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06212" w14:textId="77777777" w:rsidR="00553D98" w:rsidRPr="00A91FFF" w:rsidRDefault="00553D98" w:rsidP="00101D3F">
      <w:pPr>
        <w:pStyle w:val="BodyText"/>
        <w:jc w:val="left"/>
        <w:rPr>
          <w:rFonts w:asciiTheme="majorBidi" w:hAnsiTheme="majorBidi" w:cstheme="majorBidi"/>
          <w:b/>
          <w:sz w:val="28"/>
          <w:szCs w:val="28"/>
        </w:rPr>
      </w:pPr>
    </w:p>
    <w:p w14:paraId="033F0A22" w14:textId="77777777" w:rsidR="00553D98" w:rsidRPr="00A91FFF" w:rsidRDefault="00553D98" w:rsidP="00101D3F">
      <w:pPr>
        <w:pStyle w:val="BodyText"/>
        <w:jc w:val="left"/>
        <w:rPr>
          <w:rFonts w:asciiTheme="majorBidi" w:hAnsiTheme="majorBidi" w:cstheme="majorBidi"/>
          <w:b/>
          <w:sz w:val="28"/>
          <w:szCs w:val="28"/>
        </w:rPr>
      </w:pPr>
    </w:p>
    <w:p w14:paraId="236C5B42" w14:textId="568C7827" w:rsidR="00553D98" w:rsidRDefault="00553D98" w:rsidP="00101D3F">
      <w:pPr>
        <w:pStyle w:val="BodyText"/>
        <w:jc w:val="left"/>
        <w:rPr>
          <w:rFonts w:asciiTheme="majorBidi" w:hAnsiTheme="majorBidi" w:cstheme="majorBidi"/>
          <w:b/>
          <w:sz w:val="28"/>
          <w:szCs w:val="28"/>
        </w:rPr>
      </w:pPr>
      <w:r w:rsidRPr="00A91FFF">
        <w:rPr>
          <w:rFonts w:asciiTheme="majorBidi" w:hAnsiTheme="majorBidi" w:cstheme="majorBidi"/>
          <w:b/>
          <w:sz w:val="28"/>
          <w:szCs w:val="28"/>
        </w:rPr>
        <w:t>Role of Smooth Muscle Actin and Cytokeratin 5/6 as Markers of Basal-like</w:t>
      </w:r>
      <w:r w:rsidR="00CD068B">
        <w:rPr>
          <w:rFonts w:asciiTheme="majorBidi" w:hAnsiTheme="majorBidi" w:cstheme="majorBidi"/>
          <w:b/>
          <w:sz w:val="28"/>
          <w:szCs w:val="28"/>
        </w:rPr>
        <w:t xml:space="preserve"> </w:t>
      </w:r>
      <w:r w:rsidRPr="00A91FFF">
        <w:rPr>
          <w:rFonts w:asciiTheme="majorBidi" w:hAnsiTheme="majorBidi" w:cstheme="majorBidi"/>
          <w:b/>
          <w:sz w:val="28"/>
          <w:szCs w:val="28"/>
        </w:rPr>
        <w:t>Classification among Sudanese Triple Negative Breast Carcinoma Patients.</w:t>
      </w:r>
    </w:p>
    <w:p w14:paraId="3D42E0A3" w14:textId="77777777" w:rsidR="00B40FBB" w:rsidRDefault="00B40FBB" w:rsidP="00101D3F">
      <w:pPr>
        <w:jc w:val="left"/>
      </w:pPr>
    </w:p>
    <w:p w14:paraId="49B091EC" w14:textId="77777777" w:rsidR="00B40FBB" w:rsidRDefault="00B40FBB" w:rsidP="00101D3F">
      <w:pPr>
        <w:jc w:val="left"/>
        <w:rPr>
          <w:rFonts w:asciiTheme="majorBidi" w:eastAsia="Calibri" w:hAnsiTheme="majorBidi" w:cstheme="majorBidi"/>
          <w:b/>
          <w:color w:val="000000"/>
          <w:sz w:val="24"/>
          <w:szCs w:val="24"/>
        </w:rPr>
      </w:pPr>
      <w:r>
        <w:rPr>
          <w:rFonts w:asciiTheme="majorBidi" w:eastAsia="Calibri" w:hAnsiTheme="majorBidi" w:cstheme="majorBidi"/>
          <w:b/>
          <w:color w:val="000000"/>
          <w:sz w:val="24"/>
          <w:szCs w:val="24"/>
        </w:rPr>
        <w:t>Abstract</w:t>
      </w:r>
    </w:p>
    <w:p w14:paraId="15DAFA3B" w14:textId="77777777" w:rsidR="00B40FBB" w:rsidRDefault="00B40FBB" w:rsidP="00101D3F">
      <w:pPr>
        <w:jc w:val="left"/>
        <w:rPr>
          <w:rFonts w:asciiTheme="majorBidi" w:eastAsia="Calibri" w:hAnsiTheme="majorBidi" w:cstheme="majorBidi"/>
          <w:b/>
          <w:color w:val="000000"/>
          <w:sz w:val="24"/>
          <w:szCs w:val="24"/>
        </w:rPr>
      </w:pPr>
    </w:p>
    <w:p w14:paraId="0CBE67B4" w14:textId="77777777" w:rsidR="00B40FBB" w:rsidRDefault="00B40FBB" w:rsidP="00101D3F">
      <w:pPr>
        <w:jc w:val="left"/>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This is hospital based descriptive retrospective case study conducted in isotope </w:t>
      </w:r>
    </w:p>
    <w:p w14:paraId="7F9D15B1" w14:textId="77777777" w:rsidR="00B40FBB" w:rsidRDefault="00B40FBB" w:rsidP="00101D3F">
      <w:pPr>
        <w:jc w:val="left"/>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hospital in Khartoum state, during the period from   </w:t>
      </w:r>
      <w:proofErr w:type="gramStart"/>
      <w:r>
        <w:rPr>
          <w:rFonts w:asciiTheme="majorBidi" w:eastAsia="Calibri" w:hAnsiTheme="majorBidi" w:cstheme="majorBidi"/>
          <w:color w:val="000000"/>
          <w:sz w:val="24"/>
          <w:szCs w:val="24"/>
        </w:rPr>
        <w:t>to  2019</w:t>
      </w:r>
      <w:proofErr w:type="gramEnd"/>
      <w:r>
        <w:rPr>
          <w:rFonts w:asciiTheme="majorBidi" w:eastAsia="Calibri" w:hAnsiTheme="majorBidi" w:cstheme="majorBidi"/>
          <w:color w:val="000000"/>
          <w:sz w:val="24"/>
          <w:szCs w:val="24"/>
        </w:rPr>
        <w:t>.</w:t>
      </w:r>
    </w:p>
    <w:p w14:paraId="48561512" w14:textId="77777777" w:rsidR="00B40FBB" w:rsidRDefault="00B40FBB" w:rsidP="00101D3F">
      <w:pPr>
        <w:jc w:val="left"/>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The study aimed to detect the </w:t>
      </w:r>
      <w:proofErr w:type="gramStart"/>
      <w:r>
        <w:rPr>
          <w:rFonts w:asciiTheme="majorBidi" w:eastAsia="Calibri" w:hAnsiTheme="majorBidi" w:cstheme="majorBidi"/>
          <w:color w:val="000000"/>
          <w:sz w:val="24"/>
          <w:szCs w:val="24"/>
        </w:rPr>
        <w:t>expression  Cytokeratin</w:t>
      </w:r>
      <w:proofErr w:type="gramEnd"/>
      <w:r>
        <w:rPr>
          <w:rFonts w:asciiTheme="majorBidi" w:eastAsia="Calibri" w:hAnsiTheme="majorBidi" w:cstheme="majorBidi"/>
          <w:color w:val="000000"/>
          <w:sz w:val="24"/>
          <w:szCs w:val="24"/>
        </w:rPr>
        <w:t xml:space="preserve"> 5/6 and Smooth Muscle Actin in Triple Negative breast carcinoma </w:t>
      </w:r>
      <w:proofErr w:type="gramStart"/>
      <w:r>
        <w:rPr>
          <w:rFonts w:asciiTheme="majorBidi" w:eastAsia="Calibri" w:hAnsiTheme="majorBidi" w:cstheme="majorBidi"/>
          <w:color w:val="000000"/>
          <w:sz w:val="24"/>
          <w:szCs w:val="24"/>
        </w:rPr>
        <w:t>tumors  using</w:t>
      </w:r>
      <w:proofErr w:type="gramEnd"/>
      <w:r>
        <w:rPr>
          <w:rFonts w:asciiTheme="majorBidi" w:eastAsia="Calibri" w:hAnsiTheme="majorBidi" w:cstheme="majorBidi"/>
          <w:color w:val="000000"/>
          <w:sz w:val="24"/>
          <w:szCs w:val="24"/>
        </w:rPr>
        <w:t xml:space="preserve"> immunohistochemical method.</w:t>
      </w:r>
    </w:p>
    <w:p w14:paraId="2973316D" w14:textId="77777777" w:rsidR="00B40FBB" w:rsidRDefault="00B40FBB" w:rsidP="00101D3F">
      <w:pPr>
        <w:jc w:val="left"/>
        <w:rPr>
          <w:rFonts w:asciiTheme="majorBidi" w:eastAsia="Calibri" w:hAnsiTheme="majorBidi" w:cstheme="majorBidi"/>
          <w:color w:val="000000"/>
          <w:sz w:val="24"/>
          <w:szCs w:val="24"/>
        </w:rPr>
      </w:pPr>
      <w:proofErr w:type="gramStart"/>
      <w:r>
        <w:rPr>
          <w:rFonts w:asciiTheme="majorBidi" w:eastAsia="Calibri" w:hAnsiTheme="majorBidi" w:cstheme="majorBidi"/>
          <w:color w:val="000000"/>
          <w:sz w:val="24"/>
          <w:szCs w:val="24"/>
        </w:rPr>
        <w:t>Thirty  paraffin</w:t>
      </w:r>
      <w:proofErr w:type="gramEnd"/>
      <w:r>
        <w:rPr>
          <w:rFonts w:asciiTheme="majorBidi" w:eastAsia="Calibri" w:hAnsiTheme="majorBidi" w:cstheme="majorBidi"/>
          <w:color w:val="000000"/>
          <w:sz w:val="24"/>
          <w:szCs w:val="24"/>
        </w:rPr>
        <w:t xml:space="preserve"> embedded blocks from </w:t>
      </w:r>
      <w:proofErr w:type="gramStart"/>
      <w:r>
        <w:rPr>
          <w:rFonts w:asciiTheme="majorBidi" w:eastAsia="Calibri" w:hAnsiTheme="majorBidi" w:cstheme="majorBidi"/>
          <w:color w:val="000000"/>
          <w:sz w:val="24"/>
          <w:szCs w:val="24"/>
        </w:rPr>
        <w:t>patients</w:t>
      </w:r>
      <w:proofErr w:type="gramEnd"/>
      <w:r>
        <w:rPr>
          <w:rFonts w:asciiTheme="majorBidi" w:eastAsia="Calibri" w:hAnsiTheme="majorBidi" w:cstheme="majorBidi"/>
          <w:color w:val="000000"/>
          <w:sz w:val="24"/>
          <w:szCs w:val="24"/>
        </w:rPr>
        <w:t xml:space="preserve"> samples previously diagnosed as invasive ductal breast carcinoma with triple negative phenotype were collected. A tissue microarray block made and one section of </w:t>
      </w:r>
      <w:proofErr w:type="gramStart"/>
      <w:r>
        <w:rPr>
          <w:rFonts w:asciiTheme="majorBidi" w:eastAsia="Calibri" w:hAnsiTheme="majorBidi" w:cstheme="majorBidi"/>
          <w:color w:val="000000"/>
          <w:sz w:val="24"/>
          <w:szCs w:val="24"/>
        </w:rPr>
        <w:t>3 micron</w:t>
      </w:r>
      <w:proofErr w:type="gramEnd"/>
      <w:r>
        <w:rPr>
          <w:rFonts w:asciiTheme="majorBidi" w:eastAsia="Calibri" w:hAnsiTheme="majorBidi" w:cstheme="majorBidi"/>
          <w:color w:val="000000"/>
          <w:sz w:val="24"/>
          <w:szCs w:val="24"/>
        </w:rPr>
        <w:t xml:space="preserve"> thickness was cut from the microarray block by rotary microtome and stained by immunohistochemical method (avidin biotin technique) for detection of cytokeratin 5/6 and another for detection of smooth muscle actin. Data collected from patient's files and results were analyzed using SPSS computer program.</w:t>
      </w:r>
    </w:p>
    <w:p w14:paraId="433BECED" w14:textId="77777777" w:rsidR="00B40FBB" w:rsidRDefault="00B40FBB" w:rsidP="00101D3F">
      <w:pPr>
        <w:jc w:val="left"/>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All thirty samples were invasive ductal carcinoma with triple negative </w:t>
      </w:r>
      <w:proofErr w:type="gramStart"/>
      <w:r>
        <w:rPr>
          <w:rFonts w:asciiTheme="majorBidi" w:eastAsia="Calibri" w:hAnsiTheme="majorBidi" w:cstheme="majorBidi"/>
          <w:color w:val="000000"/>
          <w:sz w:val="24"/>
          <w:szCs w:val="24"/>
        </w:rPr>
        <w:t>phenotype .</w:t>
      </w:r>
      <w:proofErr w:type="gramEnd"/>
      <w:r>
        <w:rPr>
          <w:rFonts w:asciiTheme="majorBidi" w:eastAsia="Calibri" w:hAnsiTheme="majorBidi" w:cstheme="majorBidi"/>
          <w:color w:val="000000"/>
          <w:sz w:val="24"/>
          <w:szCs w:val="24"/>
        </w:rPr>
        <w:t xml:space="preserve"> the patients age range between 20 to 70 years with mean age of 40 years. Basal-like breast carcinoma revealed by strong positive expression of cytokeratin 5/6 in 25 (83.3 %) samples, while only 6 (20 %) were positive expression of smooth muscle actin among TNBC,</w:t>
      </w:r>
    </w:p>
    <w:p w14:paraId="6CFD2121" w14:textId="77777777" w:rsidR="00B40FBB" w:rsidRDefault="00B40FBB" w:rsidP="00101D3F">
      <w:pPr>
        <w:jc w:val="left"/>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There was significant correlation between the positive expression of CK 5/6 and the lack of expression of SMA, we found that the lack of SMA among the positive CK 5,6 was 21/</w:t>
      </w:r>
      <w:proofErr w:type="gramStart"/>
      <w:r>
        <w:rPr>
          <w:rFonts w:asciiTheme="majorBidi" w:eastAsia="Calibri" w:hAnsiTheme="majorBidi" w:cstheme="majorBidi"/>
          <w:color w:val="000000"/>
          <w:sz w:val="24"/>
          <w:szCs w:val="24"/>
        </w:rPr>
        <w:t>25  (</w:t>
      </w:r>
      <w:proofErr w:type="gramEnd"/>
      <w:r>
        <w:rPr>
          <w:rFonts w:asciiTheme="majorBidi" w:eastAsia="Calibri" w:hAnsiTheme="majorBidi" w:cstheme="majorBidi"/>
          <w:color w:val="000000"/>
          <w:sz w:val="24"/>
          <w:szCs w:val="24"/>
        </w:rPr>
        <w:t>84 %)</w:t>
      </w:r>
    </w:p>
    <w:p w14:paraId="45ECD172" w14:textId="77777777" w:rsidR="00B40FBB" w:rsidRDefault="00B40FBB" w:rsidP="00101D3F">
      <w:pPr>
        <w:jc w:val="left"/>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which agreed with Gorski, J.J </w:t>
      </w:r>
      <w:proofErr w:type="gramStart"/>
      <w:r>
        <w:rPr>
          <w:rFonts w:asciiTheme="majorBidi" w:eastAsia="Calibri" w:hAnsiTheme="majorBidi" w:cstheme="majorBidi"/>
          <w:color w:val="000000"/>
          <w:sz w:val="24"/>
          <w:szCs w:val="24"/>
        </w:rPr>
        <w:t>et al.(</w:t>
      </w:r>
      <w:proofErr w:type="gramEnd"/>
      <w:r>
        <w:rPr>
          <w:rFonts w:asciiTheme="majorBidi" w:eastAsia="Calibri" w:hAnsiTheme="majorBidi" w:cstheme="majorBidi"/>
          <w:color w:val="000000"/>
          <w:sz w:val="24"/>
          <w:szCs w:val="24"/>
        </w:rPr>
        <w:t xml:space="preserve">2010) who found that </w:t>
      </w:r>
      <w:proofErr w:type="gramStart"/>
      <w:r>
        <w:rPr>
          <w:rFonts w:asciiTheme="majorBidi" w:eastAsia="Calibri" w:hAnsiTheme="majorBidi" w:cstheme="majorBidi"/>
          <w:color w:val="000000"/>
          <w:sz w:val="24"/>
          <w:szCs w:val="24"/>
        </w:rPr>
        <w:t>The</w:t>
      </w:r>
      <w:proofErr w:type="gramEnd"/>
      <w:r>
        <w:rPr>
          <w:rFonts w:asciiTheme="majorBidi" w:eastAsia="Calibri" w:hAnsiTheme="majorBidi" w:cstheme="majorBidi"/>
          <w:color w:val="000000"/>
          <w:sz w:val="24"/>
          <w:szCs w:val="24"/>
        </w:rPr>
        <w:t xml:space="preserve"> lack of SMA in basal-like breast cancers could reflect the activation of mechanisms responsible for the development of squamous metaplasia that also deregulate control of CK expression,</w:t>
      </w:r>
    </w:p>
    <w:p w14:paraId="292BCFF7" w14:textId="77777777" w:rsidR="00B40FBB" w:rsidRDefault="00B40FBB" w:rsidP="00101D3F">
      <w:pPr>
        <w:jc w:val="left"/>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 Conclusion:</w:t>
      </w:r>
    </w:p>
    <w:p w14:paraId="10D6107F" w14:textId="77777777" w:rsidR="00A91FFF" w:rsidRPr="00101D3F" w:rsidRDefault="00B40FBB" w:rsidP="00101D3F">
      <w:pPr>
        <w:jc w:val="left"/>
        <w:rPr>
          <w:rFonts w:asciiTheme="majorBidi" w:eastAsia="Calibri" w:hAnsiTheme="majorBidi" w:cstheme="majorBidi"/>
          <w:color w:val="000000"/>
          <w:sz w:val="24"/>
          <w:szCs w:val="24"/>
          <w:rtl/>
        </w:rPr>
      </w:pPr>
      <w:r>
        <w:rPr>
          <w:rFonts w:asciiTheme="majorBidi" w:eastAsia="Calibri" w:hAnsiTheme="majorBidi" w:cstheme="majorBidi"/>
          <w:color w:val="000000"/>
          <w:sz w:val="24"/>
          <w:szCs w:val="24"/>
        </w:rPr>
        <w:lastRenderedPageBreak/>
        <w:t xml:space="preserve">On the basis of this study we conclude that the expression of CK 5/6 is more than SMA among TNBC, and also there is correlation between the expression of CK 5/6 and the lack of expression of SMA among TNBC. </w:t>
      </w:r>
    </w:p>
    <w:p w14:paraId="7F43A2D6" w14:textId="77777777" w:rsidR="00F46A62" w:rsidRPr="003672EC" w:rsidRDefault="00F46A62" w:rsidP="00101D3F">
      <w:pPr>
        <w:tabs>
          <w:tab w:val="left" w:pos="2781"/>
        </w:tabs>
        <w:jc w:val="left"/>
        <w:rPr>
          <w:rFonts w:asciiTheme="majorBidi" w:eastAsia="Calibri" w:hAnsiTheme="majorBidi" w:cstheme="majorBidi"/>
          <w:color w:val="000000"/>
          <w:sz w:val="24"/>
          <w:szCs w:val="24"/>
        </w:rPr>
      </w:pPr>
    </w:p>
    <w:p w14:paraId="60CAEF9D" w14:textId="77777777" w:rsidR="005A7D27" w:rsidRPr="003672EC" w:rsidRDefault="00DA6669" w:rsidP="00101D3F">
      <w:pPr>
        <w:jc w:val="left"/>
        <w:rPr>
          <w:rFonts w:asciiTheme="majorBidi" w:eastAsia="Calibri" w:hAnsiTheme="majorBidi" w:cstheme="majorBidi"/>
          <w:color w:val="000000"/>
          <w:sz w:val="24"/>
          <w:szCs w:val="24"/>
        </w:rPr>
      </w:pPr>
      <w:r w:rsidRPr="003672EC">
        <w:rPr>
          <w:rFonts w:asciiTheme="majorBidi" w:eastAsia="Calibri" w:hAnsiTheme="majorBidi" w:cstheme="majorBidi"/>
          <w:b/>
          <w:color w:val="000000"/>
          <w:sz w:val="24"/>
          <w:szCs w:val="24"/>
        </w:rPr>
        <w:t>Introduction</w:t>
      </w:r>
      <w:r w:rsidRPr="003672EC">
        <w:rPr>
          <w:rFonts w:asciiTheme="majorBidi" w:eastAsia="Calibri" w:hAnsiTheme="majorBidi" w:cstheme="majorBidi"/>
          <w:color w:val="000000"/>
          <w:sz w:val="24"/>
          <w:szCs w:val="24"/>
        </w:rPr>
        <w:t>:</w:t>
      </w:r>
    </w:p>
    <w:p w14:paraId="64574E3F" w14:textId="77777777" w:rsidR="005A7D27" w:rsidRPr="00C7321E" w:rsidRDefault="00C14175" w:rsidP="00101D3F">
      <w:pPr>
        <w:jc w:val="left"/>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Triple Negative Breast Carcinoma</w:t>
      </w:r>
      <w:r w:rsidR="00DA6669" w:rsidRPr="003672EC">
        <w:rPr>
          <w:rFonts w:asciiTheme="majorBidi" w:eastAsia="Calibri" w:hAnsiTheme="majorBidi" w:cstheme="majorBidi"/>
          <w:color w:val="000000"/>
          <w:sz w:val="24"/>
          <w:szCs w:val="24"/>
        </w:rPr>
        <w:t xml:space="preserve"> (TNBC) is a subtype of breast cancer that based on immunohistochemistry (IHC) and defined by the lack of estrogen receptor (ER), progesterone receptor (PR) and human epidermal growth factor receptor 2 (HER2 neu) </w:t>
      </w:r>
      <w:r w:rsidR="00D63B39" w:rsidRPr="003672EC">
        <w:rPr>
          <w:rFonts w:asciiTheme="majorBidi" w:eastAsia="Calibri" w:hAnsiTheme="majorBidi" w:cstheme="majorBidi"/>
          <w:color w:val="000000"/>
          <w:sz w:val="24"/>
          <w:szCs w:val="24"/>
        </w:rPr>
        <w:t>expressions,</w:t>
      </w:r>
      <w:r w:rsidR="00FB1D7F" w:rsidRPr="00C7321E">
        <w:rPr>
          <w:rFonts w:asciiTheme="majorBidi" w:eastAsia="Calibri" w:hAnsiTheme="majorBidi" w:cstheme="majorBidi"/>
          <w:color w:val="000000"/>
          <w:sz w:val="24"/>
          <w:szCs w:val="24"/>
        </w:rPr>
        <w:t xml:space="preserve"> they</w:t>
      </w:r>
      <w:r w:rsidR="00DA6669" w:rsidRPr="00C7321E">
        <w:rPr>
          <w:rFonts w:asciiTheme="majorBidi" w:eastAsia="Calibri" w:hAnsiTheme="majorBidi" w:cstheme="majorBidi"/>
          <w:color w:val="000000"/>
          <w:sz w:val="24"/>
          <w:szCs w:val="24"/>
        </w:rPr>
        <w:t xml:space="preserve"> are generally larger in size, higher in grade, have lymph node involvement at diagnosis, and are biologically more aggressive tha</w:t>
      </w:r>
      <w:r w:rsidR="00936C86" w:rsidRPr="00C7321E">
        <w:rPr>
          <w:rFonts w:asciiTheme="majorBidi" w:eastAsia="Calibri" w:hAnsiTheme="majorBidi" w:cstheme="majorBidi"/>
          <w:color w:val="000000"/>
          <w:sz w:val="24"/>
          <w:szCs w:val="24"/>
        </w:rPr>
        <w:t xml:space="preserve">n </w:t>
      </w:r>
      <w:r w:rsidR="00D63B39" w:rsidRPr="00C7321E">
        <w:rPr>
          <w:rFonts w:asciiTheme="majorBidi" w:eastAsia="Calibri" w:hAnsiTheme="majorBidi" w:cstheme="majorBidi"/>
          <w:color w:val="000000"/>
          <w:sz w:val="24"/>
          <w:szCs w:val="24"/>
        </w:rPr>
        <w:t>other types</w:t>
      </w:r>
      <w:r w:rsidR="00936C86" w:rsidRPr="00C7321E">
        <w:rPr>
          <w:rFonts w:asciiTheme="majorBidi" w:eastAsia="Calibri" w:hAnsiTheme="majorBidi" w:cstheme="majorBidi"/>
          <w:color w:val="000000"/>
          <w:sz w:val="24"/>
          <w:szCs w:val="24"/>
        </w:rPr>
        <w:t xml:space="preserve"> of breast </w:t>
      </w:r>
      <w:r w:rsidR="00D63B39" w:rsidRPr="00C7321E">
        <w:rPr>
          <w:rFonts w:asciiTheme="majorBidi" w:eastAsia="Calibri" w:hAnsiTheme="majorBidi" w:cstheme="majorBidi"/>
          <w:color w:val="000000"/>
          <w:sz w:val="24"/>
          <w:szCs w:val="24"/>
        </w:rPr>
        <w:t>cancer</w:t>
      </w:r>
      <w:r w:rsidR="00C06957">
        <w:rPr>
          <w:rFonts w:asciiTheme="majorBidi" w:eastAsia="Calibri" w:hAnsiTheme="majorBidi" w:cstheme="majorBidi"/>
          <w:color w:val="000000"/>
          <w:sz w:val="24"/>
          <w:szCs w:val="24"/>
        </w:rPr>
        <w:t xml:space="preserve"> </w:t>
      </w:r>
      <w:r w:rsidR="007442C3">
        <w:rPr>
          <w:rFonts w:asciiTheme="majorBidi" w:eastAsia="Calibri" w:hAnsiTheme="majorBidi" w:cstheme="majorBidi"/>
          <w:sz w:val="24"/>
          <w:szCs w:val="24"/>
        </w:rPr>
        <w:t>(1</w:t>
      </w:r>
      <w:r w:rsidR="002422DC">
        <w:rPr>
          <w:rFonts w:ascii="Times New Roman" w:eastAsia="Calibri" w:hAnsi="Times New Roman" w:cs="Times New Roman"/>
          <w:kern w:val="0"/>
          <w:sz w:val="28"/>
          <w:szCs w:val="28"/>
        </w:rPr>
        <w:t>).</w:t>
      </w:r>
    </w:p>
    <w:p w14:paraId="0461BC87" w14:textId="77777777" w:rsidR="00FB1D7F" w:rsidRPr="00C7321E" w:rsidRDefault="00FB1D7F" w:rsidP="00101D3F">
      <w:pPr>
        <w:jc w:val="left"/>
        <w:rPr>
          <w:rFonts w:asciiTheme="majorBidi" w:eastAsia="Calibri" w:hAnsiTheme="majorBidi" w:cstheme="majorBidi"/>
          <w:color w:val="000000"/>
          <w:sz w:val="24"/>
          <w:szCs w:val="24"/>
        </w:rPr>
      </w:pPr>
      <w:r w:rsidRPr="00C7321E">
        <w:rPr>
          <w:rFonts w:asciiTheme="majorBidi" w:eastAsia="Calibri" w:hAnsiTheme="majorBidi" w:cstheme="majorBidi"/>
          <w:color w:val="000000"/>
          <w:sz w:val="24"/>
          <w:szCs w:val="24"/>
        </w:rPr>
        <w:t>I</w:t>
      </w:r>
      <w:r w:rsidR="00DA6669" w:rsidRPr="00C7321E">
        <w:rPr>
          <w:rFonts w:asciiTheme="majorBidi" w:eastAsia="Calibri" w:hAnsiTheme="majorBidi" w:cstheme="majorBidi"/>
          <w:color w:val="000000"/>
          <w:sz w:val="24"/>
          <w:szCs w:val="24"/>
        </w:rPr>
        <w:t xml:space="preserve">t constitutes about 10%–20% of all breast cancers; more frequently affects younger patients, and is more prevalent in African-American women </w:t>
      </w:r>
      <w:r w:rsidR="00C14175">
        <w:rPr>
          <w:rFonts w:asciiTheme="majorBidi" w:eastAsia="Calibri" w:hAnsiTheme="majorBidi" w:cstheme="majorBidi"/>
          <w:color w:val="000000"/>
          <w:sz w:val="24"/>
          <w:szCs w:val="24"/>
        </w:rPr>
        <w:t>who h</w:t>
      </w:r>
      <w:r w:rsidR="00DA6669" w:rsidRPr="00C7321E">
        <w:rPr>
          <w:rFonts w:asciiTheme="majorBidi" w:eastAsia="Calibri" w:hAnsiTheme="majorBidi" w:cstheme="majorBidi"/>
          <w:color w:val="000000"/>
          <w:sz w:val="24"/>
          <w:szCs w:val="24"/>
        </w:rPr>
        <w:t>ave a family</w:t>
      </w:r>
      <w:r w:rsidRPr="00C7321E">
        <w:rPr>
          <w:rFonts w:asciiTheme="majorBidi" w:eastAsia="Calibri" w:hAnsiTheme="majorBidi" w:cstheme="majorBidi"/>
          <w:color w:val="000000"/>
          <w:sz w:val="24"/>
          <w:szCs w:val="24"/>
        </w:rPr>
        <w:t xml:space="preserve"> history of breast cancer, and </w:t>
      </w:r>
      <w:r w:rsidR="00C14175">
        <w:rPr>
          <w:rFonts w:asciiTheme="majorBidi" w:eastAsia="Calibri" w:hAnsiTheme="majorBidi" w:cstheme="majorBidi"/>
          <w:color w:val="000000"/>
          <w:sz w:val="24"/>
          <w:szCs w:val="24"/>
        </w:rPr>
        <w:t>h</w:t>
      </w:r>
      <w:r w:rsidR="00DA6669" w:rsidRPr="00C7321E">
        <w:rPr>
          <w:rFonts w:asciiTheme="majorBidi" w:eastAsia="Calibri" w:hAnsiTheme="majorBidi" w:cstheme="majorBidi"/>
          <w:color w:val="000000"/>
          <w:sz w:val="24"/>
          <w:szCs w:val="24"/>
        </w:rPr>
        <w:t>av</w:t>
      </w:r>
      <w:r w:rsidR="00936C86" w:rsidRPr="00C7321E">
        <w:rPr>
          <w:rFonts w:asciiTheme="majorBidi" w:eastAsia="Calibri" w:hAnsiTheme="majorBidi" w:cstheme="majorBidi"/>
          <w:color w:val="000000"/>
          <w:sz w:val="24"/>
          <w:szCs w:val="24"/>
        </w:rPr>
        <w:t>e a mutation in the BRCA1 gene</w:t>
      </w:r>
      <w:r w:rsidR="00C06957">
        <w:rPr>
          <w:rFonts w:asciiTheme="majorBidi" w:eastAsia="Calibri" w:hAnsiTheme="majorBidi" w:cstheme="majorBidi"/>
          <w:color w:val="000000"/>
          <w:sz w:val="24"/>
          <w:szCs w:val="24"/>
        </w:rPr>
        <w:t xml:space="preserve"> </w:t>
      </w:r>
      <w:r w:rsidR="00971B1F">
        <w:rPr>
          <w:rFonts w:asciiTheme="majorBidi" w:eastAsia="Calibri" w:hAnsiTheme="majorBidi" w:cstheme="majorBidi"/>
          <w:sz w:val="24"/>
          <w:szCs w:val="24"/>
        </w:rPr>
        <w:t>(2</w:t>
      </w:r>
      <w:r w:rsidR="002422DC" w:rsidRPr="002422DC">
        <w:rPr>
          <w:rFonts w:asciiTheme="majorBidi" w:eastAsia="Calibri" w:hAnsiTheme="majorBidi" w:cstheme="majorBidi"/>
          <w:sz w:val="24"/>
          <w:szCs w:val="24"/>
        </w:rPr>
        <w:t>).</w:t>
      </w:r>
    </w:p>
    <w:p w14:paraId="348A4143" w14:textId="77777777" w:rsidR="00FB1D7F" w:rsidRPr="00C7321E" w:rsidRDefault="00DA6669" w:rsidP="00101D3F">
      <w:pPr>
        <w:jc w:val="left"/>
        <w:rPr>
          <w:rFonts w:asciiTheme="majorBidi" w:eastAsia="Calibri" w:hAnsiTheme="majorBidi" w:cstheme="majorBidi"/>
          <w:color w:val="000000"/>
          <w:sz w:val="24"/>
          <w:szCs w:val="24"/>
        </w:rPr>
      </w:pPr>
      <w:r w:rsidRPr="00C7321E">
        <w:rPr>
          <w:rFonts w:asciiTheme="majorBidi" w:eastAsia="Calibri" w:hAnsiTheme="majorBidi" w:cstheme="majorBidi"/>
          <w:color w:val="000000"/>
          <w:sz w:val="24"/>
          <w:szCs w:val="24"/>
        </w:rPr>
        <w:t xml:space="preserve">TNBCs are usually high-grade, invasive ductal carcinomas. Triple-negative breast cancers can be </w:t>
      </w:r>
      <w:r w:rsidR="00FB1D7F" w:rsidRPr="00C7321E">
        <w:rPr>
          <w:rFonts w:asciiTheme="majorBidi" w:eastAsia="Calibri" w:hAnsiTheme="majorBidi" w:cstheme="majorBidi"/>
          <w:color w:val="000000"/>
          <w:sz w:val="24"/>
          <w:szCs w:val="24"/>
        </w:rPr>
        <w:t>divided</w:t>
      </w:r>
      <w:r w:rsidRPr="00C7321E">
        <w:rPr>
          <w:rFonts w:asciiTheme="majorBidi" w:eastAsia="Calibri" w:hAnsiTheme="majorBidi" w:cstheme="majorBidi"/>
          <w:color w:val="000000"/>
          <w:sz w:val="24"/>
          <w:szCs w:val="24"/>
        </w:rPr>
        <w:t xml:space="preserve"> into two subtypes by IHC: basal-like and </w:t>
      </w:r>
      <w:r w:rsidR="00FB1D7F" w:rsidRPr="00C7321E">
        <w:rPr>
          <w:rFonts w:asciiTheme="majorBidi" w:eastAsia="Calibri" w:hAnsiTheme="majorBidi" w:cstheme="majorBidi"/>
          <w:color w:val="000000"/>
          <w:sz w:val="24"/>
          <w:szCs w:val="24"/>
        </w:rPr>
        <w:t>non-basal</w:t>
      </w:r>
      <w:r w:rsidR="002422DC">
        <w:rPr>
          <w:rFonts w:asciiTheme="majorBidi" w:eastAsia="Calibri" w:hAnsiTheme="majorBidi" w:cstheme="majorBidi"/>
          <w:color w:val="000000"/>
          <w:sz w:val="24"/>
          <w:szCs w:val="24"/>
        </w:rPr>
        <w:t>-like tumors (</w:t>
      </w:r>
      <w:r w:rsidR="00971B1F">
        <w:rPr>
          <w:rFonts w:asciiTheme="majorBidi" w:eastAsia="Calibri" w:hAnsiTheme="majorBidi" w:cstheme="majorBidi"/>
          <w:color w:val="000000"/>
          <w:sz w:val="24"/>
          <w:szCs w:val="24"/>
        </w:rPr>
        <w:t>3</w:t>
      </w:r>
      <w:r w:rsidR="002422DC">
        <w:rPr>
          <w:rFonts w:asciiTheme="majorBidi" w:eastAsia="Calibri" w:hAnsiTheme="majorBidi" w:cstheme="majorBidi"/>
          <w:color w:val="000000"/>
          <w:sz w:val="24"/>
          <w:szCs w:val="24"/>
        </w:rPr>
        <w:t>)</w:t>
      </w:r>
      <w:r w:rsidR="006A04AF">
        <w:rPr>
          <w:rFonts w:asciiTheme="majorBidi" w:eastAsia="Calibri" w:hAnsiTheme="majorBidi" w:cstheme="majorBidi"/>
          <w:color w:val="000000"/>
          <w:sz w:val="24"/>
          <w:szCs w:val="24"/>
        </w:rPr>
        <w:t>.</w:t>
      </w:r>
    </w:p>
    <w:p w14:paraId="36F6865A" w14:textId="77777777" w:rsidR="005A7D27" w:rsidRPr="00C7321E" w:rsidRDefault="00DA6669" w:rsidP="00101D3F">
      <w:pPr>
        <w:jc w:val="left"/>
        <w:rPr>
          <w:rFonts w:asciiTheme="majorBidi" w:eastAsia="Calibri" w:hAnsiTheme="majorBidi" w:cstheme="majorBidi"/>
          <w:color w:val="000000"/>
          <w:sz w:val="24"/>
          <w:szCs w:val="24"/>
        </w:rPr>
      </w:pPr>
      <w:r w:rsidRPr="00C7321E">
        <w:rPr>
          <w:rFonts w:asciiTheme="majorBidi" w:eastAsia="Calibri" w:hAnsiTheme="majorBidi" w:cstheme="majorBidi"/>
          <w:color w:val="000000"/>
          <w:sz w:val="24"/>
          <w:szCs w:val="24"/>
        </w:rPr>
        <w:t xml:space="preserve">The basal-like TNBCs are defined by CK5 or CK5/6 and have a worse prognosis than </w:t>
      </w:r>
      <w:r w:rsidR="00FB1D7F" w:rsidRPr="00C7321E">
        <w:rPr>
          <w:rFonts w:asciiTheme="majorBidi" w:eastAsia="Calibri" w:hAnsiTheme="majorBidi" w:cstheme="majorBidi"/>
          <w:color w:val="000000"/>
          <w:sz w:val="24"/>
          <w:szCs w:val="24"/>
        </w:rPr>
        <w:t>non-basal</w:t>
      </w:r>
      <w:r w:rsidR="006A04AF">
        <w:rPr>
          <w:rFonts w:asciiTheme="majorBidi" w:eastAsia="Calibri" w:hAnsiTheme="majorBidi" w:cstheme="majorBidi"/>
          <w:color w:val="000000"/>
          <w:sz w:val="24"/>
          <w:szCs w:val="24"/>
        </w:rPr>
        <w:t>-like TNBCs</w:t>
      </w:r>
      <w:r w:rsidR="00C06957">
        <w:rPr>
          <w:rFonts w:asciiTheme="majorBidi" w:eastAsia="Calibri" w:hAnsiTheme="majorBidi" w:cstheme="majorBidi"/>
          <w:color w:val="000000"/>
          <w:sz w:val="24"/>
          <w:szCs w:val="24"/>
        </w:rPr>
        <w:t xml:space="preserve"> </w:t>
      </w:r>
      <w:r w:rsidR="006A04AF" w:rsidRPr="006A04AF">
        <w:rPr>
          <w:rFonts w:asciiTheme="majorBidi" w:eastAsia="Calibri" w:hAnsiTheme="majorBidi" w:cstheme="majorBidi"/>
          <w:sz w:val="24"/>
          <w:szCs w:val="24"/>
        </w:rPr>
        <w:t>(</w:t>
      </w:r>
      <w:r w:rsidR="00971B1F">
        <w:rPr>
          <w:rFonts w:asciiTheme="majorBidi" w:eastAsia="Calibri" w:hAnsiTheme="majorBidi" w:cstheme="majorBidi"/>
          <w:sz w:val="24"/>
          <w:szCs w:val="24"/>
        </w:rPr>
        <w:t>4</w:t>
      </w:r>
      <w:r w:rsidR="006A04AF" w:rsidRPr="006A04AF">
        <w:rPr>
          <w:rFonts w:asciiTheme="majorBidi" w:eastAsia="Calibri" w:hAnsiTheme="majorBidi" w:cstheme="majorBidi"/>
          <w:sz w:val="24"/>
          <w:szCs w:val="24"/>
        </w:rPr>
        <w:t>).</w:t>
      </w:r>
    </w:p>
    <w:p w14:paraId="2A8CEA76" w14:textId="77777777" w:rsidR="005A7D27" w:rsidRPr="000B3DAD" w:rsidRDefault="002816AF" w:rsidP="00101D3F">
      <w:pPr>
        <w:jc w:val="left"/>
        <w:rPr>
          <w:rFonts w:asciiTheme="majorBidi" w:eastAsia="Calibri" w:hAnsiTheme="majorBidi" w:cstheme="majorBidi"/>
          <w:color w:val="0000FF"/>
          <w:sz w:val="24"/>
          <w:szCs w:val="24"/>
        </w:rPr>
      </w:pPr>
      <w:r w:rsidRPr="00C7321E">
        <w:rPr>
          <w:rFonts w:asciiTheme="majorBidi" w:eastAsia="Calibri" w:hAnsiTheme="majorBidi" w:cstheme="majorBidi"/>
          <w:color w:val="000000"/>
          <w:sz w:val="24"/>
          <w:szCs w:val="24"/>
        </w:rPr>
        <w:t>T</w:t>
      </w:r>
      <w:r w:rsidR="00DA6669" w:rsidRPr="00C7321E">
        <w:rPr>
          <w:rFonts w:asciiTheme="majorBidi" w:eastAsia="Calibri" w:hAnsiTheme="majorBidi" w:cstheme="majorBidi"/>
          <w:color w:val="000000"/>
          <w:sz w:val="24"/>
          <w:szCs w:val="24"/>
        </w:rPr>
        <w:t xml:space="preserve">he term basal has been applied to the </w:t>
      </w:r>
      <w:r w:rsidR="00327581" w:rsidRPr="00C7321E">
        <w:rPr>
          <w:rFonts w:asciiTheme="majorBidi" w:eastAsia="Calibri" w:hAnsiTheme="majorBidi" w:cstheme="majorBidi"/>
          <w:color w:val="000000"/>
          <w:sz w:val="24"/>
          <w:szCs w:val="24"/>
        </w:rPr>
        <w:t>well-defined</w:t>
      </w:r>
      <w:r w:rsidR="00DA6669" w:rsidRPr="00C7321E">
        <w:rPr>
          <w:rFonts w:asciiTheme="majorBidi" w:eastAsia="Calibri" w:hAnsiTheme="majorBidi" w:cstheme="majorBidi"/>
          <w:color w:val="000000"/>
          <w:sz w:val="24"/>
          <w:szCs w:val="24"/>
        </w:rPr>
        <w:t xml:space="preserve"> myoepithelial (ME) cells</w:t>
      </w:r>
      <w:r w:rsidR="00C06957">
        <w:rPr>
          <w:rFonts w:asciiTheme="majorBidi" w:eastAsia="Calibri" w:hAnsiTheme="majorBidi" w:cstheme="majorBidi"/>
          <w:color w:val="000000"/>
          <w:sz w:val="24"/>
          <w:szCs w:val="24"/>
        </w:rPr>
        <w:t xml:space="preserve"> </w:t>
      </w:r>
      <w:r w:rsidR="00DA6669" w:rsidRPr="00C7321E">
        <w:rPr>
          <w:rFonts w:asciiTheme="majorBidi" w:eastAsia="Calibri" w:hAnsiTheme="majorBidi" w:cstheme="majorBidi"/>
          <w:color w:val="000000"/>
          <w:sz w:val="24"/>
          <w:szCs w:val="24"/>
        </w:rPr>
        <w:t xml:space="preserve">(exhibits features of both epithelial and smooth muscle cells.) cells and to a specific subpopulation of basal CK-expressing cells that may be found in either a luminal or basal location regardless of </w:t>
      </w:r>
      <w:r w:rsidR="006A04AF">
        <w:rPr>
          <w:rFonts w:asciiTheme="majorBidi" w:eastAsia="Calibri" w:hAnsiTheme="majorBidi" w:cstheme="majorBidi"/>
          <w:color w:val="000000"/>
          <w:sz w:val="24"/>
          <w:szCs w:val="24"/>
        </w:rPr>
        <w:t>smooth muscle marker expression (</w:t>
      </w:r>
      <w:r w:rsidR="00971B1F">
        <w:rPr>
          <w:rFonts w:asciiTheme="majorBidi" w:eastAsia="Calibri" w:hAnsiTheme="majorBidi" w:cstheme="majorBidi"/>
          <w:sz w:val="24"/>
          <w:szCs w:val="24"/>
        </w:rPr>
        <w:t>5</w:t>
      </w:r>
      <w:r w:rsidR="006A04AF">
        <w:rPr>
          <w:rFonts w:asciiTheme="majorBidi" w:eastAsia="Calibri" w:hAnsiTheme="majorBidi" w:cstheme="majorBidi"/>
          <w:sz w:val="24"/>
          <w:szCs w:val="24"/>
        </w:rPr>
        <w:t>).</w:t>
      </w:r>
    </w:p>
    <w:p w14:paraId="7B0B7A72" w14:textId="77777777" w:rsidR="005A7D27" w:rsidRDefault="00DA6669" w:rsidP="00101D3F">
      <w:pPr>
        <w:jc w:val="left"/>
        <w:rPr>
          <w:rFonts w:asciiTheme="majorBidi" w:eastAsia="Calibri" w:hAnsiTheme="majorBidi" w:cstheme="majorBidi"/>
          <w:color w:val="0000FF"/>
          <w:sz w:val="24"/>
          <w:szCs w:val="24"/>
        </w:rPr>
      </w:pPr>
      <w:r w:rsidRPr="00C7321E">
        <w:rPr>
          <w:rFonts w:asciiTheme="majorBidi" w:eastAsia="Calibri" w:hAnsiTheme="majorBidi" w:cstheme="majorBidi"/>
          <w:color w:val="000000"/>
          <w:sz w:val="24"/>
          <w:szCs w:val="24"/>
        </w:rPr>
        <w:t>Nielsen et al proposed a panel of four antibodies (ER, EGFR, HER2, and cytokeratin 5/6) to identify basal-like tumors in which the basal-like tumors are identified as those tumors that were ER, HER2 not amplified, and showed expression of cytokeratin 5/6 and/or EGFR. It is unknown whether other basal/myoepithelial markers such as smooth muscle actin (SMA), p63, or CD10 are expressed in the basal-like subtype of breast carcinoma</w:t>
      </w:r>
      <w:r w:rsidR="006A04AF">
        <w:rPr>
          <w:rFonts w:asciiTheme="majorBidi" w:eastAsia="Calibri" w:hAnsiTheme="majorBidi" w:cstheme="majorBidi"/>
          <w:color w:val="000000"/>
          <w:sz w:val="24"/>
          <w:szCs w:val="24"/>
        </w:rPr>
        <w:t xml:space="preserve"> (</w:t>
      </w:r>
      <w:r w:rsidR="00971B1F">
        <w:rPr>
          <w:rFonts w:asciiTheme="majorBidi" w:eastAsia="Calibri" w:hAnsiTheme="majorBidi" w:cstheme="majorBidi"/>
          <w:sz w:val="24"/>
          <w:szCs w:val="24"/>
        </w:rPr>
        <w:t>6</w:t>
      </w:r>
      <w:r w:rsidR="006A04AF">
        <w:rPr>
          <w:rFonts w:asciiTheme="majorBidi" w:eastAsia="Calibri" w:hAnsiTheme="majorBidi" w:cstheme="majorBidi"/>
          <w:sz w:val="24"/>
          <w:szCs w:val="24"/>
        </w:rPr>
        <w:t>).</w:t>
      </w:r>
    </w:p>
    <w:p w14:paraId="02654F7E" w14:textId="77777777" w:rsidR="00936C86" w:rsidRPr="00C7321E" w:rsidRDefault="00AA3139" w:rsidP="00101D3F">
      <w:pPr>
        <w:jc w:val="left"/>
        <w:rPr>
          <w:rFonts w:asciiTheme="majorBidi" w:eastAsia="Calibri" w:hAnsiTheme="majorBidi" w:cstheme="majorBidi"/>
          <w:color w:val="000000"/>
          <w:sz w:val="24"/>
          <w:szCs w:val="24"/>
        </w:rPr>
      </w:pPr>
      <w:r w:rsidRPr="00C7321E">
        <w:rPr>
          <w:rFonts w:asciiTheme="majorBidi" w:eastAsia="Calibri" w:hAnsiTheme="majorBidi" w:cstheme="majorBidi"/>
          <w:color w:val="000000"/>
          <w:sz w:val="24"/>
          <w:szCs w:val="24"/>
        </w:rPr>
        <w:t>Cyto</w:t>
      </w:r>
      <w:r w:rsidR="003C3D6F">
        <w:rPr>
          <w:rFonts w:asciiTheme="majorBidi" w:eastAsia="Calibri" w:hAnsiTheme="majorBidi" w:cstheme="majorBidi"/>
          <w:color w:val="000000"/>
          <w:sz w:val="24"/>
          <w:szCs w:val="24"/>
        </w:rPr>
        <w:t>keratin</w:t>
      </w:r>
      <w:r w:rsidR="00DC2D47">
        <w:rPr>
          <w:rFonts w:asciiTheme="majorBidi" w:eastAsia="Calibri" w:hAnsiTheme="majorBidi" w:cstheme="majorBidi"/>
          <w:color w:val="000000"/>
          <w:sz w:val="24"/>
          <w:szCs w:val="24"/>
        </w:rPr>
        <w:t xml:space="preserve"> 5/6 has been employed as </w:t>
      </w:r>
      <w:proofErr w:type="spellStart"/>
      <w:r w:rsidR="00DC2D47">
        <w:rPr>
          <w:rFonts w:asciiTheme="majorBidi" w:eastAsia="Calibri" w:hAnsiTheme="majorBidi" w:cstheme="majorBidi"/>
          <w:color w:val="000000"/>
          <w:sz w:val="24"/>
          <w:szCs w:val="24"/>
        </w:rPr>
        <w:t>amarker</w:t>
      </w:r>
      <w:proofErr w:type="spellEnd"/>
      <w:r w:rsidR="00DC2D47">
        <w:rPr>
          <w:rFonts w:asciiTheme="majorBidi" w:eastAsia="Calibri" w:hAnsiTheme="majorBidi" w:cstheme="majorBidi"/>
          <w:color w:val="000000"/>
          <w:sz w:val="24"/>
          <w:szCs w:val="24"/>
        </w:rPr>
        <w:t xml:space="preserve"> of basal differentiation resulting in </w:t>
      </w:r>
      <w:r w:rsidRPr="00C7321E">
        <w:rPr>
          <w:rFonts w:asciiTheme="majorBidi" w:eastAsia="Calibri" w:hAnsiTheme="majorBidi" w:cstheme="majorBidi"/>
          <w:color w:val="000000"/>
          <w:sz w:val="24"/>
          <w:szCs w:val="24"/>
        </w:rPr>
        <w:t>association with triple negative molecular subtype that, in t</w:t>
      </w:r>
      <w:r w:rsidR="006F6A52" w:rsidRPr="00C7321E">
        <w:rPr>
          <w:rFonts w:asciiTheme="majorBidi" w:eastAsia="Calibri" w:hAnsiTheme="majorBidi" w:cstheme="majorBidi"/>
          <w:color w:val="000000"/>
          <w:sz w:val="24"/>
          <w:szCs w:val="24"/>
        </w:rPr>
        <w:t>urn, has been related to</w:t>
      </w:r>
      <w:r w:rsidR="00C06957">
        <w:rPr>
          <w:rFonts w:asciiTheme="majorBidi" w:eastAsia="Calibri" w:hAnsiTheme="majorBidi" w:cstheme="majorBidi"/>
          <w:color w:val="000000"/>
          <w:sz w:val="24"/>
          <w:szCs w:val="24"/>
        </w:rPr>
        <w:t xml:space="preserve"> </w:t>
      </w:r>
      <w:r w:rsidR="006F6A52" w:rsidRPr="00C7321E">
        <w:rPr>
          <w:rFonts w:asciiTheme="majorBidi" w:eastAsia="Calibri" w:hAnsiTheme="majorBidi" w:cstheme="majorBidi"/>
          <w:color w:val="000000"/>
          <w:sz w:val="24"/>
          <w:szCs w:val="24"/>
        </w:rPr>
        <w:t>younger</w:t>
      </w:r>
      <w:r w:rsidR="00C06957">
        <w:rPr>
          <w:rFonts w:asciiTheme="majorBidi" w:eastAsia="Calibri" w:hAnsiTheme="majorBidi" w:cstheme="majorBidi"/>
          <w:color w:val="000000"/>
          <w:sz w:val="24"/>
          <w:szCs w:val="24"/>
        </w:rPr>
        <w:t xml:space="preserve"> </w:t>
      </w:r>
      <w:r w:rsidR="00513327" w:rsidRPr="00C7321E">
        <w:rPr>
          <w:rFonts w:asciiTheme="majorBidi" w:eastAsia="Calibri" w:hAnsiTheme="majorBidi" w:cstheme="majorBidi"/>
          <w:color w:val="000000"/>
          <w:sz w:val="24"/>
          <w:szCs w:val="24"/>
        </w:rPr>
        <w:t>A</w:t>
      </w:r>
      <w:r w:rsidRPr="00C7321E">
        <w:rPr>
          <w:rFonts w:asciiTheme="majorBidi" w:eastAsia="Calibri" w:hAnsiTheme="majorBidi" w:cstheme="majorBidi"/>
          <w:color w:val="000000"/>
          <w:sz w:val="24"/>
          <w:szCs w:val="24"/>
        </w:rPr>
        <w:t xml:space="preserve">ge, high </w:t>
      </w:r>
      <w:r w:rsidR="00513327" w:rsidRPr="00C7321E">
        <w:rPr>
          <w:rFonts w:asciiTheme="majorBidi" w:eastAsia="Calibri" w:hAnsiTheme="majorBidi" w:cstheme="majorBidi"/>
          <w:color w:val="000000"/>
          <w:sz w:val="24"/>
          <w:szCs w:val="24"/>
        </w:rPr>
        <w:t>tumor</w:t>
      </w:r>
      <w:r w:rsidRPr="00C7321E">
        <w:rPr>
          <w:rFonts w:asciiTheme="majorBidi" w:eastAsia="Calibri" w:hAnsiTheme="majorBidi" w:cstheme="majorBidi"/>
          <w:color w:val="000000"/>
          <w:sz w:val="24"/>
          <w:szCs w:val="24"/>
        </w:rPr>
        <w:t xml:space="preserve"> grade, mitoses, high nu</w:t>
      </w:r>
      <w:r w:rsidR="00936C86" w:rsidRPr="00C7321E">
        <w:rPr>
          <w:rFonts w:asciiTheme="majorBidi" w:eastAsia="Calibri" w:hAnsiTheme="majorBidi" w:cstheme="majorBidi"/>
          <w:color w:val="000000"/>
          <w:sz w:val="24"/>
          <w:szCs w:val="24"/>
        </w:rPr>
        <w:t xml:space="preserve">clear grade and p53 expression </w:t>
      </w:r>
      <w:r w:rsidR="006A04AF">
        <w:rPr>
          <w:rFonts w:asciiTheme="majorBidi" w:eastAsia="Calibri" w:hAnsiTheme="majorBidi" w:cstheme="majorBidi"/>
          <w:color w:val="000000"/>
          <w:sz w:val="24"/>
          <w:szCs w:val="24"/>
        </w:rPr>
        <w:t>(</w:t>
      </w:r>
      <w:r w:rsidR="00556839">
        <w:rPr>
          <w:rFonts w:asciiTheme="majorBidi" w:eastAsia="Calibri" w:hAnsiTheme="majorBidi" w:cstheme="majorBidi"/>
          <w:sz w:val="24"/>
          <w:szCs w:val="24"/>
        </w:rPr>
        <w:t>7</w:t>
      </w:r>
      <w:r w:rsidR="006A04AF">
        <w:rPr>
          <w:rFonts w:asciiTheme="majorBidi" w:eastAsia="Calibri" w:hAnsiTheme="majorBidi" w:cstheme="majorBidi"/>
          <w:color w:val="000000"/>
          <w:sz w:val="24"/>
          <w:szCs w:val="24"/>
        </w:rPr>
        <w:t>).</w:t>
      </w:r>
    </w:p>
    <w:p w14:paraId="03A753CB" w14:textId="77777777" w:rsidR="005A7D27" w:rsidRPr="00101D3F" w:rsidRDefault="00DA6669" w:rsidP="00101D3F">
      <w:pPr>
        <w:jc w:val="left"/>
        <w:rPr>
          <w:rFonts w:asciiTheme="majorBidi" w:eastAsia="Calibri" w:hAnsiTheme="majorBidi" w:cstheme="majorBidi"/>
          <w:color w:val="000000"/>
          <w:sz w:val="24"/>
          <w:szCs w:val="24"/>
        </w:rPr>
      </w:pPr>
      <w:r w:rsidRPr="00C7321E">
        <w:rPr>
          <w:rFonts w:asciiTheme="majorBidi" w:eastAsia="Calibri" w:hAnsiTheme="majorBidi" w:cstheme="majorBidi"/>
          <w:color w:val="000000"/>
          <w:sz w:val="24"/>
          <w:szCs w:val="24"/>
        </w:rPr>
        <w:t>The lack of targeted growth driver (</w:t>
      </w:r>
      <w:proofErr w:type="spellStart"/>
      <w:proofErr w:type="gramStart"/>
      <w:r w:rsidRPr="00C7321E">
        <w:rPr>
          <w:rFonts w:asciiTheme="majorBidi" w:eastAsia="Calibri" w:hAnsiTheme="majorBidi" w:cstheme="majorBidi"/>
          <w:color w:val="000000"/>
          <w:sz w:val="24"/>
          <w:szCs w:val="24"/>
        </w:rPr>
        <w:t>ER,PR</w:t>
      </w:r>
      <w:proofErr w:type="gramEnd"/>
      <w:r w:rsidRPr="00C7321E">
        <w:rPr>
          <w:rFonts w:asciiTheme="majorBidi" w:eastAsia="Calibri" w:hAnsiTheme="majorBidi" w:cstheme="majorBidi"/>
          <w:color w:val="000000"/>
          <w:sz w:val="24"/>
          <w:szCs w:val="24"/>
        </w:rPr>
        <w:t>,and</w:t>
      </w:r>
      <w:proofErr w:type="spellEnd"/>
      <w:r w:rsidRPr="00C7321E">
        <w:rPr>
          <w:rFonts w:asciiTheme="majorBidi" w:eastAsia="Calibri" w:hAnsiTheme="majorBidi" w:cstheme="majorBidi"/>
          <w:color w:val="000000"/>
          <w:sz w:val="24"/>
          <w:szCs w:val="24"/>
        </w:rPr>
        <w:t xml:space="preserve"> Her2) require another therapeutic strategy other than chemotherapy because more than one-half of TNBCs do not respond to </w:t>
      </w:r>
      <w:proofErr w:type="gramStart"/>
      <w:r w:rsidRPr="00C7321E">
        <w:rPr>
          <w:rFonts w:asciiTheme="majorBidi" w:eastAsia="Calibri" w:hAnsiTheme="majorBidi" w:cstheme="majorBidi"/>
          <w:color w:val="000000"/>
          <w:sz w:val="24"/>
          <w:szCs w:val="24"/>
        </w:rPr>
        <w:t>chemotherapy ,</w:t>
      </w:r>
      <w:proofErr w:type="gramEnd"/>
      <w:r w:rsidRPr="00C7321E">
        <w:rPr>
          <w:rFonts w:asciiTheme="majorBidi" w:eastAsia="Calibri" w:hAnsiTheme="majorBidi" w:cstheme="majorBidi"/>
          <w:color w:val="000000"/>
          <w:sz w:val="24"/>
          <w:szCs w:val="24"/>
        </w:rPr>
        <w:t xml:space="preserve"> </w:t>
      </w:r>
      <w:proofErr w:type="gramStart"/>
      <w:r w:rsidRPr="00C7321E">
        <w:rPr>
          <w:rFonts w:asciiTheme="majorBidi" w:eastAsia="Calibri" w:hAnsiTheme="majorBidi" w:cstheme="majorBidi"/>
          <w:color w:val="000000"/>
          <w:sz w:val="24"/>
          <w:szCs w:val="24"/>
        </w:rPr>
        <w:lastRenderedPageBreak/>
        <w:t>These</w:t>
      </w:r>
      <w:proofErr w:type="gramEnd"/>
      <w:r w:rsidRPr="00C7321E">
        <w:rPr>
          <w:rFonts w:asciiTheme="majorBidi" w:eastAsia="Calibri" w:hAnsiTheme="majorBidi" w:cstheme="majorBidi"/>
          <w:color w:val="000000"/>
          <w:sz w:val="24"/>
          <w:szCs w:val="24"/>
        </w:rPr>
        <w:t xml:space="preserve"> strategies include EGFR</w:t>
      </w:r>
      <w:r w:rsidR="00C06957">
        <w:rPr>
          <w:rFonts w:asciiTheme="majorBidi" w:eastAsia="Calibri" w:hAnsiTheme="majorBidi" w:cstheme="majorBidi"/>
          <w:color w:val="000000"/>
          <w:sz w:val="24"/>
          <w:szCs w:val="24"/>
        </w:rPr>
        <w:t xml:space="preserve"> </w:t>
      </w:r>
      <w:r w:rsidRPr="00C7321E">
        <w:rPr>
          <w:rFonts w:asciiTheme="majorBidi" w:eastAsia="Calibri" w:hAnsiTheme="majorBidi" w:cstheme="majorBidi"/>
          <w:color w:val="000000"/>
          <w:sz w:val="24"/>
          <w:szCs w:val="24"/>
        </w:rPr>
        <w:t>targeted agents, androgen receptor targeted</w:t>
      </w:r>
      <w:r w:rsidR="00936C86" w:rsidRPr="00C7321E">
        <w:rPr>
          <w:rFonts w:asciiTheme="majorBidi" w:eastAsia="Calibri" w:hAnsiTheme="majorBidi" w:cstheme="majorBidi"/>
          <w:color w:val="000000"/>
          <w:sz w:val="24"/>
          <w:szCs w:val="24"/>
        </w:rPr>
        <w:t xml:space="preserve"> agents, anti-antigenic agents </w:t>
      </w:r>
      <w:r w:rsidR="006A04AF">
        <w:rPr>
          <w:rFonts w:asciiTheme="majorBidi" w:eastAsia="Calibri" w:hAnsiTheme="majorBidi" w:cstheme="majorBidi"/>
          <w:color w:val="000000"/>
          <w:sz w:val="24"/>
          <w:szCs w:val="24"/>
        </w:rPr>
        <w:t>(</w:t>
      </w:r>
      <w:r w:rsidR="00B33CE6">
        <w:rPr>
          <w:rFonts w:asciiTheme="majorBidi" w:eastAsia="Calibri" w:hAnsiTheme="majorBidi" w:cstheme="majorBidi"/>
          <w:sz w:val="24"/>
          <w:szCs w:val="24"/>
        </w:rPr>
        <w:t>8</w:t>
      </w:r>
      <w:r w:rsidR="006A04AF">
        <w:rPr>
          <w:rFonts w:asciiTheme="majorBidi" w:eastAsia="Calibri" w:hAnsiTheme="majorBidi" w:cstheme="majorBidi"/>
          <w:sz w:val="24"/>
          <w:szCs w:val="24"/>
        </w:rPr>
        <w:t>).</w:t>
      </w:r>
    </w:p>
    <w:p w14:paraId="45463D02" w14:textId="77777777" w:rsidR="00936C86" w:rsidRPr="006F6A52" w:rsidRDefault="0046725D" w:rsidP="00101D3F">
      <w:pPr>
        <w:jc w:val="left"/>
        <w:rPr>
          <w:rFonts w:asciiTheme="majorBidi" w:eastAsia="Calibri" w:hAnsiTheme="majorBidi" w:cstheme="majorBidi"/>
          <w:color w:val="000000"/>
          <w:sz w:val="24"/>
          <w:szCs w:val="24"/>
        </w:rPr>
      </w:pPr>
      <w:r w:rsidRPr="006F6A52">
        <w:rPr>
          <w:rFonts w:asciiTheme="majorBidi" w:eastAsia="Calibri" w:hAnsiTheme="majorBidi" w:cstheme="majorBidi"/>
          <w:color w:val="000000"/>
          <w:sz w:val="24"/>
          <w:szCs w:val="24"/>
        </w:rPr>
        <w:t xml:space="preserve">Breast carcinomas are classified as ER (luminal A and luminal B), HER2þ, or triple negative. The different types demonstrate different tumor biology, prognoses, and therapy responses based on </w:t>
      </w:r>
      <w:r w:rsidR="00C14175">
        <w:rPr>
          <w:rFonts w:asciiTheme="majorBidi" w:eastAsia="Calibri" w:hAnsiTheme="majorBidi" w:cstheme="majorBidi"/>
          <w:color w:val="000000"/>
          <w:sz w:val="24"/>
          <w:szCs w:val="24"/>
        </w:rPr>
        <w:t xml:space="preserve">their gene expression profiles. </w:t>
      </w:r>
      <w:r w:rsidRPr="006F6A52">
        <w:rPr>
          <w:rFonts w:asciiTheme="majorBidi" w:eastAsia="Calibri" w:hAnsiTheme="majorBidi" w:cstheme="majorBidi"/>
          <w:color w:val="000000"/>
          <w:sz w:val="24"/>
          <w:szCs w:val="24"/>
        </w:rPr>
        <w:t>Triple negative breast carcinomas (TNBCs) represent approximately 15% of all breast carcinomas and have the worst 5-year survival rat</w:t>
      </w:r>
      <w:r w:rsidR="006A04AF">
        <w:rPr>
          <w:rFonts w:asciiTheme="majorBidi" w:eastAsia="Calibri" w:hAnsiTheme="majorBidi" w:cstheme="majorBidi"/>
          <w:color w:val="000000"/>
          <w:sz w:val="24"/>
          <w:szCs w:val="24"/>
        </w:rPr>
        <w:t xml:space="preserve">e of any type of breast cancer </w:t>
      </w:r>
    </w:p>
    <w:p w14:paraId="329F5148" w14:textId="77777777" w:rsidR="00936C86" w:rsidRPr="006F6A52" w:rsidRDefault="002A0F4D" w:rsidP="00101D3F">
      <w:pPr>
        <w:jc w:val="left"/>
        <w:rPr>
          <w:rFonts w:asciiTheme="majorBidi" w:eastAsia="Calibri" w:hAnsiTheme="majorBidi" w:cstheme="majorBidi"/>
          <w:color w:val="000000"/>
          <w:sz w:val="24"/>
          <w:szCs w:val="24"/>
        </w:rPr>
      </w:pPr>
      <w:r w:rsidRPr="006F6A52">
        <w:rPr>
          <w:rFonts w:asciiTheme="majorBidi" w:eastAsia="Calibri" w:hAnsiTheme="majorBidi" w:cstheme="majorBidi"/>
          <w:color w:val="000000"/>
          <w:sz w:val="24"/>
          <w:szCs w:val="24"/>
        </w:rPr>
        <w:t>Over the past decade, our understanding and treatment of breast cancer has undergone a metamorphosis, shifting from a generally homogeneous approach to a more sophisticated view as guided by gene expression analysis</w:t>
      </w:r>
      <w:r w:rsidR="00C06957">
        <w:rPr>
          <w:rFonts w:asciiTheme="majorBidi" w:eastAsia="Calibri" w:hAnsiTheme="majorBidi" w:cstheme="majorBidi"/>
          <w:color w:val="000000"/>
          <w:sz w:val="24"/>
          <w:szCs w:val="24"/>
        </w:rPr>
        <w:t xml:space="preserve"> </w:t>
      </w:r>
      <w:r w:rsidR="006A04AF">
        <w:rPr>
          <w:rFonts w:asciiTheme="majorBidi" w:eastAsia="Calibri" w:hAnsiTheme="majorBidi" w:cstheme="majorBidi"/>
          <w:color w:val="000000"/>
          <w:sz w:val="24"/>
          <w:szCs w:val="24"/>
        </w:rPr>
        <w:t>(</w:t>
      </w:r>
      <w:r w:rsidR="00B33CE6">
        <w:rPr>
          <w:rFonts w:asciiTheme="majorBidi" w:eastAsia="Calibri" w:hAnsiTheme="majorBidi" w:cstheme="majorBidi"/>
          <w:sz w:val="24"/>
          <w:szCs w:val="24"/>
        </w:rPr>
        <w:t>9</w:t>
      </w:r>
      <w:r w:rsidR="006A04AF">
        <w:rPr>
          <w:rFonts w:asciiTheme="majorBidi" w:eastAsia="Calibri" w:hAnsiTheme="majorBidi" w:cstheme="majorBidi"/>
          <w:color w:val="000000"/>
          <w:sz w:val="24"/>
          <w:szCs w:val="24"/>
        </w:rPr>
        <w:t>).</w:t>
      </w:r>
    </w:p>
    <w:p w14:paraId="24FE005D" w14:textId="77777777" w:rsidR="00DB1CC0" w:rsidRPr="006F6A52" w:rsidRDefault="00327581" w:rsidP="00101D3F">
      <w:pPr>
        <w:jc w:val="left"/>
        <w:rPr>
          <w:rFonts w:asciiTheme="majorBidi" w:eastAsia="Calibri" w:hAnsiTheme="majorBidi" w:cstheme="majorBidi"/>
          <w:color w:val="000000"/>
          <w:sz w:val="24"/>
          <w:szCs w:val="24"/>
        </w:rPr>
      </w:pPr>
      <w:r w:rsidRPr="006F6A52">
        <w:rPr>
          <w:b/>
          <w:bCs/>
          <w:sz w:val="24"/>
          <w:szCs w:val="24"/>
        </w:rPr>
        <w:t xml:space="preserve">Basal and </w:t>
      </w:r>
      <w:proofErr w:type="gramStart"/>
      <w:r w:rsidRPr="006F6A52">
        <w:rPr>
          <w:b/>
          <w:bCs/>
          <w:sz w:val="24"/>
          <w:szCs w:val="24"/>
        </w:rPr>
        <w:t>Myoepithelial :</w:t>
      </w:r>
      <w:proofErr w:type="gramEnd"/>
    </w:p>
    <w:p w14:paraId="3F60B505" w14:textId="77777777" w:rsidR="00327581" w:rsidRPr="006F6A52" w:rsidRDefault="00327581" w:rsidP="00101D3F">
      <w:pPr>
        <w:jc w:val="left"/>
        <w:rPr>
          <w:rFonts w:asciiTheme="majorBidi" w:eastAsia="Calibri" w:hAnsiTheme="majorBidi" w:cstheme="majorBidi"/>
          <w:color w:val="000000"/>
          <w:sz w:val="24"/>
          <w:szCs w:val="24"/>
        </w:rPr>
      </w:pPr>
      <w:r w:rsidRPr="00D876B7">
        <w:rPr>
          <w:rFonts w:asciiTheme="majorBidi" w:eastAsia="Calibri" w:hAnsiTheme="majorBidi" w:cstheme="majorBidi"/>
          <w:color w:val="000000"/>
          <w:sz w:val="24"/>
          <w:szCs w:val="24"/>
        </w:rPr>
        <w:t>The term ‘‘basal’’ was first introduced to refer to cells in normal multi-layered epithelia that are juxtaposed next to the stroma and/or the basement membrane. It has also been used to refer to cells that are similarly positioned in a benign or malignant lesion. In the mammary glands of adult mice and humans, most of the basal cells have features of smooth muscle cells. These include the presence of contractile proteins (such as myosin and smooth muscle actin [SMA]) that enable the gland to express the milk produced during lactation down the ducts and out the nipple—hence the alternate description of basal mammary cells as ‘‘myoepithelial’’ cells</w:t>
      </w:r>
      <w:r w:rsidR="00C06957">
        <w:rPr>
          <w:rFonts w:asciiTheme="majorBidi" w:eastAsia="Calibri" w:hAnsiTheme="majorBidi" w:cstheme="majorBidi"/>
          <w:color w:val="000000"/>
          <w:sz w:val="24"/>
          <w:szCs w:val="24"/>
        </w:rPr>
        <w:t xml:space="preserve"> </w:t>
      </w:r>
      <w:r w:rsidR="006A04AF">
        <w:rPr>
          <w:sz w:val="24"/>
          <w:szCs w:val="24"/>
        </w:rPr>
        <w:t>(</w:t>
      </w:r>
      <w:r w:rsidR="00B33CE6">
        <w:rPr>
          <w:rFonts w:asciiTheme="majorBidi" w:eastAsia="Calibri" w:hAnsiTheme="majorBidi" w:cstheme="majorBidi"/>
          <w:sz w:val="24"/>
          <w:szCs w:val="24"/>
        </w:rPr>
        <w:t>10</w:t>
      </w:r>
      <w:r w:rsidRPr="006A04AF">
        <w:rPr>
          <w:rFonts w:asciiTheme="majorBidi" w:eastAsia="Calibri" w:hAnsiTheme="majorBidi" w:cstheme="majorBidi"/>
          <w:sz w:val="24"/>
          <w:szCs w:val="24"/>
        </w:rPr>
        <w:t>).</w:t>
      </w:r>
    </w:p>
    <w:p w14:paraId="7C0D545C" w14:textId="77777777" w:rsidR="0072754E" w:rsidRPr="006F6A52" w:rsidRDefault="00090EE7" w:rsidP="00101D3F">
      <w:pPr>
        <w:jc w:val="left"/>
        <w:rPr>
          <w:rFonts w:asciiTheme="majorBidi" w:hAnsiTheme="majorBidi" w:cstheme="majorBidi"/>
          <w:b/>
          <w:sz w:val="24"/>
          <w:szCs w:val="24"/>
        </w:rPr>
      </w:pPr>
      <w:r w:rsidRPr="006F6A52">
        <w:rPr>
          <w:rFonts w:asciiTheme="majorBidi" w:hAnsiTheme="majorBidi" w:cstheme="majorBidi"/>
          <w:b/>
          <w:sz w:val="24"/>
          <w:szCs w:val="24"/>
        </w:rPr>
        <w:t>Triple Negative and Basal-like:</w:t>
      </w:r>
    </w:p>
    <w:p w14:paraId="266A3B92" w14:textId="77777777" w:rsidR="00936C86" w:rsidRPr="006A04AF" w:rsidRDefault="00DA6669" w:rsidP="00101D3F">
      <w:pPr>
        <w:jc w:val="left"/>
        <w:rPr>
          <w:rFonts w:asciiTheme="majorBidi" w:eastAsia="Calibri" w:hAnsiTheme="majorBidi" w:cstheme="majorBidi"/>
          <w:sz w:val="24"/>
          <w:szCs w:val="24"/>
        </w:rPr>
      </w:pPr>
      <w:bookmarkStart w:id="0" w:name="_gjdgxs" w:colFirst="0" w:colLast="0"/>
      <w:bookmarkEnd w:id="0"/>
      <w:r w:rsidRPr="006F6A52">
        <w:rPr>
          <w:rFonts w:asciiTheme="majorBidi" w:eastAsia="Calibri" w:hAnsiTheme="majorBidi" w:cstheme="majorBidi"/>
          <w:color w:val="000000"/>
          <w:sz w:val="24"/>
          <w:szCs w:val="24"/>
        </w:rPr>
        <w:t>It is important to clarify the relationship between triple-negative breast cancer and the Basal-like phenotype. Triple-negative is a term based on clinical assays for ER, PR, and HER2, whereas basal-like is a molecular phenotype initially de</w:t>
      </w:r>
      <w:r w:rsidR="006A04AF">
        <w:rPr>
          <w:rFonts w:asciiTheme="majorBidi" w:eastAsia="Calibri" w:hAnsiTheme="majorBidi" w:cstheme="majorBidi"/>
          <w:color w:val="000000"/>
          <w:sz w:val="24"/>
          <w:szCs w:val="24"/>
        </w:rPr>
        <w:t>fined using cDNA microarrays</w:t>
      </w:r>
      <w:r w:rsidR="00C06957">
        <w:rPr>
          <w:rFonts w:asciiTheme="majorBidi" w:eastAsia="Calibri" w:hAnsiTheme="majorBidi" w:cstheme="majorBidi"/>
          <w:color w:val="000000"/>
          <w:sz w:val="24"/>
          <w:szCs w:val="24"/>
        </w:rPr>
        <w:t xml:space="preserve"> </w:t>
      </w:r>
      <w:r w:rsidR="006A04AF">
        <w:rPr>
          <w:rFonts w:asciiTheme="majorBidi" w:eastAsia="Calibri" w:hAnsiTheme="majorBidi" w:cstheme="majorBidi"/>
          <w:color w:val="000000"/>
          <w:sz w:val="24"/>
          <w:szCs w:val="24"/>
        </w:rPr>
        <w:t>(</w:t>
      </w:r>
      <w:r w:rsidR="006B572C">
        <w:rPr>
          <w:rFonts w:asciiTheme="majorBidi" w:eastAsia="Calibri" w:hAnsiTheme="majorBidi" w:cstheme="majorBidi"/>
          <w:sz w:val="24"/>
          <w:szCs w:val="24"/>
        </w:rPr>
        <w:t>11</w:t>
      </w:r>
      <w:r w:rsidR="006A04AF">
        <w:rPr>
          <w:rFonts w:asciiTheme="majorBidi" w:eastAsia="Calibri" w:hAnsiTheme="majorBidi" w:cstheme="majorBidi"/>
          <w:sz w:val="24"/>
          <w:szCs w:val="24"/>
        </w:rPr>
        <w:t>).</w:t>
      </w:r>
    </w:p>
    <w:p w14:paraId="547C041D" w14:textId="77777777" w:rsidR="00915076" w:rsidRDefault="00DA6669" w:rsidP="00101D3F">
      <w:pPr>
        <w:jc w:val="left"/>
        <w:rPr>
          <w:rFonts w:asciiTheme="majorBidi" w:eastAsia="Calibri" w:hAnsiTheme="majorBidi" w:cstheme="majorBidi"/>
          <w:color w:val="000000"/>
          <w:sz w:val="24"/>
          <w:szCs w:val="24"/>
        </w:rPr>
      </w:pPr>
      <w:r w:rsidRPr="006F6A52">
        <w:rPr>
          <w:rFonts w:asciiTheme="majorBidi" w:eastAsia="Calibri" w:hAnsiTheme="majorBidi" w:cstheme="majorBidi"/>
          <w:color w:val="000000"/>
          <w:sz w:val="24"/>
          <w:szCs w:val="24"/>
        </w:rPr>
        <w:t>Although most triple-negative breast tumors do cluster within the basal-like subgroup, these terms are not synonymous; there is up to 30% disc</w:t>
      </w:r>
      <w:r w:rsidR="006A04AF">
        <w:rPr>
          <w:rFonts w:asciiTheme="majorBidi" w:eastAsia="Calibri" w:hAnsiTheme="majorBidi" w:cstheme="majorBidi"/>
          <w:color w:val="000000"/>
          <w:sz w:val="24"/>
          <w:szCs w:val="24"/>
        </w:rPr>
        <w:t xml:space="preserve">ordance between the two </w:t>
      </w:r>
      <w:r w:rsidR="006A04AF" w:rsidRPr="006A04AF">
        <w:rPr>
          <w:rFonts w:asciiTheme="majorBidi" w:eastAsia="Calibri" w:hAnsiTheme="majorBidi" w:cstheme="majorBidi"/>
          <w:sz w:val="24"/>
          <w:szCs w:val="24"/>
        </w:rPr>
        <w:t>groups (</w:t>
      </w:r>
      <w:r w:rsidR="006B572C">
        <w:rPr>
          <w:rFonts w:asciiTheme="majorBidi" w:eastAsia="Calibri" w:hAnsiTheme="majorBidi" w:cstheme="majorBidi"/>
          <w:sz w:val="24"/>
          <w:szCs w:val="24"/>
        </w:rPr>
        <w:t>12</w:t>
      </w:r>
      <w:r w:rsidR="006A04AF" w:rsidRPr="006A04AF">
        <w:rPr>
          <w:rFonts w:asciiTheme="majorBidi" w:eastAsia="Calibri" w:hAnsiTheme="majorBidi" w:cstheme="majorBidi"/>
          <w:sz w:val="24"/>
          <w:szCs w:val="24"/>
        </w:rPr>
        <w:t>)</w:t>
      </w:r>
      <w:r w:rsidR="006A04AF">
        <w:rPr>
          <w:rFonts w:asciiTheme="majorBidi" w:eastAsia="Calibri" w:hAnsiTheme="majorBidi" w:cstheme="majorBidi"/>
          <w:sz w:val="24"/>
          <w:szCs w:val="24"/>
        </w:rPr>
        <w:t>.</w:t>
      </w:r>
    </w:p>
    <w:p w14:paraId="34B6AF97" w14:textId="77777777" w:rsidR="005A7D27" w:rsidRPr="006F6A52" w:rsidRDefault="00DA6669" w:rsidP="00101D3F">
      <w:pPr>
        <w:jc w:val="left"/>
        <w:rPr>
          <w:rFonts w:asciiTheme="majorBidi" w:eastAsia="Calibri" w:hAnsiTheme="majorBidi" w:cstheme="majorBidi"/>
          <w:color w:val="000000"/>
          <w:sz w:val="24"/>
          <w:szCs w:val="24"/>
        </w:rPr>
      </w:pPr>
      <w:r w:rsidRPr="006F6A52">
        <w:rPr>
          <w:rFonts w:asciiTheme="majorBidi" w:eastAsia="Calibri" w:hAnsiTheme="majorBidi" w:cstheme="majorBidi"/>
          <w:color w:val="000000"/>
          <w:sz w:val="24"/>
          <w:szCs w:val="24"/>
        </w:rPr>
        <w:t>Several studies have shown that breast tumors arising in women carrying germline mutations of the BRCA1 tumor-suppre</w:t>
      </w:r>
      <w:r w:rsidR="006A04AF">
        <w:rPr>
          <w:rFonts w:asciiTheme="majorBidi" w:eastAsia="Calibri" w:hAnsiTheme="majorBidi" w:cstheme="majorBidi"/>
          <w:color w:val="000000"/>
          <w:sz w:val="24"/>
          <w:szCs w:val="24"/>
        </w:rPr>
        <w:t>ssor gene are triple-negative</w:t>
      </w:r>
      <w:r w:rsidR="00C06957">
        <w:rPr>
          <w:rFonts w:asciiTheme="majorBidi" w:eastAsia="Calibri" w:hAnsiTheme="majorBidi" w:cstheme="majorBidi"/>
          <w:color w:val="000000"/>
          <w:sz w:val="24"/>
          <w:szCs w:val="24"/>
        </w:rPr>
        <w:t xml:space="preserve"> </w:t>
      </w:r>
      <w:r w:rsidR="006A04AF" w:rsidRPr="006A04AF">
        <w:rPr>
          <w:rFonts w:asciiTheme="majorBidi" w:eastAsia="Calibri" w:hAnsiTheme="majorBidi" w:cstheme="majorBidi"/>
          <w:sz w:val="24"/>
          <w:szCs w:val="24"/>
        </w:rPr>
        <w:t>(</w:t>
      </w:r>
      <w:r w:rsidR="002774BB">
        <w:rPr>
          <w:rFonts w:asciiTheme="majorBidi" w:eastAsia="Calibri" w:hAnsiTheme="majorBidi" w:cstheme="majorBidi"/>
          <w:sz w:val="24"/>
          <w:szCs w:val="24"/>
        </w:rPr>
        <w:t>13</w:t>
      </w:r>
      <w:r w:rsidR="006A04AF" w:rsidRPr="006A04AF">
        <w:rPr>
          <w:rFonts w:asciiTheme="majorBidi" w:eastAsia="Calibri" w:hAnsiTheme="majorBidi" w:cstheme="majorBidi"/>
          <w:sz w:val="24"/>
          <w:szCs w:val="24"/>
        </w:rPr>
        <w:t>)</w:t>
      </w:r>
      <w:r w:rsidR="006A04AF">
        <w:rPr>
          <w:rFonts w:asciiTheme="majorBidi" w:eastAsia="Calibri" w:hAnsiTheme="majorBidi" w:cstheme="majorBidi"/>
          <w:sz w:val="24"/>
          <w:szCs w:val="24"/>
        </w:rPr>
        <w:t>.</w:t>
      </w:r>
    </w:p>
    <w:p w14:paraId="5F7B12A3" w14:textId="77777777" w:rsidR="005A7D27" w:rsidRPr="006F6A52" w:rsidRDefault="00DA6669" w:rsidP="00101D3F">
      <w:pPr>
        <w:pStyle w:val="Heading2"/>
        <w:spacing w:before="0"/>
        <w:jc w:val="left"/>
        <w:rPr>
          <w:rFonts w:asciiTheme="majorBidi" w:hAnsiTheme="majorBidi"/>
          <w:b/>
          <w:color w:val="000000"/>
          <w:sz w:val="24"/>
          <w:szCs w:val="24"/>
        </w:rPr>
      </w:pPr>
      <w:r w:rsidRPr="006F6A52">
        <w:rPr>
          <w:rFonts w:asciiTheme="majorBidi" w:hAnsiTheme="majorBidi"/>
          <w:b/>
          <w:color w:val="000000"/>
          <w:sz w:val="24"/>
          <w:szCs w:val="24"/>
        </w:rPr>
        <w:t>Tumor Heterogeneity of TNBCs</w:t>
      </w:r>
      <w:r w:rsidR="00C06957">
        <w:rPr>
          <w:rFonts w:asciiTheme="majorBidi" w:hAnsiTheme="majorBidi"/>
          <w:b/>
          <w:color w:val="000000"/>
          <w:sz w:val="24"/>
          <w:szCs w:val="24"/>
        </w:rPr>
        <w:t>:</w:t>
      </w:r>
    </w:p>
    <w:p w14:paraId="0F86EECE" w14:textId="77777777" w:rsidR="005A7D27" w:rsidRPr="006F6A52" w:rsidRDefault="00DA6669" w:rsidP="00101D3F">
      <w:pPr>
        <w:jc w:val="left"/>
        <w:rPr>
          <w:rFonts w:asciiTheme="majorBidi" w:eastAsia="Calibri" w:hAnsiTheme="majorBidi" w:cstheme="majorBidi"/>
          <w:color w:val="000000"/>
          <w:sz w:val="24"/>
          <w:szCs w:val="24"/>
        </w:rPr>
      </w:pPr>
      <w:r w:rsidRPr="006F6A52">
        <w:rPr>
          <w:rFonts w:asciiTheme="majorBidi" w:eastAsia="Calibri" w:hAnsiTheme="majorBidi" w:cstheme="majorBidi"/>
          <w:color w:val="000000"/>
          <w:sz w:val="24"/>
          <w:szCs w:val="24"/>
        </w:rPr>
        <w:t xml:space="preserve">Recent studies by molecular analysis have </w:t>
      </w:r>
      <w:proofErr w:type="spellStart"/>
      <w:r w:rsidRPr="006F6A52">
        <w:rPr>
          <w:rFonts w:asciiTheme="majorBidi" w:eastAsia="Calibri" w:hAnsiTheme="majorBidi" w:cstheme="majorBidi"/>
          <w:color w:val="000000"/>
          <w:sz w:val="24"/>
          <w:szCs w:val="24"/>
        </w:rPr>
        <w:t>demonstratedthat</w:t>
      </w:r>
      <w:proofErr w:type="spellEnd"/>
      <w:r w:rsidRPr="006F6A52">
        <w:rPr>
          <w:rFonts w:asciiTheme="majorBidi" w:eastAsia="Calibri" w:hAnsiTheme="majorBidi" w:cstheme="majorBidi"/>
          <w:color w:val="000000"/>
          <w:sz w:val="24"/>
          <w:szCs w:val="24"/>
        </w:rPr>
        <w:t xml:space="preserve"> TNBCs are a heterogeneous group of tumors. Six TNBC were identified using gene expression profiling:(1) basal-like carcinoma (BL1 and B</w:t>
      </w:r>
      <w:r w:rsidR="00266BC6" w:rsidRPr="006F6A52">
        <w:rPr>
          <w:rFonts w:asciiTheme="majorBidi" w:eastAsia="Calibri" w:hAnsiTheme="majorBidi" w:cstheme="majorBidi"/>
          <w:color w:val="000000"/>
          <w:sz w:val="24"/>
          <w:szCs w:val="24"/>
        </w:rPr>
        <w:t>L2), which is the major subtype;</w:t>
      </w:r>
      <w:r w:rsidRPr="006F6A52">
        <w:rPr>
          <w:rFonts w:asciiTheme="majorBidi" w:eastAsia="Calibri" w:hAnsiTheme="majorBidi" w:cstheme="majorBidi"/>
          <w:color w:val="000000"/>
          <w:sz w:val="24"/>
          <w:szCs w:val="24"/>
        </w:rPr>
        <w:t xml:space="preserve"> (2) </w:t>
      </w:r>
      <w:r w:rsidR="00266BC6" w:rsidRPr="006F6A52">
        <w:rPr>
          <w:rFonts w:asciiTheme="majorBidi" w:eastAsia="Calibri" w:hAnsiTheme="majorBidi" w:cstheme="majorBidi"/>
          <w:color w:val="000000"/>
          <w:sz w:val="24"/>
          <w:szCs w:val="24"/>
        </w:rPr>
        <w:t>immunomodulatory; (3) mesenchymal;</w:t>
      </w:r>
      <w:r w:rsidRPr="006F6A52">
        <w:rPr>
          <w:rFonts w:asciiTheme="majorBidi" w:eastAsia="Calibri" w:hAnsiTheme="majorBidi" w:cstheme="majorBidi"/>
          <w:color w:val="000000"/>
          <w:sz w:val="24"/>
          <w:szCs w:val="24"/>
        </w:rPr>
        <w:t xml:space="preserve"> (4)</w:t>
      </w:r>
      <w:r w:rsidR="00266BC6" w:rsidRPr="006F6A52">
        <w:rPr>
          <w:rFonts w:asciiTheme="majorBidi" w:eastAsia="Calibri" w:hAnsiTheme="majorBidi" w:cstheme="majorBidi"/>
          <w:color w:val="000000"/>
          <w:sz w:val="24"/>
          <w:szCs w:val="24"/>
        </w:rPr>
        <w:t xml:space="preserve"> mesenchymal stem-like;</w:t>
      </w:r>
      <w:r w:rsidRPr="006F6A52">
        <w:rPr>
          <w:rFonts w:asciiTheme="majorBidi" w:eastAsia="Calibri" w:hAnsiTheme="majorBidi" w:cstheme="majorBidi"/>
          <w:color w:val="000000"/>
          <w:sz w:val="24"/>
          <w:szCs w:val="24"/>
        </w:rPr>
        <w:t xml:space="preserve"> (5) luminal androgen receptor; </w:t>
      </w:r>
      <w:proofErr w:type="gramStart"/>
      <w:r w:rsidRPr="006F6A52">
        <w:rPr>
          <w:rFonts w:asciiTheme="majorBidi" w:eastAsia="Calibri" w:hAnsiTheme="majorBidi" w:cstheme="majorBidi"/>
          <w:color w:val="000000"/>
          <w:sz w:val="24"/>
          <w:szCs w:val="24"/>
        </w:rPr>
        <w:t>and(</w:t>
      </w:r>
      <w:proofErr w:type="gramEnd"/>
      <w:r w:rsidRPr="006F6A52">
        <w:rPr>
          <w:rFonts w:asciiTheme="majorBidi" w:eastAsia="Calibri" w:hAnsiTheme="majorBidi" w:cstheme="majorBidi"/>
          <w:color w:val="000000"/>
          <w:sz w:val="24"/>
          <w:szCs w:val="24"/>
        </w:rPr>
        <w:t>6) unstable subtypes</w:t>
      </w:r>
      <w:r w:rsidR="00266BC6" w:rsidRPr="006F6A52">
        <w:rPr>
          <w:rFonts w:asciiTheme="majorBidi" w:eastAsia="Calibri" w:hAnsiTheme="majorBidi" w:cstheme="majorBidi"/>
          <w:color w:val="000000"/>
          <w:sz w:val="24"/>
          <w:szCs w:val="24"/>
        </w:rPr>
        <w:t>.</w:t>
      </w:r>
    </w:p>
    <w:p w14:paraId="4684046A" w14:textId="77777777" w:rsidR="005A7D27" w:rsidRPr="006A04AF" w:rsidRDefault="00DA6669" w:rsidP="00101D3F">
      <w:pPr>
        <w:jc w:val="left"/>
        <w:rPr>
          <w:rFonts w:asciiTheme="majorBidi" w:eastAsia="Calibri" w:hAnsiTheme="majorBidi" w:cstheme="majorBidi"/>
          <w:sz w:val="24"/>
          <w:szCs w:val="24"/>
        </w:rPr>
      </w:pPr>
      <w:r w:rsidRPr="006F6A52">
        <w:rPr>
          <w:rFonts w:asciiTheme="majorBidi" w:eastAsia="Calibri" w:hAnsiTheme="majorBidi" w:cstheme="majorBidi"/>
          <w:color w:val="000000"/>
          <w:sz w:val="24"/>
          <w:szCs w:val="24"/>
        </w:rPr>
        <w:lastRenderedPageBreak/>
        <w:t xml:space="preserve">This further characterization of TNBCs has allowed for specific targeting of the unique biologic behavior of each subtype. For instance, the basal-like subtype was noted to have high expression of genes involved in cell cycle and division, and several studies have shown increased benefit in women with basal-like TNBC treated with mitotic inhibitors, such as </w:t>
      </w:r>
      <w:proofErr w:type="spellStart"/>
      <w:r w:rsidRPr="006A04AF">
        <w:rPr>
          <w:rFonts w:asciiTheme="majorBidi" w:eastAsia="Calibri" w:hAnsiTheme="majorBidi" w:cstheme="majorBidi"/>
          <w:sz w:val="24"/>
          <w:szCs w:val="24"/>
        </w:rPr>
        <w:t>taxanes</w:t>
      </w:r>
      <w:proofErr w:type="spellEnd"/>
      <w:r w:rsidR="006A04AF">
        <w:rPr>
          <w:rFonts w:asciiTheme="majorBidi" w:eastAsia="Calibri" w:hAnsiTheme="majorBidi" w:cstheme="majorBidi"/>
          <w:sz w:val="24"/>
          <w:szCs w:val="24"/>
        </w:rPr>
        <w:t xml:space="preserve"> (</w:t>
      </w:r>
      <w:r w:rsidR="002774BB">
        <w:rPr>
          <w:rFonts w:asciiTheme="majorBidi" w:eastAsia="Calibri" w:hAnsiTheme="majorBidi" w:cstheme="majorBidi"/>
          <w:sz w:val="24"/>
          <w:szCs w:val="24"/>
        </w:rPr>
        <w:t>14</w:t>
      </w:r>
      <w:r w:rsidR="006A04AF">
        <w:rPr>
          <w:rFonts w:asciiTheme="majorBidi" w:eastAsia="Calibri" w:hAnsiTheme="majorBidi" w:cstheme="majorBidi"/>
          <w:sz w:val="24"/>
          <w:szCs w:val="24"/>
        </w:rPr>
        <w:t>).</w:t>
      </w:r>
    </w:p>
    <w:p w14:paraId="51AA3D75" w14:textId="77777777" w:rsidR="005A7D27" w:rsidRPr="006F6A52" w:rsidRDefault="005A7D27" w:rsidP="00101D3F">
      <w:pPr>
        <w:jc w:val="left"/>
        <w:rPr>
          <w:rFonts w:asciiTheme="majorBidi" w:eastAsia="Calibri" w:hAnsiTheme="majorBidi" w:cstheme="majorBidi"/>
          <w:color w:val="000000"/>
          <w:sz w:val="24"/>
          <w:szCs w:val="24"/>
        </w:rPr>
      </w:pPr>
    </w:p>
    <w:p w14:paraId="0B04A160" w14:textId="77777777" w:rsidR="000D4A1B" w:rsidRDefault="00420614" w:rsidP="00101D3F">
      <w:pPr>
        <w:jc w:val="left"/>
        <w:rPr>
          <w:b/>
          <w:sz w:val="24"/>
          <w:szCs w:val="24"/>
        </w:rPr>
      </w:pPr>
      <w:r w:rsidRPr="006F6A52">
        <w:rPr>
          <w:b/>
          <w:sz w:val="24"/>
          <w:szCs w:val="24"/>
        </w:rPr>
        <w:t>T</w:t>
      </w:r>
      <w:r w:rsidR="006F13D6">
        <w:rPr>
          <w:b/>
          <w:sz w:val="24"/>
          <w:szCs w:val="24"/>
        </w:rPr>
        <w:t>umor M</w:t>
      </w:r>
      <w:r w:rsidRPr="006F6A52">
        <w:rPr>
          <w:b/>
          <w:sz w:val="24"/>
          <w:szCs w:val="24"/>
        </w:rPr>
        <w:t xml:space="preserve">arkers </w:t>
      </w:r>
      <w:r w:rsidR="006F13D6">
        <w:rPr>
          <w:b/>
          <w:sz w:val="24"/>
          <w:szCs w:val="24"/>
        </w:rPr>
        <w:t>R</w:t>
      </w:r>
      <w:r w:rsidR="009C2F5B" w:rsidRPr="006F6A52">
        <w:rPr>
          <w:b/>
          <w:sz w:val="24"/>
          <w:szCs w:val="24"/>
        </w:rPr>
        <w:t>eviews:</w:t>
      </w:r>
    </w:p>
    <w:p w14:paraId="4BAF9A9E" w14:textId="77777777" w:rsidR="0041579C" w:rsidRPr="000D4A1B" w:rsidRDefault="00552F9E" w:rsidP="00101D3F">
      <w:pPr>
        <w:jc w:val="left"/>
        <w:rPr>
          <w:b/>
          <w:sz w:val="24"/>
          <w:szCs w:val="24"/>
        </w:rPr>
      </w:pPr>
      <w:r>
        <w:rPr>
          <w:rFonts w:asciiTheme="majorBidi" w:eastAsia="Arimo" w:hAnsiTheme="majorBidi" w:cstheme="majorBidi"/>
          <w:sz w:val="24"/>
          <w:szCs w:val="24"/>
        </w:rPr>
        <w:t>r</w:t>
      </w:r>
      <w:r w:rsidR="00345ADB" w:rsidRPr="00345ADB">
        <w:rPr>
          <w:rFonts w:asciiTheme="majorBidi" w:eastAsia="Arimo" w:hAnsiTheme="majorBidi" w:cstheme="majorBidi"/>
          <w:sz w:val="24"/>
          <w:szCs w:val="24"/>
        </w:rPr>
        <w:t xml:space="preserve">eported </w:t>
      </w:r>
      <w:proofErr w:type="gramStart"/>
      <w:r w:rsidR="00345ADB" w:rsidRPr="00345ADB">
        <w:rPr>
          <w:rFonts w:asciiTheme="majorBidi" w:eastAsia="Arimo" w:hAnsiTheme="majorBidi" w:cstheme="majorBidi"/>
          <w:sz w:val="24"/>
          <w:szCs w:val="24"/>
        </w:rPr>
        <w:t>that</w:t>
      </w:r>
      <w:r w:rsidR="00C06957">
        <w:rPr>
          <w:rFonts w:asciiTheme="majorBidi" w:eastAsia="Arimo" w:hAnsiTheme="majorBidi" w:cstheme="majorBidi"/>
          <w:sz w:val="24"/>
          <w:szCs w:val="24"/>
        </w:rPr>
        <w:t xml:space="preserve"> </w:t>
      </w:r>
      <w:r w:rsidR="00B02ADF">
        <w:rPr>
          <w:rFonts w:asciiTheme="majorBidi" w:eastAsia="Arimo" w:hAnsiTheme="majorBidi" w:cstheme="majorBidi"/>
          <w:sz w:val="24"/>
          <w:szCs w:val="24"/>
        </w:rPr>
        <w:t xml:space="preserve"> </w:t>
      </w:r>
      <w:r w:rsidR="00345ADB">
        <w:rPr>
          <w:rFonts w:asciiTheme="majorBidi" w:eastAsia="Arimo" w:hAnsiTheme="majorBidi" w:cstheme="majorBidi"/>
          <w:bCs/>
          <w:sz w:val="24"/>
          <w:szCs w:val="24"/>
        </w:rPr>
        <w:t>h</w:t>
      </w:r>
      <w:r w:rsidR="0041579C" w:rsidRPr="006F6A52">
        <w:rPr>
          <w:rFonts w:asciiTheme="majorBidi" w:eastAsia="Arimo" w:hAnsiTheme="majorBidi" w:cstheme="majorBidi"/>
          <w:bCs/>
          <w:sz w:val="24"/>
          <w:szCs w:val="24"/>
        </w:rPr>
        <w:t>uman</w:t>
      </w:r>
      <w:proofErr w:type="gramEnd"/>
      <w:r w:rsidR="0041579C" w:rsidRPr="006F6A52">
        <w:rPr>
          <w:rFonts w:asciiTheme="majorBidi" w:eastAsia="Arimo" w:hAnsiTheme="majorBidi" w:cstheme="majorBidi"/>
          <w:bCs/>
          <w:sz w:val="24"/>
          <w:szCs w:val="24"/>
        </w:rPr>
        <w:t xml:space="preserve"> breast cancers in which the BRCA1 gene is mutated generally contain a high proportion of proliferating cells that lack ER, PR, and HER2, and express basal CKs (CK5/ CK14 and CK17), but not CD10 or </w:t>
      </w:r>
      <w:proofErr w:type="gramStart"/>
      <w:r w:rsidR="0041579C" w:rsidRPr="006F6A52">
        <w:rPr>
          <w:rFonts w:asciiTheme="majorBidi" w:eastAsia="Arimo" w:hAnsiTheme="majorBidi" w:cstheme="majorBidi"/>
          <w:bCs/>
          <w:sz w:val="24"/>
          <w:szCs w:val="24"/>
        </w:rPr>
        <w:t>SMA</w:t>
      </w:r>
      <w:r w:rsidR="002774BB">
        <w:rPr>
          <w:rFonts w:asciiTheme="majorBidi" w:eastAsia="Arimo" w:hAnsiTheme="majorBidi" w:cstheme="majorBidi"/>
          <w:bCs/>
          <w:sz w:val="24"/>
          <w:szCs w:val="24"/>
        </w:rPr>
        <w:t>(</w:t>
      </w:r>
      <w:proofErr w:type="gramEnd"/>
      <w:r w:rsidR="002774BB">
        <w:rPr>
          <w:rFonts w:asciiTheme="majorBidi" w:eastAsia="Arimo" w:hAnsiTheme="majorBidi" w:cstheme="majorBidi"/>
          <w:bCs/>
          <w:sz w:val="24"/>
          <w:szCs w:val="24"/>
        </w:rPr>
        <w:t>15)</w:t>
      </w:r>
      <w:r w:rsidR="00E54EAD" w:rsidRPr="006F6A52">
        <w:rPr>
          <w:rFonts w:asciiTheme="majorBidi" w:eastAsia="Arimo" w:hAnsiTheme="majorBidi" w:cstheme="majorBidi"/>
          <w:bCs/>
          <w:sz w:val="24"/>
          <w:szCs w:val="24"/>
        </w:rPr>
        <w:t>.</w:t>
      </w:r>
    </w:p>
    <w:p w14:paraId="2ACB88D3" w14:textId="77777777" w:rsidR="006F13D6" w:rsidRDefault="00552F9E" w:rsidP="00101D3F">
      <w:pPr>
        <w:jc w:val="left"/>
        <w:rPr>
          <w:rFonts w:asciiTheme="majorBidi" w:eastAsia="Arimo" w:hAnsiTheme="majorBidi" w:cstheme="majorBidi"/>
          <w:bCs/>
          <w:sz w:val="24"/>
          <w:szCs w:val="24"/>
        </w:rPr>
      </w:pPr>
      <w:r>
        <w:rPr>
          <w:rFonts w:asciiTheme="majorBidi" w:eastAsia="Arimo" w:hAnsiTheme="majorBidi" w:cstheme="majorBidi"/>
          <w:sz w:val="24"/>
          <w:szCs w:val="24"/>
        </w:rPr>
        <w:t xml:space="preserve">reported that </w:t>
      </w:r>
      <w:r w:rsidRPr="006F6A52">
        <w:rPr>
          <w:rFonts w:asciiTheme="majorBidi" w:eastAsia="Arimo" w:hAnsiTheme="majorBidi" w:cstheme="majorBidi"/>
          <w:bCs/>
          <w:sz w:val="24"/>
          <w:szCs w:val="24"/>
        </w:rPr>
        <w:t>in</w:t>
      </w:r>
      <w:r w:rsidR="00DC61FB" w:rsidRPr="006F6A52">
        <w:rPr>
          <w:rFonts w:asciiTheme="majorBidi" w:eastAsia="Arimo" w:hAnsiTheme="majorBidi" w:cstheme="majorBidi"/>
          <w:bCs/>
          <w:sz w:val="24"/>
          <w:szCs w:val="24"/>
        </w:rPr>
        <w:t xml:space="preserve"> most basal-like br</w:t>
      </w:r>
      <w:r>
        <w:rPr>
          <w:rFonts w:asciiTheme="majorBidi" w:eastAsia="Arimo" w:hAnsiTheme="majorBidi" w:cstheme="majorBidi"/>
          <w:bCs/>
          <w:sz w:val="24"/>
          <w:szCs w:val="24"/>
        </w:rPr>
        <w:t xml:space="preserve">east cancers, expression of two </w:t>
      </w:r>
      <w:r w:rsidR="00DC61FB" w:rsidRPr="006F6A52">
        <w:rPr>
          <w:rFonts w:asciiTheme="majorBidi" w:eastAsia="Arimo" w:hAnsiTheme="majorBidi" w:cstheme="majorBidi"/>
          <w:bCs/>
          <w:sz w:val="24"/>
          <w:szCs w:val="24"/>
        </w:rPr>
        <w:t xml:space="preserve">characteristic features of normal basal cells, CD10 and/or SMA, is low or </w:t>
      </w:r>
      <w:proofErr w:type="gramStart"/>
      <w:r w:rsidRPr="00552F9E">
        <w:rPr>
          <w:rFonts w:asciiTheme="majorBidi" w:eastAsia="Arimo" w:hAnsiTheme="majorBidi" w:cstheme="majorBidi"/>
          <w:bCs/>
          <w:sz w:val="24"/>
          <w:szCs w:val="24"/>
        </w:rPr>
        <w:t>absent</w:t>
      </w:r>
      <w:r w:rsidR="002774BB">
        <w:rPr>
          <w:rFonts w:asciiTheme="majorBidi" w:eastAsia="Arimo" w:hAnsiTheme="majorBidi" w:cstheme="majorBidi"/>
          <w:bCs/>
          <w:sz w:val="24"/>
          <w:szCs w:val="24"/>
        </w:rPr>
        <w:t>(</w:t>
      </w:r>
      <w:proofErr w:type="gramEnd"/>
      <w:r w:rsidR="002774BB">
        <w:rPr>
          <w:rFonts w:asciiTheme="majorBidi" w:eastAsia="Arimo" w:hAnsiTheme="majorBidi" w:cstheme="majorBidi"/>
          <w:bCs/>
          <w:sz w:val="24"/>
          <w:szCs w:val="24"/>
        </w:rPr>
        <w:t>16)</w:t>
      </w:r>
      <w:r w:rsidRPr="00552F9E">
        <w:rPr>
          <w:rFonts w:asciiTheme="majorBidi" w:eastAsia="Arimo" w:hAnsiTheme="majorBidi" w:cstheme="majorBidi"/>
          <w:bCs/>
          <w:sz w:val="24"/>
          <w:szCs w:val="24"/>
        </w:rPr>
        <w:t xml:space="preserve">. </w:t>
      </w:r>
    </w:p>
    <w:p w14:paraId="5D4CCFEE" w14:textId="77777777" w:rsidR="007E4CAA" w:rsidRDefault="007E4CAA" w:rsidP="00101D3F">
      <w:pPr>
        <w:jc w:val="left"/>
        <w:rPr>
          <w:rFonts w:asciiTheme="majorBidi" w:eastAsia="Arimo" w:hAnsiTheme="majorBidi" w:cstheme="majorBidi"/>
          <w:bCs/>
          <w:sz w:val="24"/>
          <w:szCs w:val="24"/>
        </w:rPr>
      </w:pPr>
      <w:r>
        <w:rPr>
          <w:rFonts w:asciiTheme="majorBidi" w:eastAsia="Arimo" w:hAnsiTheme="majorBidi" w:cstheme="majorBidi"/>
          <w:bCs/>
          <w:sz w:val="24"/>
          <w:szCs w:val="24"/>
        </w:rPr>
        <w:t xml:space="preserve"> reported that </w:t>
      </w:r>
      <w:proofErr w:type="gramStart"/>
      <w:r w:rsidR="00080926" w:rsidRPr="006F6A52">
        <w:rPr>
          <w:rFonts w:asciiTheme="majorBidi" w:eastAsia="Arimo" w:hAnsiTheme="majorBidi" w:cstheme="majorBidi"/>
          <w:bCs/>
          <w:sz w:val="24"/>
          <w:szCs w:val="24"/>
        </w:rPr>
        <w:t>T</w:t>
      </w:r>
      <w:r w:rsidR="00DC61FB" w:rsidRPr="006F6A52">
        <w:rPr>
          <w:rFonts w:asciiTheme="majorBidi" w:eastAsia="Arimo" w:hAnsiTheme="majorBidi" w:cstheme="majorBidi"/>
          <w:bCs/>
          <w:sz w:val="24"/>
          <w:szCs w:val="24"/>
        </w:rPr>
        <w:t>he</w:t>
      </w:r>
      <w:proofErr w:type="gramEnd"/>
      <w:r w:rsidR="00DC61FB" w:rsidRPr="006F6A52">
        <w:rPr>
          <w:rFonts w:asciiTheme="majorBidi" w:eastAsia="Arimo" w:hAnsiTheme="majorBidi" w:cstheme="majorBidi"/>
          <w:bCs/>
          <w:sz w:val="24"/>
          <w:szCs w:val="24"/>
        </w:rPr>
        <w:t xml:space="preserve"> lack of CD10 and SMA in basal-like breast cancers could reflect the activation of mechanisms responsible for the development of squamous metaplasia that</w:t>
      </w:r>
      <w:r w:rsidR="00B02ADF">
        <w:rPr>
          <w:rFonts w:asciiTheme="majorBidi" w:eastAsia="Arimo" w:hAnsiTheme="majorBidi" w:cstheme="majorBidi"/>
          <w:bCs/>
          <w:sz w:val="24"/>
          <w:szCs w:val="24"/>
        </w:rPr>
        <w:t xml:space="preserve"> </w:t>
      </w:r>
      <w:r w:rsidR="00DC61FB" w:rsidRPr="006F6A52">
        <w:rPr>
          <w:rFonts w:asciiTheme="majorBidi" w:eastAsia="Arimo" w:hAnsiTheme="majorBidi" w:cstheme="majorBidi"/>
          <w:bCs/>
          <w:sz w:val="24"/>
          <w:szCs w:val="24"/>
        </w:rPr>
        <w:t>also deregulate control of</w:t>
      </w:r>
      <w:r w:rsidR="00B02ADF">
        <w:rPr>
          <w:rFonts w:asciiTheme="majorBidi" w:eastAsia="Arimo" w:hAnsiTheme="majorBidi" w:cstheme="majorBidi"/>
          <w:bCs/>
          <w:sz w:val="24"/>
          <w:szCs w:val="24"/>
        </w:rPr>
        <w:t xml:space="preserve"> </w:t>
      </w:r>
      <w:r w:rsidR="00DC61FB" w:rsidRPr="006F6A52">
        <w:rPr>
          <w:rFonts w:asciiTheme="majorBidi" w:eastAsia="Arimo" w:hAnsiTheme="majorBidi" w:cstheme="majorBidi"/>
          <w:bCs/>
          <w:sz w:val="24"/>
          <w:szCs w:val="24"/>
        </w:rPr>
        <w:t>CK</w:t>
      </w:r>
      <w:r w:rsidR="00B02ADF">
        <w:rPr>
          <w:rFonts w:asciiTheme="majorBidi" w:eastAsia="Arimo" w:hAnsiTheme="majorBidi" w:cstheme="majorBidi"/>
          <w:bCs/>
          <w:sz w:val="24"/>
          <w:szCs w:val="24"/>
        </w:rPr>
        <w:t xml:space="preserve"> </w:t>
      </w:r>
      <w:proofErr w:type="gramStart"/>
      <w:r w:rsidR="00DC61FB" w:rsidRPr="006F6A52">
        <w:rPr>
          <w:rFonts w:asciiTheme="majorBidi" w:eastAsia="Arimo" w:hAnsiTheme="majorBidi" w:cstheme="majorBidi"/>
          <w:bCs/>
          <w:sz w:val="24"/>
          <w:szCs w:val="24"/>
        </w:rPr>
        <w:t>expression</w:t>
      </w:r>
      <w:r w:rsidR="002774BB">
        <w:rPr>
          <w:rFonts w:asciiTheme="majorBidi" w:eastAsia="Arimo" w:hAnsiTheme="majorBidi" w:cstheme="majorBidi"/>
          <w:bCs/>
          <w:sz w:val="24"/>
          <w:szCs w:val="24"/>
        </w:rPr>
        <w:t>(</w:t>
      </w:r>
      <w:proofErr w:type="gramEnd"/>
      <w:r w:rsidR="002774BB">
        <w:rPr>
          <w:rFonts w:asciiTheme="majorBidi" w:eastAsia="Arimo" w:hAnsiTheme="majorBidi" w:cstheme="majorBidi"/>
          <w:bCs/>
          <w:sz w:val="24"/>
          <w:szCs w:val="24"/>
        </w:rPr>
        <w:t>17)</w:t>
      </w:r>
      <w:r w:rsidR="00957D6E">
        <w:rPr>
          <w:rFonts w:asciiTheme="majorBidi" w:eastAsia="Arimo" w:hAnsiTheme="majorBidi" w:cstheme="majorBidi"/>
          <w:bCs/>
          <w:sz w:val="24"/>
          <w:szCs w:val="24"/>
        </w:rPr>
        <w:t>.</w:t>
      </w:r>
    </w:p>
    <w:p w14:paraId="66D1D006" w14:textId="77777777" w:rsidR="0041579C" w:rsidRPr="006F6A52" w:rsidRDefault="007E4CAA" w:rsidP="00101D3F">
      <w:pPr>
        <w:jc w:val="left"/>
        <w:rPr>
          <w:rFonts w:asciiTheme="majorBidi" w:eastAsia="Arimo" w:hAnsiTheme="majorBidi" w:cstheme="majorBidi"/>
          <w:bCs/>
          <w:sz w:val="24"/>
          <w:szCs w:val="24"/>
        </w:rPr>
      </w:pPr>
      <w:r w:rsidRPr="007E4CAA">
        <w:rPr>
          <w:rFonts w:asciiTheme="majorBidi" w:eastAsia="Arimo" w:hAnsiTheme="majorBidi" w:cstheme="majorBidi"/>
          <w:sz w:val="24"/>
          <w:szCs w:val="24"/>
        </w:rPr>
        <w:t>reported that Cytokeratin</w:t>
      </w:r>
      <w:r w:rsidR="0041579C" w:rsidRPr="006F6A52">
        <w:rPr>
          <w:rFonts w:asciiTheme="majorBidi" w:eastAsia="Arimo" w:hAnsiTheme="majorBidi" w:cstheme="majorBidi"/>
          <w:bCs/>
          <w:sz w:val="24"/>
          <w:szCs w:val="24"/>
        </w:rPr>
        <w:t xml:space="preserve"> 5/6 expression in tumors was significantly associa</w:t>
      </w:r>
      <w:r>
        <w:rPr>
          <w:rFonts w:asciiTheme="majorBidi" w:eastAsia="Arimo" w:hAnsiTheme="majorBidi" w:cstheme="majorBidi"/>
          <w:bCs/>
          <w:sz w:val="24"/>
          <w:szCs w:val="24"/>
        </w:rPr>
        <w:t>ted with the basal-like subtype</w:t>
      </w:r>
      <w:r w:rsidR="00B02ADF">
        <w:rPr>
          <w:rFonts w:asciiTheme="majorBidi" w:eastAsia="Arimo" w:hAnsiTheme="majorBidi" w:cstheme="majorBidi"/>
          <w:bCs/>
          <w:sz w:val="24"/>
          <w:szCs w:val="24"/>
        </w:rPr>
        <w:t xml:space="preserve"> (</w:t>
      </w:r>
      <w:r w:rsidR="0041579C" w:rsidRPr="006F6A52">
        <w:rPr>
          <w:rFonts w:asciiTheme="majorBidi" w:eastAsia="Arimo" w:hAnsiTheme="majorBidi" w:cstheme="majorBidi"/>
          <w:bCs/>
          <w:sz w:val="24"/>
          <w:szCs w:val="24"/>
        </w:rPr>
        <w:t>P = 0.0001</w:t>
      </w:r>
      <w:proofErr w:type="gramStart"/>
      <w:r w:rsidR="00B02ADF">
        <w:rPr>
          <w:rFonts w:asciiTheme="majorBidi" w:eastAsia="Arimo" w:hAnsiTheme="majorBidi" w:cstheme="majorBidi"/>
          <w:bCs/>
          <w:sz w:val="24"/>
          <w:szCs w:val="24"/>
        </w:rPr>
        <w:t>) ,</w:t>
      </w:r>
      <w:proofErr w:type="gramEnd"/>
      <w:r w:rsidR="00B02ADF">
        <w:rPr>
          <w:rFonts w:asciiTheme="majorBidi" w:eastAsia="Arimo" w:hAnsiTheme="majorBidi" w:cstheme="majorBidi"/>
          <w:bCs/>
          <w:sz w:val="24"/>
          <w:szCs w:val="24"/>
        </w:rPr>
        <w:t xml:space="preserve"> </w:t>
      </w:r>
      <w:r w:rsidR="00957D6E" w:rsidRPr="00957D6E">
        <w:rPr>
          <w:rFonts w:asciiTheme="majorBidi" w:eastAsia="Arimo" w:hAnsiTheme="majorBidi" w:cstheme="majorBidi"/>
          <w:bCs/>
          <w:sz w:val="24"/>
          <w:szCs w:val="24"/>
        </w:rPr>
        <w:t>in which</w:t>
      </w:r>
      <w:r w:rsidR="00957D6E">
        <w:rPr>
          <w:rFonts w:asciiTheme="majorBidi" w:eastAsia="Arimo" w:hAnsiTheme="majorBidi" w:cstheme="majorBidi"/>
          <w:bCs/>
          <w:sz w:val="24"/>
          <w:szCs w:val="24"/>
        </w:rPr>
        <w:t>22% (</w:t>
      </w:r>
      <w:r w:rsidR="00957D6E" w:rsidRPr="006F6A52">
        <w:rPr>
          <w:rFonts w:asciiTheme="majorBidi" w:eastAsia="Arimo" w:hAnsiTheme="majorBidi" w:cstheme="majorBidi"/>
          <w:bCs/>
          <w:sz w:val="24"/>
          <w:szCs w:val="24"/>
        </w:rPr>
        <w:t>4/</w:t>
      </w:r>
      <w:proofErr w:type="gramStart"/>
      <w:r w:rsidR="00957D6E" w:rsidRPr="006F6A52">
        <w:rPr>
          <w:rFonts w:asciiTheme="majorBidi" w:eastAsia="Arimo" w:hAnsiTheme="majorBidi" w:cstheme="majorBidi"/>
          <w:bCs/>
          <w:sz w:val="24"/>
          <w:szCs w:val="24"/>
        </w:rPr>
        <w:t>18</w:t>
      </w:r>
      <w:r w:rsidR="00957D6E">
        <w:rPr>
          <w:rFonts w:asciiTheme="majorBidi" w:eastAsia="Arimo" w:hAnsiTheme="majorBidi" w:cstheme="majorBidi"/>
          <w:bCs/>
          <w:sz w:val="24"/>
          <w:szCs w:val="24"/>
        </w:rPr>
        <w:t xml:space="preserve"> )</w:t>
      </w:r>
      <w:proofErr w:type="gramEnd"/>
      <w:r w:rsidR="00957D6E">
        <w:rPr>
          <w:rFonts w:asciiTheme="majorBidi" w:eastAsia="Arimo" w:hAnsiTheme="majorBidi" w:cstheme="majorBidi"/>
          <w:bCs/>
          <w:sz w:val="24"/>
          <w:szCs w:val="24"/>
        </w:rPr>
        <w:t xml:space="preserve"> </w:t>
      </w:r>
      <w:r w:rsidR="00957D6E" w:rsidRPr="006F6A52">
        <w:rPr>
          <w:rFonts w:asciiTheme="majorBidi" w:eastAsia="Arimo" w:hAnsiTheme="majorBidi" w:cstheme="majorBidi"/>
          <w:bCs/>
          <w:sz w:val="24"/>
          <w:szCs w:val="24"/>
        </w:rPr>
        <w:t>of the basal-like tumors showed immunoreactivity for SMA, and</w:t>
      </w:r>
      <w:r w:rsidR="00957D6E">
        <w:rPr>
          <w:rFonts w:asciiTheme="majorBidi" w:eastAsia="Arimo" w:hAnsiTheme="majorBidi" w:cstheme="majorBidi"/>
          <w:bCs/>
          <w:sz w:val="24"/>
          <w:szCs w:val="24"/>
        </w:rPr>
        <w:t xml:space="preserve"> 61</w:t>
      </w:r>
      <w:proofErr w:type="gramStart"/>
      <w:r w:rsidR="00957D6E">
        <w:rPr>
          <w:rFonts w:asciiTheme="majorBidi" w:eastAsia="Arimo" w:hAnsiTheme="majorBidi" w:cstheme="majorBidi"/>
          <w:bCs/>
          <w:sz w:val="24"/>
          <w:szCs w:val="24"/>
        </w:rPr>
        <w:t>%(</w:t>
      </w:r>
      <w:proofErr w:type="gramEnd"/>
      <w:r w:rsidR="00957D6E" w:rsidRPr="006F6A52">
        <w:rPr>
          <w:rFonts w:asciiTheme="majorBidi" w:eastAsia="Arimo" w:hAnsiTheme="majorBidi" w:cstheme="majorBidi"/>
          <w:bCs/>
          <w:sz w:val="24"/>
          <w:szCs w:val="24"/>
        </w:rPr>
        <w:t>11/18</w:t>
      </w:r>
      <w:r w:rsidR="00957D6E">
        <w:rPr>
          <w:rFonts w:asciiTheme="majorBidi" w:eastAsia="Arimo" w:hAnsiTheme="majorBidi" w:cstheme="majorBidi"/>
          <w:bCs/>
          <w:sz w:val="24"/>
          <w:szCs w:val="24"/>
        </w:rPr>
        <w:t xml:space="preserve">) basal-like tumors showed </w:t>
      </w:r>
      <w:r w:rsidR="00957D6E" w:rsidRPr="006F6A52">
        <w:rPr>
          <w:rFonts w:asciiTheme="majorBidi" w:eastAsia="Arimo" w:hAnsiTheme="majorBidi" w:cstheme="majorBidi"/>
          <w:bCs/>
          <w:sz w:val="24"/>
          <w:szCs w:val="24"/>
        </w:rPr>
        <w:t>immunoreactivity for cytokeratin 5/6</w:t>
      </w:r>
      <w:r w:rsidR="002774BB">
        <w:rPr>
          <w:rFonts w:asciiTheme="majorBidi" w:eastAsia="Arimo" w:hAnsiTheme="majorBidi" w:cstheme="majorBidi"/>
          <w:bCs/>
          <w:sz w:val="24"/>
          <w:szCs w:val="24"/>
        </w:rPr>
        <w:t>(18)</w:t>
      </w:r>
      <w:r w:rsidR="00957D6E" w:rsidRPr="006F6A52">
        <w:rPr>
          <w:rFonts w:asciiTheme="majorBidi" w:eastAsia="Arimo" w:hAnsiTheme="majorBidi" w:cstheme="majorBidi"/>
          <w:bCs/>
          <w:sz w:val="24"/>
          <w:szCs w:val="24"/>
        </w:rPr>
        <w:t>.</w:t>
      </w:r>
    </w:p>
    <w:p w14:paraId="1A266BF8" w14:textId="77777777" w:rsidR="005A7D27" w:rsidRPr="006F6A52" w:rsidRDefault="004E59F8" w:rsidP="00101D3F">
      <w:pPr>
        <w:jc w:val="left"/>
        <w:rPr>
          <w:rFonts w:asciiTheme="majorBidi" w:eastAsia="Arimo" w:hAnsiTheme="majorBidi" w:cstheme="majorBidi"/>
          <w:bCs/>
          <w:sz w:val="24"/>
          <w:szCs w:val="24"/>
        </w:rPr>
      </w:pPr>
      <w:r>
        <w:rPr>
          <w:rFonts w:asciiTheme="majorBidi" w:eastAsia="Arimo" w:hAnsiTheme="majorBidi" w:cstheme="majorBidi"/>
          <w:sz w:val="24"/>
          <w:szCs w:val="24"/>
        </w:rPr>
        <w:t xml:space="preserve">reported that </w:t>
      </w:r>
      <w:r w:rsidR="00DC61FB" w:rsidRPr="006F6A52">
        <w:rPr>
          <w:rFonts w:asciiTheme="majorBidi" w:eastAsia="Arimo" w:hAnsiTheme="majorBidi" w:cstheme="majorBidi"/>
          <w:bCs/>
          <w:sz w:val="24"/>
          <w:szCs w:val="24"/>
        </w:rPr>
        <w:t>Cytokeratin 5/6 showed p</w:t>
      </w:r>
      <w:r w:rsidR="007E4CAA">
        <w:rPr>
          <w:rFonts w:asciiTheme="majorBidi" w:eastAsia="Arimo" w:hAnsiTheme="majorBidi" w:cstheme="majorBidi"/>
          <w:bCs/>
          <w:sz w:val="24"/>
          <w:szCs w:val="24"/>
        </w:rPr>
        <w:t xml:space="preserve">ositive immunostaining in </w:t>
      </w:r>
      <w:r>
        <w:rPr>
          <w:rFonts w:asciiTheme="majorBidi" w:eastAsia="Arimo" w:hAnsiTheme="majorBidi" w:cstheme="majorBidi"/>
          <w:bCs/>
          <w:sz w:val="24"/>
          <w:szCs w:val="24"/>
        </w:rPr>
        <w:t>93.7 % (</w:t>
      </w:r>
      <w:r w:rsidR="007E4CAA">
        <w:rPr>
          <w:rFonts w:asciiTheme="majorBidi" w:eastAsia="Arimo" w:hAnsiTheme="majorBidi" w:cstheme="majorBidi"/>
          <w:bCs/>
          <w:sz w:val="24"/>
          <w:szCs w:val="24"/>
        </w:rPr>
        <w:t>15/16</w:t>
      </w:r>
      <w:r>
        <w:rPr>
          <w:rFonts w:asciiTheme="majorBidi" w:eastAsia="Arimo" w:hAnsiTheme="majorBidi" w:cstheme="majorBidi"/>
          <w:bCs/>
          <w:sz w:val="24"/>
          <w:szCs w:val="24"/>
        </w:rPr>
        <w:t>)</w:t>
      </w:r>
      <w:r w:rsidR="00B02ADF">
        <w:rPr>
          <w:rFonts w:asciiTheme="majorBidi" w:eastAsia="Arimo" w:hAnsiTheme="majorBidi" w:cstheme="majorBidi"/>
          <w:bCs/>
          <w:sz w:val="24"/>
          <w:szCs w:val="24"/>
        </w:rPr>
        <w:t xml:space="preserve"> </w:t>
      </w:r>
      <w:r w:rsidR="00B02ADF" w:rsidRPr="006F6A52">
        <w:rPr>
          <w:rFonts w:asciiTheme="majorBidi" w:eastAsia="Arimo" w:hAnsiTheme="majorBidi" w:cstheme="majorBidi"/>
          <w:bCs/>
          <w:sz w:val="24"/>
          <w:szCs w:val="24"/>
        </w:rPr>
        <w:t>cases</w:t>
      </w:r>
      <w:r w:rsidR="00B02ADF">
        <w:rPr>
          <w:rFonts w:asciiTheme="majorBidi" w:eastAsia="Arimo" w:hAnsiTheme="majorBidi" w:cstheme="majorBidi"/>
          <w:bCs/>
          <w:sz w:val="24"/>
          <w:szCs w:val="24"/>
        </w:rPr>
        <w:t xml:space="preserve"> and</w:t>
      </w:r>
      <w:r w:rsidR="007E4CAA">
        <w:rPr>
          <w:rFonts w:asciiTheme="majorBidi" w:eastAsia="Arimo" w:hAnsiTheme="majorBidi" w:cstheme="majorBidi"/>
          <w:bCs/>
          <w:sz w:val="24"/>
          <w:szCs w:val="24"/>
        </w:rPr>
        <w:t xml:space="preserve"> </w:t>
      </w:r>
      <w:r w:rsidR="00DC61FB" w:rsidRPr="006F6A52">
        <w:rPr>
          <w:rFonts w:asciiTheme="majorBidi" w:eastAsia="Arimo" w:hAnsiTheme="majorBidi" w:cstheme="majorBidi"/>
          <w:bCs/>
          <w:sz w:val="24"/>
          <w:szCs w:val="24"/>
        </w:rPr>
        <w:t>smooth muscle</w:t>
      </w:r>
      <w:r w:rsidR="00B02ADF">
        <w:rPr>
          <w:rFonts w:asciiTheme="majorBidi" w:eastAsia="Arimo" w:hAnsiTheme="majorBidi" w:cstheme="majorBidi"/>
          <w:bCs/>
          <w:sz w:val="24"/>
          <w:szCs w:val="24"/>
        </w:rPr>
        <w:t xml:space="preserve"> </w:t>
      </w:r>
      <w:r w:rsidR="00DC61FB" w:rsidRPr="006F6A52">
        <w:rPr>
          <w:rFonts w:asciiTheme="majorBidi" w:eastAsia="Arimo" w:hAnsiTheme="majorBidi" w:cstheme="majorBidi"/>
          <w:bCs/>
          <w:sz w:val="24"/>
          <w:szCs w:val="24"/>
        </w:rPr>
        <w:t>actin in</w:t>
      </w:r>
      <w:r>
        <w:rPr>
          <w:rFonts w:asciiTheme="majorBidi" w:eastAsia="Arimo" w:hAnsiTheme="majorBidi" w:cstheme="majorBidi"/>
          <w:bCs/>
          <w:sz w:val="24"/>
          <w:szCs w:val="24"/>
        </w:rPr>
        <w:t xml:space="preserve"> 42.7 </w:t>
      </w:r>
      <w:proofErr w:type="gramStart"/>
      <w:r>
        <w:rPr>
          <w:rFonts w:asciiTheme="majorBidi" w:eastAsia="Arimo" w:hAnsiTheme="majorBidi" w:cstheme="majorBidi"/>
          <w:bCs/>
          <w:sz w:val="24"/>
          <w:szCs w:val="24"/>
        </w:rPr>
        <w:t>%(</w:t>
      </w:r>
      <w:proofErr w:type="gramEnd"/>
      <w:r w:rsidR="00DC61FB" w:rsidRPr="006F6A52">
        <w:rPr>
          <w:rFonts w:asciiTheme="majorBidi" w:eastAsia="Arimo" w:hAnsiTheme="majorBidi" w:cstheme="majorBidi"/>
          <w:bCs/>
          <w:sz w:val="24"/>
          <w:szCs w:val="24"/>
        </w:rPr>
        <w:t>7/16</w:t>
      </w:r>
      <w:r>
        <w:rPr>
          <w:rFonts w:asciiTheme="majorBidi" w:eastAsia="Arimo" w:hAnsiTheme="majorBidi" w:cstheme="majorBidi"/>
          <w:bCs/>
          <w:sz w:val="24"/>
          <w:szCs w:val="24"/>
        </w:rPr>
        <w:t>)</w:t>
      </w:r>
      <w:r w:rsidR="00DC61FB" w:rsidRPr="006F6A52">
        <w:rPr>
          <w:rFonts w:asciiTheme="majorBidi" w:eastAsia="Arimo" w:hAnsiTheme="majorBidi" w:cstheme="majorBidi"/>
          <w:bCs/>
          <w:sz w:val="24"/>
          <w:szCs w:val="24"/>
        </w:rPr>
        <w:t xml:space="preserve"> </w:t>
      </w:r>
      <w:proofErr w:type="gramStart"/>
      <w:r w:rsidR="00DC61FB" w:rsidRPr="006F6A52">
        <w:rPr>
          <w:rFonts w:asciiTheme="majorBidi" w:eastAsia="Arimo" w:hAnsiTheme="majorBidi" w:cstheme="majorBidi"/>
          <w:bCs/>
          <w:sz w:val="24"/>
          <w:szCs w:val="24"/>
        </w:rPr>
        <w:t>cases</w:t>
      </w:r>
      <w:r w:rsidR="002774BB">
        <w:rPr>
          <w:rFonts w:asciiTheme="majorBidi" w:eastAsia="Arimo" w:hAnsiTheme="majorBidi" w:cstheme="majorBidi"/>
          <w:bCs/>
          <w:sz w:val="24"/>
          <w:szCs w:val="24"/>
        </w:rPr>
        <w:t>(</w:t>
      </w:r>
      <w:proofErr w:type="gramEnd"/>
      <w:r w:rsidR="002774BB">
        <w:rPr>
          <w:rFonts w:asciiTheme="majorBidi" w:eastAsia="Arimo" w:hAnsiTheme="majorBidi" w:cstheme="majorBidi"/>
          <w:bCs/>
          <w:sz w:val="24"/>
          <w:szCs w:val="24"/>
        </w:rPr>
        <w:t>19)</w:t>
      </w:r>
      <w:r w:rsidR="00DC61FB" w:rsidRPr="007E4CAA">
        <w:rPr>
          <w:rFonts w:asciiTheme="majorBidi" w:eastAsia="Arimo" w:hAnsiTheme="majorBidi" w:cstheme="majorBidi"/>
          <w:bCs/>
          <w:sz w:val="24"/>
          <w:szCs w:val="24"/>
        </w:rPr>
        <w:t xml:space="preserve">. </w:t>
      </w:r>
    </w:p>
    <w:p w14:paraId="4F08D140" w14:textId="77777777" w:rsidR="005A7D27" w:rsidRPr="006F6A52" w:rsidRDefault="005A7D27" w:rsidP="00101D3F">
      <w:pPr>
        <w:pStyle w:val="Heading5"/>
        <w:spacing w:before="0"/>
        <w:jc w:val="left"/>
        <w:rPr>
          <w:rFonts w:asciiTheme="majorBidi" w:hAnsiTheme="majorBidi"/>
          <w:b/>
          <w:color w:val="000000"/>
          <w:sz w:val="24"/>
          <w:szCs w:val="24"/>
        </w:rPr>
      </w:pPr>
    </w:p>
    <w:p w14:paraId="20505B05" w14:textId="77777777" w:rsidR="005A7D27" w:rsidRPr="00B02ADF" w:rsidRDefault="008964AB" w:rsidP="00101D3F">
      <w:pPr>
        <w:jc w:val="left"/>
        <w:rPr>
          <w:rFonts w:asciiTheme="majorBidi" w:hAnsiTheme="majorBidi" w:cstheme="majorBidi"/>
          <w:sz w:val="24"/>
          <w:szCs w:val="24"/>
        </w:rPr>
      </w:pPr>
      <w:r w:rsidRPr="006F6A52">
        <w:rPr>
          <w:rFonts w:asciiTheme="majorBidi" w:hAnsiTheme="majorBidi"/>
          <w:b/>
          <w:color w:val="000000"/>
          <w:sz w:val="24"/>
          <w:szCs w:val="24"/>
        </w:rPr>
        <w:t>Materials and Methods</w:t>
      </w:r>
    </w:p>
    <w:p w14:paraId="45C08F54" w14:textId="77777777" w:rsidR="005A7D27" w:rsidRPr="006F6A52" w:rsidRDefault="005A7D27" w:rsidP="00101D3F">
      <w:pPr>
        <w:keepNext/>
        <w:keepLines/>
        <w:jc w:val="left"/>
        <w:rPr>
          <w:rFonts w:asciiTheme="majorBidi" w:eastAsia="Calibri" w:hAnsiTheme="majorBidi" w:cstheme="majorBidi"/>
          <w:b/>
          <w:color w:val="000000"/>
          <w:sz w:val="24"/>
          <w:szCs w:val="24"/>
        </w:rPr>
      </w:pPr>
    </w:p>
    <w:p w14:paraId="0747726B" w14:textId="77777777" w:rsidR="005A7D27" w:rsidRPr="006F6A52" w:rsidRDefault="00AD4555" w:rsidP="00101D3F">
      <w:pPr>
        <w:jc w:val="left"/>
        <w:rPr>
          <w:rFonts w:asciiTheme="majorBidi" w:eastAsia="Calibri" w:hAnsiTheme="majorBidi" w:cstheme="majorBidi"/>
          <w:color w:val="000000"/>
          <w:sz w:val="24"/>
          <w:szCs w:val="24"/>
        </w:rPr>
      </w:pPr>
      <w:r w:rsidRPr="006F6A52">
        <w:rPr>
          <w:rFonts w:asciiTheme="majorBidi" w:eastAsia="Calibri" w:hAnsiTheme="majorBidi" w:cstheme="majorBidi"/>
          <w:color w:val="000000"/>
          <w:sz w:val="24"/>
          <w:szCs w:val="24"/>
        </w:rPr>
        <w:t>Archived tissue blocks previously dia</w:t>
      </w:r>
      <w:r w:rsidR="00820B92" w:rsidRPr="006F6A52">
        <w:rPr>
          <w:rFonts w:asciiTheme="majorBidi" w:eastAsia="Calibri" w:hAnsiTheme="majorBidi" w:cstheme="majorBidi"/>
          <w:color w:val="000000"/>
          <w:sz w:val="24"/>
          <w:szCs w:val="24"/>
        </w:rPr>
        <w:t xml:space="preserve">gnosed as invasive ductal breast carcinoma with triple negative phenotype were used in this study. </w:t>
      </w:r>
    </w:p>
    <w:p w14:paraId="5AFD31BC" w14:textId="77777777" w:rsidR="00820B92" w:rsidRPr="006F6A52" w:rsidRDefault="00820B92" w:rsidP="00101D3F">
      <w:pPr>
        <w:pStyle w:val="BodyText"/>
        <w:spacing w:after="0"/>
        <w:jc w:val="left"/>
        <w:rPr>
          <w:rFonts w:asciiTheme="majorBidi" w:eastAsia="Calibri" w:hAnsiTheme="majorBidi" w:cstheme="majorBidi"/>
          <w:color w:val="000000"/>
          <w:sz w:val="24"/>
          <w:szCs w:val="24"/>
        </w:rPr>
      </w:pPr>
      <w:r w:rsidRPr="006F6A52">
        <w:rPr>
          <w:rFonts w:asciiTheme="majorBidi" w:eastAsia="Calibri" w:hAnsiTheme="majorBidi" w:cstheme="majorBidi"/>
          <w:color w:val="000000"/>
          <w:sz w:val="24"/>
          <w:szCs w:val="24"/>
        </w:rPr>
        <w:t>This is hospital based descriptive retrospective cas</w:t>
      </w:r>
      <w:r w:rsidR="002D2D6F">
        <w:rPr>
          <w:rFonts w:asciiTheme="majorBidi" w:eastAsia="Calibri" w:hAnsiTheme="majorBidi" w:cstheme="majorBidi"/>
          <w:color w:val="000000"/>
          <w:sz w:val="24"/>
          <w:szCs w:val="24"/>
        </w:rPr>
        <w:t>e study the role of SMA and CK5/</w:t>
      </w:r>
      <w:r w:rsidRPr="006F6A52">
        <w:rPr>
          <w:rFonts w:asciiTheme="majorBidi" w:eastAsia="Calibri" w:hAnsiTheme="majorBidi" w:cstheme="majorBidi"/>
          <w:color w:val="000000"/>
          <w:sz w:val="24"/>
          <w:szCs w:val="24"/>
        </w:rPr>
        <w:t>6 as marker of Basal-like Classification among Sudanese Triple Neg</w:t>
      </w:r>
      <w:r w:rsidR="00967F81" w:rsidRPr="006F6A52">
        <w:rPr>
          <w:rFonts w:asciiTheme="majorBidi" w:eastAsia="Calibri" w:hAnsiTheme="majorBidi" w:cstheme="majorBidi"/>
          <w:color w:val="000000"/>
          <w:sz w:val="24"/>
          <w:szCs w:val="24"/>
        </w:rPr>
        <w:t>ative Breast Carcinoma Patients using immunohistochemical method.</w:t>
      </w:r>
    </w:p>
    <w:p w14:paraId="3E69E259" w14:textId="77777777" w:rsidR="009C2F5B" w:rsidRPr="006F6A52" w:rsidRDefault="00820B92" w:rsidP="00101D3F">
      <w:pPr>
        <w:jc w:val="left"/>
        <w:rPr>
          <w:rFonts w:asciiTheme="majorBidi" w:hAnsiTheme="majorBidi" w:cstheme="majorBidi"/>
          <w:sz w:val="24"/>
          <w:szCs w:val="24"/>
        </w:rPr>
      </w:pPr>
      <w:r w:rsidRPr="006F6A52">
        <w:rPr>
          <w:rFonts w:asciiTheme="majorBidi" w:hAnsiTheme="majorBidi" w:cstheme="majorBidi"/>
          <w:sz w:val="24"/>
          <w:szCs w:val="24"/>
        </w:rPr>
        <w:t xml:space="preserve">Thirty tissue </w:t>
      </w:r>
      <w:r w:rsidR="000F6830" w:rsidRPr="006F6A52">
        <w:rPr>
          <w:rFonts w:asciiTheme="majorBidi" w:hAnsiTheme="majorBidi" w:cstheme="majorBidi"/>
          <w:sz w:val="24"/>
          <w:szCs w:val="24"/>
        </w:rPr>
        <w:t xml:space="preserve">formalin fixed paraffin blocks of breast </w:t>
      </w:r>
      <w:r w:rsidR="00C74DB9" w:rsidRPr="006F6A52">
        <w:rPr>
          <w:rFonts w:asciiTheme="majorBidi" w:hAnsiTheme="majorBidi" w:cstheme="majorBidi"/>
          <w:sz w:val="24"/>
          <w:szCs w:val="24"/>
        </w:rPr>
        <w:t>were obtained</w:t>
      </w:r>
      <w:r w:rsidR="000F6830" w:rsidRPr="006F6A52">
        <w:rPr>
          <w:rFonts w:asciiTheme="majorBidi" w:hAnsiTheme="majorBidi" w:cstheme="majorBidi"/>
          <w:sz w:val="24"/>
          <w:szCs w:val="24"/>
        </w:rPr>
        <w:t xml:space="preserve"> from tissue previously diagnosed as invasive ductal breast carcinoma with triple negative phenotype</w:t>
      </w:r>
      <w:r w:rsidR="002D2D6F">
        <w:rPr>
          <w:rFonts w:asciiTheme="majorBidi" w:hAnsiTheme="majorBidi" w:cstheme="majorBidi"/>
          <w:sz w:val="24"/>
          <w:szCs w:val="24"/>
        </w:rPr>
        <w:t>.</w:t>
      </w:r>
    </w:p>
    <w:p w14:paraId="7F1D3D21" w14:textId="77777777" w:rsidR="0083699A" w:rsidRPr="006F6A52" w:rsidRDefault="0083699A" w:rsidP="00101D3F">
      <w:pPr>
        <w:jc w:val="left"/>
        <w:rPr>
          <w:rFonts w:asciiTheme="majorBidi" w:hAnsiTheme="majorBidi" w:cstheme="majorBidi"/>
          <w:b/>
          <w:sz w:val="24"/>
          <w:szCs w:val="24"/>
        </w:rPr>
      </w:pPr>
      <w:r w:rsidRPr="006F6A52">
        <w:rPr>
          <w:rFonts w:asciiTheme="majorBidi" w:hAnsiTheme="majorBidi" w:cstheme="majorBidi"/>
          <w:sz w:val="24"/>
          <w:szCs w:val="24"/>
        </w:rPr>
        <w:lastRenderedPageBreak/>
        <w:t xml:space="preserve">This study held </w:t>
      </w:r>
      <w:r w:rsidR="009C2F5B" w:rsidRPr="006F6A52">
        <w:rPr>
          <w:rFonts w:asciiTheme="majorBidi" w:hAnsiTheme="majorBidi" w:cstheme="majorBidi"/>
          <w:sz w:val="24"/>
          <w:szCs w:val="24"/>
        </w:rPr>
        <w:t>in</w:t>
      </w:r>
      <w:r w:rsidR="00B02ADF">
        <w:rPr>
          <w:rFonts w:asciiTheme="majorBidi" w:hAnsiTheme="majorBidi" w:cstheme="majorBidi"/>
          <w:sz w:val="24"/>
          <w:szCs w:val="24"/>
        </w:rPr>
        <w:t xml:space="preserve"> </w:t>
      </w:r>
      <w:r w:rsidRPr="006F6A52">
        <w:rPr>
          <w:rFonts w:asciiTheme="majorBidi" w:eastAsia="Calibri" w:hAnsiTheme="majorBidi" w:cstheme="majorBidi"/>
          <w:color w:val="000000"/>
          <w:sz w:val="24"/>
          <w:szCs w:val="24"/>
        </w:rPr>
        <w:t xml:space="preserve">Radiation and Isotopes Center-Khartoum Histopathology </w:t>
      </w:r>
      <w:r w:rsidR="000F6830" w:rsidRPr="006F6A52">
        <w:rPr>
          <w:rFonts w:asciiTheme="majorBidi" w:eastAsia="Calibri" w:hAnsiTheme="majorBidi" w:cstheme="majorBidi"/>
          <w:color w:val="000000"/>
          <w:sz w:val="24"/>
          <w:szCs w:val="24"/>
        </w:rPr>
        <w:t xml:space="preserve">Laboratory during the period from </w:t>
      </w:r>
      <w:r w:rsidR="00C74DB9" w:rsidRPr="006F6A52">
        <w:rPr>
          <w:rFonts w:asciiTheme="majorBidi" w:eastAsia="Calibri" w:hAnsiTheme="majorBidi" w:cstheme="majorBidi"/>
          <w:color w:val="000000"/>
          <w:sz w:val="24"/>
          <w:szCs w:val="24"/>
        </w:rPr>
        <w:t>March</w:t>
      </w:r>
      <w:r w:rsidR="00B02ADF">
        <w:rPr>
          <w:rFonts w:asciiTheme="majorBidi" w:eastAsia="Calibri" w:hAnsiTheme="majorBidi" w:cstheme="majorBidi"/>
          <w:color w:val="000000"/>
          <w:sz w:val="24"/>
          <w:szCs w:val="24"/>
        </w:rPr>
        <w:t xml:space="preserve"> </w:t>
      </w:r>
      <w:r w:rsidRPr="006F6A52">
        <w:rPr>
          <w:rFonts w:asciiTheme="majorBidi" w:eastAsia="Calibri" w:hAnsiTheme="majorBidi" w:cstheme="majorBidi"/>
          <w:color w:val="000000"/>
          <w:sz w:val="24"/>
          <w:szCs w:val="24"/>
        </w:rPr>
        <w:t>2019 to</w:t>
      </w:r>
      <w:r w:rsidR="00B02ADF">
        <w:rPr>
          <w:rFonts w:asciiTheme="majorBidi" w:eastAsia="Calibri" w:hAnsiTheme="majorBidi" w:cstheme="majorBidi"/>
          <w:color w:val="000000"/>
          <w:sz w:val="24"/>
          <w:szCs w:val="24"/>
        </w:rPr>
        <w:t xml:space="preserve"> </w:t>
      </w:r>
      <w:r w:rsidR="00C74DB9" w:rsidRPr="006F6A52">
        <w:rPr>
          <w:rFonts w:asciiTheme="majorBidi" w:eastAsia="Calibri" w:hAnsiTheme="majorBidi" w:cstheme="majorBidi"/>
          <w:color w:val="000000"/>
          <w:sz w:val="24"/>
          <w:szCs w:val="24"/>
        </w:rPr>
        <w:t>June 2019</w:t>
      </w:r>
      <w:r w:rsidR="000F6830" w:rsidRPr="006F6A52">
        <w:rPr>
          <w:rFonts w:asciiTheme="majorBidi" w:eastAsia="Calibri" w:hAnsiTheme="majorBidi" w:cstheme="majorBidi"/>
          <w:color w:val="000000"/>
          <w:sz w:val="24"/>
          <w:szCs w:val="24"/>
        </w:rPr>
        <w:t>.</w:t>
      </w:r>
    </w:p>
    <w:p w14:paraId="1FBF2229" w14:textId="77777777" w:rsidR="005A7D27" w:rsidRPr="006F6A52" w:rsidRDefault="00EE5022" w:rsidP="00101D3F">
      <w:pPr>
        <w:jc w:val="left"/>
        <w:rPr>
          <w:rFonts w:asciiTheme="majorBidi" w:hAnsiTheme="majorBidi" w:cstheme="majorBidi"/>
          <w:b/>
          <w:sz w:val="24"/>
          <w:szCs w:val="24"/>
        </w:rPr>
      </w:pPr>
      <w:r>
        <w:rPr>
          <w:rFonts w:asciiTheme="majorBidi" w:eastAsia="Calibri" w:hAnsiTheme="majorBidi" w:cstheme="majorBidi"/>
          <w:b/>
          <w:color w:val="000000"/>
          <w:sz w:val="24"/>
          <w:szCs w:val="24"/>
        </w:rPr>
        <w:t>Sampling T</w:t>
      </w:r>
      <w:r w:rsidR="00DA6669" w:rsidRPr="006F6A52">
        <w:rPr>
          <w:rFonts w:asciiTheme="majorBidi" w:eastAsia="Calibri" w:hAnsiTheme="majorBidi" w:cstheme="majorBidi"/>
          <w:b/>
          <w:color w:val="000000"/>
          <w:sz w:val="24"/>
          <w:szCs w:val="24"/>
        </w:rPr>
        <w:t>echnique</w:t>
      </w:r>
      <w:r w:rsidR="00DA6669" w:rsidRPr="006F6A52">
        <w:rPr>
          <w:rFonts w:asciiTheme="majorBidi" w:eastAsia="Calibri" w:hAnsiTheme="majorBidi" w:cstheme="majorBidi"/>
          <w:b/>
          <w:i/>
          <w:color w:val="000000"/>
          <w:sz w:val="24"/>
          <w:szCs w:val="24"/>
        </w:rPr>
        <w:t>:</w:t>
      </w:r>
    </w:p>
    <w:p w14:paraId="028E4C73" w14:textId="77777777" w:rsidR="005A7D27" w:rsidRPr="006F6A52" w:rsidRDefault="00EE5022" w:rsidP="00101D3F">
      <w:pPr>
        <w:keepNext/>
        <w:keepLines/>
        <w:jc w:val="left"/>
        <w:rPr>
          <w:rFonts w:asciiTheme="majorBidi" w:eastAsia="Calibri" w:hAnsiTheme="majorBidi" w:cstheme="majorBidi"/>
          <w:b/>
          <w:color w:val="000000"/>
          <w:sz w:val="24"/>
          <w:szCs w:val="24"/>
        </w:rPr>
      </w:pPr>
      <w:r>
        <w:rPr>
          <w:rFonts w:asciiTheme="majorBidi" w:eastAsia="Calibri" w:hAnsiTheme="majorBidi" w:cstheme="majorBidi"/>
          <w:b/>
          <w:color w:val="000000"/>
          <w:sz w:val="24"/>
          <w:szCs w:val="24"/>
        </w:rPr>
        <w:t xml:space="preserve"> Blocks Preparation for Tissue M</w:t>
      </w:r>
      <w:r w:rsidR="00DA6669" w:rsidRPr="006F6A52">
        <w:rPr>
          <w:rFonts w:asciiTheme="majorBidi" w:eastAsia="Calibri" w:hAnsiTheme="majorBidi" w:cstheme="majorBidi"/>
          <w:b/>
          <w:color w:val="000000"/>
          <w:sz w:val="24"/>
          <w:szCs w:val="24"/>
        </w:rPr>
        <w:t>icroarray</w:t>
      </w:r>
      <w:r w:rsidR="00B02ADF">
        <w:rPr>
          <w:rFonts w:asciiTheme="majorBidi" w:eastAsia="Calibri" w:hAnsiTheme="majorBidi" w:cstheme="majorBidi"/>
          <w:b/>
          <w:color w:val="000000"/>
          <w:sz w:val="24"/>
          <w:szCs w:val="24"/>
        </w:rPr>
        <w:t xml:space="preserve"> (TMA)</w:t>
      </w:r>
      <w:r w:rsidR="00DA6669" w:rsidRPr="006F6A52">
        <w:rPr>
          <w:rFonts w:asciiTheme="majorBidi" w:eastAsia="Calibri" w:hAnsiTheme="majorBidi" w:cstheme="majorBidi"/>
          <w:b/>
          <w:color w:val="000000"/>
          <w:sz w:val="24"/>
          <w:szCs w:val="24"/>
        </w:rPr>
        <w:t>:</w:t>
      </w:r>
    </w:p>
    <w:p w14:paraId="28178B2E" w14:textId="77777777" w:rsidR="005A7D27" w:rsidRPr="006F6A52" w:rsidRDefault="00DA6669" w:rsidP="00101D3F">
      <w:pPr>
        <w:jc w:val="left"/>
        <w:rPr>
          <w:rFonts w:asciiTheme="majorBidi" w:eastAsia="Calibri" w:hAnsiTheme="majorBidi" w:cstheme="majorBidi"/>
          <w:color w:val="000000"/>
          <w:sz w:val="24"/>
          <w:szCs w:val="24"/>
        </w:rPr>
      </w:pPr>
      <w:r w:rsidRPr="006F6A52">
        <w:rPr>
          <w:rFonts w:asciiTheme="majorBidi" w:eastAsia="Calibri" w:hAnsiTheme="majorBidi" w:cstheme="majorBidi"/>
          <w:color w:val="000000"/>
          <w:sz w:val="24"/>
          <w:szCs w:val="24"/>
        </w:rPr>
        <w:t>Target area from origin block was identified on the H&amp; E ready stained sections using permanent marker so that the corresponding area on the tissue block can be sampled. Origin block was then subjected to 3mm skin punch (</w:t>
      </w:r>
      <w:proofErr w:type="spellStart"/>
      <w:r w:rsidRPr="006F6A52">
        <w:rPr>
          <w:rFonts w:asciiTheme="majorBidi" w:eastAsia="Calibri" w:hAnsiTheme="majorBidi" w:cstheme="majorBidi"/>
          <w:color w:val="000000"/>
          <w:sz w:val="24"/>
          <w:szCs w:val="24"/>
        </w:rPr>
        <w:t>Miltex</w:t>
      </w:r>
      <w:proofErr w:type="spellEnd"/>
      <w:r w:rsidRPr="006F6A52">
        <w:rPr>
          <w:rFonts w:asciiTheme="majorBidi" w:eastAsia="Calibri" w:hAnsiTheme="majorBidi" w:cstheme="majorBidi"/>
          <w:color w:val="000000"/>
          <w:sz w:val="24"/>
          <w:szCs w:val="24"/>
        </w:rPr>
        <w:t xml:space="preserve"> biopsy punch, Germany) and tissue was carefully punched. The selected core was then brought in to a recipient paraffin block. The surface of TMA blocks </w:t>
      </w:r>
      <w:proofErr w:type="gramStart"/>
      <w:r w:rsidRPr="006F6A52">
        <w:rPr>
          <w:rFonts w:asciiTheme="majorBidi" w:eastAsia="Calibri" w:hAnsiTheme="majorBidi" w:cstheme="majorBidi"/>
          <w:color w:val="000000"/>
          <w:sz w:val="24"/>
          <w:szCs w:val="24"/>
        </w:rPr>
        <w:t>were</w:t>
      </w:r>
      <w:proofErr w:type="gramEnd"/>
      <w:r w:rsidRPr="006F6A52">
        <w:rPr>
          <w:rFonts w:asciiTheme="majorBidi" w:eastAsia="Calibri" w:hAnsiTheme="majorBidi" w:cstheme="majorBidi"/>
          <w:color w:val="000000"/>
          <w:sz w:val="24"/>
          <w:szCs w:val="24"/>
        </w:rPr>
        <w:t xml:space="preserve"> then pressed by preheated clean glass slide until the surface became smooth, then the blocks were placed in refrigerator until cooling. Glass slide was then detached and the block was ready for cutting.</w:t>
      </w:r>
    </w:p>
    <w:p w14:paraId="2A432E6B" w14:textId="77777777" w:rsidR="005A7D27" w:rsidRPr="006F6A52" w:rsidRDefault="00DA6669" w:rsidP="00101D3F">
      <w:pPr>
        <w:keepNext/>
        <w:keepLines/>
        <w:jc w:val="left"/>
        <w:rPr>
          <w:rFonts w:asciiTheme="majorBidi" w:eastAsia="Calibri" w:hAnsiTheme="majorBidi" w:cstheme="majorBidi"/>
          <w:b/>
          <w:color w:val="000000"/>
          <w:sz w:val="24"/>
          <w:szCs w:val="24"/>
        </w:rPr>
      </w:pPr>
      <w:r w:rsidRPr="006F6A52">
        <w:rPr>
          <w:rFonts w:asciiTheme="majorBidi" w:eastAsia="Calibri" w:hAnsiTheme="majorBidi" w:cstheme="majorBidi"/>
          <w:b/>
          <w:color w:val="000000"/>
          <w:sz w:val="24"/>
          <w:szCs w:val="24"/>
        </w:rPr>
        <w:t>Sectioning:</w:t>
      </w:r>
    </w:p>
    <w:p w14:paraId="6E588D05" w14:textId="77777777" w:rsidR="005A7D27" w:rsidRPr="006F6A52" w:rsidRDefault="00DA6669" w:rsidP="00101D3F">
      <w:pPr>
        <w:jc w:val="left"/>
        <w:rPr>
          <w:rFonts w:asciiTheme="majorBidi" w:eastAsia="Calibri" w:hAnsiTheme="majorBidi" w:cstheme="majorBidi"/>
          <w:color w:val="000000"/>
          <w:sz w:val="24"/>
          <w:szCs w:val="24"/>
        </w:rPr>
      </w:pPr>
      <w:r w:rsidRPr="006F6A52">
        <w:rPr>
          <w:rFonts w:asciiTheme="majorBidi" w:eastAsia="Calibri" w:hAnsiTheme="majorBidi" w:cstheme="majorBidi"/>
          <w:color w:val="000000"/>
          <w:sz w:val="24"/>
          <w:szCs w:val="24"/>
        </w:rPr>
        <w:t xml:space="preserve">Tissue microarray block was sectioned by using Rotary microtome (Leica RM 2125) and </w:t>
      </w:r>
      <w:proofErr w:type="gramStart"/>
      <w:r w:rsidRPr="006F6A52">
        <w:rPr>
          <w:rFonts w:asciiTheme="majorBidi" w:eastAsia="Calibri" w:hAnsiTheme="majorBidi" w:cstheme="majorBidi"/>
          <w:color w:val="000000"/>
          <w:sz w:val="24"/>
          <w:szCs w:val="24"/>
        </w:rPr>
        <w:t>low profile</w:t>
      </w:r>
      <w:proofErr w:type="gramEnd"/>
      <w:r w:rsidRPr="006F6A52">
        <w:rPr>
          <w:rFonts w:asciiTheme="majorBidi" w:eastAsia="Calibri" w:hAnsiTheme="majorBidi" w:cstheme="majorBidi"/>
          <w:color w:val="000000"/>
          <w:sz w:val="24"/>
          <w:szCs w:val="24"/>
        </w:rPr>
        <w:t xml:space="preserve"> disposable knives by using 4 </w:t>
      </w:r>
      <w:proofErr w:type="gramStart"/>
      <w:r w:rsidRPr="006F6A52">
        <w:rPr>
          <w:rFonts w:asciiTheme="majorBidi" w:eastAsia="Calibri" w:hAnsiTheme="majorBidi" w:cstheme="majorBidi"/>
          <w:color w:val="000000"/>
          <w:sz w:val="24"/>
          <w:szCs w:val="24"/>
        </w:rPr>
        <w:t>micron</w:t>
      </w:r>
      <w:proofErr w:type="gramEnd"/>
      <w:r w:rsidRPr="006F6A52">
        <w:rPr>
          <w:rFonts w:asciiTheme="majorBidi" w:eastAsia="Calibri" w:hAnsiTheme="majorBidi" w:cstheme="majorBidi"/>
          <w:color w:val="000000"/>
          <w:sz w:val="24"/>
          <w:szCs w:val="24"/>
        </w:rPr>
        <w:t xml:space="preserve"> as thickness of choice.  </w:t>
      </w:r>
    </w:p>
    <w:p w14:paraId="5626E3F6" w14:textId="77777777" w:rsidR="00090EE7" w:rsidRPr="006F6A52" w:rsidRDefault="00DA6669" w:rsidP="00101D3F">
      <w:pPr>
        <w:jc w:val="left"/>
        <w:rPr>
          <w:rFonts w:asciiTheme="majorBidi" w:eastAsia="Calibri" w:hAnsiTheme="majorBidi" w:cstheme="majorBidi"/>
          <w:color w:val="000000"/>
          <w:sz w:val="24"/>
          <w:szCs w:val="24"/>
        </w:rPr>
      </w:pPr>
      <w:r w:rsidRPr="006F6A52">
        <w:rPr>
          <w:rFonts w:asciiTheme="majorBidi" w:eastAsia="Calibri" w:hAnsiTheme="majorBidi" w:cstheme="majorBidi"/>
          <w:color w:val="000000"/>
          <w:sz w:val="24"/>
          <w:szCs w:val="24"/>
        </w:rPr>
        <w:t>Sections were then floated on a floating water bath adjusted to 45</w:t>
      </w:r>
      <w:r w:rsidRPr="006F6A52">
        <w:rPr>
          <w:rFonts w:asciiTheme="majorBidi" w:eastAsia="Calibri" w:hAnsiTheme="majorBidi" w:cstheme="majorBidi"/>
          <w:color w:val="000000"/>
          <w:sz w:val="24"/>
          <w:szCs w:val="24"/>
          <w:vertAlign w:val="superscript"/>
        </w:rPr>
        <w:t>о</w:t>
      </w:r>
      <w:r w:rsidRPr="006F6A52">
        <w:rPr>
          <w:rFonts w:asciiTheme="majorBidi" w:eastAsia="Calibri" w:hAnsiTheme="majorBidi" w:cstheme="majorBidi"/>
          <w:color w:val="000000"/>
          <w:sz w:val="24"/>
          <w:szCs w:val="24"/>
        </w:rPr>
        <w:t>C. Finally clean coated glass slides in addition to ordinary slides were used to pick up the floated sections and slides were left in a 60</w:t>
      </w:r>
      <w:r w:rsidRPr="006F6A52">
        <w:rPr>
          <w:rFonts w:asciiTheme="majorBidi" w:eastAsia="Calibri" w:hAnsiTheme="majorBidi" w:cstheme="majorBidi"/>
          <w:color w:val="000000"/>
          <w:sz w:val="24"/>
          <w:szCs w:val="24"/>
          <w:vertAlign w:val="superscript"/>
        </w:rPr>
        <w:t>о</w:t>
      </w:r>
      <w:r w:rsidRPr="006F6A52">
        <w:rPr>
          <w:rFonts w:asciiTheme="majorBidi" w:eastAsia="Calibri" w:hAnsiTheme="majorBidi" w:cstheme="majorBidi"/>
          <w:color w:val="000000"/>
          <w:sz w:val="24"/>
          <w:szCs w:val="24"/>
        </w:rPr>
        <w:t>Cfor 2 hours.</w:t>
      </w:r>
    </w:p>
    <w:p w14:paraId="2D044AFB" w14:textId="77777777" w:rsidR="005A7D27" w:rsidRPr="006F6A52" w:rsidRDefault="007668F4" w:rsidP="00101D3F">
      <w:pPr>
        <w:keepNext/>
        <w:keepLines/>
        <w:jc w:val="left"/>
        <w:rPr>
          <w:rFonts w:asciiTheme="majorBidi" w:eastAsia="Calibri" w:hAnsiTheme="majorBidi" w:cstheme="majorBidi"/>
          <w:b/>
          <w:color w:val="000000"/>
          <w:sz w:val="24"/>
          <w:szCs w:val="24"/>
        </w:rPr>
      </w:pPr>
      <w:r w:rsidRPr="006F6A52">
        <w:rPr>
          <w:rFonts w:asciiTheme="majorBidi" w:eastAsia="Calibri" w:hAnsiTheme="majorBidi" w:cstheme="majorBidi"/>
          <w:b/>
          <w:color w:val="000000"/>
          <w:sz w:val="24"/>
          <w:szCs w:val="24"/>
        </w:rPr>
        <w:t xml:space="preserve">Immunohistochemical </w:t>
      </w:r>
      <w:r w:rsidR="00EE5022">
        <w:rPr>
          <w:rFonts w:asciiTheme="majorBidi" w:eastAsia="Calibri" w:hAnsiTheme="majorBidi" w:cstheme="majorBidi"/>
          <w:b/>
          <w:color w:val="000000"/>
          <w:sz w:val="24"/>
          <w:szCs w:val="24"/>
        </w:rPr>
        <w:t>S</w:t>
      </w:r>
      <w:r w:rsidR="00B0098F" w:rsidRPr="006F6A52">
        <w:rPr>
          <w:rFonts w:asciiTheme="majorBidi" w:eastAsia="Calibri" w:hAnsiTheme="majorBidi" w:cstheme="majorBidi"/>
          <w:b/>
          <w:color w:val="000000"/>
          <w:sz w:val="24"/>
          <w:szCs w:val="24"/>
        </w:rPr>
        <w:t>taining:</w:t>
      </w:r>
    </w:p>
    <w:p w14:paraId="18BD4744" w14:textId="77777777" w:rsidR="005A7D27" w:rsidRPr="006F6A52" w:rsidRDefault="009D7F6A" w:rsidP="00101D3F">
      <w:pPr>
        <w:keepNext/>
        <w:keepLines/>
        <w:jc w:val="left"/>
        <w:rPr>
          <w:rFonts w:asciiTheme="majorBidi" w:eastAsia="Arimo" w:hAnsiTheme="majorBidi" w:cstheme="majorBidi"/>
          <w:sz w:val="24"/>
          <w:szCs w:val="24"/>
        </w:rPr>
      </w:pPr>
      <w:r w:rsidRPr="006F6A52">
        <w:rPr>
          <w:rFonts w:asciiTheme="majorBidi" w:eastAsia="Calibri" w:hAnsiTheme="majorBidi" w:cstheme="majorBidi"/>
          <w:b/>
          <w:color w:val="000000"/>
          <w:sz w:val="24"/>
          <w:szCs w:val="24"/>
        </w:rPr>
        <w:t>Antigen</w:t>
      </w:r>
      <w:r w:rsidR="00EE5022">
        <w:rPr>
          <w:rFonts w:asciiTheme="majorBidi" w:eastAsia="Calibri" w:hAnsiTheme="majorBidi" w:cstheme="majorBidi"/>
          <w:b/>
          <w:color w:val="000000"/>
          <w:sz w:val="24"/>
          <w:szCs w:val="24"/>
        </w:rPr>
        <w:t xml:space="preserve"> R</w:t>
      </w:r>
      <w:r w:rsidR="00DA6669" w:rsidRPr="006F6A52">
        <w:rPr>
          <w:rFonts w:asciiTheme="majorBidi" w:eastAsia="Calibri" w:hAnsiTheme="majorBidi" w:cstheme="majorBidi"/>
          <w:b/>
          <w:color w:val="000000"/>
          <w:sz w:val="24"/>
          <w:szCs w:val="24"/>
        </w:rPr>
        <w:t>etrieval:</w:t>
      </w:r>
    </w:p>
    <w:p w14:paraId="3063CB81" w14:textId="77777777" w:rsidR="0083699A" w:rsidRPr="006F6A52" w:rsidRDefault="00DA6669" w:rsidP="00101D3F">
      <w:pPr>
        <w:jc w:val="left"/>
        <w:rPr>
          <w:rFonts w:asciiTheme="majorBidi" w:eastAsia="Calibri" w:hAnsiTheme="majorBidi" w:cstheme="majorBidi"/>
          <w:color w:val="000000"/>
          <w:sz w:val="24"/>
          <w:szCs w:val="24"/>
        </w:rPr>
      </w:pPr>
      <w:r w:rsidRPr="006F6A52">
        <w:rPr>
          <w:rFonts w:asciiTheme="majorBidi" w:eastAsia="Calibri" w:hAnsiTheme="majorBidi" w:cstheme="majorBidi"/>
          <w:color w:val="000000"/>
          <w:sz w:val="24"/>
          <w:szCs w:val="24"/>
        </w:rPr>
        <w:t>The slides and positive controls were dewaxed in xylene, dehydrated through graded alcohols to distilled water. Slides were t</w:t>
      </w:r>
      <w:r w:rsidR="00162AA9" w:rsidRPr="006F6A52">
        <w:rPr>
          <w:rFonts w:asciiTheme="majorBidi" w:eastAsia="Calibri" w:hAnsiTheme="majorBidi" w:cstheme="majorBidi"/>
          <w:color w:val="000000"/>
          <w:sz w:val="24"/>
          <w:szCs w:val="24"/>
        </w:rPr>
        <w:t xml:space="preserve">hen placed in preheated </w:t>
      </w:r>
      <w:r w:rsidR="007C27C6">
        <w:rPr>
          <w:rFonts w:ascii="Times New Roman" w:eastAsia="Calibri" w:hAnsi="Times New Roman" w:cs="Times New Roman"/>
          <w:kern w:val="0"/>
          <w:sz w:val="24"/>
          <w:szCs w:val="24"/>
        </w:rPr>
        <w:t>s</w:t>
      </w:r>
      <w:r w:rsidR="00854CC6">
        <w:rPr>
          <w:rFonts w:ascii="Times New Roman" w:eastAsia="Calibri" w:hAnsi="Times New Roman" w:cs="Times New Roman"/>
          <w:kern w:val="0"/>
          <w:sz w:val="24"/>
          <w:szCs w:val="24"/>
        </w:rPr>
        <w:t>odium citrate buffer</w:t>
      </w:r>
      <w:r w:rsidR="00854CC6" w:rsidRPr="00C6583B">
        <w:rPr>
          <w:rFonts w:ascii="Times New Roman" w:eastAsia="Calibri" w:hAnsi="Times New Roman" w:cs="Times New Roman"/>
          <w:kern w:val="0"/>
          <w:sz w:val="24"/>
          <w:szCs w:val="24"/>
        </w:rPr>
        <w:t xml:space="preserve"> PH 6.0</w:t>
      </w:r>
      <w:r w:rsidRPr="006F6A52">
        <w:rPr>
          <w:rFonts w:asciiTheme="majorBidi" w:eastAsia="Calibri" w:hAnsiTheme="majorBidi" w:cstheme="majorBidi"/>
          <w:color w:val="000000"/>
          <w:sz w:val="24"/>
          <w:szCs w:val="24"/>
        </w:rPr>
        <w:t>at 97</w:t>
      </w:r>
      <w:r w:rsidRPr="006F6A52">
        <w:rPr>
          <w:rFonts w:asciiTheme="majorBidi" w:eastAsia="Calibri" w:hAnsiTheme="majorBidi" w:cstheme="majorBidi"/>
          <w:color w:val="000000"/>
          <w:sz w:val="24"/>
          <w:szCs w:val="24"/>
          <w:vertAlign w:val="superscript"/>
        </w:rPr>
        <w:t xml:space="preserve">о </w:t>
      </w:r>
      <w:r w:rsidRPr="006F6A52">
        <w:rPr>
          <w:rFonts w:asciiTheme="majorBidi" w:eastAsia="Calibri" w:hAnsiTheme="majorBidi" w:cstheme="majorBidi"/>
          <w:color w:val="000000"/>
          <w:sz w:val="24"/>
          <w:szCs w:val="24"/>
        </w:rPr>
        <w:t>C in a water bath for 10 minutes. After complet</w:t>
      </w:r>
      <w:r w:rsidR="00854CC6">
        <w:rPr>
          <w:rFonts w:asciiTheme="majorBidi" w:eastAsia="Calibri" w:hAnsiTheme="majorBidi" w:cstheme="majorBidi"/>
          <w:color w:val="000000"/>
          <w:sz w:val="24"/>
          <w:szCs w:val="24"/>
        </w:rPr>
        <w:t xml:space="preserve">ion of the retrieval the </w:t>
      </w:r>
      <w:proofErr w:type="spellStart"/>
      <w:r w:rsidR="00854CC6">
        <w:rPr>
          <w:rFonts w:asciiTheme="majorBidi" w:eastAsia="Calibri" w:hAnsiTheme="majorBidi" w:cstheme="majorBidi"/>
          <w:color w:val="000000"/>
          <w:sz w:val="24"/>
          <w:szCs w:val="24"/>
        </w:rPr>
        <w:t>coplin</w:t>
      </w:r>
      <w:proofErr w:type="spellEnd"/>
      <w:r w:rsidR="00854CC6">
        <w:rPr>
          <w:rFonts w:asciiTheme="majorBidi" w:eastAsia="Calibri" w:hAnsiTheme="majorBidi" w:cstheme="majorBidi"/>
          <w:color w:val="000000"/>
          <w:sz w:val="24"/>
          <w:szCs w:val="24"/>
        </w:rPr>
        <w:t xml:space="preserve"> </w:t>
      </w:r>
      <w:r w:rsidRPr="006F6A52">
        <w:rPr>
          <w:rFonts w:asciiTheme="majorBidi" w:eastAsia="Calibri" w:hAnsiTheme="majorBidi" w:cstheme="majorBidi"/>
          <w:color w:val="000000"/>
          <w:sz w:val="24"/>
          <w:szCs w:val="24"/>
        </w:rPr>
        <w:t xml:space="preserve">jar that contained the slides were removed from water bath and allowed to cool to room temperature. </w:t>
      </w:r>
    </w:p>
    <w:p w14:paraId="7F82D87E" w14:textId="77777777" w:rsidR="005A7D27" w:rsidRPr="006F6A52" w:rsidRDefault="00EE5022" w:rsidP="00101D3F">
      <w:pPr>
        <w:keepNext/>
        <w:keepLines/>
        <w:jc w:val="left"/>
        <w:rPr>
          <w:rFonts w:asciiTheme="majorBidi" w:eastAsia="Calibri" w:hAnsiTheme="majorBidi" w:cstheme="majorBidi"/>
          <w:b/>
          <w:color w:val="000000"/>
          <w:sz w:val="24"/>
          <w:szCs w:val="24"/>
        </w:rPr>
      </w:pPr>
      <w:r>
        <w:rPr>
          <w:rFonts w:asciiTheme="majorBidi" w:eastAsia="Calibri" w:hAnsiTheme="majorBidi" w:cstheme="majorBidi"/>
          <w:b/>
          <w:color w:val="000000"/>
          <w:sz w:val="24"/>
          <w:szCs w:val="24"/>
        </w:rPr>
        <w:t>Staining P</w:t>
      </w:r>
      <w:r w:rsidR="00DA6669" w:rsidRPr="006F6A52">
        <w:rPr>
          <w:rFonts w:asciiTheme="majorBidi" w:eastAsia="Calibri" w:hAnsiTheme="majorBidi" w:cstheme="majorBidi"/>
          <w:b/>
          <w:color w:val="000000"/>
          <w:sz w:val="24"/>
          <w:szCs w:val="24"/>
        </w:rPr>
        <w:t>rotocol:</w:t>
      </w:r>
    </w:p>
    <w:p w14:paraId="59B868A9" w14:textId="77777777" w:rsidR="005A7D27" w:rsidRPr="006F6A52" w:rsidRDefault="00DA6669" w:rsidP="00101D3F">
      <w:pPr>
        <w:jc w:val="left"/>
        <w:rPr>
          <w:rFonts w:asciiTheme="majorBidi" w:eastAsia="Calibri" w:hAnsiTheme="majorBidi" w:cstheme="majorBidi"/>
          <w:color w:val="000000"/>
          <w:sz w:val="24"/>
          <w:szCs w:val="24"/>
        </w:rPr>
      </w:pPr>
      <w:r w:rsidRPr="006F6A52">
        <w:rPr>
          <w:rFonts w:asciiTheme="majorBidi" w:eastAsia="Calibri" w:hAnsiTheme="majorBidi" w:cstheme="majorBidi"/>
          <w:color w:val="000000"/>
          <w:sz w:val="24"/>
          <w:szCs w:val="24"/>
        </w:rPr>
        <w:t xml:space="preserve">The Staining procedures were carried out by using </w:t>
      </w:r>
      <w:proofErr w:type="spellStart"/>
      <w:r w:rsidR="001715AC" w:rsidRPr="006F6A52">
        <w:rPr>
          <w:rFonts w:asciiTheme="majorBidi" w:eastAsia="Calibri" w:hAnsiTheme="majorBidi" w:cstheme="majorBidi"/>
          <w:color w:val="000000"/>
          <w:sz w:val="24"/>
          <w:szCs w:val="24"/>
        </w:rPr>
        <w:t>Zytomed</w:t>
      </w:r>
      <w:proofErr w:type="spellEnd"/>
      <w:r w:rsidR="001715AC" w:rsidRPr="006F6A52">
        <w:rPr>
          <w:rFonts w:asciiTheme="majorBidi" w:eastAsia="Calibri" w:hAnsiTheme="majorBidi" w:cstheme="majorBidi"/>
          <w:color w:val="000000"/>
          <w:sz w:val="24"/>
          <w:szCs w:val="24"/>
        </w:rPr>
        <w:t xml:space="preserve"> Systems</w:t>
      </w:r>
      <w:r w:rsidRPr="006F6A52">
        <w:rPr>
          <w:rFonts w:asciiTheme="majorBidi" w:eastAsia="Calibri" w:hAnsiTheme="majorBidi" w:cstheme="majorBidi"/>
          <w:color w:val="000000"/>
          <w:sz w:val="24"/>
          <w:szCs w:val="24"/>
        </w:rPr>
        <w:t xml:space="preserve"> Anti-mouse/ Anti-Rabbit IgG/ HRP DAB liquid kits as followings: </w:t>
      </w:r>
    </w:p>
    <w:p w14:paraId="12940439" w14:textId="77777777" w:rsidR="005A7D27" w:rsidRPr="006F6A52" w:rsidRDefault="00DA6669" w:rsidP="00101D3F">
      <w:pPr>
        <w:jc w:val="left"/>
        <w:rPr>
          <w:rFonts w:asciiTheme="majorBidi" w:eastAsia="Calibri" w:hAnsiTheme="majorBidi" w:cstheme="majorBidi"/>
          <w:color w:val="000000"/>
          <w:sz w:val="24"/>
          <w:szCs w:val="24"/>
        </w:rPr>
      </w:pPr>
      <w:r w:rsidRPr="006F6A52">
        <w:rPr>
          <w:rFonts w:asciiTheme="majorBidi" w:eastAsia="Calibri" w:hAnsiTheme="majorBidi" w:cstheme="majorBidi"/>
          <w:color w:val="000000"/>
          <w:sz w:val="24"/>
          <w:szCs w:val="24"/>
        </w:rPr>
        <w:t xml:space="preserve">After slides reached the room temperature, slides were washed in phosphate buffer with Tween 20, pH 7.6 for 5 minutes. After that circle made around the sections by using Dako pen (Dako Denmark A/S). The sections were then covered with 3% hydrogen peroxidase blocker incubate 30 mints at room temperature, for endogenous peroxidase enzymes blocked. , washed in phosphate buffer for 5min, and the primary antibody applied on the sections for 30 minutes </w:t>
      </w:r>
      <w:r w:rsidRPr="006F6A52">
        <w:rPr>
          <w:rFonts w:asciiTheme="majorBidi" w:eastAsia="Calibri" w:hAnsiTheme="majorBidi" w:cstheme="majorBidi"/>
          <w:color w:val="000000"/>
          <w:sz w:val="24"/>
          <w:szCs w:val="24"/>
        </w:rPr>
        <w:lastRenderedPageBreak/>
        <w:t>.Slides then were washed in phosphate buffer for 5minutes, and then applied primary anti body enhancer on section for 30 mints, and wash by phosphate buffer for 5 minutes, covered</w:t>
      </w:r>
      <w:r w:rsidR="00854CC6">
        <w:rPr>
          <w:rFonts w:asciiTheme="majorBidi" w:eastAsia="Calibri" w:hAnsiTheme="majorBidi" w:cstheme="majorBidi"/>
          <w:color w:val="000000"/>
          <w:sz w:val="24"/>
          <w:szCs w:val="24"/>
        </w:rPr>
        <w:t xml:space="preserve"> by anti-rabbit/anti-mouse IgG-</w:t>
      </w:r>
      <w:r w:rsidRPr="006F6A52">
        <w:rPr>
          <w:rFonts w:asciiTheme="majorBidi" w:eastAsia="Calibri" w:hAnsiTheme="majorBidi" w:cstheme="majorBidi"/>
          <w:color w:val="000000"/>
          <w:sz w:val="24"/>
          <w:szCs w:val="24"/>
        </w:rPr>
        <w:t xml:space="preserve">polymer HRP and washed in phosphate buffer for 10 min. The DAB chromogen was then applied on to the slides (1ml substrate buffer+ 2drop of DAB chromogen). After that sections were washed in distilled water and counterstained with Mayer’s </w:t>
      </w:r>
      <w:proofErr w:type="spellStart"/>
      <w:r w:rsidRPr="006F6A52">
        <w:rPr>
          <w:rFonts w:asciiTheme="majorBidi" w:eastAsia="Calibri" w:hAnsiTheme="majorBidi" w:cstheme="majorBidi"/>
          <w:color w:val="000000"/>
          <w:sz w:val="24"/>
          <w:szCs w:val="24"/>
        </w:rPr>
        <w:t>Haematoxlyin</w:t>
      </w:r>
      <w:proofErr w:type="spellEnd"/>
      <w:r w:rsidRPr="006F6A52">
        <w:rPr>
          <w:rFonts w:asciiTheme="majorBidi" w:eastAsia="Calibri" w:hAnsiTheme="majorBidi" w:cstheme="majorBidi"/>
          <w:color w:val="000000"/>
          <w:sz w:val="24"/>
          <w:szCs w:val="24"/>
        </w:rPr>
        <w:t xml:space="preserve"> for 1 min, </w:t>
      </w:r>
      <w:r w:rsidR="00090EE7" w:rsidRPr="006F6A52">
        <w:rPr>
          <w:rFonts w:asciiTheme="majorBidi" w:eastAsia="Calibri" w:hAnsiTheme="majorBidi" w:cstheme="majorBidi"/>
          <w:color w:val="000000"/>
          <w:sz w:val="24"/>
          <w:szCs w:val="24"/>
        </w:rPr>
        <w:t>washed in</w:t>
      </w:r>
      <w:r w:rsidRPr="006F6A52">
        <w:rPr>
          <w:rFonts w:asciiTheme="majorBidi" w:eastAsia="Calibri" w:hAnsiTheme="majorBidi" w:cstheme="majorBidi"/>
          <w:color w:val="000000"/>
          <w:sz w:val="24"/>
          <w:szCs w:val="24"/>
        </w:rPr>
        <w:t xml:space="preserve"> distilled water and left to air dry for 5min. </w:t>
      </w:r>
      <w:proofErr w:type="gramStart"/>
      <w:r w:rsidRPr="006F6A52">
        <w:rPr>
          <w:rFonts w:asciiTheme="majorBidi" w:eastAsia="Calibri" w:hAnsiTheme="majorBidi" w:cstheme="majorBidi"/>
          <w:color w:val="000000"/>
          <w:sz w:val="24"/>
          <w:szCs w:val="24"/>
        </w:rPr>
        <w:t>Finally</w:t>
      </w:r>
      <w:proofErr w:type="gramEnd"/>
      <w:r w:rsidRPr="006F6A52">
        <w:rPr>
          <w:rFonts w:asciiTheme="majorBidi" w:eastAsia="Calibri" w:hAnsiTheme="majorBidi" w:cstheme="majorBidi"/>
          <w:color w:val="000000"/>
          <w:sz w:val="24"/>
          <w:szCs w:val="24"/>
        </w:rPr>
        <w:t xml:space="preserve"> slides were cleared in xylene and mounted with a cover glass using DPX.</w:t>
      </w:r>
    </w:p>
    <w:p w14:paraId="5372B69A" w14:textId="77777777" w:rsidR="005A7D27" w:rsidRPr="006F6A52" w:rsidRDefault="006B5D21" w:rsidP="00101D3F">
      <w:pPr>
        <w:jc w:val="left"/>
        <w:rPr>
          <w:rFonts w:asciiTheme="majorBidi" w:eastAsia="Arimo" w:hAnsiTheme="majorBidi" w:cstheme="majorBidi"/>
          <w:b/>
          <w:sz w:val="24"/>
          <w:szCs w:val="24"/>
        </w:rPr>
      </w:pPr>
      <w:r w:rsidRPr="006F6A52">
        <w:rPr>
          <w:rFonts w:asciiTheme="majorBidi" w:eastAsia="Arimo" w:hAnsiTheme="majorBidi" w:cstheme="majorBidi"/>
          <w:b/>
          <w:sz w:val="24"/>
          <w:szCs w:val="24"/>
        </w:rPr>
        <w:t>Mouse anti-Actin, smooth muscle:</w:t>
      </w:r>
    </w:p>
    <w:p w14:paraId="72D41F1D" w14:textId="77777777" w:rsidR="000D4A1B" w:rsidRPr="006F6A52" w:rsidRDefault="00DA6669" w:rsidP="00101D3F">
      <w:pPr>
        <w:jc w:val="left"/>
        <w:rPr>
          <w:rFonts w:asciiTheme="majorBidi" w:eastAsia="Arimo" w:hAnsiTheme="majorBidi" w:cstheme="majorBidi"/>
          <w:sz w:val="24"/>
          <w:szCs w:val="24"/>
        </w:rPr>
      </w:pPr>
      <w:r w:rsidRPr="006F6A52">
        <w:rPr>
          <w:rFonts w:asciiTheme="majorBidi" w:eastAsia="Arimo" w:hAnsiTheme="majorBidi" w:cstheme="majorBidi"/>
          <w:sz w:val="24"/>
          <w:szCs w:val="24"/>
        </w:rPr>
        <w:t xml:space="preserve">Antibodies to alpha smooth muscle </w:t>
      </w:r>
      <w:r w:rsidR="00090EE7" w:rsidRPr="006F6A52">
        <w:rPr>
          <w:rFonts w:asciiTheme="majorBidi" w:eastAsia="Arimo" w:hAnsiTheme="majorBidi" w:cstheme="majorBidi"/>
          <w:sz w:val="24"/>
          <w:szCs w:val="24"/>
        </w:rPr>
        <w:t>actin,</w:t>
      </w:r>
      <w:r w:rsidRPr="006F6A52">
        <w:rPr>
          <w:rFonts w:asciiTheme="majorBidi" w:eastAsia="Arimo" w:hAnsiTheme="majorBidi" w:cstheme="majorBidi"/>
          <w:sz w:val="24"/>
          <w:szCs w:val="24"/>
        </w:rPr>
        <w:t xml:space="preserve"> don’t d</w:t>
      </w:r>
      <w:r w:rsidR="00201BC7" w:rsidRPr="006F6A52">
        <w:rPr>
          <w:rFonts w:asciiTheme="majorBidi" w:eastAsia="Arimo" w:hAnsiTheme="majorBidi" w:cstheme="majorBidi"/>
          <w:sz w:val="24"/>
          <w:szCs w:val="24"/>
        </w:rPr>
        <w:t xml:space="preserve">etect the other actin isoforms, </w:t>
      </w:r>
      <w:r w:rsidRPr="006F6A52">
        <w:rPr>
          <w:rFonts w:asciiTheme="majorBidi" w:eastAsia="Arimo" w:hAnsiTheme="majorBidi" w:cstheme="majorBidi"/>
          <w:sz w:val="24"/>
          <w:szCs w:val="24"/>
        </w:rPr>
        <w:t>also called smooth muscle actin SMA, clone 1A4 or sm-1</w:t>
      </w:r>
      <w:r w:rsidR="006B5D21" w:rsidRPr="006F6A52">
        <w:rPr>
          <w:rFonts w:asciiTheme="majorBidi" w:eastAsia="Arimo" w:hAnsiTheme="majorBidi" w:cstheme="majorBidi"/>
          <w:sz w:val="24"/>
          <w:szCs w:val="24"/>
        </w:rPr>
        <w:t xml:space="preserve"> (16 ml ready to use</w:t>
      </w:r>
      <w:proofErr w:type="gramStart"/>
      <w:r w:rsidR="006B5D21" w:rsidRPr="006F6A52">
        <w:rPr>
          <w:rFonts w:asciiTheme="majorBidi" w:eastAsia="Arimo" w:hAnsiTheme="majorBidi" w:cstheme="majorBidi"/>
          <w:sz w:val="24"/>
          <w:szCs w:val="24"/>
        </w:rPr>
        <w:t>)</w:t>
      </w:r>
      <w:r w:rsidR="000D4A1B">
        <w:rPr>
          <w:rFonts w:asciiTheme="majorBidi" w:eastAsia="Arimo" w:hAnsiTheme="majorBidi" w:cstheme="majorBidi"/>
          <w:sz w:val="24"/>
          <w:szCs w:val="24"/>
        </w:rPr>
        <w:t>.</w:t>
      </w:r>
      <w:r w:rsidR="00090EE7" w:rsidRPr="006F6A52">
        <w:rPr>
          <w:rFonts w:asciiTheme="majorBidi" w:eastAsia="Arimo" w:hAnsiTheme="majorBidi" w:cstheme="majorBidi"/>
          <w:sz w:val="24"/>
          <w:szCs w:val="24"/>
        </w:rPr>
        <w:t>Identify</w:t>
      </w:r>
      <w:proofErr w:type="gramEnd"/>
      <w:r w:rsidR="00090EE7" w:rsidRPr="006F6A52">
        <w:rPr>
          <w:rFonts w:asciiTheme="majorBidi" w:eastAsia="Arimo" w:hAnsiTheme="majorBidi" w:cstheme="majorBidi"/>
          <w:sz w:val="24"/>
          <w:szCs w:val="24"/>
        </w:rPr>
        <w:t xml:space="preserve"> smooth</w:t>
      </w:r>
      <w:r w:rsidR="009E103C" w:rsidRPr="006F6A52">
        <w:rPr>
          <w:rFonts w:asciiTheme="majorBidi" w:eastAsia="Arimo" w:hAnsiTheme="majorBidi" w:cstheme="majorBidi"/>
          <w:sz w:val="24"/>
          <w:szCs w:val="24"/>
        </w:rPr>
        <w:t xml:space="preserve"> muscle cells and </w:t>
      </w:r>
      <w:proofErr w:type="spellStart"/>
      <w:r w:rsidR="009E103C" w:rsidRPr="006F6A52">
        <w:rPr>
          <w:rFonts w:asciiTheme="majorBidi" w:eastAsia="Arimo" w:hAnsiTheme="majorBidi" w:cstheme="majorBidi"/>
          <w:sz w:val="24"/>
          <w:szCs w:val="24"/>
        </w:rPr>
        <w:t>myoepthelial</w:t>
      </w:r>
      <w:proofErr w:type="spellEnd"/>
      <w:r w:rsidR="009E103C" w:rsidRPr="006F6A52">
        <w:rPr>
          <w:rFonts w:asciiTheme="majorBidi" w:eastAsia="Arimo" w:hAnsiTheme="majorBidi" w:cstheme="majorBidi"/>
          <w:sz w:val="24"/>
          <w:szCs w:val="24"/>
        </w:rPr>
        <w:t xml:space="preserve"> cells</w:t>
      </w:r>
      <w:r w:rsidRPr="006F6A52">
        <w:rPr>
          <w:rFonts w:asciiTheme="majorBidi" w:eastAsia="Arimo" w:hAnsiTheme="majorBidi" w:cstheme="majorBidi"/>
          <w:sz w:val="24"/>
          <w:szCs w:val="24"/>
        </w:rPr>
        <w:t xml:space="preserve"> in </w:t>
      </w:r>
      <w:r w:rsidR="000D4A1B" w:rsidRPr="006F6A52">
        <w:rPr>
          <w:rFonts w:asciiTheme="majorBidi" w:eastAsia="Arimo" w:hAnsiTheme="majorBidi" w:cstheme="majorBidi"/>
          <w:sz w:val="24"/>
          <w:szCs w:val="24"/>
        </w:rPr>
        <w:t>normal, reactive</w:t>
      </w:r>
      <w:r w:rsidR="009D7F6A" w:rsidRPr="006F6A52">
        <w:rPr>
          <w:rFonts w:asciiTheme="majorBidi" w:eastAsia="Arimo" w:hAnsiTheme="majorBidi" w:cstheme="majorBidi"/>
          <w:sz w:val="24"/>
          <w:szCs w:val="24"/>
        </w:rPr>
        <w:t>, or</w:t>
      </w:r>
      <w:r w:rsidRPr="006F6A52">
        <w:rPr>
          <w:rFonts w:asciiTheme="majorBidi" w:eastAsia="Arimo" w:hAnsiTheme="majorBidi" w:cstheme="majorBidi"/>
          <w:sz w:val="24"/>
          <w:szCs w:val="24"/>
        </w:rPr>
        <w:t xml:space="preserve"> neoplastic tissue.</w:t>
      </w:r>
      <w:r w:rsidR="000D4A1B">
        <w:rPr>
          <w:rFonts w:asciiTheme="majorBidi" w:eastAsia="Arimo" w:hAnsiTheme="majorBidi" w:cstheme="majorBidi"/>
          <w:sz w:val="24"/>
          <w:szCs w:val="24"/>
        </w:rPr>
        <w:t xml:space="preserve"> The m</w:t>
      </w:r>
      <w:r w:rsidR="006B5D21" w:rsidRPr="006F6A52">
        <w:rPr>
          <w:rFonts w:asciiTheme="majorBidi" w:eastAsia="Arimo" w:hAnsiTheme="majorBidi" w:cstheme="majorBidi"/>
          <w:sz w:val="24"/>
          <w:szCs w:val="24"/>
        </w:rPr>
        <w:t>embra</w:t>
      </w:r>
      <w:r w:rsidR="000D4A1B">
        <w:rPr>
          <w:rFonts w:asciiTheme="majorBidi" w:eastAsia="Arimo" w:hAnsiTheme="majorBidi" w:cstheme="majorBidi"/>
          <w:sz w:val="24"/>
          <w:szCs w:val="24"/>
        </w:rPr>
        <w:t xml:space="preserve">nous or </w:t>
      </w:r>
      <w:r w:rsidR="00CE4862">
        <w:rPr>
          <w:rFonts w:asciiTheme="majorBidi" w:eastAsia="Arimo" w:hAnsiTheme="majorBidi" w:cstheme="majorBidi"/>
          <w:sz w:val="24"/>
          <w:szCs w:val="24"/>
        </w:rPr>
        <w:t>cytoplasmic staining was interpreted as</w:t>
      </w:r>
      <w:r w:rsidR="00CE4862" w:rsidRPr="00CE4862">
        <w:rPr>
          <w:rFonts w:asciiTheme="majorBidi" w:eastAsia="Arimo" w:hAnsiTheme="majorBidi" w:cstheme="majorBidi"/>
          <w:sz w:val="24"/>
          <w:szCs w:val="24"/>
        </w:rPr>
        <w:t xml:space="preserve"> </w:t>
      </w:r>
      <w:r w:rsidR="00CE4862" w:rsidRPr="006F6A52">
        <w:rPr>
          <w:rFonts w:asciiTheme="majorBidi" w:eastAsia="Arimo" w:hAnsiTheme="majorBidi" w:cstheme="majorBidi"/>
          <w:sz w:val="24"/>
          <w:szCs w:val="24"/>
        </w:rPr>
        <w:t>positive</w:t>
      </w:r>
      <w:r w:rsidR="00CE4862">
        <w:rPr>
          <w:rFonts w:asciiTheme="majorBidi" w:eastAsia="Arimo" w:hAnsiTheme="majorBidi" w:cstheme="majorBidi"/>
          <w:sz w:val="24"/>
          <w:szCs w:val="24"/>
        </w:rPr>
        <w:t xml:space="preserve"> result.</w:t>
      </w:r>
    </w:p>
    <w:p w14:paraId="4EBA8E53" w14:textId="77777777" w:rsidR="005A7D27" w:rsidRPr="006F6A52" w:rsidRDefault="00A218B2" w:rsidP="00101D3F">
      <w:pPr>
        <w:jc w:val="left"/>
        <w:rPr>
          <w:rFonts w:asciiTheme="majorBidi" w:eastAsia="Arimo" w:hAnsiTheme="majorBidi" w:cstheme="majorBidi"/>
          <w:b/>
          <w:sz w:val="24"/>
          <w:szCs w:val="24"/>
        </w:rPr>
      </w:pPr>
      <w:r w:rsidRPr="006F6A52">
        <w:rPr>
          <w:rFonts w:asciiTheme="majorBidi" w:eastAsia="Arimo" w:hAnsiTheme="majorBidi" w:cstheme="majorBidi"/>
          <w:b/>
          <w:sz w:val="24"/>
          <w:szCs w:val="24"/>
        </w:rPr>
        <w:t>Mouse anti-Cytokeratin 5</w:t>
      </w:r>
      <w:r w:rsidR="000D4A1B">
        <w:rPr>
          <w:rFonts w:asciiTheme="majorBidi" w:eastAsia="Arimo" w:hAnsiTheme="majorBidi" w:cstheme="majorBidi"/>
          <w:b/>
          <w:sz w:val="24"/>
          <w:szCs w:val="24"/>
        </w:rPr>
        <w:t>/</w:t>
      </w:r>
      <w:r w:rsidR="009D7F6A" w:rsidRPr="006F6A52">
        <w:rPr>
          <w:rFonts w:asciiTheme="majorBidi" w:eastAsia="Arimo" w:hAnsiTheme="majorBidi" w:cstheme="majorBidi"/>
          <w:b/>
          <w:sz w:val="24"/>
          <w:szCs w:val="24"/>
        </w:rPr>
        <w:t>6:</w:t>
      </w:r>
    </w:p>
    <w:p w14:paraId="65F2EA7B" w14:textId="77777777" w:rsidR="00B02ADF" w:rsidRDefault="00DA6669" w:rsidP="00101D3F">
      <w:pPr>
        <w:jc w:val="left"/>
        <w:rPr>
          <w:rFonts w:asciiTheme="majorBidi" w:eastAsia="Arimo" w:hAnsiTheme="majorBidi" w:cstheme="majorBidi"/>
          <w:b/>
          <w:sz w:val="24"/>
          <w:szCs w:val="24"/>
        </w:rPr>
      </w:pPr>
      <w:r w:rsidRPr="006F6A52">
        <w:rPr>
          <w:rFonts w:asciiTheme="majorBidi" w:eastAsia="Arimo" w:hAnsiTheme="majorBidi" w:cstheme="majorBidi"/>
          <w:sz w:val="24"/>
          <w:szCs w:val="24"/>
        </w:rPr>
        <w:t xml:space="preserve">Basic (type II) </w:t>
      </w:r>
      <w:proofErr w:type="spellStart"/>
      <w:r w:rsidRPr="006F6A52">
        <w:rPr>
          <w:rFonts w:asciiTheme="majorBidi" w:eastAsia="Arimo" w:hAnsiTheme="majorBidi" w:cstheme="majorBidi"/>
          <w:sz w:val="24"/>
          <w:szCs w:val="24"/>
        </w:rPr>
        <w:t>cytokeratins</w:t>
      </w:r>
      <w:proofErr w:type="spellEnd"/>
      <w:r w:rsidRPr="006F6A52">
        <w:rPr>
          <w:rFonts w:asciiTheme="majorBidi" w:eastAsia="Arimo" w:hAnsiTheme="majorBidi" w:cstheme="majorBidi"/>
          <w:sz w:val="24"/>
          <w:szCs w:val="24"/>
        </w:rPr>
        <w:t xml:space="preserve"> of molecular weight </w:t>
      </w:r>
      <w:r w:rsidR="001347E3" w:rsidRPr="006F6A52">
        <w:rPr>
          <w:rFonts w:asciiTheme="majorBidi" w:eastAsia="Arimo" w:hAnsiTheme="majorBidi" w:cstheme="majorBidi"/>
          <w:sz w:val="24"/>
          <w:szCs w:val="24"/>
        </w:rPr>
        <w:t xml:space="preserve">58 </w:t>
      </w:r>
      <w:proofErr w:type="spellStart"/>
      <w:r w:rsidR="001347E3" w:rsidRPr="006F6A52">
        <w:rPr>
          <w:rFonts w:asciiTheme="majorBidi" w:eastAsia="Arimo" w:hAnsiTheme="majorBidi" w:cstheme="majorBidi"/>
          <w:sz w:val="24"/>
          <w:szCs w:val="24"/>
        </w:rPr>
        <w:t>kDa</w:t>
      </w:r>
      <w:proofErr w:type="spellEnd"/>
      <w:r w:rsidR="001347E3" w:rsidRPr="006F6A52">
        <w:rPr>
          <w:rFonts w:asciiTheme="majorBidi" w:eastAsia="Arimo" w:hAnsiTheme="majorBidi" w:cstheme="majorBidi"/>
          <w:sz w:val="24"/>
          <w:szCs w:val="24"/>
        </w:rPr>
        <w:t xml:space="preserve"> (CK5) and 56 </w:t>
      </w:r>
      <w:proofErr w:type="spellStart"/>
      <w:r w:rsidR="001347E3" w:rsidRPr="006F6A52">
        <w:rPr>
          <w:rFonts w:asciiTheme="majorBidi" w:eastAsia="Arimo" w:hAnsiTheme="majorBidi" w:cstheme="majorBidi"/>
          <w:sz w:val="24"/>
          <w:szCs w:val="24"/>
        </w:rPr>
        <w:t>kDa</w:t>
      </w:r>
      <w:proofErr w:type="spellEnd"/>
      <w:r w:rsidR="001347E3" w:rsidRPr="006F6A52">
        <w:rPr>
          <w:rFonts w:asciiTheme="majorBidi" w:eastAsia="Arimo" w:hAnsiTheme="majorBidi" w:cstheme="majorBidi"/>
          <w:sz w:val="24"/>
          <w:szCs w:val="24"/>
        </w:rPr>
        <w:t xml:space="preserve"> (CK6) </w:t>
      </w:r>
      <w:r w:rsidR="00EE5022">
        <w:rPr>
          <w:rFonts w:asciiTheme="majorBidi" w:eastAsia="Arimo" w:hAnsiTheme="majorBidi" w:cstheme="majorBidi"/>
          <w:sz w:val="24"/>
          <w:szCs w:val="24"/>
        </w:rPr>
        <w:t xml:space="preserve">common </w:t>
      </w:r>
      <w:r w:rsidR="00A218B2" w:rsidRPr="006F6A52">
        <w:rPr>
          <w:rFonts w:asciiTheme="majorBidi" w:eastAsia="Arimo" w:hAnsiTheme="majorBidi" w:cstheme="majorBidi"/>
          <w:sz w:val="24"/>
          <w:szCs w:val="24"/>
        </w:rPr>
        <w:t>antibodies which</w:t>
      </w:r>
      <w:r w:rsidRPr="006F6A52">
        <w:rPr>
          <w:rFonts w:asciiTheme="majorBidi" w:eastAsia="Arimo" w:hAnsiTheme="majorBidi" w:cstheme="majorBidi"/>
          <w:sz w:val="24"/>
          <w:szCs w:val="24"/>
        </w:rPr>
        <w:t xml:space="preserve"> directed ag</w:t>
      </w:r>
      <w:r w:rsidR="001347E3" w:rsidRPr="006F6A52">
        <w:rPr>
          <w:rFonts w:asciiTheme="majorBidi" w:eastAsia="Arimo" w:hAnsiTheme="majorBidi" w:cstheme="majorBidi"/>
          <w:sz w:val="24"/>
          <w:szCs w:val="24"/>
        </w:rPr>
        <w:t xml:space="preserve">ainst both cytokeratin 5 and 6 </w:t>
      </w:r>
      <w:proofErr w:type="gramStart"/>
      <w:r w:rsidR="000D4A1B" w:rsidRPr="006F6A52">
        <w:rPr>
          <w:rFonts w:asciiTheme="majorBidi" w:eastAsia="Arimo" w:hAnsiTheme="majorBidi" w:cstheme="majorBidi"/>
          <w:sz w:val="24"/>
          <w:szCs w:val="24"/>
        </w:rPr>
        <w:t>( 16</w:t>
      </w:r>
      <w:proofErr w:type="gramEnd"/>
      <w:r w:rsidR="000D4A1B" w:rsidRPr="006F6A52">
        <w:rPr>
          <w:rFonts w:asciiTheme="majorBidi" w:eastAsia="Arimo" w:hAnsiTheme="majorBidi" w:cstheme="majorBidi"/>
          <w:sz w:val="24"/>
          <w:szCs w:val="24"/>
        </w:rPr>
        <w:t xml:space="preserve"> ml ready to use)</w:t>
      </w:r>
      <w:r w:rsidR="000D4A1B">
        <w:rPr>
          <w:rFonts w:asciiTheme="majorBidi" w:eastAsia="Arimo" w:hAnsiTheme="majorBidi" w:cstheme="majorBidi"/>
          <w:b/>
          <w:sz w:val="24"/>
          <w:szCs w:val="24"/>
        </w:rPr>
        <w:t xml:space="preserve">. </w:t>
      </w:r>
      <w:proofErr w:type="spellStart"/>
      <w:r w:rsidR="000D4A1B" w:rsidRPr="006F6A52">
        <w:rPr>
          <w:rFonts w:asciiTheme="majorBidi" w:eastAsia="Arimo" w:hAnsiTheme="majorBidi" w:cstheme="majorBidi"/>
          <w:sz w:val="24"/>
          <w:szCs w:val="24"/>
        </w:rPr>
        <w:t>Stains</w:t>
      </w:r>
      <w:r w:rsidRPr="006F6A52">
        <w:rPr>
          <w:rFonts w:asciiTheme="majorBidi" w:eastAsia="Arimo" w:hAnsiTheme="majorBidi" w:cstheme="majorBidi"/>
          <w:sz w:val="24"/>
          <w:szCs w:val="24"/>
        </w:rPr>
        <w:t>basa</w:t>
      </w:r>
      <w:r w:rsidR="00EE5022">
        <w:rPr>
          <w:rFonts w:asciiTheme="majorBidi" w:eastAsia="Arimo" w:hAnsiTheme="majorBidi" w:cstheme="majorBidi"/>
          <w:sz w:val="24"/>
          <w:szCs w:val="24"/>
        </w:rPr>
        <w:t>l</w:t>
      </w:r>
      <w:proofErr w:type="spellEnd"/>
      <w:r w:rsidR="00EE5022">
        <w:rPr>
          <w:rFonts w:asciiTheme="majorBidi" w:eastAsia="Arimo" w:hAnsiTheme="majorBidi" w:cstheme="majorBidi"/>
          <w:sz w:val="24"/>
          <w:szCs w:val="24"/>
        </w:rPr>
        <w:t xml:space="preserve">/myoepithelial cells of breast. </w:t>
      </w:r>
      <w:r w:rsidR="00CE4862">
        <w:rPr>
          <w:rFonts w:asciiTheme="majorBidi" w:eastAsia="Arimo" w:hAnsiTheme="majorBidi" w:cstheme="majorBidi"/>
          <w:sz w:val="24"/>
          <w:szCs w:val="24"/>
        </w:rPr>
        <w:t xml:space="preserve"> The </w:t>
      </w:r>
      <w:r w:rsidR="00090EE7" w:rsidRPr="006F6A52">
        <w:rPr>
          <w:rFonts w:asciiTheme="majorBidi" w:eastAsia="Arimo" w:hAnsiTheme="majorBidi" w:cstheme="majorBidi"/>
          <w:sz w:val="24"/>
          <w:szCs w:val="24"/>
        </w:rPr>
        <w:t>diffuse</w:t>
      </w:r>
      <w:r w:rsidRPr="006F6A52">
        <w:rPr>
          <w:rFonts w:asciiTheme="majorBidi" w:eastAsia="Arimo" w:hAnsiTheme="majorBidi" w:cstheme="majorBidi"/>
          <w:sz w:val="24"/>
          <w:szCs w:val="24"/>
        </w:rPr>
        <w:t xml:space="preserve"> cytoplasmic staini</w:t>
      </w:r>
      <w:r w:rsidR="00CE4862">
        <w:rPr>
          <w:rFonts w:asciiTheme="majorBidi" w:eastAsia="Arimo" w:hAnsiTheme="majorBidi" w:cstheme="majorBidi"/>
          <w:sz w:val="24"/>
          <w:szCs w:val="24"/>
        </w:rPr>
        <w:t>ng with perinuclear enhancement</w:t>
      </w:r>
      <w:r w:rsidR="00CE4862" w:rsidRPr="00CE4862">
        <w:rPr>
          <w:rFonts w:asciiTheme="majorBidi" w:eastAsia="Arimo" w:hAnsiTheme="majorBidi" w:cstheme="majorBidi"/>
          <w:sz w:val="24"/>
          <w:szCs w:val="24"/>
        </w:rPr>
        <w:t xml:space="preserve"> </w:t>
      </w:r>
      <w:r w:rsidR="00CE4862">
        <w:rPr>
          <w:rFonts w:asciiTheme="majorBidi" w:eastAsia="Arimo" w:hAnsiTheme="majorBidi" w:cstheme="majorBidi"/>
          <w:sz w:val="24"/>
          <w:szCs w:val="24"/>
        </w:rPr>
        <w:t>w</w:t>
      </w:r>
      <w:r w:rsidR="00CE4862" w:rsidRPr="006F6A52">
        <w:rPr>
          <w:rFonts w:asciiTheme="majorBidi" w:eastAsia="Arimo" w:hAnsiTheme="majorBidi" w:cstheme="majorBidi"/>
          <w:sz w:val="24"/>
          <w:szCs w:val="24"/>
        </w:rPr>
        <w:t xml:space="preserve">as </w:t>
      </w:r>
      <w:r w:rsidR="00CE4862">
        <w:rPr>
          <w:rFonts w:asciiTheme="majorBidi" w:eastAsia="Arimo" w:hAnsiTheme="majorBidi" w:cstheme="majorBidi"/>
          <w:sz w:val="24"/>
          <w:szCs w:val="24"/>
        </w:rPr>
        <w:t xml:space="preserve">interpreted as </w:t>
      </w:r>
      <w:r w:rsidR="00CE4862" w:rsidRPr="000D4A1B">
        <w:rPr>
          <w:rFonts w:asciiTheme="majorBidi" w:eastAsia="Arimo" w:hAnsiTheme="majorBidi" w:cstheme="majorBidi"/>
          <w:sz w:val="24"/>
          <w:szCs w:val="24"/>
        </w:rPr>
        <w:t>positive result</w:t>
      </w:r>
      <w:r w:rsidR="00CE4862">
        <w:rPr>
          <w:rFonts w:asciiTheme="majorBidi" w:eastAsia="Arimo" w:hAnsiTheme="majorBidi" w:cstheme="majorBidi"/>
          <w:sz w:val="24"/>
          <w:szCs w:val="24"/>
        </w:rPr>
        <w:t>.</w:t>
      </w:r>
    </w:p>
    <w:p w14:paraId="331A52D7" w14:textId="77777777" w:rsidR="008301C1" w:rsidRPr="006F6A52" w:rsidRDefault="002D2DBB" w:rsidP="00101D3F">
      <w:pPr>
        <w:jc w:val="left"/>
        <w:rPr>
          <w:rFonts w:asciiTheme="majorBidi" w:eastAsia="Arimo" w:hAnsiTheme="majorBidi" w:cstheme="majorBidi"/>
          <w:sz w:val="24"/>
          <w:szCs w:val="24"/>
        </w:rPr>
      </w:pPr>
      <w:r w:rsidRPr="006F6A52">
        <w:rPr>
          <w:rFonts w:ascii="Times New Roman" w:eastAsia="Calibri" w:hAnsi="Times New Roman" w:cs="Times New Roman"/>
          <w:b/>
          <w:bCs/>
          <w:kern w:val="0"/>
          <w:sz w:val="24"/>
          <w:szCs w:val="24"/>
        </w:rPr>
        <w:t>Statistical analysis:</w:t>
      </w:r>
    </w:p>
    <w:p w14:paraId="13E8DA00" w14:textId="77777777" w:rsidR="002D2DBB" w:rsidRPr="006F6A52" w:rsidRDefault="002D2DBB" w:rsidP="00101D3F">
      <w:pPr>
        <w:jc w:val="left"/>
        <w:rPr>
          <w:rFonts w:asciiTheme="majorBidi" w:eastAsia="Arimo" w:hAnsiTheme="majorBidi" w:cstheme="majorBidi"/>
          <w:sz w:val="24"/>
          <w:szCs w:val="24"/>
        </w:rPr>
      </w:pPr>
      <w:r w:rsidRPr="006F6A52">
        <w:rPr>
          <w:rFonts w:asciiTheme="majorBidi" w:eastAsia="Arimo" w:hAnsiTheme="majorBidi" w:cstheme="majorBidi"/>
          <w:sz w:val="24"/>
          <w:szCs w:val="24"/>
        </w:rPr>
        <w:t>Data were analyzed using SPSS</w:t>
      </w:r>
      <w:r w:rsidR="00B02ADF">
        <w:rPr>
          <w:rFonts w:asciiTheme="majorBidi" w:eastAsia="Arimo" w:hAnsiTheme="majorBidi" w:cstheme="majorBidi"/>
          <w:sz w:val="24"/>
          <w:szCs w:val="24"/>
        </w:rPr>
        <w:t xml:space="preserve"> </w:t>
      </w:r>
      <w:r w:rsidR="00B87D93" w:rsidRPr="006F6A52">
        <w:rPr>
          <w:rFonts w:asciiTheme="majorBidi" w:eastAsia="Arimo" w:hAnsiTheme="majorBidi" w:cstheme="majorBidi"/>
          <w:sz w:val="24"/>
          <w:szCs w:val="24"/>
        </w:rPr>
        <w:t>version computer</w:t>
      </w:r>
      <w:r w:rsidR="0096668B" w:rsidRPr="006F6A52">
        <w:rPr>
          <w:rFonts w:asciiTheme="majorBidi" w:eastAsia="Arimo" w:hAnsiTheme="majorBidi" w:cstheme="majorBidi"/>
          <w:sz w:val="24"/>
          <w:szCs w:val="24"/>
        </w:rPr>
        <w:t xml:space="preserve"> program, </w:t>
      </w:r>
      <w:r w:rsidR="00CE4862">
        <w:rPr>
          <w:rFonts w:asciiTheme="majorBidi" w:eastAsia="Arimo" w:hAnsiTheme="majorBidi" w:cstheme="majorBidi"/>
          <w:sz w:val="24"/>
          <w:szCs w:val="24"/>
        </w:rPr>
        <w:t xml:space="preserve">frequencies </w:t>
      </w:r>
      <w:r w:rsidRPr="006F6A52">
        <w:rPr>
          <w:rFonts w:asciiTheme="majorBidi" w:eastAsia="Arimo" w:hAnsiTheme="majorBidi" w:cstheme="majorBidi"/>
          <w:sz w:val="24"/>
          <w:szCs w:val="24"/>
        </w:rPr>
        <w:t>and Chi-square tests were calculated.</w:t>
      </w:r>
    </w:p>
    <w:p w14:paraId="66FFE7F2" w14:textId="77777777" w:rsidR="002D2DBB" w:rsidRPr="006F6A52" w:rsidRDefault="002D2DBB" w:rsidP="00101D3F">
      <w:pPr>
        <w:autoSpaceDE w:val="0"/>
        <w:autoSpaceDN w:val="0"/>
        <w:adjustRightInd w:val="0"/>
        <w:jc w:val="left"/>
        <w:rPr>
          <w:rFonts w:ascii="Times New Roman" w:eastAsia="Calibri" w:hAnsi="Times New Roman" w:cs="Times New Roman"/>
          <w:b/>
          <w:bCs/>
          <w:kern w:val="0"/>
          <w:sz w:val="24"/>
          <w:szCs w:val="24"/>
        </w:rPr>
      </w:pPr>
      <w:r w:rsidRPr="006F6A52">
        <w:rPr>
          <w:rFonts w:ascii="Times New Roman" w:eastAsia="Calibri" w:hAnsi="Times New Roman" w:cs="Times New Roman"/>
          <w:b/>
          <w:bCs/>
          <w:kern w:val="0"/>
          <w:sz w:val="24"/>
          <w:szCs w:val="24"/>
        </w:rPr>
        <w:t>Ethical considerations:</w:t>
      </w:r>
    </w:p>
    <w:p w14:paraId="027226BA" w14:textId="77777777" w:rsidR="00CE4862" w:rsidRPr="00101D3F" w:rsidRDefault="002D2DBB" w:rsidP="00101D3F">
      <w:pPr>
        <w:jc w:val="left"/>
        <w:rPr>
          <w:rFonts w:asciiTheme="majorBidi" w:eastAsia="Arimo" w:hAnsiTheme="majorBidi" w:cstheme="majorBidi"/>
          <w:sz w:val="24"/>
          <w:szCs w:val="24"/>
        </w:rPr>
      </w:pPr>
      <w:r w:rsidRPr="006F6A52">
        <w:rPr>
          <w:rFonts w:asciiTheme="majorBidi" w:eastAsia="Arimo" w:hAnsiTheme="majorBidi" w:cstheme="majorBidi"/>
          <w:sz w:val="24"/>
          <w:szCs w:val="24"/>
        </w:rPr>
        <w:t>Hospital administration agreements w</w:t>
      </w:r>
      <w:r w:rsidR="0096668B" w:rsidRPr="006F6A52">
        <w:rPr>
          <w:rFonts w:asciiTheme="majorBidi" w:eastAsia="Arimo" w:hAnsiTheme="majorBidi" w:cstheme="majorBidi"/>
          <w:sz w:val="24"/>
          <w:szCs w:val="24"/>
        </w:rPr>
        <w:t xml:space="preserve">ere taken ethically for archive </w:t>
      </w:r>
      <w:r w:rsidRPr="006F6A52">
        <w:rPr>
          <w:rFonts w:asciiTheme="majorBidi" w:eastAsia="Arimo" w:hAnsiTheme="majorBidi" w:cstheme="majorBidi"/>
          <w:sz w:val="24"/>
          <w:szCs w:val="24"/>
        </w:rPr>
        <w:t>samples and patients data collection.</w:t>
      </w:r>
    </w:p>
    <w:p w14:paraId="7044720D" w14:textId="77777777" w:rsidR="00101D3F" w:rsidRDefault="00967F81" w:rsidP="00101D3F">
      <w:pPr>
        <w:jc w:val="left"/>
        <w:rPr>
          <w:rFonts w:asciiTheme="majorBidi" w:hAnsiTheme="majorBidi" w:cstheme="majorBidi"/>
          <w:b/>
          <w:bCs/>
          <w:sz w:val="24"/>
          <w:szCs w:val="24"/>
        </w:rPr>
      </w:pPr>
      <w:r w:rsidRPr="006F6A52">
        <w:rPr>
          <w:rFonts w:asciiTheme="majorBidi" w:hAnsiTheme="majorBidi" w:cstheme="majorBidi"/>
          <w:b/>
          <w:bCs/>
          <w:sz w:val="24"/>
          <w:szCs w:val="24"/>
        </w:rPr>
        <w:t xml:space="preserve"> </w:t>
      </w:r>
    </w:p>
    <w:p w14:paraId="0CD85DAE" w14:textId="77777777" w:rsidR="00101D3F" w:rsidRDefault="00101D3F" w:rsidP="00101D3F">
      <w:pPr>
        <w:jc w:val="left"/>
        <w:rPr>
          <w:rFonts w:asciiTheme="majorBidi" w:hAnsiTheme="majorBidi" w:cstheme="majorBidi"/>
          <w:b/>
          <w:bCs/>
          <w:sz w:val="24"/>
          <w:szCs w:val="24"/>
        </w:rPr>
      </w:pPr>
    </w:p>
    <w:p w14:paraId="638E977A" w14:textId="77777777" w:rsidR="00101D3F" w:rsidRDefault="00101D3F" w:rsidP="00101D3F">
      <w:pPr>
        <w:jc w:val="left"/>
        <w:rPr>
          <w:rFonts w:asciiTheme="majorBidi" w:hAnsiTheme="majorBidi" w:cstheme="majorBidi"/>
          <w:b/>
          <w:bCs/>
          <w:sz w:val="24"/>
          <w:szCs w:val="24"/>
        </w:rPr>
      </w:pPr>
    </w:p>
    <w:p w14:paraId="70561728" w14:textId="77777777" w:rsidR="00967F81" w:rsidRDefault="00967F81" w:rsidP="00101D3F">
      <w:pPr>
        <w:jc w:val="left"/>
        <w:rPr>
          <w:rFonts w:asciiTheme="majorBidi" w:hAnsiTheme="majorBidi" w:cstheme="majorBidi"/>
          <w:b/>
          <w:bCs/>
          <w:sz w:val="24"/>
          <w:szCs w:val="24"/>
        </w:rPr>
      </w:pPr>
      <w:r w:rsidRPr="006F6A52">
        <w:rPr>
          <w:rFonts w:asciiTheme="majorBidi" w:hAnsiTheme="majorBidi" w:cstheme="majorBidi"/>
          <w:b/>
          <w:bCs/>
          <w:sz w:val="24"/>
          <w:szCs w:val="24"/>
        </w:rPr>
        <w:t>Results</w:t>
      </w:r>
    </w:p>
    <w:p w14:paraId="31C352B1" w14:textId="77777777" w:rsidR="00101D3F" w:rsidRPr="006F6A52" w:rsidRDefault="00101D3F" w:rsidP="00101D3F">
      <w:pPr>
        <w:jc w:val="left"/>
        <w:rPr>
          <w:rFonts w:asciiTheme="majorBidi" w:hAnsiTheme="majorBidi" w:cstheme="majorBidi"/>
          <w:b/>
          <w:bCs/>
          <w:sz w:val="24"/>
          <w:szCs w:val="24"/>
        </w:rPr>
      </w:pPr>
    </w:p>
    <w:p w14:paraId="2D481F34" w14:textId="77777777" w:rsidR="00967F81" w:rsidRPr="006F6A52" w:rsidRDefault="00967F81" w:rsidP="00101D3F">
      <w:pPr>
        <w:jc w:val="left"/>
        <w:rPr>
          <w:rFonts w:asciiTheme="majorBidi" w:hAnsiTheme="majorBidi" w:cstheme="majorBidi"/>
          <w:b/>
          <w:bCs/>
          <w:sz w:val="24"/>
          <w:szCs w:val="24"/>
        </w:rPr>
      </w:pPr>
    </w:p>
    <w:p w14:paraId="42E1CBA2" w14:textId="77777777" w:rsidR="008F5E19" w:rsidRPr="006F6A52" w:rsidRDefault="008F5E19" w:rsidP="00101D3F">
      <w:pPr>
        <w:jc w:val="left"/>
        <w:rPr>
          <w:rFonts w:asciiTheme="majorBidi" w:hAnsiTheme="majorBidi" w:cstheme="majorBidi"/>
          <w:bCs/>
          <w:sz w:val="24"/>
          <w:szCs w:val="24"/>
        </w:rPr>
      </w:pPr>
      <w:r w:rsidRPr="006F6A52">
        <w:rPr>
          <w:rFonts w:asciiTheme="majorBidi" w:hAnsiTheme="majorBidi" w:cstheme="majorBidi"/>
          <w:bCs/>
          <w:sz w:val="24"/>
          <w:szCs w:val="24"/>
        </w:rPr>
        <w:lastRenderedPageBreak/>
        <w:t>Thirty samples previously diagnosed as</w:t>
      </w:r>
      <w:r w:rsidR="004B2097" w:rsidRPr="006F6A52">
        <w:rPr>
          <w:rFonts w:asciiTheme="majorBidi" w:hAnsiTheme="majorBidi" w:cstheme="majorBidi"/>
          <w:bCs/>
          <w:sz w:val="24"/>
          <w:szCs w:val="24"/>
        </w:rPr>
        <w:t xml:space="preserve"> high grade invasive ductal carcinoma with triple negative expression</w:t>
      </w:r>
      <w:r w:rsidRPr="006F6A52">
        <w:rPr>
          <w:rFonts w:asciiTheme="majorBidi" w:hAnsiTheme="majorBidi" w:cstheme="majorBidi"/>
          <w:bCs/>
          <w:sz w:val="24"/>
          <w:szCs w:val="24"/>
        </w:rPr>
        <w:t xml:space="preserve"> were used in this study. The patient ages were 22 </w:t>
      </w:r>
      <w:r w:rsidR="00B62FD7">
        <w:rPr>
          <w:rFonts w:asciiTheme="majorBidi" w:hAnsiTheme="majorBidi" w:cstheme="majorBidi"/>
          <w:bCs/>
          <w:sz w:val="24"/>
          <w:szCs w:val="24"/>
        </w:rPr>
        <w:t>(73.3</w:t>
      </w:r>
      <w:r w:rsidR="006E450E" w:rsidRPr="006F6A52">
        <w:rPr>
          <w:rFonts w:asciiTheme="majorBidi" w:hAnsiTheme="majorBidi" w:cstheme="majorBidi"/>
          <w:bCs/>
          <w:sz w:val="24"/>
          <w:szCs w:val="24"/>
        </w:rPr>
        <w:t xml:space="preserve"> %) </w:t>
      </w:r>
      <w:r w:rsidRPr="006F6A52">
        <w:rPr>
          <w:rFonts w:asciiTheme="majorBidi" w:hAnsiTheme="majorBidi" w:cstheme="majorBidi"/>
          <w:bCs/>
          <w:sz w:val="24"/>
          <w:szCs w:val="24"/>
        </w:rPr>
        <w:t>less than 50 years old and 8</w:t>
      </w:r>
      <w:r w:rsidR="006E450E" w:rsidRPr="006F6A52">
        <w:rPr>
          <w:rFonts w:asciiTheme="majorBidi" w:hAnsiTheme="majorBidi" w:cstheme="majorBidi"/>
          <w:bCs/>
          <w:sz w:val="24"/>
          <w:szCs w:val="24"/>
        </w:rPr>
        <w:t xml:space="preserve"> (</w:t>
      </w:r>
      <w:r w:rsidR="00CE1389">
        <w:rPr>
          <w:rFonts w:asciiTheme="majorBidi" w:hAnsiTheme="majorBidi" w:cstheme="majorBidi"/>
          <w:bCs/>
          <w:sz w:val="24"/>
          <w:szCs w:val="24"/>
        </w:rPr>
        <w:t>26.7</w:t>
      </w:r>
      <w:r w:rsidR="00B62FD7" w:rsidRPr="006F6A52">
        <w:rPr>
          <w:rFonts w:asciiTheme="majorBidi" w:hAnsiTheme="majorBidi" w:cstheme="majorBidi"/>
          <w:bCs/>
          <w:sz w:val="24"/>
          <w:szCs w:val="24"/>
        </w:rPr>
        <w:t xml:space="preserve"> %) were</w:t>
      </w:r>
      <w:r w:rsidR="00B62FD7">
        <w:rPr>
          <w:rFonts w:asciiTheme="majorBidi" w:hAnsiTheme="majorBidi" w:cstheme="majorBidi"/>
          <w:bCs/>
          <w:sz w:val="24"/>
          <w:szCs w:val="24"/>
        </w:rPr>
        <w:t xml:space="preserve"> more than 50 years old (Table</w:t>
      </w:r>
      <w:r w:rsidR="00CE4862">
        <w:rPr>
          <w:rFonts w:asciiTheme="majorBidi" w:hAnsiTheme="majorBidi" w:cstheme="majorBidi"/>
          <w:bCs/>
          <w:sz w:val="24"/>
          <w:szCs w:val="24"/>
        </w:rPr>
        <w:t xml:space="preserve"> </w:t>
      </w:r>
      <w:r w:rsidR="00B62FD7" w:rsidRPr="006F6A52">
        <w:rPr>
          <w:rFonts w:asciiTheme="majorBidi" w:hAnsiTheme="majorBidi" w:cstheme="majorBidi"/>
          <w:bCs/>
          <w:sz w:val="24"/>
          <w:szCs w:val="24"/>
        </w:rPr>
        <w:t>1)</w:t>
      </w:r>
      <w:r w:rsidRPr="006F6A52">
        <w:rPr>
          <w:rFonts w:asciiTheme="majorBidi" w:hAnsiTheme="majorBidi" w:cstheme="majorBidi"/>
          <w:bCs/>
          <w:sz w:val="24"/>
          <w:szCs w:val="24"/>
        </w:rPr>
        <w:t>.</w:t>
      </w:r>
    </w:p>
    <w:p w14:paraId="6B4DD31A" w14:textId="77777777" w:rsidR="0075577A" w:rsidRPr="006F6A52" w:rsidRDefault="008F5E19" w:rsidP="00101D3F">
      <w:pPr>
        <w:jc w:val="left"/>
        <w:rPr>
          <w:rFonts w:asciiTheme="majorBidi" w:hAnsiTheme="majorBidi" w:cstheme="majorBidi"/>
          <w:bCs/>
          <w:sz w:val="24"/>
          <w:szCs w:val="24"/>
        </w:rPr>
      </w:pPr>
      <w:r w:rsidRPr="006F6A52">
        <w:rPr>
          <w:rFonts w:asciiTheme="majorBidi" w:hAnsiTheme="majorBidi" w:cstheme="majorBidi"/>
          <w:bCs/>
          <w:sz w:val="24"/>
          <w:szCs w:val="24"/>
        </w:rPr>
        <w:t>Posit</w:t>
      </w:r>
      <w:r w:rsidR="00B62FD7">
        <w:rPr>
          <w:rFonts w:asciiTheme="majorBidi" w:hAnsiTheme="majorBidi" w:cstheme="majorBidi"/>
          <w:bCs/>
          <w:sz w:val="24"/>
          <w:szCs w:val="24"/>
        </w:rPr>
        <w:t>ive expression of cytokeratin 5/</w:t>
      </w:r>
      <w:r w:rsidRPr="006F6A52">
        <w:rPr>
          <w:rFonts w:asciiTheme="majorBidi" w:hAnsiTheme="majorBidi" w:cstheme="majorBidi"/>
          <w:bCs/>
          <w:sz w:val="24"/>
          <w:szCs w:val="24"/>
        </w:rPr>
        <w:t xml:space="preserve">6 </w:t>
      </w:r>
      <w:r w:rsidR="0075577A" w:rsidRPr="006F6A52">
        <w:rPr>
          <w:rFonts w:asciiTheme="majorBidi" w:hAnsiTheme="majorBidi" w:cstheme="majorBidi"/>
          <w:bCs/>
          <w:sz w:val="24"/>
          <w:szCs w:val="24"/>
        </w:rPr>
        <w:t>among study population was found in 25/30</w:t>
      </w:r>
      <w:r w:rsidR="00CE4862">
        <w:rPr>
          <w:rFonts w:asciiTheme="majorBidi" w:hAnsiTheme="majorBidi" w:cstheme="majorBidi"/>
          <w:bCs/>
          <w:sz w:val="24"/>
          <w:szCs w:val="24"/>
        </w:rPr>
        <w:t xml:space="preserve"> </w:t>
      </w:r>
      <w:r w:rsidR="00B62FD7" w:rsidRPr="006F6A52">
        <w:rPr>
          <w:rFonts w:asciiTheme="majorBidi" w:hAnsiTheme="majorBidi" w:cstheme="majorBidi"/>
          <w:bCs/>
          <w:sz w:val="24"/>
          <w:szCs w:val="24"/>
        </w:rPr>
        <w:t>(83.3</w:t>
      </w:r>
      <w:r w:rsidR="006E450E" w:rsidRPr="006F6A52">
        <w:rPr>
          <w:rFonts w:asciiTheme="majorBidi" w:hAnsiTheme="majorBidi" w:cstheme="majorBidi"/>
          <w:bCs/>
          <w:sz w:val="24"/>
          <w:szCs w:val="24"/>
        </w:rPr>
        <w:t xml:space="preserve"> %</w:t>
      </w:r>
      <w:r w:rsidR="00B62FD7" w:rsidRPr="006F6A52">
        <w:rPr>
          <w:rFonts w:asciiTheme="majorBidi" w:hAnsiTheme="majorBidi" w:cstheme="majorBidi"/>
          <w:bCs/>
          <w:sz w:val="24"/>
          <w:szCs w:val="24"/>
        </w:rPr>
        <w:t>) and</w:t>
      </w:r>
      <w:r w:rsidR="0075577A" w:rsidRPr="006F6A52">
        <w:rPr>
          <w:rFonts w:asciiTheme="majorBidi" w:hAnsiTheme="majorBidi" w:cstheme="majorBidi"/>
          <w:bCs/>
          <w:sz w:val="24"/>
          <w:szCs w:val="24"/>
        </w:rPr>
        <w:t xml:space="preserve"> the neg</w:t>
      </w:r>
      <w:r w:rsidR="005F1960" w:rsidRPr="006F6A52">
        <w:rPr>
          <w:rFonts w:asciiTheme="majorBidi" w:hAnsiTheme="majorBidi" w:cstheme="majorBidi"/>
          <w:bCs/>
          <w:sz w:val="24"/>
          <w:szCs w:val="24"/>
        </w:rPr>
        <w:t>ative expression was 5/30</w:t>
      </w:r>
      <w:r w:rsidR="00CE1389">
        <w:rPr>
          <w:rFonts w:asciiTheme="majorBidi" w:hAnsiTheme="majorBidi" w:cstheme="majorBidi"/>
          <w:bCs/>
          <w:sz w:val="24"/>
          <w:szCs w:val="24"/>
        </w:rPr>
        <w:t xml:space="preserve"> (16.7</w:t>
      </w:r>
      <w:r w:rsidR="00B62FD7">
        <w:rPr>
          <w:rFonts w:asciiTheme="majorBidi" w:hAnsiTheme="majorBidi" w:cstheme="majorBidi"/>
          <w:bCs/>
          <w:sz w:val="24"/>
          <w:szCs w:val="24"/>
        </w:rPr>
        <w:t xml:space="preserve"> %) </w:t>
      </w:r>
      <w:r w:rsidR="00B62FD7" w:rsidRPr="006F6A52">
        <w:rPr>
          <w:rFonts w:asciiTheme="majorBidi" w:hAnsiTheme="majorBidi" w:cstheme="majorBidi"/>
          <w:bCs/>
          <w:sz w:val="24"/>
          <w:szCs w:val="24"/>
        </w:rPr>
        <w:t>(Table</w:t>
      </w:r>
      <w:r w:rsidR="00CE4862">
        <w:rPr>
          <w:rFonts w:asciiTheme="majorBidi" w:hAnsiTheme="majorBidi" w:cstheme="majorBidi"/>
          <w:bCs/>
          <w:sz w:val="24"/>
          <w:szCs w:val="24"/>
        </w:rPr>
        <w:t xml:space="preserve"> </w:t>
      </w:r>
      <w:r w:rsidR="00B62FD7" w:rsidRPr="006F6A52">
        <w:rPr>
          <w:rFonts w:asciiTheme="majorBidi" w:hAnsiTheme="majorBidi" w:cstheme="majorBidi"/>
          <w:bCs/>
          <w:sz w:val="24"/>
          <w:szCs w:val="24"/>
        </w:rPr>
        <w:t>2)</w:t>
      </w:r>
      <w:r w:rsidR="00B62FD7">
        <w:rPr>
          <w:rFonts w:asciiTheme="majorBidi" w:hAnsiTheme="majorBidi" w:cstheme="majorBidi"/>
          <w:bCs/>
          <w:sz w:val="24"/>
          <w:szCs w:val="24"/>
        </w:rPr>
        <w:t>.</w:t>
      </w:r>
    </w:p>
    <w:p w14:paraId="23A870B4" w14:textId="77777777" w:rsidR="008F5E19" w:rsidRPr="006F6A52" w:rsidRDefault="0075577A" w:rsidP="00101D3F">
      <w:pPr>
        <w:jc w:val="left"/>
        <w:rPr>
          <w:rFonts w:asciiTheme="majorBidi" w:hAnsiTheme="majorBidi" w:cstheme="majorBidi"/>
          <w:bCs/>
          <w:sz w:val="24"/>
          <w:szCs w:val="24"/>
        </w:rPr>
      </w:pPr>
      <w:r w:rsidRPr="006F6A52">
        <w:rPr>
          <w:rFonts w:asciiTheme="majorBidi" w:hAnsiTheme="majorBidi" w:cstheme="majorBidi"/>
          <w:bCs/>
          <w:sz w:val="24"/>
          <w:szCs w:val="24"/>
        </w:rPr>
        <w:t xml:space="preserve">Positive expression of smooth muscle actin among study population was 6/30 </w:t>
      </w:r>
      <w:r w:rsidR="00B62FD7">
        <w:rPr>
          <w:rFonts w:asciiTheme="majorBidi" w:hAnsiTheme="majorBidi" w:cstheme="majorBidi"/>
          <w:bCs/>
          <w:sz w:val="24"/>
          <w:szCs w:val="24"/>
        </w:rPr>
        <w:t xml:space="preserve">(20 %) </w:t>
      </w:r>
      <w:r w:rsidRPr="006F6A52">
        <w:rPr>
          <w:rFonts w:asciiTheme="majorBidi" w:hAnsiTheme="majorBidi" w:cstheme="majorBidi"/>
          <w:bCs/>
          <w:sz w:val="24"/>
          <w:szCs w:val="24"/>
        </w:rPr>
        <w:t>an</w:t>
      </w:r>
      <w:r w:rsidR="006E450E" w:rsidRPr="006F6A52">
        <w:rPr>
          <w:rFonts w:asciiTheme="majorBidi" w:hAnsiTheme="majorBidi" w:cstheme="majorBidi"/>
          <w:bCs/>
          <w:sz w:val="24"/>
          <w:szCs w:val="24"/>
        </w:rPr>
        <w:t xml:space="preserve">d negative expression was 24/30 </w:t>
      </w:r>
      <w:r w:rsidR="00B62FD7" w:rsidRPr="006F6A52">
        <w:rPr>
          <w:rFonts w:asciiTheme="majorBidi" w:hAnsiTheme="majorBidi" w:cstheme="majorBidi"/>
          <w:bCs/>
          <w:sz w:val="24"/>
          <w:szCs w:val="24"/>
        </w:rPr>
        <w:t>(80%)</w:t>
      </w:r>
      <w:r w:rsidR="00CE4862">
        <w:rPr>
          <w:rFonts w:asciiTheme="majorBidi" w:hAnsiTheme="majorBidi" w:cstheme="majorBidi"/>
          <w:bCs/>
          <w:sz w:val="24"/>
          <w:szCs w:val="24"/>
        </w:rPr>
        <w:t xml:space="preserve"> </w:t>
      </w:r>
      <w:r w:rsidR="00B62FD7">
        <w:rPr>
          <w:rFonts w:asciiTheme="majorBidi" w:hAnsiTheme="majorBidi" w:cstheme="majorBidi"/>
          <w:bCs/>
          <w:sz w:val="24"/>
          <w:szCs w:val="24"/>
        </w:rPr>
        <w:t>(Table</w:t>
      </w:r>
      <w:r w:rsidR="00CE4862">
        <w:rPr>
          <w:rFonts w:asciiTheme="majorBidi" w:hAnsiTheme="majorBidi" w:cstheme="majorBidi"/>
          <w:bCs/>
          <w:sz w:val="24"/>
          <w:szCs w:val="24"/>
        </w:rPr>
        <w:t xml:space="preserve"> </w:t>
      </w:r>
      <w:r w:rsidR="00B62FD7" w:rsidRPr="006F6A52">
        <w:rPr>
          <w:rFonts w:asciiTheme="majorBidi" w:hAnsiTheme="majorBidi" w:cstheme="majorBidi"/>
          <w:bCs/>
          <w:sz w:val="24"/>
          <w:szCs w:val="24"/>
        </w:rPr>
        <w:t>3)</w:t>
      </w:r>
      <w:r w:rsidR="00B62FD7">
        <w:rPr>
          <w:rFonts w:asciiTheme="majorBidi" w:hAnsiTheme="majorBidi" w:cstheme="majorBidi"/>
          <w:bCs/>
          <w:sz w:val="24"/>
          <w:szCs w:val="24"/>
        </w:rPr>
        <w:t>.</w:t>
      </w:r>
    </w:p>
    <w:p w14:paraId="0FF85E5E" w14:textId="77777777" w:rsidR="0075577A" w:rsidRPr="006F6A52" w:rsidRDefault="00B36B1D" w:rsidP="00101D3F">
      <w:pPr>
        <w:jc w:val="left"/>
        <w:rPr>
          <w:rFonts w:asciiTheme="majorBidi" w:hAnsiTheme="majorBidi" w:cstheme="majorBidi"/>
          <w:bCs/>
          <w:sz w:val="24"/>
          <w:szCs w:val="24"/>
        </w:rPr>
      </w:pPr>
      <w:r w:rsidRPr="006F6A52">
        <w:rPr>
          <w:rFonts w:asciiTheme="majorBidi" w:hAnsiTheme="majorBidi" w:cstheme="majorBidi"/>
          <w:bCs/>
          <w:sz w:val="24"/>
          <w:szCs w:val="24"/>
        </w:rPr>
        <w:t>The correlation</w:t>
      </w:r>
      <w:r w:rsidR="00B62FD7">
        <w:rPr>
          <w:rFonts w:asciiTheme="majorBidi" w:hAnsiTheme="majorBidi" w:cstheme="majorBidi"/>
          <w:bCs/>
          <w:sz w:val="24"/>
          <w:szCs w:val="24"/>
        </w:rPr>
        <w:t xml:space="preserve"> between cytokeratin 5/</w:t>
      </w:r>
      <w:r w:rsidR="0075577A" w:rsidRPr="006F6A52">
        <w:rPr>
          <w:rFonts w:asciiTheme="majorBidi" w:hAnsiTheme="majorBidi" w:cstheme="majorBidi"/>
          <w:bCs/>
          <w:sz w:val="24"/>
          <w:szCs w:val="24"/>
        </w:rPr>
        <w:t xml:space="preserve">6 and </w:t>
      </w:r>
      <w:r w:rsidR="00F27E0F" w:rsidRPr="006F6A52">
        <w:rPr>
          <w:rFonts w:asciiTheme="majorBidi" w:hAnsiTheme="majorBidi" w:cstheme="majorBidi"/>
          <w:bCs/>
          <w:sz w:val="24"/>
          <w:szCs w:val="24"/>
        </w:rPr>
        <w:t>smooth muscle actin among TNBC showed on</w:t>
      </w:r>
      <w:r w:rsidR="00B62FD7">
        <w:rPr>
          <w:rFonts w:asciiTheme="majorBidi" w:hAnsiTheme="majorBidi" w:cstheme="majorBidi"/>
          <w:bCs/>
          <w:sz w:val="24"/>
          <w:szCs w:val="24"/>
        </w:rPr>
        <w:t xml:space="preserve"> (T</w:t>
      </w:r>
      <w:r w:rsidR="005F1960" w:rsidRPr="006F6A52">
        <w:rPr>
          <w:rFonts w:asciiTheme="majorBidi" w:hAnsiTheme="majorBidi" w:cstheme="majorBidi"/>
          <w:bCs/>
          <w:sz w:val="24"/>
          <w:szCs w:val="24"/>
        </w:rPr>
        <w:t xml:space="preserve">able </w:t>
      </w:r>
      <w:r w:rsidR="00B62FD7" w:rsidRPr="006F6A52">
        <w:rPr>
          <w:rFonts w:asciiTheme="majorBidi" w:hAnsiTheme="majorBidi" w:cstheme="majorBidi"/>
          <w:bCs/>
          <w:sz w:val="24"/>
          <w:szCs w:val="24"/>
        </w:rPr>
        <w:t>4)</w:t>
      </w:r>
      <w:r w:rsidR="0075577A" w:rsidRPr="006F6A52">
        <w:rPr>
          <w:rFonts w:asciiTheme="majorBidi" w:hAnsiTheme="majorBidi" w:cstheme="majorBidi"/>
          <w:bCs/>
          <w:sz w:val="24"/>
          <w:szCs w:val="24"/>
        </w:rPr>
        <w:t>.</w:t>
      </w:r>
    </w:p>
    <w:p w14:paraId="4648FFBC" w14:textId="77777777" w:rsidR="00F25BD9" w:rsidRPr="006F6A52" w:rsidRDefault="00F25BD9" w:rsidP="00101D3F">
      <w:pPr>
        <w:jc w:val="left"/>
        <w:rPr>
          <w:rFonts w:asciiTheme="majorBidi" w:hAnsiTheme="majorBidi" w:cstheme="majorBidi"/>
          <w:bCs/>
          <w:sz w:val="24"/>
          <w:szCs w:val="24"/>
        </w:rPr>
      </w:pPr>
    </w:p>
    <w:p w14:paraId="7987A2FD" w14:textId="77777777" w:rsidR="00F25BD9" w:rsidRPr="006F6A52" w:rsidRDefault="00F25BD9" w:rsidP="00101D3F">
      <w:pPr>
        <w:jc w:val="left"/>
        <w:rPr>
          <w:rFonts w:asciiTheme="majorBidi" w:hAnsiTheme="majorBidi" w:cstheme="majorBidi"/>
          <w:bCs/>
          <w:sz w:val="24"/>
          <w:szCs w:val="24"/>
        </w:rPr>
      </w:pPr>
    </w:p>
    <w:p w14:paraId="6384BFFD" w14:textId="77777777" w:rsidR="00F25BD9" w:rsidRDefault="00F25BD9" w:rsidP="00101D3F">
      <w:pPr>
        <w:jc w:val="left"/>
        <w:rPr>
          <w:rFonts w:asciiTheme="majorBidi" w:hAnsiTheme="majorBidi" w:cstheme="majorBidi"/>
          <w:bCs/>
          <w:sz w:val="32"/>
          <w:szCs w:val="32"/>
        </w:rPr>
      </w:pPr>
    </w:p>
    <w:p w14:paraId="76C64551" w14:textId="77777777" w:rsidR="00F25BD9" w:rsidRDefault="00F25BD9" w:rsidP="00101D3F">
      <w:pPr>
        <w:jc w:val="left"/>
        <w:rPr>
          <w:rFonts w:asciiTheme="majorBidi" w:hAnsiTheme="majorBidi" w:cstheme="majorBidi"/>
          <w:bCs/>
          <w:sz w:val="32"/>
          <w:szCs w:val="32"/>
        </w:rPr>
      </w:pPr>
    </w:p>
    <w:p w14:paraId="2F5E30A9" w14:textId="77777777" w:rsidR="00F25BD9" w:rsidRDefault="00F25BD9" w:rsidP="00101D3F">
      <w:pPr>
        <w:jc w:val="left"/>
        <w:rPr>
          <w:rFonts w:asciiTheme="majorBidi" w:hAnsiTheme="majorBidi" w:cstheme="majorBidi"/>
          <w:bCs/>
          <w:sz w:val="32"/>
          <w:szCs w:val="32"/>
        </w:rPr>
      </w:pPr>
    </w:p>
    <w:p w14:paraId="4B7D7D2A" w14:textId="77777777" w:rsidR="00F25BD9" w:rsidRDefault="00F25BD9" w:rsidP="00101D3F">
      <w:pPr>
        <w:jc w:val="left"/>
        <w:rPr>
          <w:rFonts w:asciiTheme="majorBidi" w:hAnsiTheme="majorBidi" w:cstheme="majorBidi"/>
          <w:bCs/>
          <w:sz w:val="32"/>
          <w:szCs w:val="32"/>
        </w:rPr>
      </w:pPr>
    </w:p>
    <w:p w14:paraId="28378FD2" w14:textId="77777777" w:rsidR="00F25BD9" w:rsidRDefault="00F25BD9" w:rsidP="00101D3F">
      <w:pPr>
        <w:jc w:val="left"/>
        <w:rPr>
          <w:rFonts w:asciiTheme="majorBidi" w:hAnsiTheme="majorBidi" w:cstheme="majorBidi"/>
          <w:bCs/>
          <w:sz w:val="32"/>
          <w:szCs w:val="32"/>
        </w:rPr>
      </w:pPr>
    </w:p>
    <w:p w14:paraId="769543C7" w14:textId="77777777" w:rsidR="006F6A52" w:rsidRDefault="006F6A52" w:rsidP="00101D3F">
      <w:pPr>
        <w:jc w:val="left"/>
        <w:rPr>
          <w:rFonts w:asciiTheme="majorBidi" w:hAnsiTheme="majorBidi" w:cstheme="majorBidi"/>
          <w:bCs/>
          <w:sz w:val="32"/>
          <w:szCs w:val="32"/>
        </w:rPr>
      </w:pPr>
    </w:p>
    <w:p w14:paraId="575616FD" w14:textId="77777777" w:rsidR="006F6A52" w:rsidRDefault="006F6A52" w:rsidP="00101D3F">
      <w:pPr>
        <w:jc w:val="left"/>
        <w:rPr>
          <w:rFonts w:asciiTheme="majorBidi" w:hAnsiTheme="majorBidi" w:cstheme="majorBidi"/>
          <w:bCs/>
          <w:sz w:val="32"/>
          <w:szCs w:val="32"/>
        </w:rPr>
      </w:pPr>
    </w:p>
    <w:p w14:paraId="1CBCBEC1" w14:textId="77777777" w:rsidR="006F6A52" w:rsidRDefault="006F6A52" w:rsidP="00101D3F">
      <w:pPr>
        <w:jc w:val="left"/>
        <w:rPr>
          <w:rFonts w:asciiTheme="majorBidi" w:hAnsiTheme="majorBidi" w:cstheme="majorBidi"/>
          <w:bCs/>
          <w:sz w:val="32"/>
          <w:szCs w:val="32"/>
        </w:rPr>
      </w:pPr>
    </w:p>
    <w:p w14:paraId="0FEEB999" w14:textId="77777777" w:rsidR="006F6A52" w:rsidRDefault="006F6A52" w:rsidP="00101D3F">
      <w:pPr>
        <w:jc w:val="left"/>
        <w:rPr>
          <w:rFonts w:asciiTheme="majorBidi" w:hAnsiTheme="majorBidi" w:cstheme="majorBidi"/>
          <w:bCs/>
          <w:sz w:val="32"/>
          <w:szCs w:val="32"/>
        </w:rPr>
      </w:pPr>
    </w:p>
    <w:p w14:paraId="5452E0FF" w14:textId="77777777" w:rsidR="006F6A52" w:rsidRDefault="006F6A52" w:rsidP="00101D3F">
      <w:pPr>
        <w:jc w:val="left"/>
        <w:rPr>
          <w:rFonts w:asciiTheme="majorBidi" w:hAnsiTheme="majorBidi" w:cstheme="majorBidi"/>
          <w:bCs/>
          <w:sz w:val="32"/>
          <w:szCs w:val="32"/>
        </w:rPr>
      </w:pPr>
    </w:p>
    <w:p w14:paraId="0A8E7C3E" w14:textId="77777777" w:rsidR="006F6A52" w:rsidRDefault="006F6A52" w:rsidP="00101D3F">
      <w:pPr>
        <w:jc w:val="left"/>
        <w:rPr>
          <w:rFonts w:asciiTheme="majorBidi" w:hAnsiTheme="majorBidi" w:cstheme="majorBidi"/>
          <w:bCs/>
          <w:sz w:val="32"/>
          <w:szCs w:val="32"/>
        </w:rPr>
      </w:pPr>
    </w:p>
    <w:p w14:paraId="174115B1" w14:textId="77777777" w:rsidR="00FB2ABD" w:rsidRPr="006F6A52" w:rsidRDefault="00FB2ABD" w:rsidP="00101D3F">
      <w:pPr>
        <w:jc w:val="left"/>
        <w:rPr>
          <w:rFonts w:asciiTheme="majorBidi" w:hAnsiTheme="majorBidi" w:cstheme="majorBidi"/>
          <w:bCs/>
          <w:sz w:val="28"/>
          <w:szCs w:val="28"/>
        </w:rPr>
      </w:pPr>
    </w:p>
    <w:p w14:paraId="36E9DF7F" w14:textId="77777777" w:rsidR="006E450E" w:rsidRPr="006F6A52" w:rsidRDefault="006E450E" w:rsidP="00101D3F">
      <w:pPr>
        <w:jc w:val="left"/>
        <w:rPr>
          <w:rFonts w:asciiTheme="majorBidi" w:hAnsiTheme="majorBidi" w:cstheme="majorBidi"/>
          <w:bCs/>
          <w:sz w:val="28"/>
          <w:szCs w:val="28"/>
        </w:rPr>
      </w:pPr>
    </w:p>
    <w:p w14:paraId="452FEDD1" w14:textId="77777777" w:rsidR="006E450E" w:rsidRPr="00B36B1D" w:rsidRDefault="006E450E" w:rsidP="00101D3F">
      <w:pPr>
        <w:jc w:val="left"/>
        <w:rPr>
          <w:rFonts w:asciiTheme="majorBidi" w:hAnsiTheme="majorBidi" w:cstheme="majorBidi"/>
          <w:b/>
          <w:bCs/>
          <w:sz w:val="24"/>
          <w:szCs w:val="24"/>
        </w:rPr>
      </w:pPr>
      <w:r w:rsidRPr="00B36B1D">
        <w:rPr>
          <w:rFonts w:asciiTheme="majorBidi" w:hAnsiTheme="majorBidi" w:cstheme="majorBidi"/>
          <w:b/>
          <w:bCs/>
          <w:sz w:val="24"/>
          <w:szCs w:val="24"/>
        </w:rPr>
        <w:t>Table 1; Distribution of age groups among study population:</w:t>
      </w:r>
    </w:p>
    <w:p w14:paraId="5AC34D3B" w14:textId="77777777" w:rsidR="00FB2ABD" w:rsidRPr="00B36B1D" w:rsidRDefault="00FB2ABD" w:rsidP="00101D3F">
      <w:pPr>
        <w:jc w:val="left"/>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3192"/>
        <w:gridCol w:w="3192"/>
        <w:gridCol w:w="3192"/>
      </w:tblGrid>
      <w:tr w:rsidR="006E450E" w:rsidRPr="00B36B1D" w14:paraId="11E95F6A" w14:textId="77777777" w:rsidTr="003F2D96">
        <w:tc>
          <w:tcPr>
            <w:tcW w:w="3192" w:type="dxa"/>
            <w:shd w:val="clear" w:color="auto" w:fill="BDD6EE" w:themeFill="accent1" w:themeFillTint="66"/>
          </w:tcPr>
          <w:p w14:paraId="1176B644" w14:textId="77777777" w:rsidR="006E450E" w:rsidRPr="00B36B1D" w:rsidRDefault="00943490" w:rsidP="00101D3F">
            <w:pPr>
              <w:spacing w:line="360" w:lineRule="auto"/>
              <w:jc w:val="left"/>
              <w:rPr>
                <w:rFonts w:asciiTheme="majorBidi" w:hAnsiTheme="majorBidi" w:cstheme="majorBidi"/>
                <w:b/>
                <w:bCs/>
                <w:sz w:val="24"/>
                <w:szCs w:val="24"/>
              </w:rPr>
            </w:pPr>
            <w:r>
              <w:rPr>
                <w:rFonts w:asciiTheme="majorBidi" w:hAnsiTheme="majorBidi" w:cstheme="majorBidi"/>
                <w:b/>
                <w:bCs/>
                <w:sz w:val="24"/>
                <w:szCs w:val="24"/>
              </w:rPr>
              <w:t xml:space="preserve">       </w:t>
            </w:r>
            <w:r w:rsidR="006E450E" w:rsidRPr="00B36B1D">
              <w:rPr>
                <w:rFonts w:asciiTheme="majorBidi" w:hAnsiTheme="majorBidi" w:cstheme="majorBidi"/>
                <w:b/>
                <w:bCs/>
                <w:sz w:val="24"/>
                <w:szCs w:val="24"/>
              </w:rPr>
              <w:t>Age group (Years)</w:t>
            </w:r>
          </w:p>
        </w:tc>
        <w:tc>
          <w:tcPr>
            <w:tcW w:w="3192" w:type="dxa"/>
            <w:shd w:val="clear" w:color="auto" w:fill="BDD6EE" w:themeFill="accent1" w:themeFillTint="66"/>
          </w:tcPr>
          <w:p w14:paraId="123AFC6A" w14:textId="77777777" w:rsidR="006E450E" w:rsidRPr="00B36B1D" w:rsidRDefault="006E450E" w:rsidP="00101D3F">
            <w:pPr>
              <w:spacing w:line="360" w:lineRule="auto"/>
              <w:jc w:val="left"/>
              <w:rPr>
                <w:rFonts w:asciiTheme="majorBidi" w:hAnsiTheme="majorBidi" w:cstheme="majorBidi"/>
                <w:b/>
                <w:bCs/>
                <w:sz w:val="24"/>
                <w:szCs w:val="24"/>
              </w:rPr>
            </w:pPr>
            <w:r w:rsidRPr="00B36B1D">
              <w:rPr>
                <w:rFonts w:asciiTheme="majorBidi" w:hAnsiTheme="majorBidi" w:cstheme="majorBidi"/>
                <w:b/>
                <w:bCs/>
                <w:sz w:val="24"/>
                <w:szCs w:val="24"/>
              </w:rPr>
              <w:t xml:space="preserve"> </w:t>
            </w:r>
            <w:r w:rsidR="00943490">
              <w:rPr>
                <w:rFonts w:asciiTheme="majorBidi" w:hAnsiTheme="majorBidi" w:cstheme="majorBidi"/>
                <w:b/>
                <w:bCs/>
                <w:sz w:val="24"/>
                <w:szCs w:val="24"/>
              </w:rPr>
              <w:t xml:space="preserve">          </w:t>
            </w:r>
            <w:r w:rsidRPr="00B36B1D">
              <w:rPr>
                <w:rFonts w:asciiTheme="majorBidi" w:hAnsiTheme="majorBidi" w:cstheme="majorBidi"/>
                <w:b/>
                <w:bCs/>
                <w:sz w:val="24"/>
                <w:szCs w:val="24"/>
              </w:rPr>
              <w:t>Frequency</w:t>
            </w:r>
          </w:p>
        </w:tc>
        <w:tc>
          <w:tcPr>
            <w:tcW w:w="3192" w:type="dxa"/>
            <w:shd w:val="clear" w:color="auto" w:fill="BDD6EE" w:themeFill="accent1" w:themeFillTint="66"/>
          </w:tcPr>
          <w:p w14:paraId="7BF21A56" w14:textId="77777777" w:rsidR="006E450E" w:rsidRPr="00B36B1D" w:rsidRDefault="00943490" w:rsidP="00101D3F">
            <w:pPr>
              <w:spacing w:line="360" w:lineRule="auto"/>
              <w:jc w:val="left"/>
              <w:rPr>
                <w:rFonts w:asciiTheme="majorBidi" w:hAnsiTheme="majorBidi" w:cstheme="majorBidi"/>
                <w:b/>
                <w:bCs/>
                <w:sz w:val="24"/>
                <w:szCs w:val="24"/>
              </w:rPr>
            </w:pPr>
            <w:r>
              <w:rPr>
                <w:rFonts w:asciiTheme="majorBidi" w:hAnsiTheme="majorBidi" w:cstheme="majorBidi"/>
                <w:b/>
                <w:bCs/>
                <w:sz w:val="24"/>
                <w:szCs w:val="24"/>
              </w:rPr>
              <w:t xml:space="preserve">               </w:t>
            </w:r>
            <w:r w:rsidR="006E450E" w:rsidRPr="00B36B1D">
              <w:rPr>
                <w:rFonts w:asciiTheme="majorBidi" w:hAnsiTheme="majorBidi" w:cstheme="majorBidi"/>
                <w:b/>
                <w:bCs/>
                <w:sz w:val="24"/>
                <w:szCs w:val="24"/>
              </w:rPr>
              <w:t>Percent</w:t>
            </w:r>
          </w:p>
        </w:tc>
      </w:tr>
      <w:tr w:rsidR="006E450E" w:rsidRPr="00B36B1D" w14:paraId="2A03D2EC" w14:textId="77777777" w:rsidTr="007668F4">
        <w:tc>
          <w:tcPr>
            <w:tcW w:w="3192" w:type="dxa"/>
          </w:tcPr>
          <w:p w14:paraId="40FE16E3" w14:textId="77777777" w:rsidR="006E450E" w:rsidRPr="00B36B1D" w:rsidRDefault="006E450E" w:rsidP="00101D3F">
            <w:pPr>
              <w:spacing w:line="360" w:lineRule="auto"/>
              <w:jc w:val="left"/>
              <w:rPr>
                <w:rFonts w:asciiTheme="majorBidi" w:hAnsiTheme="majorBidi" w:cstheme="majorBidi"/>
                <w:bCs/>
                <w:sz w:val="24"/>
                <w:szCs w:val="24"/>
              </w:rPr>
            </w:pPr>
            <w:r w:rsidRPr="00B36B1D">
              <w:rPr>
                <w:rFonts w:asciiTheme="majorBidi" w:hAnsiTheme="majorBidi" w:cstheme="majorBidi"/>
                <w:bCs/>
                <w:sz w:val="24"/>
                <w:szCs w:val="24"/>
              </w:rPr>
              <w:lastRenderedPageBreak/>
              <w:t xml:space="preserve">     </w:t>
            </w:r>
            <w:r w:rsidR="00943490">
              <w:rPr>
                <w:rFonts w:asciiTheme="majorBidi" w:hAnsiTheme="majorBidi" w:cstheme="majorBidi"/>
                <w:bCs/>
                <w:sz w:val="24"/>
                <w:szCs w:val="24"/>
              </w:rPr>
              <w:t xml:space="preserve">          </w:t>
            </w:r>
            <w:r w:rsidRPr="00B36B1D">
              <w:rPr>
                <w:rFonts w:asciiTheme="majorBidi" w:hAnsiTheme="majorBidi" w:cstheme="majorBidi"/>
                <w:bCs/>
                <w:sz w:val="24"/>
                <w:szCs w:val="24"/>
              </w:rPr>
              <w:t xml:space="preserve"> 50&gt;</w:t>
            </w:r>
          </w:p>
        </w:tc>
        <w:tc>
          <w:tcPr>
            <w:tcW w:w="3192" w:type="dxa"/>
          </w:tcPr>
          <w:p w14:paraId="6EC0D0D6" w14:textId="77777777" w:rsidR="006E450E" w:rsidRPr="00B36B1D" w:rsidRDefault="006E450E" w:rsidP="00101D3F">
            <w:pPr>
              <w:spacing w:line="360" w:lineRule="auto"/>
              <w:jc w:val="left"/>
              <w:rPr>
                <w:rFonts w:asciiTheme="majorBidi" w:hAnsiTheme="majorBidi" w:cstheme="majorBidi"/>
                <w:bCs/>
                <w:sz w:val="24"/>
                <w:szCs w:val="24"/>
              </w:rPr>
            </w:pPr>
            <w:r w:rsidRPr="00B36B1D">
              <w:rPr>
                <w:rFonts w:asciiTheme="majorBidi" w:hAnsiTheme="majorBidi" w:cstheme="majorBidi"/>
                <w:bCs/>
                <w:sz w:val="24"/>
                <w:szCs w:val="24"/>
              </w:rPr>
              <w:t xml:space="preserve">  </w:t>
            </w:r>
            <w:r w:rsidR="00943490">
              <w:rPr>
                <w:rFonts w:asciiTheme="majorBidi" w:hAnsiTheme="majorBidi" w:cstheme="majorBidi"/>
                <w:bCs/>
                <w:sz w:val="24"/>
                <w:szCs w:val="24"/>
              </w:rPr>
              <w:t xml:space="preserve">              </w:t>
            </w:r>
            <w:r w:rsidRPr="00B36B1D">
              <w:rPr>
                <w:rFonts w:asciiTheme="majorBidi" w:hAnsiTheme="majorBidi" w:cstheme="majorBidi"/>
                <w:bCs/>
                <w:sz w:val="24"/>
                <w:szCs w:val="24"/>
              </w:rPr>
              <w:t xml:space="preserve"> 22</w:t>
            </w:r>
          </w:p>
        </w:tc>
        <w:tc>
          <w:tcPr>
            <w:tcW w:w="3192" w:type="dxa"/>
          </w:tcPr>
          <w:p w14:paraId="7618A1CB" w14:textId="77777777" w:rsidR="006E450E" w:rsidRPr="00B36B1D" w:rsidRDefault="00943490"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B36B1D">
              <w:rPr>
                <w:rFonts w:asciiTheme="majorBidi" w:hAnsiTheme="majorBidi" w:cstheme="majorBidi"/>
                <w:bCs/>
                <w:sz w:val="24"/>
                <w:szCs w:val="24"/>
              </w:rPr>
              <w:t>73.3%</w:t>
            </w:r>
          </w:p>
        </w:tc>
      </w:tr>
      <w:tr w:rsidR="006E450E" w:rsidRPr="00B36B1D" w14:paraId="46B43BCD" w14:textId="77777777" w:rsidTr="007668F4">
        <w:tc>
          <w:tcPr>
            <w:tcW w:w="3192" w:type="dxa"/>
          </w:tcPr>
          <w:p w14:paraId="6FBF6A0B" w14:textId="77777777" w:rsidR="006E450E" w:rsidRPr="00B36B1D" w:rsidRDefault="006E450E" w:rsidP="00101D3F">
            <w:pPr>
              <w:spacing w:line="360" w:lineRule="auto"/>
              <w:jc w:val="left"/>
              <w:rPr>
                <w:rFonts w:asciiTheme="majorBidi" w:hAnsiTheme="majorBidi" w:cstheme="majorBidi"/>
                <w:bCs/>
                <w:sz w:val="24"/>
                <w:szCs w:val="24"/>
              </w:rPr>
            </w:pPr>
            <w:r w:rsidRPr="00B36B1D">
              <w:rPr>
                <w:rFonts w:asciiTheme="majorBidi" w:hAnsiTheme="majorBidi" w:cstheme="majorBidi"/>
                <w:bCs/>
                <w:sz w:val="24"/>
                <w:szCs w:val="24"/>
              </w:rPr>
              <w:t xml:space="preserve">     </w:t>
            </w:r>
            <w:r w:rsidR="00943490">
              <w:rPr>
                <w:rFonts w:asciiTheme="majorBidi" w:hAnsiTheme="majorBidi" w:cstheme="majorBidi"/>
                <w:bCs/>
                <w:sz w:val="24"/>
                <w:szCs w:val="24"/>
              </w:rPr>
              <w:t xml:space="preserve">          </w:t>
            </w:r>
            <w:r w:rsidRPr="00B36B1D">
              <w:rPr>
                <w:rFonts w:asciiTheme="majorBidi" w:hAnsiTheme="majorBidi" w:cstheme="majorBidi"/>
                <w:bCs/>
                <w:sz w:val="24"/>
                <w:szCs w:val="24"/>
              </w:rPr>
              <w:t xml:space="preserve"> 50&lt;</w:t>
            </w:r>
          </w:p>
        </w:tc>
        <w:tc>
          <w:tcPr>
            <w:tcW w:w="3192" w:type="dxa"/>
          </w:tcPr>
          <w:p w14:paraId="1D541EAF" w14:textId="77777777" w:rsidR="006E450E" w:rsidRPr="00B36B1D" w:rsidRDefault="006E450E" w:rsidP="00101D3F">
            <w:pPr>
              <w:spacing w:line="360" w:lineRule="auto"/>
              <w:jc w:val="left"/>
              <w:rPr>
                <w:rFonts w:asciiTheme="majorBidi" w:hAnsiTheme="majorBidi" w:cstheme="majorBidi"/>
                <w:bCs/>
                <w:sz w:val="24"/>
                <w:szCs w:val="24"/>
              </w:rPr>
            </w:pPr>
            <w:r w:rsidRPr="00B36B1D">
              <w:rPr>
                <w:rFonts w:asciiTheme="majorBidi" w:hAnsiTheme="majorBidi" w:cstheme="majorBidi"/>
                <w:bCs/>
                <w:sz w:val="24"/>
                <w:szCs w:val="24"/>
              </w:rPr>
              <w:t xml:space="preserve"> </w:t>
            </w:r>
            <w:r w:rsidR="00943490">
              <w:rPr>
                <w:rFonts w:asciiTheme="majorBidi" w:hAnsiTheme="majorBidi" w:cstheme="majorBidi"/>
                <w:bCs/>
                <w:sz w:val="24"/>
                <w:szCs w:val="24"/>
              </w:rPr>
              <w:t xml:space="preserve">                </w:t>
            </w:r>
            <w:r w:rsidRPr="00B36B1D">
              <w:rPr>
                <w:rFonts w:asciiTheme="majorBidi" w:hAnsiTheme="majorBidi" w:cstheme="majorBidi"/>
                <w:bCs/>
                <w:sz w:val="24"/>
                <w:szCs w:val="24"/>
              </w:rPr>
              <w:t xml:space="preserve"> 8</w:t>
            </w:r>
          </w:p>
        </w:tc>
        <w:tc>
          <w:tcPr>
            <w:tcW w:w="3192" w:type="dxa"/>
          </w:tcPr>
          <w:p w14:paraId="3F29EEA0" w14:textId="77777777" w:rsidR="006E450E" w:rsidRPr="00B36B1D" w:rsidRDefault="006E450E" w:rsidP="00101D3F">
            <w:pPr>
              <w:spacing w:line="360" w:lineRule="auto"/>
              <w:jc w:val="left"/>
              <w:rPr>
                <w:rFonts w:asciiTheme="majorBidi" w:hAnsiTheme="majorBidi" w:cstheme="majorBidi"/>
                <w:bCs/>
                <w:sz w:val="24"/>
                <w:szCs w:val="24"/>
              </w:rPr>
            </w:pPr>
            <w:r w:rsidRPr="00B36B1D">
              <w:rPr>
                <w:rFonts w:asciiTheme="majorBidi" w:hAnsiTheme="majorBidi" w:cstheme="majorBidi"/>
                <w:bCs/>
                <w:sz w:val="24"/>
                <w:szCs w:val="24"/>
              </w:rPr>
              <w:t xml:space="preserve">  </w:t>
            </w:r>
            <w:r w:rsidR="00943490">
              <w:rPr>
                <w:rFonts w:asciiTheme="majorBidi" w:hAnsiTheme="majorBidi" w:cstheme="majorBidi"/>
                <w:bCs/>
                <w:sz w:val="24"/>
                <w:szCs w:val="24"/>
              </w:rPr>
              <w:t xml:space="preserve">            </w:t>
            </w:r>
            <w:r w:rsidRPr="00B36B1D">
              <w:rPr>
                <w:rFonts w:asciiTheme="majorBidi" w:hAnsiTheme="majorBidi" w:cstheme="majorBidi"/>
                <w:bCs/>
                <w:sz w:val="24"/>
                <w:szCs w:val="24"/>
              </w:rPr>
              <w:t xml:space="preserve">  26.7%</w:t>
            </w:r>
          </w:p>
        </w:tc>
      </w:tr>
      <w:tr w:rsidR="006E450E" w:rsidRPr="00B36B1D" w14:paraId="60E8119C" w14:textId="77777777" w:rsidTr="007668F4">
        <w:tc>
          <w:tcPr>
            <w:tcW w:w="3192" w:type="dxa"/>
          </w:tcPr>
          <w:p w14:paraId="0B6712D9" w14:textId="77777777" w:rsidR="006E450E" w:rsidRPr="00EE5022" w:rsidRDefault="006E450E" w:rsidP="00101D3F">
            <w:pPr>
              <w:spacing w:line="360" w:lineRule="auto"/>
              <w:jc w:val="left"/>
              <w:rPr>
                <w:rFonts w:asciiTheme="majorBidi" w:hAnsiTheme="majorBidi" w:cstheme="majorBidi"/>
                <w:bCs/>
                <w:sz w:val="24"/>
                <w:szCs w:val="24"/>
              </w:rPr>
            </w:pPr>
            <w:r w:rsidRPr="00EE5022">
              <w:rPr>
                <w:rFonts w:asciiTheme="majorBidi" w:hAnsiTheme="majorBidi" w:cstheme="majorBidi"/>
                <w:bCs/>
                <w:sz w:val="24"/>
                <w:szCs w:val="24"/>
              </w:rPr>
              <w:t xml:space="preserve">           </w:t>
            </w:r>
            <w:r w:rsidR="00943490">
              <w:rPr>
                <w:rFonts w:asciiTheme="majorBidi" w:hAnsiTheme="majorBidi" w:cstheme="majorBidi"/>
                <w:bCs/>
                <w:sz w:val="24"/>
                <w:szCs w:val="24"/>
              </w:rPr>
              <w:t xml:space="preserve">  </w:t>
            </w:r>
            <w:r w:rsidRPr="00EE5022">
              <w:rPr>
                <w:rFonts w:asciiTheme="majorBidi" w:hAnsiTheme="majorBidi" w:cstheme="majorBidi"/>
                <w:bCs/>
                <w:sz w:val="24"/>
                <w:szCs w:val="24"/>
              </w:rPr>
              <w:t xml:space="preserve"> Total</w:t>
            </w:r>
          </w:p>
        </w:tc>
        <w:tc>
          <w:tcPr>
            <w:tcW w:w="3192" w:type="dxa"/>
          </w:tcPr>
          <w:p w14:paraId="0C4ACD7A" w14:textId="77777777" w:rsidR="006E450E" w:rsidRPr="00B36B1D" w:rsidRDefault="00943490"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B36B1D">
              <w:rPr>
                <w:rFonts w:asciiTheme="majorBidi" w:hAnsiTheme="majorBidi" w:cstheme="majorBidi"/>
                <w:bCs/>
                <w:sz w:val="24"/>
                <w:szCs w:val="24"/>
              </w:rPr>
              <w:t xml:space="preserve"> 30</w:t>
            </w:r>
          </w:p>
        </w:tc>
        <w:tc>
          <w:tcPr>
            <w:tcW w:w="3192" w:type="dxa"/>
          </w:tcPr>
          <w:p w14:paraId="2CB96F1A" w14:textId="77777777" w:rsidR="006E450E" w:rsidRPr="00B36B1D" w:rsidRDefault="006E450E" w:rsidP="00101D3F">
            <w:pPr>
              <w:spacing w:line="360" w:lineRule="auto"/>
              <w:jc w:val="left"/>
              <w:rPr>
                <w:rFonts w:asciiTheme="majorBidi" w:hAnsiTheme="majorBidi" w:cstheme="majorBidi"/>
                <w:bCs/>
                <w:sz w:val="24"/>
                <w:szCs w:val="24"/>
              </w:rPr>
            </w:pPr>
            <w:r w:rsidRPr="00B36B1D">
              <w:rPr>
                <w:rFonts w:asciiTheme="majorBidi" w:hAnsiTheme="majorBidi" w:cstheme="majorBidi"/>
                <w:bCs/>
                <w:sz w:val="24"/>
                <w:szCs w:val="24"/>
              </w:rPr>
              <w:t xml:space="preserve"> </w:t>
            </w:r>
            <w:r w:rsidR="00943490">
              <w:rPr>
                <w:rFonts w:asciiTheme="majorBidi" w:hAnsiTheme="majorBidi" w:cstheme="majorBidi"/>
                <w:bCs/>
                <w:sz w:val="24"/>
                <w:szCs w:val="24"/>
              </w:rPr>
              <w:t xml:space="preserve">              </w:t>
            </w:r>
            <w:r w:rsidRPr="00B36B1D">
              <w:rPr>
                <w:rFonts w:asciiTheme="majorBidi" w:hAnsiTheme="majorBidi" w:cstheme="majorBidi"/>
                <w:bCs/>
                <w:sz w:val="24"/>
                <w:szCs w:val="24"/>
              </w:rPr>
              <w:t xml:space="preserve"> 100%</w:t>
            </w:r>
          </w:p>
        </w:tc>
      </w:tr>
    </w:tbl>
    <w:p w14:paraId="41F86D5B" w14:textId="77777777" w:rsidR="003F2D96" w:rsidRDefault="003F2D96" w:rsidP="00101D3F">
      <w:pPr>
        <w:jc w:val="left"/>
        <w:rPr>
          <w:rFonts w:asciiTheme="majorBidi" w:hAnsiTheme="majorBidi" w:cstheme="majorBidi"/>
          <w:bCs/>
          <w:sz w:val="32"/>
          <w:szCs w:val="32"/>
        </w:rPr>
      </w:pPr>
    </w:p>
    <w:p w14:paraId="7288142C" w14:textId="77777777" w:rsidR="00FB2ABD" w:rsidRPr="006F6A52" w:rsidRDefault="00FB2ABD" w:rsidP="00101D3F">
      <w:pPr>
        <w:jc w:val="left"/>
        <w:rPr>
          <w:rFonts w:asciiTheme="majorBidi" w:hAnsiTheme="majorBidi" w:cstheme="majorBidi"/>
          <w:bCs/>
          <w:sz w:val="24"/>
          <w:szCs w:val="24"/>
        </w:rPr>
      </w:pPr>
    </w:p>
    <w:p w14:paraId="697ACD33" w14:textId="77777777" w:rsidR="006E450E" w:rsidRPr="006F6A52" w:rsidRDefault="006E450E" w:rsidP="00101D3F">
      <w:pPr>
        <w:jc w:val="left"/>
        <w:rPr>
          <w:rFonts w:asciiTheme="majorBidi" w:hAnsiTheme="majorBidi" w:cstheme="majorBidi"/>
          <w:b/>
          <w:bCs/>
          <w:sz w:val="24"/>
          <w:szCs w:val="24"/>
        </w:rPr>
      </w:pPr>
      <w:r w:rsidRPr="006F6A52">
        <w:rPr>
          <w:rFonts w:asciiTheme="majorBidi" w:hAnsiTheme="majorBidi" w:cstheme="majorBidi"/>
          <w:b/>
          <w:bCs/>
          <w:sz w:val="24"/>
          <w:szCs w:val="24"/>
        </w:rPr>
        <w:t>Table</w:t>
      </w:r>
      <w:r w:rsidR="002F2932">
        <w:rPr>
          <w:rFonts w:asciiTheme="majorBidi" w:hAnsiTheme="majorBidi" w:cstheme="majorBidi"/>
          <w:b/>
          <w:bCs/>
          <w:sz w:val="24"/>
          <w:szCs w:val="24"/>
        </w:rPr>
        <w:t xml:space="preserve"> 2; Expression of Cytokeratin 5/</w:t>
      </w:r>
      <w:r w:rsidRPr="006F6A52">
        <w:rPr>
          <w:rFonts w:asciiTheme="majorBidi" w:hAnsiTheme="majorBidi" w:cstheme="majorBidi"/>
          <w:b/>
          <w:bCs/>
          <w:sz w:val="24"/>
          <w:szCs w:val="24"/>
        </w:rPr>
        <w:t>6 among study population:</w:t>
      </w:r>
    </w:p>
    <w:p w14:paraId="271F090D" w14:textId="77777777" w:rsidR="00FB2ABD" w:rsidRPr="006F6A52" w:rsidRDefault="00FB2ABD" w:rsidP="00101D3F">
      <w:pPr>
        <w:jc w:val="left"/>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3192"/>
        <w:gridCol w:w="3192"/>
        <w:gridCol w:w="3192"/>
      </w:tblGrid>
      <w:tr w:rsidR="006E450E" w:rsidRPr="006F6A52" w14:paraId="0D2C7F79" w14:textId="77777777" w:rsidTr="003F2D96">
        <w:tc>
          <w:tcPr>
            <w:tcW w:w="3192" w:type="dxa"/>
            <w:shd w:val="clear" w:color="auto" w:fill="BDD6EE" w:themeFill="accent1" w:themeFillTint="66"/>
          </w:tcPr>
          <w:p w14:paraId="6CAB044C" w14:textId="77777777" w:rsidR="006E450E" w:rsidRPr="006F6A52" w:rsidRDefault="000E6720" w:rsidP="00101D3F">
            <w:pPr>
              <w:spacing w:line="360" w:lineRule="auto"/>
              <w:jc w:val="left"/>
              <w:rPr>
                <w:rFonts w:asciiTheme="majorBidi" w:hAnsiTheme="majorBidi" w:cstheme="majorBidi"/>
                <w:b/>
                <w:bCs/>
                <w:sz w:val="24"/>
                <w:szCs w:val="24"/>
              </w:rPr>
            </w:pPr>
            <w:r>
              <w:rPr>
                <w:rFonts w:asciiTheme="majorBidi" w:hAnsiTheme="majorBidi" w:cstheme="majorBidi"/>
                <w:b/>
                <w:bCs/>
                <w:sz w:val="24"/>
                <w:szCs w:val="24"/>
              </w:rPr>
              <w:t xml:space="preserve">            </w:t>
            </w:r>
            <w:r w:rsidR="006E450E" w:rsidRPr="006F6A52">
              <w:rPr>
                <w:rFonts w:asciiTheme="majorBidi" w:hAnsiTheme="majorBidi" w:cstheme="majorBidi"/>
                <w:b/>
                <w:bCs/>
                <w:sz w:val="24"/>
                <w:szCs w:val="24"/>
              </w:rPr>
              <w:t xml:space="preserve">Expression </w:t>
            </w:r>
          </w:p>
        </w:tc>
        <w:tc>
          <w:tcPr>
            <w:tcW w:w="3192" w:type="dxa"/>
            <w:shd w:val="clear" w:color="auto" w:fill="BDD6EE" w:themeFill="accent1" w:themeFillTint="66"/>
          </w:tcPr>
          <w:p w14:paraId="77D0C9DF" w14:textId="77777777" w:rsidR="006E450E" w:rsidRPr="006F6A52" w:rsidRDefault="000E6720" w:rsidP="00101D3F">
            <w:pPr>
              <w:spacing w:line="360" w:lineRule="auto"/>
              <w:jc w:val="left"/>
              <w:rPr>
                <w:rFonts w:asciiTheme="majorBidi" w:hAnsiTheme="majorBidi" w:cstheme="majorBidi"/>
                <w:b/>
                <w:bCs/>
                <w:sz w:val="24"/>
                <w:szCs w:val="24"/>
              </w:rPr>
            </w:pPr>
            <w:r>
              <w:rPr>
                <w:rFonts w:asciiTheme="majorBidi" w:hAnsiTheme="majorBidi" w:cstheme="majorBidi"/>
                <w:b/>
                <w:bCs/>
                <w:sz w:val="24"/>
                <w:szCs w:val="24"/>
              </w:rPr>
              <w:t xml:space="preserve">            </w:t>
            </w:r>
            <w:r w:rsidR="007C5BDA" w:rsidRPr="006F6A52">
              <w:rPr>
                <w:rFonts w:asciiTheme="majorBidi" w:hAnsiTheme="majorBidi" w:cstheme="majorBidi"/>
                <w:b/>
                <w:bCs/>
                <w:sz w:val="24"/>
                <w:szCs w:val="24"/>
              </w:rPr>
              <w:t>Frequency</w:t>
            </w:r>
          </w:p>
        </w:tc>
        <w:tc>
          <w:tcPr>
            <w:tcW w:w="3192" w:type="dxa"/>
            <w:shd w:val="clear" w:color="auto" w:fill="BDD6EE" w:themeFill="accent1" w:themeFillTint="66"/>
          </w:tcPr>
          <w:p w14:paraId="1FDD705E" w14:textId="77777777" w:rsidR="006E450E" w:rsidRPr="006F6A52" w:rsidRDefault="000E6720" w:rsidP="00101D3F">
            <w:pPr>
              <w:spacing w:line="360" w:lineRule="auto"/>
              <w:jc w:val="left"/>
              <w:rPr>
                <w:rFonts w:asciiTheme="majorBidi" w:hAnsiTheme="majorBidi" w:cstheme="majorBidi"/>
                <w:b/>
                <w:bCs/>
                <w:sz w:val="24"/>
                <w:szCs w:val="24"/>
              </w:rPr>
            </w:pPr>
            <w:r>
              <w:rPr>
                <w:rFonts w:asciiTheme="majorBidi" w:hAnsiTheme="majorBidi" w:cstheme="majorBidi"/>
                <w:b/>
                <w:bCs/>
                <w:sz w:val="24"/>
                <w:szCs w:val="24"/>
              </w:rPr>
              <w:t xml:space="preserve">               </w:t>
            </w:r>
            <w:r w:rsidR="006E450E" w:rsidRPr="006F6A52">
              <w:rPr>
                <w:rFonts w:asciiTheme="majorBidi" w:hAnsiTheme="majorBidi" w:cstheme="majorBidi"/>
                <w:b/>
                <w:bCs/>
                <w:sz w:val="24"/>
                <w:szCs w:val="24"/>
              </w:rPr>
              <w:t>Percent</w:t>
            </w:r>
          </w:p>
        </w:tc>
      </w:tr>
      <w:tr w:rsidR="006E450E" w:rsidRPr="006F6A52" w14:paraId="4F97790D" w14:textId="77777777" w:rsidTr="007668F4">
        <w:tc>
          <w:tcPr>
            <w:tcW w:w="3192" w:type="dxa"/>
          </w:tcPr>
          <w:p w14:paraId="7F22F6B5" w14:textId="77777777" w:rsidR="006E450E" w:rsidRPr="006F6A52" w:rsidRDefault="000E6720"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Positive</w:t>
            </w:r>
          </w:p>
        </w:tc>
        <w:tc>
          <w:tcPr>
            <w:tcW w:w="3192" w:type="dxa"/>
          </w:tcPr>
          <w:p w14:paraId="7B5F6EF8" w14:textId="77777777" w:rsidR="006E450E" w:rsidRPr="006F6A52" w:rsidRDefault="000E6720"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25</w:t>
            </w:r>
          </w:p>
        </w:tc>
        <w:tc>
          <w:tcPr>
            <w:tcW w:w="3192" w:type="dxa"/>
          </w:tcPr>
          <w:p w14:paraId="17310B9E" w14:textId="77777777" w:rsidR="006E450E" w:rsidRPr="006F6A52" w:rsidRDefault="000E6720"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83.3%</w:t>
            </w:r>
          </w:p>
        </w:tc>
      </w:tr>
      <w:tr w:rsidR="006E450E" w:rsidRPr="006F6A52" w14:paraId="21976C06" w14:textId="77777777" w:rsidTr="007668F4">
        <w:tc>
          <w:tcPr>
            <w:tcW w:w="3192" w:type="dxa"/>
          </w:tcPr>
          <w:p w14:paraId="010BBA99" w14:textId="77777777" w:rsidR="006E450E" w:rsidRPr="006F6A52" w:rsidRDefault="000E6720"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 xml:space="preserve">Negative </w:t>
            </w:r>
          </w:p>
        </w:tc>
        <w:tc>
          <w:tcPr>
            <w:tcW w:w="3192" w:type="dxa"/>
          </w:tcPr>
          <w:p w14:paraId="3A022F03" w14:textId="77777777" w:rsidR="006E450E" w:rsidRPr="006F6A52" w:rsidRDefault="000E6720"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5</w:t>
            </w:r>
          </w:p>
        </w:tc>
        <w:tc>
          <w:tcPr>
            <w:tcW w:w="3192" w:type="dxa"/>
          </w:tcPr>
          <w:p w14:paraId="00D25F1C" w14:textId="77777777" w:rsidR="006E450E" w:rsidRPr="006F6A52" w:rsidRDefault="000E6720"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16.7%</w:t>
            </w:r>
          </w:p>
        </w:tc>
      </w:tr>
      <w:tr w:rsidR="006E450E" w:rsidRPr="006F6A52" w14:paraId="3948721C" w14:textId="77777777" w:rsidTr="007668F4">
        <w:tc>
          <w:tcPr>
            <w:tcW w:w="3192" w:type="dxa"/>
          </w:tcPr>
          <w:p w14:paraId="4917D428" w14:textId="77777777" w:rsidR="006E450E" w:rsidRPr="006F6A52" w:rsidRDefault="000E6720"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Total</w:t>
            </w:r>
          </w:p>
        </w:tc>
        <w:tc>
          <w:tcPr>
            <w:tcW w:w="3192" w:type="dxa"/>
          </w:tcPr>
          <w:p w14:paraId="3232EDCB" w14:textId="77777777" w:rsidR="006E450E" w:rsidRPr="006F6A52" w:rsidRDefault="000E6720"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30</w:t>
            </w:r>
          </w:p>
        </w:tc>
        <w:tc>
          <w:tcPr>
            <w:tcW w:w="3192" w:type="dxa"/>
          </w:tcPr>
          <w:p w14:paraId="66D94C13" w14:textId="77777777" w:rsidR="006E450E" w:rsidRPr="006F6A52" w:rsidRDefault="000E6720"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100%</w:t>
            </w:r>
          </w:p>
        </w:tc>
      </w:tr>
    </w:tbl>
    <w:p w14:paraId="2B4E63A8" w14:textId="77777777" w:rsidR="006E450E" w:rsidRPr="006F6A52" w:rsidRDefault="006E450E" w:rsidP="00101D3F">
      <w:pPr>
        <w:jc w:val="left"/>
        <w:rPr>
          <w:rFonts w:asciiTheme="majorBidi" w:hAnsiTheme="majorBidi" w:cstheme="majorBidi"/>
          <w:b/>
          <w:bCs/>
          <w:sz w:val="24"/>
          <w:szCs w:val="24"/>
        </w:rPr>
      </w:pPr>
    </w:p>
    <w:p w14:paraId="7951E271" w14:textId="77777777" w:rsidR="006E450E" w:rsidRDefault="006E450E" w:rsidP="00101D3F">
      <w:pPr>
        <w:jc w:val="left"/>
        <w:rPr>
          <w:rFonts w:asciiTheme="majorBidi" w:hAnsiTheme="majorBidi" w:cstheme="majorBidi"/>
          <w:b/>
          <w:bCs/>
          <w:sz w:val="24"/>
          <w:szCs w:val="24"/>
        </w:rPr>
      </w:pPr>
      <w:r w:rsidRPr="006F6A52">
        <w:rPr>
          <w:rFonts w:asciiTheme="majorBidi" w:hAnsiTheme="majorBidi" w:cstheme="majorBidi"/>
          <w:b/>
          <w:bCs/>
          <w:sz w:val="24"/>
          <w:szCs w:val="24"/>
        </w:rPr>
        <w:t>Table 3; Expression of Smooth Muscle Actin among study population:</w:t>
      </w:r>
    </w:p>
    <w:p w14:paraId="55691504" w14:textId="77777777" w:rsidR="003F2D96" w:rsidRPr="006F6A52" w:rsidRDefault="003F2D96" w:rsidP="00101D3F">
      <w:pPr>
        <w:jc w:val="left"/>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3192"/>
        <w:gridCol w:w="3192"/>
        <w:gridCol w:w="3192"/>
      </w:tblGrid>
      <w:tr w:rsidR="006E450E" w:rsidRPr="006F6A52" w14:paraId="0F1218B3" w14:textId="77777777" w:rsidTr="003F2D96">
        <w:tc>
          <w:tcPr>
            <w:tcW w:w="3192" w:type="dxa"/>
            <w:shd w:val="clear" w:color="auto" w:fill="BDD6EE" w:themeFill="accent1" w:themeFillTint="66"/>
          </w:tcPr>
          <w:p w14:paraId="3B581FFB" w14:textId="77777777" w:rsidR="006E450E" w:rsidRPr="006F6A52" w:rsidRDefault="00126A0C" w:rsidP="00101D3F">
            <w:pPr>
              <w:spacing w:line="360" w:lineRule="auto"/>
              <w:jc w:val="left"/>
              <w:rPr>
                <w:rFonts w:asciiTheme="majorBidi" w:hAnsiTheme="majorBidi" w:cstheme="majorBidi"/>
                <w:b/>
                <w:bCs/>
                <w:sz w:val="24"/>
                <w:szCs w:val="24"/>
              </w:rPr>
            </w:pPr>
            <w:r>
              <w:rPr>
                <w:rFonts w:asciiTheme="majorBidi" w:hAnsiTheme="majorBidi" w:cstheme="majorBidi"/>
                <w:b/>
                <w:bCs/>
                <w:sz w:val="24"/>
                <w:szCs w:val="24"/>
              </w:rPr>
              <w:t xml:space="preserve">            </w:t>
            </w:r>
            <w:r w:rsidR="006E450E" w:rsidRPr="006F6A52">
              <w:rPr>
                <w:rFonts w:asciiTheme="majorBidi" w:hAnsiTheme="majorBidi" w:cstheme="majorBidi"/>
                <w:b/>
                <w:bCs/>
                <w:sz w:val="24"/>
                <w:szCs w:val="24"/>
              </w:rPr>
              <w:t xml:space="preserve">Expression </w:t>
            </w:r>
          </w:p>
        </w:tc>
        <w:tc>
          <w:tcPr>
            <w:tcW w:w="3192" w:type="dxa"/>
            <w:shd w:val="clear" w:color="auto" w:fill="BDD6EE" w:themeFill="accent1" w:themeFillTint="66"/>
          </w:tcPr>
          <w:p w14:paraId="3ECFBEBE" w14:textId="77777777" w:rsidR="006E450E" w:rsidRPr="006F6A52" w:rsidRDefault="00126A0C" w:rsidP="00101D3F">
            <w:pPr>
              <w:spacing w:line="360" w:lineRule="auto"/>
              <w:jc w:val="left"/>
              <w:rPr>
                <w:rFonts w:asciiTheme="majorBidi" w:hAnsiTheme="majorBidi" w:cstheme="majorBidi"/>
                <w:b/>
                <w:bCs/>
                <w:sz w:val="24"/>
                <w:szCs w:val="24"/>
              </w:rPr>
            </w:pPr>
            <w:r>
              <w:rPr>
                <w:rFonts w:asciiTheme="majorBidi" w:hAnsiTheme="majorBidi" w:cstheme="majorBidi"/>
                <w:b/>
                <w:bCs/>
                <w:sz w:val="24"/>
                <w:szCs w:val="24"/>
              </w:rPr>
              <w:t xml:space="preserve">            </w:t>
            </w:r>
            <w:r w:rsidR="007C5BDA" w:rsidRPr="006F6A52">
              <w:rPr>
                <w:rFonts w:asciiTheme="majorBidi" w:hAnsiTheme="majorBidi" w:cstheme="majorBidi"/>
                <w:b/>
                <w:bCs/>
                <w:sz w:val="24"/>
                <w:szCs w:val="24"/>
              </w:rPr>
              <w:t>Frequency</w:t>
            </w:r>
          </w:p>
        </w:tc>
        <w:tc>
          <w:tcPr>
            <w:tcW w:w="3192" w:type="dxa"/>
            <w:shd w:val="clear" w:color="auto" w:fill="BDD6EE" w:themeFill="accent1" w:themeFillTint="66"/>
          </w:tcPr>
          <w:p w14:paraId="42D561B4" w14:textId="77777777" w:rsidR="006E450E" w:rsidRPr="006F6A52" w:rsidRDefault="00126A0C" w:rsidP="00101D3F">
            <w:pPr>
              <w:spacing w:line="360" w:lineRule="auto"/>
              <w:jc w:val="left"/>
              <w:rPr>
                <w:rFonts w:asciiTheme="majorBidi" w:hAnsiTheme="majorBidi" w:cstheme="majorBidi"/>
                <w:b/>
                <w:bCs/>
                <w:sz w:val="24"/>
                <w:szCs w:val="24"/>
              </w:rPr>
            </w:pPr>
            <w:r>
              <w:rPr>
                <w:rFonts w:asciiTheme="majorBidi" w:hAnsiTheme="majorBidi" w:cstheme="majorBidi"/>
                <w:b/>
                <w:bCs/>
                <w:sz w:val="24"/>
                <w:szCs w:val="24"/>
              </w:rPr>
              <w:t xml:space="preserve">                </w:t>
            </w:r>
            <w:r w:rsidR="006E450E" w:rsidRPr="006F6A52">
              <w:rPr>
                <w:rFonts w:asciiTheme="majorBidi" w:hAnsiTheme="majorBidi" w:cstheme="majorBidi"/>
                <w:b/>
                <w:bCs/>
                <w:sz w:val="24"/>
                <w:szCs w:val="24"/>
              </w:rPr>
              <w:t>Percent</w:t>
            </w:r>
          </w:p>
        </w:tc>
      </w:tr>
      <w:tr w:rsidR="006E450E" w:rsidRPr="006F6A52" w14:paraId="4C7A5CA3" w14:textId="77777777" w:rsidTr="007668F4">
        <w:tc>
          <w:tcPr>
            <w:tcW w:w="3192" w:type="dxa"/>
          </w:tcPr>
          <w:p w14:paraId="444A4A7E" w14:textId="77777777" w:rsidR="006E450E" w:rsidRPr="006F6A52" w:rsidRDefault="00126A0C"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Positive</w:t>
            </w:r>
          </w:p>
        </w:tc>
        <w:tc>
          <w:tcPr>
            <w:tcW w:w="3192" w:type="dxa"/>
          </w:tcPr>
          <w:p w14:paraId="711897D7" w14:textId="77777777" w:rsidR="006E450E" w:rsidRPr="006F6A52" w:rsidRDefault="00126A0C"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6</w:t>
            </w:r>
          </w:p>
        </w:tc>
        <w:tc>
          <w:tcPr>
            <w:tcW w:w="3192" w:type="dxa"/>
          </w:tcPr>
          <w:p w14:paraId="57860BAA" w14:textId="77777777" w:rsidR="006E450E" w:rsidRPr="006F6A52" w:rsidRDefault="00126A0C"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20%</w:t>
            </w:r>
          </w:p>
        </w:tc>
      </w:tr>
      <w:tr w:rsidR="006E450E" w:rsidRPr="006F6A52" w14:paraId="373E080E" w14:textId="77777777" w:rsidTr="007668F4">
        <w:tc>
          <w:tcPr>
            <w:tcW w:w="3192" w:type="dxa"/>
          </w:tcPr>
          <w:p w14:paraId="0D40B7ED" w14:textId="77777777" w:rsidR="006E450E" w:rsidRPr="006F6A52" w:rsidRDefault="00126A0C"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 xml:space="preserve">Negative </w:t>
            </w:r>
          </w:p>
        </w:tc>
        <w:tc>
          <w:tcPr>
            <w:tcW w:w="3192" w:type="dxa"/>
          </w:tcPr>
          <w:p w14:paraId="06DCC95B" w14:textId="77777777" w:rsidR="006E450E" w:rsidRPr="006F6A52" w:rsidRDefault="00126A0C"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24</w:t>
            </w:r>
          </w:p>
        </w:tc>
        <w:tc>
          <w:tcPr>
            <w:tcW w:w="3192" w:type="dxa"/>
          </w:tcPr>
          <w:p w14:paraId="5F255BC2" w14:textId="77777777" w:rsidR="006E450E" w:rsidRPr="006F6A52" w:rsidRDefault="00126A0C"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80%</w:t>
            </w:r>
          </w:p>
        </w:tc>
      </w:tr>
      <w:tr w:rsidR="006E450E" w:rsidRPr="006F6A52" w14:paraId="3B7B178E" w14:textId="77777777" w:rsidTr="007668F4">
        <w:tc>
          <w:tcPr>
            <w:tcW w:w="3192" w:type="dxa"/>
          </w:tcPr>
          <w:p w14:paraId="61C7CE1C" w14:textId="77777777" w:rsidR="006E450E" w:rsidRPr="006F6A52" w:rsidRDefault="00126A0C"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Total</w:t>
            </w:r>
          </w:p>
        </w:tc>
        <w:tc>
          <w:tcPr>
            <w:tcW w:w="3192" w:type="dxa"/>
          </w:tcPr>
          <w:p w14:paraId="493AFDE2" w14:textId="77777777" w:rsidR="006E450E" w:rsidRPr="006F6A52" w:rsidRDefault="00126A0C"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30</w:t>
            </w:r>
          </w:p>
        </w:tc>
        <w:tc>
          <w:tcPr>
            <w:tcW w:w="3192" w:type="dxa"/>
          </w:tcPr>
          <w:p w14:paraId="772AAEA6" w14:textId="77777777" w:rsidR="006E450E" w:rsidRPr="006F6A52" w:rsidRDefault="00126A0C"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100%</w:t>
            </w:r>
          </w:p>
        </w:tc>
      </w:tr>
    </w:tbl>
    <w:p w14:paraId="7C438929" w14:textId="77777777" w:rsidR="006E450E" w:rsidRDefault="006E450E" w:rsidP="00101D3F">
      <w:pPr>
        <w:jc w:val="left"/>
        <w:rPr>
          <w:rFonts w:asciiTheme="majorBidi" w:hAnsiTheme="majorBidi" w:cstheme="majorBidi"/>
          <w:bCs/>
          <w:sz w:val="32"/>
          <w:szCs w:val="32"/>
        </w:rPr>
      </w:pPr>
    </w:p>
    <w:p w14:paraId="45F1DD49" w14:textId="77777777" w:rsidR="006E450E" w:rsidRDefault="006E450E" w:rsidP="00101D3F">
      <w:pPr>
        <w:jc w:val="left"/>
        <w:rPr>
          <w:rFonts w:asciiTheme="majorBidi" w:hAnsiTheme="majorBidi" w:cstheme="majorBidi"/>
          <w:b/>
          <w:bCs/>
          <w:sz w:val="24"/>
          <w:szCs w:val="24"/>
        </w:rPr>
      </w:pPr>
      <w:r w:rsidRPr="006F6A52">
        <w:rPr>
          <w:rFonts w:asciiTheme="majorBidi" w:hAnsiTheme="majorBidi" w:cstheme="majorBidi"/>
          <w:b/>
          <w:bCs/>
          <w:sz w:val="24"/>
          <w:szCs w:val="24"/>
        </w:rPr>
        <w:t>Table 4;</w:t>
      </w:r>
      <w:r w:rsidR="002F2932">
        <w:rPr>
          <w:rFonts w:asciiTheme="majorBidi" w:hAnsiTheme="majorBidi" w:cstheme="majorBidi"/>
          <w:b/>
          <w:bCs/>
          <w:sz w:val="24"/>
          <w:szCs w:val="24"/>
        </w:rPr>
        <w:t xml:space="preserve"> Relation between Cytokeratin 5/</w:t>
      </w:r>
      <w:r w:rsidRPr="006F6A52">
        <w:rPr>
          <w:rFonts w:asciiTheme="majorBidi" w:hAnsiTheme="majorBidi" w:cstheme="majorBidi"/>
          <w:b/>
          <w:bCs/>
          <w:sz w:val="24"/>
          <w:szCs w:val="24"/>
        </w:rPr>
        <w:t>6 and Smooth Muscle Actin:</w:t>
      </w:r>
    </w:p>
    <w:p w14:paraId="6AC308DE" w14:textId="77777777" w:rsidR="003F2D96" w:rsidRPr="006F6A52" w:rsidRDefault="003F2D96" w:rsidP="00101D3F">
      <w:pPr>
        <w:jc w:val="left"/>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596"/>
        <w:gridCol w:w="1596"/>
        <w:gridCol w:w="1596"/>
        <w:gridCol w:w="1596"/>
        <w:gridCol w:w="1464"/>
      </w:tblGrid>
      <w:tr w:rsidR="006E450E" w:rsidRPr="006F6A52" w14:paraId="5FEB5925" w14:textId="77777777" w:rsidTr="003F2D96">
        <w:trPr>
          <w:trHeight w:val="449"/>
        </w:trPr>
        <w:tc>
          <w:tcPr>
            <w:tcW w:w="3192" w:type="dxa"/>
            <w:gridSpan w:val="2"/>
            <w:tcBorders>
              <w:bottom w:val="nil"/>
            </w:tcBorders>
          </w:tcPr>
          <w:p w14:paraId="57381433" w14:textId="77777777" w:rsidR="006E450E" w:rsidRPr="006F6A52" w:rsidRDefault="006E450E" w:rsidP="00101D3F">
            <w:pPr>
              <w:spacing w:line="360" w:lineRule="auto"/>
              <w:jc w:val="left"/>
              <w:rPr>
                <w:rFonts w:asciiTheme="majorBidi" w:hAnsiTheme="majorBidi" w:cstheme="majorBidi"/>
                <w:bCs/>
                <w:sz w:val="24"/>
                <w:szCs w:val="24"/>
              </w:rPr>
            </w:pPr>
          </w:p>
        </w:tc>
        <w:tc>
          <w:tcPr>
            <w:tcW w:w="3192" w:type="dxa"/>
            <w:gridSpan w:val="2"/>
            <w:shd w:val="clear" w:color="auto" w:fill="BDD6EE" w:themeFill="accent1" w:themeFillTint="66"/>
          </w:tcPr>
          <w:p w14:paraId="1D6BC36B" w14:textId="77777777" w:rsidR="006E450E" w:rsidRPr="006F6A52" w:rsidRDefault="00C20FED" w:rsidP="00101D3F">
            <w:pPr>
              <w:spacing w:line="360" w:lineRule="auto"/>
              <w:jc w:val="left"/>
              <w:rPr>
                <w:rFonts w:asciiTheme="majorBidi" w:hAnsiTheme="majorBidi" w:cstheme="majorBidi"/>
                <w:b/>
                <w:bCs/>
                <w:sz w:val="24"/>
                <w:szCs w:val="24"/>
              </w:rPr>
            </w:pPr>
            <w:r>
              <w:rPr>
                <w:rFonts w:asciiTheme="majorBidi" w:hAnsiTheme="majorBidi" w:cstheme="majorBidi"/>
                <w:b/>
                <w:bCs/>
                <w:sz w:val="24"/>
                <w:szCs w:val="24"/>
              </w:rPr>
              <w:t xml:space="preserve">                  </w:t>
            </w:r>
            <w:r w:rsidR="006E450E" w:rsidRPr="006F6A52">
              <w:rPr>
                <w:rFonts w:asciiTheme="majorBidi" w:hAnsiTheme="majorBidi" w:cstheme="majorBidi"/>
                <w:b/>
                <w:bCs/>
                <w:sz w:val="24"/>
                <w:szCs w:val="24"/>
              </w:rPr>
              <w:t>SMA</w:t>
            </w:r>
          </w:p>
        </w:tc>
        <w:tc>
          <w:tcPr>
            <w:tcW w:w="1464" w:type="dxa"/>
            <w:tcBorders>
              <w:bottom w:val="nil"/>
            </w:tcBorders>
            <w:shd w:val="clear" w:color="auto" w:fill="BDD6EE" w:themeFill="accent1" w:themeFillTint="66"/>
          </w:tcPr>
          <w:p w14:paraId="4A34A002" w14:textId="77777777" w:rsidR="006E450E" w:rsidRPr="006F6A52" w:rsidRDefault="006E450E" w:rsidP="00101D3F">
            <w:pPr>
              <w:spacing w:line="360" w:lineRule="auto"/>
              <w:jc w:val="left"/>
              <w:rPr>
                <w:rFonts w:asciiTheme="majorBidi" w:hAnsiTheme="majorBidi" w:cstheme="majorBidi"/>
                <w:bCs/>
                <w:sz w:val="24"/>
                <w:szCs w:val="24"/>
              </w:rPr>
            </w:pPr>
          </w:p>
        </w:tc>
      </w:tr>
      <w:tr w:rsidR="006E450E" w:rsidRPr="006F6A52" w14:paraId="5C9D960A" w14:textId="77777777" w:rsidTr="003F2D96">
        <w:tc>
          <w:tcPr>
            <w:tcW w:w="3192" w:type="dxa"/>
            <w:gridSpan w:val="2"/>
            <w:tcBorders>
              <w:top w:val="nil"/>
            </w:tcBorders>
          </w:tcPr>
          <w:p w14:paraId="62C7DA46" w14:textId="77777777" w:rsidR="006E450E" w:rsidRPr="006F6A52" w:rsidRDefault="006E450E" w:rsidP="00101D3F">
            <w:pPr>
              <w:spacing w:line="360" w:lineRule="auto"/>
              <w:jc w:val="left"/>
              <w:rPr>
                <w:rFonts w:asciiTheme="majorBidi" w:hAnsiTheme="majorBidi" w:cstheme="majorBidi"/>
                <w:bCs/>
                <w:sz w:val="24"/>
                <w:szCs w:val="24"/>
              </w:rPr>
            </w:pPr>
          </w:p>
        </w:tc>
        <w:tc>
          <w:tcPr>
            <w:tcW w:w="1596" w:type="dxa"/>
          </w:tcPr>
          <w:p w14:paraId="280D969C" w14:textId="77777777" w:rsidR="006E450E" w:rsidRPr="006F6A52" w:rsidRDefault="00C20FED" w:rsidP="00101D3F">
            <w:pPr>
              <w:spacing w:line="360" w:lineRule="auto"/>
              <w:jc w:val="left"/>
              <w:rPr>
                <w:rFonts w:asciiTheme="majorBidi" w:hAnsiTheme="majorBidi" w:cstheme="majorBidi"/>
                <w:b/>
                <w:bCs/>
                <w:sz w:val="24"/>
                <w:szCs w:val="24"/>
              </w:rPr>
            </w:pPr>
            <w:r>
              <w:rPr>
                <w:rFonts w:asciiTheme="majorBidi" w:hAnsiTheme="majorBidi" w:cstheme="majorBidi"/>
                <w:b/>
                <w:bCs/>
                <w:sz w:val="24"/>
                <w:szCs w:val="24"/>
              </w:rPr>
              <w:t xml:space="preserve">   </w:t>
            </w:r>
            <w:r w:rsidR="006E450E" w:rsidRPr="006F6A52">
              <w:rPr>
                <w:rFonts w:asciiTheme="majorBidi" w:hAnsiTheme="majorBidi" w:cstheme="majorBidi"/>
                <w:b/>
                <w:bCs/>
                <w:sz w:val="24"/>
                <w:szCs w:val="24"/>
              </w:rPr>
              <w:t>Positive</w:t>
            </w:r>
          </w:p>
        </w:tc>
        <w:tc>
          <w:tcPr>
            <w:tcW w:w="1596" w:type="dxa"/>
          </w:tcPr>
          <w:p w14:paraId="2C5796B8" w14:textId="77777777" w:rsidR="006E450E" w:rsidRPr="006F6A52" w:rsidRDefault="00C20FED" w:rsidP="00101D3F">
            <w:pPr>
              <w:spacing w:line="360" w:lineRule="auto"/>
              <w:jc w:val="left"/>
              <w:rPr>
                <w:rFonts w:asciiTheme="majorBidi" w:hAnsiTheme="majorBidi" w:cstheme="majorBidi"/>
                <w:b/>
                <w:bCs/>
                <w:sz w:val="24"/>
                <w:szCs w:val="24"/>
              </w:rPr>
            </w:pPr>
            <w:r>
              <w:rPr>
                <w:rFonts w:asciiTheme="majorBidi" w:hAnsiTheme="majorBidi" w:cstheme="majorBidi"/>
                <w:b/>
                <w:bCs/>
                <w:sz w:val="24"/>
                <w:szCs w:val="24"/>
              </w:rPr>
              <w:t xml:space="preserve">  </w:t>
            </w:r>
            <w:r w:rsidR="006E450E" w:rsidRPr="006F6A52">
              <w:rPr>
                <w:rFonts w:asciiTheme="majorBidi" w:hAnsiTheme="majorBidi" w:cstheme="majorBidi"/>
                <w:b/>
                <w:bCs/>
                <w:sz w:val="24"/>
                <w:szCs w:val="24"/>
              </w:rPr>
              <w:t>Negative</w:t>
            </w:r>
          </w:p>
        </w:tc>
        <w:tc>
          <w:tcPr>
            <w:tcW w:w="1464" w:type="dxa"/>
            <w:tcBorders>
              <w:top w:val="nil"/>
            </w:tcBorders>
            <w:shd w:val="clear" w:color="auto" w:fill="BDD6EE" w:themeFill="accent1" w:themeFillTint="66"/>
          </w:tcPr>
          <w:p w14:paraId="373DE597" w14:textId="77777777" w:rsidR="006E450E" w:rsidRPr="006F6A52" w:rsidRDefault="00C20FED" w:rsidP="00101D3F">
            <w:pPr>
              <w:spacing w:line="360" w:lineRule="auto"/>
              <w:jc w:val="left"/>
              <w:rPr>
                <w:rFonts w:asciiTheme="majorBidi" w:hAnsiTheme="majorBidi" w:cstheme="majorBidi"/>
                <w:b/>
                <w:bCs/>
                <w:sz w:val="24"/>
                <w:szCs w:val="24"/>
              </w:rPr>
            </w:pPr>
            <w:r>
              <w:rPr>
                <w:rFonts w:asciiTheme="majorBidi" w:hAnsiTheme="majorBidi" w:cstheme="majorBidi"/>
                <w:b/>
                <w:bCs/>
                <w:sz w:val="24"/>
                <w:szCs w:val="24"/>
              </w:rPr>
              <w:t xml:space="preserve">    </w:t>
            </w:r>
            <w:r w:rsidR="006E450E" w:rsidRPr="006F6A52">
              <w:rPr>
                <w:rFonts w:asciiTheme="majorBidi" w:hAnsiTheme="majorBidi" w:cstheme="majorBidi"/>
                <w:b/>
                <w:bCs/>
                <w:sz w:val="24"/>
                <w:szCs w:val="24"/>
              </w:rPr>
              <w:t>Total</w:t>
            </w:r>
          </w:p>
        </w:tc>
      </w:tr>
      <w:tr w:rsidR="006E450E" w:rsidRPr="006F6A52" w14:paraId="6BCC3FBB" w14:textId="77777777" w:rsidTr="003F2D96">
        <w:tc>
          <w:tcPr>
            <w:tcW w:w="1596" w:type="dxa"/>
            <w:tcBorders>
              <w:bottom w:val="nil"/>
            </w:tcBorders>
            <w:shd w:val="clear" w:color="auto" w:fill="BDD6EE" w:themeFill="accent1" w:themeFillTint="66"/>
          </w:tcPr>
          <w:p w14:paraId="2491E2B7" w14:textId="77777777" w:rsidR="006E450E" w:rsidRPr="006F6A52" w:rsidRDefault="006E450E" w:rsidP="00101D3F">
            <w:pPr>
              <w:spacing w:line="360" w:lineRule="auto"/>
              <w:jc w:val="left"/>
              <w:rPr>
                <w:rFonts w:asciiTheme="majorBidi" w:hAnsiTheme="majorBidi" w:cstheme="majorBidi"/>
                <w:b/>
                <w:bCs/>
                <w:sz w:val="24"/>
                <w:szCs w:val="24"/>
              </w:rPr>
            </w:pPr>
          </w:p>
        </w:tc>
        <w:tc>
          <w:tcPr>
            <w:tcW w:w="1596" w:type="dxa"/>
          </w:tcPr>
          <w:p w14:paraId="0BB33B3C" w14:textId="77777777" w:rsidR="006E450E" w:rsidRPr="006F6A52" w:rsidRDefault="006E450E" w:rsidP="00101D3F">
            <w:pPr>
              <w:spacing w:line="360" w:lineRule="auto"/>
              <w:jc w:val="left"/>
              <w:rPr>
                <w:rFonts w:asciiTheme="majorBidi" w:hAnsiTheme="majorBidi" w:cstheme="majorBidi"/>
                <w:b/>
                <w:bCs/>
                <w:sz w:val="24"/>
                <w:szCs w:val="24"/>
              </w:rPr>
            </w:pPr>
            <w:r w:rsidRPr="006F6A52">
              <w:rPr>
                <w:rFonts w:asciiTheme="majorBidi" w:hAnsiTheme="majorBidi" w:cstheme="majorBidi"/>
                <w:b/>
                <w:bCs/>
                <w:sz w:val="24"/>
                <w:szCs w:val="24"/>
              </w:rPr>
              <w:t>Positive</w:t>
            </w:r>
          </w:p>
        </w:tc>
        <w:tc>
          <w:tcPr>
            <w:tcW w:w="1596" w:type="dxa"/>
          </w:tcPr>
          <w:p w14:paraId="75F41B79" w14:textId="77777777" w:rsidR="006E450E" w:rsidRPr="006F6A52" w:rsidRDefault="00C20FED"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4</w:t>
            </w:r>
          </w:p>
        </w:tc>
        <w:tc>
          <w:tcPr>
            <w:tcW w:w="1596" w:type="dxa"/>
          </w:tcPr>
          <w:p w14:paraId="30CEF761" w14:textId="77777777" w:rsidR="006E450E" w:rsidRPr="006F6A52" w:rsidRDefault="00C20FED"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21</w:t>
            </w:r>
          </w:p>
        </w:tc>
        <w:tc>
          <w:tcPr>
            <w:tcW w:w="1464" w:type="dxa"/>
          </w:tcPr>
          <w:p w14:paraId="0EF518FC" w14:textId="77777777" w:rsidR="006E450E" w:rsidRPr="006F6A52" w:rsidRDefault="00C20FED"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25</w:t>
            </w:r>
          </w:p>
        </w:tc>
      </w:tr>
      <w:tr w:rsidR="006E450E" w:rsidRPr="006F6A52" w14:paraId="0CCAB9CC" w14:textId="77777777" w:rsidTr="003F2D96">
        <w:tc>
          <w:tcPr>
            <w:tcW w:w="1596" w:type="dxa"/>
            <w:tcBorders>
              <w:top w:val="nil"/>
            </w:tcBorders>
            <w:shd w:val="clear" w:color="auto" w:fill="BDD6EE" w:themeFill="accent1" w:themeFillTint="66"/>
          </w:tcPr>
          <w:p w14:paraId="15B5CE04" w14:textId="77777777" w:rsidR="006E450E" w:rsidRPr="006F6A52" w:rsidRDefault="006E450E" w:rsidP="00101D3F">
            <w:pPr>
              <w:spacing w:line="360" w:lineRule="auto"/>
              <w:jc w:val="left"/>
              <w:rPr>
                <w:rFonts w:asciiTheme="majorBidi" w:hAnsiTheme="majorBidi" w:cstheme="majorBidi"/>
                <w:b/>
                <w:bCs/>
                <w:sz w:val="24"/>
                <w:szCs w:val="24"/>
              </w:rPr>
            </w:pPr>
            <w:r w:rsidRPr="006F6A52">
              <w:rPr>
                <w:rFonts w:asciiTheme="majorBidi" w:hAnsiTheme="majorBidi" w:cstheme="majorBidi"/>
                <w:b/>
                <w:bCs/>
                <w:sz w:val="24"/>
                <w:szCs w:val="24"/>
              </w:rPr>
              <w:t>CK 5,6</w:t>
            </w:r>
          </w:p>
        </w:tc>
        <w:tc>
          <w:tcPr>
            <w:tcW w:w="1596" w:type="dxa"/>
          </w:tcPr>
          <w:p w14:paraId="7AAD2446" w14:textId="77777777" w:rsidR="006E450E" w:rsidRPr="006F6A52" w:rsidRDefault="006E450E" w:rsidP="00101D3F">
            <w:pPr>
              <w:spacing w:line="360" w:lineRule="auto"/>
              <w:jc w:val="left"/>
              <w:rPr>
                <w:rFonts w:asciiTheme="majorBidi" w:hAnsiTheme="majorBidi" w:cstheme="majorBidi"/>
                <w:b/>
                <w:bCs/>
                <w:sz w:val="24"/>
                <w:szCs w:val="24"/>
              </w:rPr>
            </w:pPr>
            <w:r w:rsidRPr="006F6A52">
              <w:rPr>
                <w:rFonts w:asciiTheme="majorBidi" w:hAnsiTheme="majorBidi" w:cstheme="majorBidi"/>
                <w:b/>
                <w:bCs/>
                <w:sz w:val="24"/>
                <w:szCs w:val="24"/>
              </w:rPr>
              <w:t>Negative</w:t>
            </w:r>
          </w:p>
        </w:tc>
        <w:tc>
          <w:tcPr>
            <w:tcW w:w="1596" w:type="dxa"/>
          </w:tcPr>
          <w:p w14:paraId="5F5593CE" w14:textId="77777777" w:rsidR="006E450E" w:rsidRPr="006F6A52" w:rsidRDefault="00C20FED"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2</w:t>
            </w:r>
          </w:p>
        </w:tc>
        <w:tc>
          <w:tcPr>
            <w:tcW w:w="1596" w:type="dxa"/>
          </w:tcPr>
          <w:p w14:paraId="711421C5" w14:textId="77777777" w:rsidR="006E450E" w:rsidRPr="006F6A52" w:rsidRDefault="00C20FED"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3</w:t>
            </w:r>
          </w:p>
        </w:tc>
        <w:tc>
          <w:tcPr>
            <w:tcW w:w="1464" w:type="dxa"/>
          </w:tcPr>
          <w:p w14:paraId="2C607DE6" w14:textId="77777777" w:rsidR="006E450E" w:rsidRPr="006F6A52" w:rsidRDefault="00C20FED"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5</w:t>
            </w:r>
          </w:p>
        </w:tc>
      </w:tr>
      <w:tr w:rsidR="006E450E" w:rsidRPr="006F6A52" w14:paraId="28609942" w14:textId="77777777" w:rsidTr="003F2D96">
        <w:tc>
          <w:tcPr>
            <w:tcW w:w="3192" w:type="dxa"/>
            <w:gridSpan w:val="2"/>
            <w:shd w:val="clear" w:color="auto" w:fill="BDD6EE" w:themeFill="accent1" w:themeFillTint="66"/>
          </w:tcPr>
          <w:p w14:paraId="58468766" w14:textId="77777777" w:rsidR="006E450E" w:rsidRPr="006F6A52" w:rsidRDefault="006E450E" w:rsidP="00101D3F">
            <w:pPr>
              <w:spacing w:line="360" w:lineRule="auto"/>
              <w:jc w:val="left"/>
              <w:rPr>
                <w:rFonts w:asciiTheme="majorBidi" w:hAnsiTheme="majorBidi" w:cstheme="majorBidi"/>
                <w:b/>
                <w:bCs/>
                <w:sz w:val="24"/>
                <w:szCs w:val="24"/>
              </w:rPr>
            </w:pPr>
            <w:r w:rsidRPr="006F6A52">
              <w:rPr>
                <w:rFonts w:asciiTheme="majorBidi" w:hAnsiTheme="majorBidi" w:cstheme="majorBidi"/>
                <w:b/>
                <w:bCs/>
                <w:sz w:val="24"/>
                <w:szCs w:val="24"/>
              </w:rPr>
              <w:t>Total</w:t>
            </w:r>
          </w:p>
        </w:tc>
        <w:tc>
          <w:tcPr>
            <w:tcW w:w="1596" w:type="dxa"/>
          </w:tcPr>
          <w:p w14:paraId="24C5280D" w14:textId="77777777" w:rsidR="006E450E" w:rsidRPr="006F6A52" w:rsidRDefault="00C20FED"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6</w:t>
            </w:r>
          </w:p>
        </w:tc>
        <w:tc>
          <w:tcPr>
            <w:tcW w:w="1596" w:type="dxa"/>
          </w:tcPr>
          <w:p w14:paraId="3A9E45F4" w14:textId="77777777" w:rsidR="006E450E" w:rsidRPr="006F6A52" w:rsidRDefault="00C20FED"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24</w:t>
            </w:r>
          </w:p>
        </w:tc>
        <w:tc>
          <w:tcPr>
            <w:tcW w:w="1464" w:type="dxa"/>
          </w:tcPr>
          <w:p w14:paraId="64EE6333" w14:textId="77777777" w:rsidR="006E450E" w:rsidRPr="006F6A52" w:rsidRDefault="00C20FED" w:rsidP="00101D3F">
            <w:pPr>
              <w:spacing w:line="360" w:lineRule="auto"/>
              <w:jc w:val="left"/>
              <w:rPr>
                <w:rFonts w:asciiTheme="majorBidi" w:hAnsiTheme="majorBidi" w:cstheme="majorBidi"/>
                <w:bCs/>
                <w:sz w:val="24"/>
                <w:szCs w:val="24"/>
              </w:rPr>
            </w:pPr>
            <w:r>
              <w:rPr>
                <w:rFonts w:asciiTheme="majorBidi" w:hAnsiTheme="majorBidi" w:cstheme="majorBidi"/>
                <w:bCs/>
                <w:sz w:val="24"/>
                <w:szCs w:val="24"/>
              </w:rPr>
              <w:t xml:space="preserve">      </w:t>
            </w:r>
            <w:r w:rsidR="006E450E" w:rsidRPr="006F6A52">
              <w:rPr>
                <w:rFonts w:asciiTheme="majorBidi" w:hAnsiTheme="majorBidi" w:cstheme="majorBidi"/>
                <w:bCs/>
                <w:sz w:val="24"/>
                <w:szCs w:val="24"/>
              </w:rPr>
              <w:t xml:space="preserve"> 30</w:t>
            </w:r>
          </w:p>
        </w:tc>
      </w:tr>
    </w:tbl>
    <w:p w14:paraId="1CE44AE0" w14:textId="77777777" w:rsidR="006E450E" w:rsidRPr="006F6A52" w:rsidRDefault="006E450E" w:rsidP="00101D3F">
      <w:pPr>
        <w:jc w:val="left"/>
        <w:rPr>
          <w:rFonts w:asciiTheme="majorBidi" w:hAnsiTheme="majorBidi" w:cstheme="majorBidi"/>
          <w:bCs/>
          <w:sz w:val="24"/>
          <w:szCs w:val="24"/>
        </w:rPr>
      </w:pPr>
    </w:p>
    <w:p w14:paraId="7D193B4E" w14:textId="77777777" w:rsidR="006E450E" w:rsidRPr="006F6A52" w:rsidRDefault="006E450E" w:rsidP="00101D3F">
      <w:pPr>
        <w:jc w:val="left"/>
        <w:rPr>
          <w:rFonts w:asciiTheme="majorBidi" w:hAnsiTheme="majorBidi" w:cstheme="majorBidi"/>
          <w:bCs/>
          <w:sz w:val="24"/>
          <w:szCs w:val="24"/>
        </w:rPr>
      </w:pPr>
    </w:p>
    <w:p w14:paraId="4C050790" w14:textId="77777777" w:rsidR="006E450E" w:rsidRPr="006F6A52" w:rsidRDefault="006E450E" w:rsidP="00101D3F">
      <w:pPr>
        <w:jc w:val="left"/>
        <w:rPr>
          <w:rFonts w:asciiTheme="majorBidi" w:hAnsiTheme="majorBidi" w:cstheme="majorBidi"/>
          <w:bCs/>
          <w:sz w:val="24"/>
          <w:szCs w:val="24"/>
        </w:rPr>
      </w:pPr>
    </w:p>
    <w:p w14:paraId="77FFEC43" w14:textId="77777777" w:rsidR="006E450E" w:rsidRDefault="006E450E" w:rsidP="00101D3F">
      <w:pPr>
        <w:jc w:val="left"/>
        <w:rPr>
          <w:rFonts w:asciiTheme="majorBidi" w:hAnsiTheme="majorBidi" w:cstheme="majorBidi"/>
          <w:bCs/>
          <w:sz w:val="32"/>
          <w:szCs w:val="32"/>
        </w:rPr>
      </w:pPr>
    </w:p>
    <w:p w14:paraId="3017B516" w14:textId="77777777" w:rsidR="000360A2" w:rsidRDefault="000360A2" w:rsidP="00101D3F">
      <w:pPr>
        <w:jc w:val="left"/>
        <w:rPr>
          <w:rFonts w:asciiTheme="majorBidi" w:hAnsiTheme="majorBidi" w:cstheme="majorBidi"/>
          <w:bCs/>
          <w:sz w:val="32"/>
          <w:szCs w:val="32"/>
        </w:rPr>
      </w:pPr>
    </w:p>
    <w:p w14:paraId="188AD274" w14:textId="77777777" w:rsidR="000360A2" w:rsidRDefault="007A2D74" w:rsidP="00101D3F">
      <w:pPr>
        <w:jc w:val="left"/>
        <w:rPr>
          <w:rFonts w:asciiTheme="majorBidi" w:hAnsiTheme="majorBidi" w:cstheme="majorBidi"/>
          <w:bCs/>
          <w:sz w:val="32"/>
          <w:szCs w:val="32"/>
        </w:rPr>
      </w:pPr>
      <w:r>
        <w:rPr>
          <w:rFonts w:asciiTheme="majorBidi" w:hAnsiTheme="majorBidi" w:cstheme="majorBidi"/>
          <w:bCs/>
          <w:noProof/>
          <w:sz w:val="32"/>
          <w:szCs w:val="32"/>
        </w:rPr>
        <w:drawing>
          <wp:inline distT="0" distB="0" distL="0" distR="0" wp14:anchorId="19ABA34A" wp14:editId="68A40494">
            <wp:extent cx="5943600" cy="3346450"/>
            <wp:effectExtent l="19050" t="0" r="0" b="0"/>
            <wp:docPr id="27" name="Picture 26" descr="30 SMA +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 SMA +ve.jpg"/>
                    <pic:cNvPicPr/>
                  </pic:nvPicPr>
                  <pic:blipFill>
                    <a:blip r:embed="rId9"/>
                    <a:stretch>
                      <a:fillRect/>
                    </a:stretch>
                  </pic:blipFill>
                  <pic:spPr>
                    <a:xfrm>
                      <a:off x="0" y="0"/>
                      <a:ext cx="5943600" cy="3346450"/>
                    </a:xfrm>
                    <a:prstGeom prst="rect">
                      <a:avLst/>
                    </a:prstGeom>
                  </pic:spPr>
                </pic:pic>
              </a:graphicData>
            </a:graphic>
          </wp:inline>
        </w:drawing>
      </w:r>
    </w:p>
    <w:p w14:paraId="20B86E3B" w14:textId="667F63EA" w:rsidR="00D364DA" w:rsidRPr="00D364DA" w:rsidRDefault="007C703A" w:rsidP="00101D3F">
      <w:pPr>
        <w:autoSpaceDE w:val="0"/>
        <w:autoSpaceDN w:val="0"/>
        <w:adjustRightInd w:val="0"/>
        <w:spacing w:line="240" w:lineRule="auto"/>
        <w:jc w:val="left"/>
        <w:rPr>
          <w:rFonts w:ascii="Times New Roman" w:eastAsia="Calibri" w:hAnsi="Times New Roman" w:cs="Times New Roman"/>
          <w:kern w:val="0"/>
          <w:sz w:val="28"/>
          <w:szCs w:val="28"/>
        </w:rPr>
      </w:pPr>
      <w:r>
        <w:rPr>
          <w:rFonts w:ascii="Times New Roman" w:eastAsia="Calibri" w:hAnsi="Times New Roman" w:cs="Times New Roman"/>
          <w:b/>
          <w:bCs/>
          <w:kern w:val="0"/>
          <w:sz w:val="28"/>
          <w:szCs w:val="28"/>
        </w:rPr>
        <w:t>plate</w:t>
      </w:r>
      <w:r w:rsidR="00D364DA">
        <w:rPr>
          <w:rFonts w:ascii="Times New Roman" w:eastAsia="Calibri" w:hAnsi="Times New Roman" w:cs="Times New Roman"/>
          <w:b/>
          <w:bCs/>
          <w:kern w:val="0"/>
          <w:sz w:val="28"/>
          <w:szCs w:val="28"/>
        </w:rPr>
        <w:t xml:space="preserve"> (1): TNBC</w:t>
      </w:r>
      <w:r w:rsidR="00D364DA">
        <w:rPr>
          <w:rFonts w:ascii="Times New Roman" w:eastAsia="Calibri" w:hAnsi="Times New Roman" w:cs="Times New Roman"/>
          <w:kern w:val="0"/>
          <w:sz w:val="28"/>
          <w:szCs w:val="28"/>
        </w:rPr>
        <w:t xml:space="preserve"> </w:t>
      </w:r>
      <w:proofErr w:type="gramStart"/>
      <w:r w:rsidR="00D364DA">
        <w:rPr>
          <w:rFonts w:ascii="Times New Roman" w:eastAsia="Calibri" w:hAnsi="Times New Roman" w:cs="Times New Roman"/>
          <w:kern w:val="0"/>
          <w:sz w:val="28"/>
          <w:szCs w:val="28"/>
        </w:rPr>
        <w:t>showing  expression</w:t>
      </w:r>
      <w:proofErr w:type="gramEnd"/>
      <w:r w:rsidR="00D364DA">
        <w:rPr>
          <w:rFonts w:ascii="Times New Roman" w:eastAsia="Calibri" w:hAnsi="Times New Roman" w:cs="Times New Roman"/>
          <w:kern w:val="0"/>
          <w:sz w:val="28"/>
          <w:szCs w:val="28"/>
        </w:rPr>
        <w:t xml:space="preserve"> </w:t>
      </w:r>
      <w:proofErr w:type="gramStart"/>
      <w:r w:rsidR="00D364DA">
        <w:rPr>
          <w:rFonts w:ascii="Times New Roman" w:eastAsia="Calibri" w:hAnsi="Times New Roman" w:cs="Times New Roman"/>
          <w:kern w:val="0"/>
          <w:sz w:val="28"/>
          <w:szCs w:val="28"/>
        </w:rPr>
        <w:t>of  Smooth</w:t>
      </w:r>
      <w:proofErr w:type="gramEnd"/>
      <w:r w:rsidR="00D364DA">
        <w:rPr>
          <w:rFonts w:ascii="Times New Roman" w:eastAsia="Calibri" w:hAnsi="Times New Roman" w:cs="Times New Roman"/>
          <w:kern w:val="0"/>
          <w:sz w:val="28"/>
          <w:szCs w:val="28"/>
        </w:rPr>
        <w:t xml:space="preserve"> Muscle Actin (40 x).</w:t>
      </w:r>
    </w:p>
    <w:p w14:paraId="5E6988DA" w14:textId="77777777" w:rsidR="00D364DA" w:rsidRDefault="00D364DA" w:rsidP="00101D3F">
      <w:pPr>
        <w:jc w:val="left"/>
        <w:rPr>
          <w:rFonts w:asciiTheme="majorBidi" w:hAnsiTheme="majorBidi" w:cstheme="majorBidi"/>
          <w:bCs/>
          <w:sz w:val="32"/>
          <w:szCs w:val="32"/>
        </w:rPr>
      </w:pPr>
    </w:p>
    <w:p w14:paraId="11B3EE9C" w14:textId="77777777" w:rsidR="00D364DA" w:rsidRDefault="00D364DA" w:rsidP="00101D3F">
      <w:pPr>
        <w:jc w:val="left"/>
        <w:rPr>
          <w:rFonts w:asciiTheme="majorBidi" w:hAnsiTheme="majorBidi" w:cstheme="majorBidi"/>
          <w:bCs/>
          <w:sz w:val="32"/>
          <w:szCs w:val="32"/>
        </w:rPr>
      </w:pPr>
    </w:p>
    <w:p w14:paraId="3ED5A13A" w14:textId="77777777" w:rsidR="00D364DA" w:rsidRDefault="00D364DA" w:rsidP="00101D3F">
      <w:pPr>
        <w:jc w:val="left"/>
        <w:rPr>
          <w:rFonts w:asciiTheme="majorBidi" w:hAnsiTheme="majorBidi" w:cstheme="majorBidi"/>
          <w:bCs/>
          <w:sz w:val="32"/>
          <w:szCs w:val="32"/>
        </w:rPr>
      </w:pPr>
    </w:p>
    <w:p w14:paraId="2496FDA5" w14:textId="77777777" w:rsidR="000360A2" w:rsidRDefault="000360A2" w:rsidP="00101D3F">
      <w:pPr>
        <w:jc w:val="left"/>
        <w:rPr>
          <w:rFonts w:asciiTheme="majorBidi" w:hAnsiTheme="majorBidi" w:cstheme="majorBidi"/>
          <w:bCs/>
          <w:sz w:val="32"/>
          <w:szCs w:val="32"/>
        </w:rPr>
      </w:pPr>
    </w:p>
    <w:p w14:paraId="4F8D7909" w14:textId="77777777" w:rsidR="000360A2" w:rsidRDefault="000360A2" w:rsidP="00101D3F">
      <w:pPr>
        <w:jc w:val="left"/>
        <w:rPr>
          <w:rFonts w:asciiTheme="majorBidi" w:hAnsiTheme="majorBidi" w:cstheme="majorBidi"/>
          <w:bCs/>
          <w:sz w:val="32"/>
          <w:szCs w:val="32"/>
        </w:rPr>
      </w:pPr>
    </w:p>
    <w:p w14:paraId="01691CCC" w14:textId="77777777" w:rsidR="000360A2" w:rsidRDefault="000360A2" w:rsidP="00101D3F">
      <w:pPr>
        <w:jc w:val="left"/>
        <w:rPr>
          <w:rFonts w:asciiTheme="majorBidi" w:hAnsiTheme="majorBidi" w:cstheme="majorBidi"/>
          <w:bCs/>
          <w:sz w:val="32"/>
          <w:szCs w:val="32"/>
        </w:rPr>
      </w:pPr>
    </w:p>
    <w:p w14:paraId="38827F5F" w14:textId="77777777" w:rsidR="000360A2" w:rsidRDefault="000360A2" w:rsidP="00101D3F">
      <w:pPr>
        <w:jc w:val="left"/>
        <w:rPr>
          <w:rFonts w:asciiTheme="majorBidi" w:hAnsiTheme="majorBidi" w:cstheme="majorBidi"/>
          <w:bCs/>
          <w:sz w:val="32"/>
          <w:szCs w:val="32"/>
        </w:rPr>
      </w:pPr>
    </w:p>
    <w:p w14:paraId="015D4160" w14:textId="77777777" w:rsidR="000360A2" w:rsidRDefault="000360A2" w:rsidP="00101D3F">
      <w:pPr>
        <w:jc w:val="left"/>
        <w:rPr>
          <w:rFonts w:asciiTheme="majorBidi" w:hAnsiTheme="majorBidi" w:cstheme="majorBidi"/>
          <w:bCs/>
          <w:sz w:val="32"/>
          <w:szCs w:val="32"/>
        </w:rPr>
      </w:pPr>
    </w:p>
    <w:p w14:paraId="71A1A0FE" w14:textId="77777777" w:rsidR="00936ACF" w:rsidRDefault="00936ACF" w:rsidP="00101D3F">
      <w:pPr>
        <w:jc w:val="left"/>
        <w:rPr>
          <w:rFonts w:asciiTheme="majorBidi" w:hAnsiTheme="majorBidi" w:cstheme="majorBidi"/>
          <w:bCs/>
          <w:sz w:val="32"/>
          <w:szCs w:val="32"/>
        </w:rPr>
      </w:pPr>
    </w:p>
    <w:p w14:paraId="60AA150D" w14:textId="77777777" w:rsidR="00936ACF" w:rsidRDefault="00936ACF" w:rsidP="00101D3F">
      <w:pPr>
        <w:jc w:val="left"/>
        <w:rPr>
          <w:rFonts w:asciiTheme="majorBidi" w:hAnsiTheme="majorBidi" w:cstheme="majorBidi"/>
          <w:bCs/>
          <w:sz w:val="32"/>
          <w:szCs w:val="32"/>
        </w:rPr>
      </w:pPr>
    </w:p>
    <w:p w14:paraId="77F684F0" w14:textId="77777777" w:rsidR="00936ACF" w:rsidRDefault="00936ACF" w:rsidP="00101D3F">
      <w:pPr>
        <w:jc w:val="left"/>
        <w:rPr>
          <w:rFonts w:asciiTheme="majorBidi" w:hAnsiTheme="majorBidi" w:cstheme="majorBidi"/>
          <w:bCs/>
          <w:sz w:val="32"/>
          <w:szCs w:val="32"/>
        </w:rPr>
      </w:pPr>
    </w:p>
    <w:p w14:paraId="4756D6A2" w14:textId="77777777" w:rsidR="00936ACF" w:rsidRDefault="00936ACF" w:rsidP="00101D3F">
      <w:pPr>
        <w:jc w:val="left"/>
        <w:rPr>
          <w:rFonts w:asciiTheme="majorBidi" w:hAnsiTheme="majorBidi" w:cstheme="majorBidi"/>
          <w:bCs/>
          <w:sz w:val="32"/>
          <w:szCs w:val="32"/>
        </w:rPr>
      </w:pPr>
    </w:p>
    <w:p w14:paraId="6974F0F9" w14:textId="77777777" w:rsidR="00936ACF" w:rsidRDefault="00936ACF" w:rsidP="00101D3F">
      <w:pPr>
        <w:jc w:val="left"/>
        <w:rPr>
          <w:rFonts w:asciiTheme="majorBidi" w:hAnsiTheme="majorBidi" w:cstheme="majorBidi"/>
          <w:bCs/>
          <w:sz w:val="32"/>
          <w:szCs w:val="32"/>
        </w:rPr>
      </w:pPr>
    </w:p>
    <w:p w14:paraId="464D5E6B" w14:textId="77777777" w:rsidR="00936ACF" w:rsidRPr="00936ACF" w:rsidRDefault="00936ACF" w:rsidP="00101D3F">
      <w:pPr>
        <w:jc w:val="left"/>
        <w:rPr>
          <w:rFonts w:asciiTheme="majorBidi" w:hAnsiTheme="majorBidi" w:cstheme="majorBidi"/>
          <w:bCs/>
          <w:sz w:val="24"/>
          <w:szCs w:val="24"/>
        </w:rPr>
      </w:pPr>
    </w:p>
    <w:p w14:paraId="212C002C" w14:textId="77777777" w:rsidR="000360A2" w:rsidRDefault="0022520E" w:rsidP="00101D3F">
      <w:pPr>
        <w:jc w:val="left"/>
        <w:rPr>
          <w:rFonts w:asciiTheme="majorBidi" w:hAnsiTheme="majorBidi" w:cstheme="majorBidi"/>
          <w:bCs/>
          <w:sz w:val="32"/>
          <w:szCs w:val="32"/>
        </w:rPr>
      </w:pPr>
      <w:r>
        <w:rPr>
          <w:rFonts w:asciiTheme="majorBidi" w:hAnsiTheme="majorBidi" w:cstheme="majorBidi"/>
          <w:bCs/>
          <w:noProof/>
          <w:sz w:val="32"/>
          <w:szCs w:val="32"/>
        </w:rPr>
        <w:drawing>
          <wp:inline distT="0" distB="0" distL="0" distR="0" wp14:anchorId="77509288" wp14:editId="69125368">
            <wp:extent cx="5943600" cy="3346450"/>
            <wp:effectExtent l="19050" t="0" r="0" b="0"/>
            <wp:docPr id="17" name="Picture 15" descr="24  SMA -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  SMA -ve.jpg"/>
                    <pic:cNvPicPr/>
                  </pic:nvPicPr>
                  <pic:blipFill>
                    <a:blip r:embed="rId10"/>
                    <a:stretch>
                      <a:fillRect/>
                    </a:stretch>
                  </pic:blipFill>
                  <pic:spPr>
                    <a:xfrm>
                      <a:off x="0" y="0"/>
                      <a:ext cx="5943600" cy="3346450"/>
                    </a:xfrm>
                    <a:prstGeom prst="rect">
                      <a:avLst/>
                    </a:prstGeom>
                  </pic:spPr>
                </pic:pic>
              </a:graphicData>
            </a:graphic>
          </wp:inline>
        </w:drawing>
      </w:r>
    </w:p>
    <w:p w14:paraId="300F4E89" w14:textId="77777777" w:rsidR="00D364DA" w:rsidRDefault="00D364DA" w:rsidP="00101D3F">
      <w:pPr>
        <w:jc w:val="left"/>
        <w:rPr>
          <w:rFonts w:asciiTheme="majorBidi" w:hAnsiTheme="majorBidi" w:cstheme="majorBidi"/>
          <w:bCs/>
          <w:sz w:val="32"/>
          <w:szCs w:val="32"/>
        </w:rPr>
      </w:pPr>
    </w:p>
    <w:p w14:paraId="56449A3C" w14:textId="507610BB" w:rsidR="00D364DA" w:rsidRPr="00D364DA" w:rsidRDefault="007C703A" w:rsidP="00101D3F">
      <w:pPr>
        <w:autoSpaceDE w:val="0"/>
        <w:autoSpaceDN w:val="0"/>
        <w:adjustRightInd w:val="0"/>
        <w:spacing w:line="240" w:lineRule="auto"/>
        <w:jc w:val="left"/>
        <w:rPr>
          <w:rFonts w:ascii="Times New Roman" w:eastAsia="Calibri" w:hAnsi="Times New Roman" w:cs="Times New Roman"/>
          <w:kern w:val="0"/>
          <w:sz w:val="28"/>
          <w:szCs w:val="28"/>
        </w:rPr>
      </w:pPr>
      <w:r w:rsidRPr="007C703A">
        <w:rPr>
          <w:rFonts w:ascii="Times New Roman" w:eastAsia="Calibri" w:hAnsi="Times New Roman" w:cs="Times New Roman"/>
          <w:b/>
          <w:bCs/>
          <w:kern w:val="0"/>
          <w:sz w:val="28"/>
          <w:szCs w:val="28"/>
        </w:rPr>
        <w:t xml:space="preserve">plate </w:t>
      </w:r>
      <w:r w:rsidR="00D364DA">
        <w:rPr>
          <w:rFonts w:ascii="Times New Roman" w:eastAsia="Calibri" w:hAnsi="Times New Roman" w:cs="Times New Roman"/>
          <w:b/>
          <w:bCs/>
          <w:kern w:val="0"/>
          <w:sz w:val="28"/>
          <w:szCs w:val="28"/>
        </w:rPr>
        <w:t>(2): TNBC</w:t>
      </w:r>
      <w:r w:rsidR="00D364DA">
        <w:rPr>
          <w:rFonts w:ascii="Times New Roman" w:eastAsia="Calibri" w:hAnsi="Times New Roman" w:cs="Times New Roman"/>
          <w:kern w:val="0"/>
          <w:sz w:val="28"/>
          <w:szCs w:val="28"/>
        </w:rPr>
        <w:t xml:space="preserve"> showing lack of expression </w:t>
      </w:r>
      <w:proofErr w:type="gramStart"/>
      <w:r w:rsidR="00D364DA">
        <w:rPr>
          <w:rFonts w:ascii="Times New Roman" w:eastAsia="Calibri" w:hAnsi="Times New Roman" w:cs="Times New Roman"/>
          <w:kern w:val="0"/>
          <w:sz w:val="28"/>
          <w:szCs w:val="28"/>
        </w:rPr>
        <w:t>of  Smooth</w:t>
      </w:r>
      <w:proofErr w:type="gramEnd"/>
      <w:r w:rsidR="00D364DA">
        <w:rPr>
          <w:rFonts w:ascii="Times New Roman" w:eastAsia="Calibri" w:hAnsi="Times New Roman" w:cs="Times New Roman"/>
          <w:kern w:val="0"/>
          <w:sz w:val="28"/>
          <w:szCs w:val="28"/>
        </w:rPr>
        <w:t xml:space="preserve"> Muscle Actin (40 x).</w:t>
      </w:r>
    </w:p>
    <w:p w14:paraId="20DDE00B" w14:textId="77777777" w:rsidR="00D364DA" w:rsidRDefault="00D364DA" w:rsidP="00101D3F">
      <w:pPr>
        <w:jc w:val="left"/>
        <w:rPr>
          <w:rFonts w:asciiTheme="majorBidi" w:hAnsiTheme="majorBidi" w:cstheme="majorBidi"/>
          <w:bCs/>
          <w:sz w:val="32"/>
          <w:szCs w:val="32"/>
        </w:rPr>
      </w:pPr>
    </w:p>
    <w:p w14:paraId="7AE8BD37" w14:textId="77777777" w:rsidR="00D364DA" w:rsidRDefault="00D364DA" w:rsidP="00101D3F">
      <w:pPr>
        <w:jc w:val="left"/>
        <w:rPr>
          <w:rFonts w:asciiTheme="majorBidi" w:hAnsiTheme="majorBidi" w:cstheme="majorBidi"/>
          <w:bCs/>
          <w:sz w:val="32"/>
          <w:szCs w:val="32"/>
        </w:rPr>
      </w:pPr>
    </w:p>
    <w:p w14:paraId="4DAFE229" w14:textId="77777777" w:rsidR="00D364DA" w:rsidRDefault="00D364DA" w:rsidP="00101D3F">
      <w:pPr>
        <w:jc w:val="left"/>
        <w:rPr>
          <w:rFonts w:asciiTheme="majorBidi" w:hAnsiTheme="majorBidi" w:cstheme="majorBidi"/>
          <w:bCs/>
          <w:sz w:val="32"/>
          <w:szCs w:val="32"/>
        </w:rPr>
      </w:pPr>
    </w:p>
    <w:p w14:paraId="6F843069" w14:textId="77777777" w:rsidR="00D364DA" w:rsidRDefault="00D364DA" w:rsidP="00101D3F">
      <w:pPr>
        <w:jc w:val="left"/>
        <w:rPr>
          <w:rFonts w:asciiTheme="majorBidi" w:hAnsiTheme="majorBidi" w:cstheme="majorBidi"/>
          <w:bCs/>
          <w:sz w:val="32"/>
          <w:szCs w:val="32"/>
        </w:rPr>
      </w:pPr>
    </w:p>
    <w:p w14:paraId="3D420D1A" w14:textId="77777777" w:rsidR="006E450E" w:rsidRDefault="006E450E" w:rsidP="00101D3F">
      <w:pPr>
        <w:jc w:val="left"/>
        <w:rPr>
          <w:rFonts w:asciiTheme="majorBidi" w:hAnsiTheme="majorBidi" w:cstheme="majorBidi"/>
          <w:bCs/>
          <w:sz w:val="32"/>
          <w:szCs w:val="32"/>
        </w:rPr>
      </w:pPr>
    </w:p>
    <w:p w14:paraId="29FD7A16" w14:textId="77777777" w:rsidR="006E450E" w:rsidRDefault="006E450E" w:rsidP="00101D3F">
      <w:pPr>
        <w:jc w:val="left"/>
        <w:rPr>
          <w:rFonts w:asciiTheme="majorBidi" w:hAnsiTheme="majorBidi" w:cstheme="majorBidi"/>
          <w:bCs/>
          <w:sz w:val="32"/>
          <w:szCs w:val="32"/>
        </w:rPr>
      </w:pPr>
    </w:p>
    <w:p w14:paraId="7C415716" w14:textId="77777777" w:rsidR="00D364DA" w:rsidRDefault="00D364DA" w:rsidP="00101D3F">
      <w:pPr>
        <w:jc w:val="left"/>
        <w:rPr>
          <w:rFonts w:asciiTheme="majorBidi" w:hAnsiTheme="majorBidi" w:cstheme="majorBidi"/>
          <w:bCs/>
          <w:sz w:val="32"/>
          <w:szCs w:val="32"/>
        </w:rPr>
      </w:pPr>
    </w:p>
    <w:p w14:paraId="71B6D090" w14:textId="77777777" w:rsidR="006E450E" w:rsidRDefault="006E450E" w:rsidP="00101D3F">
      <w:pPr>
        <w:jc w:val="left"/>
        <w:rPr>
          <w:rFonts w:asciiTheme="majorBidi" w:hAnsiTheme="majorBidi" w:cstheme="majorBidi"/>
          <w:bCs/>
          <w:sz w:val="32"/>
          <w:szCs w:val="32"/>
        </w:rPr>
      </w:pPr>
    </w:p>
    <w:p w14:paraId="0D6C21F8" w14:textId="77777777" w:rsidR="0022520E" w:rsidRDefault="0022520E" w:rsidP="00101D3F">
      <w:pPr>
        <w:jc w:val="left"/>
        <w:rPr>
          <w:rFonts w:asciiTheme="majorBidi" w:hAnsiTheme="majorBidi" w:cstheme="majorBidi"/>
          <w:bCs/>
          <w:sz w:val="32"/>
          <w:szCs w:val="32"/>
        </w:rPr>
      </w:pPr>
    </w:p>
    <w:p w14:paraId="085FF21A" w14:textId="77777777" w:rsidR="0022520E" w:rsidRDefault="0022520E" w:rsidP="00101D3F">
      <w:pPr>
        <w:jc w:val="left"/>
        <w:rPr>
          <w:rFonts w:asciiTheme="majorBidi" w:hAnsiTheme="majorBidi" w:cstheme="majorBidi"/>
          <w:bCs/>
          <w:sz w:val="32"/>
          <w:szCs w:val="32"/>
        </w:rPr>
      </w:pPr>
    </w:p>
    <w:p w14:paraId="63D77C1A" w14:textId="77777777" w:rsidR="0022520E" w:rsidRDefault="0022520E" w:rsidP="00101D3F">
      <w:pPr>
        <w:jc w:val="left"/>
        <w:rPr>
          <w:rFonts w:asciiTheme="majorBidi" w:hAnsiTheme="majorBidi" w:cstheme="majorBidi"/>
          <w:bCs/>
          <w:sz w:val="32"/>
          <w:szCs w:val="32"/>
        </w:rPr>
      </w:pPr>
    </w:p>
    <w:p w14:paraId="5CC0D52C" w14:textId="77777777" w:rsidR="00D364DA" w:rsidRDefault="00D364DA" w:rsidP="00101D3F">
      <w:pPr>
        <w:jc w:val="left"/>
        <w:rPr>
          <w:rFonts w:asciiTheme="majorBidi" w:hAnsiTheme="majorBidi" w:cstheme="majorBidi"/>
          <w:bCs/>
          <w:sz w:val="32"/>
          <w:szCs w:val="32"/>
        </w:rPr>
      </w:pPr>
    </w:p>
    <w:p w14:paraId="6CBEF01E" w14:textId="77777777" w:rsidR="0022520E" w:rsidRDefault="007A2D74" w:rsidP="00101D3F">
      <w:pPr>
        <w:jc w:val="left"/>
        <w:rPr>
          <w:rFonts w:asciiTheme="majorBidi" w:hAnsiTheme="majorBidi" w:cstheme="majorBidi"/>
          <w:bCs/>
          <w:sz w:val="32"/>
          <w:szCs w:val="32"/>
        </w:rPr>
      </w:pPr>
      <w:r>
        <w:rPr>
          <w:rFonts w:asciiTheme="majorBidi" w:hAnsiTheme="majorBidi" w:cstheme="majorBidi"/>
          <w:bCs/>
          <w:noProof/>
          <w:sz w:val="32"/>
          <w:szCs w:val="32"/>
        </w:rPr>
        <w:drawing>
          <wp:inline distT="0" distB="0" distL="0" distR="0" wp14:anchorId="7F169B1D" wp14:editId="21499BAD">
            <wp:extent cx="5943600" cy="3346450"/>
            <wp:effectExtent l="19050" t="0" r="0" b="0"/>
            <wp:docPr id="18" name="Picture 17" descr="24 CK 5,6 +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 CK 5,6 +ve.jpg"/>
                    <pic:cNvPicPr/>
                  </pic:nvPicPr>
                  <pic:blipFill>
                    <a:blip r:embed="rId11"/>
                    <a:stretch>
                      <a:fillRect/>
                    </a:stretch>
                  </pic:blipFill>
                  <pic:spPr>
                    <a:xfrm>
                      <a:off x="0" y="0"/>
                      <a:ext cx="5943600" cy="3346450"/>
                    </a:xfrm>
                    <a:prstGeom prst="rect">
                      <a:avLst/>
                    </a:prstGeom>
                  </pic:spPr>
                </pic:pic>
              </a:graphicData>
            </a:graphic>
          </wp:inline>
        </w:drawing>
      </w:r>
    </w:p>
    <w:p w14:paraId="740EA7C1" w14:textId="77777777" w:rsidR="0022520E" w:rsidRDefault="0022520E" w:rsidP="00101D3F">
      <w:pPr>
        <w:jc w:val="left"/>
        <w:rPr>
          <w:rFonts w:asciiTheme="majorBidi" w:hAnsiTheme="majorBidi" w:cstheme="majorBidi"/>
          <w:bCs/>
          <w:sz w:val="32"/>
          <w:szCs w:val="32"/>
        </w:rPr>
      </w:pPr>
    </w:p>
    <w:p w14:paraId="714696DD" w14:textId="0ED1ACA3" w:rsidR="00D364DA" w:rsidRPr="00D364DA" w:rsidRDefault="007C703A" w:rsidP="00101D3F">
      <w:pPr>
        <w:autoSpaceDE w:val="0"/>
        <w:autoSpaceDN w:val="0"/>
        <w:adjustRightInd w:val="0"/>
        <w:spacing w:line="240" w:lineRule="auto"/>
        <w:jc w:val="left"/>
        <w:rPr>
          <w:rFonts w:ascii="Times New Roman" w:eastAsia="Calibri" w:hAnsi="Times New Roman" w:cs="Times New Roman"/>
          <w:kern w:val="0"/>
          <w:sz w:val="28"/>
          <w:szCs w:val="28"/>
        </w:rPr>
      </w:pPr>
      <w:r w:rsidRPr="007C703A">
        <w:rPr>
          <w:rFonts w:ascii="Times New Roman" w:eastAsia="Calibri" w:hAnsi="Times New Roman" w:cs="Times New Roman"/>
          <w:b/>
          <w:bCs/>
          <w:kern w:val="0"/>
          <w:sz w:val="28"/>
          <w:szCs w:val="28"/>
        </w:rPr>
        <w:t xml:space="preserve">plate </w:t>
      </w:r>
      <w:r w:rsidR="00D364DA">
        <w:rPr>
          <w:rFonts w:ascii="Times New Roman" w:eastAsia="Calibri" w:hAnsi="Times New Roman" w:cs="Times New Roman"/>
          <w:b/>
          <w:bCs/>
          <w:kern w:val="0"/>
          <w:sz w:val="28"/>
          <w:szCs w:val="28"/>
        </w:rPr>
        <w:t>(3): TNBC</w:t>
      </w:r>
      <w:r w:rsidR="00D364DA">
        <w:rPr>
          <w:rFonts w:ascii="Times New Roman" w:eastAsia="Calibri" w:hAnsi="Times New Roman" w:cs="Times New Roman"/>
          <w:kern w:val="0"/>
          <w:sz w:val="28"/>
          <w:szCs w:val="28"/>
        </w:rPr>
        <w:t xml:space="preserve"> showing   expression </w:t>
      </w:r>
      <w:proofErr w:type="gramStart"/>
      <w:r w:rsidR="00D364DA">
        <w:rPr>
          <w:rFonts w:ascii="Times New Roman" w:eastAsia="Calibri" w:hAnsi="Times New Roman" w:cs="Times New Roman"/>
          <w:kern w:val="0"/>
          <w:sz w:val="28"/>
          <w:szCs w:val="28"/>
        </w:rPr>
        <w:t>of  Cytokeratin</w:t>
      </w:r>
      <w:proofErr w:type="gramEnd"/>
      <w:r w:rsidR="00D364DA">
        <w:rPr>
          <w:rFonts w:ascii="Times New Roman" w:eastAsia="Calibri" w:hAnsi="Times New Roman" w:cs="Times New Roman"/>
          <w:kern w:val="0"/>
          <w:sz w:val="28"/>
          <w:szCs w:val="28"/>
        </w:rPr>
        <w:t xml:space="preserve"> 5/6 (40 x).</w:t>
      </w:r>
    </w:p>
    <w:p w14:paraId="3C1690F3" w14:textId="77777777" w:rsidR="00D364DA" w:rsidRDefault="00D364DA" w:rsidP="00101D3F">
      <w:pPr>
        <w:jc w:val="left"/>
        <w:rPr>
          <w:rFonts w:asciiTheme="majorBidi" w:hAnsiTheme="majorBidi" w:cstheme="majorBidi"/>
          <w:bCs/>
          <w:sz w:val="32"/>
          <w:szCs w:val="32"/>
        </w:rPr>
      </w:pPr>
    </w:p>
    <w:p w14:paraId="48C38D13" w14:textId="77777777" w:rsidR="00D364DA" w:rsidRDefault="00D364DA" w:rsidP="00101D3F">
      <w:pPr>
        <w:jc w:val="left"/>
        <w:rPr>
          <w:rFonts w:asciiTheme="majorBidi" w:hAnsiTheme="majorBidi" w:cstheme="majorBidi"/>
          <w:bCs/>
          <w:sz w:val="32"/>
          <w:szCs w:val="32"/>
        </w:rPr>
      </w:pPr>
    </w:p>
    <w:p w14:paraId="1107E0BB" w14:textId="77777777" w:rsidR="00D364DA" w:rsidRDefault="00D364DA" w:rsidP="00101D3F">
      <w:pPr>
        <w:jc w:val="left"/>
        <w:rPr>
          <w:rFonts w:asciiTheme="majorBidi" w:hAnsiTheme="majorBidi" w:cstheme="majorBidi"/>
          <w:bCs/>
          <w:sz w:val="32"/>
          <w:szCs w:val="32"/>
        </w:rPr>
      </w:pPr>
    </w:p>
    <w:p w14:paraId="76451CB4" w14:textId="77777777" w:rsidR="0022520E" w:rsidRDefault="0022520E" w:rsidP="00101D3F">
      <w:pPr>
        <w:jc w:val="left"/>
        <w:rPr>
          <w:rFonts w:asciiTheme="majorBidi" w:hAnsiTheme="majorBidi" w:cstheme="majorBidi"/>
          <w:bCs/>
          <w:sz w:val="32"/>
          <w:szCs w:val="32"/>
        </w:rPr>
      </w:pPr>
    </w:p>
    <w:p w14:paraId="546B1D20" w14:textId="77777777" w:rsidR="0022520E" w:rsidRDefault="0022520E" w:rsidP="00101D3F">
      <w:pPr>
        <w:jc w:val="left"/>
        <w:rPr>
          <w:rFonts w:asciiTheme="majorBidi" w:hAnsiTheme="majorBidi" w:cstheme="majorBidi"/>
          <w:bCs/>
          <w:sz w:val="32"/>
          <w:szCs w:val="32"/>
        </w:rPr>
      </w:pPr>
    </w:p>
    <w:p w14:paraId="2C4938A8" w14:textId="77777777" w:rsidR="0022520E" w:rsidRDefault="0022520E" w:rsidP="00101D3F">
      <w:pPr>
        <w:jc w:val="left"/>
        <w:rPr>
          <w:rFonts w:asciiTheme="majorBidi" w:hAnsiTheme="majorBidi" w:cstheme="majorBidi"/>
          <w:bCs/>
          <w:sz w:val="32"/>
          <w:szCs w:val="32"/>
        </w:rPr>
      </w:pPr>
    </w:p>
    <w:p w14:paraId="100F4B51" w14:textId="77777777" w:rsidR="0022520E" w:rsidRDefault="0022520E" w:rsidP="00101D3F">
      <w:pPr>
        <w:jc w:val="left"/>
        <w:rPr>
          <w:rFonts w:asciiTheme="majorBidi" w:hAnsiTheme="majorBidi" w:cstheme="majorBidi"/>
          <w:bCs/>
          <w:sz w:val="32"/>
          <w:szCs w:val="32"/>
        </w:rPr>
      </w:pPr>
    </w:p>
    <w:p w14:paraId="35C92470" w14:textId="77777777" w:rsidR="0022520E" w:rsidRDefault="0022520E" w:rsidP="00101D3F">
      <w:pPr>
        <w:jc w:val="left"/>
        <w:rPr>
          <w:rFonts w:asciiTheme="majorBidi" w:hAnsiTheme="majorBidi" w:cstheme="majorBidi"/>
          <w:bCs/>
          <w:sz w:val="32"/>
          <w:szCs w:val="32"/>
        </w:rPr>
      </w:pPr>
    </w:p>
    <w:p w14:paraId="0087B781" w14:textId="77777777" w:rsidR="00D364DA" w:rsidRDefault="00D364DA" w:rsidP="00101D3F">
      <w:pPr>
        <w:jc w:val="left"/>
        <w:rPr>
          <w:rFonts w:asciiTheme="majorBidi" w:hAnsiTheme="majorBidi" w:cstheme="majorBidi"/>
          <w:bCs/>
          <w:sz w:val="32"/>
          <w:szCs w:val="32"/>
        </w:rPr>
      </w:pPr>
    </w:p>
    <w:p w14:paraId="71978908" w14:textId="77777777" w:rsidR="0022520E" w:rsidRDefault="0022520E" w:rsidP="00101D3F">
      <w:pPr>
        <w:jc w:val="left"/>
        <w:rPr>
          <w:rFonts w:asciiTheme="majorBidi" w:hAnsiTheme="majorBidi" w:cstheme="majorBidi"/>
          <w:bCs/>
          <w:sz w:val="32"/>
          <w:szCs w:val="32"/>
        </w:rPr>
      </w:pPr>
    </w:p>
    <w:p w14:paraId="5D70E873" w14:textId="77777777" w:rsidR="004D00C4" w:rsidRDefault="004D00C4" w:rsidP="00101D3F">
      <w:pPr>
        <w:jc w:val="left"/>
        <w:rPr>
          <w:rFonts w:asciiTheme="majorBidi" w:hAnsiTheme="majorBidi" w:cstheme="majorBidi"/>
          <w:bCs/>
          <w:sz w:val="32"/>
          <w:szCs w:val="32"/>
        </w:rPr>
      </w:pPr>
    </w:p>
    <w:p w14:paraId="4F926269" w14:textId="77777777" w:rsidR="0022520E" w:rsidRDefault="007A2D74" w:rsidP="00101D3F">
      <w:pPr>
        <w:jc w:val="left"/>
        <w:rPr>
          <w:rFonts w:asciiTheme="majorBidi" w:hAnsiTheme="majorBidi" w:cstheme="majorBidi"/>
          <w:bCs/>
          <w:sz w:val="32"/>
          <w:szCs w:val="32"/>
        </w:rPr>
      </w:pPr>
      <w:r>
        <w:rPr>
          <w:rFonts w:asciiTheme="majorBidi" w:hAnsiTheme="majorBidi" w:cstheme="majorBidi"/>
          <w:bCs/>
          <w:noProof/>
          <w:sz w:val="32"/>
          <w:szCs w:val="32"/>
        </w:rPr>
        <w:drawing>
          <wp:inline distT="0" distB="0" distL="0" distR="0" wp14:anchorId="1FE6044E" wp14:editId="563FF09D">
            <wp:extent cx="5943600" cy="3346450"/>
            <wp:effectExtent l="19050" t="0" r="0" b="0"/>
            <wp:docPr id="22" name="Picture 21" descr="2 CK 5,6 -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CK 5,6 -ve.jpg"/>
                    <pic:cNvPicPr/>
                  </pic:nvPicPr>
                  <pic:blipFill>
                    <a:blip r:embed="rId12"/>
                    <a:stretch>
                      <a:fillRect/>
                    </a:stretch>
                  </pic:blipFill>
                  <pic:spPr>
                    <a:xfrm>
                      <a:off x="0" y="0"/>
                      <a:ext cx="5943600" cy="3346450"/>
                    </a:xfrm>
                    <a:prstGeom prst="rect">
                      <a:avLst/>
                    </a:prstGeom>
                  </pic:spPr>
                </pic:pic>
              </a:graphicData>
            </a:graphic>
          </wp:inline>
        </w:drawing>
      </w:r>
    </w:p>
    <w:p w14:paraId="3DD63FCB" w14:textId="77777777" w:rsidR="0022520E" w:rsidRDefault="0022520E" w:rsidP="00101D3F">
      <w:pPr>
        <w:jc w:val="left"/>
        <w:rPr>
          <w:rFonts w:asciiTheme="majorBidi" w:hAnsiTheme="majorBidi" w:cstheme="majorBidi"/>
          <w:bCs/>
          <w:sz w:val="32"/>
          <w:szCs w:val="32"/>
        </w:rPr>
      </w:pPr>
    </w:p>
    <w:p w14:paraId="5F5A2CEE" w14:textId="72858480" w:rsidR="004D00C4" w:rsidRPr="00D364DA" w:rsidRDefault="007C703A" w:rsidP="00101D3F">
      <w:pPr>
        <w:autoSpaceDE w:val="0"/>
        <w:autoSpaceDN w:val="0"/>
        <w:adjustRightInd w:val="0"/>
        <w:spacing w:line="240" w:lineRule="auto"/>
        <w:jc w:val="left"/>
        <w:rPr>
          <w:rFonts w:ascii="Times New Roman" w:eastAsia="Calibri" w:hAnsi="Times New Roman" w:cs="Times New Roman"/>
          <w:kern w:val="0"/>
          <w:sz w:val="28"/>
          <w:szCs w:val="28"/>
        </w:rPr>
      </w:pPr>
      <w:r w:rsidRPr="007C703A">
        <w:rPr>
          <w:rFonts w:ascii="Times New Roman" w:eastAsia="Calibri" w:hAnsi="Times New Roman" w:cs="Times New Roman"/>
          <w:b/>
          <w:bCs/>
          <w:kern w:val="0"/>
          <w:sz w:val="28"/>
          <w:szCs w:val="28"/>
        </w:rPr>
        <w:t xml:space="preserve">plate </w:t>
      </w:r>
      <w:r w:rsidR="004D00C4">
        <w:rPr>
          <w:rFonts w:ascii="Times New Roman" w:eastAsia="Calibri" w:hAnsi="Times New Roman" w:cs="Times New Roman"/>
          <w:b/>
          <w:bCs/>
          <w:kern w:val="0"/>
          <w:sz w:val="28"/>
          <w:szCs w:val="28"/>
        </w:rPr>
        <w:t>(4): TNBC</w:t>
      </w:r>
      <w:r w:rsidR="004D00C4">
        <w:rPr>
          <w:rFonts w:ascii="Times New Roman" w:eastAsia="Calibri" w:hAnsi="Times New Roman" w:cs="Times New Roman"/>
          <w:kern w:val="0"/>
          <w:sz w:val="28"/>
          <w:szCs w:val="28"/>
        </w:rPr>
        <w:t xml:space="preserve"> showing</w:t>
      </w:r>
      <w:r w:rsidR="00D364DA">
        <w:rPr>
          <w:rFonts w:ascii="Times New Roman" w:eastAsia="Calibri" w:hAnsi="Times New Roman" w:cs="Times New Roman"/>
          <w:kern w:val="0"/>
          <w:sz w:val="28"/>
          <w:szCs w:val="28"/>
        </w:rPr>
        <w:t xml:space="preserve"> lack of expression </w:t>
      </w:r>
      <w:proofErr w:type="gramStart"/>
      <w:r w:rsidR="00D364DA">
        <w:rPr>
          <w:rFonts w:ascii="Times New Roman" w:eastAsia="Calibri" w:hAnsi="Times New Roman" w:cs="Times New Roman"/>
          <w:kern w:val="0"/>
          <w:sz w:val="28"/>
          <w:szCs w:val="28"/>
        </w:rPr>
        <w:t>of  Cytokeratin</w:t>
      </w:r>
      <w:proofErr w:type="gramEnd"/>
      <w:r w:rsidR="00D364DA">
        <w:rPr>
          <w:rFonts w:ascii="Times New Roman" w:eastAsia="Calibri" w:hAnsi="Times New Roman" w:cs="Times New Roman"/>
          <w:kern w:val="0"/>
          <w:sz w:val="28"/>
          <w:szCs w:val="28"/>
        </w:rPr>
        <w:t xml:space="preserve"> 5/6 </w:t>
      </w:r>
      <w:r w:rsidR="004D00C4">
        <w:rPr>
          <w:rFonts w:ascii="Times New Roman" w:eastAsia="Calibri" w:hAnsi="Times New Roman" w:cs="Times New Roman"/>
          <w:kern w:val="0"/>
          <w:sz w:val="28"/>
          <w:szCs w:val="28"/>
        </w:rPr>
        <w:t>(40 x).</w:t>
      </w:r>
    </w:p>
    <w:p w14:paraId="217A8CAA" w14:textId="77777777" w:rsidR="0022520E" w:rsidRDefault="0022520E" w:rsidP="00101D3F">
      <w:pPr>
        <w:jc w:val="left"/>
        <w:rPr>
          <w:rFonts w:asciiTheme="majorBidi" w:hAnsiTheme="majorBidi" w:cstheme="majorBidi"/>
          <w:bCs/>
          <w:sz w:val="32"/>
          <w:szCs w:val="32"/>
        </w:rPr>
      </w:pPr>
    </w:p>
    <w:p w14:paraId="7573264E" w14:textId="77777777" w:rsidR="0022520E" w:rsidRDefault="0022520E" w:rsidP="00101D3F">
      <w:pPr>
        <w:jc w:val="left"/>
        <w:rPr>
          <w:rFonts w:asciiTheme="majorBidi" w:hAnsiTheme="majorBidi" w:cstheme="majorBidi"/>
          <w:bCs/>
          <w:sz w:val="32"/>
          <w:szCs w:val="32"/>
        </w:rPr>
      </w:pPr>
    </w:p>
    <w:p w14:paraId="5D91624A" w14:textId="77777777" w:rsidR="0022520E" w:rsidRDefault="0022520E" w:rsidP="00101D3F">
      <w:pPr>
        <w:jc w:val="left"/>
        <w:rPr>
          <w:rFonts w:asciiTheme="majorBidi" w:hAnsiTheme="majorBidi" w:cstheme="majorBidi"/>
          <w:bCs/>
          <w:sz w:val="32"/>
          <w:szCs w:val="32"/>
        </w:rPr>
      </w:pPr>
    </w:p>
    <w:p w14:paraId="2D7496B6" w14:textId="77777777" w:rsidR="0022520E" w:rsidRDefault="0022520E" w:rsidP="00101D3F">
      <w:pPr>
        <w:jc w:val="left"/>
        <w:rPr>
          <w:rFonts w:asciiTheme="majorBidi" w:hAnsiTheme="majorBidi" w:cstheme="majorBidi"/>
          <w:bCs/>
          <w:sz w:val="32"/>
          <w:szCs w:val="32"/>
        </w:rPr>
      </w:pPr>
    </w:p>
    <w:p w14:paraId="6CC6982F" w14:textId="77777777" w:rsidR="0022520E" w:rsidRDefault="0022520E" w:rsidP="00101D3F">
      <w:pPr>
        <w:jc w:val="left"/>
        <w:rPr>
          <w:rFonts w:asciiTheme="majorBidi" w:hAnsiTheme="majorBidi" w:cstheme="majorBidi"/>
          <w:bCs/>
          <w:sz w:val="32"/>
          <w:szCs w:val="32"/>
        </w:rPr>
      </w:pPr>
    </w:p>
    <w:p w14:paraId="19C93BA3" w14:textId="77777777" w:rsidR="0022520E" w:rsidRDefault="0022520E" w:rsidP="00101D3F">
      <w:pPr>
        <w:jc w:val="left"/>
        <w:rPr>
          <w:rFonts w:asciiTheme="majorBidi" w:hAnsiTheme="majorBidi" w:cstheme="majorBidi"/>
          <w:bCs/>
          <w:sz w:val="32"/>
          <w:szCs w:val="32"/>
        </w:rPr>
      </w:pPr>
    </w:p>
    <w:p w14:paraId="580199BB" w14:textId="77777777" w:rsidR="0022520E" w:rsidRDefault="0022520E" w:rsidP="00101D3F">
      <w:pPr>
        <w:jc w:val="left"/>
        <w:rPr>
          <w:rFonts w:asciiTheme="majorBidi" w:hAnsiTheme="majorBidi" w:cstheme="majorBidi"/>
          <w:bCs/>
          <w:sz w:val="32"/>
          <w:szCs w:val="32"/>
        </w:rPr>
      </w:pPr>
    </w:p>
    <w:p w14:paraId="507379A4" w14:textId="77777777" w:rsidR="0022520E" w:rsidRDefault="0022520E" w:rsidP="00101D3F">
      <w:pPr>
        <w:jc w:val="left"/>
        <w:rPr>
          <w:rFonts w:asciiTheme="majorBidi" w:hAnsiTheme="majorBidi" w:cstheme="majorBidi"/>
          <w:bCs/>
          <w:sz w:val="32"/>
          <w:szCs w:val="32"/>
        </w:rPr>
      </w:pPr>
    </w:p>
    <w:p w14:paraId="790E7931" w14:textId="77777777" w:rsidR="00E8678E" w:rsidRDefault="00E8678E" w:rsidP="00101D3F">
      <w:pPr>
        <w:jc w:val="left"/>
        <w:rPr>
          <w:rFonts w:asciiTheme="majorBidi" w:hAnsiTheme="majorBidi" w:cstheme="majorBidi"/>
          <w:bCs/>
          <w:sz w:val="32"/>
          <w:szCs w:val="32"/>
        </w:rPr>
      </w:pPr>
    </w:p>
    <w:p w14:paraId="3B4C4D3A" w14:textId="77777777" w:rsidR="00936ACF" w:rsidRDefault="00936ACF" w:rsidP="00101D3F">
      <w:pPr>
        <w:jc w:val="left"/>
        <w:rPr>
          <w:rFonts w:asciiTheme="majorBidi" w:hAnsiTheme="majorBidi" w:cstheme="majorBidi"/>
          <w:bCs/>
          <w:sz w:val="32"/>
          <w:szCs w:val="32"/>
        </w:rPr>
      </w:pPr>
    </w:p>
    <w:p w14:paraId="793B90CB" w14:textId="77777777" w:rsidR="00F25BD9" w:rsidRDefault="00F25BD9" w:rsidP="00101D3F">
      <w:pPr>
        <w:jc w:val="left"/>
        <w:rPr>
          <w:rFonts w:asciiTheme="majorBidi" w:hAnsiTheme="majorBidi" w:cstheme="majorBidi"/>
          <w:bCs/>
          <w:sz w:val="32"/>
          <w:szCs w:val="32"/>
        </w:rPr>
      </w:pPr>
    </w:p>
    <w:p w14:paraId="7D2EBD12" w14:textId="77777777" w:rsidR="00C6583B" w:rsidRPr="00C6583B" w:rsidRDefault="00C6583B" w:rsidP="00101D3F">
      <w:pPr>
        <w:jc w:val="left"/>
        <w:rPr>
          <w:rFonts w:asciiTheme="majorBidi" w:hAnsiTheme="majorBidi" w:cstheme="majorBidi"/>
          <w:bCs/>
          <w:sz w:val="24"/>
          <w:szCs w:val="24"/>
        </w:rPr>
      </w:pPr>
    </w:p>
    <w:p w14:paraId="0518492A" w14:textId="77777777" w:rsidR="00EE7517" w:rsidRPr="00C6583B" w:rsidRDefault="003A2B8A" w:rsidP="00101D3F">
      <w:pPr>
        <w:autoSpaceDE w:val="0"/>
        <w:autoSpaceDN w:val="0"/>
        <w:adjustRightInd w:val="0"/>
        <w:jc w:val="left"/>
        <w:rPr>
          <w:rFonts w:ascii="Times New Roman" w:eastAsia="Calibri" w:hAnsi="Times New Roman" w:cs="Times New Roman"/>
          <w:b/>
          <w:bCs/>
          <w:kern w:val="0"/>
          <w:sz w:val="24"/>
          <w:szCs w:val="24"/>
        </w:rPr>
      </w:pPr>
      <w:r w:rsidRPr="00C6583B">
        <w:rPr>
          <w:rFonts w:ascii="Times New Roman" w:eastAsia="Calibri" w:hAnsi="Times New Roman" w:cs="Times New Roman"/>
          <w:b/>
          <w:bCs/>
          <w:kern w:val="0"/>
          <w:sz w:val="24"/>
          <w:szCs w:val="24"/>
        </w:rPr>
        <w:t>Discussion:</w:t>
      </w:r>
    </w:p>
    <w:p w14:paraId="0FBB79D9" w14:textId="77777777" w:rsidR="00B863B1" w:rsidRPr="00C6583B" w:rsidRDefault="00EE7517" w:rsidP="00101D3F">
      <w:pPr>
        <w:autoSpaceDE w:val="0"/>
        <w:autoSpaceDN w:val="0"/>
        <w:adjustRightInd w:val="0"/>
        <w:jc w:val="left"/>
        <w:rPr>
          <w:rFonts w:ascii="Times New Roman" w:eastAsia="Calibri" w:hAnsi="Times New Roman" w:cs="Times New Roman"/>
          <w:bCs/>
          <w:kern w:val="0"/>
          <w:sz w:val="24"/>
          <w:szCs w:val="24"/>
        </w:rPr>
      </w:pPr>
      <w:r w:rsidRPr="00C6583B">
        <w:rPr>
          <w:rFonts w:ascii="Times New Roman" w:eastAsia="Calibri" w:hAnsi="Times New Roman" w:cs="Times New Roman"/>
          <w:bCs/>
          <w:kern w:val="0"/>
          <w:sz w:val="24"/>
          <w:szCs w:val="24"/>
        </w:rPr>
        <w:t xml:space="preserve">The present </w:t>
      </w:r>
      <w:r w:rsidR="00D14BD9" w:rsidRPr="00C6583B">
        <w:rPr>
          <w:rFonts w:ascii="Times New Roman" w:eastAsia="Calibri" w:hAnsi="Times New Roman" w:cs="Times New Roman"/>
          <w:bCs/>
          <w:kern w:val="0"/>
          <w:sz w:val="24"/>
          <w:szCs w:val="24"/>
        </w:rPr>
        <w:t>study involves thirty cases of</w:t>
      </w:r>
      <w:r w:rsidR="003A2B8A" w:rsidRPr="00C6583B">
        <w:rPr>
          <w:rFonts w:ascii="Times New Roman" w:eastAsia="Calibri" w:hAnsi="Times New Roman" w:cs="Times New Roman"/>
          <w:bCs/>
          <w:kern w:val="0"/>
          <w:sz w:val="24"/>
          <w:szCs w:val="24"/>
        </w:rPr>
        <w:t xml:space="preserve"> high grade invasive ductal</w:t>
      </w:r>
      <w:r w:rsidR="00D14BD9" w:rsidRPr="00C6583B">
        <w:rPr>
          <w:rFonts w:ascii="Times New Roman" w:eastAsia="Calibri" w:hAnsi="Times New Roman" w:cs="Times New Roman"/>
          <w:bCs/>
          <w:kern w:val="0"/>
          <w:sz w:val="24"/>
          <w:szCs w:val="24"/>
        </w:rPr>
        <w:t xml:space="preserve"> breast carcinoma</w:t>
      </w:r>
      <w:r w:rsidR="00F27E0F" w:rsidRPr="00C6583B">
        <w:rPr>
          <w:rFonts w:ascii="Times New Roman" w:eastAsia="Calibri" w:hAnsi="Times New Roman" w:cs="Times New Roman"/>
          <w:bCs/>
          <w:kern w:val="0"/>
          <w:sz w:val="24"/>
          <w:szCs w:val="24"/>
        </w:rPr>
        <w:t xml:space="preserve"> with </w:t>
      </w:r>
      <w:r w:rsidR="002F2932">
        <w:rPr>
          <w:rFonts w:ascii="Times New Roman" w:eastAsia="Calibri" w:hAnsi="Times New Roman" w:cs="Times New Roman"/>
          <w:bCs/>
          <w:kern w:val="0"/>
          <w:sz w:val="24"/>
          <w:szCs w:val="24"/>
        </w:rPr>
        <w:t xml:space="preserve">triple </w:t>
      </w:r>
      <w:r w:rsidR="00B863B1" w:rsidRPr="00C6583B">
        <w:rPr>
          <w:rFonts w:ascii="Times New Roman" w:eastAsia="Calibri" w:hAnsi="Times New Roman" w:cs="Times New Roman"/>
          <w:bCs/>
          <w:kern w:val="0"/>
          <w:sz w:val="24"/>
          <w:szCs w:val="24"/>
        </w:rPr>
        <w:t xml:space="preserve">negative phenotype for </w:t>
      </w:r>
      <w:proofErr w:type="spellStart"/>
      <w:r w:rsidR="00D14BD9" w:rsidRPr="00C6583B">
        <w:rPr>
          <w:rFonts w:ascii="Times New Roman" w:eastAsia="Calibri" w:hAnsi="Times New Roman" w:cs="Times New Roman"/>
          <w:bCs/>
          <w:kern w:val="0"/>
          <w:sz w:val="24"/>
          <w:szCs w:val="24"/>
        </w:rPr>
        <w:t>immuohistochemical</w:t>
      </w:r>
      <w:proofErr w:type="spellEnd"/>
      <w:r w:rsidR="00D14BD9" w:rsidRPr="00C6583B">
        <w:rPr>
          <w:rFonts w:ascii="Times New Roman" w:eastAsia="Calibri" w:hAnsi="Times New Roman" w:cs="Times New Roman"/>
          <w:bCs/>
          <w:kern w:val="0"/>
          <w:sz w:val="24"/>
          <w:szCs w:val="24"/>
        </w:rPr>
        <w:t xml:space="preserve"> staining by cy</w:t>
      </w:r>
      <w:r w:rsidR="002F2932">
        <w:rPr>
          <w:rFonts w:ascii="Times New Roman" w:eastAsia="Calibri" w:hAnsi="Times New Roman" w:cs="Times New Roman"/>
          <w:bCs/>
          <w:kern w:val="0"/>
          <w:sz w:val="24"/>
          <w:szCs w:val="24"/>
        </w:rPr>
        <w:t>tokeratin 5</w:t>
      </w:r>
      <w:r w:rsidR="00D82109">
        <w:rPr>
          <w:rFonts w:ascii="Times New Roman" w:eastAsia="Calibri" w:hAnsi="Times New Roman" w:cs="Times New Roman"/>
          <w:bCs/>
          <w:kern w:val="0"/>
          <w:sz w:val="24"/>
          <w:szCs w:val="24"/>
        </w:rPr>
        <w:t>/</w:t>
      </w:r>
      <w:r w:rsidR="002F2932">
        <w:rPr>
          <w:rFonts w:ascii="Times New Roman" w:eastAsia="Calibri" w:hAnsi="Times New Roman" w:cs="Times New Roman"/>
          <w:bCs/>
          <w:kern w:val="0"/>
          <w:sz w:val="24"/>
          <w:szCs w:val="24"/>
        </w:rPr>
        <w:t xml:space="preserve">6 and smooth muscle </w:t>
      </w:r>
      <w:r w:rsidR="00D14BD9" w:rsidRPr="00C6583B">
        <w:rPr>
          <w:rFonts w:ascii="Times New Roman" w:eastAsia="Calibri" w:hAnsi="Times New Roman" w:cs="Times New Roman"/>
          <w:bCs/>
          <w:kern w:val="0"/>
          <w:sz w:val="24"/>
          <w:szCs w:val="24"/>
        </w:rPr>
        <w:t>actin.</w:t>
      </w:r>
    </w:p>
    <w:p w14:paraId="263E260B" w14:textId="77777777" w:rsidR="00B863B1" w:rsidRPr="00C6583B" w:rsidRDefault="00D14BD9" w:rsidP="00101D3F">
      <w:pPr>
        <w:autoSpaceDE w:val="0"/>
        <w:autoSpaceDN w:val="0"/>
        <w:adjustRightInd w:val="0"/>
        <w:jc w:val="left"/>
        <w:rPr>
          <w:rFonts w:ascii="Times New Roman" w:eastAsia="Calibri" w:hAnsi="Times New Roman" w:cs="Times New Roman"/>
          <w:bCs/>
          <w:kern w:val="0"/>
          <w:sz w:val="24"/>
          <w:szCs w:val="24"/>
        </w:rPr>
      </w:pPr>
      <w:r w:rsidRPr="00C6583B">
        <w:rPr>
          <w:rFonts w:ascii="Times New Roman" w:eastAsia="Calibri" w:hAnsi="Times New Roman" w:cs="Times New Roman"/>
          <w:bCs/>
          <w:kern w:val="0"/>
          <w:sz w:val="24"/>
          <w:szCs w:val="24"/>
        </w:rPr>
        <w:t xml:space="preserve">Regarding the age of the population, the study revealed that the most of patients were less than </w:t>
      </w:r>
      <w:r w:rsidR="002F2932" w:rsidRPr="00C6583B">
        <w:rPr>
          <w:rFonts w:ascii="Times New Roman" w:eastAsia="Calibri" w:hAnsi="Times New Roman" w:cs="Times New Roman"/>
          <w:bCs/>
          <w:kern w:val="0"/>
          <w:sz w:val="24"/>
          <w:szCs w:val="24"/>
        </w:rPr>
        <w:t>50 years</w:t>
      </w:r>
      <w:r w:rsidRPr="00C6583B">
        <w:rPr>
          <w:rFonts w:ascii="Times New Roman" w:eastAsia="Calibri" w:hAnsi="Times New Roman" w:cs="Times New Roman"/>
          <w:bCs/>
          <w:kern w:val="0"/>
          <w:sz w:val="24"/>
          <w:szCs w:val="24"/>
        </w:rPr>
        <w:t>. So, it proves that TNBC</w:t>
      </w:r>
      <w:r w:rsidR="0078690C">
        <w:rPr>
          <w:rFonts w:ascii="Times New Roman" w:eastAsia="Calibri" w:hAnsi="Times New Roman" w:cs="Times New Roman"/>
          <w:bCs/>
          <w:kern w:val="0"/>
          <w:sz w:val="24"/>
          <w:szCs w:val="24"/>
        </w:rPr>
        <w:t>s are</w:t>
      </w:r>
      <w:r w:rsidRPr="00C6583B">
        <w:rPr>
          <w:rFonts w:ascii="Times New Roman" w:eastAsia="Calibri" w:hAnsi="Times New Roman" w:cs="Times New Roman"/>
          <w:bCs/>
          <w:kern w:val="0"/>
          <w:sz w:val="24"/>
          <w:szCs w:val="24"/>
        </w:rPr>
        <w:t xml:space="preserve"> more </w:t>
      </w:r>
      <w:r w:rsidR="002F2932" w:rsidRPr="00C6583B">
        <w:rPr>
          <w:rFonts w:ascii="Times New Roman" w:eastAsia="Calibri" w:hAnsi="Times New Roman" w:cs="Times New Roman"/>
          <w:bCs/>
          <w:kern w:val="0"/>
          <w:sz w:val="24"/>
          <w:szCs w:val="24"/>
        </w:rPr>
        <w:t>common</w:t>
      </w:r>
      <w:r w:rsidRPr="00C6583B">
        <w:rPr>
          <w:rFonts w:ascii="Times New Roman" w:eastAsia="Calibri" w:hAnsi="Times New Roman" w:cs="Times New Roman"/>
          <w:bCs/>
          <w:kern w:val="0"/>
          <w:sz w:val="24"/>
          <w:szCs w:val="24"/>
        </w:rPr>
        <w:t xml:space="preserve"> in younger</w:t>
      </w:r>
      <w:r w:rsidR="00AF1DA2" w:rsidRPr="00C6583B">
        <w:rPr>
          <w:rFonts w:ascii="Times New Roman" w:eastAsia="Calibri" w:hAnsi="Times New Roman" w:cs="Times New Roman"/>
          <w:bCs/>
          <w:kern w:val="0"/>
          <w:sz w:val="24"/>
          <w:szCs w:val="24"/>
        </w:rPr>
        <w:t xml:space="preserve"> patients which is compatible </w:t>
      </w:r>
      <w:proofErr w:type="gramStart"/>
      <w:r w:rsidR="002F2932">
        <w:rPr>
          <w:rFonts w:ascii="Times New Roman" w:eastAsia="Calibri" w:hAnsi="Times New Roman" w:cs="Times New Roman"/>
          <w:bCs/>
          <w:kern w:val="0"/>
          <w:sz w:val="24"/>
          <w:szCs w:val="24"/>
        </w:rPr>
        <w:t xml:space="preserve">with </w:t>
      </w:r>
      <w:r w:rsidR="0078690C">
        <w:rPr>
          <w:rFonts w:ascii="Times New Roman" w:eastAsia="Calibri" w:hAnsi="Times New Roman" w:cs="Times New Roman"/>
          <w:bCs/>
          <w:kern w:val="0"/>
          <w:sz w:val="24"/>
          <w:szCs w:val="24"/>
        </w:rPr>
        <w:t>,</w:t>
      </w:r>
      <w:proofErr w:type="gramEnd"/>
      <w:r w:rsidR="0078690C">
        <w:rPr>
          <w:rFonts w:ascii="Times New Roman" w:eastAsia="Calibri" w:hAnsi="Times New Roman" w:cs="Times New Roman"/>
          <w:bCs/>
          <w:kern w:val="0"/>
          <w:sz w:val="24"/>
          <w:szCs w:val="24"/>
        </w:rPr>
        <w:t xml:space="preserve"> who reported that TNBCs are</w:t>
      </w:r>
      <w:r w:rsidR="00AF1DA2" w:rsidRPr="00C6583B">
        <w:rPr>
          <w:rFonts w:ascii="Times New Roman" w:eastAsia="Calibri" w:hAnsi="Times New Roman" w:cs="Times New Roman"/>
          <w:bCs/>
          <w:kern w:val="0"/>
          <w:sz w:val="24"/>
          <w:szCs w:val="24"/>
        </w:rPr>
        <w:t xml:space="preserve"> more frequently affects younger patients, </w:t>
      </w:r>
    </w:p>
    <w:p w14:paraId="39462DEB" w14:textId="77777777" w:rsidR="00B863B1" w:rsidRPr="00C6583B" w:rsidRDefault="00AF1DA2" w:rsidP="00101D3F">
      <w:pPr>
        <w:autoSpaceDE w:val="0"/>
        <w:autoSpaceDN w:val="0"/>
        <w:adjustRightInd w:val="0"/>
        <w:jc w:val="left"/>
        <w:rPr>
          <w:rFonts w:ascii="Times New Roman" w:eastAsia="Calibri" w:hAnsi="Times New Roman" w:cs="Times New Roman"/>
          <w:bCs/>
          <w:kern w:val="0"/>
          <w:sz w:val="24"/>
          <w:szCs w:val="24"/>
        </w:rPr>
      </w:pPr>
      <w:r w:rsidRPr="00C6583B">
        <w:rPr>
          <w:rFonts w:ascii="Times New Roman" w:eastAsia="Calibri" w:hAnsi="Times New Roman" w:cs="Times New Roman"/>
          <w:bCs/>
          <w:kern w:val="0"/>
          <w:sz w:val="24"/>
          <w:szCs w:val="24"/>
        </w:rPr>
        <w:t>The posit</w:t>
      </w:r>
      <w:r w:rsidR="002F2932">
        <w:rPr>
          <w:rFonts w:ascii="Times New Roman" w:eastAsia="Calibri" w:hAnsi="Times New Roman" w:cs="Times New Roman"/>
          <w:bCs/>
          <w:kern w:val="0"/>
          <w:sz w:val="24"/>
          <w:szCs w:val="24"/>
        </w:rPr>
        <w:t>ive expression of Cytokeratin 5/</w:t>
      </w:r>
      <w:r w:rsidRPr="00C6583B">
        <w:rPr>
          <w:rFonts w:ascii="Times New Roman" w:eastAsia="Calibri" w:hAnsi="Times New Roman" w:cs="Times New Roman"/>
          <w:bCs/>
          <w:kern w:val="0"/>
          <w:sz w:val="24"/>
          <w:szCs w:val="24"/>
        </w:rPr>
        <w:t xml:space="preserve">6 was </w:t>
      </w:r>
      <w:r w:rsidR="002F2932" w:rsidRPr="00C6583B">
        <w:rPr>
          <w:rFonts w:ascii="Times New Roman" w:eastAsia="Calibri" w:hAnsi="Times New Roman" w:cs="Times New Roman"/>
          <w:bCs/>
          <w:kern w:val="0"/>
          <w:sz w:val="24"/>
          <w:szCs w:val="24"/>
        </w:rPr>
        <w:t>in 83.3</w:t>
      </w:r>
      <w:r w:rsidRPr="00C6583B">
        <w:rPr>
          <w:rFonts w:ascii="Times New Roman" w:eastAsia="Calibri" w:hAnsi="Times New Roman" w:cs="Times New Roman"/>
          <w:bCs/>
          <w:kern w:val="0"/>
          <w:sz w:val="24"/>
          <w:szCs w:val="24"/>
        </w:rPr>
        <w:t xml:space="preserve"> % </w:t>
      </w:r>
      <w:r w:rsidR="007C10E9" w:rsidRPr="00C6583B">
        <w:rPr>
          <w:rFonts w:ascii="Times New Roman" w:eastAsia="Calibri" w:hAnsi="Times New Roman" w:cs="Times New Roman"/>
          <w:bCs/>
          <w:kern w:val="0"/>
          <w:sz w:val="24"/>
          <w:szCs w:val="24"/>
        </w:rPr>
        <w:t xml:space="preserve">of </w:t>
      </w:r>
      <w:r w:rsidR="002F2932" w:rsidRPr="00C6583B">
        <w:rPr>
          <w:rFonts w:ascii="Times New Roman" w:eastAsia="Calibri" w:hAnsi="Times New Roman" w:cs="Times New Roman"/>
          <w:bCs/>
          <w:kern w:val="0"/>
          <w:sz w:val="24"/>
          <w:szCs w:val="24"/>
        </w:rPr>
        <w:t>TNBC,</w:t>
      </w:r>
      <w:r w:rsidR="0078690C">
        <w:rPr>
          <w:rFonts w:ascii="Times New Roman" w:eastAsia="Calibri" w:hAnsi="Times New Roman" w:cs="Times New Roman"/>
          <w:bCs/>
          <w:kern w:val="0"/>
          <w:sz w:val="24"/>
          <w:szCs w:val="24"/>
        </w:rPr>
        <w:t xml:space="preserve"> which reflect </w:t>
      </w:r>
      <w:r w:rsidR="001F0047" w:rsidRPr="00C6583B">
        <w:rPr>
          <w:rFonts w:ascii="Times New Roman" w:eastAsia="Calibri" w:hAnsi="Times New Roman" w:cs="Times New Roman"/>
          <w:bCs/>
          <w:kern w:val="0"/>
          <w:sz w:val="24"/>
          <w:szCs w:val="24"/>
        </w:rPr>
        <w:t>the basal-like phenotype among TNBC as Cytokeratin 5/6 has bee</w:t>
      </w:r>
      <w:r w:rsidR="0078690C">
        <w:rPr>
          <w:rFonts w:ascii="Times New Roman" w:eastAsia="Calibri" w:hAnsi="Times New Roman" w:cs="Times New Roman"/>
          <w:bCs/>
          <w:kern w:val="0"/>
          <w:sz w:val="24"/>
          <w:szCs w:val="24"/>
        </w:rPr>
        <w:t xml:space="preserve">n employed as a marker of basal </w:t>
      </w:r>
      <w:r w:rsidR="001F0047" w:rsidRPr="00C6583B">
        <w:rPr>
          <w:rFonts w:ascii="Times New Roman" w:eastAsia="Calibri" w:hAnsi="Times New Roman" w:cs="Times New Roman"/>
          <w:bCs/>
          <w:kern w:val="0"/>
          <w:sz w:val="24"/>
          <w:szCs w:val="24"/>
        </w:rPr>
        <w:t xml:space="preserve">differentiation resulting in association with triple negative molecular </w:t>
      </w:r>
      <w:r w:rsidR="00D82109" w:rsidRPr="00C6583B">
        <w:rPr>
          <w:rFonts w:ascii="Times New Roman" w:eastAsia="Calibri" w:hAnsi="Times New Roman" w:cs="Times New Roman"/>
          <w:bCs/>
          <w:kern w:val="0"/>
          <w:sz w:val="24"/>
          <w:szCs w:val="24"/>
        </w:rPr>
        <w:t>subtype according</w:t>
      </w:r>
      <w:r w:rsidR="00F72D7C">
        <w:rPr>
          <w:rFonts w:ascii="Times New Roman" w:eastAsia="Calibri" w:hAnsi="Times New Roman" w:cs="Times New Roman"/>
          <w:bCs/>
          <w:kern w:val="0"/>
          <w:sz w:val="24"/>
          <w:szCs w:val="24"/>
        </w:rPr>
        <w:t xml:space="preserve"> </w:t>
      </w:r>
      <w:proofErr w:type="gramStart"/>
      <w:r w:rsidR="00F72D7C">
        <w:rPr>
          <w:rFonts w:ascii="Times New Roman" w:eastAsia="Calibri" w:hAnsi="Times New Roman" w:cs="Times New Roman"/>
          <w:bCs/>
          <w:kern w:val="0"/>
          <w:sz w:val="24"/>
          <w:szCs w:val="24"/>
        </w:rPr>
        <w:t xml:space="preserve">to </w:t>
      </w:r>
      <w:r w:rsidR="001F0047" w:rsidRPr="00C6583B">
        <w:rPr>
          <w:rFonts w:ascii="Times New Roman" w:eastAsia="Calibri" w:hAnsi="Times New Roman" w:cs="Times New Roman"/>
          <w:bCs/>
          <w:kern w:val="0"/>
          <w:sz w:val="24"/>
          <w:szCs w:val="24"/>
        </w:rPr>
        <w:t>.</w:t>
      </w:r>
      <w:proofErr w:type="gramEnd"/>
      <w:r w:rsidR="001F0047" w:rsidRPr="00C6583B">
        <w:rPr>
          <w:rFonts w:ascii="Times New Roman" w:eastAsia="Calibri" w:hAnsi="Times New Roman" w:cs="Times New Roman"/>
          <w:bCs/>
          <w:kern w:val="0"/>
          <w:sz w:val="24"/>
          <w:szCs w:val="24"/>
        </w:rPr>
        <w:t xml:space="preserve"> </w:t>
      </w:r>
      <w:r w:rsidR="006A6E98">
        <w:rPr>
          <w:rFonts w:ascii="Times New Roman" w:eastAsia="Calibri" w:hAnsi="Times New Roman" w:cs="Times New Roman"/>
          <w:bCs/>
          <w:kern w:val="0"/>
          <w:sz w:val="24"/>
          <w:szCs w:val="24"/>
        </w:rPr>
        <w:t xml:space="preserve">And it also </w:t>
      </w:r>
      <w:proofErr w:type="gramStart"/>
      <w:r w:rsidR="006A6E98">
        <w:rPr>
          <w:rFonts w:ascii="Times New Roman" w:eastAsia="Calibri" w:hAnsi="Times New Roman" w:cs="Times New Roman"/>
          <w:bCs/>
          <w:kern w:val="0"/>
          <w:sz w:val="24"/>
          <w:szCs w:val="24"/>
        </w:rPr>
        <w:t>reflect</w:t>
      </w:r>
      <w:proofErr w:type="gramEnd"/>
      <w:r w:rsidR="006A6E98">
        <w:rPr>
          <w:rFonts w:ascii="Times New Roman" w:eastAsia="Calibri" w:hAnsi="Times New Roman" w:cs="Times New Roman"/>
          <w:bCs/>
          <w:kern w:val="0"/>
          <w:sz w:val="24"/>
          <w:szCs w:val="24"/>
        </w:rPr>
        <w:t xml:space="preserve"> that the</w:t>
      </w:r>
      <w:r w:rsidR="00BE40A3" w:rsidRPr="00C6583B">
        <w:rPr>
          <w:rFonts w:ascii="Times New Roman" w:eastAsia="Calibri" w:hAnsi="Times New Roman" w:cs="Times New Roman"/>
          <w:bCs/>
          <w:kern w:val="0"/>
          <w:sz w:val="24"/>
          <w:szCs w:val="24"/>
        </w:rPr>
        <w:t xml:space="preserve"> basal-like </w:t>
      </w:r>
      <w:r w:rsidR="0078690C">
        <w:rPr>
          <w:rFonts w:ascii="Times New Roman" w:eastAsia="Calibri" w:hAnsi="Times New Roman" w:cs="Times New Roman"/>
          <w:bCs/>
          <w:kern w:val="0"/>
          <w:sz w:val="24"/>
          <w:szCs w:val="24"/>
        </w:rPr>
        <w:t xml:space="preserve">subtype </w:t>
      </w:r>
      <w:r w:rsidR="00BE40A3" w:rsidRPr="00C6583B">
        <w:rPr>
          <w:rFonts w:ascii="Times New Roman" w:eastAsia="Calibri" w:hAnsi="Times New Roman" w:cs="Times New Roman"/>
          <w:bCs/>
          <w:kern w:val="0"/>
          <w:sz w:val="24"/>
          <w:szCs w:val="24"/>
        </w:rPr>
        <w:t xml:space="preserve">is more frequently </w:t>
      </w:r>
      <w:r w:rsidR="00090272" w:rsidRPr="00C6583B">
        <w:rPr>
          <w:rFonts w:ascii="Times New Roman" w:eastAsia="Calibri" w:hAnsi="Times New Roman" w:cs="Times New Roman"/>
          <w:bCs/>
          <w:kern w:val="0"/>
          <w:sz w:val="24"/>
          <w:szCs w:val="24"/>
        </w:rPr>
        <w:t>than the non-basal-like</w:t>
      </w:r>
      <w:r w:rsidR="00BE40A3" w:rsidRPr="00C6583B">
        <w:rPr>
          <w:rFonts w:ascii="Times New Roman" w:eastAsia="Calibri" w:hAnsi="Times New Roman" w:cs="Times New Roman"/>
          <w:bCs/>
          <w:kern w:val="0"/>
          <w:sz w:val="24"/>
          <w:szCs w:val="24"/>
        </w:rPr>
        <w:t xml:space="preserve"> among TNBC</w:t>
      </w:r>
      <w:r w:rsidR="0078690C">
        <w:rPr>
          <w:rFonts w:ascii="Times New Roman" w:eastAsia="Calibri" w:hAnsi="Times New Roman" w:cs="Times New Roman"/>
          <w:bCs/>
          <w:kern w:val="0"/>
          <w:sz w:val="24"/>
          <w:szCs w:val="24"/>
        </w:rPr>
        <w:t>s</w:t>
      </w:r>
      <w:r w:rsidR="00090272" w:rsidRPr="00C6583B">
        <w:rPr>
          <w:rFonts w:ascii="Times New Roman" w:eastAsia="Calibri" w:hAnsi="Times New Roman" w:cs="Times New Roman"/>
          <w:bCs/>
          <w:kern w:val="0"/>
          <w:sz w:val="24"/>
          <w:szCs w:val="24"/>
        </w:rPr>
        <w:t>.</w:t>
      </w:r>
    </w:p>
    <w:p w14:paraId="545C5382" w14:textId="77777777" w:rsidR="00F25BD9" w:rsidRPr="00C6583B" w:rsidRDefault="00090272" w:rsidP="00101D3F">
      <w:pPr>
        <w:autoSpaceDE w:val="0"/>
        <w:autoSpaceDN w:val="0"/>
        <w:adjustRightInd w:val="0"/>
        <w:jc w:val="left"/>
        <w:rPr>
          <w:rFonts w:ascii="Times New Roman" w:eastAsia="Calibri" w:hAnsi="Times New Roman" w:cs="Times New Roman"/>
          <w:bCs/>
          <w:kern w:val="0"/>
          <w:sz w:val="24"/>
          <w:szCs w:val="24"/>
        </w:rPr>
      </w:pPr>
      <w:r w:rsidRPr="00C6583B">
        <w:rPr>
          <w:rFonts w:ascii="Times New Roman" w:eastAsia="Calibri" w:hAnsi="Times New Roman" w:cs="Times New Roman"/>
          <w:bCs/>
          <w:kern w:val="0"/>
          <w:sz w:val="24"/>
          <w:szCs w:val="24"/>
        </w:rPr>
        <w:t>The positive expression of Smooth Muscle Actin was in</w:t>
      </w:r>
      <w:r w:rsidR="007C10E9" w:rsidRPr="00C6583B">
        <w:rPr>
          <w:rFonts w:ascii="Times New Roman" w:eastAsia="Calibri" w:hAnsi="Times New Roman" w:cs="Times New Roman"/>
          <w:bCs/>
          <w:kern w:val="0"/>
          <w:sz w:val="24"/>
          <w:szCs w:val="24"/>
        </w:rPr>
        <w:t xml:space="preserve"> 20%  of TNBC , which does not reflect any significance alone, but when correlated with the positive expression of Cytok</w:t>
      </w:r>
      <w:r w:rsidR="00F27E0F" w:rsidRPr="00C6583B">
        <w:rPr>
          <w:rFonts w:ascii="Times New Roman" w:eastAsia="Calibri" w:hAnsi="Times New Roman" w:cs="Times New Roman"/>
          <w:bCs/>
          <w:kern w:val="0"/>
          <w:sz w:val="24"/>
          <w:szCs w:val="24"/>
        </w:rPr>
        <w:t>eratin 5,6 it appears to have</w:t>
      </w:r>
      <w:r w:rsidR="007C10E9" w:rsidRPr="00C6583B">
        <w:rPr>
          <w:rFonts w:ascii="Times New Roman" w:eastAsia="Calibri" w:hAnsi="Times New Roman" w:cs="Times New Roman"/>
          <w:bCs/>
          <w:kern w:val="0"/>
          <w:sz w:val="24"/>
          <w:szCs w:val="24"/>
        </w:rPr>
        <w:t xml:space="preserve"> more </w:t>
      </w:r>
      <w:r w:rsidR="0078690C">
        <w:rPr>
          <w:rFonts w:ascii="Times New Roman" w:eastAsia="Calibri" w:hAnsi="Times New Roman" w:cs="Times New Roman"/>
          <w:bCs/>
          <w:kern w:val="0"/>
          <w:sz w:val="24"/>
          <w:szCs w:val="24"/>
        </w:rPr>
        <w:t>value</w:t>
      </w:r>
      <w:r w:rsidR="00F27E0F" w:rsidRPr="00C6583B">
        <w:rPr>
          <w:rFonts w:ascii="Times New Roman" w:eastAsia="Calibri" w:hAnsi="Times New Roman" w:cs="Times New Roman"/>
          <w:bCs/>
          <w:kern w:val="0"/>
          <w:sz w:val="24"/>
          <w:szCs w:val="24"/>
        </w:rPr>
        <w:t>,</w:t>
      </w:r>
      <w:r w:rsidR="004B2097" w:rsidRPr="00C6583B">
        <w:rPr>
          <w:rFonts w:ascii="Times New Roman" w:eastAsia="Calibri" w:hAnsi="Times New Roman" w:cs="Times New Roman"/>
          <w:bCs/>
          <w:kern w:val="0"/>
          <w:sz w:val="24"/>
          <w:szCs w:val="24"/>
        </w:rPr>
        <w:t xml:space="preserve"> we found that the lack of SMA  am</w:t>
      </w:r>
      <w:r w:rsidR="002F2932">
        <w:rPr>
          <w:rFonts w:ascii="Times New Roman" w:eastAsia="Calibri" w:hAnsi="Times New Roman" w:cs="Times New Roman"/>
          <w:bCs/>
          <w:kern w:val="0"/>
          <w:sz w:val="24"/>
          <w:szCs w:val="24"/>
        </w:rPr>
        <w:t>ong the positive CK 5,6 was 21/25  (84</w:t>
      </w:r>
      <w:r w:rsidR="004B2097" w:rsidRPr="00C6583B">
        <w:rPr>
          <w:rFonts w:ascii="Times New Roman" w:eastAsia="Calibri" w:hAnsi="Times New Roman" w:cs="Times New Roman"/>
          <w:bCs/>
          <w:kern w:val="0"/>
          <w:sz w:val="24"/>
          <w:szCs w:val="24"/>
        </w:rPr>
        <w:t xml:space="preserve"> %) which agreed with </w:t>
      </w:r>
      <w:r w:rsidR="001878AD">
        <w:rPr>
          <w:rFonts w:ascii="Times New Roman" w:eastAsia="Calibri" w:hAnsi="Times New Roman" w:cs="Times New Roman"/>
          <w:bCs/>
          <w:kern w:val="0"/>
          <w:sz w:val="24"/>
          <w:szCs w:val="24"/>
        </w:rPr>
        <w:t>(17)</w:t>
      </w:r>
      <w:r w:rsidR="004B2097" w:rsidRPr="00C6583B">
        <w:rPr>
          <w:rFonts w:ascii="Times New Roman" w:eastAsia="Calibri" w:hAnsi="Times New Roman" w:cs="Times New Roman"/>
          <w:bCs/>
          <w:kern w:val="0"/>
          <w:sz w:val="24"/>
          <w:szCs w:val="24"/>
        </w:rPr>
        <w:t>who found that</w:t>
      </w:r>
      <w:r w:rsidR="0078690C">
        <w:rPr>
          <w:rFonts w:ascii="Times New Roman" w:eastAsia="Calibri" w:hAnsi="Times New Roman" w:cs="Times New Roman"/>
          <w:bCs/>
          <w:kern w:val="0"/>
          <w:sz w:val="24"/>
          <w:szCs w:val="24"/>
        </w:rPr>
        <w:t xml:space="preserve"> t</w:t>
      </w:r>
      <w:r w:rsidR="007C10E9" w:rsidRPr="00C6583B">
        <w:rPr>
          <w:rFonts w:ascii="Times New Roman" w:eastAsia="Calibri" w:hAnsi="Times New Roman" w:cs="Times New Roman"/>
          <w:bCs/>
          <w:kern w:val="0"/>
          <w:sz w:val="24"/>
          <w:szCs w:val="24"/>
        </w:rPr>
        <w:t>he lack of SMA in basal-like breast cancers could reflect the activation of mechanisms responsible for the development of squamous metaplasia that also deregulate control of CK expression,</w:t>
      </w:r>
    </w:p>
    <w:p w14:paraId="74FC7279" w14:textId="77777777" w:rsidR="00EF5155" w:rsidRPr="00C6583B" w:rsidRDefault="00EF5155" w:rsidP="00101D3F">
      <w:pPr>
        <w:autoSpaceDE w:val="0"/>
        <w:autoSpaceDN w:val="0"/>
        <w:adjustRightInd w:val="0"/>
        <w:jc w:val="left"/>
        <w:rPr>
          <w:rFonts w:ascii="Times New Roman" w:eastAsia="Calibri" w:hAnsi="Times New Roman" w:cs="Times New Roman"/>
          <w:b/>
          <w:bCs/>
          <w:kern w:val="0"/>
          <w:sz w:val="24"/>
          <w:szCs w:val="24"/>
        </w:rPr>
      </w:pPr>
      <w:r w:rsidRPr="00C6583B">
        <w:rPr>
          <w:rFonts w:ascii="Times New Roman" w:eastAsia="Calibri" w:hAnsi="Times New Roman" w:cs="Times New Roman"/>
          <w:b/>
          <w:bCs/>
          <w:kern w:val="0"/>
          <w:sz w:val="24"/>
          <w:szCs w:val="24"/>
        </w:rPr>
        <w:t>Conclusion:</w:t>
      </w:r>
    </w:p>
    <w:p w14:paraId="13C07A68" w14:textId="77777777" w:rsidR="00EF5155" w:rsidRPr="00C6583B" w:rsidRDefault="00EF5155" w:rsidP="00101D3F">
      <w:pPr>
        <w:autoSpaceDE w:val="0"/>
        <w:autoSpaceDN w:val="0"/>
        <w:adjustRightInd w:val="0"/>
        <w:jc w:val="left"/>
        <w:rPr>
          <w:rFonts w:ascii="Times New Roman" w:eastAsia="Calibri" w:hAnsi="Times New Roman" w:cs="Times New Roman"/>
          <w:kern w:val="0"/>
          <w:sz w:val="24"/>
          <w:szCs w:val="24"/>
        </w:rPr>
      </w:pPr>
      <w:r w:rsidRPr="00C6583B">
        <w:rPr>
          <w:rFonts w:ascii="Times New Roman" w:eastAsia="Calibri" w:hAnsi="Times New Roman" w:cs="Times New Roman"/>
          <w:kern w:val="0"/>
          <w:sz w:val="24"/>
          <w:szCs w:val="24"/>
        </w:rPr>
        <w:t xml:space="preserve">On the basis of this </w:t>
      </w:r>
      <w:proofErr w:type="gramStart"/>
      <w:r w:rsidRPr="00C6583B">
        <w:rPr>
          <w:rFonts w:ascii="Times New Roman" w:eastAsia="Calibri" w:hAnsi="Times New Roman" w:cs="Times New Roman"/>
          <w:kern w:val="0"/>
          <w:sz w:val="24"/>
          <w:szCs w:val="24"/>
        </w:rPr>
        <w:t>study</w:t>
      </w:r>
      <w:proofErr w:type="gramEnd"/>
      <w:r w:rsidRPr="00C6583B">
        <w:rPr>
          <w:rFonts w:ascii="Times New Roman" w:eastAsia="Calibri" w:hAnsi="Times New Roman" w:cs="Times New Roman"/>
          <w:kern w:val="0"/>
          <w:sz w:val="24"/>
          <w:szCs w:val="24"/>
        </w:rPr>
        <w:t xml:space="preserve"> we conclude:</w:t>
      </w:r>
      <w:r w:rsidR="00EB4E2A">
        <w:rPr>
          <w:rFonts w:ascii="Times New Roman" w:eastAsia="Calibri" w:hAnsi="Times New Roman" w:cs="Times New Roman"/>
          <w:kern w:val="0"/>
          <w:sz w:val="24"/>
          <w:szCs w:val="24"/>
        </w:rPr>
        <w:t xml:space="preserve"> the expression of CK 5/6 is more </w:t>
      </w:r>
      <w:r w:rsidR="009E4484">
        <w:rPr>
          <w:rFonts w:ascii="Times New Roman" w:eastAsia="Calibri" w:hAnsi="Times New Roman" w:cs="Times New Roman"/>
          <w:kern w:val="0"/>
          <w:sz w:val="24"/>
          <w:szCs w:val="24"/>
        </w:rPr>
        <w:t xml:space="preserve">than SMA among </w:t>
      </w:r>
      <w:r w:rsidR="00E04B49">
        <w:rPr>
          <w:rFonts w:ascii="Times New Roman" w:eastAsia="Calibri" w:hAnsi="Times New Roman" w:cs="Times New Roman"/>
          <w:kern w:val="0"/>
          <w:sz w:val="24"/>
          <w:szCs w:val="24"/>
        </w:rPr>
        <w:t>TNBC,</w:t>
      </w:r>
      <w:r w:rsidR="009E4484">
        <w:rPr>
          <w:rFonts w:ascii="Times New Roman" w:eastAsia="Calibri" w:hAnsi="Times New Roman" w:cs="Times New Roman"/>
          <w:kern w:val="0"/>
          <w:sz w:val="24"/>
          <w:szCs w:val="24"/>
        </w:rPr>
        <w:t xml:space="preserve"> and also there is correlation between the expression </w:t>
      </w:r>
      <w:r w:rsidR="003700F6">
        <w:rPr>
          <w:rFonts w:ascii="Times New Roman" w:eastAsia="Calibri" w:hAnsi="Times New Roman" w:cs="Times New Roman"/>
          <w:kern w:val="0"/>
          <w:sz w:val="24"/>
          <w:szCs w:val="24"/>
        </w:rPr>
        <w:t xml:space="preserve">of CK 5/6 and the lack of expression of SMA among TNBC. </w:t>
      </w:r>
    </w:p>
    <w:p w14:paraId="5A24915D" w14:textId="77777777" w:rsidR="00EE7517" w:rsidRPr="00C6583B" w:rsidRDefault="00EE7517" w:rsidP="00101D3F">
      <w:pPr>
        <w:jc w:val="left"/>
        <w:rPr>
          <w:rFonts w:asciiTheme="majorBidi" w:hAnsiTheme="majorBidi" w:cstheme="majorBidi"/>
          <w:bCs/>
          <w:sz w:val="24"/>
          <w:szCs w:val="24"/>
        </w:rPr>
      </w:pPr>
    </w:p>
    <w:p w14:paraId="47E995B8" w14:textId="77777777" w:rsidR="00216912" w:rsidRDefault="00216912" w:rsidP="00101D3F">
      <w:pPr>
        <w:jc w:val="left"/>
        <w:rPr>
          <w:rFonts w:asciiTheme="majorBidi" w:hAnsiTheme="majorBidi" w:cstheme="majorBidi"/>
          <w:bCs/>
          <w:sz w:val="24"/>
          <w:szCs w:val="24"/>
        </w:rPr>
      </w:pPr>
    </w:p>
    <w:p w14:paraId="67219420" w14:textId="77777777" w:rsidR="0078690C" w:rsidRDefault="0078690C" w:rsidP="00101D3F">
      <w:pPr>
        <w:jc w:val="left"/>
        <w:rPr>
          <w:rFonts w:asciiTheme="majorBidi" w:hAnsiTheme="majorBidi" w:cstheme="majorBidi"/>
          <w:bCs/>
          <w:sz w:val="32"/>
          <w:szCs w:val="32"/>
        </w:rPr>
      </w:pPr>
    </w:p>
    <w:p w14:paraId="0E3C7921" w14:textId="77777777" w:rsidR="00101D3F" w:rsidRDefault="00101D3F" w:rsidP="00101D3F">
      <w:pPr>
        <w:jc w:val="left"/>
        <w:rPr>
          <w:rFonts w:asciiTheme="majorBidi" w:hAnsiTheme="majorBidi" w:cstheme="majorBidi"/>
          <w:b/>
          <w:bCs/>
          <w:sz w:val="24"/>
          <w:szCs w:val="24"/>
        </w:rPr>
      </w:pPr>
    </w:p>
    <w:p w14:paraId="40FF90E0" w14:textId="77777777" w:rsidR="00985C2F" w:rsidRDefault="008935E4" w:rsidP="00101D3F">
      <w:pPr>
        <w:jc w:val="left"/>
        <w:rPr>
          <w:rFonts w:asciiTheme="majorBidi" w:hAnsiTheme="majorBidi" w:cstheme="majorBidi"/>
          <w:b/>
          <w:bCs/>
          <w:sz w:val="24"/>
          <w:szCs w:val="24"/>
        </w:rPr>
      </w:pPr>
      <w:r w:rsidRPr="00967F81">
        <w:rPr>
          <w:rFonts w:asciiTheme="majorBidi" w:hAnsiTheme="majorBidi" w:cstheme="majorBidi"/>
          <w:b/>
          <w:bCs/>
          <w:sz w:val="24"/>
          <w:szCs w:val="24"/>
        </w:rPr>
        <w:t>References</w:t>
      </w:r>
    </w:p>
    <w:p w14:paraId="2765A975" w14:textId="77777777" w:rsidR="00985C2F" w:rsidRPr="00985C2F" w:rsidRDefault="00985C2F" w:rsidP="00101D3F">
      <w:pPr>
        <w:jc w:val="left"/>
        <w:rPr>
          <w:rFonts w:asciiTheme="majorBidi" w:hAnsiTheme="majorBidi" w:cstheme="majorBidi"/>
          <w:b/>
          <w:bCs/>
          <w:sz w:val="24"/>
          <w:szCs w:val="24"/>
        </w:rPr>
      </w:pPr>
    </w:p>
    <w:p w14:paraId="0222BD4E" w14:textId="77777777" w:rsidR="00936ACF" w:rsidRDefault="008930C6" w:rsidP="00101D3F">
      <w:pPr>
        <w:autoSpaceDE w:val="0"/>
        <w:autoSpaceDN w:val="0"/>
        <w:adjustRightInd w:val="0"/>
        <w:jc w:val="left"/>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1-</w:t>
      </w:r>
      <w:r w:rsidR="00985C2F" w:rsidRPr="00E8678E">
        <w:rPr>
          <w:rFonts w:ascii="Times New Roman" w:eastAsia="Calibri" w:hAnsi="Times New Roman" w:cs="Times New Roman"/>
          <w:bCs/>
          <w:kern w:val="0"/>
          <w:sz w:val="24"/>
          <w:szCs w:val="24"/>
        </w:rPr>
        <w:t xml:space="preserve">G.J. Morris et al, Differences in breast carcinoma characteristics in newly diagnosed African-American and Caucasian patients: A single-institution compilation compared with the National </w:t>
      </w:r>
      <w:r w:rsidR="00985C2F" w:rsidRPr="00E8678E">
        <w:rPr>
          <w:rFonts w:ascii="Times New Roman" w:eastAsia="Calibri" w:hAnsi="Times New Roman" w:cs="Times New Roman"/>
          <w:bCs/>
          <w:kern w:val="0"/>
          <w:sz w:val="24"/>
          <w:szCs w:val="24"/>
        </w:rPr>
        <w:lastRenderedPageBreak/>
        <w:t>Cancer Institute’s Surveillance, Epidemiology and End Results database, Cancer,110(4) (2007), 876-884.)</w:t>
      </w:r>
    </w:p>
    <w:p w14:paraId="09C51DF9" w14:textId="77777777" w:rsidR="00936ACF" w:rsidRDefault="00936ACF" w:rsidP="00101D3F">
      <w:pPr>
        <w:autoSpaceDE w:val="0"/>
        <w:autoSpaceDN w:val="0"/>
        <w:adjustRightInd w:val="0"/>
        <w:jc w:val="left"/>
        <w:rPr>
          <w:rFonts w:ascii="Times New Roman" w:eastAsia="Calibri" w:hAnsi="Times New Roman" w:cs="Times New Roman"/>
          <w:bCs/>
          <w:kern w:val="0"/>
          <w:sz w:val="24"/>
          <w:szCs w:val="24"/>
        </w:rPr>
      </w:pPr>
    </w:p>
    <w:p w14:paraId="6A1B9B9E" w14:textId="77777777" w:rsidR="00985C2F" w:rsidRPr="00E8678E" w:rsidRDefault="008930C6" w:rsidP="00101D3F">
      <w:pPr>
        <w:autoSpaceDE w:val="0"/>
        <w:autoSpaceDN w:val="0"/>
        <w:adjustRightInd w:val="0"/>
        <w:jc w:val="left"/>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2-</w:t>
      </w:r>
      <w:r w:rsidR="00985C2F" w:rsidRPr="00E8678E">
        <w:rPr>
          <w:rFonts w:ascii="Times New Roman" w:eastAsia="Calibri" w:hAnsi="Times New Roman" w:cs="Times New Roman"/>
          <w:bCs/>
          <w:kern w:val="0"/>
          <w:sz w:val="24"/>
          <w:szCs w:val="24"/>
        </w:rPr>
        <w:t>Pal SK et al. Triple negative breast cancer: unmet medical needs. Breast Cancer Res Treat. 2011;125(3):627–636.)</w:t>
      </w:r>
    </w:p>
    <w:p w14:paraId="402DFC24" w14:textId="77777777" w:rsidR="00E8678E" w:rsidRDefault="00E8678E" w:rsidP="00101D3F">
      <w:pPr>
        <w:autoSpaceDE w:val="0"/>
        <w:autoSpaceDN w:val="0"/>
        <w:adjustRightInd w:val="0"/>
        <w:jc w:val="left"/>
        <w:rPr>
          <w:rFonts w:ascii="Times New Roman" w:eastAsia="Calibri" w:hAnsi="Times New Roman" w:cs="Times New Roman"/>
          <w:bCs/>
          <w:kern w:val="0"/>
          <w:sz w:val="24"/>
          <w:szCs w:val="24"/>
        </w:rPr>
      </w:pPr>
    </w:p>
    <w:p w14:paraId="3F2ED662" w14:textId="77777777" w:rsidR="00985C2F" w:rsidRPr="00E8678E" w:rsidRDefault="008930C6" w:rsidP="00101D3F">
      <w:pPr>
        <w:autoSpaceDE w:val="0"/>
        <w:autoSpaceDN w:val="0"/>
        <w:adjustRightInd w:val="0"/>
        <w:jc w:val="left"/>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3-</w:t>
      </w:r>
      <w:r w:rsidR="00985C2F" w:rsidRPr="00E8678E">
        <w:rPr>
          <w:rFonts w:ascii="Times New Roman" w:eastAsia="Calibri" w:hAnsi="Times New Roman" w:cs="Times New Roman" w:hint="eastAsia"/>
          <w:bCs/>
          <w:kern w:val="0"/>
          <w:sz w:val="24"/>
          <w:szCs w:val="24"/>
        </w:rPr>
        <w:t xml:space="preserve">Foulkes WD, Smith IE, Reis-Filho JS. Triple-negative breast cancer. N Engl </w:t>
      </w:r>
      <w:proofErr w:type="spellStart"/>
      <w:r w:rsidR="00985C2F" w:rsidRPr="00E8678E">
        <w:rPr>
          <w:rFonts w:ascii="Times New Roman" w:eastAsia="Calibri" w:hAnsi="Times New Roman" w:cs="Times New Roman" w:hint="eastAsia"/>
          <w:bCs/>
          <w:kern w:val="0"/>
          <w:sz w:val="24"/>
          <w:szCs w:val="24"/>
        </w:rPr>
        <w:t>JMed</w:t>
      </w:r>
      <w:proofErr w:type="spellEnd"/>
      <w:r w:rsidR="00985C2F" w:rsidRPr="00E8678E">
        <w:rPr>
          <w:rFonts w:ascii="Times New Roman" w:eastAsia="Calibri" w:hAnsi="Times New Roman" w:cs="Times New Roman" w:hint="eastAsia"/>
          <w:bCs/>
          <w:kern w:val="0"/>
          <w:sz w:val="24"/>
          <w:szCs w:val="24"/>
        </w:rPr>
        <w:t>. 2010;363(20):1938</w:t>
      </w:r>
      <w:r w:rsidR="00985C2F" w:rsidRPr="00E8678E">
        <w:rPr>
          <w:rFonts w:ascii="Times New Roman" w:eastAsia="Calibri" w:hAnsi="Times New Roman" w:cs="Times New Roman" w:hint="eastAsia"/>
          <w:bCs/>
          <w:kern w:val="0"/>
          <w:sz w:val="24"/>
          <w:szCs w:val="24"/>
        </w:rPr>
        <w:t>–</w:t>
      </w:r>
      <w:r w:rsidR="00985C2F" w:rsidRPr="00E8678E">
        <w:rPr>
          <w:rFonts w:ascii="Times New Roman" w:eastAsia="Calibri" w:hAnsi="Times New Roman" w:cs="Times New Roman" w:hint="eastAsia"/>
          <w:bCs/>
          <w:kern w:val="0"/>
          <w:sz w:val="24"/>
          <w:szCs w:val="24"/>
        </w:rPr>
        <w:t>1948.</w:t>
      </w:r>
      <w:r w:rsidR="00985C2F" w:rsidRPr="00E8678E">
        <w:rPr>
          <w:rFonts w:ascii="Times New Roman" w:eastAsia="Calibri" w:hAnsi="Times New Roman" w:cs="Times New Roman"/>
          <w:bCs/>
          <w:kern w:val="0"/>
          <w:sz w:val="24"/>
          <w:szCs w:val="24"/>
        </w:rPr>
        <w:t>))</w:t>
      </w:r>
    </w:p>
    <w:p w14:paraId="02E33743" w14:textId="77777777" w:rsidR="00985C2F" w:rsidRPr="00E8678E" w:rsidRDefault="00985C2F" w:rsidP="00101D3F">
      <w:pPr>
        <w:autoSpaceDE w:val="0"/>
        <w:autoSpaceDN w:val="0"/>
        <w:adjustRightInd w:val="0"/>
        <w:jc w:val="left"/>
        <w:rPr>
          <w:rFonts w:ascii="Times New Roman" w:eastAsia="Calibri" w:hAnsi="Times New Roman" w:cs="Times New Roman"/>
          <w:bCs/>
          <w:kern w:val="0"/>
          <w:sz w:val="24"/>
          <w:szCs w:val="24"/>
        </w:rPr>
      </w:pPr>
    </w:p>
    <w:p w14:paraId="61CBA7A8" w14:textId="77777777" w:rsidR="00985C2F" w:rsidRPr="00E8678E" w:rsidRDefault="008930C6" w:rsidP="00101D3F">
      <w:pPr>
        <w:autoSpaceDE w:val="0"/>
        <w:autoSpaceDN w:val="0"/>
        <w:adjustRightInd w:val="0"/>
        <w:jc w:val="left"/>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4-</w:t>
      </w:r>
      <w:r w:rsidR="00985C2F" w:rsidRPr="00E8678E">
        <w:rPr>
          <w:rFonts w:ascii="Times New Roman" w:eastAsia="Calibri" w:hAnsi="Times New Roman" w:cs="Times New Roman" w:hint="eastAsia"/>
          <w:bCs/>
          <w:kern w:val="0"/>
          <w:sz w:val="24"/>
          <w:szCs w:val="24"/>
        </w:rPr>
        <w:t xml:space="preserve">Sutton LM, Han JS, Molberg KH, et al. </w:t>
      </w:r>
      <w:proofErr w:type="spellStart"/>
      <w:r w:rsidR="00985C2F" w:rsidRPr="00E8678E">
        <w:rPr>
          <w:rFonts w:ascii="Times New Roman" w:eastAsia="Calibri" w:hAnsi="Times New Roman" w:cs="Times New Roman" w:hint="eastAsia"/>
          <w:bCs/>
          <w:kern w:val="0"/>
          <w:sz w:val="24"/>
          <w:szCs w:val="24"/>
        </w:rPr>
        <w:t>Intratumoral</w:t>
      </w:r>
      <w:proofErr w:type="spellEnd"/>
      <w:r w:rsidR="00985C2F" w:rsidRPr="00E8678E">
        <w:rPr>
          <w:rFonts w:ascii="Times New Roman" w:eastAsia="Calibri" w:hAnsi="Times New Roman" w:cs="Times New Roman" w:hint="eastAsia"/>
          <w:bCs/>
          <w:kern w:val="0"/>
          <w:sz w:val="24"/>
          <w:szCs w:val="24"/>
        </w:rPr>
        <w:t xml:space="preserve"> expression level </w:t>
      </w:r>
      <w:proofErr w:type="spellStart"/>
      <w:r w:rsidR="00985C2F" w:rsidRPr="00E8678E">
        <w:rPr>
          <w:rFonts w:ascii="Times New Roman" w:eastAsia="Calibri" w:hAnsi="Times New Roman" w:cs="Times New Roman" w:hint="eastAsia"/>
          <w:bCs/>
          <w:kern w:val="0"/>
          <w:sz w:val="24"/>
          <w:szCs w:val="24"/>
        </w:rPr>
        <w:t>ofepidermal</w:t>
      </w:r>
      <w:proofErr w:type="spellEnd"/>
      <w:r w:rsidR="00985C2F" w:rsidRPr="00E8678E">
        <w:rPr>
          <w:rFonts w:ascii="Times New Roman" w:eastAsia="Calibri" w:hAnsi="Times New Roman" w:cs="Times New Roman" w:hint="eastAsia"/>
          <w:bCs/>
          <w:kern w:val="0"/>
          <w:sz w:val="24"/>
          <w:szCs w:val="24"/>
        </w:rPr>
        <w:t xml:space="preserve"> growth factor receptor and cytokeratin 5/6 is significantly </w:t>
      </w:r>
      <w:proofErr w:type="spellStart"/>
      <w:r w:rsidR="00985C2F" w:rsidRPr="00E8678E">
        <w:rPr>
          <w:rFonts w:ascii="Times New Roman" w:eastAsia="Calibri" w:hAnsi="Times New Roman" w:cs="Times New Roman" w:hint="eastAsia"/>
          <w:bCs/>
          <w:kern w:val="0"/>
          <w:sz w:val="24"/>
          <w:szCs w:val="24"/>
        </w:rPr>
        <w:t>associatedwith</w:t>
      </w:r>
      <w:proofErr w:type="spellEnd"/>
      <w:r w:rsidR="00985C2F" w:rsidRPr="00E8678E">
        <w:rPr>
          <w:rFonts w:ascii="Times New Roman" w:eastAsia="Calibri" w:hAnsi="Times New Roman" w:cs="Times New Roman" w:hint="eastAsia"/>
          <w:bCs/>
          <w:kern w:val="0"/>
          <w:sz w:val="24"/>
          <w:szCs w:val="24"/>
        </w:rPr>
        <w:t xml:space="preserve"> nodal and distant metastases in patients with basal-like triple-negative </w:t>
      </w:r>
      <w:proofErr w:type="spellStart"/>
      <w:r w:rsidR="00985C2F" w:rsidRPr="00E8678E">
        <w:rPr>
          <w:rFonts w:ascii="Times New Roman" w:eastAsia="Calibri" w:hAnsi="Times New Roman" w:cs="Times New Roman" w:hint="eastAsia"/>
          <w:bCs/>
          <w:kern w:val="0"/>
          <w:sz w:val="24"/>
          <w:szCs w:val="24"/>
        </w:rPr>
        <w:t>breastcarcinoma</w:t>
      </w:r>
      <w:proofErr w:type="spellEnd"/>
      <w:r w:rsidR="00985C2F" w:rsidRPr="00E8678E">
        <w:rPr>
          <w:rFonts w:ascii="Times New Roman" w:eastAsia="Calibri" w:hAnsi="Times New Roman" w:cs="Times New Roman" w:hint="eastAsia"/>
          <w:bCs/>
          <w:kern w:val="0"/>
          <w:sz w:val="24"/>
          <w:szCs w:val="24"/>
        </w:rPr>
        <w:t xml:space="preserve">. Am J Clin </w:t>
      </w:r>
      <w:proofErr w:type="spellStart"/>
      <w:r w:rsidR="00985C2F" w:rsidRPr="00E8678E">
        <w:rPr>
          <w:rFonts w:ascii="Times New Roman" w:eastAsia="Calibri" w:hAnsi="Times New Roman" w:cs="Times New Roman" w:hint="eastAsia"/>
          <w:bCs/>
          <w:kern w:val="0"/>
          <w:sz w:val="24"/>
          <w:szCs w:val="24"/>
        </w:rPr>
        <w:t>Pathol</w:t>
      </w:r>
      <w:proofErr w:type="spellEnd"/>
      <w:r w:rsidR="00985C2F" w:rsidRPr="00E8678E">
        <w:rPr>
          <w:rFonts w:ascii="Times New Roman" w:eastAsia="Calibri" w:hAnsi="Times New Roman" w:cs="Times New Roman" w:hint="eastAsia"/>
          <w:bCs/>
          <w:kern w:val="0"/>
          <w:sz w:val="24"/>
          <w:szCs w:val="24"/>
        </w:rPr>
        <w:t>. 2010;134(5):782</w:t>
      </w:r>
      <w:r w:rsidR="00985C2F" w:rsidRPr="00E8678E">
        <w:rPr>
          <w:rFonts w:ascii="Times New Roman" w:eastAsia="Calibri" w:hAnsi="Times New Roman" w:cs="Times New Roman" w:hint="eastAsia"/>
          <w:bCs/>
          <w:kern w:val="0"/>
          <w:sz w:val="24"/>
          <w:szCs w:val="24"/>
        </w:rPr>
        <w:t>–</w:t>
      </w:r>
      <w:r w:rsidR="00985C2F" w:rsidRPr="00E8678E">
        <w:rPr>
          <w:rFonts w:ascii="Times New Roman" w:eastAsia="Calibri" w:hAnsi="Times New Roman" w:cs="Times New Roman" w:hint="eastAsia"/>
          <w:bCs/>
          <w:kern w:val="0"/>
          <w:sz w:val="24"/>
          <w:szCs w:val="24"/>
        </w:rPr>
        <w:t>787.</w:t>
      </w:r>
      <w:r w:rsidR="00985C2F" w:rsidRPr="00E8678E">
        <w:rPr>
          <w:rFonts w:ascii="Times New Roman" w:eastAsia="Calibri" w:hAnsi="Times New Roman" w:cs="Times New Roman"/>
          <w:bCs/>
          <w:kern w:val="0"/>
          <w:sz w:val="24"/>
          <w:szCs w:val="24"/>
        </w:rPr>
        <w:t>))</w:t>
      </w:r>
    </w:p>
    <w:p w14:paraId="5CEBB937" w14:textId="77777777" w:rsidR="00E8678E" w:rsidRDefault="00E8678E" w:rsidP="00101D3F">
      <w:pPr>
        <w:autoSpaceDE w:val="0"/>
        <w:autoSpaceDN w:val="0"/>
        <w:adjustRightInd w:val="0"/>
        <w:jc w:val="left"/>
        <w:rPr>
          <w:rFonts w:ascii="Times New Roman" w:eastAsia="Calibri" w:hAnsi="Times New Roman" w:cs="Times New Roman"/>
          <w:bCs/>
          <w:kern w:val="0"/>
          <w:sz w:val="24"/>
          <w:szCs w:val="24"/>
        </w:rPr>
      </w:pPr>
    </w:p>
    <w:p w14:paraId="5A2D5403" w14:textId="77777777" w:rsidR="00985C2F" w:rsidRPr="00E8678E" w:rsidRDefault="008930C6" w:rsidP="00101D3F">
      <w:pPr>
        <w:autoSpaceDE w:val="0"/>
        <w:autoSpaceDN w:val="0"/>
        <w:adjustRightInd w:val="0"/>
        <w:jc w:val="left"/>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5-</w:t>
      </w:r>
      <w:r w:rsidR="00985C2F" w:rsidRPr="00E8678E">
        <w:rPr>
          <w:rFonts w:ascii="Times New Roman" w:eastAsia="Calibri" w:hAnsi="Times New Roman" w:cs="Times New Roman"/>
          <w:bCs/>
          <w:kern w:val="0"/>
          <w:sz w:val="24"/>
          <w:szCs w:val="24"/>
        </w:rPr>
        <w:t xml:space="preserve"> Emad Rakha, Jorge S. </w:t>
      </w:r>
      <w:proofErr w:type="spellStart"/>
      <w:r w:rsidR="00985C2F" w:rsidRPr="00E8678E">
        <w:rPr>
          <w:rFonts w:ascii="Times New Roman" w:eastAsia="Calibri" w:hAnsi="Times New Roman" w:cs="Times New Roman"/>
          <w:bCs/>
          <w:kern w:val="0"/>
          <w:sz w:val="24"/>
          <w:szCs w:val="24"/>
        </w:rPr>
        <w:t>Resis</w:t>
      </w:r>
      <w:proofErr w:type="spellEnd"/>
      <w:r w:rsidR="00985C2F" w:rsidRPr="00E8678E">
        <w:rPr>
          <w:rFonts w:ascii="Times New Roman" w:eastAsia="Calibri" w:hAnsi="Times New Roman" w:cs="Times New Roman"/>
          <w:bCs/>
          <w:kern w:val="0"/>
          <w:sz w:val="24"/>
          <w:szCs w:val="24"/>
        </w:rPr>
        <w:t>-</w:t>
      </w:r>
      <w:proofErr w:type="gramStart"/>
      <w:r w:rsidR="00985C2F" w:rsidRPr="00E8678E">
        <w:rPr>
          <w:rFonts w:ascii="Times New Roman" w:eastAsia="Calibri" w:hAnsi="Times New Roman" w:cs="Times New Roman"/>
          <w:bCs/>
          <w:kern w:val="0"/>
          <w:sz w:val="24"/>
          <w:szCs w:val="24"/>
        </w:rPr>
        <w:t>Filho ,</w:t>
      </w:r>
      <w:proofErr w:type="gramEnd"/>
      <w:r w:rsidR="00985C2F" w:rsidRPr="00E8678E">
        <w:rPr>
          <w:rFonts w:ascii="Times New Roman" w:eastAsia="Calibri" w:hAnsi="Times New Roman" w:cs="Times New Roman"/>
          <w:bCs/>
          <w:kern w:val="0"/>
          <w:sz w:val="24"/>
          <w:szCs w:val="24"/>
        </w:rPr>
        <w:t xml:space="preserve"> Basal-like breast </w:t>
      </w:r>
      <w:proofErr w:type="gramStart"/>
      <w:r w:rsidR="00985C2F" w:rsidRPr="00E8678E">
        <w:rPr>
          <w:rFonts w:ascii="Times New Roman" w:eastAsia="Calibri" w:hAnsi="Times New Roman" w:cs="Times New Roman"/>
          <w:bCs/>
          <w:kern w:val="0"/>
          <w:sz w:val="24"/>
          <w:szCs w:val="24"/>
        </w:rPr>
        <w:t>carcinoma ,</w:t>
      </w:r>
      <w:proofErr w:type="gramEnd"/>
      <w:r w:rsidR="00985C2F" w:rsidRPr="00E8678E">
        <w:rPr>
          <w:rFonts w:ascii="Times New Roman" w:eastAsia="Calibri" w:hAnsi="Times New Roman" w:cs="Times New Roman"/>
          <w:bCs/>
          <w:kern w:val="0"/>
          <w:sz w:val="24"/>
          <w:szCs w:val="24"/>
        </w:rPr>
        <w:t xml:space="preserve"> From Expression Profiling to Routine </w:t>
      </w:r>
      <w:proofErr w:type="gramStart"/>
      <w:r w:rsidR="00985C2F" w:rsidRPr="00E8678E">
        <w:rPr>
          <w:rFonts w:ascii="Times New Roman" w:eastAsia="Calibri" w:hAnsi="Times New Roman" w:cs="Times New Roman"/>
          <w:bCs/>
          <w:kern w:val="0"/>
          <w:sz w:val="24"/>
          <w:szCs w:val="24"/>
        </w:rPr>
        <w:t>Practice ,</w:t>
      </w:r>
      <w:proofErr w:type="gramEnd"/>
      <w:r w:rsidR="00985C2F" w:rsidRPr="00E8678E">
        <w:rPr>
          <w:rFonts w:ascii="Times New Roman" w:eastAsia="Calibri" w:hAnsi="Times New Roman" w:cs="Times New Roman"/>
          <w:bCs/>
          <w:kern w:val="0"/>
          <w:sz w:val="24"/>
          <w:szCs w:val="24"/>
        </w:rPr>
        <w:t xml:space="preserve"> Arch </w:t>
      </w:r>
      <w:proofErr w:type="spellStart"/>
      <w:r w:rsidR="00985C2F" w:rsidRPr="00E8678E">
        <w:rPr>
          <w:rFonts w:ascii="Times New Roman" w:eastAsia="Calibri" w:hAnsi="Times New Roman" w:cs="Times New Roman"/>
          <w:bCs/>
          <w:kern w:val="0"/>
          <w:sz w:val="24"/>
          <w:szCs w:val="24"/>
        </w:rPr>
        <w:t>Pathol</w:t>
      </w:r>
      <w:proofErr w:type="spellEnd"/>
      <w:r w:rsidR="00985C2F" w:rsidRPr="00E8678E">
        <w:rPr>
          <w:rFonts w:ascii="Times New Roman" w:eastAsia="Calibri" w:hAnsi="Times New Roman" w:cs="Times New Roman"/>
          <w:bCs/>
          <w:kern w:val="0"/>
          <w:sz w:val="24"/>
          <w:szCs w:val="24"/>
        </w:rPr>
        <w:t xml:space="preserve"> Lab Med. 2009;133:860-868</w:t>
      </w:r>
    </w:p>
    <w:p w14:paraId="17FCD98C" w14:textId="77777777" w:rsidR="00985C2F" w:rsidRPr="00E8678E" w:rsidRDefault="00985C2F" w:rsidP="00101D3F">
      <w:pPr>
        <w:autoSpaceDE w:val="0"/>
        <w:autoSpaceDN w:val="0"/>
        <w:adjustRightInd w:val="0"/>
        <w:jc w:val="left"/>
        <w:rPr>
          <w:rFonts w:ascii="Times New Roman" w:eastAsia="Calibri" w:hAnsi="Times New Roman" w:cs="Times New Roman"/>
          <w:bCs/>
          <w:kern w:val="0"/>
          <w:sz w:val="24"/>
          <w:szCs w:val="24"/>
        </w:rPr>
      </w:pPr>
    </w:p>
    <w:p w14:paraId="5A329D42" w14:textId="77777777" w:rsidR="00985C2F" w:rsidRPr="00E8678E" w:rsidRDefault="008930C6" w:rsidP="00101D3F">
      <w:pPr>
        <w:autoSpaceDE w:val="0"/>
        <w:autoSpaceDN w:val="0"/>
        <w:adjustRightInd w:val="0"/>
        <w:jc w:val="left"/>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6-</w:t>
      </w:r>
      <w:r w:rsidR="00985C2F" w:rsidRPr="00E8678E">
        <w:rPr>
          <w:rFonts w:ascii="Times New Roman" w:eastAsia="Calibri" w:hAnsi="Times New Roman" w:cs="Times New Roman"/>
          <w:bCs/>
          <w:kern w:val="0"/>
          <w:sz w:val="24"/>
          <w:szCs w:val="24"/>
        </w:rPr>
        <w:t xml:space="preserve">Nielsen TO, Hsu FD, Jensen K, et al. Immunohistochemical and clinical characterization of the basal-like subtype of invasive breast carcinoma. Clin Cancer Res </w:t>
      </w:r>
      <w:proofErr w:type="gramStart"/>
      <w:r w:rsidR="00985C2F" w:rsidRPr="00E8678E">
        <w:rPr>
          <w:rFonts w:ascii="Times New Roman" w:eastAsia="Calibri" w:hAnsi="Times New Roman" w:cs="Times New Roman"/>
          <w:bCs/>
          <w:kern w:val="0"/>
          <w:sz w:val="24"/>
          <w:szCs w:val="24"/>
        </w:rPr>
        <w:t>2004;10:5367</w:t>
      </w:r>
      <w:proofErr w:type="gramEnd"/>
      <w:r w:rsidR="00985C2F" w:rsidRPr="00E8678E">
        <w:rPr>
          <w:rFonts w:ascii="Times New Roman" w:eastAsia="Calibri" w:hAnsi="Times New Roman" w:cs="Times New Roman"/>
          <w:bCs/>
          <w:kern w:val="0"/>
          <w:sz w:val="24"/>
          <w:szCs w:val="24"/>
        </w:rPr>
        <w:t>–5374.)</w:t>
      </w:r>
    </w:p>
    <w:p w14:paraId="62C7DF2A" w14:textId="77777777" w:rsidR="00985C2F" w:rsidRPr="00E8678E" w:rsidRDefault="00985C2F" w:rsidP="00101D3F">
      <w:pPr>
        <w:autoSpaceDE w:val="0"/>
        <w:autoSpaceDN w:val="0"/>
        <w:adjustRightInd w:val="0"/>
        <w:jc w:val="left"/>
        <w:rPr>
          <w:rFonts w:ascii="Times New Roman" w:eastAsia="Calibri" w:hAnsi="Times New Roman" w:cs="Times New Roman"/>
          <w:bCs/>
          <w:kern w:val="0"/>
          <w:sz w:val="24"/>
          <w:szCs w:val="24"/>
        </w:rPr>
      </w:pPr>
    </w:p>
    <w:p w14:paraId="28C94792" w14:textId="77777777" w:rsidR="00985C2F" w:rsidRPr="00E8678E" w:rsidRDefault="008930C6" w:rsidP="00101D3F">
      <w:pPr>
        <w:autoSpaceDE w:val="0"/>
        <w:autoSpaceDN w:val="0"/>
        <w:adjustRightInd w:val="0"/>
        <w:jc w:val="left"/>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7-</w:t>
      </w:r>
      <w:r w:rsidR="00985C2F" w:rsidRPr="00E8678E">
        <w:rPr>
          <w:rFonts w:ascii="Times New Roman" w:eastAsia="Calibri" w:hAnsi="Times New Roman" w:cs="Times New Roman"/>
          <w:bCs/>
          <w:kern w:val="0"/>
          <w:sz w:val="24"/>
          <w:szCs w:val="24"/>
        </w:rPr>
        <w:t xml:space="preserve">Pillai et al., 2012; Rattan et al., 2012; </w:t>
      </w:r>
      <w:proofErr w:type="spellStart"/>
      <w:r w:rsidR="00985C2F" w:rsidRPr="00E8678E">
        <w:rPr>
          <w:rFonts w:ascii="Times New Roman" w:eastAsia="Calibri" w:hAnsi="Times New Roman" w:cs="Times New Roman"/>
          <w:bCs/>
          <w:kern w:val="0"/>
          <w:sz w:val="24"/>
          <w:szCs w:val="24"/>
        </w:rPr>
        <w:t>Alshareeda</w:t>
      </w:r>
      <w:proofErr w:type="spellEnd"/>
      <w:r w:rsidR="00985C2F" w:rsidRPr="00E8678E">
        <w:rPr>
          <w:rFonts w:ascii="Times New Roman" w:eastAsia="Calibri" w:hAnsi="Times New Roman" w:cs="Times New Roman"/>
          <w:bCs/>
          <w:kern w:val="0"/>
          <w:sz w:val="24"/>
          <w:szCs w:val="24"/>
        </w:rPr>
        <w:t xml:space="preserve"> et al., 2013]. </w:t>
      </w:r>
    </w:p>
    <w:p w14:paraId="4CCB6270" w14:textId="77777777" w:rsidR="00985C2F" w:rsidRPr="00E8678E" w:rsidRDefault="00985C2F" w:rsidP="00101D3F">
      <w:pPr>
        <w:autoSpaceDE w:val="0"/>
        <w:autoSpaceDN w:val="0"/>
        <w:adjustRightInd w:val="0"/>
        <w:jc w:val="left"/>
        <w:rPr>
          <w:rFonts w:ascii="Times New Roman" w:eastAsia="Calibri" w:hAnsi="Times New Roman" w:cs="Times New Roman"/>
          <w:bCs/>
          <w:kern w:val="0"/>
          <w:sz w:val="24"/>
          <w:szCs w:val="24"/>
        </w:rPr>
      </w:pPr>
    </w:p>
    <w:p w14:paraId="318C3795" w14:textId="77777777" w:rsidR="00985C2F" w:rsidRPr="00E8678E" w:rsidRDefault="008930C6" w:rsidP="00101D3F">
      <w:pPr>
        <w:autoSpaceDE w:val="0"/>
        <w:autoSpaceDN w:val="0"/>
        <w:adjustRightInd w:val="0"/>
        <w:jc w:val="left"/>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8-</w:t>
      </w:r>
      <w:r w:rsidR="00985C2F" w:rsidRPr="00E8678E">
        <w:rPr>
          <w:rFonts w:ascii="Times New Roman" w:eastAsia="Calibri" w:hAnsi="Times New Roman" w:cs="Times New Roman"/>
          <w:bCs/>
          <w:kern w:val="0"/>
          <w:sz w:val="24"/>
          <w:szCs w:val="24"/>
        </w:rPr>
        <w:t>Oakman C, Moretti E, Galardi F, et al. Adjuvant systemic treatment for individual patients with triple negative breast cancer. Breast. 2011;20(suppl 3</w:t>
      </w:r>
      <w:proofErr w:type="gramStart"/>
      <w:r w:rsidR="00985C2F" w:rsidRPr="00E8678E">
        <w:rPr>
          <w:rFonts w:ascii="Times New Roman" w:eastAsia="Calibri" w:hAnsi="Times New Roman" w:cs="Times New Roman"/>
          <w:bCs/>
          <w:kern w:val="0"/>
          <w:sz w:val="24"/>
          <w:szCs w:val="24"/>
        </w:rPr>
        <w:t>):S</w:t>
      </w:r>
      <w:proofErr w:type="gramEnd"/>
      <w:r w:rsidR="00985C2F" w:rsidRPr="00E8678E">
        <w:rPr>
          <w:rFonts w:ascii="Times New Roman" w:eastAsia="Calibri" w:hAnsi="Times New Roman" w:cs="Times New Roman"/>
          <w:bCs/>
          <w:kern w:val="0"/>
          <w:sz w:val="24"/>
          <w:szCs w:val="24"/>
        </w:rPr>
        <w:t>135–S141.)</w:t>
      </w:r>
    </w:p>
    <w:p w14:paraId="6B3D213F" w14:textId="77777777" w:rsidR="00E8678E" w:rsidRDefault="00E8678E" w:rsidP="00101D3F">
      <w:pPr>
        <w:autoSpaceDE w:val="0"/>
        <w:autoSpaceDN w:val="0"/>
        <w:adjustRightInd w:val="0"/>
        <w:jc w:val="left"/>
        <w:rPr>
          <w:rFonts w:ascii="Times New Roman" w:eastAsia="Calibri" w:hAnsi="Times New Roman" w:cs="Times New Roman"/>
          <w:bCs/>
          <w:kern w:val="0"/>
          <w:sz w:val="24"/>
          <w:szCs w:val="24"/>
        </w:rPr>
      </w:pPr>
    </w:p>
    <w:p w14:paraId="23317117" w14:textId="77777777" w:rsidR="00985C2F" w:rsidRPr="00E8678E" w:rsidRDefault="00985C2F" w:rsidP="00101D3F">
      <w:pPr>
        <w:autoSpaceDE w:val="0"/>
        <w:autoSpaceDN w:val="0"/>
        <w:adjustRightInd w:val="0"/>
        <w:jc w:val="left"/>
        <w:rPr>
          <w:rFonts w:ascii="Times New Roman" w:eastAsia="Calibri" w:hAnsi="Times New Roman" w:cs="Times New Roman"/>
          <w:bCs/>
          <w:kern w:val="0"/>
          <w:sz w:val="24"/>
          <w:szCs w:val="24"/>
        </w:rPr>
      </w:pPr>
      <w:r w:rsidRPr="00E8678E">
        <w:rPr>
          <w:rFonts w:ascii="Times New Roman" w:eastAsia="Calibri" w:hAnsi="Times New Roman" w:cs="Times New Roman" w:hint="eastAsia"/>
          <w:bCs/>
          <w:kern w:val="0"/>
          <w:sz w:val="24"/>
          <w:szCs w:val="24"/>
        </w:rPr>
        <w:t xml:space="preserve">Foulkes WD, Smith IE, Reis-Filho JS. Triple-negative breast cancer. N Engl </w:t>
      </w:r>
      <w:proofErr w:type="spellStart"/>
      <w:r w:rsidRPr="00E8678E">
        <w:rPr>
          <w:rFonts w:ascii="Times New Roman" w:eastAsia="Calibri" w:hAnsi="Times New Roman" w:cs="Times New Roman" w:hint="eastAsia"/>
          <w:bCs/>
          <w:kern w:val="0"/>
          <w:sz w:val="24"/>
          <w:szCs w:val="24"/>
        </w:rPr>
        <w:t>JMed</w:t>
      </w:r>
      <w:proofErr w:type="spellEnd"/>
      <w:r w:rsidRPr="00E8678E">
        <w:rPr>
          <w:rFonts w:ascii="Times New Roman" w:eastAsia="Calibri" w:hAnsi="Times New Roman" w:cs="Times New Roman" w:hint="eastAsia"/>
          <w:bCs/>
          <w:kern w:val="0"/>
          <w:sz w:val="24"/>
          <w:szCs w:val="24"/>
        </w:rPr>
        <w:t>. 2010;363(20):1938</w:t>
      </w:r>
      <w:r w:rsidRPr="00E8678E">
        <w:rPr>
          <w:rFonts w:ascii="Times New Roman" w:eastAsia="Calibri" w:hAnsi="Times New Roman" w:cs="Times New Roman" w:hint="eastAsia"/>
          <w:bCs/>
          <w:kern w:val="0"/>
          <w:sz w:val="24"/>
          <w:szCs w:val="24"/>
        </w:rPr>
        <w:t>–</w:t>
      </w:r>
      <w:r w:rsidRPr="00E8678E">
        <w:rPr>
          <w:rFonts w:ascii="Times New Roman" w:eastAsia="Calibri" w:hAnsi="Times New Roman" w:cs="Times New Roman" w:hint="eastAsia"/>
          <w:bCs/>
          <w:kern w:val="0"/>
          <w:sz w:val="24"/>
          <w:szCs w:val="24"/>
        </w:rPr>
        <w:t>1948.</w:t>
      </w:r>
      <w:r w:rsidR="00936ACF">
        <w:rPr>
          <w:rFonts w:ascii="Times New Roman" w:eastAsia="Calibri" w:hAnsi="Times New Roman" w:cs="Times New Roman"/>
          <w:bCs/>
          <w:kern w:val="0"/>
          <w:sz w:val="24"/>
          <w:szCs w:val="24"/>
        </w:rPr>
        <w:t>)</w:t>
      </w:r>
    </w:p>
    <w:p w14:paraId="3ACC34EE" w14:textId="77777777" w:rsidR="00985C2F" w:rsidRPr="00E8678E" w:rsidRDefault="008930C6" w:rsidP="00101D3F">
      <w:pPr>
        <w:autoSpaceDE w:val="0"/>
        <w:autoSpaceDN w:val="0"/>
        <w:adjustRightInd w:val="0"/>
        <w:jc w:val="left"/>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9-</w:t>
      </w:r>
      <w:r w:rsidR="00985C2F" w:rsidRPr="00E8678E">
        <w:rPr>
          <w:rFonts w:ascii="Times New Roman" w:eastAsia="Calibri" w:hAnsi="Times New Roman" w:cs="Times New Roman" w:hint="eastAsia"/>
          <w:bCs/>
          <w:kern w:val="0"/>
          <w:sz w:val="24"/>
          <w:szCs w:val="24"/>
        </w:rPr>
        <w:t xml:space="preserve">Perou CM, </w:t>
      </w:r>
      <w:proofErr w:type="spellStart"/>
      <w:r w:rsidR="00985C2F" w:rsidRPr="00E8678E">
        <w:rPr>
          <w:rFonts w:ascii="Times New Roman" w:eastAsia="Calibri" w:hAnsi="Times New Roman" w:cs="Times New Roman" w:hint="eastAsia"/>
          <w:bCs/>
          <w:kern w:val="0"/>
          <w:sz w:val="24"/>
          <w:szCs w:val="24"/>
        </w:rPr>
        <w:t>Sorlie</w:t>
      </w:r>
      <w:proofErr w:type="spellEnd"/>
      <w:r w:rsidR="00985C2F" w:rsidRPr="00E8678E">
        <w:rPr>
          <w:rFonts w:ascii="Times New Roman" w:eastAsia="Calibri" w:hAnsi="Times New Roman" w:cs="Times New Roman" w:hint="eastAsia"/>
          <w:bCs/>
          <w:kern w:val="0"/>
          <w:sz w:val="24"/>
          <w:szCs w:val="24"/>
        </w:rPr>
        <w:t xml:space="preserve"> T, Eisen MB, et al. Molecular portraits of human breast </w:t>
      </w:r>
      <w:proofErr w:type="spellStart"/>
      <w:r w:rsidR="00985C2F" w:rsidRPr="00E8678E">
        <w:rPr>
          <w:rFonts w:ascii="Times New Roman" w:eastAsia="Calibri" w:hAnsi="Times New Roman" w:cs="Times New Roman" w:hint="eastAsia"/>
          <w:bCs/>
          <w:kern w:val="0"/>
          <w:sz w:val="24"/>
          <w:szCs w:val="24"/>
        </w:rPr>
        <w:t>tumours</w:t>
      </w:r>
      <w:proofErr w:type="spellEnd"/>
      <w:r w:rsidR="00985C2F" w:rsidRPr="00E8678E">
        <w:rPr>
          <w:rFonts w:ascii="Times New Roman" w:eastAsia="Calibri" w:hAnsi="Times New Roman" w:cs="Times New Roman" w:hint="eastAsia"/>
          <w:bCs/>
          <w:kern w:val="0"/>
          <w:sz w:val="24"/>
          <w:szCs w:val="24"/>
        </w:rPr>
        <w:t>. Nature</w:t>
      </w:r>
      <w:proofErr w:type="gramStart"/>
      <w:r w:rsidR="00985C2F" w:rsidRPr="00E8678E">
        <w:rPr>
          <w:rFonts w:ascii="Times New Roman" w:eastAsia="Calibri" w:hAnsi="Times New Roman" w:cs="Times New Roman" w:hint="eastAsia"/>
          <w:bCs/>
          <w:kern w:val="0"/>
          <w:sz w:val="24"/>
          <w:szCs w:val="24"/>
        </w:rPr>
        <w:t>2000;406:747</w:t>
      </w:r>
      <w:proofErr w:type="gramEnd"/>
      <w:r w:rsidR="00985C2F" w:rsidRPr="00E8678E">
        <w:rPr>
          <w:rFonts w:ascii="Times New Roman" w:eastAsia="Calibri" w:hAnsi="Times New Roman" w:cs="Times New Roman" w:hint="eastAsia"/>
          <w:bCs/>
          <w:kern w:val="0"/>
          <w:sz w:val="24"/>
          <w:szCs w:val="24"/>
        </w:rPr>
        <w:t>–</w:t>
      </w:r>
      <w:r w:rsidR="00985C2F" w:rsidRPr="00E8678E">
        <w:rPr>
          <w:rFonts w:ascii="Times New Roman" w:eastAsia="Calibri" w:hAnsi="Times New Roman" w:cs="Times New Roman" w:hint="eastAsia"/>
          <w:bCs/>
          <w:kern w:val="0"/>
          <w:sz w:val="24"/>
          <w:szCs w:val="24"/>
        </w:rPr>
        <w:t>752. [PubMed: 10963602]]</w:t>
      </w:r>
      <w:r w:rsidR="00985C2F" w:rsidRPr="00E8678E">
        <w:rPr>
          <w:rFonts w:ascii="Times New Roman" w:eastAsia="Calibri" w:hAnsi="Times New Roman" w:cs="Times New Roman"/>
          <w:bCs/>
          <w:kern w:val="0"/>
          <w:sz w:val="24"/>
          <w:szCs w:val="24"/>
        </w:rPr>
        <w:t>)</w:t>
      </w:r>
    </w:p>
    <w:p w14:paraId="4717636E" w14:textId="77777777" w:rsidR="00985C2F" w:rsidRPr="00E8678E" w:rsidRDefault="00985C2F" w:rsidP="00101D3F">
      <w:pPr>
        <w:autoSpaceDE w:val="0"/>
        <w:autoSpaceDN w:val="0"/>
        <w:adjustRightInd w:val="0"/>
        <w:jc w:val="left"/>
        <w:rPr>
          <w:rFonts w:ascii="Times New Roman" w:eastAsia="Calibri" w:hAnsi="Times New Roman" w:cs="Times New Roman"/>
          <w:bCs/>
          <w:kern w:val="0"/>
          <w:sz w:val="24"/>
          <w:szCs w:val="24"/>
        </w:rPr>
      </w:pPr>
    </w:p>
    <w:p w14:paraId="674E4C0C" w14:textId="77777777" w:rsidR="00985C2F" w:rsidRDefault="008930C6" w:rsidP="00101D3F">
      <w:pPr>
        <w:autoSpaceDE w:val="0"/>
        <w:autoSpaceDN w:val="0"/>
        <w:adjustRightInd w:val="0"/>
        <w:jc w:val="left"/>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lastRenderedPageBreak/>
        <w:t>10-</w:t>
      </w:r>
      <w:r w:rsidR="00985C2F" w:rsidRPr="00E8678E">
        <w:rPr>
          <w:rFonts w:ascii="Times New Roman" w:eastAsia="Calibri" w:hAnsi="Times New Roman" w:cs="Times New Roman"/>
          <w:bCs/>
          <w:kern w:val="0"/>
          <w:sz w:val="24"/>
          <w:szCs w:val="24"/>
        </w:rPr>
        <w:t>Linzell, J.L. (1952). The silver staining of myoepithelial cells, particularly in the mammary gland, and their relation to the ejection of milk. J. Anat. 86, 49–57.}</w:t>
      </w:r>
    </w:p>
    <w:p w14:paraId="41C86770" w14:textId="77777777" w:rsidR="00936ACF" w:rsidRPr="00E8678E" w:rsidRDefault="00936ACF" w:rsidP="00101D3F">
      <w:pPr>
        <w:autoSpaceDE w:val="0"/>
        <w:autoSpaceDN w:val="0"/>
        <w:adjustRightInd w:val="0"/>
        <w:jc w:val="left"/>
        <w:rPr>
          <w:rFonts w:ascii="Times New Roman" w:eastAsia="Calibri" w:hAnsi="Times New Roman" w:cs="Times New Roman"/>
          <w:bCs/>
          <w:kern w:val="0"/>
          <w:sz w:val="24"/>
          <w:szCs w:val="24"/>
        </w:rPr>
      </w:pPr>
    </w:p>
    <w:p w14:paraId="40350FED" w14:textId="77777777" w:rsidR="00985C2F" w:rsidRPr="00E8678E" w:rsidRDefault="008930C6" w:rsidP="00101D3F">
      <w:pPr>
        <w:autoSpaceDE w:val="0"/>
        <w:autoSpaceDN w:val="0"/>
        <w:adjustRightInd w:val="0"/>
        <w:jc w:val="left"/>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11-</w:t>
      </w:r>
      <w:r w:rsidR="00985C2F" w:rsidRPr="00E8678E">
        <w:rPr>
          <w:rFonts w:ascii="Times New Roman" w:eastAsia="Calibri" w:hAnsi="Times New Roman" w:cs="Times New Roman"/>
          <w:bCs/>
          <w:kern w:val="0"/>
          <w:sz w:val="24"/>
          <w:szCs w:val="24"/>
        </w:rPr>
        <w:t>S</w:t>
      </w:r>
      <w:r w:rsidR="00985C2F" w:rsidRPr="00E8678E">
        <w:rPr>
          <w:rFonts w:ascii="Times New Roman" w:eastAsia="Calibri" w:hAnsi="Times New Roman" w:cs="Times New Roman" w:hint="eastAsia"/>
          <w:bCs/>
          <w:kern w:val="0"/>
          <w:sz w:val="24"/>
          <w:szCs w:val="24"/>
        </w:rPr>
        <w:t xml:space="preserve">orlie T, Perou C, </w:t>
      </w:r>
      <w:proofErr w:type="spellStart"/>
      <w:r w:rsidR="00985C2F" w:rsidRPr="00E8678E">
        <w:rPr>
          <w:rFonts w:ascii="Times New Roman" w:eastAsia="Calibri" w:hAnsi="Times New Roman" w:cs="Times New Roman" w:hint="eastAsia"/>
          <w:bCs/>
          <w:kern w:val="0"/>
          <w:sz w:val="24"/>
          <w:szCs w:val="24"/>
        </w:rPr>
        <w:t>Tibshirani</w:t>
      </w:r>
      <w:proofErr w:type="spellEnd"/>
      <w:r w:rsidR="00985C2F" w:rsidRPr="00E8678E">
        <w:rPr>
          <w:rFonts w:ascii="Times New Roman" w:eastAsia="Calibri" w:hAnsi="Times New Roman" w:cs="Times New Roman" w:hint="eastAsia"/>
          <w:bCs/>
          <w:kern w:val="0"/>
          <w:sz w:val="24"/>
          <w:szCs w:val="24"/>
        </w:rPr>
        <w:t xml:space="preserve"> R, et al. Gene expression patterns of breast </w:t>
      </w:r>
      <w:proofErr w:type="spellStart"/>
      <w:r w:rsidR="00985C2F" w:rsidRPr="00E8678E">
        <w:rPr>
          <w:rFonts w:ascii="Times New Roman" w:eastAsia="Calibri" w:hAnsi="Times New Roman" w:cs="Times New Roman" w:hint="eastAsia"/>
          <w:bCs/>
          <w:kern w:val="0"/>
          <w:sz w:val="24"/>
          <w:szCs w:val="24"/>
        </w:rPr>
        <w:t>carcinomasdistinguish</w:t>
      </w:r>
      <w:proofErr w:type="spellEnd"/>
      <w:r w:rsidR="00985C2F" w:rsidRPr="00E8678E">
        <w:rPr>
          <w:rFonts w:ascii="Times New Roman" w:eastAsia="Calibri" w:hAnsi="Times New Roman" w:cs="Times New Roman" w:hint="eastAsia"/>
          <w:bCs/>
          <w:kern w:val="0"/>
          <w:sz w:val="24"/>
          <w:szCs w:val="24"/>
        </w:rPr>
        <w:t xml:space="preserve"> </w:t>
      </w:r>
      <w:proofErr w:type="spellStart"/>
      <w:r w:rsidR="00985C2F" w:rsidRPr="00E8678E">
        <w:rPr>
          <w:rFonts w:ascii="Times New Roman" w:eastAsia="Calibri" w:hAnsi="Times New Roman" w:cs="Times New Roman" w:hint="eastAsia"/>
          <w:bCs/>
          <w:kern w:val="0"/>
          <w:sz w:val="24"/>
          <w:szCs w:val="24"/>
        </w:rPr>
        <w:t>tumorsubclasses</w:t>
      </w:r>
      <w:proofErr w:type="spellEnd"/>
      <w:r w:rsidR="00985C2F" w:rsidRPr="00E8678E">
        <w:rPr>
          <w:rFonts w:ascii="Times New Roman" w:eastAsia="Calibri" w:hAnsi="Times New Roman" w:cs="Times New Roman" w:hint="eastAsia"/>
          <w:bCs/>
          <w:kern w:val="0"/>
          <w:sz w:val="24"/>
          <w:szCs w:val="24"/>
        </w:rPr>
        <w:t xml:space="preserve"> with clinical implications. Proc Natl </w:t>
      </w:r>
      <w:proofErr w:type="spellStart"/>
      <w:r w:rsidR="00985C2F" w:rsidRPr="00E8678E">
        <w:rPr>
          <w:rFonts w:ascii="Times New Roman" w:eastAsia="Calibri" w:hAnsi="Times New Roman" w:cs="Times New Roman" w:hint="eastAsia"/>
          <w:bCs/>
          <w:kern w:val="0"/>
          <w:sz w:val="24"/>
          <w:szCs w:val="24"/>
        </w:rPr>
        <w:t>Acad</w:t>
      </w:r>
      <w:proofErr w:type="spellEnd"/>
      <w:r w:rsidR="00985C2F" w:rsidRPr="00E8678E">
        <w:rPr>
          <w:rFonts w:ascii="Times New Roman" w:eastAsia="Calibri" w:hAnsi="Times New Roman" w:cs="Times New Roman" w:hint="eastAsia"/>
          <w:bCs/>
          <w:kern w:val="0"/>
          <w:sz w:val="24"/>
          <w:szCs w:val="24"/>
        </w:rPr>
        <w:t xml:space="preserve"> Sci U S A </w:t>
      </w:r>
      <w:proofErr w:type="gramStart"/>
      <w:r w:rsidR="00985C2F" w:rsidRPr="00E8678E">
        <w:rPr>
          <w:rFonts w:ascii="Times New Roman" w:eastAsia="Calibri" w:hAnsi="Times New Roman" w:cs="Times New Roman" w:hint="eastAsia"/>
          <w:bCs/>
          <w:kern w:val="0"/>
          <w:sz w:val="24"/>
          <w:szCs w:val="24"/>
        </w:rPr>
        <w:t>2001;98:10869</w:t>
      </w:r>
      <w:proofErr w:type="gramEnd"/>
      <w:r w:rsidR="00985C2F" w:rsidRPr="00E8678E">
        <w:rPr>
          <w:rFonts w:ascii="Times New Roman" w:eastAsia="Calibri" w:hAnsi="Times New Roman" w:cs="Times New Roman" w:hint="eastAsia"/>
          <w:bCs/>
          <w:kern w:val="0"/>
          <w:sz w:val="24"/>
          <w:szCs w:val="24"/>
        </w:rPr>
        <w:t>–</w:t>
      </w:r>
      <w:proofErr w:type="gramStart"/>
      <w:r w:rsidR="00985C2F" w:rsidRPr="00E8678E">
        <w:rPr>
          <w:rFonts w:ascii="Times New Roman" w:eastAsia="Calibri" w:hAnsi="Times New Roman" w:cs="Times New Roman" w:hint="eastAsia"/>
          <w:bCs/>
          <w:kern w:val="0"/>
          <w:sz w:val="24"/>
          <w:szCs w:val="24"/>
        </w:rPr>
        <w:t>10874.[</w:t>
      </w:r>
      <w:proofErr w:type="gramEnd"/>
      <w:r w:rsidR="00985C2F" w:rsidRPr="00E8678E">
        <w:rPr>
          <w:rFonts w:ascii="Times New Roman" w:eastAsia="Calibri" w:hAnsi="Times New Roman" w:cs="Times New Roman" w:hint="eastAsia"/>
          <w:bCs/>
          <w:kern w:val="0"/>
          <w:sz w:val="24"/>
          <w:szCs w:val="24"/>
        </w:rPr>
        <w:t>PubMed:11553815]]</w:t>
      </w:r>
      <w:r w:rsidR="00985C2F" w:rsidRPr="00E8678E">
        <w:rPr>
          <w:rFonts w:ascii="Times New Roman" w:eastAsia="Calibri" w:hAnsi="Times New Roman" w:cs="Times New Roman"/>
          <w:bCs/>
          <w:kern w:val="0"/>
          <w:sz w:val="24"/>
          <w:szCs w:val="24"/>
        </w:rPr>
        <w:t>)</w:t>
      </w:r>
    </w:p>
    <w:p w14:paraId="4EB0C193" w14:textId="77777777" w:rsidR="00985C2F" w:rsidRPr="00E8678E" w:rsidRDefault="00985C2F" w:rsidP="00101D3F">
      <w:pPr>
        <w:autoSpaceDE w:val="0"/>
        <w:autoSpaceDN w:val="0"/>
        <w:adjustRightInd w:val="0"/>
        <w:jc w:val="left"/>
        <w:rPr>
          <w:rFonts w:ascii="Times New Roman" w:eastAsia="Calibri" w:hAnsi="Times New Roman" w:cs="Times New Roman"/>
          <w:bCs/>
          <w:kern w:val="0"/>
          <w:sz w:val="24"/>
          <w:szCs w:val="24"/>
        </w:rPr>
      </w:pPr>
    </w:p>
    <w:p w14:paraId="6DFF135E" w14:textId="77777777" w:rsidR="00985C2F" w:rsidRPr="00E8678E" w:rsidRDefault="008930C6" w:rsidP="00101D3F">
      <w:pPr>
        <w:autoSpaceDE w:val="0"/>
        <w:autoSpaceDN w:val="0"/>
        <w:adjustRightInd w:val="0"/>
        <w:jc w:val="left"/>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12-</w:t>
      </w:r>
      <w:r w:rsidR="00985C2F" w:rsidRPr="00E8678E">
        <w:rPr>
          <w:rFonts w:ascii="Times New Roman" w:eastAsia="Calibri" w:hAnsi="Times New Roman" w:cs="Times New Roman" w:hint="eastAsia"/>
          <w:bCs/>
          <w:kern w:val="0"/>
          <w:sz w:val="24"/>
          <w:szCs w:val="24"/>
        </w:rPr>
        <w:t xml:space="preserve">Bertucci F, </w:t>
      </w:r>
      <w:proofErr w:type="spellStart"/>
      <w:r w:rsidR="00985C2F" w:rsidRPr="00E8678E">
        <w:rPr>
          <w:rFonts w:ascii="Times New Roman" w:eastAsia="Calibri" w:hAnsi="Times New Roman" w:cs="Times New Roman" w:hint="eastAsia"/>
          <w:bCs/>
          <w:kern w:val="0"/>
          <w:sz w:val="24"/>
          <w:szCs w:val="24"/>
        </w:rPr>
        <w:t>Finetti</w:t>
      </w:r>
      <w:proofErr w:type="spellEnd"/>
      <w:r w:rsidR="00985C2F" w:rsidRPr="00E8678E">
        <w:rPr>
          <w:rFonts w:ascii="Times New Roman" w:eastAsia="Calibri" w:hAnsi="Times New Roman" w:cs="Times New Roman" w:hint="eastAsia"/>
          <w:bCs/>
          <w:kern w:val="0"/>
          <w:sz w:val="24"/>
          <w:szCs w:val="24"/>
        </w:rPr>
        <w:t xml:space="preserve"> P, Cervera N, et al. How basal are triple-negative breast cancers</w:t>
      </w:r>
      <w:proofErr w:type="gramStart"/>
      <w:r w:rsidR="00985C2F" w:rsidRPr="00E8678E">
        <w:rPr>
          <w:rFonts w:ascii="Times New Roman" w:eastAsia="Calibri" w:hAnsi="Times New Roman" w:cs="Times New Roman" w:hint="eastAsia"/>
          <w:bCs/>
          <w:kern w:val="0"/>
          <w:sz w:val="24"/>
          <w:szCs w:val="24"/>
        </w:rPr>
        <w:t>? .</w:t>
      </w:r>
      <w:proofErr w:type="gramEnd"/>
      <w:r w:rsidR="00985C2F" w:rsidRPr="00E8678E">
        <w:rPr>
          <w:rFonts w:ascii="Times New Roman" w:eastAsia="Calibri" w:hAnsi="Times New Roman" w:cs="Times New Roman" w:hint="eastAsia"/>
          <w:bCs/>
          <w:kern w:val="0"/>
          <w:sz w:val="24"/>
          <w:szCs w:val="24"/>
        </w:rPr>
        <w:t xml:space="preserve"> Int JCancer</w:t>
      </w:r>
      <w:proofErr w:type="gramStart"/>
      <w:r w:rsidR="00985C2F" w:rsidRPr="00E8678E">
        <w:rPr>
          <w:rFonts w:ascii="Times New Roman" w:eastAsia="Calibri" w:hAnsi="Times New Roman" w:cs="Times New Roman" w:hint="eastAsia"/>
          <w:bCs/>
          <w:kern w:val="0"/>
          <w:sz w:val="24"/>
          <w:szCs w:val="24"/>
        </w:rPr>
        <w:t>2008;123:236</w:t>
      </w:r>
      <w:proofErr w:type="gramEnd"/>
      <w:r w:rsidR="00985C2F" w:rsidRPr="00E8678E">
        <w:rPr>
          <w:rFonts w:ascii="Times New Roman" w:eastAsia="Calibri" w:hAnsi="Times New Roman" w:cs="Times New Roman" w:hint="eastAsia"/>
          <w:bCs/>
          <w:kern w:val="0"/>
          <w:sz w:val="24"/>
          <w:szCs w:val="24"/>
        </w:rPr>
        <w:t>–</w:t>
      </w:r>
      <w:r w:rsidR="00985C2F" w:rsidRPr="00E8678E">
        <w:rPr>
          <w:rFonts w:ascii="Times New Roman" w:eastAsia="Calibri" w:hAnsi="Times New Roman" w:cs="Times New Roman" w:hint="eastAsia"/>
          <w:bCs/>
          <w:kern w:val="0"/>
          <w:sz w:val="24"/>
          <w:szCs w:val="24"/>
        </w:rPr>
        <w:t>240. [PubMed: 18398844]</w:t>
      </w:r>
      <w:r w:rsidR="00985C2F" w:rsidRPr="00E8678E">
        <w:rPr>
          <w:rFonts w:ascii="Times New Roman" w:eastAsia="Calibri" w:hAnsi="Times New Roman" w:cs="Times New Roman"/>
          <w:bCs/>
          <w:kern w:val="0"/>
          <w:sz w:val="24"/>
          <w:szCs w:val="24"/>
        </w:rPr>
        <w:t>)</w:t>
      </w:r>
    </w:p>
    <w:p w14:paraId="6D96FDB9" w14:textId="77777777" w:rsidR="00985C2F" w:rsidRPr="00E8678E" w:rsidRDefault="00985C2F" w:rsidP="00101D3F">
      <w:pPr>
        <w:autoSpaceDE w:val="0"/>
        <w:autoSpaceDN w:val="0"/>
        <w:adjustRightInd w:val="0"/>
        <w:jc w:val="left"/>
        <w:rPr>
          <w:rFonts w:ascii="Times New Roman" w:eastAsia="Calibri" w:hAnsi="Times New Roman" w:cs="Times New Roman"/>
          <w:bCs/>
          <w:kern w:val="0"/>
          <w:sz w:val="24"/>
          <w:szCs w:val="24"/>
        </w:rPr>
      </w:pPr>
    </w:p>
    <w:p w14:paraId="549096B8" w14:textId="77777777" w:rsidR="00985C2F" w:rsidRPr="00E8678E" w:rsidRDefault="008930C6" w:rsidP="00101D3F">
      <w:pPr>
        <w:autoSpaceDE w:val="0"/>
        <w:autoSpaceDN w:val="0"/>
        <w:adjustRightInd w:val="0"/>
        <w:jc w:val="left"/>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13-</w:t>
      </w:r>
      <w:r w:rsidR="00E8678E">
        <w:rPr>
          <w:rFonts w:ascii="Times New Roman" w:eastAsia="Calibri" w:hAnsi="Times New Roman" w:cs="Times New Roman" w:hint="eastAsia"/>
          <w:bCs/>
          <w:kern w:val="0"/>
          <w:sz w:val="24"/>
          <w:szCs w:val="24"/>
        </w:rPr>
        <w:t>A</w:t>
      </w:r>
      <w:r w:rsidR="00985C2F" w:rsidRPr="00E8678E">
        <w:rPr>
          <w:rFonts w:ascii="Times New Roman" w:eastAsia="Calibri" w:hAnsi="Times New Roman" w:cs="Times New Roman" w:hint="eastAsia"/>
          <w:bCs/>
          <w:kern w:val="0"/>
          <w:sz w:val="24"/>
          <w:szCs w:val="24"/>
        </w:rPr>
        <w:t xml:space="preserve">khani S, Reis-Filho J, Fulford L, et al. Prediction of BRCA1 status in patients </w:t>
      </w:r>
      <w:proofErr w:type="spellStart"/>
      <w:r w:rsidR="00985C2F" w:rsidRPr="00E8678E">
        <w:rPr>
          <w:rFonts w:ascii="Times New Roman" w:eastAsia="Calibri" w:hAnsi="Times New Roman" w:cs="Times New Roman" w:hint="eastAsia"/>
          <w:bCs/>
          <w:kern w:val="0"/>
          <w:sz w:val="24"/>
          <w:szCs w:val="24"/>
        </w:rPr>
        <w:t>withbreast</w:t>
      </w:r>
      <w:proofErr w:type="spellEnd"/>
      <w:r w:rsidR="00985C2F" w:rsidRPr="00E8678E">
        <w:rPr>
          <w:rFonts w:ascii="Times New Roman" w:eastAsia="Calibri" w:hAnsi="Times New Roman" w:cs="Times New Roman" w:hint="eastAsia"/>
          <w:bCs/>
          <w:kern w:val="0"/>
          <w:sz w:val="24"/>
          <w:szCs w:val="24"/>
        </w:rPr>
        <w:t xml:space="preserve"> </w:t>
      </w:r>
      <w:proofErr w:type="spellStart"/>
      <w:r w:rsidR="00985C2F" w:rsidRPr="00E8678E">
        <w:rPr>
          <w:rFonts w:ascii="Times New Roman" w:eastAsia="Calibri" w:hAnsi="Times New Roman" w:cs="Times New Roman" w:hint="eastAsia"/>
          <w:bCs/>
          <w:kern w:val="0"/>
          <w:sz w:val="24"/>
          <w:szCs w:val="24"/>
        </w:rPr>
        <w:t>cancerusing</w:t>
      </w:r>
      <w:proofErr w:type="spellEnd"/>
      <w:r w:rsidR="00985C2F" w:rsidRPr="00E8678E">
        <w:rPr>
          <w:rFonts w:ascii="Times New Roman" w:eastAsia="Calibri" w:hAnsi="Times New Roman" w:cs="Times New Roman" w:hint="eastAsia"/>
          <w:bCs/>
          <w:kern w:val="0"/>
          <w:sz w:val="24"/>
          <w:szCs w:val="24"/>
        </w:rPr>
        <w:t xml:space="preserve"> estrogen receptor and basal phenotype. Clin Cancer Res </w:t>
      </w:r>
      <w:proofErr w:type="gramStart"/>
      <w:r w:rsidR="00985C2F" w:rsidRPr="00E8678E">
        <w:rPr>
          <w:rFonts w:ascii="Times New Roman" w:eastAsia="Calibri" w:hAnsi="Times New Roman" w:cs="Times New Roman" w:hint="eastAsia"/>
          <w:bCs/>
          <w:kern w:val="0"/>
          <w:sz w:val="24"/>
          <w:szCs w:val="24"/>
        </w:rPr>
        <w:t>2005;11:5175</w:t>
      </w:r>
      <w:proofErr w:type="gramEnd"/>
      <w:r w:rsidR="00985C2F" w:rsidRPr="00E8678E">
        <w:rPr>
          <w:rFonts w:ascii="Times New Roman" w:eastAsia="Calibri" w:hAnsi="Times New Roman" w:cs="Times New Roman" w:hint="eastAsia"/>
          <w:bCs/>
          <w:kern w:val="0"/>
          <w:sz w:val="24"/>
          <w:szCs w:val="24"/>
        </w:rPr>
        <w:t>–</w:t>
      </w:r>
      <w:proofErr w:type="gramStart"/>
      <w:r w:rsidR="00985C2F" w:rsidRPr="00E8678E">
        <w:rPr>
          <w:rFonts w:ascii="Times New Roman" w:eastAsia="Calibri" w:hAnsi="Times New Roman" w:cs="Times New Roman" w:hint="eastAsia"/>
          <w:bCs/>
          <w:kern w:val="0"/>
          <w:sz w:val="24"/>
          <w:szCs w:val="24"/>
        </w:rPr>
        <w:t>5180.[</w:t>
      </w:r>
      <w:proofErr w:type="gramEnd"/>
      <w:r w:rsidR="00985C2F" w:rsidRPr="00E8678E">
        <w:rPr>
          <w:rFonts w:ascii="Times New Roman" w:eastAsia="Calibri" w:hAnsi="Times New Roman" w:cs="Times New Roman" w:hint="eastAsia"/>
          <w:bCs/>
          <w:kern w:val="0"/>
          <w:sz w:val="24"/>
          <w:szCs w:val="24"/>
        </w:rPr>
        <w:t>PubMed:16033833]</w:t>
      </w:r>
      <w:r w:rsidR="00985C2F" w:rsidRPr="00E8678E">
        <w:rPr>
          <w:rFonts w:ascii="Times New Roman" w:eastAsia="Calibri" w:hAnsi="Times New Roman" w:cs="Times New Roman"/>
          <w:bCs/>
          <w:kern w:val="0"/>
          <w:sz w:val="24"/>
          <w:szCs w:val="24"/>
        </w:rPr>
        <w:t xml:space="preserve">) </w:t>
      </w:r>
    </w:p>
    <w:p w14:paraId="49F2FC11" w14:textId="77777777" w:rsidR="00985C2F" w:rsidRPr="00E8678E" w:rsidRDefault="00985C2F" w:rsidP="00101D3F">
      <w:pPr>
        <w:autoSpaceDE w:val="0"/>
        <w:autoSpaceDN w:val="0"/>
        <w:adjustRightInd w:val="0"/>
        <w:jc w:val="left"/>
        <w:rPr>
          <w:rFonts w:ascii="Times New Roman" w:eastAsia="Calibri" w:hAnsi="Times New Roman" w:cs="Times New Roman"/>
          <w:bCs/>
          <w:kern w:val="0"/>
          <w:sz w:val="24"/>
          <w:szCs w:val="24"/>
        </w:rPr>
      </w:pPr>
    </w:p>
    <w:p w14:paraId="09BCEF3F" w14:textId="77777777" w:rsidR="00985C2F" w:rsidRPr="00E8678E" w:rsidRDefault="008930C6" w:rsidP="00101D3F">
      <w:pPr>
        <w:autoSpaceDE w:val="0"/>
        <w:autoSpaceDN w:val="0"/>
        <w:adjustRightInd w:val="0"/>
        <w:jc w:val="left"/>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14-</w:t>
      </w:r>
      <w:r w:rsidR="00985C2F" w:rsidRPr="00E8678E">
        <w:rPr>
          <w:rFonts w:ascii="Times New Roman" w:eastAsia="Calibri" w:hAnsi="Times New Roman" w:cs="Times New Roman" w:hint="eastAsia"/>
          <w:bCs/>
          <w:kern w:val="0"/>
          <w:sz w:val="24"/>
          <w:szCs w:val="24"/>
        </w:rPr>
        <w:t>Lehmann BD, Bauer JA, Chen X, et al. Identification of human triple</w:t>
      </w:r>
      <w:r w:rsidR="00985C2F" w:rsidRPr="00E8678E">
        <w:rPr>
          <w:rFonts w:ascii="Times New Roman" w:eastAsia="Calibri" w:hAnsi="Times New Roman" w:cs="Times New Roman"/>
          <w:bCs/>
          <w:kern w:val="0"/>
          <w:sz w:val="24"/>
          <w:szCs w:val="24"/>
        </w:rPr>
        <w:t>-</w:t>
      </w:r>
      <w:r w:rsidR="00985C2F" w:rsidRPr="00E8678E">
        <w:rPr>
          <w:rFonts w:ascii="Times New Roman" w:eastAsia="Calibri" w:hAnsi="Times New Roman" w:cs="Times New Roman" w:hint="eastAsia"/>
          <w:bCs/>
          <w:kern w:val="0"/>
          <w:sz w:val="24"/>
          <w:szCs w:val="24"/>
        </w:rPr>
        <w:t xml:space="preserve">negative </w:t>
      </w:r>
      <w:proofErr w:type="spellStart"/>
      <w:r w:rsidR="00985C2F" w:rsidRPr="00E8678E">
        <w:rPr>
          <w:rFonts w:ascii="Times New Roman" w:eastAsia="Calibri" w:hAnsi="Times New Roman" w:cs="Times New Roman" w:hint="eastAsia"/>
          <w:bCs/>
          <w:kern w:val="0"/>
          <w:sz w:val="24"/>
          <w:szCs w:val="24"/>
        </w:rPr>
        <w:t>breastcancer</w:t>
      </w:r>
      <w:proofErr w:type="spellEnd"/>
      <w:r w:rsidR="00985C2F" w:rsidRPr="00E8678E">
        <w:rPr>
          <w:rFonts w:ascii="Times New Roman" w:eastAsia="Calibri" w:hAnsi="Times New Roman" w:cs="Times New Roman" w:hint="eastAsia"/>
          <w:bCs/>
          <w:kern w:val="0"/>
          <w:sz w:val="24"/>
          <w:szCs w:val="24"/>
        </w:rPr>
        <w:t xml:space="preserve"> subtypes and preclinical models for selection of </w:t>
      </w:r>
      <w:proofErr w:type="spellStart"/>
      <w:r w:rsidR="00985C2F" w:rsidRPr="00E8678E">
        <w:rPr>
          <w:rFonts w:ascii="Times New Roman" w:eastAsia="Calibri" w:hAnsi="Times New Roman" w:cs="Times New Roman" w:hint="eastAsia"/>
          <w:bCs/>
          <w:kern w:val="0"/>
          <w:sz w:val="24"/>
          <w:szCs w:val="24"/>
        </w:rPr>
        <w:t>targetedtherapies</w:t>
      </w:r>
      <w:proofErr w:type="spellEnd"/>
      <w:r w:rsidR="00985C2F" w:rsidRPr="00E8678E">
        <w:rPr>
          <w:rFonts w:ascii="Times New Roman" w:eastAsia="Calibri" w:hAnsi="Times New Roman" w:cs="Times New Roman" w:hint="eastAsia"/>
          <w:bCs/>
          <w:kern w:val="0"/>
          <w:sz w:val="24"/>
          <w:szCs w:val="24"/>
        </w:rPr>
        <w:t>. J Clin Invest. 2011;121(7):2750</w:t>
      </w:r>
      <w:r w:rsidR="00985C2F" w:rsidRPr="00E8678E">
        <w:rPr>
          <w:rFonts w:ascii="Times New Roman" w:eastAsia="Calibri" w:hAnsi="Times New Roman" w:cs="Times New Roman" w:hint="eastAsia"/>
          <w:bCs/>
          <w:kern w:val="0"/>
          <w:sz w:val="24"/>
          <w:szCs w:val="24"/>
        </w:rPr>
        <w:t>–</w:t>
      </w:r>
      <w:r w:rsidR="00985C2F" w:rsidRPr="00E8678E">
        <w:rPr>
          <w:rFonts w:ascii="Times New Roman" w:eastAsia="Calibri" w:hAnsi="Times New Roman" w:cs="Times New Roman" w:hint="eastAsia"/>
          <w:bCs/>
          <w:kern w:val="0"/>
          <w:sz w:val="24"/>
          <w:szCs w:val="24"/>
        </w:rPr>
        <w:t>2767</w:t>
      </w:r>
      <w:r w:rsidR="00985C2F" w:rsidRPr="00E8678E">
        <w:rPr>
          <w:rFonts w:ascii="Times New Roman" w:eastAsia="Calibri" w:hAnsi="Times New Roman" w:cs="Times New Roman"/>
          <w:bCs/>
          <w:kern w:val="0"/>
          <w:sz w:val="24"/>
          <w:szCs w:val="24"/>
        </w:rPr>
        <w:t>)</w:t>
      </w:r>
    </w:p>
    <w:p w14:paraId="3032F9E9" w14:textId="77777777" w:rsidR="00985C2F" w:rsidRPr="00E8678E" w:rsidRDefault="00985C2F" w:rsidP="00101D3F">
      <w:pPr>
        <w:autoSpaceDE w:val="0"/>
        <w:autoSpaceDN w:val="0"/>
        <w:adjustRightInd w:val="0"/>
        <w:jc w:val="left"/>
        <w:rPr>
          <w:rFonts w:ascii="Times New Roman" w:eastAsia="Calibri" w:hAnsi="Times New Roman" w:cs="Times New Roman"/>
          <w:bCs/>
          <w:kern w:val="0"/>
          <w:sz w:val="24"/>
          <w:szCs w:val="24"/>
        </w:rPr>
      </w:pPr>
    </w:p>
    <w:p w14:paraId="2EAA3810" w14:textId="77777777" w:rsidR="00985C2F" w:rsidRPr="00E8678E" w:rsidRDefault="00985C2F" w:rsidP="00101D3F">
      <w:pPr>
        <w:autoSpaceDE w:val="0"/>
        <w:autoSpaceDN w:val="0"/>
        <w:adjustRightInd w:val="0"/>
        <w:jc w:val="left"/>
        <w:rPr>
          <w:rFonts w:ascii="Times New Roman" w:eastAsia="Calibri" w:hAnsi="Times New Roman" w:cs="Times New Roman"/>
          <w:bCs/>
          <w:kern w:val="0"/>
          <w:sz w:val="24"/>
          <w:szCs w:val="24"/>
        </w:rPr>
      </w:pPr>
    </w:p>
    <w:p w14:paraId="53357E2D" w14:textId="77777777" w:rsidR="00985C2F" w:rsidRPr="00E8678E" w:rsidRDefault="00985C2F" w:rsidP="00101D3F">
      <w:pPr>
        <w:autoSpaceDE w:val="0"/>
        <w:autoSpaceDN w:val="0"/>
        <w:adjustRightInd w:val="0"/>
        <w:jc w:val="left"/>
        <w:rPr>
          <w:rFonts w:ascii="Times New Roman" w:eastAsia="Calibri" w:hAnsi="Times New Roman" w:cs="Times New Roman"/>
          <w:bCs/>
          <w:kern w:val="0"/>
          <w:sz w:val="24"/>
          <w:szCs w:val="24"/>
        </w:rPr>
      </w:pPr>
    </w:p>
    <w:p w14:paraId="46365F50" w14:textId="77777777" w:rsidR="00985C2F" w:rsidRPr="00E8678E" w:rsidRDefault="00985C2F" w:rsidP="00101D3F">
      <w:pPr>
        <w:autoSpaceDE w:val="0"/>
        <w:autoSpaceDN w:val="0"/>
        <w:adjustRightInd w:val="0"/>
        <w:jc w:val="left"/>
        <w:rPr>
          <w:rFonts w:ascii="Times New Roman" w:eastAsia="Calibri" w:hAnsi="Times New Roman" w:cs="Times New Roman"/>
          <w:bCs/>
          <w:kern w:val="0"/>
          <w:sz w:val="24"/>
          <w:szCs w:val="24"/>
        </w:rPr>
      </w:pPr>
    </w:p>
    <w:p w14:paraId="2EF3472C" w14:textId="77777777" w:rsidR="00985C2F" w:rsidRPr="00E8678E" w:rsidRDefault="00985C2F" w:rsidP="00101D3F">
      <w:pPr>
        <w:autoSpaceDE w:val="0"/>
        <w:autoSpaceDN w:val="0"/>
        <w:adjustRightInd w:val="0"/>
        <w:jc w:val="left"/>
        <w:rPr>
          <w:rFonts w:ascii="Times New Roman" w:eastAsia="Calibri" w:hAnsi="Times New Roman" w:cs="Times New Roman"/>
          <w:bCs/>
          <w:kern w:val="0"/>
          <w:sz w:val="24"/>
          <w:szCs w:val="24"/>
        </w:rPr>
      </w:pPr>
    </w:p>
    <w:p w14:paraId="45FE24EC" w14:textId="77777777" w:rsidR="00AF5B98" w:rsidRPr="00E8678E" w:rsidRDefault="00AF5B98" w:rsidP="00101D3F">
      <w:pPr>
        <w:autoSpaceDE w:val="0"/>
        <w:autoSpaceDN w:val="0"/>
        <w:adjustRightInd w:val="0"/>
        <w:jc w:val="left"/>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15-</w:t>
      </w:r>
      <w:r w:rsidRPr="00E8678E">
        <w:rPr>
          <w:rFonts w:ascii="Times New Roman" w:eastAsia="Calibri" w:hAnsi="Times New Roman" w:cs="Times New Roman"/>
          <w:bCs/>
          <w:kern w:val="0"/>
          <w:sz w:val="24"/>
          <w:szCs w:val="24"/>
        </w:rPr>
        <w:t xml:space="preserve">Lim, E., Vaillant, F., Wu, D., Forrest, N.C., Pal, B., Hart, A.H., Asselin- Labat, M.L., </w:t>
      </w:r>
      <w:proofErr w:type="spellStart"/>
      <w:r w:rsidRPr="00E8678E">
        <w:rPr>
          <w:rFonts w:ascii="Times New Roman" w:eastAsia="Calibri" w:hAnsi="Times New Roman" w:cs="Times New Roman"/>
          <w:bCs/>
          <w:kern w:val="0"/>
          <w:sz w:val="24"/>
          <w:szCs w:val="24"/>
        </w:rPr>
        <w:t>Gyorki</w:t>
      </w:r>
      <w:proofErr w:type="spellEnd"/>
      <w:r w:rsidRPr="00E8678E">
        <w:rPr>
          <w:rFonts w:ascii="Times New Roman" w:eastAsia="Calibri" w:hAnsi="Times New Roman" w:cs="Times New Roman"/>
          <w:bCs/>
          <w:kern w:val="0"/>
          <w:sz w:val="24"/>
          <w:szCs w:val="24"/>
        </w:rPr>
        <w:t>, D.E., Ward, T., Partanen, A., et al. (2009). Aberrant luminal progenitors as the candidate target population for basal tumor development in BRCA1 mutation carriers. Nat. Med. 15, 907–913.}</w:t>
      </w:r>
    </w:p>
    <w:p w14:paraId="41DB4594" w14:textId="77777777" w:rsidR="00AF5B98" w:rsidRPr="00E8678E" w:rsidRDefault="00AF5B98" w:rsidP="00101D3F">
      <w:pPr>
        <w:autoSpaceDE w:val="0"/>
        <w:autoSpaceDN w:val="0"/>
        <w:adjustRightInd w:val="0"/>
        <w:jc w:val="left"/>
        <w:rPr>
          <w:rFonts w:ascii="Times New Roman" w:eastAsia="Calibri" w:hAnsi="Times New Roman" w:cs="Times New Roman"/>
          <w:bCs/>
          <w:kern w:val="0"/>
          <w:sz w:val="24"/>
          <w:szCs w:val="24"/>
        </w:rPr>
      </w:pPr>
    </w:p>
    <w:p w14:paraId="1409226C" w14:textId="77777777" w:rsidR="00985C2F" w:rsidRPr="00E8678E" w:rsidRDefault="00985C2F" w:rsidP="00101D3F">
      <w:pPr>
        <w:autoSpaceDE w:val="0"/>
        <w:autoSpaceDN w:val="0"/>
        <w:adjustRightInd w:val="0"/>
        <w:jc w:val="left"/>
        <w:rPr>
          <w:rFonts w:ascii="Times New Roman" w:eastAsia="Calibri" w:hAnsi="Times New Roman" w:cs="Times New Roman"/>
          <w:bCs/>
          <w:kern w:val="0"/>
          <w:sz w:val="24"/>
          <w:szCs w:val="24"/>
        </w:rPr>
      </w:pPr>
    </w:p>
    <w:p w14:paraId="3D7A530A" w14:textId="77777777" w:rsidR="00985C2F" w:rsidRPr="00E8678E" w:rsidRDefault="008930C6" w:rsidP="00101D3F">
      <w:pPr>
        <w:autoSpaceDE w:val="0"/>
        <w:autoSpaceDN w:val="0"/>
        <w:adjustRightInd w:val="0"/>
        <w:jc w:val="left"/>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16-</w:t>
      </w:r>
      <w:r w:rsidR="00985C2F" w:rsidRPr="00E8678E">
        <w:rPr>
          <w:rFonts w:ascii="Times New Roman" w:eastAsia="Calibri" w:hAnsi="Times New Roman" w:cs="Times New Roman" w:hint="eastAsia"/>
          <w:bCs/>
          <w:kern w:val="0"/>
          <w:sz w:val="24"/>
          <w:szCs w:val="24"/>
        </w:rPr>
        <w:t xml:space="preserve">Livasy C, Karaca G, Nanda R, et al. Phenotypic evaluation of the basal-like subtype </w:t>
      </w:r>
      <w:proofErr w:type="spellStart"/>
      <w:r w:rsidR="00985C2F" w:rsidRPr="00E8678E">
        <w:rPr>
          <w:rFonts w:ascii="Times New Roman" w:eastAsia="Calibri" w:hAnsi="Times New Roman" w:cs="Times New Roman" w:hint="eastAsia"/>
          <w:bCs/>
          <w:kern w:val="0"/>
          <w:sz w:val="24"/>
          <w:szCs w:val="24"/>
        </w:rPr>
        <w:t>ofinvasive</w:t>
      </w:r>
      <w:proofErr w:type="spellEnd"/>
      <w:r w:rsidR="00985C2F" w:rsidRPr="00E8678E">
        <w:rPr>
          <w:rFonts w:ascii="Times New Roman" w:eastAsia="Calibri" w:hAnsi="Times New Roman" w:cs="Times New Roman" w:hint="eastAsia"/>
          <w:bCs/>
          <w:kern w:val="0"/>
          <w:sz w:val="24"/>
          <w:szCs w:val="24"/>
        </w:rPr>
        <w:t xml:space="preserve"> </w:t>
      </w:r>
      <w:proofErr w:type="spellStart"/>
      <w:r w:rsidR="00985C2F" w:rsidRPr="00E8678E">
        <w:rPr>
          <w:rFonts w:ascii="Times New Roman" w:eastAsia="Calibri" w:hAnsi="Times New Roman" w:cs="Times New Roman" w:hint="eastAsia"/>
          <w:bCs/>
          <w:kern w:val="0"/>
          <w:sz w:val="24"/>
          <w:szCs w:val="24"/>
        </w:rPr>
        <w:t>breastcarcinoma</w:t>
      </w:r>
      <w:proofErr w:type="spellEnd"/>
      <w:r w:rsidR="00985C2F" w:rsidRPr="00E8678E">
        <w:rPr>
          <w:rFonts w:ascii="Times New Roman" w:eastAsia="Calibri" w:hAnsi="Times New Roman" w:cs="Times New Roman" w:hint="eastAsia"/>
          <w:bCs/>
          <w:kern w:val="0"/>
          <w:sz w:val="24"/>
          <w:szCs w:val="24"/>
        </w:rPr>
        <w:t xml:space="preserve">. Mod </w:t>
      </w:r>
      <w:proofErr w:type="spellStart"/>
      <w:r w:rsidR="00985C2F" w:rsidRPr="00E8678E">
        <w:rPr>
          <w:rFonts w:ascii="Times New Roman" w:eastAsia="Calibri" w:hAnsi="Times New Roman" w:cs="Times New Roman" w:hint="eastAsia"/>
          <w:bCs/>
          <w:kern w:val="0"/>
          <w:sz w:val="24"/>
          <w:szCs w:val="24"/>
        </w:rPr>
        <w:t>Pathol</w:t>
      </w:r>
      <w:proofErr w:type="spellEnd"/>
      <w:r w:rsidR="00985C2F" w:rsidRPr="00E8678E">
        <w:rPr>
          <w:rFonts w:ascii="Times New Roman" w:eastAsia="Calibri" w:hAnsi="Times New Roman" w:cs="Times New Roman" w:hint="eastAsia"/>
          <w:bCs/>
          <w:kern w:val="0"/>
          <w:sz w:val="24"/>
          <w:szCs w:val="24"/>
        </w:rPr>
        <w:t xml:space="preserve"> </w:t>
      </w:r>
      <w:proofErr w:type="gramStart"/>
      <w:r w:rsidR="00985C2F" w:rsidRPr="00E8678E">
        <w:rPr>
          <w:rFonts w:ascii="Times New Roman" w:eastAsia="Calibri" w:hAnsi="Times New Roman" w:cs="Times New Roman" w:hint="eastAsia"/>
          <w:bCs/>
          <w:kern w:val="0"/>
          <w:sz w:val="24"/>
          <w:szCs w:val="24"/>
        </w:rPr>
        <w:t>2006;19:264</w:t>
      </w:r>
      <w:proofErr w:type="gramEnd"/>
      <w:r w:rsidR="00985C2F" w:rsidRPr="00E8678E">
        <w:rPr>
          <w:rFonts w:ascii="Times New Roman" w:eastAsia="Calibri" w:hAnsi="Times New Roman" w:cs="Times New Roman" w:hint="eastAsia"/>
          <w:bCs/>
          <w:kern w:val="0"/>
          <w:sz w:val="24"/>
          <w:szCs w:val="24"/>
        </w:rPr>
        <w:t>–</w:t>
      </w:r>
      <w:r w:rsidR="00985C2F" w:rsidRPr="00E8678E">
        <w:rPr>
          <w:rFonts w:ascii="Times New Roman" w:eastAsia="Calibri" w:hAnsi="Times New Roman" w:cs="Times New Roman" w:hint="eastAsia"/>
          <w:bCs/>
          <w:kern w:val="0"/>
          <w:sz w:val="24"/>
          <w:szCs w:val="24"/>
        </w:rPr>
        <w:t>271. [PubMed: 16341146]]</w:t>
      </w:r>
      <w:r w:rsidR="00985C2F" w:rsidRPr="00E8678E">
        <w:rPr>
          <w:rFonts w:ascii="Times New Roman" w:eastAsia="Calibri" w:hAnsi="Times New Roman" w:cs="Times New Roman"/>
          <w:bCs/>
          <w:kern w:val="0"/>
          <w:sz w:val="24"/>
          <w:szCs w:val="24"/>
        </w:rPr>
        <w:t>).</w:t>
      </w:r>
    </w:p>
    <w:p w14:paraId="18D07D41" w14:textId="77777777" w:rsidR="00985C2F" w:rsidRPr="00E8678E" w:rsidRDefault="00985C2F" w:rsidP="00101D3F">
      <w:pPr>
        <w:autoSpaceDE w:val="0"/>
        <w:autoSpaceDN w:val="0"/>
        <w:adjustRightInd w:val="0"/>
        <w:jc w:val="left"/>
        <w:rPr>
          <w:rFonts w:ascii="Times New Roman" w:eastAsia="Calibri" w:hAnsi="Times New Roman" w:cs="Times New Roman"/>
          <w:bCs/>
          <w:kern w:val="0"/>
          <w:sz w:val="24"/>
          <w:szCs w:val="24"/>
        </w:rPr>
      </w:pPr>
    </w:p>
    <w:p w14:paraId="1161D931" w14:textId="77777777" w:rsidR="00985C2F" w:rsidRPr="00E8678E" w:rsidRDefault="00985C2F" w:rsidP="00101D3F">
      <w:pPr>
        <w:autoSpaceDE w:val="0"/>
        <w:autoSpaceDN w:val="0"/>
        <w:adjustRightInd w:val="0"/>
        <w:jc w:val="left"/>
        <w:rPr>
          <w:rFonts w:ascii="Times New Roman" w:eastAsia="Calibri" w:hAnsi="Times New Roman" w:cs="Times New Roman"/>
          <w:bCs/>
          <w:kern w:val="0"/>
          <w:sz w:val="24"/>
          <w:szCs w:val="24"/>
        </w:rPr>
      </w:pPr>
    </w:p>
    <w:p w14:paraId="71D5F794" w14:textId="77777777" w:rsidR="00985C2F" w:rsidRPr="00E8678E" w:rsidRDefault="00985C2F" w:rsidP="00101D3F">
      <w:pPr>
        <w:autoSpaceDE w:val="0"/>
        <w:autoSpaceDN w:val="0"/>
        <w:adjustRightInd w:val="0"/>
        <w:jc w:val="left"/>
        <w:rPr>
          <w:rFonts w:ascii="Times New Roman" w:eastAsia="Calibri" w:hAnsi="Times New Roman" w:cs="Times New Roman"/>
          <w:bCs/>
          <w:kern w:val="0"/>
          <w:sz w:val="24"/>
          <w:szCs w:val="24"/>
        </w:rPr>
      </w:pPr>
    </w:p>
    <w:p w14:paraId="3887CD3F" w14:textId="77777777" w:rsidR="00985C2F" w:rsidRPr="00E8678E" w:rsidRDefault="008930C6" w:rsidP="00101D3F">
      <w:pPr>
        <w:autoSpaceDE w:val="0"/>
        <w:autoSpaceDN w:val="0"/>
        <w:adjustRightInd w:val="0"/>
        <w:jc w:val="left"/>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17-</w:t>
      </w:r>
      <w:r w:rsidR="00985C2F" w:rsidRPr="00E8678E">
        <w:rPr>
          <w:rFonts w:ascii="Times New Roman" w:eastAsia="Calibri" w:hAnsi="Times New Roman" w:cs="Times New Roman"/>
          <w:bCs/>
          <w:kern w:val="0"/>
          <w:sz w:val="24"/>
          <w:szCs w:val="24"/>
        </w:rPr>
        <w:t xml:space="preserve">Gorski, J.J., James, C.R., Quinn, J.E., Stewart, G.E., Staunton, </w:t>
      </w:r>
      <w:proofErr w:type="spellStart"/>
      <w:proofErr w:type="gramStart"/>
      <w:r w:rsidR="00985C2F" w:rsidRPr="00E8678E">
        <w:rPr>
          <w:rFonts w:ascii="Times New Roman" w:eastAsia="Calibri" w:hAnsi="Times New Roman" w:cs="Times New Roman"/>
          <w:bCs/>
          <w:kern w:val="0"/>
          <w:sz w:val="24"/>
          <w:szCs w:val="24"/>
        </w:rPr>
        <w:t>K.C.,Buckley</w:t>
      </w:r>
      <w:proofErr w:type="spellEnd"/>
      <w:proofErr w:type="gramEnd"/>
      <w:r w:rsidR="00985C2F" w:rsidRPr="00E8678E">
        <w:rPr>
          <w:rFonts w:ascii="Times New Roman" w:eastAsia="Calibri" w:hAnsi="Times New Roman" w:cs="Times New Roman"/>
          <w:bCs/>
          <w:kern w:val="0"/>
          <w:sz w:val="24"/>
          <w:szCs w:val="24"/>
        </w:rPr>
        <w:t xml:space="preserve">, N.E., McDyer, F.A., Kennedy, R.D., Wilson, R.H., </w:t>
      </w:r>
      <w:proofErr w:type="spellStart"/>
      <w:proofErr w:type="gramStart"/>
      <w:r w:rsidR="00985C2F" w:rsidRPr="00E8678E">
        <w:rPr>
          <w:rFonts w:ascii="Times New Roman" w:eastAsia="Calibri" w:hAnsi="Times New Roman" w:cs="Times New Roman"/>
          <w:bCs/>
          <w:kern w:val="0"/>
          <w:sz w:val="24"/>
          <w:szCs w:val="24"/>
        </w:rPr>
        <w:t>Mullan,P.B</w:t>
      </w:r>
      <w:proofErr w:type="spellEnd"/>
      <w:r w:rsidR="00985C2F" w:rsidRPr="00E8678E">
        <w:rPr>
          <w:rFonts w:ascii="Times New Roman" w:eastAsia="Calibri" w:hAnsi="Times New Roman" w:cs="Times New Roman"/>
          <w:bCs/>
          <w:kern w:val="0"/>
          <w:sz w:val="24"/>
          <w:szCs w:val="24"/>
        </w:rPr>
        <w:t>.</w:t>
      </w:r>
      <w:proofErr w:type="gramEnd"/>
      <w:r w:rsidR="00985C2F" w:rsidRPr="00E8678E">
        <w:rPr>
          <w:rFonts w:ascii="Times New Roman" w:eastAsia="Calibri" w:hAnsi="Times New Roman" w:cs="Times New Roman"/>
          <w:bCs/>
          <w:kern w:val="0"/>
          <w:sz w:val="24"/>
          <w:szCs w:val="24"/>
        </w:rPr>
        <w:t>, et al. (2010). BRCA1 transcriptionally regulates genes associated with the basal-like phenotype in breast cancer. Breast Cancer Res. Treat. 122, 721–731.}</w:t>
      </w:r>
    </w:p>
    <w:p w14:paraId="4CD9B3B1" w14:textId="77777777" w:rsidR="00985C2F" w:rsidRPr="00E8678E" w:rsidRDefault="00985C2F" w:rsidP="00101D3F">
      <w:pPr>
        <w:autoSpaceDE w:val="0"/>
        <w:autoSpaceDN w:val="0"/>
        <w:adjustRightInd w:val="0"/>
        <w:jc w:val="left"/>
        <w:rPr>
          <w:rFonts w:ascii="Times New Roman" w:eastAsia="Calibri" w:hAnsi="Times New Roman" w:cs="Times New Roman"/>
          <w:bCs/>
          <w:kern w:val="0"/>
          <w:sz w:val="24"/>
          <w:szCs w:val="24"/>
        </w:rPr>
      </w:pPr>
    </w:p>
    <w:p w14:paraId="56CF63EB" w14:textId="77777777" w:rsidR="00985C2F" w:rsidRPr="00E8678E" w:rsidRDefault="008930C6" w:rsidP="00101D3F">
      <w:pPr>
        <w:autoSpaceDE w:val="0"/>
        <w:autoSpaceDN w:val="0"/>
        <w:adjustRightInd w:val="0"/>
        <w:jc w:val="left"/>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18-</w:t>
      </w:r>
      <w:r w:rsidR="00985C2F" w:rsidRPr="00E8678E">
        <w:rPr>
          <w:rFonts w:ascii="Times New Roman" w:eastAsia="Calibri" w:hAnsi="Times New Roman" w:cs="Times New Roman"/>
          <w:bCs/>
          <w:kern w:val="0"/>
          <w:sz w:val="24"/>
          <w:szCs w:val="24"/>
        </w:rPr>
        <w:t xml:space="preserve">Chad A Livasy, Gamze Karaca, Rita Nanda, Maria S </w:t>
      </w:r>
      <w:proofErr w:type="spellStart"/>
      <w:r w:rsidR="00985C2F" w:rsidRPr="00E8678E">
        <w:rPr>
          <w:rFonts w:ascii="Times New Roman" w:eastAsia="Calibri" w:hAnsi="Times New Roman" w:cs="Times New Roman"/>
          <w:bCs/>
          <w:kern w:val="0"/>
          <w:sz w:val="24"/>
          <w:szCs w:val="24"/>
        </w:rPr>
        <w:t>Tretiakova</w:t>
      </w:r>
      <w:proofErr w:type="spellEnd"/>
      <w:r w:rsidR="00985C2F" w:rsidRPr="00E8678E">
        <w:rPr>
          <w:rFonts w:ascii="Times New Roman" w:eastAsia="Calibri" w:hAnsi="Times New Roman" w:cs="Times New Roman"/>
          <w:bCs/>
          <w:kern w:val="0"/>
          <w:sz w:val="24"/>
          <w:szCs w:val="24"/>
        </w:rPr>
        <w:t xml:space="preserve">, </w:t>
      </w:r>
      <w:proofErr w:type="gramStart"/>
      <w:r w:rsidR="00985C2F" w:rsidRPr="00E8678E">
        <w:rPr>
          <w:rFonts w:ascii="Times New Roman" w:eastAsia="Calibri" w:hAnsi="Times New Roman" w:cs="Times New Roman"/>
          <w:bCs/>
          <w:kern w:val="0"/>
          <w:sz w:val="24"/>
          <w:szCs w:val="24"/>
        </w:rPr>
        <w:t>Olufunmilayo  Olopade</w:t>
      </w:r>
      <w:proofErr w:type="gramEnd"/>
      <w:r w:rsidR="00985C2F" w:rsidRPr="00E8678E">
        <w:rPr>
          <w:rFonts w:ascii="Times New Roman" w:eastAsia="Calibri" w:hAnsi="Times New Roman" w:cs="Times New Roman"/>
          <w:bCs/>
          <w:kern w:val="0"/>
          <w:sz w:val="24"/>
          <w:szCs w:val="24"/>
        </w:rPr>
        <w:t xml:space="preserve">, Dominic T Moore and Charles M Perou, Phenotypic evaluation of the basal-like subtype of invasive breast carcinoma, </w:t>
      </w:r>
      <w:proofErr w:type="spellStart"/>
      <w:r w:rsidR="00985C2F" w:rsidRPr="00E8678E">
        <w:rPr>
          <w:rFonts w:ascii="Times New Roman" w:eastAsia="Calibri" w:hAnsi="Times New Roman" w:cs="Times New Roman"/>
          <w:bCs/>
          <w:kern w:val="0"/>
          <w:sz w:val="24"/>
          <w:szCs w:val="24"/>
        </w:rPr>
        <w:t>ModernPathology</w:t>
      </w:r>
      <w:proofErr w:type="spellEnd"/>
      <w:r w:rsidR="00985C2F" w:rsidRPr="00E8678E">
        <w:rPr>
          <w:rFonts w:ascii="Times New Roman" w:eastAsia="Calibri" w:hAnsi="Times New Roman" w:cs="Times New Roman"/>
          <w:bCs/>
          <w:kern w:val="0"/>
          <w:sz w:val="24"/>
          <w:szCs w:val="24"/>
        </w:rPr>
        <w:t xml:space="preserve"> (2006) 19, 264–271. </w:t>
      </w:r>
    </w:p>
    <w:p w14:paraId="6D39074F" w14:textId="77777777" w:rsidR="00985C2F" w:rsidRPr="00E8678E" w:rsidRDefault="00985C2F" w:rsidP="00101D3F">
      <w:pPr>
        <w:autoSpaceDE w:val="0"/>
        <w:autoSpaceDN w:val="0"/>
        <w:adjustRightInd w:val="0"/>
        <w:jc w:val="left"/>
        <w:rPr>
          <w:rFonts w:ascii="Times New Roman" w:eastAsia="Calibri" w:hAnsi="Times New Roman" w:cs="Times New Roman"/>
          <w:bCs/>
          <w:kern w:val="0"/>
          <w:sz w:val="24"/>
          <w:szCs w:val="24"/>
        </w:rPr>
      </w:pPr>
    </w:p>
    <w:p w14:paraId="3FDA52D7" w14:textId="77777777" w:rsidR="00985C2F" w:rsidRPr="00E8678E" w:rsidRDefault="008930C6" w:rsidP="00101D3F">
      <w:pPr>
        <w:autoSpaceDE w:val="0"/>
        <w:autoSpaceDN w:val="0"/>
        <w:adjustRightInd w:val="0"/>
        <w:jc w:val="left"/>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19-</w:t>
      </w:r>
      <w:r w:rsidR="00985C2F" w:rsidRPr="00E8678E">
        <w:rPr>
          <w:rFonts w:ascii="Times New Roman" w:eastAsia="Calibri" w:hAnsi="Times New Roman" w:cs="Times New Roman"/>
          <w:bCs/>
          <w:kern w:val="0"/>
          <w:sz w:val="24"/>
          <w:szCs w:val="24"/>
        </w:rPr>
        <w:t xml:space="preserve">David J Dabbs, Mamatha Chivukula, Gloria Carter and Rohit </w:t>
      </w:r>
      <w:proofErr w:type="spellStart"/>
      <w:r w:rsidR="00985C2F" w:rsidRPr="00E8678E">
        <w:rPr>
          <w:rFonts w:ascii="Times New Roman" w:eastAsia="Calibri" w:hAnsi="Times New Roman" w:cs="Times New Roman"/>
          <w:bCs/>
          <w:kern w:val="0"/>
          <w:sz w:val="24"/>
          <w:szCs w:val="24"/>
        </w:rPr>
        <w:t>BhargavaDepartment</w:t>
      </w:r>
      <w:proofErr w:type="spellEnd"/>
      <w:r w:rsidR="00985C2F" w:rsidRPr="00E8678E">
        <w:rPr>
          <w:rFonts w:ascii="Times New Roman" w:eastAsia="Calibri" w:hAnsi="Times New Roman" w:cs="Times New Roman"/>
          <w:bCs/>
          <w:kern w:val="0"/>
          <w:sz w:val="24"/>
          <w:szCs w:val="24"/>
        </w:rPr>
        <w:t xml:space="preserve"> of Pathology, Magee-Women’s Hospital of UPMC, Pittsburgh, PA, </w:t>
      </w:r>
      <w:proofErr w:type="spellStart"/>
      <w:r w:rsidR="00985C2F" w:rsidRPr="00E8678E">
        <w:rPr>
          <w:rFonts w:ascii="Times New Roman" w:eastAsia="Calibri" w:hAnsi="Times New Roman" w:cs="Times New Roman"/>
          <w:bCs/>
          <w:kern w:val="0"/>
          <w:sz w:val="24"/>
          <w:szCs w:val="24"/>
        </w:rPr>
        <w:t>USA.Basal</w:t>
      </w:r>
      <w:proofErr w:type="spellEnd"/>
      <w:r w:rsidR="00985C2F" w:rsidRPr="00E8678E">
        <w:rPr>
          <w:rFonts w:ascii="Times New Roman" w:eastAsia="Calibri" w:hAnsi="Times New Roman" w:cs="Times New Roman"/>
          <w:bCs/>
          <w:kern w:val="0"/>
          <w:sz w:val="24"/>
          <w:szCs w:val="24"/>
        </w:rPr>
        <w:t xml:space="preserve"> phenotype of ductal carcinoma in situ: recognition and </w:t>
      </w:r>
      <w:proofErr w:type="spellStart"/>
      <w:r w:rsidR="00985C2F" w:rsidRPr="00E8678E">
        <w:rPr>
          <w:rFonts w:ascii="Times New Roman" w:eastAsia="Calibri" w:hAnsi="Times New Roman" w:cs="Times New Roman"/>
          <w:bCs/>
          <w:kern w:val="0"/>
          <w:sz w:val="24"/>
          <w:szCs w:val="24"/>
        </w:rPr>
        <w:t>immunohistologic</w:t>
      </w:r>
      <w:proofErr w:type="spellEnd"/>
      <w:r w:rsidR="00985C2F" w:rsidRPr="00E8678E">
        <w:rPr>
          <w:rFonts w:ascii="Times New Roman" w:eastAsia="Calibri" w:hAnsi="Times New Roman" w:cs="Times New Roman"/>
          <w:bCs/>
          <w:kern w:val="0"/>
          <w:sz w:val="24"/>
          <w:szCs w:val="24"/>
        </w:rPr>
        <w:t xml:space="preserve"> profile, Modern Pathology (2006) 19, 1506–1511. doi:10.1038/modpathol.3800678; published online 25 August </w:t>
      </w:r>
      <w:proofErr w:type="gramStart"/>
      <w:r w:rsidR="00985C2F" w:rsidRPr="00E8678E">
        <w:rPr>
          <w:rFonts w:ascii="Times New Roman" w:eastAsia="Calibri" w:hAnsi="Times New Roman" w:cs="Times New Roman"/>
          <w:bCs/>
          <w:kern w:val="0"/>
          <w:sz w:val="24"/>
          <w:szCs w:val="24"/>
        </w:rPr>
        <w:t>2006 }</w:t>
      </w:r>
      <w:proofErr w:type="gramEnd"/>
    </w:p>
    <w:p w14:paraId="35A8E6BC" w14:textId="77777777" w:rsidR="00985C2F" w:rsidRPr="00E8678E" w:rsidRDefault="00985C2F" w:rsidP="00101D3F">
      <w:pPr>
        <w:autoSpaceDE w:val="0"/>
        <w:autoSpaceDN w:val="0"/>
        <w:adjustRightInd w:val="0"/>
        <w:jc w:val="left"/>
        <w:rPr>
          <w:rFonts w:ascii="Times New Roman" w:eastAsia="Calibri" w:hAnsi="Times New Roman" w:cs="Times New Roman"/>
          <w:bCs/>
          <w:kern w:val="0"/>
          <w:sz w:val="24"/>
          <w:szCs w:val="24"/>
        </w:rPr>
      </w:pPr>
    </w:p>
    <w:p w14:paraId="2BA891F7" w14:textId="77777777" w:rsidR="00985C2F" w:rsidRPr="00E8678E" w:rsidRDefault="00985C2F" w:rsidP="00101D3F">
      <w:pPr>
        <w:autoSpaceDE w:val="0"/>
        <w:autoSpaceDN w:val="0"/>
        <w:adjustRightInd w:val="0"/>
        <w:jc w:val="left"/>
        <w:rPr>
          <w:rFonts w:ascii="Times New Roman" w:eastAsia="Calibri" w:hAnsi="Times New Roman" w:cs="Times New Roman"/>
          <w:bCs/>
          <w:kern w:val="0"/>
          <w:sz w:val="24"/>
          <w:szCs w:val="24"/>
        </w:rPr>
      </w:pPr>
    </w:p>
    <w:p w14:paraId="7CF47822" w14:textId="77777777" w:rsidR="00985C2F" w:rsidRPr="00E8678E" w:rsidRDefault="00985C2F" w:rsidP="00101D3F">
      <w:pPr>
        <w:autoSpaceDE w:val="0"/>
        <w:autoSpaceDN w:val="0"/>
        <w:adjustRightInd w:val="0"/>
        <w:jc w:val="left"/>
        <w:rPr>
          <w:rFonts w:ascii="Times New Roman" w:eastAsia="Calibri" w:hAnsi="Times New Roman" w:cs="Times New Roman"/>
          <w:bCs/>
          <w:kern w:val="0"/>
          <w:sz w:val="24"/>
          <w:szCs w:val="24"/>
        </w:rPr>
      </w:pPr>
    </w:p>
    <w:p w14:paraId="49B1B486" w14:textId="77777777" w:rsidR="00EE7517" w:rsidRPr="00E8678E" w:rsidRDefault="00EE7517" w:rsidP="00101D3F">
      <w:pPr>
        <w:autoSpaceDE w:val="0"/>
        <w:autoSpaceDN w:val="0"/>
        <w:adjustRightInd w:val="0"/>
        <w:jc w:val="left"/>
        <w:rPr>
          <w:rFonts w:ascii="Times New Roman" w:eastAsia="Calibri" w:hAnsi="Times New Roman" w:cs="Times New Roman"/>
          <w:bCs/>
          <w:kern w:val="0"/>
          <w:sz w:val="24"/>
          <w:szCs w:val="24"/>
        </w:rPr>
      </w:pPr>
    </w:p>
    <w:p w14:paraId="41676267" w14:textId="77777777" w:rsidR="00EE7517" w:rsidRPr="00E8678E" w:rsidRDefault="00EE7517" w:rsidP="00101D3F">
      <w:pPr>
        <w:autoSpaceDE w:val="0"/>
        <w:autoSpaceDN w:val="0"/>
        <w:adjustRightInd w:val="0"/>
        <w:jc w:val="left"/>
        <w:rPr>
          <w:rFonts w:ascii="Times New Roman" w:eastAsia="Calibri" w:hAnsi="Times New Roman" w:cs="Times New Roman"/>
          <w:bCs/>
          <w:kern w:val="0"/>
          <w:sz w:val="24"/>
          <w:szCs w:val="24"/>
        </w:rPr>
      </w:pPr>
    </w:p>
    <w:p w14:paraId="3636EE92" w14:textId="77777777" w:rsidR="00EE7517" w:rsidRPr="00E8678E" w:rsidRDefault="00EE7517" w:rsidP="00101D3F">
      <w:pPr>
        <w:autoSpaceDE w:val="0"/>
        <w:autoSpaceDN w:val="0"/>
        <w:adjustRightInd w:val="0"/>
        <w:jc w:val="left"/>
        <w:rPr>
          <w:rFonts w:ascii="Times New Roman" w:eastAsia="Calibri" w:hAnsi="Times New Roman" w:cs="Times New Roman"/>
          <w:bCs/>
          <w:kern w:val="0"/>
          <w:sz w:val="24"/>
          <w:szCs w:val="24"/>
        </w:rPr>
      </w:pPr>
    </w:p>
    <w:p w14:paraId="746B391E" w14:textId="77777777" w:rsidR="00EF5155" w:rsidRDefault="00EF5155" w:rsidP="00101D3F">
      <w:pPr>
        <w:jc w:val="left"/>
        <w:rPr>
          <w:rFonts w:ascii="Times New Roman" w:eastAsia="Calibri" w:hAnsi="Times New Roman" w:cs="Times New Roman"/>
          <w:bCs/>
          <w:kern w:val="0"/>
          <w:sz w:val="24"/>
          <w:szCs w:val="24"/>
        </w:rPr>
      </w:pPr>
    </w:p>
    <w:p w14:paraId="507B2B2F" w14:textId="77777777" w:rsidR="00936ACF" w:rsidRDefault="00936ACF" w:rsidP="00101D3F">
      <w:pPr>
        <w:jc w:val="left"/>
        <w:rPr>
          <w:rFonts w:ascii="Times New Roman" w:eastAsia="Calibri" w:hAnsi="Times New Roman" w:cs="Times New Roman"/>
          <w:bCs/>
          <w:kern w:val="0"/>
          <w:sz w:val="24"/>
          <w:szCs w:val="24"/>
        </w:rPr>
      </w:pPr>
    </w:p>
    <w:p w14:paraId="20348A82" w14:textId="77777777" w:rsidR="00936ACF" w:rsidRDefault="00936ACF" w:rsidP="00101D3F">
      <w:pPr>
        <w:jc w:val="left"/>
        <w:rPr>
          <w:rFonts w:ascii="Times New Roman" w:eastAsia="Calibri" w:hAnsi="Times New Roman" w:cs="Times New Roman"/>
          <w:bCs/>
          <w:kern w:val="0"/>
          <w:sz w:val="24"/>
          <w:szCs w:val="24"/>
        </w:rPr>
      </w:pPr>
    </w:p>
    <w:p w14:paraId="1AB26E4D" w14:textId="77777777" w:rsidR="00936ACF" w:rsidRDefault="00936ACF" w:rsidP="00101D3F">
      <w:pPr>
        <w:jc w:val="left"/>
        <w:rPr>
          <w:rFonts w:ascii="Times New Roman" w:eastAsia="Calibri" w:hAnsi="Times New Roman" w:cs="Times New Roman"/>
          <w:bCs/>
          <w:kern w:val="0"/>
          <w:sz w:val="24"/>
          <w:szCs w:val="24"/>
        </w:rPr>
      </w:pPr>
    </w:p>
    <w:p w14:paraId="4A3E47FA" w14:textId="77777777" w:rsidR="00936ACF" w:rsidRDefault="00936ACF" w:rsidP="00101D3F">
      <w:pPr>
        <w:jc w:val="left"/>
        <w:rPr>
          <w:rFonts w:ascii="Times New Roman" w:eastAsia="Calibri" w:hAnsi="Times New Roman" w:cs="Times New Roman"/>
          <w:bCs/>
          <w:kern w:val="0"/>
          <w:sz w:val="24"/>
          <w:szCs w:val="24"/>
        </w:rPr>
      </w:pPr>
    </w:p>
    <w:p w14:paraId="525C3103" w14:textId="77777777" w:rsidR="00936ACF" w:rsidRDefault="00936ACF" w:rsidP="00101D3F">
      <w:pPr>
        <w:jc w:val="left"/>
        <w:rPr>
          <w:rFonts w:ascii="Times New Roman" w:eastAsia="Calibri" w:hAnsi="Times New Roman" w:cs="Times New Roman"/>
          <w:bCs/>
          <w:kern w:val="0"/>
          <w:sz w:val="24"/>
          <w:szCs w:val="24"/>
        </w:rPr>
      </w:pPr>
    </w:p>
    <w:p w14:paraId="35D12F36" w14:textId="77777777" w:rsidR="00936ACF" w:rsidRDefault="00936ACF" w:rsidP="00101D3F">
      <w:pPr>
        <w:jc w:val="left"/>
        <w:rPr>
          <w:rFonts w:ascii="Times New Roman" w:eastAsia="Calibri" w:hAnsi="Times New Roman" w:cs="Times New Roman"/>
          <w:bCs/>
          <w:kern w:val="0"/>
          <w:sz w:val="24"/>
          <w:szCs w:val="24"/>
        </w:rPr>
      </w:pPr>
    </w:p>
    <w:p w14:paraId="350CEC68" w14:textId="77777777" w:rsidR="00936ACF" w:rsidRDefault="00936ACF" w:rsidP="00101D3F">
      <w:pPr>
        <w:jc w:val="left"/>
        <w:rPr>
          <w:rFonts w:ascii="Times New Roman" w:eastAsia="Calibri" w:hAnsi="Times New Roman" w:cs="Times New Roman"/>
          <w:bCs/>
          <w:kern w:val="0"/>
          <w:sz w:val="24"/>
          <w:szCs w:val="24"/>
        </w:rPr>
      </w:pPr>
    </w:p>
    <w:p w14:paraId="4BD617B0" w14:textId="77777777" w:rsidR="00936ACF" w:rsidRDefault="00936ACF" w:rsidP="00101D3F">
      <w:pPr>
        <w:jc w:val="left"/>
        <w:rPr>
          <w:rFonts w:ascii="Times New Roman" w:eastAsia="Calibri" w:hAnsi="Times New Roman" w:cs="Times New Roman"/>
          <w:bCs/>
          <w:kern w:val="0"/>
          <w:sz w:val="24"/>
          <w:szCs w:val="24"/>
        </w:rPr>
      </w:pPr>
    </w:p>
    <w:p w14:paraId="6F57A6D5" w14:textId="77777777" w:rsidR="00936ACF" w:rsidRDefault="00936ACF" w:rsidP="00101D3F">
      <w:pPr>
        <w:jc w:val="left"/>
        <w:rPr>
          <w:rFonts w:ascii="Times New Roman" w:eastAsia="Calibri" w:hAnsi="Times New Roman" w:cs="Times New Roman"/>
          <w:bCs/>
          <w:kern w:val="0"/>
          <w:sz w:val="24"/>
          <w:szCs w:val="24"/>
        </w:rPr>
      </w:pPr>
    </w:p>
    <w:p w14:paraId="10A828CD" w14:textId="77777777" w:rsidR="00936ACF" w:rsidRDefault="00936ACF" w:rsidP="00101D3F">
      <w:pPr>
        <w:jc w:val="left"/>
        <w:rPr>
          <w:rFonts w:ascii="Times New Roman" w:eastAsia="Calibri" w:hAnsi="Times New Roman" w:cs="Times New Roman"/>
          <w:bCs/>
          <w:kern w:val="0"/>
          <w:sz w:val="24"/>
          <w:szCs w:val="24"/>
        </w:rPr>
      </w:pPr>
    </w:p>
    <w:p w14:paraId="1E31F7D9" w14:textId="77777777" w:rsidR="00936ACF" w:rsidRDefault="00936ACF" w:rsidP="00101D3F">
      <w:pPr>
        <w:jc w:val="left"/>
        <w:rPr>
          <w:rFonts w:ascii="Times New Roman" w:eastAsia="Calibri" w:hAnsi="Times New Roman" w:cs="Times New Roman"/>
          <w:bCs/>
          <w:kern w:val="0"/>
          <w:sz w:val="24"/>
          <w:szCs w:val="24"/>
        </w:rPr>
      </w:pPr>
    </w:p>
    <w:p w14:paraId="7DFDFC39" w14:textId="77777777" w:rsidR="00936ACF" w:rsidRDefault="00936ACF" w:rsidP="00101D3F">
      <w:pPr>
        <w:jc w:val="left"/>
        <w:rPr>
          <w:rFonts w:ascii="Times New Roman" w:eastAsia="Calibri" w:hAnsi="Times New Roman" w:cs="Times New Roman"/>
          <w:bCs/>
          <w:kern w:val="0"/>
          <w:sz w:val="24"/>
          <w:szCs w:val="24"/>
        </w:rPr>
      </w:pPr>
    </w:p>
    <w:p w14:paraId="13C1FFFC" w14:textId="77777777" w:rsidR="00936ACF" w:rsidRDefault="00936ACF" w:rsidP="00101D3F">
      <w:pPr>
        <w:jc w:val="left"/>
        <w:rPr>
          <w:rFonts w:ascii="Times New Roman" w:eastAsia="Calibri" w:hAnsi="Times New Roman" w:cs="Times New Roman"/>
          <w:bCs/>
          <w:kern w:val="0"/>
          <w:sz w:val="24"/>
          <w:szCs w:val="24"/>
        </w:rPr>
      </w:pPr>
    </w:p>
    <w:p w14:paraId="148621F8" w14:textId="77777777" w:rsidR="0078690C" w:rsidRDefault="0078690C" w:rsidP="00101D3F">
      <w:pPr>
        <w:jc w:val="left"/>
        <w:rPr>
          <w:rFonts w:asciiTheme="majorBidi" w:hAnsiTheme="majorBidi" w:cstheme="majorBidi"/>
          <w:b/>
          <w:bCs/>
          <w:sz w:val="32"/>
          <w:szCs w:val="32"/>
        </w:rPr>
      </w:pPr>
    </w:p>
    <w:p w14:paraId="78D1DC24" w14:textId="77777777" w:rsidR="00E8678E" w:rsidRDefault="00E8678E" w:rsidP="00101D3F">
      <w:pPr>
        <w:jc w:val="left"/>
        <w:rPr>
          <w:rFonts w:asciiTheme="majorBidi" w:hAnsiTheme="majorBidi" w:cstheme="majorBidi"/>
          <w:b/>
          <w:bCs/>
          <w:sz w:val="32"/>
          <w:szCs w:val="32"/>
        </w:rPr>
      </w:pPr>
    </w:p>
    <w:p w14:paraId="25F741FF" w14:textId="77777777" w:rsidR="00B92828" w:rsidRPr="008F0CBC" w:rsidRDefault="00B92828" w:rsidP="00101D3F">
      <w:pPr>
        <w:jc w:val="left"/>
        <w:rPr>
          <w:rFonts w:asciiTheme="majorBidi" w:hAnsiTheme="majorBidi" w:cstheme="majorBidi"/>
          <w:bCs/>
          <w:sz w:val="32"/>
          <w:szCs w:val="32"/>
        </w:rPr>
      </w:pPr>
    </w:p>
    <w:sectPr w:rsidR="00B92828" w:rsidRPr="008F0CBC" w:rsidSect="006A04A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9FBF7" w14:textId="77777777" w:rsidR="00A758AB" w:rsidRDefault="00A758AB">
      <w:pPr>
        <w:spacing w:line="240" w:lineRule="auto"/>
      </w:pPr>
      <w:r>
        <w:separator/>
      </w:r>
    </w:p>
  </w:endnote>
  <w:endnote w:type="continuationSeparator" w:id="0">
    <w:p w14:paraId="7DEFB275" w14:textId="77777777" w:rsidR="00A758AB" w:rsidRDefault="00A758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dobe Caslon Pro">
    <w:altName w:val="Segoe Print"/>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Times New Roman"/>
    <w:panose1 w:val="00000000000000000000"/>
    <w:charset w:val="00"/>
    <w:family w:val="roman"/>
    <w:notTrueType/>
    <w:pitch w:val="default"/>
  </w:font>
  <w:font w:name="Arim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9658" w14:textId="77777777" w:rsidR="00A14C3E" w:rsidRDefault="00A14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549754"/>
      <w:docPartObj>
        <w:docPartGallery w:val="Page Numbers (Bottom of Page)"/>
        <w:docPartUnique/>
      </w:docPartObj>
    </w:sdtPr>
    <w:sdtEndPr>
      <w:rPr>
        <w:noProof/>
      </w:rPr>
    </w:sdtEndPr>
    <w:sdtContent>
      <w:p w14:paraId="47D7BE13" w14:textId="77777777" w:rsidR="00EC7F8B" w:rsidRDefault="006F2D84">
        <w:pPr>
          <w:pStyle w:val="Footer"/>
          <w:jc w:val="center"/>
        </w:pPr>
        <w:r>
          <w:rPr>
            <w:noProof/>
          </w:rPr>
          <w:fldChar w:fldCharType="begin"/>
        </w:r>
        <w:r>
          <w:rPr>
            <w:noProof/>
          </w:rPr>
          <w:instrText xml:space="preserve"> PAGE   \* MERGEFORMAT </w:instrText>
        </w:r>
        <w:r>
          <w:rPr>
            <w:noProof/>
          </w:rPr>
          <w:fldChar w:fldCharType="separate"/>
        </w:r>
        <w:r w:rsidR="00590247">
          <w:rPr>
            <w:noProof/>
          </w:rPr>
          <w:t>1</w:t>
        </w:r>
        <w:r>
          <w:rPr>
            <w:noProof/>
          </w:rPr>
          <w:fldChar w:fldCharType="end"/>
        </w:r>
      </w:p>
    </w:sdtContent>
  </w:sdt>
  <w:p w14:paraId="3AA3A8A3" w14:textId="77777777" w:rsidR="00EC7F8B" w:rsidRDefault="00EC7F8B" w:rsidP="00E8678E">
    <w:pPr>
      <w:pStyle w:val="Footer"/>
      <w:ind w:left="450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98EA" w14:textId="77777777" w:rsidR="00A14C3E" w:rsidRDefault="00A14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2413F" w14:textId="77777777" w:rsidR="00A758AB" w:rsidRDefault="00A758AB">
      <w:pPr>
        <w:spacing w:line="240" w:lineRule="auto"/>
      </w:pPr>
      <w:r>
        <w:separator/>
      </w:r>
    </w:p>
  </w:footnote>
  <w:footnote w:type="continuationSeparator" w:id="0">
    <w:p w14:paraId="37C4677A" w14:textId="77777777" w:rsidR="00A758AB" w:rsidRDefault="00A758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F187" w14:textId="40172524" w:rsidR="00A14C3E" w:rsidRDefault="00A14C3E">
    <w:pPr>
      <w:pStyle w:val="Header"/>
    </w:pPr>
    <w:r>
      <w:rPr>
        <w:noProof/>
      </w:rPr>
      <w:pict w14:anchorId="703BC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988313" o:spid="_x0000_s1026"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67B1" w14:textId="5C19238D" w:rsidR="00A14C3E" w:rsidRDefault="00A14C3E">
    <w:pPr>
      <w:pStyle w:val="Header"/>
    </w:pPr>
    <w:r>
      <w:rPr>
        <w:noProof/>
      </w:rPr>
      <w:pict w14:anchorId="55BA0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988314"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6036" w14:textId="521E86F1" w:rsidR="00A14C3E" w:rsidRDefault="00A14C3E">
    <w:pPr>
      <w:pStyle w:val="Header"/>
    </w:pPr>
    <w:r>
      <w:rPr>
        <w:noProof/>
      </w:rPr>
      <w:pict w14:anchorId="28334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988312" o:spid="_x0000_s1025"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A4761"/>
    <w:multiLevelType w:val="hybridMultilevel"/>
    <w:tmpl w:val="D28CCF60"/>
    <w:lvl w:ilvl="0" w:tplc="439E8A70">
      <w:start w:val="1"/>
      <w:numFmt w:val="decimal"/>
      <w:lvlText w:val="%1."/>
      <w:lvlJc w:val="left"/>
      <w:pPr>
        <w:ind w:left="4860" w:hanging="360"/>
      </w:pPr>
      <w:rPr>
        <w:b/>
        <w:sz w:val="24"/>
        <w:szCs w:val="24"/>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1" w15:restartNumberingAfterBreak="0">
    <w:nsid w:val="4CFA6730"/>
    <w:multiLevelType w:val="multilevel"/>
    <w:tmpl w:val="4CFA67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5E0296"/>
    <w:multiLevelType w:val="multilevel"/>
    <w:tmpl w:val="575E0296"/>
    <w:lvl w:ilvl="0">
      <w:start w:val="1"/>
      <w:numFmt w:val="bullet"/>
      <w:pStyle w:val="ListBullet2"/>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762529550">
    <w:abstractNumId w:val="2"/>
  </w:num>
  <w:num w:numId="2" w16cid:durableId="467630046">
    <w:abstractNumId w:val="1"/>
  </w:num>
  <w:num w:numId="3" w16cid:durableId="2085911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2A27"/>
    <w:rsid w:val="00005E63"/>
    <w:rsid w:val="000065CA"/>
    <w:rsid w:val="0001089B"/>
    <w:rsid w:val="00016048"/>
    <w:rsid w:val="00016B2D"/>
    <w:rsid w:val="000227ED"/>
    <w:rsid w:val="00027261"/>
    <w:rsid w:val="000360A2"/>
    <w:rsid w:val="0003796A"/>
    <w:rsid w:val="0005404B"/>
    <w:rsid w:val="00056E2B"/>
    <w:rsid w:val="0006146D"/>
    <w:rsid w:val="0006161D"/>
    <w:rsid w:val="000723AE"/>
    <w:rsid w:val="00080926"/>
    <w:rsid w:val="000834CA"/>
    <w:rsid w:val="00084AF2"/>
    <w:rsid w:val="00090272"/>
    <w:rsid w:val="00090EE7"/>
    <w:rsid w:val="00093A83"/>
    <w:rsid w:val="000A40B0"/>
    <w:rsid w:val="000A6771"/>
    <w:rsid w:val="000B3DAD"/>
    <w:rsid w:val="000C6B9A"/>
    <w:rsid w:val="000D4A1B"/>
    <w:rsid w:val="000E6720"/>
    <w:rsid w:val="000F2987"/>
    <w:rsid w:val="000F6830"/>
    <w:rsid w:val="00101D3F"/>
    <w:rsid w:val="00126A0C"/>
    <w:rsid w:val="001347E3"/>
    <w:rsid w:val="001358BD"/>
    <w:rsid w:val="00162AA9"/>
    <w:rsid w:val="00163BFE"/>
    <w:rsid w:val="001664EF"/>
    <w:rsid w:val="001715AC"/>
    <w:rsid w:val="00172A27"/>
    <w:rsid w:val="001813F2"/>
    <w:rsid w:val="001878AD"/>
    <w:rsid w:val="001A04B8"/>
    <w:rsid w:val="001A214F"/>
    <w:rsid w:val="001C4255"/>
    <w:rsid w:val="001D33EE"/>
    <w:rsid w:val="001D54AE"/>
    <w:rsid w:val="001F0047"/>
    <w:rsid w:val="00201BC7"/>
    <w:rsid w:val="0020236F"/>
    <w:rsid w:val="00206511"/>
    <w:rsid w:val="00216912"/>
    <w:rsid w:val="00216CA1"/>
    <w:rsid w:val="00223DE1"/>
    <w:rsid w:val="0022520E"/>
    <w:rsid w:val="00227113"/>
    <w:rsid w:val="00232A0C"/>
    <w:rsid w:val="00240295"/>
    <w:rsid w:val="002422DC"/>
    <w:rsid w:val="00260309"/>
    <w:rsid w:val="00263F18"/>
    <w:rsid w:val="002660C9"/>
    <w:rsid w:val="00266BC6"/>
    <w:rsid w:val="002774BB"/>
    <w:rsid w:val="002816AF"/>
    <w:rsid w:val="002908FD"/>
    <w:rsid w:val="00292E48"/>
    <w:rsid w:val="002A0F4D"/>
    <w:rsid w:val="002A2373"/>
    <w:rsid w:val="002B780C"/>
    <w:rsid w:val="002C0769"/>
    <w:rsid w:val="002C7A39"/>
    <w:rsid w:val="002D1B72"/>
    <w:rsid w:val="002D2D6F"/>
    <w:rsid w:val="002D2DBB"/>
    <w:rsid w:val="002F03E0"/>
    <w:rsid w:val="002F2932"/>
    <w:rsid w:val="00301E92"/>
    <w:rsid w:val="00302318"/>
    <w:rsid w:val="00302B8C"/>
    <w:rsid w:val="00305293"/>
    <w:rsid w:val="003246F8"/>
    <w:rsid w:val="00327581"/>
    <w:rsid w:val="00327E77"/>
    <w:rsid w:val="0034133F"/>
    <w:rsid w:val="00345ADB"/>
    <w:rsid w:val="00354DCF"/>
    <w:rsid w:val="00360866"/>
    <w:rsid w:val="003621C2"/>
    <w:rsid w:val="00363DDD"/>
    <w:rsid w:val="003672EC"/>
    <w:rsid w:val="00367791"/>
    <w:rsid w:val="003700F6"/>
    <w:rsid w:val="00386F57"/>
    <w:rsid w:val="003A29CE"/>
    <w:rsid w:val="003A2B8A"/>
    <w:rsid w:val="003B1D8D"/>
    <w:rsid w:val="003B5657"/>
    <w:rsid w:val="003C08AA"/>
    <w:rsid w:val="003C0E09"/>
    <w:rsid w:val="003C3D6F"/>
    <w:rsid w:val="003D35DA"/>
    <w:rsid w:val="003E60FA"/>
    <w:rsid w:val="003F0CDD"/>
    <w:rsid w:val="003F2D96"/>
    <w:rsid w:val="003F752F"/>
    <w:rsid w:val="004017A8"/>
    <w:rsid w:val="004061B4"/>
    <w:rsid w:val="0041579C"/>
    <w:rsid w:val="00420614"/>
    <w:rsid w:val="00421EA7"/>
    <w:rsid w:val="0044649B"/>
    <w:rsid w:val="00456985"/>
    <w:rsid w:val="0046725D"/>
    <w:rsid w:val="0047103A"/>
    <w:rsid w:val="00475A5F"/>
    <w:rsid w:val="004A5F1E"/>
    <w:rsid w:val="004B2097"/>
    <w:rsid w:val="004C1D72"/>
    <w:rsid w:val="004C7D56"/>
    <w:rsid w:val="004D00C4"/>
    <w:rsid w:val="004D11B4"/>
    <w:rsid w:val="004E176A"/>
    <w:rsid w:val="004E1C7D"/>
    <w:rsid w:val="004E5680"/>
    <w:rsid w:val="004E59F8"/>
    <w:rsid w:val="004F441C"/>
    <w:rsid w:val="00513327"/>
    <w:rsid w:val="00514440"/>
    <w:rsid w:val="005164DC"/>
    <w:rsid w:val="005201C9"/>
    <w:rsid w:val="00552F9E"/>
    <w:rsid w:val="00553D98"/>
    <w:rsid w:val="00556839"/>
    <w:rsid w:val="005577B8"/>
    <w:rsid w:val="00581E2C"/>
    <w:rsid w:val="00590247"/>
    <w:rsid w:val="005931F1"/>
    <w:rsid w:val="0059327A"/>
    <w:rsid w:val="005A7D27"/>
    <w:rsid w:val="005B3915"/>
    <w:rsid w:val="005B4DA9"/>
    <w:rsid w:val="005B50C3"/>
    <w:rsid w:val="005B517F"/>
    <w:rsid w:val="005C4096"/>
    <w:rsid w:val="005D191A"/>
    <w:rsid w:val="005D2D77"/>
    <w:rsid w:val="005D473E"/>
    <w:rsid w:val="005E462D"/>
    <w:rsid w:val="005E7F40"/>
    <w:rsid w:val="005F1960"/>
    <w:rsid w:val="005F20C6"/>
    <w:rsid w:val="006022FB"/>
    <w:rsid w:val="0060405C"/>
    <w:rsid w:val="00607963"/>
    <w:rsid w:val="00610EE1"/>
    <w:rsid w:val="00612F10"/>
    <w:rsid w:val="0063173D"/>
    <w:rsid w:val="006607CA"/>
    <w:rsid w:val="00663832"/>
    <w:rsid w:val="006705CB"/>
    <w:rsid w:val="00670F60"/>
    <w:rsid w:val="006864E0"/>
    <w:rsid w:val="006906F6"/>
    <w:rsid w:val="006927ED"/>
    <w:rsid w:val="006A04AF"/>
    <w:rsid w:val="006A6E98"/>
    <w:rsid w:val="006B572C"/>
    <w:rsid w:val="006B5D21"/>
    <w:rsid w:val="006C4D58"/>
    <w:rsid w:val="006E450E"/>
    <w:rsid w:val="006F13D6"/>
    <w:rsid w:val="006F2D84"/>
    <w:rsid w:val="006F6A52"/>
    <w:rsid w:val="007255DC"/>
    <w:rsid w:val="0072754E"/>
    <w:rsid w:val="00727887"/>
    <w:rsid w:val="00730A26"/>
    <w:rsid w:val="00730E07"/>
    <w:rsid w:val="00742170"/>
    <w:rsid w:val="007442C3"/>
    <w:rsid w:val="00753FD7"/>
    <w:rsid w:val="0075577A"/>
    <w:rsid w:val="00761AAE"/>
    <w:rsid w:val="00764B8B"/>
    <w:rsid w:val="007668F4"/>
    <w:rsid w:val="00777252"/>
    <w:rsid w:val="007831C7"/>
    <w:rsid w:val="0078690C"/>
    <w:rsid w:val="007A096E"/>
    <w:rsid w:val="007A2D74"/>
    <w:rsid w:val="007C10E9"/>
    <w:rsid w:val="007C27C6"/>
    <w:rsid w:val="007C560F"/>
    <w:rsid w:val="007C5BDA"/>
    <w:rsid w:val="007C703A"/>
    <w:rsid w:val="007E4CAA"/>
    <w:rsid w:val="007F4332"/>
    <w:rsid w:val="007F4803"/>
    <w:rsid w:val="007F5627"/>
    <w:rsid w:val="00801504"/>
    <w:rsid w:val="0080738B"/>
    <w:rsid w:val="008073FE"/>
    <w:rsid w:val="008141A0"/>
    <w:rsid w:val="00820B92"/>
    <w:rsid w:val="0082706E"/>
    <w:rsid w:val="008301C1"/>
    <w:rsid w:val="008320E8"/>
    <w:rsid w:val="008358F4"/>
    <w:rsid w:val="0083647C"/>
    <w:rsid w:val="0083674F"/>
    <w:rsid w:val="0083699A"/>
    <w:rsid w:val="00840862"/>
    <w:rsid w:val="00841B66"/>
    <w:rsid w:val="00842CC8"/>
    <w:rsid w:val="00845938"/>
    <w:rsid w:val="0084616F"/>
    <w:rsid w:val="00854CC6"/>
    <w:rsid w:val="00875296"/>
    <w:rsid w:val="008779FE"/>
    <w:rsid w:val="008930C6"/>
    <w:rsid w:val="008935E4"/>
    <w:rsid w:val="008964AB"/>
    <w:rsid w:val="008A4DA0"/>
    <w:rsid w:val="008B7ACE"/>
    <w:rsid w:val="008C04C4"/>
    <w:rsid w:val="008C0964"/>
    <w:rsid w:val="008C6746"/>
    <w:rsid w:val="008E0BED"/>
    <w:rsid w:val="008E216C"/>
    <w:rsid w:val="008E37A5"/>
    <w:rsid w:val="008F0CBC"/>
    <w:rsid w:val="008F54E8"/>
    <w:rsid w:val="008F5E19"/>
    <w:rsid w:val="008F671D"/>
    <w:rsid w:val="009100CF"/>
    <w:rsid w:val="0091403A"/>
    <w:rsid w:val="00915076"/>
    <w:rsid w:val="00917EBD"/>
    <w:rsid w:val="00924FF5"/>
    <w:rsid w:val="0093229F"/>
    <w:rsid w:val="00936ACF"/>
    <w:rsid w:val="00936C86"/>
    <w:rsid w:val="00943490"/>
    <w:rsid w:val="00957D6E"/>
    <w:rsid w:val="0096668B"/>
    <w:rsid w:val="00967F81"/>
    <w:rsid w:val="00970490"/>
    <w:rsid w:val="00971B1F"/>
    <w:rsid w:val="009804AE"/>
    <w:rsid w:val="00985C2F"/>
    <w:rsid w:val="00993229"/>
    <w:rsid w:val="00994B9A"/>
    <w:rsid w:val="009A4090"/>
    <w:rsid w:val="009C2F5B"/>
    <w:rsid w:val="009D14B5"/>
    <w:rsid w:val="009D4BB7"/>
    <w:rsid w:val="009D7F6A"/>
    <w:rsid w:val="009E103C"/>
    <w:rsid w:val="009E343D"/>
    <w:rsid w:val="009E4484"/>
    <w:rsid w:val="009F065F"/>
    <w:rsid w:val="00A0094F"/>
    <w:rsid w:val="00A140EB"/>
    <w:rsid w:val="00A14C3E"/>
    <w:rsid w:val="00A178BA"/>
    <w:rsid w:val="00A218B2"/>
    <w:rsid w:val="00A219ED"/>
    <w:rsid w:val="00A3472E"/>
    <w:rsid w:val="00A621E3"/>
    <w:rsid w:val="00A758AB"/>
    <w:rsid w:val="00A8459E"/>
    <w:rsid w:val="00A91FFF"/>
    <w:rsid w:val="00A935B4"/>
    <w:rsid w:val="00AA3139"/>
    <w:rsid w:val="00AB55CD"/>
    <w:rsid w:val="00AC4FD1"/>
    <w:rsid w:val="00AC762B"/>
    <w:rsid w:val="00AD4555"/>
    <w:rsid w:val="00AF1DA2"/>
    <w:rsid w:val="00AF5B98"/>
    <w:rsid w:val="00B0098F"/>
    <w:rsid w:val="00B02ADF"/>
    <w:rsid w:val="00B27C13"/>
    <w:rsid w:val="00B33CE6"/>
    <w:rsid w:val="00B352CC"/>
    <w:rsid w:val="00B36B1D"/>
    <w:rsid w:val="00B40FBB"/>
    <w:rsid w:val="00B51208"/>
    <w:rsid w:val="00B52199"/>
    <w:rsid w:val="00B57F50"/>
    <w:rsid w:val="00B62FD7"/>
    <w:rsid w:val="00B64D65"/>
    <w:rsid w:val="00B73EA7"/>
    <w:rsid w:val="00B80DDA"/>
    <w:rsid w:val="00B81545"/>
    <w:rsid w:val="00B85621"/>
    <w:rsid w:val="00B863B1"/>
    <w:rsid w:val="00B87D93"/>
    <w:rsid w:val="00B92828"/>
    <w:rsid w:val="00BA45AA"/>
    <w:rsid w:val="00BE40A3"/>
    <w:rsid w:val="00BF29E3"/>
    <w:rsid w:val="00BF4DA7"/>
    <w:rsid w:val="00C04C19"/>
    <w:rsid w:val="00C06957"/>
    <w:rsid w:val="00C14175"/>
    <w:rsid w:val="00C20FED"/>
    <w:rsid w:val="00C232ED"/>
    <w:rsid w:val="00C32672"/>
    <w:rsid w:val="00C33872"/>
    <w:rsid w:val="00C35515"/>
    <w:rsid w:val="00C369AB"/>
    <w:rsid w:val="00C46F62"/>
    <w:rsid w:val="00C5075B"/>
    <w:rsid w:val="00C51D66"/>
    <w:rsid w:val="00C6583B"/>
    <w:rsid w:val="00C70CCC"/>
    <w:rsid w:val="00C7321E"/>
    <w:rsid w:val="00C74DB9"/>
    <w:rsid w:val="00C76424"/>
    <w:rsid w:val="00C774D7"/>
    <w:rsid w:val="00C77743"/>
    <w:rsid w:val="00C937F0"/>
    <w:rsid w:val="00CD068B"/>
    <w:rsid w:val="00CD49EE"/>
    <w:rsid w:val="00CE07CD"/>
    <w:rsid w:val="00CE1389"/>
    <w:rsid w:val="00CE446D"/>
    <w:rsid w:val="00CE4862"/>
    <w:rsid w:val="00CF1B8C"/>
    <w:rsid w:val="00D05D40"/>
    <w:rsid w:val="00D117EF"/>
    <w:rsid w:val="00D14BD9"/>
    <w:rsid w:val="00D22BF8"/>
    <w:rsid w:val="00D364DA"/>
    <w:rsid w:val="00D63B39"/>
    <w:rsid w:val="00D709F3"/>
    <w:rsid w:val="00D70ABB"/>
    <w:rsid w:val="00D82109"/>
    <w:rsid w:val="00D8429B"/>
    <w:rsid w:val="00D876B7"/>
    <w:rsid w:val="00DA636C"/>
    <w:rsid w:val="00DA6669"/>
    <w:rsid w:val="00DB1CC0"/>
    <w:rsid w:val="00DC1ADD"/>
    <w:rsid w:val="00DC2D47"/>
    <w:rsid w:val="00DC61FB"/>
    <w:rsid w:val="00DD0238"/>
    <w:rsid w:val="00DF1B3E"/>
    <w:rsid w:val="00DF4B1B"/>
    <w:rsid w:val="00E04B49"/>
    <w:rsid w:val="00E1076B"/>
    <w:rsid w:val="00E2528E"/>
    <w:rsid w:val="00E42C8F"/>
    <w:rsid w:val="00E532EC"/>
    <w:rsid w:val="00E54EAD"/>
    <w:rsid w:val="00E55B13"/>
    <w:rsid w:val="00E7069E"/>
    <w:rsid w:val="00E8633B"/>
    <w:rsid w:val="00E8678E"/>
    <w:rsid w:val="00EA418F"/>
    <w:rsid w:val="00EB0CA1"/>
    <w:rsid w:val="00EB4E2A"/>
    <w:rsid w:val="00EC27F3"/>
    <w:rsid w:val="00EC7F8B"/>
    <w:rsid w:val="00EE5022"/>
    <w:rsid w:val="00EE5159"/>
    <w:rsid w:val="00EE6B17"/>
    <w:rsid w:val="00EE7517"/>
    <w:rsid w:val="00EF5155"/>
    <w:rsid w:val="00F10A14"/>
    <w:rsid w:val="00F12733"/>
    <w:rsid w:val="00F148BC"/>
    <w:rsid w:val="00F15D39"/>
    <w:rsid w:val="00F22FF6"/>
    <w:rsid w:val="00F25BD9"/>
    <w:rsid w:val="00F26FE1"/>
    <w:rsid w:val="00F27E0F"/>
    <w:rsid w:val="00F3314E"/>
    <w:rsid w:val="00F34D33"/>
    <w:rsid w:val="00F4108D"/>
    <w:rsid w:val="00F46A62"/>
    <w:rsid w:val="00F66E32"/>
    <w:rsid w:val="00F72D7C"/>
    <w:rsid w:val="00F731EF"/>
    <w:rsid w:val="00F87A16"/>
    <w:rsid w:val="00F9132E"/>
    <w:rsid w:val="00FA03F2"/>
    <w:rsid w:val="00FA5E94"/>
    <w:rsid w:val="00FA6974"/>
    <w:rsid w:val="00FB1D7F"/>
    <w:rsid w:val="00FB2ABD"/>
    <w:rsid w:val="00FD7E5E"/>
    <w:rsid w:val="00FF0D2F"/>
    <w:rsid w:val="00FF746D"/>
    <w:rsid w:val="0170326B"/>
    <w:rsid w:val="046A79B1"/>
    <w:rsid w:val="066E76B0"/>
    <w:rsid w:val="072E2B7C"/>
    <w:rsid w:val="076A664E"/>
    <w:rsid w:val="07E71FA1"/>
    <w:rsid w:val="086176D4"/>
    <w:rsid w:val="0B9953A3"/>
    <w:rsid w:val="0C6768C5"/>
    <w:rsid w:val="0FC02F13"/>
    <w:rsid w:val="10AA0F8E"/>
    <w:rsid w:val="112B6827"/>
    <w:rsid w:val="14C870D4"/>
    <w:rsid w:val="1C512474"/>
    <w:rsid w:val="1D516918"/>
    <w:rsid w:val="1F52629D"/>
    <w:rsid w:val="212D0A0C"/>
    <w:rsid w:val="23652BF2"/>
    <w:rsid w:val="23AD72C0"/>
    <w:rsid w:val="24DA556B"/>
    <w:rsid w:val="2556106D"/>
    <w:rsid w:val="2A2350B8"/>
    <w:rsid w:val="2AA21EFE"/>
    <w:rsid w:val="2B816CCF"/>
    <w:rsid w:val="2C755414"/>
    <w:rsid w:val="2C762F83"/>
    <w:rsid w:val="2CB545F3"/>
    <w:rsid w:val="31716C48"/>
    <w:rsid w:val="31E82F87"/>
    <w:rsid w:val="321D5110"/>
    <w:rsid w:val="32930EEA"/>
    <w:rsid w:val="35BE5869"/>
    <w:rsid w:val="3A3E7E25"/>
    <w:rsid w:val="3D4E42FA"/>
    <w:rsid w:val="3DF7103B"/>
    <w:rsid w:val="407B2F1F"/>
    <w:rsid w:val="45F45D96"/>
    <w:rsid w:val="46F94340"/>
    <w:rsid w:val="46FC45EF"/>
    <w:rsid w:val="49E13048"/>
    <w:rsid w:val="4F38138E"/>
    <w:rsid w:val="50294218"/>
    <w:rsid w:val="508D3CA3"/>
    <w:rsid w:val="54076F08"/>
    <w:rsid w:val="548214D9"/>
    <w:rsid w:val="57A004C1"/>
    <w:rsid w:val="58782269"/>
    <w:rsid w:val="58B8264F"/>
    <w:rsid w:val="5C4A28FB"/>
    <w:rsid w:val="5E0059A7"/>
    <w:rsid w:val="5EC14AE9"/>
    <w:rsid w:val="5EDC71DD"/>
    <w:rsid w:val="60353BE4"/>
    <w:rsid w:val="65942F32"/>
    <w:rsid w:val="690D61D4"/>
    <w:rsid w:val="696167CC"/>
    <w:rsid w:val="698C1996"/>
    <w:rsid w:val="6A6A6D8C"/>
    <w:rsid w:val="6FA83E6E"/>
    <w:rsid w:val="72D02DC2"/>
    <w:rsid w:val="74BD6C00"/>
    <w:rsid w:val="76D34594"/>
    <w:rsid w:val="773D6928"/>
    <w:rsid w:val="778016B9"/>
    <w:rsid w:val="7B8A41E0"/>
    <w:rsid w:val="7BA53BC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1E1BC"/>
  <w15:docId w15:val="{62E61ECF-000B-423F-8089-537F1963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0" w:unhideWhenUsed="1" w:qFormat="1"/>
    <w:lsdException w:name="heading 5" w:uiPriority="0" w:unhideWhenUsed="1" w:qFormat="1"/>
    <w:lsdException w:name="heading 6"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lsdException w:name="List Number" w:semiHidden="1" w:unhideWhenUsed="1"/>
    <w:lsdException w:name="List 2" w:semiHidden="1" w:uiPriority="0" w:qFormat="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qFormat="1"/>
    <w:lsdException w:name="List Continue" w:semiHidden="1"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iPriority="0" w:qFormat="1"/>
    <w:lsdException w:name="Body Text First Indent 2" w:semiHidden="1"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D8D"/>
    <w:rPr>
      <w:rFonts w:eastAsia="SimSun"/>
      <w:kern w:val="2"/>
      <w:sz w:val="21"/>
    </w:rPr>
  </w:style>
  <w:style w:type="paragraph" w:styleId="Heading1">
    <w:name w:val="heading 1"/>
    <w:basedOn w:val="Normal"/>
    <w:next w:val="Normal"/>
    <w:link w:val="Heading1Char"/>
    <w:qFormat/>
    <w:rsid w:val="003B1D8D"/>
    <w:pPr>
      <w:keepNext/>
      <w:keepLines/>
      <w:spacing w:before="480" w:after="120"/>
      <w:outlineLvl w:val="0"/>
    </w:pPr>
    <w:rPr>
      <w:b/>
      <w:sz w:val="48"/>
      <w:szCs w:val="48"/>
    </w:rPr>
  </w:style>
  <w:style w:type="paragraph" w:styleId="Heading2">
    <w:name w:val="heading 2"/>
    <w:basedOn w:val="Normal"/>
    <w:next w:val="Normal"/>
    <w:link w:val="Heading2Char"/>
    <w:unhideWhenUsed/>
    <w:qFormat/>
    <w:rsid w:val="003B1D8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rsid w:val="003B1D8D"/>
    <w:pPr>
      <w:keepNext/>
      <w:keepLines/>
      <w:spacing w:before="280" w:after="80"/>
      <w:outlineLvl w:val="2"/>
    </w:pPr>
    <w:rPr>
      <w:b/>
      <w:sz w:val="28"/>
      <w:szCs w:val="28"/>
    </w:rPr>
  </w:style>
  <w:style w:type="paragraph" w:styleId="Heading4">
    <w:name w:val="heading 4"/>
    <w:basedOn w:val="Normal"/>
    <w:next w:val="Normal"/>
    <w:link w:val="Heading4Char"/>
    <w:unhideWhenUsed/>
    <w:qFormat/>
    <w:rsid w:val="003B1D8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3B1D8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3B1D8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3B1D8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3B1D8D"/>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nhideWhenUsed/>
    <w:qFormat/>
    <w:rsid w:val="003B1D8D"/>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3B1D8D"/>
    <w:pPr>
      <w:spacing w:line="240" w:lineRule="auto"/>
    </w:pPr>
    <w:rPr>
      <w:rFonts w:ascii="Tahoma" w:hAnsi="Tahoma" w:cs="Tahoma"/>
      <w:sz w:val="16"/>
      <w:szCs w:val="16"/>
    </w:rPr>
  </w:style>
  <w:style w:type="paragraph" w:styleId="BodyText">
    <w:name w:val="Body Text"/>
    <w:basedOn w:val="Normal"/>
    <w:link w:val="BodyTextChar"/>
    <w:qFormat/>
    <w:rsid w:val="003B1D8D"/>
    <w:pPr>
      <w:spacing w:after="120"/>
    </w:pPr>
  </w:style>
  <w:style w:type="paragraph" w:styleId="BodyTextFirstIndent">
    <w:name w:val="Body Text First Indent"/>
    <w:basedOn w:val="BodyText"/>
    <w:link w:val="BodyTextFirstIndentChar"/>
    <w:qFormat/>
    <w:rsid w:val="003B1D8D"/>
    <w:pPr>
      <w:spacing w:after="160"/>
      <w:ind w:firstLine="360"/>
    </w:pPr>
  </w:style>
  <w:style w:type="paragraph" w:styleId="BodyTextIndent">
    <w:name w:val="Body Text Indent"/>
    <w:basedOn w:val="Normal"/>
    <w:link w:val="BodyTextIndentChar"/>
    <w:uiPriority w:val="99"/>
    <w:unhideWhenUsed/>
    <w:qFormat/>
    <w:rsid w:val="003B1D8D"/>
    <w:pPr>
      <w:spacing w:after="120"/>
      <w:ind w:left="360"/>
    </w:pPr>
  </w:style>
  <w:style w:type="paragraph" w:styleId="BodyTextFirstIndent2">
    <w:name w:val="Body Text First Indent 2"/>
    <w:basedOn w:val="BodyTextIndent"/>
    <w:link w:val="BodyTextFirstIndent2Char"/>
    <w:qFormat/>
    <w:rsid w:val="003B1D8D"/>
    <w:pPr>
      <w:spacing w:after="160"/>
      <w:ind w:firstLine="360"/>
    </w:pPr>
  </w:style>
  <w:style w:type="paragraph" w:styleId="Footer">
    <w:name w:val="footer"/>
    <w:basedOn w:val="Normal"/>
    <w:link w:val="FooterChar"/>
    <w:uiPriority w:val="99"/>
    <w:unhideWhenUsed/>
    <w:qFormat/>
    <w:rsid w:val="003B1D8D"/>
    <w:pPr>
      <w:tabs>
        <w:tab w:val="center" w:pos="4680"/>
        <w:tab w:val="right" w:pos="9360"/>
      </w:tabs>
      <w:spacing w:line="240" w:lineRule="auto"/>
    </w:pPr>
  </w:style>
  <w:style w:type="paragraph" w:styleId="Header">
    <w:name w:val="header"/>
    <w:basedOn w:val="Normal"/>
    <w:link w:val="HeaderChar"/>
    <w:uiPriority w:val="99"/>
    <w:unhideWhenUsed/>
    <w:qFormat/>
    <w:rsid w:val="003B1D8D"/>
    <w:pPr>
      <w:tabs>
        <w:tab w:val="center" w:pos="4680"/>
        <w:tab w:val="right" w:pos="9360"/>
      </w:tabs>
      <w:spacing w:line="240" w:lineRule="auto"/>
    </w:pPr>
  </w:style>
  <w:style w:type="paragraph" w:styleId="List">
    <w:name w:val="List"/>
    <w:basedOn w:val="Normal"/>
    <w:qFormat/>
    <w:rsid w:val="003B1D8D"/>
    <w:pPr>
      <w:ind w:left="360" w:hanging="360"/>
      <w:contextualSpacing/>
    </w:pPr>
  </w:style>
  <w:style w:type="paragraph" w:styleId="List2">
    <w:name w:val="List 2"/>
    <w:basedOn w:val="Normal"/>
    <w:qFormat/>
    <w:rsid w:val="003B1D8D"/>
    <w:pPr>
      <w:ind w:left="720" w:hanging="360"/>
      <w:contextualSpacing/>
    </w:pPr>
  </w:style>
  <w:style w:type="paragraph" w:styleId="ListBullet2">
    <w:name w:val="List Bullet 2"/>
    <w:basedOn w:val="Normal"/>
    <w:qFormat/>
    <w:rsid w:val="003B1D8D"/>
    <w:pPr>
      <w:numPr>
        <w:numId w:val="1"/>
      </w:numPr>
      <w:contextualSpacing/>
    </w:pPr>
  </w:style>
  <w:style w:type="paragraph" w:styleId="ListContinue">
    <w:name w:val="List Continue"/>
    <w:basedOn w:val="Normal"/>
    <w:qFormat/>
    <w:rsid w:val="003B1D8D"/>
    <w:pPr>
      <w:spacing w:after="120"/>
      <w:ind w:left="360"/>
      <w:contextualSpacing/>
    </w:pPr>
  </w:style>
  <w:style w:type="paragraph" w:styleId="Subtitle">
    <w:name w:val="Subtitle"/>
    <w:basedOn w:val="Normal"/>
    <w:next w:val="Normal"/>
    <w:qFormat/>
    <w:rsid w:val="003B1D8D"/>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rsid w:val="003B1D8D"/>
    <w:pPr>
      <w:keepNext/>
      <w:keepLines/>
      <w:spacing w:before="480" w:after="120"/>
    </w:pPr>
    <w:rPr>
      <w:b/>
      <w:sz w:val="72"/>
      <w:szCs w:val="72"/>
    </w:rPr>
  </w:style>
  <w:style w:type="table" w:styleId="TableGrid">
    <w:name w:val="Table Grid"/>
    <w:basedOn w:val="TableNormal"/>
    <w:qFormat/>
    <w:rsid w:val="003B1D8D"/>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sid w:val="003B1D8D"/>
    <w:rPr>
      <w:rFonts w:asciiTheme="majorHAnsi" w:eastAsiaTheme="majorEastAsia" w:hAnsiTheme="majorHAnsi" w:cstheme="majorBidi"/>
      <w:color w:val="2E74B5" w:themeColor="accent1" w:themeShade="BF"/>
      <w:kern w:val="2"/>
      <w:sz w:val="26"/>
      <w:szCs w:val="26"/>
    </w:rPr>
  </w:style>
  <w:style w:type="character" w:customStyle="1" w:styleId="Heading4Char">
    <w:name w:val="Heading 4 Char"/>
    <w:basedOn w:val="DefaultParagraphFont"/>
    <w:link w:val="Heading4"/>
    <w:qFormat/>
    <w:rsid w:val="003B1D8D"/>
    <w:rPr>
      <w:rFonts w:asciiTheme="majorHAnsi" w:eastAsiaTheme="majorEastAsia" w:hAnsiTheme="majorHAnsi" w:cstheme="majorBidi"/>
      <w:i/>
      <w:iCs/>
      <w:color w:val="2E74B5" w:themeColor="accent1" w:themeShade="BF"/>
      <w:kern w:val="2"/>
      <w:sz w:val="21"/>
      <w:szCs w:val="20"/>
    </w:rPr>
  </w:style>
  <w:style w:type="character" w:customStyle="1" w:styleId="Heading5Char">
    <w:name w:val="Heading 5 Char"/>
    <w:basedOn w:val="DefaultParagraphFont"/>
    <w:link w:val="Heading5"/>
    <w:qFormat/>
    <w:rsid w:val="003B1D8D"/>
    <w:rPr>
      <w:rFonts w:asciiTheme="majorHAnsi" w:eastAsiaTheme="majorEastAsia" w:hAnsiTheme="majorHAnsi" w:cstheme="majorBidi"/>
      <w:color w:val="2E74B5" w:themeColor="accent1" w:themeShade="BF"/>
      <w:kern w:val="2"/>
      <w:sz w:val="21"/>
      <w:szCs w:val="20"/>
    </w:rPr>
  </w:style>
  <w:style w:type="character" w:customStyle="1" w:styleId="Heading6Char">
    <w:name w:val="Heading 6 Char"/>
    <w:basedOn w:val="DefaultParagraphFont"/>
    <w:link w:val="Heading6"/>
    <w:qFormat/>
    <w:rsid w:val="003B1D8D"/>
    <w:rPr>
      <w:rFonts w:asciiTheme="majorHAnsi" w:eastAsiaTheme="majorEastAsia" w:hAnsiTheme="majorHAnsi" w:cstheme="majorBidi"/>
      <w:color w:val="1F4D78" w:themeColor="accent1" w:themeShade="7F"/>
      <w:kern w:val="2"/>
      <w:sz w:val="21"/>
      <w:szCs w:val="20"/>
    </w:rPr>
  </w:style>
  <w:style w:type="character" w:customStyle="1" w:styleId="Heading7Char">
    <w:name w:val="Heading 7 Char"/>
    <w:basedOn w:val="DefaultParagraphFont"/>
    <w:link w:val="Heading7"/>
    <w:qFormat/>
    <w:rsid w:val="003B1D8D"/>
    <w:rPr>
      <w:rFonts w:asciiTheme="majorHAnsi" w:eastAsiaTheme="majorEastAsia" w:hAnsiTheme="majorHAnsi" w:cstheme="majorBidi"/>
      <w:i/>
      <w:iCs/>
      <w:color w:val="1F4D78" w:themeColor="accent1" w:themeShade="7F"/>
      <w:kern w:val="2"/>
      <w:sz w:val="21"/>
      <w:szCs w:val="20"/>
    </w:rPr>
  </w:style>
  <w:style w:type="character" w:customStyle="1" w:styleId="Heading8Char">
    <w:name w:val="Heading 8 Char"/>
    <w:basedOn w:val="DefaultParagraphFont"/>
    <w:link w:val="Heading8"/>
    <w:qFormat/>
    <w:rsid w:val="003B1D8D"/>
    <w:rPr>
      <w:rFonts w:asciiTheme="majorHAnsi" w:eastAsiaTheme="majorEastAsia" w:hAnsiTheme="majorHAnsi" w:cstheme="majorBidi"/>
      <w:color w:val="272727" w:themeColor="text1" w:themeTint="D8"/>
      <w:kern w:val="2"/>
      <w:sz w:val="21"/>
      <w:szCs w:val="21"/>
    </w:rPr>
  </w:style>
  <w:style w:type="character" w:customStyle="1" w:styleId="Heading9Char">
    <w:name w:val="Heading 9 Char"/>
    <w:basedOn w:val="DefaultParagraphFont"/>
    <w:link w:val="Heading9"/>
    <w:qFormat/>
    <w:rsid w:val="003B1D8D"/>
    <w:rPr>
      <w:rFonts w:asciiTheme="majorHAnsi" w:eastAsiaTheme="majorEastAsia" w:hAnsiTheme="majorHAnsi" w:cstheme="majorBidi"/>
      <w:i/>
      <w:iCs/>
      <w:color w:val="272727" w:themeColor="text1" w:themeTint="D8"/>
      <w:kern w:val="2"/>
      <w:sz w:val="21"/>
      <w:szCs w:val="21"/>
    </w:rPr>
  </w:style>
  <w:style w:type="character" w:customStyle="1" w:styleId="BodyTextChar">
    <w:name w:val="Body Text Char"/>
    <w:basedOn w:val="DefaultParagraphFont"/>
    <w:link w:val="BodyText"/>
    <w:qFormat/>
    <w:rsid w:val="003B1D8D"/>
    <w:rPr>
      <w:rFonts w:eastAsia="SimSun"/>
      <w:kern w:val="2"/>
      <w:sz w:val="21"/>
      <w:szCs w:val="20"/>
    </w:rPr>
  </w:style>
  <w:style w:type="character" w:customStyle="1" w:styleId="BodyTextFirstIndentChar">
    <w:name w:val="Body Text First Indent Char"/>
    <w:basedOn w:val="BodyTextChar"/>
    <w:link w:val="BodyTextFirstIndent"/>
    <w:qFormat/>
    <w:rsid w:val="003B1D8D"/>
    <w:rPr>
      <w:rFonts w:eastAsia="SimSun"/>
      <w:kern w:val="2"/>
      <w:sz w:val="21"/>
      <w:szCs w:val="20"/>
    </w:rPr>
  </w:style>
  <w:style w:type="character" w:customStyle="1" w:styleId="BodyTextIndentChar">
    <w:name w:val="Body Text Indent Char"/>
    <w:basedOn w:val="DefaultParagraphFont"/>
    <w:link w:val="BodyTextIndent"/>
    <w:uiPriority w:val="99"/>
    <w:qFormat/>
    <w:rsid w:val="003B1D8D"/>
    <w:rPr>
      <w:rFonts w:eastAsia="SimSun"/>
      <w:kern w:val="2"/>
      <w:sz w:val="21"/>
      <w:szCs w:val="20"/>
    </w:rPr>
  </w:style>
  <w:style w:type="character" w:customStyle="1" w:styleId="BodyTextFirstIndent2Char">
    <w:name w:val="Body Text First Indent 2 Char"/>
    <w:basedOn w:val="BodyTextIndentChar"/>
    <w:link w:val="BodyTextFirstIndent2"/>
    <w:qFormat/>
    <w:rsid w:val="003B1D8D"/>
    <w:rPr>
      <w:rFonts w:eastAsia="SimSun"/>
      <w:kern w:val="2"/>
      <w:sz w:val="21"/>
      <w:szCs w:val="20"/>
    </w:rPr>
  </w:style>
  <w:style w:type="table" w:customStyle="1" w:styleId="Style34">
    <w:name w:val="_Style 34"/>
    <w:basedOn w:val="TableNormal"/>
    <w:qFormat/>
    <w:rsid w:val="003B1D8D"/>
    <w:pPr>
      <w:spacing w:line="240" w:lineRule="auto"/>
    </w:pPr>
    <w:tblPr/>
  </w:style>
  <w:style w:type="table" w:customStyle="1" w:styleId="Style35">
    <w:name w:val="_Style 35"/>
    <w:basedOn w:val="TableNormal"/>
    <w:qFormat/>
    <w:rsid w:val="003B1D8D"/>
    <w:pPr>
      <w:spacing w:line="240" w:lineRule="auto"/>
    </w:pPr>
    <w:tblPr/>
  </w:style>
  <w:style w:type="table" w:customStyle="1" w:styleId="Style36">
    <w:name w:val="_Style 36"/>
    <w:basedOn w:val="TableNormal"/>
    <w:qFormat/>
    <w:rsid w:val="003B1D8D"/>
    <w:pPr>
      <w:spacing w:line="240" w:lineRule="auto"/>
    </w:pPr>
    <w:tblPr/>
  </w:style>
  <w:style w:type="paragraph" w:customStyle="1" w:styleId="Pa19">
    <w:name w:val="Pa19"/>
    <w:basedOn w:val="Normal"/>
    <w:next w:val="Normal"/>
    <w:uiPriority w:val="99"/>
    <w:qFormat/>
    <w:rsid w:val="003B1D8D"/>
    <w:pPr>
      <w:autoSpaceDE w:val="0"/>
      <w:autoSpaceDN w:val="0"/>
      <w:adjustRightInd w:val="0"/>
      <w:spacing w:line="141" w:lineRule="atLeast"/>
      <w:jc w:val="left"/>
    </w:pPr>
    <w:rPr>
      <w:rFonts w:ascii="Adobe Caslon Pro" w:eastAsia="Calibri" w:hAnsi="Adobe Caslon Pro" w:cs="Times New Roman"/>
      <w:kern w:val="0"/>
      <w:sz w:val="24"/>
      <w:szCs w:val="24"/>
    </w:rPr>
  </w:style>
  <w:style w:type="character" w:customStyle="1" w:styleId="HeaderChar">
    <w:name w:val="Header Char"/>
    <w:basedOn w:val="DefaultParagraphFont"/>
    <w:link w:val="Header"/>
    <w:uiPriority w:val="99"/>
    <w:qFormat/>
    <w:rsid w:val="003B1D8D"/>
    <w:rPr>
      <w:rFonts w:eastAsia="SimSun"/>
      <w:kern w:val="2"/>
      <w:szCs w:val="20"/>
    </w:rPr>
  </w:style>
  <w:style w:type="character" w:customStyle="1" w:styleId="FooterChar">
    <w:name w:val="Footer Char"/>
    <w:basedOn w:val="DefaultParagraphFont"/>
    <w:link w:val="Footer"/>
    <w:uiPriority w:val="99"/>
    <w:qFormat/>
    <w:rsid w:val="003B1D8D"/>
    <w:rPr>
      <w:rFonts w:eastAsia="SimSun"/>
      <w:kern w:val="2"/>
      <w:szCs w:val="20"/>
    </w:rPr>
  </w:style>
  <w:style w:type="paragraph" w:customStyle="1" w:styleId="Byline">
    <w:name w:val="Byline"/>
    <w:basedOn w:val="BodyText"/>
    <w:qFormat/>
    <w:rsid w:val="003B1D8D"/>
    <w:rPr>
      <w:rFonts w:asciiTheme="minorHAnsi" w:hAnsiTheme="minorHAnsi" w:cstheme="minorBidi"/>
    </w:rPr>
  </w:style>
  <w:style w:type="character" w:customStyle="1" w:styleId="BalloonTextChar">
    <w:name w:val="Balloon Text Char"/>
    <w:basedOn w:val="DefaultParagraphFont"/>
    <w:link w:val="BalloonText"/>
    <w:uiPriority w:val="99"/>
    <w:semiHidden/>
    <w:qFormat/>
    <w:rsid w:val="003B1D8D"/>
    <w:rPr>
      <w:rFonts w:ascii="Tahoma" w:eastAsia="SimSun" w:hAnsi="Tahoma" w:cs="Tahoma"/>
      <w:kern w:val="2"/>
      <w:sz w:val="16"/>
      <w:szCs w:val="16"/>
    </w:rPr>
  </w:style>
  <w:style w:type="paragraph" w:customStyle="1" w:styleId="ListParagraph1">
    <w:name w:val="List Paragraph1"/>
    <w:basedOn w:val="Normal"/>
    <w:uiPriority w:val="34"/>
    <w:qFormat/>
    <w:rsid w:val="003B1D8D"/>
    <w:pPr>
      <w:ind w:left="720"/>
      <w:contextualSpacing/>
    </w:pPr>
  </w:style>
  <w:style w:type="paragraph" w:styleId="ListParagraph">
    <w:name w:val="List Paragraph"/>
    <w:basedOn w:val="Normal"/>
    <w:uiPriority w:val="99"/>
    <w:rsid w:val="003C0E09"/>
    <w:pPr>
      <w:ind w:left="720"/>
      <w:contextualSpacing/>
    </w:pPr>
  </w:style>
  <w:style w:type="character" w:customStyle="1" w:styleId="Heading1Char">
    <w:name w:val="Heading 1 Char"/>
    <w:basedOn w:val="DefaultParagraphFont"/>
    <w:link w:val="Heading1"/>
    <w:rsid w:val="00553D98"/>
    <w:rPr>
      <w:rFonts w:eastAsia="SimSun"/>
      <w:b/>
      <w:kern w:val="2"/>
      <w:sz w:val="48"/>
      <w:szCs w:val="48"/>
    </w:rPr>
  </w:style>
  <w:style w:type="character" w:customStyle="1" w:styleId="fontstyle01">
    <w:name w:val="fontstyle01"/>
    <w:basedOn w:val="DefaultParagraphFont"/>
    <w:rsid w:val="00B40FBB"/>
    <w:rPr>
      <w:rFonts w:ascii="Calibri-Bold" w:hAnsi="Calibri-Bold" w:hint="default"/>
      <w:b/>
      <w:bCs/>
      <w:i w:val="0"/>
      <w:iCs w:val="0"/>
      <w:color w:val="000000"/>
      <w:sz w:val="24"/>
      <w:szCs w:val="24"/>
    </w:rPr>
  </w:style>
  <w:style w:type="character" w:styleId="Hyperlink">
    <w:name w:val="Hyperlink"/>
    <w:basedOn w:val="DefaultParagraphFont"/>
    <w:uiPriority w:val="99"/>
    <w:unhideWhenUsed/>
    <w:rsid w:val="006927ED"/>
    <w:rPr>
      <w:color w:val="0563C1" w:themeColor="hyperlink"/>
      <w:u w:val="single"/>
    </w:rPr>
  </w:style>
  <w:style w:type="character" w:styleId="UnresolvedMention">
    <w:name w:val="Unresolved Mention"/>
    <w:basedOn w:val="DefaultParagraphFont"/>
    <w:uiPriority w:val="99"/>
    <w:semiHidden/>
    <w:unhideWhenUsed/>
    <w:rsid w:val="00692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643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82813C9-9918-4235-8EA1-CEFB99F0F5E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1904</TotalTime>
  <Pages>17</Pages>
  <Words>2985</Words>
  <Characters>17016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dc:creator>
  <cp:lastModifiedBy>Editor-11</cp:lastModifiedBy>
  <cp:revision>259</cp:revision>
  <dcterms:created xsi:type="dcterms:W3CDTF">2019-09-06T14:26:00Z</dcterms:created>
  <dcterms:modified xsi:type="dcterms:W3CDTF">2025-04-17T12:17:00Z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1033-10.2.0.5820</vt:lpwstr>
  </property>
</Properties>
</file>