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D69F8" w14:textId="5DB3A57D" w:rsidR="0090167C" w:rsidRPr="00DA452D" w:rsidRDefault="0090167C" w:rsidP="00227BE4">
      <w:pPr>
        <w:spacing w:line="360" w:lineRule="auto"/>
        <w:jc w:val="center"/>
        <w:rPr>
          <w:rFonts w:hAnsi="Times New Roman" w:cs="Times New Roman"/>
          <w:b/>
          <w:sz w:val="24"/>
          <w:szCs w:val="24"/>
        </w:rPr>
      </w:pPr>
      <w:r w:rsidRPr="00DA452D">
        <w:rPr>
          <w:rFonts w:hAnsi="Times New Roman" w:cs="Times New Roman"/>
          <w:b/>
          <w:sz w:val="24"/>
          <w:szCs w:val="24"/>
        </w:rPr>
        <w:t>KNOWLEDGE, PERCEPTIONS AND ACCEPTANCE OF CAESAREAN SECTION AMONG MEN: A COMMUNITY-BASED CROSS</w:t>
      </w:r>
      <w:r w:rsidR="00951CF8" w:rsidRPr="00DA452D">
        <w:rPr>
          <w:rFonts w:hAnsi="Times New Roman" w:cs="Times New Roman"/>
          <w:b/>
          <w:sz w:val="24"/>
          <w:szCs w:val="24"/>
        </w:rPr>
        <w:t>-</w:t>
      </w:r>
      <w:r w:rsidRPr="00DA452D">
        <w:rPr>
          <w:rFonts w:hAnsi="Times New Roman" w:cs="Times New Roman"/>
          <w:b/>
          <w:sz w:val="24"/>
          <w:szCs w:val="24"/>
        </w:rPr>
        <w:t>SECTIONAL STUDY IN NORTHERN NIGERIA</w:t>
      </w:r>
    </w:p>
    <w:p w14:paraId="284AC171" w14:textId="77777777" w:rsidR="009B4970" w:rsidRDefault="009B4970" w:rsidP="0090167C">
      <w:pPr>
        <w:spacing w:line="480" w:lineRule="auto"/>
        <w:jc w:val="both"/>
        <w:rPr>
          <w:rFonts w:hAnsi="Times New Roman" w:cs="Times New Roman"/>
          <w:b/>
          <w:sz w:val="24"/>
          <w:szCs w:val="24"/>
        </w:rPr>
      </w:pPr>
    </w:p>
    <w:p w14:paraId="4454605A" w14:textId="11208995"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b/>
          <w:sz w:val="24"/>
          <w:szCs w:val="24"/>
        </w:rPr>
        <w:t>A</w:t>
      </w:r>
      <w:r w:rsidR="00951CF8" w:rsidRPr="00DA452D">
        <w:rPr>
          <w:rFonts w:hAnsi="Times New Roman" w:cs="Times New Roman"/>
          <w:b/>
          <w:sz w:val="24"/>
          <w:szCs w:val="24"/>
        </w:rPr>
        <w:t>bstract</w:t>
      </w:r>
    </w:p>
    <w:p w14:paraId="6A1618D8" w14:textId="7829A58E" w:rsidR="00951CF8" w:rsidRPr="00DA452D" w:rsidRDefault="00951CF8" w:rsidP="00951CF8">
      <w:pPr>
        <w:spacing w:line="360" w:lineRule="auto"/>
        <w:jc w:val="both"/>
        <w:rPr>
          <w:rFonts w:hAnsi="Times New Roman" w:cs="Times New Roman"/>
          <w:sz w:val="24"/>
          <w:szCs w:val="24"/>
        </w:rPr>
      </w:pPr>
      <w:r w:rsidRPr="00DA452D">
        <w:rPr>
          <w:rFonts w:hAnsi="Times New Roman" w:cs="Times New Roman"/>
          <w:b/>
          <w:bCs/>
          <w:sz w:val="24"/>
          <w:szCs w:val="24"/>
        </w:rPr>
        <w:t>Background:</w:t>
      </w:r>
      <w:r w:rsidRPr="00DA452D">
        <w:rPr>
          <w:rFonts w:hAnsi="Times New Roman" w:cs="Times New Roman"/>
          <w:sz w:val="24"/>
          <w:szCs w:val="24"/>
        </w:rPr>
        <w:t xml:space="preserve"> </w:t>
      </w:r>
      <w:r w:rsidR="0090167C" w:rsidRPr="00DA452D">
        <w:rPr>
          <w:rFonts w:hAnsi="Times New Roman" w:cs="Times New Roman"/>
          <w:sz w:val="24"/>
          <w:szCs w:val="24"/>
        </w:rPr>
        <w:t>The involvement of male partners is essential to create better results for the health of mothers and children, as maternal health is crucial to family dynamics. The surgical birth of a newborn is known as a Caesarean section (CS)</w:t>
      </w:r>
      <w:r w:rsidR="000D1605">
        <w:rPr>
          <w:rFonts w:hAnsi="Times New Roman" w:cs="Times New Roman"/>
          <w:sz w:val="24"/>
          <w:szCs w:val="24"/>
        </w:rPr>
        <w:t xml:space="preserve">. However, </w:t>
      </w:r>
      <w:r w:rsidR="000D1605" w:rsidRPr="00DA452D">
        <w:rPr>
          <w:rFonts w:hAnsi="Times New Roman" w:cs="Times New Roman"/>
          <w:sz w:val="24"/>
          <w:szCs w:val="24"/>
        </w:rPr>
        <w:t>in regions with limited resources</w:t>
      </w:r>
      <w:r w:rsidR="000D1605">
        <w:rPr>
          <w:rFonts w:hAnsi="Times New Roman" w:cs="Times New Roman"/>
          <w:sz w:val="24"/>
          <w:szCs w:val="24"/>
        </w:rPr>
        <w:t xml:space="preserve"> </w:t>
      </w:r>
      <w:r w:rsidR="0090167C" w:rsidRPr="00DA452D">
        <w:rPr>
          <w:rFonts w:hAnsi="Times New Roman" w:cs="Times New Roman"/>
          <w:sz w:val="24"/>
          <w:szCs w:val="24"/>
        </w:rPr>
        <w:t xml:space="preserve">pregnant women and their partners often have differing opinions about this delivery method. </w:t>
      </w:r>
    </w:p>
    <w:p w14:paraId="60528990" w14:textId="77777777" w:rsidR="00951CF8" w:rsidRPr="00DA452D" w:rsidRDefault="00951CF8" w:rsidP="00951CF8">
      <w:pPr>
        <w:spacing w:line="360" w:lineRule="auto"/>
        <w:jc w:val="both"/>
        <w:rPr>
          <w:rFonts w:hAnsi="Times New Roman" w:cs="Times New Roman"/>
          <w:sz w:val="24"/>
          <w:szCs w:val="24"/>
        </w:rPr>
      </w:pPr>
      <w:r w:rsidRPr="00DA452D">
        <w:rPr>
          <w:rFonts w:hAnsi="Times New Roman" w:cs="Times New Roman"/>
          <w:b/>
          <w:bCs/>
          <w:sz w:val="24"/>
          <w:szCs w:val="24"/>
        </w:rPr>
        <w:t>Methods</w:t>
      </w:r>
      <w:r w:rsidRPr="00DA452D">
        <w:rPr>
          <w:rFonts w:hAnsi="Times New Roman" w:cs="Times New Roman"/>
          <w:sz w:val="24"/>
          <w:szCs w:val="24"/>
        </w:rPr>
        <w:t xml:space="preserve">: </w:t>
      </w:r>
      <w:r w:rsidR="0090167C" w:rsidRPr="00DA452D">
        <w:rPr>
          <w:rFonts w:hAnsi="Times New Roman" w:cs="Times New Roman"/>
          <w:sz w:val="24"/>
          <w:szCs w:val="24"/>
        </w:rPr>
        <w:t xml:space="preserve">The study assessed men's knowledge, perceptions, and acceptance of CS in </w:t>
      </w:r>
      <w:proofErr w:type="spellStart"/>
      <w:r w:rsidR="0090167C" w:rsidRPr="00DA452D">
        <w:rPr>
          <w:rFonts w:hAnsi="Times New Roman" w:cs="Times New Roman"/>
          <w:sz w:val="24"/>
          <w:szCs w:val="24"/>
        </w:rPr>
        <w:t>Chikun</w:t>
      </w:r>
      <w:proofErr w:type="spellEnd"/>
      <w:r w:rsidR="0090167C" w:rsidRPr="00DA452D">
        <w:rPr>
          <w:rFonts w:hAnsi="Times New Roman" w:cs="Times New Roman"/>
          <w:sz w:val="24"/>
          <w:szCs w:val="24"/>
        </w:rPr>
        <w:t xml:space="preserve"> Local Government Area of Kaduna State. The sample of 290 males selected using a random sampling procedure who participated in the study was obtained with Cochran’s formula. Data were gathered with a paper-based, researcher-developed questionnaire from existing literature. </w:t>
      </w:r>
      <w:r w:rsidR="0090167C" w:rsidRPr="00DA452D">
        <w:rPr>
          <w:rFonts w:hAnsi="Times New Roman" w:cs="Times New Roman"/>
        </w:rPr>
        <w:t>Using descriptive</w:t>
      </w:r>
      <w:r w:rsidR="0090167C" w:rsidRPr="00DA452D">
        <w:rPr>
          <w:rFonts w:hAnsi="Times New Roman" w:cs="Times New Roman"/>
          <w:sz w:val="24"/>
          <w:szCs w:val="24"/>
        </w:rPr>
        <w:t xml:space="preserve"> and inferential statistics, data were </w:t>
      </w:r>
      <w:proofErr w:type="spellStart"/>
      <w:r w:rsidR="0090167C" w:rsidRPr="00DA452D">
        <w:rPr>
          <w:rFonts w:hAnsi="Times New Roman" w:cs="Times New Roman"/>
          <w:sz w:val="24"/>
          <w:szCs w:val="24"/>
        </w:rPr>
        <w:t>analysed</w:t>
      </w:r>
      <w:proofErr w:type="spellEnd"/>
      <w:r w:rsidR="0090167C" w:rsidRPr="00DA452D">
        <w:rPr>
          <w:rFonts w:hAnsi="Times New Roman" w:cs="Times New Roman"/>
          <w:sz w:val="24"/>
          <w:szCs w:val="24"/>
        </w:rPr>
        <w:t xml:space="preserve"> with the Statistical Package for Social Science (SPSS) version 24. </w:t>
      </w:r>
    </w:p>
    <w:p w14:paraId="24EC44A6" w14:textId="77777777" w:rsidR="00951CF8" w:rsidRPr="00DA452D" w:rsidRDefault="00951CF8" w:rsidP="00951CF8">
      <w:pPr>
        <w:spacing w:line="360" w:lineRule="auto"/>
        <w:jc w:val="both"/>
        <w:rPr>
          <w:rFonts w:hAnsi="Times New Roman" w:cs="Times New Roman"/>
          <w:sz w:val="24"/>
          <w:szCs w:val="24"/>
        </w:rPr>
      </w:pPr>
      <w:r w:rsidRPr="00DA452D">
        <w:rPr>
          <w:rFonts w:hAnsi="Times New Roman" w:cs="Times New Roman"/>
          <w:b/>
          <w:bCs/>
          <w:sz w:val="24"/>
          <w:szCs w:val="24"/>
        </w:rPr>
        <w:t>Results:</w:t>
      </w:r>
      <w:r w:rsidRPr="00DA452D">
        <w:rPr>
          <w:rFonts w:hAnsi="Times New Roman" w:cs="Times New Roman"/>
          <w:sz w:val="24"/>
          <w:szCs w:val="24"/>
        </w:rPr>
        <w:t xml:space="preserve"> </w:t>
      </w:r>
      <w:r w:rsidR="0090167C" w:rsidRPr="00DA452D">
        <w:rPr>
          <w:rFonts w:hAnsi="Times New Roman" w:cs="Times New Roman"/>
          <w:sz w:val="24"/>
          <w:szCs w:val="24"/>
        </w:rPr>
        <w:t xml:space="preserve">Results showed that the majority of the respondents had good knowledge about CS (86.6%), a positive perception (68.6%) and a good level of acceptance of CS (99.3%). A statistically significant difference was found between respondents’ acceptance of CS and their </w:t>
      </w:r>
      <w:r w:rsidR="0090167C" w:rsidRPr="00DA452D">
        <w:rPr>
          <w:rFonts w:hAnsi="Times New Roman" w:cs="Times New Roman"/>
          <w:color w:val="000000"/>
          <w:sz w:val="24"/>
          <w:szCs w:val="24"/>
        </w:rPr>
        <w:t>educational levels (p= 0.018) and the number of children ever born (p = 0.005).</w:t>
      </w:r>
      <w:r w:rsidR="0090167C" w:rsidRPr="00DA452D">
        <w:rPr>
          <w:rFonts w:hAnsi="Times New Roman" w:cs="Times New Roman"/>
          <w:sz w:val="24"/>
          <w:szCs w:val="24"/>
        </w:rPr>
        <w:t xml:space="preserve">  Factors impacting acceptance include notions that CS is for unfaithful or lazy wives (p= 0.004) and inadequate availability and expertise of staff (p= 0.004). </w:t>
      </w:r>
    </w:p>
    <w:p w14:paraId="74013C14" w14:textId="7338CEC8" w:rsidR="0090167C" w:rsidRPr="00DA452D" w:rsidRDefault="00951CF8" w:rsidP="00951CF8">
      <w:pPr>
        <w:spacing w:line="360" w:lineRule="auto"/>
        <w:jc w:val="both"/>
        <w:rPr>
          <w:rFonts w:hAnsi="Times New Roman" w:cs="Times New Roman"/>
          <w:sz w:val="24"/>
          <w:szCs w:val="24"/>
        </w:rPr>
      </w:pPr>
      <w:r w:rsidRPr="00DA452D">
        <w:rPr>
          <w:rFonts w:hAnsi="Times New Roman" w:cs="Times New Roman"/>
          <w:b/>
          <w:bCs/>
          <w:sz w:val="24"/>
          <w:szCs w:val="24"/>
        </w:rPr>
        <w:t>Conclusions:</w:t>
      </w:r>
      <w:r w:rsidRPr="00DA452D">
        <w:rPr>
          <w:rFonts w:hAnsi="Times New Roman" w:cs="Times New Roman"/>
          <w:sz w:val="24"/>
          <w:szCs w:val="24"/>
        </w:rPr>
        <w:t xml:space="preserve"> </w:t>
      </w:r>
      <w:r w:rsidR="0090167C" w:rsidRPr="00DA452D">
        <w:rPr>
          <w:rFonts w:hAnsi="Times New Roman" w:cs="Times New Roman"/>
          <w:sz w:val="24"/>
          <w:szCs w:val="24"/>
        </w:rPr>
        <w:t>men need to be provided with evidenced-based information about surgical birth to motivate them for active involvement in birth preparedness and emergency readiness to improve maternal health.</w:t>
      </w:r>
    </w:p>
    <w:p w14:paraId="0D9D1F5A" w14:textId="56EBDB40" w:rsidR="0090167C" w:rsidRDefault="0090167C" w:rsidP="0090167C">
      <w:pPr>
        <w:spacing w:line="480" w:lineRule="auto"/>
        <w:jc w:val="both"/>
        <w:rPr>
          <w:rFonts w:hAnsi="Times New Roman" w:cs="Times New Roman"/>
          <w:sz w:val="24"/>
          <w:szCs w:val="24"/>
        </w:rPr>
      </w:pPr>
      <w:r w:rsidRPr="00DA452D">
        <w:rPr>
          <w:rFonts w:hAnsi="Times New Roman" w:cs="Times New Roman"/>
          <w:b/>
          <w:sz w:val="24"/>
          <w:szCs w:val="24"/>
        </w:rPr>
        <w:t>KEYWORDS</w:t>
      </w:r>
      <w:r w:rsidR="000841DD" w:rsidRPr="00DA452D">
        <w:rPr>
          <w:rFonts w:hAnsi="Times New Roman" w:cs="Times New Roman"/>
          <w:b/>
          <w:sz w:val="24"/>
          <w:szCs w:val="24"/>
        </w:rPr>
        <w:t xml:space="preserve">: </w:t>
      </w:r>
      <w:r w:rsidRPr="00DA452D">
        <w:rPr>
          <w:rFonts w:hAnsi="Times New Roman" w:cs="Times New Roman"/>
          <w:sz w:val="24"/>
          <w:szCs w:val="24"/>
        </w:rPr>
        <w:t>Knowledge, Perception, Acceptance, Men, Caesarean Section (CS)</w:t>
      </w:r>
    </w:p>
    <w:p w14:paraId="3146FFDE" w14:textId="0BD2A46B" w:rsidR="009B4970" w:rsidRDefault="009B4970" w:rsidP="0090167C">
      <w:pPr>
        <w:spacing w:line="480" w:lineRule="auto"/>
        <w:jc w:val="both"/>
        <w:rPr>
          <w:rFonts w:hAnsi="Times New Roman" w:cs="Times New Roman"/>
          <w:sz w:val="24"/>
          <w:szCs w:val="24"/>
        </w:rPr>
      </w:pPr>
    </w:p>
    <w:p w14:paraId="2AFA5C43" w14:textId="77777777" w:rsidR="009B4970" w:rsidRPr="00DA452D" w:rsidRDefault="009B4970" w:rsidP="0090167C">
      <w:pPr>
        <w:spacing w:line="480" w:lineRule="auto"/>
        <w:jc w:val="both"/>
        <w:rPr>
          <w:rFonts w:hAnsi="Times New Roman" w:cs="Times New Roman"/>
          <w:sz w:val="24"/>
          <w:szCs w:val="24"/>
        </w:rPr>
      </w:pPr>
    </w:p>
    <w:p w14:paraId="48AC9B07" w14:textId="77777777" w:rsidR="000841DD" w:rsidRPr="00DA452D" w:rsidRDefault="000841DD" w:rsidP="0090167C">
      <w:pPr>
        <w:spacing w:line="480" w:lineRule="auto"/>
        <w:jc w:val="both"/>
        <w:rPr>
          <w:rFonts w:hAnsi="Times New Roman" w:cs="Times New Roman"/>
          <w:b/>
          <w:bCs/>
          <w:sz w:val="24"/>
          <w:szCs w:val="24"/>
        </w:rPr>
      </w:pPr>
      <w:r w:rsidRPr="00DA452D">
        <w:rPr>
          <w:rFonts w:hAnsi="Times New Roman" w:cs="Times New Roman"/>
          <w:b/>
          <w:bCs/>
          <w:sz w:val="24"/>
          <w:szCs w:val="24"/>
        </w:rPr>
        <w:lastRenderedPageBreak/>
        <w:t xml:space="preserve">Background </w:t>
      </w:r>
    </w:p>
    <w:p w14:paraId="2A6414B9" w14:textId="1274765B"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Caesarean section (CS) is a surgical operation in which the </w:t>
      </w:r>
      <w:proofErr w:type="spellStart"/>
      <w:r w:rsidRPr="00DA452D">
        <w:rPr>
          <w:rFonts w:hAnsi="Times New Roman" w:cs="Times New Roman"/>
          <w:sz w:val="24"/>
          <w:szCs w:val="24"/>
        </w:rPr>
        <w:t>foetus</w:t>
      </w:r>
      <w:proofErr w:type="spellEnd"/>
      <w:r w:rsidRPr="00DA452D">
        <w:rPr>
          <w:rFonts w:hAnsi="Times New Roman" w:cs="Times New Roman"/>
          <w:sz w:val="24"/>
          <w:szCs w:val="24"/>
        </w:rPr>
        <w:t xml:space="preserve"> is delivered by cutting through the mother’s abdomen and womb as opposed to the vaginal birth. CS is considered essential for averting poor outcomes of obstetric complications such as obstructed </w:t>
      </w:r>
      <w:proofErr w:type="spellStart"/>
      <w:r w:rsidRPr="00DA452D">
        <w:rPr>
          <w:rFonts w:hAnsi="Times New Roman" w:cs="Times New Roman"/>
          <w:sz w:val="24"/>
          <w:szCs w:val="24"/>
        </w:rPr>
        <w:t>labour</w:t>
      </w:r>
      <w:proofErr w:type="spellEnd"/>
      <w:r w:rsidRPr="00DA452D">
        <w:rPr>
          <w:rFonts w:hAnsi="Times New Roman" w:cs="Times New Roman"/>
          <w:sz w:val="24"/>
          <w:szCs w:val="24"/>
        </w:rPr>
        <w:t xml:space="preserve">, prolonged </w:t>
      </w:r>
      <w:proofErr w:type="spellStart"/>
      <w:r w:rsidRPr="00DA452D">
        <w:rPr>
          <w:rFonts w:hAnsi="Times New Roman" w:cs="Times New Roman"/>
          <w:sz w:val="24"/>
          <w:szCs w:val="24"/>
        </w:rPr>
        <w:t>labour</w:t>
      </w:r>
      <w:proofErr w:type="spellEnd"/>
      <w:r w:rsidRPr="00DA452D">
        <w:rPr>
          <w:rFonts w:hAnsi="Times New Roman" w:cs="Times New Roman"/>
          <w:sz w:val="24"/>
          <w:szCs w:val="24"/>
        </w:rPr>
        <w:t xml:space="preserve">, antepartum </w:t>
      </w:r>
      <w:proofErr w:type="spellStart"/>
      <w:r w:rsidRPr="00DA452D">
        <w:rPr>
          <w:rFonts w:hAnsi="Times New Roman" w:cs="Times New Roman"/>
          <w:sz w:val="24"/>
          <w:szCs w:val="24"/>
        </w:rPr>
        <w:t>haemorrhage</w:t>
      </w:r>
      <w:proofErr w:type="spellEnd"/>
      <w:r w:rsidRPr="00DA452D">
        <w:rPr>
          <w:rFonts w:hAnsi="Times New Roman" w:cs="Times New Roman"/>
          <w:sz w:val="24"/>
          <w:szCs w:val="24"/>
        </w:rPr>
        <w:t xml:space="preserve">, </w:t>
      </w:r>
      <w:proofErr w:type="spellStart"/>
      <w:r w:rsidRPr="00DA452D">
        <w:rPr>
          <w:rFonts w:hAnsi="Times New Roman" w:cs="Times New Roman"/>
          <w:sz w:val="24"/>
          <w:szCs w:val="24"/>
        </w:rPr>
        <w:t>foetal</w:t>
      </w:r>
      <w:proofErr w:type="spellEnd"/>
      <w:r w:rsidRPr="00DA452D">
        <w:rPr>
          <w:rFonts w:hAnsi="Times New Roman" w:cs="Times New Roman"/>
          <w:sz w:val="24"/>
          <w:szCs w:val="24"/>
        </w:rPr>
        <w:t xml:space="preserve"> or maternal distress, pre-eclampsia and eclampsia </w:t>
      </w:r>
      <w:r w:rsidRPr="00DA452D">
        <w:rPr>
          <w:rFonts w:hAnsi="Times New Roman" w:cs="Times New Roman"/>
          <w:sz w:val="24"/>
          <w:szCs w:val="24"/>
        </w:rPr>
        <w:fldChar w:fldCharType="begin"/>
      </w:r>
      <w:r w:rsidR="002160D8">
        <w:rPr>
          <w:rFonts w:hAnsi="Times New Roman" w:cs="Times New Roman"/>
          <w:sz w:val="24"/>
          <w:szCs w:val="24"/>
        </w:rPr>
        <w:instrText xml:space="preserve"> ADDIN ZOTERO_ITEM CSL_CITATION {"citationID":"gnE2nl8t","properties":{"formattedCitation":"(1)","plainCitation":"(1)","noteIndex":0},"citationItems":[{"id":3380,"uris":["http://zotero.org/users/10355729/items/53PK7H2U"],"itemData":{"id":3380,"type":"article-journal","abstract":"Cesarean section is an essential maternal healthcare service. Its role in labor and delivery care in low- and middle-income countries is complex; in many low-resource settings it is underutilized in the most needy of populations and overused by the less needy, without clear methods to ensure that universal access is available. Additionally, even if universal access were available, it is not evident that these countries would have the capacity or the finances to appropriate meet demand for the procedure, or that patients would want to utilize the care. This review summarizes the literature and illustrates the complicated relationship that cesarean section, which is rapidly on the rise around the world, has with individuals, communities, and nations in sub-Saharan Africa.","container-title":"Maternal Health, Neonatology and Perinatology","DOI":"10.1186/s40748-016-0033-x","ISSN":"2054-958X","issue":"1","journalAbbreviation":"Maternal Health, Neonatology and Perinatology","page":"6","source":"BioMed Central","title":"Cesarean section in sub-Saharan Africa","volume":"2","author":[{"family":"Harrison","given":"Margo S."},{"family":"Goldenberg","given":"Robert L."}],"issued":{"date-parts":[["2016",7,8]]}}}],"schema":"https://github.com/citation-style-language/schema/raw/master/csl-citation.json"}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(1</w:t>
      </w:r>
      <w:r w:rsidRPr="00DA452D">
        <w:rPr>
          <w:rFonts w:hAnsi="Times New Roman" w:cs="Times New Roman"/>
          <w:sz w:val="24"/>
          <w:szCs w:val="24"/>
        </w:rPr>
        <w:fldChar w:fldCharType="end"/>
      </w:r>
      <w:r w:rsidR="00E0362C">
        <w:rPr>
          <w:rFonts w:hAnsi="Times New Roman" w:cs="Times New Roman"/>
          <w:sz w:val="24"/>
          <w:szCs w:val="24"/>
        </w:rPr>
        <w:t>,</w:t>
      </w:r>
      <w:r w:rsidR="002160D8">
        <w:rPr>
          <w:rFonts w:hAnsi="Times New Roman" w:cs="Times New Roman"/>
          <w:sz w:val="24"/>
          <w:szCs w:val="24"/>
        </w:rPr>
        <w:fldChar w:fldCharType="begin"/>
      </w:r>
      <w:r w:rsidR="002160D8">
        <w:rPr>
          <w:rFonts w:hAnsi="Times New Roman" w:cs="Times New Roman"/>
          <w:sz w:val="24"/>
          <w:szCs w:val="24"/>
        </w:rPr>
        <w:instrText xml:space="preserve"> ADDIN ZOTERO_ITEM CSL_CITATION {"citationID":"VSTz0sBR","properties":{"formattedCitation":"(2)","plainCitation":"(2)","noteIndex":0},"citationItems":[{"id":61,"uris":["http://zotero.org/users/10355729/items/G4RMYZR9"],"itemData":{"id":61,"type":"article-journal","abstract":"Background The caesarean section (CS) rate continues to increase across high-income, middle-income and low-income countries. We present current global and regional CS rates, trends since 1990 and projections for 2030.\nMethods We obtained nationally representative data on the CS rate from countries worldwide from 1990 to 2018. We used routine health information systems reports and population-based household surveys. Using the latest available data, we calculated current regional and subregional weighted averages. We estimated trends by a piecewise analysis of CS rates at the national, regional and global levels from 1990 to 2018. We projected the CS rate and the number of CS expected in 2030 using autoregressive integrated moving-average models.\nResults Latest available data (2010–2018) from 154 countries covering 94.5% of world live births shows that 21.1% of women gave birth by caesarean worldwide, averages ranging from 5% in sub-Saharan Africa to 42.8% in Latin America and the Caribbean. CS has risen in all regions since 1990. Subregions with the greatest increases were Eastern Asia, Western Asia and Northern Africa (44.9, 34.7 and 31.5 percentage point increase, respectively) while sub-Saharan Africa and Northern America (3.6 and 9.5 percentage point increase, respectively) had the lowest rise. Projections showed that by 2030, 28.5% of women worldwide will give birth by CS (38 million caesareans of which 33.5 million in LMIC annually) ranging from 7.1% in sub-Saharan Africa to 63.4% in Eastern Asia .\nConclusion The use of CS has steadily increased worldwide and will continue increasing over the current decade where both unmet need and overuse are expected to coexist. In the absence of global effective interventions to revert the trend, Southern Asia and sub-Saharan Africa will face a complex scenario with morbidity and mortality associated with the unmet need, the unsafe provision of CS and with the concomitant overuse of the surgical procedure which drains resources and adds avoidable morbidity and mortality. If the Sustainable Development Goals are to be achieved, comprehensively addressing the CS issue is a global priority.","container-title":"BMJ Global Health","DOI":"10.1136/bmjgh-2021-005671","ISSN":"2059-7908","issue":"6","language":"en","license":"© Author(s) (or their employer(s)) 2021.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34130991","page":"e005671","source":"gh.bmj.com","title":"Trends and projections of caesarean section rates: global and regional estimates","title-short":"Trends and projections of caesarean section rates","volume":"6","author":[{"family":"Betran","given":"Ana Pilar"},{"family":"Ye","given":"Jiangfeng"},{"family":"Moller","given":"Ann-Beth"},{"family":"Souza","given":"João Paulo"},{"family":"Zhang","given":"Jun"}],"issued":{"date-parts":[["2021",6,1]]}}}],"schema":"https://github.com/citation-style-language/schema/raw/master/csl-citation.json"} </w:instrText>
      </w:r>
      <w:r w:rsidR="002160D8">
        <w:rPr>
          <w:rFonts w:hAnsi="Times New Roman" w:cs="Times New Roman"/>
          <w:sz w:val="24"/>
          <w:szCs w:val="24"/>
        </w:rPr>
        <w:fldChar w:fldCharType="separate"/>
      </w:r>
      <w:r w:rsidR="00E91CA5" w:rsidRPr="00E91CA5">
        <w:rPr>
          <w:rFonts w:hAnsi="Times New Roman" w:cs="Times New Roman"/>
          <w:sz w:val="24"/>
        </w:rPr>
        <w:t>2)</w:t>
      </w:r>
      <w:r w:rsidR="002160D8">
        <w:rPr>
          <w:rFonts w:hAnsi="Times New Roman" w:cs="Times New Roman"/>
          <w:sz w:val="24"/>
          <w:szCs w:val="24"/>
        </w:rPr>
        <w:fldChar w:fldCharType="end"/>
      </w:r>
      <w:r w:rsidRPr="00DA452D">
        <w:rPr>
          <w:rFonts w:hAnsi="Times New Roman" w:cs="Times New Roman"/>
          <w:sz w:val="24"/>
          <w:szCs w:val="24"/>
        </w:rPr>
        <w:t>. The World Health Organization (WHO) has recommended CS as part of quality comprehensive emergency obstetric services</w:t>
      </w:r>
      <w:r w:rsidR="00E0362C">
        <w:rPr>
          <w:rFonts w:hAnsi="Times New Roman" w:cs="Times New Roman"/>
          <w:sz w:val="24"/>
          <w:szCs w:val="24"/>
        </w:rPr>
        <w:t xml:space="preserve"> </w:t>
      </w:r>
      <w:r w:rsidR="002160D8">
        <w:rPr>
          <w:rFonts w:hAnsi="Times New Roman" w:cs="Times New Roman"/>
          <w:sz w:val="24"/>
          <w:szCs w:val="24"/>
        </w:rPr>
        <w:fldChar w:fldCharType="begin"/>
      </w:r>
      <w:r w:rsidR="00A05F72">
        <w:rPr>
          <w:rFonts w:hAnsi="Times New Roman" w:cs="Times New Roman"/>
          <w:sz w:val="24"/>
          <w:szCs w:val="24"/>
        </w:rPr>
        <w:instrText xml:space="preserve"> ADDIN ZOTERO_ITEM CSL_CITATION {"citationID":"tu6sFXHx","properties":{"formattedCitation":"(3)","plainCitation":"(3)","noteIndex":0},"citationItems":[{"id":3435,"uris":["http://zotero.org/users/10355729/items/QTHFZ8YJ"],"itemData":{"id":3435,"type":"article-journal","container-title":"BJOG: An International Journal of Obstetrics &amp; Gynaecology","DOI":"10.1111/1471-0528.13526","ISSN":"1470-0328, 1471-0528","issue":"5","journalAbbreviation":"BJOG","language":"en","page":"667-670","source":"DOI.org (Crossref)","title":"&lt;span style=\"font-variant:small-caps;\"&gt;WHO&lt;/span&gt; Statement on Caesarean Section Rates","title-short":"&lt;span style=\"font-variant","volume":"123","author":[{"family":"Betran","given":"Ap"},{"family":"Torloni","given":"Mr"},{"family":"Zhang","given":"Jj"},{"family":"Gülmezoglu","given":"Am"},{"literal":"the WHO Working Group on Caesarean Section"}],"issued":{"date-parts":[["2016",4]]}}}],"schema":"https://github.com/citation-style-language/schema/raw/master/csl-citation.json"} </w:instrText>
      </w:r>
      <w:r w:rsidR="002160D8">
        <w:rPr>
          <w:rFonts w:hAnsi="Times New Roman" w:cs="Times New Roman"/>
          <w:sz w:val="24"/>
          <w:szCs w:val="24"/>
        </w:rPr>
        <w:fldChar w:fldCharType="separate"/>
      </w:r>
      <w:r w:rsidR="00E91CA5" w:rsidRPr="00E91CA5">
        <w:rPr>
          <w:rFonts w:hAnsi="Times New Roman" w:cs="Times New Roman"/>
          <w:sz w:val="24"/>
        </w:rPr>
        <w:t>(3)</w:t>
      </w:r>
      <w:r w:rsidR="002160D8">
        <w:rPr>
          <w:rFonts w:hAnsi="Times New Roman" w:cs="Times New Roman"/>
          <w:sz w:val="24"/>
          <w:szCs w:val="24"/>
        </w:rPr>
        <w:fldChar w:fldCharType="end"/>
      </w:r>
      <w:r w:rsidRPr="00DA452D">
        <w:rPr>
          <w:rFonts w:hAnsi="Times New Roman" w:cs="Times New Roman"/>
          <w:sz w:val="24"/>
          <w:szCs w:val="24"/>
        </w:rPr>
        <w:t xml:space="preserve">. It must be provided with adequate availability and accessibility when needed in developing countries like Nigeria where maternal, </w:t>
      </w:r>
      <w:proofErr w:type="spellStart"/>
      <w:r w:rsidRPr="00DA452D">
        <w:rPr>
          <w:rFonts w:hAnsi="Times New Roman" w:cs="Times New Roman"/>
          <w:sz w:val="24"/>
          <w:szCs w:val="24"/>
        </w:rPr>
        <w:t>foetal</w:t>
      </w:r>
      <w:proofErr w:type="spellEnd"/>
      <w:r w:rsidRPr="00DA452D">
        <w:rPr>
          <w:rFonts w:hAnsi="Times New Roman" w:cs="Times New Roman"/>
          <w:sz w:val="24"/>
          <w:szCs w:val="24"/>
        </w:rPr>
        <w:t xml:space="preserve"> and neonatal morbidity and mortality are still prevalent </w:t>
      </w:r>
      <w:r w:rsidRPr="00DA452D">
        <w:rPr>
          <w:rFonts w:hAnsi="Times New Roman" w:cs="Times New Roman"/>
          <w:sz w:val="24"/>
          <w:szCs w:val="24"/>
        </w:rPr>
        <w:fldChar w:fldCharType="begin"/>
      </w:r>
      <w:r w:rsidR="00A05F72">
        <w:rPr>
          <w:rFonts w:hAnsi="Times New Roman" w:cs="Times New Roman"/>
          <w:sz w:val="24"/>
          <w:szCs w:val="24"/>
        </w:rPr>
        <w:instrText xml:space="preserve"> ADDIN ZOTERO_ITEM CSL_CITATION {"citationID":"0EBb7sXs","properties":{"formattedCitation":"(4)","plainCitation":"(4)","noteIndex":0},"citationItems":[{"id":3378,"uris":["http://zotero.org/users/10355729/items/FFX6NBPR"],"itemData":{"id":3378,"type":"article-journal","abstract":"The choice of caesarean section (CS) plays a significant role in maternal and neonatal health. However, suboptimal CS uptake suggests unmet obstetric care leading to adverse maternal and neonatal health. Considering that maternal health problems in Nigeria remain a public health problem, this present study aims to assess the prevalence and multilevel factors associated with caesarean section among women of reproductive age in Nigeria. Data from the 2018 Nigeria Demographic and Health Survey were analysed. Our analyses included 19,964 women of reproductive age, with their last birth within five years preceding the survey. Multilevel logistic regression analysis was carried out to examine the predictors of the caesarean section in Nigeria. The prevalence of CS among women of reproductive age in Nigeria was 3.11%. Women from the Yoruba ethnic group [aOR = 0.52; 95%(CI = (0.32–0.84)], with two children [aOR = 0.67; 95%(CI = 0.52–0.88)], three children [aOR = 0.49; 95%(CI = 0.36–0.66)], four children and above [aOR = 0.34; 95%(CI = 0.26–0.46)], those who practised Islam [aOR = 0.74; 95%(CI = (0.56–0.99)], and those that had a normal weighted baby [aOR = 0.73; 95%(CI = 0.60–0.99)] were less likely to report having a CS in Nigeria compared to those from Hausa/Fulani ethnic group, those who had one child, those who practised Christianity, and those who had a high weighted baby. Also, women residing in rural areas [aOR = 0.79; 95% (CI = (0.63–0.99)] and the South-South [aOR = 0.65; 95%(CI = (0.46–0.92)] were less likely to have CS compared to those residing in urban areas and North Central. The study concluded that several individual and community-level factors, such as religious belief, number of children, ethnicity, place of residence, and region of residence, were associated with CS utilisation in Nigeria. Our study highlights the need for different regional, local, and cultural contexts for evidence-based policy and programmatic efforts to facilitate equitable access to a caesarean section in Nigeria.","container-title":"PLOS Global Public Health","DOI":"10.1371/journal.pgph.0000688","ISSN":"2767-3375","issue":"6","journalAbbreviation":"PLOS Global Public Health","language":"en","note":"publisher: Public Library of Science","page":"e0000688","source":"PLoS Journals","title":"A multi-level analysis of prevalence and factors associated with caesarean section in Nigeria","volume":"3","author":[{"family":"Ajayi","given":"Kobi V."},{"family":"Olowolaju","given":"Samson"},{"family":"Wada","given":"Yusuf H."},{"family":"Panjwani","given":"Sonya"},{"family":"Ahinkorah","given":"Bright"},{"family":"Seidu","given":"Abdul-Aziz"},{"family":"Adu","given":"Collins"},{"family":"Tunji-Adepoju","given":"Olajumoke"},{"family":"Bolarinwa","given":"Obasanjo Afolabi"}],"issued":{"date-parts":[["2023",6,26]]}}}],"schema":"https://github.com/citation-style-language/schema/raw/master/csl-citation.json"}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(4)</w:t>
      </w:r>
      <w:r w:rsidRPr="00DA452D">
        <w:rPr>
          <w:rFonts w:hAnsi="Times New Roman" w:cs="Times New Roman"/>
          <w:sz w:val="24"/>
          <w:szCs w:val="24"/>
        </w:rPr>
        <w:fldChar w:fldCharType="end"/>
      </w:r>
      <w:r w:rsidRPr="00DA452D">
        <w:rPr>
          <w:rFonts w:hAnsi="Times New Roman" w:cs="Times New Roman"/>
          <w:sz w:val="24"/>
          <w:szCs w:val="24"/>
        </w:rPr>
        <w:t xml:space="preserve">. </w:t>
      </w:r>
    </w:p>
    <w:p w14:paraId="5C7BCECD" w14:textId="151609DE"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Maternal and child health has become a major global problem, particularly in middle- and low-income nations. Globally, 223 maternal deaths occurred in every 100,000 live births. </w:t>
      </w:r>
      <w:r w:rsidRPr="00DA452D">
        <w:rPr>
          <w:rFonts w:hAnsi="Times New Roman" w:cs="Times New Roman"/>
          <w:sz w:val="24"/>
          <w:szCs w:val="24"/>
        </w:rPr>
        <w:fldChar w:fldCharType="begin"/>
      </w:r>
      <w:r w:rsidR="00A05F72">
        <w:rPr>
          <w:rFonts w:hAnsi="Times New Roman" w:cs="Times New Roman"/>
          <w:sz w:val="24"/>
          <w:szCs w:val="24"/>
        </w:rPr>
        <w:instrText xml:space="preserve"> ADDIN ZOTERO_ITEM CSL_CITATION {"citationID":"D2Gk5aza","properties":{"formattedCitation":"(5)","plainCitation":"(5)","noteIndex":0},"citationItems":[{"id":1370,"uris":["http://zotero.org/users/10355729/items/XNNKXY6P"],"itemData":{"id":1370,"type":"book","event-place":"Geneva","ISBN":"978-92-4-156514-1","language":"en","note":"section: Executive Summary published as technical document WHO/RHR/15.23","publisher":"World Health Organization","publisher-place":"Geneva","source":"WHO IRIS","title":"Trends in maternal mortality: 1990-2015: estimates from WHO, UNICEF, UNFPA, World Bank Group and the United Nations Population Division","title-short":"Trends in maternal mortality","URL":"https://apps.who.int/iris/handle/10665/194254","author":[{"literal":"World Health Organization"},{"literal":"World Bank"},{"literal":"United Nations Population Fund"},{"literal":"United Nations Children's Fund (UNICEF)"}],"accessed":{"date-parts":[["2022",10,24]]},"issued":{"date-parts":[["2015"]]}}}],"schema":"https://github.com/citation-style-language/schema/raw/master/csl-citation.json"}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(5)</w:t>
      </w:r>
      <w:r w:rsidRPr="00DA452D">
        <w:rPr>
          <w:rFonts w:hAnsi="Times New Roman" w:cs="Times New Roman"/>
          <w:sz w:val="24"/>
          <w:szCs w:val="24"/>
        </w:rPr>
        <w:fldChar w:fldCharType="end"/>
      </w:r>
      <w:r w:rsidRPr="00DA452D">
        <w:rPr>
          <w:rFonts w:hAnsi="Times New Roman" w:cs="Times New Roman"/>
          <w:sz w:val="24"/>
          <w:szCs w:val="24"/>
        </w:rPr>
        <w:t xml:space="preserve">,  Sub-Saharan Africa was estimated to have up to 536 maternal deaths per 100,000 live births in 2020 while Nigeria recorded an alarming 1,047 maternal deaths per 100,000 live births in the same year </w:t>
      </w:r>
      <w:r w:rsidRPr="00DA452D">
        <w:rPr>
          <w:rFonts w:hAnsi="Times New Roman" w:cs="Times New Roman"/>
          <w:sz w:val="24"/>
          <w:szCs w:val="24"/>
        </w:rPr>
        <w:fldChar w:fldCharType="begin"/>
      </w:r>
      <w:r w:rsidR="00A05F72">
        <w:rPr>
          <w:rFonts w:hAnsi="Times New Roman" w:cs="Times New Roman"/>
          <w:sz w:val="24"/>
          <w:szCs w:val="24"/>
        </w:rPr>
        <w:instrText xml:space="preserve"> ADDIN ZOTERO_ITEM CSL_CITATION {"citationID":"a5iMRQFR","properties":{"formattedCitation":"(6)","plainCitation":"(6)","noteIndex":0},"citationItems":[{"id":3903,"uris":["http://zotero.org/users/10355729/items/DGBEPFSK"],"itemData":{"id":3903,"type":"book","ISBN":"978-92-4-006875-9","language":"en","publisher":"World Health Organization,","source":"digitallibrary.un.org","title":"Trends in maternal mortality :: 2000 to 2020: estimates by WHO, UNICEF, UNFPA, World Bank Group and UNDESA/Population Division","title-short":"Trends in maternal mortality","URL":"https://digitallibrary.un.org/record/4016959","author":[{"family":"WHO","given":""},{"family":"UNICEF","given":""},{"family":"Division","given":"UN Population"},{"family":"UNFPA","given":""},{"family":"Group","given":"World Bank"}],"accessed":{"date-parts":[["2025",2,6]]},"issued":{"date-parts":[["2023"]]}}}],"schema":"https://github.com/citation-style-language/schema/raw/master/csl-citation.json"}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(6)</w:t>
      </w:r>
      <w:r w:rsidRPr="00DA452D">
        <w:rPr>
          <w:rFonts w:hAnsi="Times New Roman" w:cs="Times New Roman"/>
          <w:sz w:val="24"/>
          <w:szCs w:val="24"/>
        </w:rPr>
        <w:fldChar w:fldCharType="end"/>
      </w:r>
      <w:r w:rsidRPr="00DA452D">
        <w:rPr>
          <w:rFonts w:hAnsi="Times New Roman" w:cs="Times New Roman"/>
          <w:sz w:val="24"/>
          <w:szCs w:val="24"/>
        </w:rPr>
        <w:t>. Although, the Sustainable Development Goals (SDGs) aimed to reduce the number of maternal deaths per 100,000 live births worldwide to less than 70 by 2030, numerous countries are still far from reaching the target.</w:t>
      </w:r>
    </w:p>
    <w:p w14:paraId="14B98743" w14:textId="37DDA023"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In most communities, pregnancy, birth, and delivery are anticipated joys for women and family members, with spontaneous vaginal birth being the expectation of most women and family members </w:t>
      </w:r>
      <w:r w:rsidRPr="00DA452D">
        <w:rPr>
          <w:rFonts w:hAnsi="Times New Roman" w:cs="Times New Roman"/>
          <w:sz w:val="24"/>
          <w:szCs w:val="24"/>
        </w:rPr>
        <w:fldChar w:fldCharType="begin"/>
      </w:r>
      <w:r w:rsidR="00A05F72">
        <w:rPr>
          <w:rFonts w:hAnsi="Times New Roman" w:cs="Times New Roman"/>
          <w:sz w:val="24"/>
          <w:szCs w:val="24"/>
        </w:rPr>
        <w:instrText xml:space="preserve"> ADDIN ZOTERO_ITEM CSL_CITATION {"citationID":"fL1wFX92","properties":{"formattedCitation":"(7)","plainCitation":"(7)","noteIndex":0},"citationItems":[{"id":1658,"uris":["http://zotero.org/users/10355729/items/95FX283R"],"itemData":{"id":1658,"type":"article-journal","abstract":"When certain complications arise during the second stage of labour, assisted vaginal delivery (AVD), a vaginal birth with forceps or vacuum extractor, can effectively improve outcomes by ending prolonged labour or by ensuring rapid birth in response to maternal or fetal compromise. In recent decades, the use of AVD has decreased in many settings in favour of caesarean section (CS). This review aimed to improve understanding of experiences, barriers and facilitators for AVD use.","container-title":"Reproductive Health","DOI":"10.1186/s12978-020-00915-w","ISSN":"1742-4755","issue":"1","journalAbbreviation":"Reproductive Health","page":"83","source":"BioMed Central","title":"Women’s, partners’ and healthcare providers’ views and experiences of assisted vaginal birth: a systematic mixed methods review","title-short":"Women’s, partners’ and healthcare providers’ views and experiences of assisted vaginal birth","volume":"17","author":[{"family":"Crossland","given":"Nicola"},{"family":"Kingdon","given":"Carol"},{"family":"Balaam","given":"Marie-Clare"},{"family":"Betrán","given":"Ana Pilar"},{"family":"Downe","given":"Soo"}],"issued":{"date-parts":[["2020",6,1]]}}}],"schema":"https://github.com/citation-style-language/schema/raw/master/csl-citation.json"}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(7)</w:t>
      </w:r>
      <w:r w:rsidRPr="00DA452D">
        <w:rPr>
          <w:rFonts w:hAnsi="Times New Roman" w:cs="Times New Roman"/>
          <w:sz w:val="24"/>
          <w:szCs w:val="24"/>
        </w:rPr>
        <w:fldChar w:fldCharType="end"/>
      </w:r>
      <w:r w:rsidRPr="00DA452D">
        <w:rPr>
          <w:rFonts w:hAnsi="Times New Roman" w:cs="Times New Roman"/>
          <w:sz w:val="24"/>
          <w:szCs w:val="24"/>
        </w:rPr>
        <w:t xml:space="preserve">. A spontaneous vaginal birth is more </w:t>
      </w:r>
      <w:r w:rsidRPr="00DA452D">
        <w:rPr>
          <w:rFonts w:hAnsi="Times New Roman" w:cs="Times New Roman"/>
          <w:color w:val="333333"/>
          <w:sz w:val="24"/>
          <w:szCs w:val="24"/>
          <w:shd w:val="clear" w:color="auto" w:fill="FFFFFF"/>
        </w:rPr>
        <w:t>associated with positive short and long-term outcomes</w:t>
      </w:r>
      <w:r w:rsidRPr="00DA452D">
        <w:rPr>
          <w:rFonts w:hAnsi="Times New Roman" w:cs="Times New Roman"/>
          <w:sz w:val="24"/>
          <w:szCs w:val="24"/>
        </w:rPr>
        <w:t xml:space="preserve"> than a caesarean section (CS) in many developing countries</w:t>
      </w:r>
      <w:r w:rsidR="00A05F72">
        <w:rPr>
          <w:rFonts w:hAnsi="Times New Roman" w:cs="Times New Roman"/>
          <w:sz w:val="24"/>
          <w:szCs w:val="24"/>
        </w:rPr>
        <w:t xml:space="preserve"> </w:t>
      </w:r>
      <w:r w:rsidR="00A05F72">
        <w:rPr>
          <w:rFonts w:hAnsi="Times New Roman" w:cs="Times New Roman"/>
          <w:sz w:val="24"/>
          <w:szCs w:val="24"/>
        </w:rPr>
        <w:fldChar w:fldCharType="begin"/>
      </w:r>
      <w:r w:rsidR="00A05F72">
        <w:rPr>
          <w:rFonts w:hAnsi="Times New Roman" w:cs="Times New Roman"/>
          <w:sz w:val="24"/>
          <w:szCs w:val="24"/>
        </w:rPr>
        <w:instrText xml:space="preserve"> ADDIN ZOTERO_ITEM CSL_CITATION {"citationID":"fqDrVvog","properties":{"formattedCitation":"(7)","plainCitation":"(7)","noteIndex":0},"citationItems":[{"id":1658,"uris":["http://zotero.org/users/10355729/items/95FX283R"],"itemData":{"id":1658,"type":"article-journal","abstract":"When certain complications arise during the second stage of labour, assisted vaginal delivery (AVD), a vaginal birth with forceps or vacuum extractor, can effectively improve outcomes by ending prolonged labour or by ensuring rapid birth in response to maternal or fetal compromise. In recent decades, the use of AVD has decreased in many settings in favour of caesarean section (CS). This review aimed to improve understanding of experiences, barriers and facilitators for AVD use.","container-title":"Reproductive Health","DOI":"10.1186/s12978-020-00915-w","ISSN":"1742-4755","issue":"1","journalAbbreviation":"Reproductive Health","page":"83","source":"BioMed Central","title":"Women’s, partners’ and healthcare providers’ views and experiences of assisted vaginal birth: a systematic mixed methods review","title-short":"Women’s, partners’ and healthcare providers’ views and experiences of assisted vaginal birth","volume":"17","author":[{"family":"Crossland","given":"Nicola"},{"family":"Kingdon","given":"Carol"},{"family":"Balaam","given":"Marie-Clare"},{"family":"Betrán","given":"Ana Pilar"},{"family":"Downe","given":"Soo"}],"issued":{"date-parts":[["2020",6,1]]}}}],"schema":"https://github.com/citation-style-language/schema/raw/master/csl-citation.json"} </w:instrText>
      </w:r>
      <w:r w:rsidR="00A05F72">
        <w:rPr>
          <w:rFonts w:hAnsi="Times New Roman" w:cs="Times New Roman"/>
          <w:sz w:val="24"/>
          <w:szCs w:val="24"/>
        </w:rPr>
        <w:fldChar w:fldCharType="separate"/>
      </w:r>
      <w:r w:rsidR="00E91CA5" w:rsidRPr="00E91CA5">
        <w:rPr>
          <w:rFonts w:hAnsi="Times New Roman" w:cs="Times New Roman"/>
          <w:sz w:val="24"/>
        </w:rPr>
        <w:t>(7</w:t>
      </w:r>
      <w:r w:rsidR="00A05F72">
        <w:rPr>
          <w:rFonts w:hAnsi="Times New Roman" w:cs="Times New Roman"/>
          <w:sz w:val="24"/>
          <w:szCs w:val="24"/>
        </w:rPr>
        <w:fldChar w:fldCharType="end"/>
      </w:r>
      <w:r w:rsidR="00E0362C">
        <w:rPr>
          <w:rFonts w:hAnsi="Times New Roman" w:cs="Times New Roman"/>
          <w:sz w:val="24"/>
          <w:szCs w:val="24"/>
        </w:rPr>
        <w:t>,</w:t>
      </w:r>
      <w:r w:rsidRPr="00DA452D">
        <w:rPr>
          <w:rFonts w:hAnsi="Times New Roman" w:cs="Times New Roman"/>
          <w:sz w:val="24"/>
          <w:szCs w:val="24"/>
        </w:rPr>
        <w:fldChar w:fldCharType="begin"/>
      </w:r>
      <w:r w:rsidR="00A05F72">
        <w:rPr>
          <w:rFonts w:hAnsi="Times New Roman" w:cs="Times New Roman"/>
          <w:sz w:val="24"/>
          <w:szCs w:val="24"/>
        </w:rPr>
        <w:instrText xml:space="preserve"> ADDIN ZOTERO_ITEM CSL_CITATION {"citationID":"id5HiuaO","properties":{"formattedCitation":"(8)","plainCitation":"(8)","noteIndex":0},"citationItems":[{"id":1657,"uris":["http://zotero.org/users/10355729/items/CRLF7V4X"],"itemData":{"id":1657,"type":"article-journal","abstract":"Background\nFear of birth (FOB) is becoming increasingly recognized as a mental health issue that may endanger maternal and infant health and affects women’s subsequent fertility desires. It has also been shown to be related to the choice of delivery mode. Given the differences in healthcare systems and policies between countries, and the gaps in the exploration of women’s experience of fear of birth and its association with the delivery mode in the Chinese cultural context, this study thus attempt to understand Chinese women’s experience with fear of birth and their preferences for delivery mode through a qualitative study.\n\nMethods\nA descriptive qualitative research was performed among twenty pregnant women from the obstetric outpatient of a tertiary hospital in China. Colaizzi’s method was used to analyze the participants’ data.\n\nResults\nWe proposed three themes and nine subthemes on the participants’ experience with fear of birth: (1) an invisible dilemma: trapped in lingering fear (fear of all sides, the untold loneliness, and ambivalence with mixed feelings); (2) an unexpected decision: choose to give birth naturally (initiative selection and passive acceptance); and (3) A strength to confront challenges head-on: move forward with fear (awaken of maternal spirit, hope in bloom, Chinese tolerance culture, and obstetric analgesia).\n\nConclusion\nFear of birth is a complex emotion, accompanied by feelings of loneliness and ambivalence in addition to fear. We found that women with fear of birth in this study prefer vaginal birth, and it was revealed to be the result of a combined action of intrinsic and extrinsic factors.","container-title":"Frontiers in Psychology","DOI":"10.3389/fpsyg.2023.1110116","ISSN":"1664-1078","journalAbbreviation":"Front Psychol","note":"PMID: 36910818\nPMCID: PMC9996290","page":"1110116","source":"PubMed Central","title":"Why do pregnant women with fear of birth prefer vaginal birth? A qualitative study in China","title-short":"Why do pregnant women with fear of birth prefer vaginal birth?","volume":"14","author":[{"family":"Zeng","given":"Tieying"},{"family":"Yuan","given":"Mengmei"},{"family":"Wu","given":"Meiliyang"},{"family":"Chen","given":"Ye"},{"family":"Zhang","given":"Ke"}],"issued":{"date-parts":[["2023",2,23]]}}}],"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8)</w:t>
      </w:r>
      <w:r w:rsidRPr="00DA452D">
        <w:rPr>
          <w:rFonts w:hAnsi="Times New Roman" w:cs="Times New Roman"/>
          <w:sz w:val="24"/>
          <w:szCs w:val="24"/>
        </w:rPr>
        <w:fldChar w:fldCharType="end"/>
      </w:r>
      <w:r w:rsidRPr="00DA452D">
        <w:rPr>
          <w:rFonts w:hAnsi="Times New Roman" w:cs="Times New Roman"/>
          <w:sz w:val="24"/>
          <w:szCs w:val="24"/>
        </w:rPr>
        <w:t xml:space="preserve">. </w:t>
      </w:r>
      <w:r w:rsidR="00A05F72">
        <w:rPr>
          <w:rFonts w:hAnsi="Times New Roman" w:cs="Times New Roman"/>
          <w:sz w:val="24"/>
          <w:szCs w:val="24"/>
        </w:rPr>
        <w:t xml:space="preserve">A </w:t>
      </w:r>
      <w:r w:rsidR="00A05F72" w:rsidRPr="00A05F72">
        <w:rPr>
          <w:rFonts w:hAnsi="Times New Roman" w:cs="Times New Roman"/>
          <w:sz w:val="24"/>
          <w:szCs w:val="24"/>
        </w:rPr>
        <w:t>systematic review and meta-analysis t</w:t>
      </w:r>
      <w:r w:rsidR="00A05F72">
        <w:rPr>
          <w:rFonts w:hAnsi="Times New Roman" w:cs="Times New Roman"/>
          <w:sz w:val="24"/>
          <w:szCs w:val="24"/>
        </w:rPr>
        <w:t>hat</w:t>
      </w:r>
      <w:r w:rsidR="00A05F72" w:rsidRPr="00A05F72">
        <w:rPr>
          <w:rFonts w:hAnsi="Times New Roman" w:cs="Times New Roman"/>
          <w:sz w:val="24"/>
          <w:szCs w:val="24"/>
        </w:rPr>
        <w:t xml:space="preserve"> assess</w:t>
      </w:r>
      <w:r w:rsidR="00A05F72">
        <w:rPr>
          <w:rFonts w:hAnsi="Times New Roman" w:cs="Times New Roman"/>
          <w:sz w:val="24"/>
          <w:szCs w:val="24"/>
        </w:rPr>
        <w:t>ed</w:t>
      </w:r>
      <w:r w:rsidR="00A05F72" w:rsidRPr="00A05F72">
        <w:rPr>
          <w:rFonts w:hAnsi="Times New Roman" w:cs="Times New Roman"/>
          <w:sz w:val="24"/>
          <w:szCs w:val="24"/>
        </w:rPr>
        <w:t xml:space="preserve"> </w:t>
      </w:r>
      <w:r w:rsidR="00A05F72">
        <w:rPr>
          <w:rFonts w:hAnsi="Times New Roman" w:cs="Times New Roman"/>
          <w:sz w:val="24"/>
          <w:szCs w:val="24"/>
        </w:rPr>
        <w:t>the</w:t>
      </w:r>
      <w:r w:rsidR="00A05F72" w:rsidRPr="00A05F72">
        <w:rPr>
          <w:rFonts w:hAnsi="Times New Roman" w:cs="Times New Roman"/>
          <w:sz w:val="24"/>
          <w:szCs w:val="24"/>
        </w:rPr>
        <w:t xml:space="preserve"> associations between mode of delivery and </w:t>
      </w:r>
      <w:r w:rsidR="00A05F72">
        <w:rPr>
          <w:rFonts w:hAnsi="Times New Roman" w:cs="Times New Roman"/>
          <w:sz w:val="24"/>
          <w:szCs w:val="24"/>
        </w:rPr>
        <w:t xml:space="preserve">maternal </w:t>
      </w:r>
      <w:r w:rsidR="00A05F72" w:rsidRPr="00A05F72">
        <w:rPr>
          <w:rFonts w:hAnsi="Times New Roman" w:cs="Times New Roman"/>
          <w:sz w:val="24"/>
          <w:szCs w:val="24"/>
        </w:rPr>
        <w:t>postpartum health-related quality-of-life</w:t>
      </w:r>
      <w:r w:rsidR="00A05F72">
        <w:rPr>
          <w:rFonts w:hAnsi="Times New Roman" w:cs="Times New Roman"/>
          <w:sz w:val="24"/>
          <w:szCs w:val="24"/>
        </w:rPr>
        <w:t xml:space="preserve"> report</w:t>
      </w:r>
      <w:r w:rsidRPr="00DA452D">
        <w:rPr>
          <w:rFonts w:hAnsi="Times New Roman" w:cs="Times New Roman"/>
          <w:sz w:val="24"/>
          <w:szCs w:val="24"/>
        </w:rPr>
        <w:t xml:space="preserve">ed that women who had vaginal births </w:t>
      </w:r>
      <w:proofErr w:type="spellStart"/>
      <w:r w:rsidR="00A05F72">
        <w:rPr>
          <w:rFonts w:hAnsi="Times New Roman" w:cs="Times New Roman"/>
          <w:sz w:val="24"/>
          <w:szCs w:val="24"/>
        </w:rPr>
        <w:t>demontrated</w:t>
      </w:r>
      <w:proofErr w:type="spellEnd"/>
      <w:r w:rsidRPr="00DA452D">
        <w:rPr>
          <w:rFonts w:hAnsi="Times New Roman" w:cs="Times New Roman"/>
          <w:sz w:val="24"/>
          <w:szCs w:val="24"/>
        </w:rPr>
        <w:t xml:space="preserve"> higher health-related quality of life scores in comparison with women who had CS</w:t>
      </w:r>
      <w:r w:rsidR="00A05F72">
        <w:rPr>
          <w:rFonts w:hAnsi="Times New Roman" w:cs="Times New Roman"/>
          <w:sz w:val="24"/>
          <w:szCs w:val="24"/>
        </w:rPr>
        <w:t xml:space="preserve"> </w:t>
      </w:r>
      <w:r w:rsidR="00A05F72">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{"citationID":"bATGVErl","properties":{"formattedCitation":"(9)","plainCitation":"(9)","noteIndex":0},"citationItems":[{"id":68,"uris":["http://zotero.org/users/10355729/items/Z7NZQQTD"],"itemData":{"id":68,"type":"article","abstract":"Background:  Previous research is inconclusive on the effects of mode of delivery on maternal health-related quality-of-life. We conducted a systematic review and meta-analysis to assess the current evidence for associations between mode of delivery and postpartum health-related quality-of-life. Methods: Electronic databases MEDLINE ALL (OVID), Web of Science, The Cochrane Library, CINAHL and EMBASE (OVID) were searched for English written articles investigating the relationship between mode of delivery and quality-of-life published form inception to 15th October 2020. Two reviewers independently screened titles and abstracts, assessed full texts, and extracted data. Meta-analysis was conducted where possible. Results: Twenty-one studies, including 19,879 women, met the inclusion criteria. A meta-analysis of 18 studies found HRQoL scores were significantly higher for women after vaginal delivery in comparison to caesarean (emergency and elective combined) (Effect Size (ES) 0.17, 95% CI 0.01-0.25, n=7665) with highest scores after assisted vaginal delivery (ES 0.21, 95% CI 0.13-0.30, n=2547). Physical functioning (ES 11.18, 95% CI=2.29-20.06, n=1746), physical role (ES 13.10, 95% CI=1.16-25.05, n=1471), vitality (ES 6.31, 95% CI=1.14-10.29, n=1746) and social functioning (ES 5.69, 95% CI=1.26-10.11, n=1746) were significantly higher after vaginal delivery compared to caesarean. There was no significant difference in bodily pain, emotion role, mental health and general health scores were higher after vaginal delivery compared to caesarean. Conclusions: Health-related quality-of-life scores were higher for women after vaginal delivery in comparison to caesarean section. Consequently, women should be encouraged to deliver vaginally where possible. The findings of this research should be available to the relevant population to help support informed choice","DOI":"10.21203/rs.3.rs-839758/v1","license":"cc by","source":"Europe PMC","title":"The Effect of Mode of Delivery On Health-Related Quality-of-Life In Mothers: A Systematic Review And Meta-Analysi","title-short":"The Effect of Mode of Delivery On Health-Related Quality-of-Life In Mothers","URL":"https://doi.org/10.21203/rs.3.rs-839758/v1","author":[{"family":"Evans","given":"Kate"},{"family":"Fraser","given":"Hannah"},{"family":"Uthman","given":"Olalekan"},{"family":"Osokogu","given":"Osemeke"},{"family":"Johnson","given":"Samantha"},{"family":"Al-Khudairy","given":"Lena"}],"accessed":{"date-parts":[["2024",8,1]]},"issued":{"date-parts":[["2021"]]}}}],"schema":"https://github.com/citation-style-language/schema/raw/master/csl-citation.json"} </w:instrText>
      </w:r>
      <w:r w:rsidR="00A05F72">
        <w:rPr>
          <w:rFonts w:hAnsi="Times New Roman" w:cs="Times New Roman"/>
          <w:sz w:val="24"/>
          <w:szCs w:val="24"/>
        </w:rPr>
        <w:fldChar w:fldCharType="separate"/>
      </w:r>
      <w:r w:rsidR="00E91CA5" w:rsidRPr="00E91CA5">
        <w:rPr>
          <w:rFonts w:hAnsi="Times New Roman" w:cs="Times New Roman"/>
          <w:sz w:val="24"/>
        </w:rPr>
        <w:t>(9)</w:t>
      </w:r>
      <w:r w:rsidR="00A05F72">
        <w:rPr>
          <w:rFonts w:hAnsi="Times New Roman" w:cs="Times New Roman"/>
          <w:sz w:val="24"/>
          <w:szCs w:val="24"/>
        </w:rPr>
        <w:fldChar w:fldCharType="end"/>
      </w:r>
      <w:r w:rsidRPr="00DA452D">
        <w:rPr>
          <w:rFonts w:hAnsi="Times New Roman" w:cs="Times New Roman"/>
          <w:sz w:val="24"/>
          <w:szCs w:val="24"/>
        </w:rPr>
        <w:t xml:space="preserve">. Studies </w:t>
      </w:r>
      <w:r w:rsidRPr="00DA452D">
        <w:rPr>
          <w:rFonts w:hAnsi="Times New Roman" w:cs="Times New Roman"/>
          <w:sz w:val="24"/>
          <w:szCs w:val="24"/>
        </w:rPr>
        <w:lastRenderedPageBreak/>
        <w:t xml:space="preserve">from Nigeria </w:t>
      </w:r>
      <w:r w:rsidRPr="00DA452D">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{"citationID":"l6cY39Fr","properties":{"formattedCitation":"(10)","plainCitation":"(10)","noteIndex":0},"citationItems":[{"id":3905,"uris":["http://zotero.org/users/10355729/items/A8I6ZCCT"],"itemData":{"id":3905,"type":"article-journal","abstract":"The death of women from pregnancy-related causes is a serious challenge that international development initiatives, including the Millennium Development Goals, have been trying to redress for decades. The majority of these pregnancy-related deaths occur in developing countries especially in Sub-Saharan Africa. The provision of Emergency Obstetric Care (EmOC), including Caesarean section (CS) has been identified as one of the key ingredients necessary for the reduction of high maternal mortality ratios. However, it appears that creating access to EmOC facilities is not all that is required to reduce maternal mortality: socio-cultural issues in Sub-Saharan countries including Nigeria seem to deter women from accepting CS. This study seeks to explore some of the socio-cultural concerns that reinforce delays and non-acceptance of CS in a Nigerian community.","container-title":"Reproductive Health","DOI":"10.1186/s12978-015-0050-7","ISSN":"1742-4755","issue":"1","journalAbbreviation":"Reproductive Health","page":"70","source":"BioMed Central","title":"Socio-cultural factors, gender roles and religious ideologies contributing to Caesarian-section refusal in Nigeria","volume":"12","author":[{"family":"Ugwu","given":"Nnanna U."},{"family":"Kok","given":"Bregje","non-dropping-particle":"de"}],"issued":{"date-parts":[["2015",8,12]]}}}],"schema":"https://github.com/citation-style-language/schema/raw/master/csl-citation.json"}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(10)</w:t>
      </w:r>
      <w:r w:rsidRPr="00DA452D">
        <w:rPr>
          <w:rFonts w:hAnsi="Times New Roman" w:cs="Times New Roman"/>
          <w:sz w:val="24"/>
          <w:szCs w:val="24"/>
        </w:rPr>
        <w:fldChar w:fldCharType="end"/>
      </w:r>
      <w:r w:rsidRPr="00DA452D">
        <w:rPr>
          <w:rFonts w:hAnsi="Times New Roman" w:cs="Times New Roman"/>
          <w:sz w:val="24"/>
          <w:szCs w:val="24"/>
        </w:rPr>
        <w:t xml:space="preserve">, Burkina Faso </w:t>
      </w:r>
      <w:r w:rsidRPr="00DA452D">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{"citationID":"ebVOwCB0","properties":{"formattedCitation":"(11)","plainCitation":"(11)","noteIndex":0},"citationItems":[{"id":3914,"uris":["http://zotero.org/users/10355729/items/XFEHF6Q2"],"itemData":{"id":3914,"type":"article-journal","abstract":"Fear, guilt, and debt: an exploration of women’s experience and perception of cesarean birth in Burkina Faso, West Africa Fabienne Richard,1 Sylvie Zongo,2 Fatoumata Ouattara31Maternal and Reproductive Health Unit, Department of Public Health, Institute of Tropical Medicine, Antwerp, Belgium; 2Institut de Recherche pour le Développement, Burkina Faso, West Africa; 3Institut de Recherche pour le Développement UMR912, \"Sciences Economiques et Sociales de la Santé et Traitement de l’Information Médicale - SESSTIM\", Marseille, FranceBackground: This paper explores women’s experience and perception of cesarean birth in Burkina Faso and its social and economic implications within the household.Methods: Five focus groups comprising mothers or pregnant women were conducted among residents of Bogodogo Health District in Ouagadougou to assess the perceptions of cesarean section (CS) by women in the community. In addition, 35 individual semistructured interviews were held at the homes of women who had just undergone CS in the referral hospital, and were conducted by an anthropologist and a midwife.Results: Home visits to women with CS identified common fears about the procedure, such as \"once you have had a CS, you will always have to deliver by CS\". The central and recurring theme in the interviews was communication between patients and care providers, ie, women were often not informed of the imminence of CS in the delivery room. Information given by health care professionals was often either not explicit enough or not understood. The women received insufficient information about postoperative personal hygiene, diet, resumption of sexual activity, and contraception. Overall, analysis of the experiences of women who had undergone CS highlighted feelings of guilt in the aftermath of CS. Other concerns included the feeling of not being a \"good mother\" who can give birth normally, alongside concerns about needing a CS in future pregnancies, the high costs that this might incur for their households, general fatigue, and possible medical complications after surgery.Conclusion: Poor quality of care and the economic burden of CS place women in a multifaceted situation of vulnerability within the family. CS has a medical, emotional, social, and economic impact on poor African women that cannot be ignored. Managers of maternal health programs need to understand women’s perceptions of CS so as to overcome existing barriers to this life-saving procedure.Keywords: cesarean section, quality of care, access to care, anthropology","container-title":"International Journal of Women's Health","DOI":"10.2147/IJWH.S54742","journalAbbreviation":"IJWH","language":"English","note":"publisher: Dove Press","page":"469-478","source":"www.dovepress.com","title":"Fear, guilt, and debt: an exploration of women&amp;rsquo;s experience and perception of cesarean birth in Burkina Faso, West Africa","title-short":"Fear, guilt, and debt","volume":"6","author":[{"family":"Richard","given":"Fabienne"},{"family":"Zongo","given":"Sylvie"},{"family":"Ouattara","given":"Fatoumata"}],"issued":{"date-parts":[["2014",5,5]]}}}],"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(11)</w:t>
      </w:r>
      <w:r w:rsidRPr="00DA452D">
        <w:rPr>
          <w:rFonts w:hAnsi="Times New Roman" w:cs="Times New Roman"/>
          <w:sz w:val="24"/>
          <w:szCs w:val="24"/>
        </w:rPr>
        <w:fldChar w:fldCharType="end"/>
      </w:r>
      <w:r w:rsidRPr="00DA452D">
        <w:rPr>
          <w:rFonts w:hAnsi="Times New Roman" w:cs="Times New Roman"/>
          <w:sz w:val="24"/>
          <w:szCs w:val="24"/>
        </w:rPr>
        <w:t xml:space="preserve"> and Tanzania </w:t>
      </w:r>
      <w:r w:rsidRPr="00DA452D">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{"citationID":"BpChCoO1","properties":{"formattedCitation":"(12)","plainCitation":"(12)","noteIndex":0},"citationItems":[{"id":3911,"uris":["http://zotero.org/users/10355729/items/T4RTMZBX"],"itemData":{"id":3911,"type":"article-journal","abstract":"Objective\nin light of the rising caesarean section rates in many developing countries, we sought to explore women׳s and caregivers׳ experiences, perceptions, attitudes, and beliefs in relation to caesarean section.\nDesign\nqualitative study using semi-structured individual in-depth interviews, focus group discussions, and participant observations. The study relied on a framework of naturalistic inquiry and data were analysed using thematic analysis.\nSetting\na public university hospital in Dar es Salaam, Tanzania.\nParticipants\nwe conducted a total of 29 individual interviews, 13 with women and 16 with caregivers, and two focus group discussions comprising five to six caregivers each. Women had undergone a caesarean section within two months preceding the interview and were interviewed in their homes. Caregivers were consultants, specialists, residents, and midwives.\nFindings\nboth women and caregivers preferred vaginal birth, but caregivers also had a favourable attitude towards caesarean section. While caregivers emphasised their efforts to counsel women on caesarean section, women had often reacted with fear and shock to the caesarean section decision and perceived that there was a lack of indications. Although caesarean section was perceived as involving higher maternal risks than vaginal birth, both women and caregivers justified these risks by the need to ‘secure’ a healthy baby. Religious beliefs and community members seemed to influence women׳s caesarean section attitudes, which often made caregivers frustrated as it diminished their role as decision-makers. Undergoing caesarean section had negative socio-economic consequences for women and their families; however, caregivers seldom took these factors into account when making decisions.\nKey conclusions and implications for practice\nwe raise a concern that women and caregivers might overlook maternal risks with caesarean section for the benefit of the baby, a shift in focus that can have serious consequences on women׳s health in low-resource settings. Caregivers need to reflect on how they counsel women on caesarean section, as many women perceived a lack of indication for their operations. Supportive attendance by a relative during birth and more comprehensive antenatal care counselling about caesarean section indications and complications might enhance women׳s autonomy and birth preparedness.","container-title":"Midwifery","DOI":"10.1016/j.midw.2015.03.008","ISSN":"0266-6138","issue":"7","journalAbbreviation":"Midwifery","page":"713-720","source":"ScienceDirect","title":"‘What about the mother?’ Women׳s and caregivers׳ perspectives on caesarean birth in a low-resource setting with rising caesarean section rates","title-short":"‘What about the mother?","volume":"31","author":[{"family":"Litorp","given":"Helena"},{"family":"Mgaya","given":"Andrew"},{"family":"Kidanto","given":"Hussein L."},{"family":"Johnsdotter","given":"Sara"},{"family":"Essén","given":"Birgitta"}],"issued":{"date-parts":[["2015",7,1]]}}}],"schema":"https://github.com/citation-style-language/schema/raw/master/csl-citation.json"}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(12)</w:t>
      </w:r>
      <w:r w:rsidRPr="00DA452D">
        <w:rPr>
          <w:rFonts w:hAnsi="Times New Roman" w:cs="Times New Roman"/>
          <w:sz w:val="24"/>
          <w:szCs w:val="24"/>
        </w:rPr>
        <w:fldChar w:fldCharType="end"/>
      </w:r>
      <w:r w:rsidRPr="00DA452D">
        <w:rPr>
          <w:rFonts w:hAnsi="Times New Roman" w:cs="Times New Roman"/>
          <w:sz w:val="24"/>
          <w:szCs w:val="24"/>
        </w:rPr>
        <w:t xml:space="preserve"> reported conspicuous aversion for CS among women due to fear of complications and death, socio-cultural norms, high financial demand, having to undergo CS in subsequent pregnancies; </w:t>
      </w:r>
      <w:proofErr w:type="spellStart"/>
      <w:r w:rsidR="00227BE4">
        <w:rPr>
          <w:rFonts w:hAnsi="Times New Roman" w:cs="Times New Roman"/>
          <w:sz w:val="24"/>
          <w:szCs w:val="24"/>
        </w:rPr>
        <w:t>stigmatisation</w:t>
      </w:r>
      <w:proofErr w:type="spellEnd"/>
      <w:r w:rsidRPr="00DA452D">
        <w:rPr>
          <w:rFonts w:hAnsi="Times New Roman" w:cs="Times New Roman"/>
          <w:sz w:val="24"/>
          <w:szCs w:val="24"/>
        </w:rPr>
        <w:t xml:space="preserve"> from relatives and feeling of guilt for being a lazy or poor mother who is incapable of giving normal vaginal birth. However, CS might be indicated when there are potential complications or emergencies in which vaginal delivery is </w:t>
      </w:r>
      <w:proofErr w:type="spellStart"/>
      <w:r w:rsidRPr="00DA452D">
        <w:rPr>
          <w:rFonts w:hAnsi="Times New Roman" w:cs="Times New Roman"/>
          <w:sz w:val="24"/>
          <w:szCs w:val="24"/>
        </w:rPr>
        <w:t>unfavourable</w:t>
      </w:r>
      <w:proofErr w:type="spellEnd"/>
      <w:r w:rsidRPr="00DA452D">
        <w:rPr>
          <w:rFonts w:hAnsi="Times New Roman" w:cs="Times New Roman"/>
          <w:sz w:val="24"/>
          <w:szCs w:val="24"/>
        </w:rPr>
        <w:t xml:space="preserve"> or impossible to achieve positive health outcomes for the baby, mother, or both.  Ensuring positive pregnancy outcomes in the maternal and perinatal domains is essential to the dynamics of a family</w:t>
      </w:r>
      <w:r w:rsidR="00227BE4">
        <w:rPr>
          <w:rFonts w:hAnsi="Times New Roman" w:cs="Times New Roman"/>
          <w:sz w:val="24"/>
          <w:szCs w:val="24"/>
        </w:rPr>
        <w:t xml:space="preserve">, </w:t>
      </w:r>
      <w:r w:rsidRPr="00DA452D">
        <w:rPr>
          <w:rFonts w:hAnsi="Times New Roman" w:cs="Times New Roman"/>
          <w:sz w:val="24"/>
          <w:szCs w:val="24"/>
        </w:rPr>
        <w:t>CS is found to be an important medical intervention reduc</w:t>
      </w:r>
      <w:r w:rsidR="00227BE4">
        <w:rPr>
          <w:rFonts w:hAnsi="Times New Roman" w:cs="Times New Roman"/>
          <w:sz w:val="24"/>
          <w:szCs w:val="24"/>
        </w:rPr>
        <w:t>e</w:t>
      </w:r>
      <w:r w:rsidRPr="00DA452D">
        <w:rPr>
          <w:rFonts w:hAnsi="Times New Roman" w:cs="Times New Roman"/>
          <w:sz w:val="24"/>
          <w:szCs w:val="24"/>
        </w:rPr>
        <w:t xml:space="preserve"> the risk of poor maternal and perinatal outcomes </w:t>
      </w:r>
      <w:r w:rsidRPr="00DA452D">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{"citationID":"761xiaUo","properties":{"formattedCitation":"(13)","plainCitation":"(13)","noteIndex":0},"citationItems":[{"id":1655,"uris":["http://zotero.org/users/10355729/items/CYW6WNLI"],"itemData":{"id":1655,"type":"article-journal","abstract":"Caesarean section (CS) is an important medical intervention for reducing the risk of poor perinatal outcomes. However, CS trends in sub-Saharan Africa (SSA) continue to increase yet maternal and neonatal mortality and morbidity remain high. Rwanda, like many other countries in SSA, has shown an increasing trend in the use of CS. This study assessed the trends and factors associated with CS delivery in Rwanda over the past two decades.","container-title":"BMC Pregnancy and Childbirth","DOI":"10.1186/s12884-022-04679-y","ISSN":"1471-2393","issue":"1","journalAbbreviation":"BMC Pregnancy and Childbirth","page":"410","source":"BioMed Central","title":"Prevalence and factors associated with caesarean section in Rwanda: a trend analysis of Rwanda demographic and health survey 2000 to 2019–20","title-short":"Prevalence and factors associated with caesarean section in Rwanda","volume":"22","author":[{"family":"Kibe","given":"Peter M."},{"family":"Mbuthia","given":"Grace Wambura"},{"family":"Shikuku","given":"Duncan N."},{"family":"Akoth","given":"Catherine"},{"family":"Oguta","given":"James Odhiambo"},{"family":"Ng’ang’a","given":"Loise"},{"family":"Gatimu","given":"Samwel Maina"}],"issued":{"date-parts":[["2022",5,16]]}}}],"schema":"https://github.com/citation-style-language/schema/raw/master/csl-citation.json"}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(13)</w:t>
      </w:r>
      <w:r w:rsidRPr="00DA452D">
        <w:rPr>
          <w:rFonts w:hAnsi="Times New Roman" w:cs="Times New Roman"/>
          <w:sz w:val="24"/>
          <w:szCs w:val="24"/>
        </w:rPr>
        <w:fldChar w:fldCharType="end"/>
      </w:r>
      <w:r w:rsidRPr="00DA452D">
        <w:rPr>
          <w:rFonts w:hAnsi="Times New Roman" w:cs="Times New Roman"/>
          <w:sz w:val="24"/>
          <w:szCs w:val="24"/>
        </w:rPr>
        <w:t xml:space="preserve">. </w:t>
      </w:r>
    </w:p>
    <w:p w14:paraId="2C86C153" w14:textId="19BC2CBD"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The CS rate globally ranged from 5% in sub-Saharan Africa to 42.8% in Latin America and the Caribbean. Even though Sub-Saharan Africa had a 3.6%-point increase from 1990–2018 </w:t>
      </w:r>
      <w:r w:rsidR="00BA0AFC">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{"citationID":"epyZND1J","properties":{"formattedCitation":"(2)","plainCitation":"(2)","noteIndex":0},"citationItems":[{"id":61,"uris":["http://zotero.org/users/10355729/items/G4RMYZR9"],"itemData":{"id":61,"type":"article-journal","abstract":"Background The caesarean section (CS) rate continues to increase across high-income, middle-income and low-income countries. We present current global and regional CS rates, trends since 1990 and projections for 2030.\nMethods We obtained nationally representative data on the CS rate from countries worldwide from 1990 to 2018. We used routine health information systems reports and population-based household surveys. Using the latest available data, we calculated current regional and subregional weighted averages. We estimated trends by a piecewise analysis of CS rates at the national, regional and global levels from 1990 to 2018. We projected the CS rate and the number of CS expected in 2030 using autoregressive integrated moving-average models.\nResults Latest available data (2010–2018) from 154 countries covering 94.5% of world live births shows that 21.1% of women gave birth by caesarean worldwide, averages ranging from 5% in sub-Saharan Africa to 42.8% in Latin America and the Caribbean. CS has risen in all regions since 1990. Subregions with the greatest increases were Eastern Asia, Western Asia and Northern Africa (44.9, 34.7 and 31.5 percentage point increase, respectively) while sub-Saharan Africa and Northern America (3.6 and 9.5 percentage point increase, respectively) had the lowest rise. Projections showed that by 2030, 28.5% of women worldwide will give birth by CS (38 million caesareans of which 33.5 million in LMIC annually) ranging from 7.1% in sub-Saharan Africa to 63.4% in Eastern Asia .\nConclusion The use of CS has steadily increased worldwide and will continue increasing over the current decade where both unmet need and overuse are expected to coexist. In the absence of global effective interventions to revert the trend, Southern Asia and sub-Saharan Africa will face a complex scenario with morbidity and mortality associated with the unmet need, the unsafe provision of CS and with the concomitant overuse of the surgical procedure which drains resources and adds avoidable morbidity and mortality. If the Sustainable Development Goals are to be achieved, comprehensively addressing the CS issue is a global priority.","container-title":"BMJ Global Health","DOI":"10.1136/bmjgh-2021-005671","ISSN":"2059-7908","issue":"6","language":"en","license":"© Author(s) (or their employer(s)) 2021.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34130991","page":"e005671","source":"gh.bmj.com","title":"Trends and projections of caesarean section rates: global and regional estimates","title-short":"Trends and projections of caesarean section rates","volume":"6","author":[{"family":"Betran","given":"Ana Pilar"},{"family":"Ye","given":"Jiangfeng"},{"family":"Moller","given":"Ann-Beth"},{"family":"Souza","given":"João Paulo"},{"family":"Zhang","given":"Jun"}],"issued":{"date-parts":[["2021",6,1]]}}}],"schema":"https://github.com/citation-style-language/schema/raw/master/csl-citation.json"} </w:instrText>
      </w:r>
      <w:r w:rsidR="00BA0AFC">
        <w:rPr>
          <w:rFonts w:hAnsi="Times New Roman" w:cs="Times New Roman"/>
          <w:sz w:val="24"/>
          <w:szCs w:val="24"/>
        </w:rPr>
        <w:fldChar w:fldCharType="separate"/>
      </w:r>
      <w:r w:rsidR="00E91CA5" w:rsidRPr="00E91CA5">
        <w:rPr>
          <w:rFonts w:hAnsi="Times New Roman" w:cs="Times New Roman"/>
          <w:sz w:val="24"/>
        </w:rPr>
        <w:t>(2)</w:t>
      </w:r>
      <w:r w:rsidR="00BA0AFC">
        <w:rPr>
          <w:rFonts w:hAnsi="Times New Roman" w:cs="Times New Roman"/>
          <w:sz w:val="24"/>
          <w:szCs w:val="24"/>
        </w:rPr>
        <w:fldChar w:fldCharType="end"/>
      </w:r>
      <w:r w:rsidRPr="00DA452D">
        <w:rPr>
          <w:rFonts w:hAnsi="Times New Roman" w:cs="Times New Roman"/>
          <w:sz w:val="24"/>
          <w:szCs w:val="24"/>
        </w:rPr>
        <w:t>, it is still the region with the lowest CS rate across the globe. This is not because there have been no instances where CS was needed to save the mother and child’s lives but because women and their partners have refused the procedure due to socio-cultural factors, misinformation, stereotypic gender roles, and religious ideologies</w:t>
      </w:r>
      <w:r w:rsidR="00BA0AFC">
        <w:rPr>
          <w:rFonts w:hAnsi="Times New Roman" w:cs="Times New Roman"/>
          <w:sz w:val="24"/>
          <w:szCs w:val="24"/>
        </w:rPr>
        <w:t xml:space="preserve"> </w:t>
      </w:r>
      <w:r w:rsidR="00BA0AFC">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{"citationID":"04hrz0ki","properties":{"formattedCitation":"(10)","plainCitation":"(10)","noteIndex":0},"citationItems":[{"id":3905,"uris":["http://zotero.org/users/10355729/items/A8I6ZCCT"],"itemData":{"id":3905,"type":"article-journal","abstract":"The death of women from pregnancy-related causes is a serious challenge that international development initiatives, including the Millennium Development Goals, have been trying to redress for decades. The majority of these pregnancy-related deaths occur in developing countries especially in Sub-Saharan Africa. The provision of Emergency Obstetric Care (EmOC), including Caesarean section (CS) has been identified as one of the key ingredients necessary for the reduction of high maternal mortality ratios. However, it appears that creating access to EmOC facilities is not all that is required to reduce maternal mortality: socio-cultural issues in Sub-Saharan countries including Nigeria seem to deter women from accepting CS. This study seeks to explore some of the socio-cultural concerns that reinforce delays and non-acceptance of CS in a Nigerian community.","container-title":"Reproductive Health","DOI":"10.1186/s12978-015-0050-7","ISSN":"1742-4755","issue":"1","journalAbbreviation":"Reproductive Health","page":"70","source":"BioMed Central","title":"Socio-cultural factors, gender roles and religious ideologies contributing to Caesarian-section refusal in Nigeria","volume":"12","author":[{"family":"Ugwu","given":"Nnanna U."},{"family":"Kok","given":"Bregje","non-dropping-particle":"de"}],"issued":{"date-parts":[["2015",8,12]]}}}],"schema":"https://github.com/citation-style-language/schema/raw/master/csl-citation.json"} </w:instrText>
      </w:r>
      <w:r w:rsidR="00BA0AFC">
        <w:rPr>
          <w:rFonts w:hAnsi="Times New Roman" w:cs="Times New Roman"/>
          <w:sz w:val="24"/>
          <w:szCs w:val="24"/>
        </w:rPr>
        <w:fldChar w:fldCharType="separate"/>
      </w:r>
      <w:r w:rsidR="00E91CA5" w:rsidRPr="00E91CA5">
        <w:rPr>
          <w:rFonts w:hAnsi="Times New Roman" w:cs="Times New Roman"/>
          <w:sz w:val="24"/>
        </w:rPr>
        <w:t>(10</w:t>
      </w:r>
      <w:r w:rsidR="00BA0AFC">
        <w:rPr>
          <w:rFonts w:hAnsi="Times New Roman" w:cs="Times New Roman"/>
          <w:sz w:val="24"/>
          <w:szCs w:val="24"/>
        </w:rPr>
        <w:fldChar w:fldCharType="end"/>
      </w:r>
      <w:r w:rsidR="00E0362C">
        <w:rPr>
          <w:rFonts w:hAnsi="Times New Roman" w:cs="Times New Roman"/>
          <w:sz w:val="24"/>
          <w:szCs w:val="24"/>
        </w:rPr>
        <w:t>,</w:t>
      </w:r>
      <w:r w:rsidRPr="00DA452D">
        <w:rPr>
          <w:rFonts w:hAnsi="Times New Roman" w:cs="Times New Roman"/>
          <w:sz w:val="24"/>
          <w:szCs w:val="24"/>
        </w:rPr>
        <w:fldChar w:fldCharType="begin"/>
      </w:r>
      <w:r w:rsidR="009139CA">
        <w:rPr>
          <w:rFonts w:hAnsi="Times New Roman" w:cs="Times New Roman"/>
          <w:sz w:val="24"/>
          <w:szCs w:val="24"/>
        </w:rPr>
        <w:instrText xml:space="preserve"> ADDIN ZOTERO_ITEM CSL_CITATION {"citationID":"0AT1y5ya","properties":{"formattedCitation":"(14)","plainCitation":"(14)","noteIndex":0},"citationItems":[{"id":"yosijAey/jvMo7jtJ","uris":["http://zotero.org/users/10355729/items/V2BGJME4"],"itemData":{"id":1654,"type":"article-journal","abstract":"Introduction: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wholesome.\nObjectives: To assess the belief of male partners towards caesarean section.\nMethods: A sample of 400 male partners was investigated. The instrument used for data collection was a 22-item valid and reliable (α = 0.98) questionnaire developed by the researchers. The questionnaire was administered to the participants on face-to-face approach. Data were analysed using percentages, mean, standard deviation, analysis of variance, t-test and multiple regression analysis.\nResults: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(p &lt; 0.05). Using a stepwise multiple regression model, all the socio-demographic variables studied played out to be significant (p &lt; 0.05) predictors of belief towards the subject matter.\nConclusion: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Medicine","DOI":"10.1177/20503121221147810","ISSN":"2050-3121","language":"en","note":"publisher: SAGE Publications Ltd","page":"20503121221147810","source":"SAGE Journals","title":"Belief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O"}],"issued":{"date-parts":[["2023",1,1]]}}}],"schema":"https://github.com/citation-style-language/schema/raw/master/csl-citation.json"} </w:instrText>
      </w:r>
      <w:r w:rsidRPr="00DA452D">
        <w:rPr>
          <w:rFonts w:hAnsi="Times New Roman" w:cs="Times New Roman"/>
          <w:sz w:val="24"/>
          <w:szCs w:val="24"/>
        </w:rPr>
        <w:fldChar w:fldCharType="separate"/>
      </w:r>
      <w:r w:rsidR="00E91CA5" w:rsidRPr="00E91CA5">
        <w:rPr>
          <w:rFonts w:hAnsi="Times New Roman" w:cs="Times New Roman"/>
          <w:sz w:val="24"/>
        </w:rPr>
        <w:t>14)</w:t>
      </w:r>
      <w:r w:rsidRPr="00DA452D">
        <w:rPr>
          <w:rFonts w:hAnsi="Times New Roman" w:cs="Times New Roman"/>
          <w:sz w:val="24"/>
          <w:szCs w:val="24"/>
        </w:rPr>
        <w:fldChar w:fldCharType="end"/>
      </w:r>
      <w:r w:rsidRPr="00DA452D">
        <w:rPr>
          <w:rFonts w:hAnsi="Times New Roman" w:cs="Times New Roman"/>
          <w:sz w:val="24"/>
          <w:szCs w:val="24"/>
        </w:rPr>
        <w:t xml:space="preserve">. Studies among women and adults from different states in Nigeria displayed diverse perceptions, attitudes, and acceptance levels towards CS </w:t>
      </w:r>
      <w:r w:rsidR="00BA0AFC">
        <w:rPr>
          <w:rFonts w:hAnsi="Times New Roman" w:cs="Times New Roman"/>
          <w:sz w:val="24"/>
          <w:szCs w:val="24"/>
        </w:rPr>
        <w:fldChar w:fldCharType="begin"/>
      </w:r>
      <w:r w:rsidR="00BA0AFC">
        <w:rPr>
          <w:rFonts w:hAnsi="Times New Roman" w:cs="Times New Roman"/>
          <w:sz w:val="24"/>
          <w:szCs w:val="24"/>
        </w:rPr>
        <w:instrText xml:space="preserve"> ADDIN ZOTERO_ITEM CSL_CITATION {"citationID":"4e6FsTkd","properties":{"formattedCitation":"(15)","plainCitation":"(15)","noteIndex":0},"citationItems":[{"id":30,"uris":["http://zotero.org/users/10355729/items/4BYEXFDY"],"itemData":{"id":30,"type":"article-journal","abstract":"Background: Caesarean section also known as C-section (CS), is a surgical procedure in which incisions are made through a mother’s abdomen (laparotomy) and uterus (hysterotomy) to deliver one or more babies. In developing countries such as Nigeria, the incidence of CS is below the World Health Organization (WHO) recommended rate of 10-15%. This has been attributed to several factors impeding the acceptance and attitude of adults to CS, subsequently leading to increasing rates of maternal mortality in Nigeria. The aim of this study is to assess the acceptance and attitude of CS among adults in Ekiti state, South western, Nigeria.Methods: This is a cross-sectional study design. Data were collected using a pre-tested, semi structured, interviewer administered questionnaire and analyzed using the statistical package for social sciences (SPSS), version 25.Results: About half of the respondents, (50.3%) had a positive attitude towards CS while 49.7% had a negative attitude towards CS, 69% were willing to accept CS if necessary while about 31% wouldn’t accept CS no matter the indication.Conclusions: This study showed that though a good number of respondents had positive attitude towards CS, however, a few numbers of respondents were unyielding to accept CS no matter the circumstances.","container-title":"International Journal Of Community Medicine And Public Health","DOI":"10.18203/2394-6040.ijcmph20221515","ISSN":"2394-6040","issue":"6","language":"en","page":"2426-2430","source":"www.ijcmph.com","title":"Caesarean section a better pathway to safe motherhood: perception of adults in Ekiti state, South Western Nigeria","title-short":"Caesarean section a better pathway to safe motherhood","volume":"9","author":[{"family":"Babalola","given":"Serifat Asabi"}],"issued":{"date-parts":[["2022",5,27]]}}}],"schema":"https://github.com/citation-style-language/schema/raw/master/csl-citation.json"} </w:instrText>
      </w:r>
      <w:r w:rsidR="00BA0AFC">
        <w:rPr>
          <w:rFonts w:hAnsi="Times New Roman" w:cs="Times New Roman"/>
          <w:sz w:val="24"/>
          <w:szCs w:val="24"/>
        </w:rPr>
        <w:fldChar w:fldCharType="separate"/>
      </w:r>
      <w:r w:rsidR="00E91CA5" w:rsidRPr="00E91CA5">
        <w:rPr>
          <w:rFonts w:hAnsi="Times New Roman" w:cs="Times New Roman"/>
          <w:sz w:val="24"/>
        </w:rPr>
        <w:t>(15</w:t>
      </w:r>
      <w:r w:rsidR="00E0362C">
        <w:rPr>
          <w:rFonts w:hAnsi="Times New Roman" w:cs="Times New Roman"/>
          <w:sz w:val="24"/>
        </w:rPr>
        <w:t>-</w:t>
      </w:r>
      <w:r w:rsidR="00BA0AFC">
        <w:rPr>
          <w:rFonts w:hAnsi="Times New Roman" w:cs="Times New Roman"/>
          <w:sz w:val="24"/>
          <w:szCs w:val="24"/>
        </w:rPr>
        <w:fldChar w:fldCharType="end"/>
      </w:r>
      <w:r w:rsidR="00E91CA5">
        <w:rPr>
          <w:rFonts w:hAnsi="Times New Roman" w:cs="Times New Roman"/>
          <w:sz w:val="24"/>
          <w:szCs w:val="24"/>
        </w:rPr>
        <w:fldChar w:fldCharType="begin"/>
      </w:r>
      <w:r w:rsidR="00E91CA5">
        <w:rPr>
          <w:rFonts w:hAnsi="Times New Roman" w:cs="Times New Roman"/>
          <w:sz w:val="24"/>
          <w:szCs w:val="24"/>
        </w:rPr>
        <w:instrText xml:space="preserve"> ADDIN ZOTERO_ITEM CSL_CITATION {"citationID":"Wdot7iBt","properties":{"formattedCitation":"(17)","plainCitation":"(17)","noteIndex":0},"citationItems":[{"id":3931,"uris":["http://zotero.org/users/10355729/items/ZXNBF6XX"],"itemData":{"id":3931,"type":"article-journal","abstract":"Background: Nigerian women are unwilling to have a Caesarean section because of the general belief that abdominal delivery is a reproductive failure on their part regardless of the feasibility of vaginal birth after Caesarean section and the decreasing mortality from Caesarean sections.\nAim: The primary objective of this study was to investigate the existence of a significant relationship between pregnant women’s knowledge and attitudes toward cesarean delivery before and after training.\nMaterials and Methods: The study employed a pre/post-test study design, using questionnaires to obtain data from 152 childbearing women attending antenatal in Iloro Basic Health Centre, Akure, Ondo State. Descriptive statistics were used to summarize and present data. Associations between variables were tested using Spearman correlation at a p-value 0.05 level of significance.\nResults: The researcher found a significant relationship between the knowledge and attitude of pregnant women towards Caesarean section delivery before and after the training. The findings revealed an increase in the knowledge of mothers after the educational intervention, mothers would opt for a Caesarean section if it is necessary to protect them and the baby and they believe that it is a woman’s right to choose a Caesarean section for herself. Significant relationship exists between knowledge and attitudes toward the Caesarean section.\nConclusion: It was concluded that childbearing mothers still believe that vagina delivery is a natural delivery and there is joy attached to it, however, most women would still prefer vagina delivery to Caesarean section. The study recommends a need for awareness programs to enhance women’s and the community positive perception towards the Caesarean section in Nigeria.","container-title":"Nsc Nursing","DOI":"10.32549/OPI-NSC-90","journalAbbreviation":"Nsc Nursing","source":"ResearchGate","title":"EFFECT OF GUIDED EDUCATION ON PERCEPTION AND ATTITUDE OF CHILDBEARING WOMEN TOWARDS CAESAREAN SECTION IN NIGERIA","volume":"2","author":[{"family":"Edward","given":"Mary"},{"family":"Oluwaseun","given":"Bolarinwa"},{"family":"Suuru","given":"Ajibade"},{"family":"Aregbesola","given":"Temilola"}],"issued":{"date-parts":[["2023",4,1]]}}}],"schema":"https://github.com/citation-style-language/schema/raw/master/csl-citation.json"} </w:instrText>
      </w:r>
      <w:r w:rsidR="00E91CA5">
        <w:rPr>
          <w:rFonts w:hAnsi="Times New Roman" w:cs="Times New Roman"/>
          <w:sz w:val="24"/>
          <w:szCs w:val="24"/>
        </w:rPr>
        <w:fldChar w:fldCharType="separate"/>
      </w:r>
      <w:r w:rsidR="00E91CA5" w:rsidRPr="00E91CA5">
        <w:rPr>
          <w:rFonts w:hAnsi="Times New Roman" w:cs="Times New Roman"/>
          <w:sz w:val="24"/>
        </w:rPr>
        <w:t>17)</w:t>
      </w:r>
      <w:r w:rsidR="00E91CA5">
        <w:rPr>
          <w:rFonts w:hAnsi="Times New Roman" w:cs="Times New Roman"/>
          <w:sz w:val="24"/>
          <w:szCs w:val="24"/>
        </w:rPr>
        <w:fldChar w:fldCharType="end"/>
      </w:r>
    </w:p>
    <w:p w14:paraId="2857993E" w14:textId="11A7DE0F" w:rsidR="0090167C" w:rsidRPr="00DA452D" w:rsidRDefault="0090167C" w:rsidP="000841DD">
      <w:pPr>
        <w:spacing w:line="480" w:lineRule="auto"/>
        <w:jc w:val="both"/>
        <w:rPr>
          <w:rFonts w:hAnsi="Times New Roman" w:cs="Times New Roman"/>
          <w:sz w:val="24"/>
          <w:szCs w:val="24"/>
        </w:rPr>
      </w:pPr>
      <w:r w:rsidRPr="00DA452D">
        <w:rPr>
          <w:rFonts w:hAnsi="Times New Roman" w:cs="Times New Roman"/>
          <w:sz w:val="24"/>
          <w:szCs w:val="24"/>
        </w:rPr>
        <w:t xml:space="preserve">Male perception, attitude, and acceptance of CS still vary across different study settings and throughout different regions in Nigeria, some men held a negative attitude </w:t>
      </w:r>
      <w:r w:rsidR="00E91CA5">
        <w:rPr>
          <w:rFonts w:hAnsi="Times New Roman" w:cs="Times New Roman"/>
          <w:sz w:val="24"/>
          <w:szCs w:val="24"/>
        </w:rPr>
        <w:fldChar w:fldCharType="begin"/>
      </w:r>
      <w:r w:rsidR="00E91CA5">
        <w:rPr>
          <w:rFonts w:hAnsi="Times New Roman" w:cs="Times New Roman"/>
          <w:sz w:val="24"/>
          <w:szCs w:val="24"/>
        </w:rPr>
        <w:instrText xml:space="preserve"> ADDIN ZOTERO_ITEM CSL_CITATION {"citationID":"5eULcLhi","properties":{"formattedCitation":"(15)","plainCitation":"(15)","noteIndex":0},"citationItems":[{"id":30,"uris":["http://zotero.org/users/10355729/items/4BYEXFDY"],"itemData":{"id":30,"type":"article-journal","abstract":"Background: Caesarean section also known as C-section (CS), is a surgical procedure in which incisions are made through a mother’s abdomen (laparotomy) and uterus (hysterotomy) to deliver one or more babies. In developing countries such as Nigeria, the incidence of CS is below the World Health Organization (WHO) recommended rate of 10-15%. This has been attributed to several factors impeding the acceptance and attitude of adults to CS, subsequently leading to increasing rates of maternal mortality in Nigeria. The aim of this study is to assess the acceptance and attitude of CS among adults in Ekiti state, South western, Nigeria.Methods: This is a cross-sectional study design. Data were collected using a pre-tested, semi structured, interviewer administered questionnaire and analyzed using the statistical package for social sciences (SPSS), version 25.Results: About half of the respondents, (50.3%) had a positive attitude towards CS while 49.7% had a negative attitude towards CS, 69% were willing to accept CS if necessary while about 31% wouldn’t accept CS no matter the indication.Conclusions: This study showed that though a good number of respondents had positive attitude towards CS, however, a few numbers of respondents were unyielding to accept CS no matter the circumstances.","container-title":"International Journal Of Community Medicine And Public Health","DOI":"10.18203/2394-6040.ijcmph20221515","ISSN":"2394-6040","issue":"6","language":"en","page":"2426-2430","source":"www.ijcmph.com","title":"Caesarean section a better pathway to safe motherhood: perception of adults in Ekiti state, South Western Nigeria","title-short":"Caesarean section a better pathway to safe motherhood","volume":"9","author":[{"family":"Babalola","given":"Serifat Asabi"}],"issued":{"date-parts":[["2022",5,27]]}}}],"schema":"https://github.com/citation-style-language/schema/raw/master/csl-citation.json"} </w:instrText>
      </w:r>
      <w:r w:rsidR="00E91CA5">
        <w:rPr>
          <w:rFonts w:hAnsi="Times New Roman" w:cs="Times New Roman"/>
          <w:sz w:val="24"/>
          <w:szCs w:val="24"/>
        </w:rPr>
        <w:fldChar w:fldCharType="separate"/>
      </w:r>
      <w:r w:rsidR="00E91CA5" w:rsidRPr="00E91CA5">
        <w:rPr>
          <w:rFonts w:hAnsi="Times New Roman" w:cs="Times New Roman"/>
          <w:sz w:val="24"/>
        </w:rPr>
        <w:t>(15</w:t>
      </w:r>
      <w:r w:rsidR="00E0362C">
        <w:rPr>
          <w:rFonts w:hAnsi="Times New Roman" w:cs="Times New Roman"/>
          <w:sz w:val="24"/>
        </w:rPr>
        <w:t>,</w:t>
      </w:r>
      <w:r w:rsidR="00E91CA5">
        <w:rPr>
          <w:rFonts w:hAnsi="Times New Roman" w:cs="Times New Roman"/>
          <w:sz w:val="24"/>
          <w:szCs w:val="24"/>
        </w:rPr>
        <w:fldChar w:fldCharType="end"/>
      </w:r>
      <w:r w:rsidR="00E91CA5">
        <w:rPr>
          <w:rFonts w:hAnsi="Times New Roman" w:cs="Times New Roman"/>
          <w:sz w:val="24"/>
          <w:szCs w:val="24"/>
        </w:rPr>
        <w:t xml:space="preserve"> </w:t>
      </w:r>
      <w:r w:rsidR="00E91CA5">
        <w:rPr>
          <w:rFonts w:hAnsi="Times New Roman" w:cs="Times New Roman"/>
          <w:sz w:val="24"/>
          <w:szCs w:val="24"/>
        </w:rPr>
        <w:fldChar w:fldCharType="begin"/>
      </w:r>
      <w:r w:rsidR="00E91CA5">
        <w:rPr>
          <w:rFonts w:hAnsi="Times New Roman" w:cs="Times New Roman"/>
          <w:sz w:val="24"/>
          <w:szCs w:val="24"/>
        </w:rPr>
        <w:instrText xml:space="preserve"> ADDIN ZOTERO_ITEM CSL_CITATION {"citationID":"KgIIanXV","properties":{"formattedCitation":"(18)","plainCitation":"(18)","noteIndex":0},"citationItems":[{"id":3457,"uris":["http://zotero.org/users/10355729/items/WJW8DU4M"],"itemData":{"id":3457,"type":"article-journal","abstract":"Introduction:\n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            \n            \n              Objectives:\n              To assess the belief of male partners towards caesarean section.\n            \n            \n              Methods:\n              A sample of 400 male partners was investigated. The instrument used for data collection was a 22-item valid and reliable (α = 0.98) questionnaire developed by the researchers. The questionnaire was administered to the participants on face-to-face approach. Data were analysed using percentages, mean, standard deviation, analysis of variance, t-test and multiple regression analysis.\n            \n            \n              Results:\n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 p &lt; 0.05). Using a stepwise multiple regression model, all the socio-demographic variables studied played out to be significant ( p &lt; 0.05) predictors of belief towards the subject matter.\n            \n            \n              Conclusion:\n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 2050-3121","journalAbbreviation":"SAGE Open Medicine","language":"en","page":"20503121221147810","source":"Semantic Scholar","title":"Belief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O"}],"issued":{"date-parts":[["2023",1]]}}}],"schema":"https://github.com/citation-style-language/schema/raw/master/csl-citation.json"} </w:instrText>
      </w:r>
      <w:r w:rsidR="00E91CA5">
        <w:rPr>
          <w:rFonts w:hAnsi="Times New Roman" w:cs="Times New Roman"/>
          <w:sz w:val="24"/>
          <w:szCs w:val="24"/>
        </w:rPr>
        <w:fldChar w:fldCharType="separate"/>
      </w:r>
      <w:r w:rsidR="00E91CA5" w:rsidRPr="00E91CA5">
        <w:rPr>
          <w:rFonts w:hAnsi="Times New Roman" w:cs="Times New Roman"/>
          <w:sz w:val="24"/>
        </w:rPr>
        <w:t>18)</w:t>
      </w:r>
      <w:r w:rsidR="00E91CA5">
        <w:rPr>
          <w:rFonts w:hAnsi="Times New Roman" w:cs="Times New Roman"/>
          <w:sz w:val="24"/>
          <w:szCs w:val="24"/>
        </w:rPr>
        <w:fldChar w:fldCharType="end"/>
      </w:r>
      <w:r w:rsidRPr="00DA452D">
        <w:rPr>
          <w:rFonts w:hAnsi="Times New Roman" w:cs="Times New Roman"/>
          <w:sz w:val="24"/>
          <w:szCs w:val="24"/>
        </w:rPr>
        <w:t xml:space="preserve">, while others had a positive attitude with the willingness to accept CS as an option applicable to their wives’ condition antenatally and perinatally </w:t>
      </w:r>
      <w:r w:rsidR="00E91CA5">
        <w:rPr>
          <w:rFonts w:hAnsi="Times New Roman" w:cs="Times New Roman"/>
          <w:sz w:val="24"/>
          <w:szCs w:val="24"/>
        </w:rPr>
        <w:fldChar w:fldCharType="begin"/>
      </w:r>
      <w:r w:rsidR="00E91CA5">
        <w:rPr>
          <w:rFonts w:hAnsi="Times New Roman" w:cs="Times New Roman"/>
          <w:sz w:val="24"/>
          <w:szCs w:val="24"/>
        </w:rPr>
        <w:instrText xml:space="preserve"> ADDIN ZOTERO_ITEM CSL_CITATION {"citationID":"gRxlNHiM","properties":{"formattedCitation":"(15)","plainCitation":"(15)","noteIndex":0},"citationItems":[{"id":30,"uris":["http://zotero.org/users/10355729/items/4BYEXFDY"],"itemData":{"id":30,"type":"article-journal","abstract":"Background: Caesarean section also known as C-section (CS), is a surgical procedure in which incisions are made through a mother’s abdomen (laparotomy) and uterus (hysterotomy) to deliver one or more babies. In developing countries such as Nigeria, the incidence of CS is below the World Health Organization (WHO) recommended rate of 10-15%. This has been attributed to several factors impeding the acceptance and attitude of adults to CS, subsequently leading to increasing rates of maternal mortality in Nigeria. The aim of this study is to assess the acceptance and attitude of CS among adults in Ekiti state, South western, Nigeria.Methods: This is a cross-sectional study design. Data were collected using a pre-tested, semi structured, interviewer administered questionnaire and analyzed using the statistical package for social sciences (SPSS), version 25.Results: About half of the respondents, (50.3%) had a positive attitude towards CS while 49.7% had a negative attitude towards CS, 69% were willing to accept CS if necessary while about 31% wouldn’t accept CS no matter the indication.Conclusions: This study showed that though a good number of respondents had positive attitude towards CS, however, a few numbers of respondents were unyielding to accept CS no matter the circumstances.","container-title":"International Journal Of Community Medicine And Public Health","DOI":"10.18203/2394-6040.ijcmph20221515","ISSN":"2394-6040","issue":"6","language":"en","page":"2426-2430","source":"www.ijcmph.com","title":"Caesarean section a better pathway to safe motherhood: perception of adults in Ekiti state, South Western Nigeria","title-short":"Caesarean section a better pathway to safe motherhood","volume":"9","author":[{"family":"Babalola","given":"Serifat Asabi"}],"issued":{"date-parts":[["2022",5,27]]}}}],"schema":"https://github.com/citation-style-language/schema/raw/master/csl-citation.json"} </w:instrText>
      </w:r>
      <w:r w:rsidR="00E91CA5">
        <w:rPr>
          <w:rFonts w:hAnsi="Times New Roman" w:cs="Times New Roman"/>
          <w:sz w:val="24"/>
          <w:szCs w:val="24"/>
        </w:rPr>
        <w:fldChar w:fldCharType="separate"/>
      </w:r>
      <w:r w:rsidR="00E91CA5" w:rsidRPr="00E91CA5">
        <w:rPr>
          <w:rFonts w:hAnsi="Times New Roman" w:cs="Times New Roman"/>
          <w:sz w:val="24"/>
        </w:rPr>
        <w:t>(15)</w:t>
      </w:r>
      <w:r w:rsidR="00E91CA5">
        <w:rPr>
          <w:rFonts w:hAnsi="Times New Roman" w:cs="Times New Roman"/>
          <w:sz w:val="24"/>
          <w:szCs w:val="24"/>
        </w:rPr>
        <w:fldChar w:fldCharType="end"/>
      </w:r>
      <w:r w:rsidRPr="00DA452D">
        <w:rPr>
          <w:rFonts w:hAnsi="Times New Roman" w:cs="Times New Roman"/>
          <w:sz w:val="24"/>
          <w:szCs w:val="24"/>
        </w:rPr>
        <w:t xml:space="preserve">. Some socio-demographic factors like age, educational attainment and religion, residence and occupation were associated with men’s negative attitude toward CS </w:t>
      </w:r>
      <w:r w:rsidR="00E91CA5">
        <w:rPr>
          <w:rFonts w:hAnsi="Times New Roman" w:cs="Times New Roman"/>
          <w:sz w:val="24"/>
          <w:szCs w:val="24"/>
        </w:rPr>
        <w:fldChar w:fldCharType="begin"/>
      </w:r>
      <w:r w:rsidR="00E91CA5">
        <w:rPr>
          <w:rFonts w:hAnsi="Times New Roman" w:cs="Times New Roman"/>
          <w:sz w:val="24"/>
          <w:szCs w:val="24"/>
        </w:rPr>
        <w:instrText xml:space="preserve"> ADDIN ZOTERO_ITEM CSL_CITATION {"citationID":"CZ7Vns6K","properties":{"formattedCitation":"(18)","plainCitation":"(18)","noteIndex":0},"citationItems":[{"id":3457,"uris":["http://zotero.org/users/10355729/items/WJW8DU4M"],"itemData":{"id":3457,"type":"article-journal","abstract":"Introduction:\n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            \n            \n              Objectives:\n              To assess the belief of male partners towards caesarean section.\n            \n            \n              Methods:\n              A sample of 400 male partners was investigated. The instrument used for data collection was a 22-item valid and reliable (α = 0.98) questionnaire developed by the researchers. The questionnaire was administered to the participants on face-to-face approach. Data were analysed using percentages, mean, standard deviation, analysis of variance, t-test and multiple regression analysis.\n            \n            \n              Results:\n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 p &lt; 0.05). Using a stepwise multiple regression model, all the socio-demographic variables studied played out to be significant ( p &lt; 0.05) predictors of belief towards the subject matter.\n            \n            \n              Conclusion:\n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 2050-3121","journalAbbreviation":"SAGE Open Medicine","language":"en","page":"20503121221147810","source":"Semantic Scholar","title":"Belief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O"}],"issued":{"date-parts":[["2023",1]]}}}],"schema":"https://github.com/citation-style-language/schema/raw/master/csl-citation.json"} </w:instrText>
      </w:r>
      <w:r w:rsidR="00E91CA5">
        <w:rPr>
          <w:rFonts w:hAnsi="Times New Roman" w:cs="Times New Roman"/>
          <w:sz w:val="24"/>
          <w:szCs w:val="24"/>
        </w:rPr>
        <w:fldChar w:fldCharType="separate"/>
      </w:r>
      <w:r w:rsidR="00E91CA5" w:rsidRPr="00E91CA5">
        <w:rPr>
          <w:rFonts w:hAnsi="Times New Roman" w:cs="Times New Roman"/>
          <w:sz w:val="24"/>
        </w:rPr>
        <w:t>(18)</w:t>
      </w:r>
      <w:r w:rsidR="00E91CA5">
        <w:rPr>
          <w:rFonts w:hAnsi="Times New Roman" w:cs="Times New Roman"/>
          <w:sz w:val="24"/>
          <w:szCs w:val="24"/>
        </w:rPr>
        <w:fldChar w:fldCharType="end"/>
      </w:r>
      <w:r w:rsidRPr="00DA452D">
        <w:rPr>
          <w:rFonts w:hAnsi="Times New Roman" w:cs="Times New Roman"/>
          <w:sz w:val="24"/>
          <w:szCs w:val="24"/>
        </w:rPr>
        <w:t xml:space="preserve">. Furthermore, men as the major decision makers in health-related matters, male </w:t>
      </w:r>
      <w:r w:rsidRPr="00DA452D">
        <w:rPr>
          <w:rFonts w:hAnsi="Times New Roman" w:cs="Times New Roman"/>
          <w:sz w:val="24"/>
          <w:szCs w:val="24"/>
        </w:rPr>
        <w:lastRenderedPageBreak/>
        <w:t>partners’ understanding of pregnancy-related care and acceptance of maternal healthcare interventions have been linked with positive outcomes</w:t>
      </w:r>
      <w:r w:rsidR="00E91CA5">
        <w:rPr>
          <w:rFonts w:hAnsi="Times New Roman" w:cs="Times New Roman"/>
          <w:sz w:val="24"/>
          <w:szCs w:val="24"/>
        </w:rPr>
        <w:t xml:space="preserve"> </w:t>
      </w:r>
      <w:r w:rsidR="00E91CA5">
        <w:rPr>
          <w:rFonts w:hAnsi="Times New Roman" w:cs="Times New Roman"/>
          <w:sz w:val="24"/>
          <w:szCs w:val="24"/>
        </w:rPr>
        <w:fldChar w:fldCharType="begin"/>
      </w:r>
      <w:r w:rsidR="00E91CA5">
        <w:rPr>
          <w:rFonts w:hAnsi="Times New Roman" w:cs="Times New Roman"/>
          <w:sz w:val="24"/>
          <w:szCs w:val="24"/>
        </w:rPr>
        <w:instrText xml:space="preserve"> ADDIN ZOTERO_ITEM CSL_CITATION {"citationID":"TQzL4a6u","properties":{"formattedCitation":"(19)","plainCitation":"(19)","noteIndex":0},"citationItems":[{"id":3937,"uris":["http://zotero.org/users/10355729/items/LWNY9PLX"],"itemData":{"id":3937,"type":"article-journal","abstract":"Male partner involvement in antenatal care (ANC) is associated with positive maternal and neonatal outcomes. However, only a handful of men attend ANC with their partners. This study aimed to understand the underlying barriers and facilitators influencing men’s ANC attendance including HIV testing in Blantyre, Malawi.","container-title":"BMC Public Health","DOI":"10.1186/s12889-020-10112-w","ISSN":"1471-2458","issue":"1","journalAbbreviation":"BMC Public Health","page":"60","source":"BioMed Central","title":"Socio-cultural and economic barriers, and facilitators influencing men’s involvement in antenatal care including HIV testing: a qualitative study from urban Blantyre, Malawi","title-short":"Socio-cultural and economic barriers, and facilitators influencing men’s involvement in antenatal care including HIV testing","volume":"21","author":[{"family":"Sakala","given":"Doreen"},{"family":"Kumwenda","given":"Moses K."},{"family":"Conserve","given":"Donaldson F."},{"family":"Ebenso","given":"Bassey"},{"family":"Choko","given":"Augustine T."}],"issued":{"date-parts":[["2021",1,6]]}}}],"schema":"https://github.com/citation-style-language/schema/raw/master/csl-citation.json"} </w:instrText>
      </w:r>
      <w:r w:rsidR="00E91CA5">
        <w:rPr>
          <w:rFonts w:hAnsi="Times New Roman" w:cs="Times New Roman"/>
          <w:sz w:val="24"/>
          <w:szCs w:val="24"/>
        </w:rPr>
        <w:fldChar w:fldCharType="separate"/>
      </w:r>
      <w:r w:rsidR="00E91CA5" w:rsidRPr="00E91CA5">
        <w:rPr>
          <w:rFonts w:hAnsi="Times New Roman" w:cs="Times New Roman"/>
          <w:sz w:val="24"/>
        </w:rPr>
        <w:t>(19)</w:t>
      </w:r>
      <w:r w:rsidR="00E91CA5">
        <w:rPr>
          <w:rFonts w:hAnsi="Times New Roman" w:cs="Times New Roman"/>
          <w:sz w:val="24"/>
          <w:szCs w:val="24"/>
        </w:rPr>
        <w:fldChar w:fldCharType="end"/>
      </w:r>
      <w:r w:rsidRPr="00DA452D">
        <w:rPr>
          <w:rFonts w:hAnsi="Times New Roman" w:cs="Times New Roman"/>
          <w:sz w:val="24"/>
          <w:szCs w:val="24"/>
        </w:rPr>
        <w:t>, but there are still many gaps and only a few documentations exist on men’s knowledge and attitude to maternal and child health interventions like CS</w:t>
      </w:r>
      <w:r w:rsidR="00E91CA5">
        <w:rPr>
          <w:rFonts w:hAnsi="Times New Roman" w:cs="Times New Roman"/>
          <w:sz w:val="24"/>
          <w:szCs w:val="24"/>
        </w:rPr>
        <w:t xml:space="preserve"> </w:t>
      </w:r>
      <w:r w:rsidR="00E91CA5">
        <w:rPr>
          <w:rFonts w:hAnsi="Times New Roman" w:cs="Times New Roman"/>
          <w:sz w:val="24"/>
          <w:szCs w:val="24"/>
        </w:rPr>
        <w:fldChar w:fldCharType="begin"/>
      </w:r>
      <w:r w:rsidR="00E91CA5">
        <w:rPr>
          <w:rFonts w:hAnsi="Times New Roman" w:cs="Times New Roman"/>
          <w:sz w:val="24"/>
          <w:szCs w:val="24"/>
        </w:rPr>
        <w:instrText xml:space="preserve"> ADDIN ZOTERO_ITEM CSL_CITATION {"citationID":"JUq0GNzc","properties":{"formattedCitation":"(20)","plainCitation":"(20)","noteIndex":0},"citationItems":[{"id":3777,"uris":["http://zotero.org/users/10355729/items/7JWPPMYT"],"itemData":{"id":3777,"type":"article-journal","abstract":"Abstract\n            \n              Background\n              Maternal death remains a public health burden in the developing countries including Nigeria and the major causes are pregnancy related. Lack of male involvement in pregnancy related care is one of the contributing factors. Previous studies on male involvement focused on family planning services and were majorly targeted at women. This study, therefore, was carried out to assess the knowledge, perception and involvement of male partners in pregnancy related care among married men in Ibadan, Nigeria.\n            \n            \n              Methods\n              \n                A cross sectional study was conducted using a four-stage sampling technique to select 367 married men in an urban community in Ibadan. A semi-structured, interviewer-administered questionnaire was used to obtain information on the knowledge, perception and involvement of respondents regarding pregnancy related care. Responses to questions on knowledge of pregnancy related care were converted to a 33-point scale. Scores greater than or equal to the mean knowledge score (26.2) were categorized as good knowledge of pregnancy related care. Similarly, responses to involvement in pregnancy related care questions were converted to a 24-point scale with scores greater than or equal to the mean (15.1) classified as good involvement in pregnancy related care. Data were analyzed using descriptive statistics and association between qualitative variables was established using Chi-square test at\n                p\n                 &lt; 0.05.\n              \n            \n            \n              Results\n              \n                Sixty-three percent had good knowledge of pregnancy related care. Majority believed that they had roles to play in their partners’ care during pregnancy (89.9%), labor and delivery (92.9%), and in newborn care (97.5%). Overall, 56.9% had good involvement in pregnancy related care. About 20% followed their partners to antenatal care (19.6%) and postnatal (19.9%) clinics. A significantly higher proportion of respondents with good knowledge accompanied their partners for antenatal care (\n                p\n                 = 0.008) and postnatal care clinic (\n                p\n                 = 0.014); participated in birth preparedness (\n                p\n                 &lt; 0.001) and assisted with newborn care (\n                p\n                 &lt; 0.001). Job demands, social stigma and long waiting time at the health facilities were reasons highlighted for non-involvement in pregnancy related care.\n              \n            \n            \n              Conclusions\n              The study revealed gaps in knowledge and involvement in pregnancy related care. There is a need for reproductive health policy review to strongly emphasize the need for involvement of male partners in reproductive health issues including pregnancy related care.","container-title":"Reproductive Health","DOI":"10.1186/s12978-020-0850-2","ISSN":"1742-4755","issue":"1","journalAbbreviation":"Reprod Health","language":"en","page":"14","source":"DOI.org (Crossref)","title":"Male partners’ involvement in pregnancy related care among married men in Ibadan, Nigeria","volume":"17","author":[{"family":"Falade-Fatila","given":"Olayinka"},{"family":"Adebayo","given":"Ayodeji Matthew"}],"issued":{"date-parts":[["2020",12]]}}}],"schema":"https://github.com/citation-style-language/schema/raw/master/csl-citation.json"} </w:instrText>
      </w:r>
      <w:r w:rsidR="00E91CA5">
        <w:rPr>
          <w:rFonts w:hAnsi="Times New Roman" w:cs="Times New Roman"/>
          <w:sz w:val="24"/>
          <w:szCs w:val="24"/>
        </w:rPr>
        <w:fldChar w:fldCharType="separate"/>
      </w:r>
      <w:r w:rsidR="00E91CA5" w:rsidRPr="00E91CA5">
        <w:rPr>
          <w:rFonts w:hAnsi="Times New Roman" w:cs="Times New Roman"/>
          <w:sz w:val="24"/>
        </w:rPr>
        <w:t>(20)</w:t>
      </w:r>
      <w:r w:rsidR="00E91CA5">
        <w:rPr>
          <w:rFonts w:hAnsi="Times New Roman" w:cs="Times New Roman"/>
          <w:sz w:val="24"/>
          <w:szCs w:val="24"/>
        </w:rPr>
        <w:fldChar w:fldCharType="end"/>
      </w:r>
      <w:r w:rsidRPr="00DA452D">
        <w:rPr>
          <w:rFonts w:hAnsi="Times New Roman" w:cs="Times New Roman"/>
          <w:sz w:val="24"/>
          <w:szCs w:val="24"/>
        </w:rPr>
        <w:t xml:space="preserve">. In light of this, this study sought to evaluate men's knowledge, perceptions, acceptance of CS and identified factors attributable to men’s acceptance of CS in </w:t>
      </w:r>
      <w:proofErr w:type="spellStart"/>
      <w:r w:rsidRPr="00DA452D">
        <w:rPr>
          <w:rFonts w:hAnsi="Times New Roman" w:cs="Times New Roman"/>
          <w:sz w:val="24"/>
          <w:szCs w:val="24"/>
        </w:rPr>
        <w:t>Chikun</w:t>
      </w:r>
      <w:proofErr w:type="spellEnd"/>
      <w:r w:rsidRPr="00DA452D">
        <w:rPr>
          <w:rFonts w:hAnsi="Times New Roman" w:cs="Times New Roman"/>
          <w:sz w:val="24"/>
          <w:szCs w:val="24"/>
        </w:rPr>
        <w:t xml:space="preserve"> Local Government Area of Kaduna State, Northern Nigeria.</w:t>
      </w:r>
      <w:r w:rsidR="000841DD" w:rsidRPr="00DA452D">
        <w:rPr>
          <w:rFonts w:hAnsi="Times New Roman" w:cs="Times New Roman"/>
          <w:sz w:val="24"/>
          <w:szCs w:val="24"/>
        </w:rPr>
        <w:t xml:space="preserve"> </w:t>
      </w:r>
      <w:r w:rsidRPr="00DA452D">
        <w:rPr>
          <w:rFonts w:hAnsi="Times New Roman" w:cs="Times New Roman"/>
          <w:sz w:val="24"/>
          <w:szCs w:val="24"/>
        </w:rPr>
        <w:t xml:space="preserve">The present study is guided by the Theory of Planned Behavior (TPB), a psychologically conceptualized theory that links beliefs to </w:t>
      </w:r>
      <w:proofErr w:type="spellStart"/>
      <w:r w:rsidRPr="00DA452D">
        <w:rPr>
          <w:rFonts w:hAnsi="Times New Roman" w:cs="Times New Roman"/>
          <w:sz w:val="24"/>
          <w:szCs w:val="24"/>
        </w:rPr>
        <w:t>behaviour</w:t>
      </w:r>
      <w:proofErr w:type="spellEnd"/>
      <w:r w:rsidRPr="00DA452D">
        <w:rPr>
          <w:rFonts w:hAnsi="Times New Roman" w:cs="Times New Roman"/>
          <w:sz w:val="24"/>
          <w:szCs w:val="24"/>
        </w:rPr>
        <w:t xml:space="preserve">. It identifies three core concepts: attitude, subjective norms, and perceived </w:t>
      </w:r>
      <w:proofErr w:type="spellStart"/>
      <w:r w:rsidRPr="00DA452D">
        <w:rPr>
          <w:rFonts w:hAnsi="Times New Roman" w:cs="Times New Roman"/>
          <w:sz w:val="24"/>
          <w:szCs w:val="24"/>
        </w:rPr>
        <w:t>behavioural</w:t>
      </w:r>
      <w:proofErr w:type="spellEnd"/>
      <w:r w:rsidRPr="00DA452D">
        <w:rPr>
          <w:rFonts w:hAnsi="Times New Roman" w:cs="Times New Roman"/>
          <w:sz w:val="24"/>
          <w:szCs w:val="24"/>
        </w:rPr>
        <w:t xml:space="preserve"> control which collectively shapes an individual's </w:t>
      </w:r>
      <w:proofErr w:type="spellStart"/>
      <w:r w:rsidRPr="00DA452D">
        <w:rPr>
          <w:rFonts w:hAnsi="Times New Roman" w:cs="Times New Roman"/>
          <w:sz w:val="24"/>
          <w:szCs w:val="24"/>
        </w:rPr>
        <w:t>behavioural</w:t>
      </w:r>
      <w:proofErr w:type="spellEnd"/>
      <w:r w:rsidRPr="00DA452D">
        <w:rPr>
          <w:rFonts w:hAnsi="Times New Roman" w:cs="Times New Roman"/>
          <w:sz w:val="24"/>
          <w:szCs w:val="24"/>
        </w:rPr>
        <w:t xml:space="preserve"> intentions seen as a tenet of human social </w:t>
      </w:r>
      <w:proofErr w:type="spellStart"/>
      <w:r w:rsidRPr="00DA452D">
        <w:rPr>
          <w:rFonts w:hAnsi="Times New Roman" w:cs="Times New Roman"/>
          <w:sz w:val="24"/>
          <w:szCs w:val="24"/>
        </w:rPr>
        <w:t>behaviour</w:t>
      </w:r>
      <w:proofErr w:type="spellEnd"/>
      <w:r w:rsidRPr="00DA452D">
        <w:rPr>
          <w:rFonts w:hAnsi="Times New Roman" w:cs="Times New Roman"/>
          <w:sz w:val="24"/>
          <w:szCs w:val="24"/>
        </w:rPr>
        <w:t xml:space="preserve"> </w:t>
      </w:r>
      <w:r w:rsidR="00A3109F">
        <w:rPr>
          <w:rFonts w:hAnsi="Times New Roman" w:cs="Times New Roman"/>
          <w:sz w:val="24"/>
          <w:szCs w:val="24"/>
        </w:rPr>
        <w:fldChar w:fldCharType="begin"/>
      </w:r>
      <w:r w:rsidR="00A3109F">
        <w:rPr>
          <w:rFonts w:hAnsi="Times New Roman" w:cs="Times New Roman"/>
          <w:sz w:val="24"/>
          <w:szCs w:val="24"/>
        </w:rPr>
        <w:instrText xml:space="preserve"> ADDIN ZOTERO_ITEM CSL_CITATION {"citationID":"6j9kav9j","properties":{"formattedCitation":"(21)","plainCitation":"(21)","noteIndex":0},"citationItems":[{"id":3946,"uris":["http://zotero.org/users/10355729/items/J9KDDH2Q"],"itemData":{"id":3946,"type":"article-journal","abstract":"Research dealing with various aspects of the theory of planned behavior (Ajzen, 1985, Ajzen,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reliability.","collection-title":"Theories of Cognitive Self-Regulation","container-title":"Organizational Behavior and Human Decision Processes","DOI":"10.1016/0749-5978(91)90020-T","ISSN":"0749-5978","issue":"2","journalAbbreviation":"Organizational Behavior and Human Decision Processes","page":"179-211","source":"ScienceDirect","title":"The theory of planned behavior","volume":"50","author":[{"family":"Ajzen","given":"Icek"}],"issued":{"date-parts":[["1991",12,1]]}}}],"schema":"https://github.com/citation-style-language/schema/raw/master/csl-citation.json"} </w:instrText>
      </w:r>
      <w:r w:rsidR="00A3109F">
        <w:rPr>
          <w:rFonts w:hAnsi="Times New Roman" w:cs="Times New Roman"/>
          <w:sz w:val="24"/>
          <w:szCs w:val="24"/>
        </w:rPr>
        <w:fldChar w:fldCharType="separate"/>
      </w:r>
      <w:r w:rsidR="00A3109F" w:rsidRPr="00A3109F">
        <w:rPr>
          <w:rFonts w:hAnsi="Times New Roman" w:cs="Times New Roman"/>
          <w:sz w:val="24"/>
        </w:rPr>
        <w:t>(21)</w:t>
      </w:r>
      <w:r w:rsidR="00A3109F">
        <w:rPr>
          <w:rFonts w:hAnsi="Times New Roman" w:cs="Times New Roman"/>
          <w:sz w:val="24"/>
          <w:szCs w:val="24"/>
        </w:rPr>
        <w:fldChar w:fldCharType="end"/>
      </w:r>
      <w:r w:rsidRPr="00DA452D">
        <w:rPr>
          <w:rFonts w:hAnsi="Times New Roman" w:cs="Times New Roman"/>
          <w:sz w:val="24"/>
          <w:szCs w:val="24"/>
        </w:rPr>
        <w:t xml:space="preserve">. It explains that </w:t>
      </w:r>
      <w:proofErr w:type="spellStart"/>
      <w:r w:rsidRPr="00DA452D">
        <w:rPr>
          <w:rFonts w:hAnsi="Times New Roman" w:cs="Times New Roman"/>
          <w:sz w:val="24"/>
          <w:szCs w:val="24"/>
        </w:rPr>
        <w:t>behavioural</w:t>
      </w:r>
      <w:proofErr w:type="spellEnd"/>
      <w:r w:rsidRPr="00DA452D">
        <w:rPr>
          <w:rFonts w:hAnsi="Times New Roman" w:cs="Times New Roman"/>
          <w:sz w:val="24"/>
          <w:szCs w:val="24"/>
        </w:rPr>
        <w:t xml:space="preserve"> intentions are influenced by the likelihood that the </w:t>
      </w:r>
      <w:proofErr w:type="spellStart"/>
      <w:r w:rsidRPr="00DA452D">
        <w:rPr>
          <w:rFonts w:hAnsi="Times New Roman" w:cs="Times New Roman"/>
          <w:sz w:val="24"/>
          <w:szCs w:val="24"/>
        </w:rPr>
        <w:t>behaviour</w:t>
      </w:r>
      <w:proofErr w:type="spellEnd"/>
      <w:r w:rsidRPr="00DA452D">
        <w:rPr>
          <w:rFonts w:hAnsi="Times New Roman" w:cs="Times New Roman"/>
          <w:sz w:val="24"/>
          <w:szCs w:val="24"/>
        </w:rPr>
        <w:t xml:space="preserve"> will yield the expected outcome and also by the subjective evaluation of the perceived risks and benefits of that outcome.</w:t>
      </w:r>
    </w:p>
    <w:p w14:paraId="639346F1" w14:textId="4B44623E" w:rsidR="0090167C" w:rsidRPr="00DA452D" w:rsidRDefault="000841DD" w:rsidP="0090167C">
      <w:pPr>
        <w:spacing w:line="480" w:lineRule="auto"/>
        <w:jc w:val="both"/>
        <w:rPr>
          <w:rFonts w:hAnsi="Times New Roman" w:cs="Times New Roman"/>
          <w:sz w:val="24"/>
          <w:szCs w:val="24"/>
        </w:rPr>
      </w:pPr>
      <w:r w:rsidRPr="00DA452D">
        <w:rPr>
          <w:rFonts w:hAnsi="Times New Roman" w:cs="Times New Roman"/>
          <w:b/>
          <w:sz w:val="24"/>
          <w:szCs w:val="24"/>
        </w:rPr>
        <w:t>Methods</w:t>
      </w:r>
    </w:p>
    <w:p w14:paraId="241588D5" w14:textId="167789D3" w:rsidR="0090167C" w:rsidRPr="00DA452D" w:rsidRDefault="00A5480B" w:rsidP="0090167C">
      <w:pPr>
        <w:spacing w:line="480" w:lineRule="auto"/>
        <w:jc w:val="both"/>
        <w:rPr>
          <w:rFonts w:hAnsi="Times New Roman" w:cs="Times New Roman"/>
          <w:sz w:val="24"/>
          <w:szCs w:val="24"/>
        </w:rPr>
      </w:pPr>
      <w:r>
        <w:rPr>
          <w:rFonts w:hAnsi="Times New Roman" w:cs="Times New Roman"/>
          <w:sz w:val="24"/>
          <w:szCs w:val="24"/>
        </w:rPr>
        <w:t>The study adopted a</w:t>
      </w:r>
      <w:r w:rsidRPr="00DA452D">
        <w:rPr>
          <w:rFonts w:hAnsi="Times New Roman" w:cs="Times New Roman"/>
          <w:sz w:val="24"/>
          <w:szCs w:val="24"/>
        </w:rPr>
        <w:t xml:space="preserve"> descriptive design to conduct the cross-sectional survey among adult men randomly selected from five out of the twelve political wards of the LGA, namely: </w:t>
      </w:r>
      <w:proofErr w:type="spellStart"/>
      <w:r w:rsidRPr="00DA452D">
        <w:rPr>
          <w:rFonts w:hAnsi="Times New Roman" w:cs="Times New Roman"/>
          <w:sz w:val="24"/>
          <w:szCs w:val="24"/>
        </w:rPr>
        <w:t>Kujama</w:t>
      </w:r>
      <w:proofErr w:type="spellEnd"/>
      <w:r w:rsidRPr="00DA452D">
        <w:rPr>
          <w:rFonts w:hAnsi="Times New Roman" w:cs="Times New Roman"/>
          <w:sz w:val="24"/>
          <w:szCs w:val="24"/>
        </w:rPr>
        <w:t xml:space="preserve">, Sabon-Tasha, </w:t>
      </w:r>
      <w:proofErr w:type="spellStart"/>
      <w:r w:rsidRPr="00DA452D">
        <w:rPr>
          <w:rFonts w:hAnsi="Times New Roman" w:cs="Times New Roman"/>
          <w:sz w:val="24"/>
          <w:szCs w:val="24"/>
        </w:rPr>
        <w:t>Chikun</w:t>
      </w:r>
      <w:proofErr w:type="spellEnd"/>
      <w:r w:rsidRPr="00DA452D">
        <w:rPr>
          <w:rFonts w:hAnsi="Times New Roman" w:cs="Times New Roman"/>
          <w:sz w:val="24"/>
          <w:szCs w:val="24"/>
        </w:rPr>
        <w:t xml:space="preserve">, </w:t>
      </w:r>
      <w:proofErr w:type="spellStart"/>
      <w:r w:rsidRPr="00DA452D">
        <w:rPr>
          <w:rFonts w:hAnsi="Times New Roman" w:cs="Times New Roman"/>
          <w:sz w:val="24"/>
          <w:szCs w:val="24"/>
        </w:rPr>
        <w:t>Kakau</w:t>
      </w:r>
      <w:proofErr w:type="spellEnd"/>
      <w:r w:rsidRPr="00DA452D">
        <w:rPr>
          <w:rFonts w:hAnsi="Times New Roman" w:cs="Times New Roman"/>
          <w:sz w:val="24"/>
          <w:szCs w:val="24"/>
        </w:rPr>
        <w:t xml:space="preserve"> and </w:t>
      </w:r>
      <w:proofErr w:type="spellStart"/>
      <w:r w:rsidRPr="00DA452D">
        <w:rPr>
          <w:rFonts w:hAnsi="Times New Roman" w:cs="Times New Roman"/>
          <w:sz w:val="24"/>
          <w:szCs w:val="24"/>
        </w:rPr>
        <w:t>Kuriga</w:t>
      </w:r>
      <w:proofErr w:type="spellEnd"/>
      <w:r w:rsidRPr="00DA452D">
        <w:rPr>
          <w:rFonts w:hAnsi="Times New Roman" w:cs="Times New Roman"/>
          <w:sz w:val="24"/>
          <w:szCs w:val="24"/>
        </w:rPr>
        <w:t xml:space="preserve"> political wards. </w:t>
      </w:r>
      <w:r w:rsidR="00227BE4">
        <w:rPr>
          <w:rFonts w:hAnsi="Times New Roman" w:cs="Times New Roman"/>
          <w:sz w:val="24"/>
          <w:szCs w:val="24"/>
        </w:rPr>
        <w:t>T</w:t>
      </w:r>
      <w:r w:rsidRPr="00DA452D">
        <w:rPr>
          <w:rFonts w:hAnsi="Times New Roman" w:cs="Times New Roman"/>
          <w:sz w:val="24"/>
          <w:szCs w:val="24"/>
        </w:rPr>
        <w:t xml:space="preserve">he confidence interval </w:t>
      </w:r>
      <w:r w:rsidR="00227BE4">
        <w:rPr>
          <w:rFonts w:hAnsi="Times New Roman" w:cs="Times New Roman"/>
          <w:sz w:val="24"/>
          <w:szCs w:val="24"/>
        </w:rPr>
        <w:t xml:space="preserve">was set </w:t>
      </w:r>
      <w:r w:rsidRPr="00DA452D">
        <w:rPr>
          <w:rFonts w:hAnsi="Times New Roman" w:cs="Times New Roman"/>
          <w:sz w:val="24"/>
          <w:szCs w:val="24"/>
        </w:rPr>
        <w:t>at 95% (constant 1.96)</w:t>
      </w:r>
      <w:r w:rsidR="00227BE4">
        <w:rPr>
          <w:rFonts w:hAnsi="Times New Roman" w:cs="Times New Roman"/>
          <w:sz w:val="24"/>
          <w:szCs w:val="24"/>
        </w:rPr>
        <w:t xml:space="preserve"> with the</w:t>
      </w:r>
      <w:r w:rsidRPr="00DA452D">
        <w:rPr>
          <w:rFonts w:hAnsi="Times New Roman" w:cs="Times New Roman"/>
          <w:sz w:val="24"/>
          <w:szCs w:val="24"/>
        </w:rPr>
        <w:t xml:space="preserve"> addition of a 10% non-response rate the sample size obtained </w:t>
      </w:r>
      <w:r w:rsidR="00227BE4">
        <w:rPr>
          <w:rFonts w:hAnsi="Times New Roman" w:cs="Times New Roman"/>
          <w:sz w:val="24"/>
          <w:szCs w:val="24"/>
        </w:rPr>
        <w:t>from</w:t>
      </w:r>
      <w:r w:rsidRPr="00DA452D">
        <w:rPr>
          <w:rFonts w:hAnsi="Times New Roman" w:cs="Times New Roman"/>
          <w:sz w:val="24"/>
          <w:szCs w:val="24"/>
        </w:rPr>
        <w:t xml:space="preserve"> Cochran’s formula (n= Z</w:t>
      </w:r>
      <w:r w:rsidRPr="00DA452D">
        <w:rPr>
          <w:rFonts w:hAnsi="Times New Roman" w:cs="Times New Roman"/>
          <w:sz w:val="24"/>
          <w:szCs w:val="24"/>
          <w:vertAlign w:val="superscript"/>
        </w:rPr>
        <w:t>2</w:t>
      </w:r>
      <w:r w:rsidRPr="00DA452D">
        <w:rPr>
          <w:rFonts w:hAnsi="Times New Roman" w:cs="Times New Roman"/>
          <w:sz w:val="24"/>
          <w:szCs w:val="24"/>
        </w:rPr>
        <w:t>pq/d</w:t>
      </w:r>
      <w:r w:rsidRPr="00DA452D">
        <w:rPr>
          <w:rFonts w:hAnsi="Times New Roman" w:cs="Times New Roman"/>
          <w:sz w:val="24"/>
          <w:szCs w:val="24"/>
          <w:vertAlign w:val="superscript"/>
        </w:rPr>
        <w:t>2</w:t>
      </w:r>
      <w:r w:rsidRPr="00DA452D">
        <w:rPr>
          <w:rFonts w:hAnsi="Times New Roman" w:cs="Times New Roman"/>
          <w:sz w:val="24"/>
          <w:szCs w:val="24"/>
        </w:rPr>
        <w:t xml:space="preserve">) was 290. </w:t>
      </w:r>
      <w:r w:rsidR="0090167C" w:rsidRPr="00DA452D">
        <w:rPr>
          <w:rFonts w:hAnsi="Times New Roman" w:cs="Times New Roman"/>
          <w:sz w:val="24"/>
          <w:szCs w:val="24"/>
        </w:rPr>
        <w:t xml:space="preserve">The study was carried out in </w:t>
      </w:r>
      <w:proofErr w:type="spellStart"/>
      <w:r w:rsidR="0090167C" w:rsidRPr="00DA452D">
        <w:rPr>
          <w:rFonts w:hAnsi="Times New Roman" w:cs="Times New Roman"/>
          <w:sz w:val="24"/>
          <w:szCs w:val="24"/>
        </w:rPr>
        <w:t>Chikun</w:t>
      </w:r>
      <w:proofErr w:type="spellEnd"/>
      <w:r w:rsidR="0090167C" w:rsidRPr="00DA452D">
        <w:rPr>
          <w:rFonts w:hAnsi="Times New Roman" w:cs="Times New Roman"/>
          <w:sz w:val="24"/>
          <w:szCs w:val="24"/>
        </w:rPr>
        <w:t xml:space="preserve"> Local Government Area (LGA) of Kaduna State in the North-western region of Nigeria. It is the fourth largest and third most populous state in the country. It was nicknamed the ‘Centre of Learning’, owing to the presence of numerous educational institutions of importance within the state, such as Ahmadu Bello University, Greenfield University, NOK University, Franco British International University, College of Petroleum and Energy Studies, Kaduna State University, Kaduna State Polytechnic and </w:t>
      </w:r>
      <w:r w:rsidR="0090167C" w:rsidRPr="00DA452D">
        <w:rPr>
          <w:rFonts w:hAnsi="Times New Roman" w:cs="Times New Roman"/>
          <w:sz w:val="24"/>
          <w:szCs w:val="24"/>
        </w:rPr>
        <w:lastRenderedPageBreak/>
        <w:t>many other tertiary institutions. The state is noted for its high commercial and agricultural contribution towards the national economic growth.</w:t>
      </w:r>
    </w:p>
    <w:p w14:paraId="692F21D4" w14:textId="211153E0"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The Ethical approval was from the Ministry of Health in Kaduna State with no. MOH/ADM/744/VOL.1/1173. The informed consent was obtained </w:t>
      </w:r>
      <w:r w:rsidR="00227BE4">
        <w:rPr>
          <w:rFonts w:hAnsi="Times New Roman" w:cs="Times New Roman"/>
          <w:sz w:val="24"/>
          <w:szCs w:val="24"/>
        </w:rPr>
        <w:t>from</w:t>
      </w:r>
      <w:r w:rsidR="00227BE4" w:rsidRPr="00DA452D">
        <w:rPr>
          <w:rFonts w:hAnsi="Times New Roman" w:cs="Times New Roman"/>
          <w:sz w:val="24"/>
          <w:szCs w:val="24"/>
        </w:rPr>
        <w:t xml:space="preserve"> all respondents </w:t>
      </w:r>
      <w:r w:rsidRPr="00DA452D">
        <w:rPr>
          <w:rFonts w:hAnsi="Times New Roman" w:cs="Times New Roman"/>
          <w:sz w:val="24"/>
          <w:szCs w:val="24"/>
        </w:rPr>
        <w:t>after giving them detailed information about the study. Their anonymity was assured and the confidentiality of all data obtained was also guaranteed. The acquired data were compiled, sorted and analyzed using the Statistical Package for Social Sciences (SPSS) version 24. Descriptive statistics were used to describe the data while Chi-squares, ANOVA and regression analyses were used for the inferential statistics.</w:t>
      </w:r>
    </w:p>
    <w:p w14:paraId="5031A2AC" w14:textId="6C5E006A" w:rsidR="0090167C" w:rsidRPr="00DA452D" w:rsidRDefault="000841DD" w:rsidP="0090167C">
      <w:pPr>
        <w:spacing w:line="480" w:lineRule="auto"/>
        <w:jc w:val="both"/>
        <w:rPr>
          <w:rFonts w:hAnsi="Times New Roman" w:cs="Times New Roman"/>
          <w:b/>
          <w:bCs/>
          <w:sz w:val="24"/>
          <w:szCs w:val="24"/>
        </w:rPr>
      </w:pPr>
      <w:r w:rsidRPr="00DA452D">
        <w:rPr>
          <w:rFonts w:hAnsi="Times New Roman" w:cs="Times New Roman"/>
          <w:b/>
          <w:bCs/>
          <w:sz w:val="24"/>
          <w:szCs w:val="24"/>
        </w:rPr>
        <w:t>Data Analysis</w:t>
      </w:r>
    </w:p>
    <w:p w14:paraId="1B3A8677" w14:textId="77777777"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The knowledge variable was defined by assigning points based on the affirmative responses 'Yes' or 'No'. The maximum obtainable score for the 17 knowledge items is 17 points, while the minimum is 0 points. Using the cut-off of a 50% score, knowledge is graded as poor for a score of 1–8 points while a score of 9–17 denotes good knowledge. The perception was measured using 10 items that were scored based on a 4-point Likert scale as follows: 1: strongly agree (SA), 2: agree (A), 3: disagree (D), and 4: strongly disagree (SD) except three items which were scored in the reverse order. The maximum attainable score for perception is 40, and the minimum is 10. Therefore, perception is graded as follows: 1–19 for negative perception and 20-40 for positive perception. The level of acceptance of cesarean section was measured using 6 statements on acceptance rated on a 3-point Likert scale graded as follows: ‘will readily allow’ = 3 points; ‘if need be = 2 points’, and ‘not at all’ = 1 point. The maximum attainable score is 18 points, while the minimum is 6. Using a 50% cutoff point, a score of 1–8 points is adjudged poor acceptance, while a score of 9–18 was categorized as good acceptance of CS. </w:t>
      </w:r>
    </w:p>
    <w:p w14:paraId="2F453EE0" w14:textId="3954BB69" w:rsidR="0090167C" w:rsidRPr="00DA452D" w:rsidRDefault="000841DD" w:rsidP="0090167C">
      <w:pPr>
        <w:spacing w:line="480" w:lineRule="auto"/>
        <w:jc w:val="both"/>
        <w:rPr>
          <w:rFonts w:hAnsi="Times New Roman" w:cs="Times New Roman"/>
          <w:sz w:val="24"/>
          <w:szCs w:val="24"/>
        </w:rPr>
      </w:pPr>
      <w:r w:rsidRPr="00DA452D">
        <w:rPr>
          <w:rFonts w:hAnsi="Times New Roman" w:cs="Times New Roman"/>
          <w:b/>
          <w:sz w:val="24"/>
          <w:szCs w:val="24"/>
        </w:rPr>
        <w:lastRenderedPageBreak/>
        <w:t>Results</w:t>
      </w:r>
    </w:p>
    <w:p w14:paraId="6FA338D2" w14:textId="77777777" w:rsidR="002F2403" w:rsidRDefault="0090167C" w:rsidP="002F2403">
      <w:pPr>
        <w:spacing w:line="480" w:lineRule="auto"/>
        <w:jc w:val="both"/>
        <w:rPr>
          <w:rFonts w:hAnsi="Times New Roman" w:cs="Times New Roman"/>
          <w:sz w:val="24"/>
          <w:szCs w:val="24"/>
        </w:rPr>
      </w:pPr>
      <w:r w:rsidRPr="00DA452D">
        <w:rPr>
          <w:rFonts w:hAnsi="Times New Roman" w:cs="Times New Roman"/>
          <w:b/>
          <w:sz w:val="24"/>
          <w:szCs w:val="24"/>
        </w:rPr>
        <w:t>Sociodemographic Characteristics of Respondents</w:t>
      </w:r>
    </w:p>
    <w:p w14:paraId="5A963811" w14:textId="560E8F6F" w:rsidR="0090167C" w:rsidRPr="002F2403" w:rsidRDefault="002F2403" w:rsidP="002F2403">
      <w:pPr>
        <w:spacing w:line="480" w:lineRule="auto"/>
        <w:jc w:val="both"/>
        <w:rPr>
          <w:rFonts w:hAnsi="Times New Roman" w:cs="Times New Roman"/>
          <w:sz w:val="24"/>
          <w:szCs w:val="24"/>
        </w:rPr>
      </w:pPr>
      <w:r>
        <w:rPr>
          <w:rFonts w:hAnsi="Times New Roman" w:cs="Times New Roman"/>
          <w:sz w:val="24"/>
          <w:szCs w:val="24"/>
        </w:rPr>
        <w:t xml:space="preserve">Table 1 showed the details of the sociodemographic characteristics of respondents. </w:t>
      </w:r>
      <w:r w:rsidR="0090167C" w:rsidRPr="00DA452D">
        <w:rPr>
          <w:rFonts w:hAnsi="Times New Roman" w:cs="Times New Roman"/>
          <w:sz w:val="24"/>
          <w:szCs w:val="24"/>
        </w:rPr>
        <w:t>The modal age range of the respondent was within the age brackets of 20 to 29 years (49.0%), the majority156 (</w:t>
      </w:r>
      <w:r w:rsidR="0090167C" w:rsidRPr="00DA452D">
        <w:rPr>
          <w:rFonts w:hAnsi="Times New Roman" w:cs="Times New Roman"/>
          <w:color w:val="000000"/>
          <w:sz w:val="24"/>
          <w:szCs w:val="24"/>
        </w:rPr>
        <w:t>53.8%)</w:t>
      </w:r>
      <w:r w:rsidR="0090167C" w:rsidRPr="00DA452D">
        <w:rPr>
          <w:rFonts w:hAnsi="Times New Roman" w:cs="Times New Roman"/>
          <w:sz w:val="24"/>
          <w:szCs w:val="24"/>
        </w:rPr>
        <w:t xml:space="preserve"> </w:t>
      </w:r>
      <w:proofErr w:type="spellStart"/>
      <w:r w:rsidR="0090167C" w:rsidRPr="00DA452D">
        <w:rPr>
          <w:rFonts w:hAnsi="Times New Roman" w:cs="Times New Roman"/>
          <w:sz w:val="24"/>
          <w:szCs w:val="24"/>
        </w:rPr>
        <w:t>practised</w:t>
      </w:r>
      <w:proofErr w:type="spellEnd"/>
      <w:r w:rsidR="0090167C" w:rsidRPr="00DA452D">
        <w:rPr>
          <w:rFonts w:hAnsi="Times New Roman" w:cs="Times New Roman"/>
          <w:sz w:val="24"/>
          <w:szCs w:val="24"/>
        </w:rPr>
        <w:t xml:space="preserve"> Islamic religion and</w:t>
      </w:r>
      <w:r w:rsidR="0090167C" w:rsidRPr="00DA452D">
        <w:rPr>
          <w:rFonts w:hAnsi="Times New Roman" w:cs="Times New Roman"/>
          <w:color w:val="000000"/>
          <w:sz w:val="24"/>
          <w:szCs w:val="24"/>
        </w:rPr>
        <w:t xml:space="preserve"> were married 195 (67.2%). The biggest fraction was from the Hausa tribe 121 (41.7%), in a monogamous family setting 154 (53.1%).</w:t>
      </w:r>
      <w:r>
        <w:rPr>
          <w:rFonts w:hAnsi="Times New Roman" w:cs="Times New Roman"/>
          <w:color w:val="000000"/>
          <w:sz w:val="24"/>
          <w:szCs w:val="24"/>
        </w:rPr>
        <w:t xml:space="preserve"> </w:t>
      </w:r>
    </w:p>
    <w:p w14:paraId="4FF1DB3C" w14:textId="77777777" w:rsidR="0090167C" w:rsidRPr="00DA452D" w:rsidRDefault="0090167C" w:rsidP="0090167C">
      <w:pPr>
        <w:snapToGrid w:val="0"/>
        <w:ind w:hanging="2"/>
        <w:jc w:val="both"/>
        <w:rPr>
          <w:rFonts w:hAnsi="Times New Roman" w:cs="Times New Roman"/>
          <w:b/>
          <w:sz w:val="24"/>
          <w:szCs w:val="24"/>
        </w:rPr>
      </w:pPr>
      <w:r w:rsidRPr="00DA452D">
        <w:rPr>
          <w:rFonts w:hAnsi="Times New Roman" w:cs="Times New Roman"/>
          <w:b/>
          <w:sz w:val="24"/>
          <w:szCs w:val="24"/>
        </w:rPr>
        <w:t>Table 1: Socio-demographic data of respondents</w:t>
      </w:r>
    </w:p>
    <w:tbl>
      <w:tblPr>
        <w:tblStyle w:val="TableGrid"/>
        <w:tblW w:w="5000" w:type="pct"/>
        <w:tblLayout w:type="fixed"/>
        <w:tblLook w:val="04A0" w:firstRow="1" w:lastRow="0" w:firstColumn="1" w:lastColumn="0" w:noHBand="0" w:noVBand="1"/>
      </w:tblPr>
      <w:tblGrid>
        <w:gridCol w:w="2741"/>
        <w:gridCol w:w="2988"/>
        <w:gridCol w:w="1758"/>
        <w:gridCol w:w="1863"/>
      </w:tblGrid>
      <w:tr w:rsidR="0090167C" w:rsidRPr="00DA452D" w14:paraId="5E3B7BF6" w14:textId="77777777" w:rsidTr="00E40483">
        <w:trPr>
          <w:trHeight w:val="330"/>
        </w:trPr>
        <w:tc>
          <w:tcPr>
            <w:tcW w:w="1466" w:type="pct"/>
          </w:tcPr>
          <w:p w14:paraId="0C747EB1" w14:textId="77777777" w:rsidR="0090167C" w:rsidRPr="00DA452D" w:rsidRDefault="0090167C" w:rsidP="00E0362C">
            <w:pPr>
              <w:pStyle w:val="NoSpacing"/>
            </w:pPr>
            <w:r w:rsidRPr="00DA452D">
              <w:t>Variable</w:t>
            </w:r>
          </w:p>
        </w:tc>
        <w:tc>
          <w:tcPr>
            <w:tcW w:w="1598" w:type="pct"/>
          </w:tcPr>
          <w:p w14:paraId="6C2D035F" w14:textId="77777777" w:rsidR="0090167C" w:rsidRPr="00DA452D" w:rsidRDefault="0090167C" w:rsidP="00E0362C">
            <w:pPr>
              <w:pStyle w:val="NoSpacing"/>
            </w:pPr>
            <w:r w:rsidRPr="00DA452D">
              <w:t>Classification</w:t>
            </w:r>
          </w:p>
        </w:tc>
        <w:tc>
          <w:tcPr>
            <w:tcW w:w="940" w:type="pct"/>
          </w:tcPr>
          <w:p w14:paraId="15E740C3" w14:textId="77777777" w:rsidR="0090167C" w:rsidRPr="00DA452D" w:rsidRDefault="0090167C" w:rsidP="00E0362C">
            <w:pPr>
              <w:pStyle w:val="NoSpacing"/>
            </w:pPr>
            <w:r w:rsidRPr="00DA452D">
              <w:t>Frequency</w:t>
            </w:r>
          </w:p>
        </w:tc>
        <w:tc>
          <w:tcPr>
            <w:tcW w:w="996" w:type="pct"/>
          </w:tcPr>
          <w:p w14:paraId="63AC2605" w14:textId="77777777" w:rsidR="0090167C" w:rsidRPr="00DA452D" w:rsidRDefault="0090167C" w:rsidP="00E0362C">
            <w:pPr>
              <w:pStyle w:val="NoSpacing"/>
            </w:pPr>
            <w:r w:rsidRPr="00DA452D">
              <w:t>Percentage</w:t>
            </w:r>
          </w:p>
        </w:tc>
      </w:tr>
      <w:tr w:rsidR="0090167C" w:rsidRPr="00DA452D" w14:paraId="7AEB1F2E" w14:textId="77777777" w:rsidTr="00E40483">
        <w:trPr>
          <w:trHeight w:val="315"/>
        </w:trPr>
        <w:tc>
          <w:tcPr>
            <w:tcW w:w="1466" w:type="pct"/>
            <w:vMerge w:val="restart"/>
          </w:tcPr>
          <w:p w14:paraId="2B0F66A8" w14:textId="77777777" w:rsidR="0090167C" w:rsidRPr="00DA452D" w:rsidRDefault="0090167C" w:rsidP="00E0362C">
            <w:pPr>
              <w:pStyle w:val="NoSpacing"/>
              <w:rPr>
                <w:color w:val="000000"/>
              </w:rPr>
            </w:pPr>
            <w:bookmarkStart w:id="0" w:name="_Hlk179792031"/>
            <w:r w:rsidRPr="00DA452D">
              <w:rPr>
                <w:color w:val="000000"/>
              </w:rPr>
              <w:t>Age</w:t>
            </w:r>
          </w:p>
        </w:tc>
        <w:tc>
          <w:tcPr>
            <w:tcW w:w="1598" w:type="pct"/>
          </w:tcPr>
          <w:p w14:paraId="08E21027" w14:textId="77777777" w:rsidR="0090167C" w:rsidRPr="00DA452D" w:rsidRDefault="0090167C" w:rsidP="00E0362C">
            <w:pPr>
              <w:pStyle w:val="NoSpacing"/>
              <w:rPr>
                <w:color w:val="000000"/>
              </w:rPr>
            </w:pPr>
            <w:r w:rsidRPr="00DA452D">
              <w:rPr>
                <w:color w:val="000000"/>
              </w:rPr>
              <w:t>20-29 Years</w:t>
            </w:r>
          </w:p>
        </w:tc>
        <w:tc>
          <w:tcPr>
            <w:tcW w:w="940" w:type="pct"/>
            <w:noWrap/>
          </w:tcPr>
          <w:p w14:paraId="639268D4" w14:textId="77777777" w:rsidR="0090167C" w:rsidRPr="00DA452D" w:rsidRDefault="0090167C" w:rsidP="00E0362C">
            <w:pPr>
              <w:pStyle w:val="NoSpacing"/>
              <w:rPr>
                <w:color w:val="000000"/>
              </w:rPr>
            </w:pPr>
            <w:r w:rsidRPr="00DA452D">
              <w:rPr>
                <w:color w:val="000000"/>
              </w:rPr>
              <w:t>142</w:t>
            </w:r>
          </w:p>
        </w:tc>
        <w:tc>
          <w:tcPr>
            <w:tcW w:w="996" w:type="pct"/>
            <w:noWrap/>
          </w:tcPr>
          <w:p w14:paraId="02CC83DB" w14:textId="77777777" w:rsidR="0090167C" w:rsidRPr="00DA452D" w:rsidRDefault="0090167C" w:rsidP="00E0362C">
            <w:pPr>
              <w:pStyle w:val="NoSpacing"/>
              <w:rPr>
                <w:color w:val="000000"/>
              </w:rPr>
            </w:pPr>
            <w:r w:rsidRPr="00DA452D">
              <w:rPr>
                <w:color w:val="000000"/>
              </w:rPr>
              <w:t>49.0</w:t>
            </w:r>
          </w:p>
        </w:tc>
      </w:tr>
      <w:tr w:rsidR="0090167C" w:rsidRPr="00DA452D" w14:paraId="0150FDDD" w14:textId="77777777" w:rsidTr="00E40483">
        <w:trPr>
          <w:trHeight w:val="300"/>
        </w:trPr>
        <w:tc>
          <w:tcPr>
            <w:tcW w:w="1466" w:type="pct"/>
            <w:vMerge/>
          </w:tcPr>
          <w:p w14:paraId="29181184" w14:textId="77777777" w:rsidR="0090167C" w:rsidRPr="00DA452D" w:rsidRDefault="0090167C" w:rsidP="00E0362C">
            <w:pPr>
              <w:pStyle w:val="NoSpacing"/>
              <w:rPr>
                <w:color w:val="000000"/>
              </w:rPr>
            </w:pPr>
          </w:p>
        </w:tc>
        <w:tc>
          <w:tcPr>
            <w:tcW w:w="1598" w:type="pct"/>
          </w:tcPr>
          <w:p w14:paraId="1B64AB6E" w14:textId="77777777" w:rsidR="0090167C" w:rsidRPr="00DA452D" w:rsidRDefault="0090167C" w:rsidP="00E0362C">
            <w:pPr>
              <w:pStyle w:val="NoSpacing"/>
              <w:rPr>
                <w:color w:val="000000"/>
              </w:rPr>
            </w:pPr>
            <w:r w:rsidRPr="00DA452D">
              <w:rPr>
                <w:color w:val="000000"/>
              </w:rPr>
              <w:t>30-39 Years</w:t>
            </w:r>
          </w:p>
        </w:tc>
        <w:tc>
          <w:tcPr>
            <w:tcW w:w="940" w:type="pct"/>
            <w:noWrap/>
          </w:tcPr>
          <w:p w14:paraId="00115077" w14:textId="77777777" w:rsidR="0090167C" w:rsidRPr="00DA452D" w:rsidRDefault="0090167C" w:rsidP="00E0362C">
            <w:pPr>
              <w:pStyle w:val="NoSpacing"/>
              <w:rPr>
                <w:color w:val="000000"/>
              </w:rPr>
            </w:pPr>
            <w:r w:rsidRPr="00DA452D">
              <w:rPr>
                <w:color w:val="000000"/>
              </w:rPr>
              <w:t>92</w:t>
            </w:r>
          </w:p>
        </w:tc>
        <w:tc>
          <w:tcPr>
            <w:tcW w:w="996" w:type="pct"/>
            <w:noWrap/>
          </w:tcPr>
          <w:p w14:paraId="33488CDE" w14:textId="77777777" w:rsidR="0090167C" w:rsidRPr="00DA452D" w:rsidRDefault="0090167C" w:rsidP="00E0362C">
            <w:pPr>
              <w:pStyle w:val="NoSpacing"/>
              <w:rPr>
                <w:color w:val="000000"/>
              </w:rPr>
            </w:pPr>
            <w:r w:rsidRPr="00DA452D">
              <w:rPr>
                <w:color w:val="000000"/>
              </w:rPr>
              <w:t>31.7</w:t>
            </w:r>
          </w:p>
        </w:tc>
      </w:tr>
      <w:tr w:rsidR="0090167C" w:rsidRPr="00DA452D" w14:paraId="1ACA74FB" w14:textId="77777777" w:rsidTr="00E40483">
        <w:trPr>
          <w:trHeight w:val="300"/>
        </w:trPr>
        <w:tc>
          <w:tcPr>
            <w:tcW w:w="1466" w:type="pct"/>
            <w:vMerge/>
          </w:tcPr>
          <w:p w14:paraId="1B27C6E7" w14:textId="77777777" w:rsidR="0090167C" w:rsidRPr="00DA452D" w:rsidRDefault="0090167C" w:rsidP="00E0362C">
            <w:pPr>
              <w:pStyle w:val="NoSpacing"/>
              <w:rPr>
                <w:color w:val="000000"/>
              </w:rPr>
            </w:pPr>
          </w:p>
        </w:tc>
        <w:tc>
          <w:tcPr>
            <w:tcW w:w="1598" w:type="pct"/>
          </w:tcPr>
          <w:p w14:paraId="6006478F" w14:textId="77777777" w:rsidR="0090167C" w:rsidRPr="00DA452D" w:rsidRDefault="0090167C" w:rsidP="00E0362C">
            <w:pPr>
              <w:pStyle w:val="NoSpacing"/>
              <w:rPr>
                <w:color w:val="000000"/>
              </w:rPr>
            </w:pPr>
            <w:r w:rsidRPr="00DA452D">
              <w:rPr>
                <w:color w:val="000000"/>
              </w:rPr>
              <w:t>40-49 Years</w:t>
            </w:r>
          </w:p>
        </w:tc>
        <w:tc>
          <w:tcPr>
            <w:tcW w:w="940" w:type="pct"/>
            <w:noWrap/>
          </w:tcPr>
          <w:p w14:paraId="6BF434C4" w14:textId="77777777" w:rsidR="0090167C" w:rsidRPr="00DA452D" w:rsidRDefault="0090167C" w:rsidP="00E0362C">
            <w:pPr>
              <w:pStyle w:val="NoSpacing"/>
              <w:rPr>
                <w:color w:val="000000"/>
              </w:rPr>
            </w:pPr>
            <w:r w:rsidRPr="00DA452D">
              <w:rPr>
                <w:color w:val="000000"/>
              </w:rPr>
              <w:t>48</w:t>
            </w:r>
          </w:p>
        </w:tc>
        <w:tc>
          <w:tcPr>
            <w:tcW w:w="996" w:type="pct"/>
            <w:noWrap/>
          </w:tcPr>
          <w:p w14:paraId="12993672" w14:textId="77777777" w:rsidR="0090167C" w:rsidRPr="00DA452D" w:rsidRDefault="0090167C" w:rsidP="00E0362C">
            <w:pPr>
              <w:pStyle w:val="NoSpacing"/>
              <w:rPr>
                <w:color w:val="000000"/>
              </w:rPr>
            </w:pPr>
            <w:r w:rsidRPr="00DA452D">
              <w:rPr>
                <w:color w:val="000000"/>
              </w:rPr>
              <w:t>16.6</w:t>
            </w:r>
          </w:p>
        </w:tc>
      </w:tr>
      <w:tr w:rsidR="0090167C" w:rsidRPr="00DA452D" w14:paraId="4C5DD3F5" w14:textId="77777777" w:rsidTr="00E40483">
        <w:trPr>
          <w:trHeight w:val="300"/>
        </w:trPr>
        <w:tc>
          <w:tcPr>
            <w:tcW w:w="1466" w:type="pct"/>
            <w:vMerge/>
          </w:tcPr>
          <w:p w14:paraId="63F6722F" w14:textId="77777777" w:rsidR="0090167C" w:rsidRPr="00DA452D" w:rsidRDefault="0090167C" w:rsidP="00E0362C">
            <w:pPr>
              <w:pStyle w:val="NoSpacing"/>
              <w:rPr>
                <w:color w:val="000000"/>
              </w:rPr>
            </w:pPr>
          </w:p>
        </w:tc>
        <w:tc>
          <w:tcPr>
            <w:tcW w:w="1598" w:type="pct"/>
          </w:tcPr>
          <w:p w14:paraId="00876D57" w14:textId="77777777" w:rsidR="0090167C" w:rsidRPr="00DA452D" w:rsidRDefault="0090167C" w:rsidP="00E0362C">
            <w:pPr>
              <w:pStyle w:val="NoSpacing"/>
              <w:rPr>
                <w:color w:val="000000"/>
              </w:rPr>
            </w:pPr>
            <w:r w:rsidRPr="00DA452D">
              <w:rPr>
                <w:color w:val="000000"/>
              </w:rPr>
              <w:t>&gt;50 Years</w:t>
            </w:r>
          </w:p>
        </w:tc>
        <w:tc>
          <w:tcPr>
            <w:tcW w:w="940" w:type="pct"/>
            <w:noWrap/>
          </w:tcPr>
          <w:p w14:paraId="667A442C" w14:textId="77777777" w:rsidR="0090167C" w:rsidRPr="00DA452D" w:rsidRDefault="0090167C" w:rsidP="00E0362C">
            <w:pPr>
              <w:pStyle w:val="NoSpacing"/>
              <w:rPr>
                <w:color w:val="000000"/>
              </w:rPr>
            </w:pPr>
            <w:r w:rsidRPr="00DA452D">
              <w:rPr>
                <w:color w:val="000000"/>
              </w:rPr>
              <w:t>8</w:t>
            </w:r>
          </w:p>
        </w:tc>
        <w:tc>
          <w:tcPr>
            <w:tcW w:w="996" w:type="pct"/>
            <w:noWrap/>
          </w:tcPr>
          <w:p w14:paraId="7B963435" w14:textId="77777777" w:rsidR="0090167C" w:rsidRPr="00DA452D" w:rsidRDefault="0090167C" w:rsidP="00E0362C">
            <w:pPr>
              <w:pStyle w:val="NoSpacing"/>
              <w:rPr>
                <w:color w:val="000000"/>
              </w:rPr>
            </w:pPr>
            <w:r w:rsidRPr="00DA452D">
              <w:rPr>
                <w:color w:val="000000"/>
              </w:rPr>
              <w:t>2.8</w:t>
            </w:r>
          </w:p>
        </w:tc>
      </w:tr>
      <w:bookmarkEnd w:id="0"/>
      <w:tr w:rsidR="0090167C" w:rsidRPr="00DA452D" w14:paraId="2228FB6F" w14:textId="77777777" w:rsidTr="00E40483">
        <w:trPr>
          <w:trHeight w:val="315"/>
        </w:trPr>
        <w:tc>
          <w:tcPr>
            <w:tcW w:w="1466" w:type="pct"/>
            <w:vMerge w:val="restart"/>
          </w:tcPr>
          <w:p w14:paraId="46993DD6" w14:textId="77777777" w:rsidR="0090167C" w:rsidRPr="00DA452D" w:rsidRDefault="0090167C" w:rsidP="00E0362C">
            <w:pPr>
              <w:pStyle w:val="NoSpacing"/>
              <w:rPr>
                <w:color w:val="000000"/>
              </w:rPr>
            </w:pPr>
            <w:r w:rsidRPr="00DA452D">
              <w:rPr>
                <w:color w:val="000000"/>
              </w:rPr>
              <w:t>Religion</w:t>
            </w:r>
          </w:p>
        </w:tc>
        <w:tc>
          <w:tcPr>
            <w:tcW w:w="1598" w:type="pct"/>
          </w:tcPr>
          <w:p w14:paraId="7FE620CA" w14:textId="77777777" w:rsidR="0090167C" w:rsidRPr="00DA452D" w:rsidRDefault="0090167C" w:rsidP="00E0362C">
            <w:pPr>
              <w:pStyle w:val="NoSpacing"/>
              <w:rPr>
                <w:color w:val="000000"/>
              </w:rPr>
            </w:pPr>
            <w:r w:rsidRPr="00DA452D">
              <w:rPr>
                <w:color w:val="000000"/>
              </w:rPr>
              <w:t>Christianity</w:t>
            </w:r>
          </w:p>
        </w:tc>
        <w:tc>
          <w:tcPr>
            <w:tcW w:w="940" w:type="pct"/>
            <w:noWrap/>
          </w:tcPr>
          <w:p w14:paraId="3A84F4B9" w14:textId="77777777" w:rsidR="0090167C" w:rsidRPr="00DA452D" w:rsidRDefault="0090167C" w:rsidP="00E0362C">
            <w:pPr>
              <w:pStyle w:val="NoSpacing"/>
              <w:rPr>
                <w:color w:val="000000"/>
              </w:rPr>
            </w:pPr>
            <w:r w:rsidRPr="00DA452D">
              <w:rPr>
                <w:color w:val="000000"/>
              </w:rPr>
              <w:t>120</w:t>
            </w:r>
          </w:p>
        </w:tc>
        <w:tc>
          <w:tcPr>
            <w:tcW w:w="996" w:type="pct"/>
            <w:noWrap/>
          </w:tcPr>
          <w:p w14:paraId="19AD231E" w14:textId="77777777" w:rsidR="0090167C" w:rsidRPr="00DA452D" w:rsidRDefault="0090167C" w:rsidP="00E0362C">
            <w:pPr>
              <w:pStyle w:val="NoSpacing"/>
              <w:rPr>
                <w:color w:val="000000"/>
              </w:rPr>
            </w:pPr>
            <w:r w:rsidRPr="00DA452D">
              <w:rPr>
                <w:color w:val="000000"/>
              </w:rPr>
              <w:t>41.4</w:t>
            </w:r>
          </w:p>
        </w:tc>
      </w:tr>
      <w:tr w:rsidR="0090167C" w:rsidRPr="00DA452D" w14:paraId="30237F55" w14:textId="77777777" w:rsidTr="00E40483">
        <w:trPr>
          <w:trHeight w:val="134"/>
        </w:trPr>
        <w:tc>
          <w:tcPr>
            <w:tcW w:w="1466" w:type="pct"/>
            <w:vMerge/>
          </w:tcPr>
          <w:p w14:paraId="19429A62" w14:textId="77777777" w:rsidR="0090167C" w:rsidRPr="00DA452D" w:rsidRDefault="0090167C" w:rsidP="00E0362C">
            <w:pPr>
              <w:pStyle w:val="NoSpacing"/>
              <w:rPr>
                <w:color w:val="000000"/>
              </w:rPr>
            </w:pPr>
          </w:p>
        </w:tc>
        <w:tc>
          <w:tcPr>
            <w:tcW w:w="1598" w:type="pct"/>
          </w:tcPr>
          <w:p w14:paraId="2B2958E6" w14:textId="77777777" w:rsidR="0090167C" w:rsidRPr="00DA452D" w:rsidRDefault="0090167C" w:rsidP="00E0362C">
            <w:pPr>
              <w:pStyle w:val="NoSpacing"/>
              <w:rPr>
                <w:color w:val="000000"/>
              </w:rPr>
            </w:pPr>
            <w:r w:rsidRPr="00DA452D">
              <w:rPr>
                <w:color w:val="000000"/>
              </w:rPr>
              <w:t>Islam</w:t>
            </w:r>
          </w:p>
        </w:tc>
        <w:tc>
          <w:tcPr>
            <w:tcW w:w="940" w:type="pct"/>
            <w:noWrap/>
          </w:tcPr>
          <w:p w14:paraId="6C444B57" w14:textId="77777777" w:rsidR="0090167C" w:rsidRPr="00DA452D" w:rsidRDefault="0090167C" w:rsidP="00E0362C">
            <w:pPr>
              <w:pStyle w:val="NoSpacing"/>
              <w:rPr>
                <w:color w:val="000000"/>
              </w:rPr>
            </w:pPr>
            <w:r w:rsidRPr="00DA452D">
              <w:rPr>
                <w:color w:val="000000"/>
              </w:rPr>
              <w:t>156</w:t>
            </w:r>
          </w:p>
        </w:tc>
        <w:tc>
          <w:tcPr>
            <w:tcW w:w="996" w:type="pct"/>
            <w:noWrap/>
          </w:tcPr>
          <w:p w14:paraId="130B3601" w14:textId="77777777" w:rsidR="0090167C" w:rsidRPr="00DA452D" w:rsidRDefault="0090167C" w:rsidP="00E0362C">
            <w:pPr>
              <w:pStyle w:val="NoSpacing"/>
              <w:rPr>
                <w:color w:val="000000"/>
              </w:rPr>
            </w:pPr>
            <w:r w:rsidRPr="00DA452D">
              <w:rPr>
                <w:color w:val="000000"/>
              </w:rPr>
              <w:t>53.8</w:t>
            </w:r>
          </w:p>
        </w:tc>
      </w:tr>
      <w:tr w:rsidR="0090167C" w:rsidRPr="00DA452D" w14:paraId="4D47F931" w14:textId="77777777" w:rsidTr="00E40483">
        <w:trPr>
          <w:trHeight w:val="179"/>
        </w:trPr>
        <w:tc>
          <w:tcPr>
            <w:tcW w:w="1466" w:type="pct"/>
            <w:vMerge/>
          </w:tcPr>
          <w:p w14:paraId="5CD8B7D8" w14:textId="77777777" w:rsidR="0090167C" w:rsidRPr="00DA452D" w:rsidRDefault="0090167C" w:rsidP="00E0362C">
            <w:pPr>
              <w:pStyle w:val="NoSpacing"/>
              <w:rPr>
                <w:color w:val="000000"/>
              </w:rPr>
            </w:pPr>
          </w:p>
        </w:tc>
        <w:tc>
          <w:tcPr>
            <w:tcW w:w="1598" w:type="pct"/>
          </w:tcPr>
          <w:p w14:paraId="0111BCC1" w14:textId="77777777" w:rsidR="0090167C" w:rsidRPr="00DA452D" w:rsidRDefault="0090167C" w:rsidP="00E0362C">
            <w:pPr>
              <w:pStyle w:val="NoSpacing"/>
              <w:rPr>
                <w:color w:val="000000"/>
              </w:rPr>
            </w:pPr>
            <w:r w:rsidRPr="00DA452D">
              <w:rPr>
                <w:color w:val="000000"/>
              </w:rPr>
              <w:t>Traditional</w:t>
            </w:r>
          </w:p>
        </w:tc>
        <w:tc>
          <w:tcPr>
            <w:tcW w:w="940" w:type="pct"/>
            <w:noWrap/>
          </w:tcPr>
          <w:p w14:paraId="2082DF14" w14:textId="77777777" w:rsidR="0090167C" w:rsidRPr="00DA452D" w:rsidRDefault="0090167C" w:rsidP="00E0362C">
            <w:pPr>
              <w:pStyle w:val="NoSpacing"/>
              <w:rPr>
                <w:color w:val="000000"/>
              </w:rPr>
            </w:pPr>
            <w:r w:rsidRPr="00DA452D">
              <w:rPr>
                <w:color w:val="000000"/>
              </w:rPr>
              <w:t>13</w:t>
            </w:r>
          </w:p>
        </w:tc>
        <w:tc>
          <w:tcPr>
            <w:tcW w:w="996" w:type="pct"/>
            <w:noWrap/>
          </w:tcPr>
          <w:p w14:paraId="57B4C720" w14:textId="77777777" w:rsidR="0090167C" w:rsidRPr="00DA452D" w:rsidRDefault="0090167C" w:rsidP="00E0362C">
            <w:pPr>
              <w:pStyle w:val="NoSpacing"/>
              <w:rPr>
                <w:color w:val="000000"/>
              </w:rPr>
            </w:pPr>
            <w:r w:rsidRPr="00DA452D">
              <w:rPr>
                <w:color w:val="000000"/>
              </w:rPr>
              <w:t>4.5</w:t>
            </w:r>
          </w:p>
        </w:tc>
      </w:tr>
      <w:tr w:rsidR="0090167C" w:rsidRPr="00DA452D" w14:paraId="54A7FE16" w14:textId="77777777" w:rsidTr="00E40483">
        <w:trPr>
          <w:trHeight w:val="179"/>
        </w:trPr>
        <w:tc>
          <w:tcPr>
            <w:tcW w:w="1466" w:type="pct"/>
            <w:vMerge/>
          </w:tcPr>
          <w:p w14:paraId="5D2FB7CC" w14:textId="77777777" w:rsidR="0090167C" w:rsidRPr="00DA452D" w:rsidRDefault="0090167C" w:rsidP="00E0362C">
            <w:pPr>
              <w:pStyle w:val="NoSpacing"/>
              <w:rPr>
                <w:color w:val="000000"/>
              </w:rPr>
            </w:pPr>
          </w:p>
        </w:tc>
        <w:tc>
          <w:tcPr>
            <w:tcW w:w="1598" w:type="pct"/>
          </w:tcPr>
          <w:p w14:paraId="0AAAF5A3" w14:textId="77777777" w:rsidR="0090167C" w:rsidRPr="00DA452D" w:rsidRDefault="0090167C" w:rsidP="00E0362C">
            <w:pPr>
              <w:pStyle w:val="NoSpacing"/>
              <w:rPr>
                <w:color w:val="000000"/>
              </w:rPr>
            </w:pPr>
            <w:r w:rsidRPr="00DA452D">
              <w:rPr>
                <w:color w:val="000000"/>
              </w:rPr>
              <w:t xml:space="preserve">Others </w:t>
            </w:r>
          </w:p>
        </w:tc>
        <w:tc>
          <w:tcPr>
            <w:tcW w:w="940" w:type="pct"/>
            <w:noWrap/>
          </w:tcPr>
          <w:p w14:paraId="5B9E309A" w14:textId="77777777" w:rsidR="0090167C" w:rsidRPr="00DA452D" w:rsidRDefault="0090167C" w:rsidP="00E0362C">
            <w:pPr>
              <w:pStyle w:val="NoSpacing"/>
              <w:rPr>
                <w:color w:val="000000"/>
              </w:rPr>
            </w:pPr>
            <w:r w:rsidRPr="00DA452D">
              <w:rPr>
                <w:color w:val="000000"/>
              </w:rPr>
              <w:t>1</w:t>
            </w:r>
          </w:p>
        </w:tc>
        <w:tc>
          <w:tcPr>
            <w:tcW w:w="996" w:type="pct"/>
            <w:noWrap/>
          </w:tcPr>
          <w:p w14:paraId="5EBB5B3C" w14:textId="77777777" w:rsidR="0090167C" w:rsidRPr="00DA452D" w:rsidRDefault="0090167C" w:rsidP="00E0362C">
            <w:pPr>
              <w:pStyle w:val="NoSpacing"/>
              <w:rPr>
                <w:color w:val="000000"/>
              </w:rPr>
            </w:pPr>
            <w:r w:rsidRPr="00DA452D">
              <w:rPr>
                <w:color w:val="000000"/>
              </w:rPr>
              <w:t>0.3</w:t>
            </w:r>
          </w:p>
        </w:tc>
      </w:tr>
      <w:tr w:rsidR="0090167C" w:rsidRPr="00DA452D" w14:paraId="34FDFBA0" w14:textId="77777777" w:rsidTr="00E40483">
        <w:trPr>
          <w:trHeight w:val="315"/>
        </w:trPr>
        <w:tc>
          <w:tcPr>
            <w:tcW w:w="1466" w:type="pct"/>
            <w:vMerge w:val="restart"/>
          </w:tcPr>
          <w:p w14:paraId="4BCB8468" w14:textId="77777777" w:rsidR="0090167C" w:rsidRPr="00DA452D" w:rsidRDefault="0090167C" w:rsidP="00E0362C">
            <w:pPr>
              <w:pStyle w:val="NoSpacing"/>
              <w:rPr>
                <w:color w:val="000000"/>
              </w:rPr>
            </w:pPr>
            <w:r w:rsidRPr="00DA452D">
              <w:rPr>
                <w:color w:val="000000"/>
              </w:rPr>
              <w:t>Marital status</w:t>
            </w:r>
          </w:p>
        </w:tc>
        <w:tc>
          <w:tcPr>
            <w:tcW w:w="1598" w:type="pct"/>
          </w:tcPr>
          <w:p w14:paraId="59A371A1" w14:textId="77777777" w:rsidR="0090167C" w:rsidRPr="00DA452D" w:rsidRDefault="0090167C" w:rsidP="00E0362C">
            <w:pPr>
              <w:pStyle w:val="NoSpacing"/>
              <w:rPr>
                <w:color w:val="000000"/>
              </w:rPr>
            </w:pPr>
            <w:r w:rsidRPr="00DA452D">
              <w:rPr>
                <w:color w:val="000000"/>
              </w:rPr>
              <w:t>Single</w:t>
            </w:r>
          </w:p>
        </w:tc>
        <w:tc>
          <w:tcPr>
            <w:tcW w:w="940" w:type="pct"/>
            <w:noWrap/>
          </w:tcPr>
          <w:p w14:paraId="6E4B243F" w14:textId="77777777" w:rsidR="0090167C" w:rsidRPr="00DA452D" w:rsidRDefault="0090167C" w:rsidP="00E0362C">
            <w:pPr>
              <w:pStyle w:val="NoSpacing"/>
              <w:rPr>
                <w:color w:val="000000"/>
              </w:rPr>
            </w:pPr>
            <w:r w:rsidRPr="00DA452D">
              <w:rPr>
                <w:color w:val="000000"/>
              </w:rPr>
              <w:t>95</w:t>
            </w:r>
          </w:p>
        </w:tc>
        <w:tc>
          <w:tcPr>
            <w:tcW w:w="996" w:type="pct"/>
            <w:noWrap/>
          </w:tcPr>
          <w:p w14:paraId="53BA8144" w14:textId="77777777" w:rsidR="0090167C" w:rsidRPr="00DA452D" w:rsidRDefault="0090167C" w:rsidP="00E0362C">
            <w:pPr>
              <w:pStyle w:val="NoSpacing"/>
              <w:rPr>
                <w:color w:val="000000"/>
              </w:rPr>
            </w:pPr>
            <w:r w:rsidRPr="00DA452D">
              <w:rPr>
                <w:color w:val="000000"/>
              </w:rPr>
              <w:t>32.8</w:t>
            </w:r>
          </w:p>
        </w:tc>
      </w:tr>
      <w:tr w:rsidR="0090167C" w:rsidRPr="00DA452D" w14:paraId="58FD6F9D" w14:textId="77777777" w:rsidTr="00E40483">
        <w:trPr>
          <w:trHeight w:val="300"/>
        </w:trPr>
        <w:tc>
          <w:tcPr>
            <w:tcW w:w="1466" w:type="pct"/>
            <w:vMerge/>
          </w:tcPr>
          <w:p w14:paraId="0EAAEE83" w14:textId="77777777" w:rsidR="0090167C" w:rsidRPr="00DA452D" w:rsidRDefault="0090167C" w:rsidP="00E0362C">
            <w:pPr>
              <w:pStyle w:val="NoSpacing"/>
              <w:rPr>
                <w:color w:val="000000"/>
              </w:rPr>
            </w:pPr>
          </w:p>
        </w:tc>
        <w:tc>
          <w:tcPr>
            <w:tcW w:w="1598" w:type="pct"/>
          </w:tcPr>
          <w:p w14:paraId="4E8CD2B5" w14:textId="77777777" w:rsidR="0090167C" w:rsidRPr="00DA452D" w:rsidRDefault="0090167C" w:rsidP="00E0362C">
            <w:pPr>
              <w:pStyle w:val="NoSpacing"/>
              <w:rPr>
                <w:color w:val="000000"/>
              </w:rPr>
            </w:pPr>
            <w:r w:rsidRPr="00DA452D">
              <w:rPr>
                <w:color w:val="000000"/>
              </w:rPr>
              <w:t>Married</w:t>
            </w:r>
          </w:p>
        </w:tc>
        <w:tc>
          <w:tcPr>
            <w:tcW w:w="940" w:type="pct"/>
            <w:noWrap/>
          </w:tcPr>
          <w:p w14:paraId="0B7C4FA9" w14:textId="77777777" w:rsidR="0090167C" w:rsidRPr="00DA452D" w:rsidRDefault="0090167C" w:rsidP="00E0362C">
            <w:pPr>
              <w:pStyle w:val="NoSpacing"/>
              <w:rPr>
                <w:color w:val="000000"/>
              </w:rPr>
            </w:pPr>
            <w:r w:rsidRPr="00DA452D">
              <w:rPr>
                <w:color w:val="000000"/>
              </w:rPr>
              <w:t>195</w:t>
            </w:r>
          </w:p>
        </w:tc>
        <w:tc>
          <w:tcPr>
            <w:tcW w:w="996" w:type="pct"/>
            <w:noWrap/>
          </w:tcPr>
          <w:p w14:paraId="3B08BB12" w14:textId="77777777" w:rsidR="0090167C" w:rsidRPr="00DA452D" w:rsidRDefault="0090167C" w:rsidP="00E0362C">
            <w:pPr>
              <w:pStyle w:val="NoSpacing"/>
              <w:rPr>
                <w:color w:val="000000"/>
              </w:rPr>
            </w:pPr>
            <w:r w:rsidRPr="00DA452D">
              <w:rPr>
                <w:color w:val="000000"/>
              </w:rPr>
              <w:t>67.2</w:t>
            </w:r>
          </w:p>
        </w:tc>
      </w:tr>
      <w:tr w:rsidR="0090167C" w:rsidRPr="00DA452D" w14:paraId="7CD9617E" w14:textId="77777777" w:rsidTr="00E40483">
        <w:trPr>
          <w:trHeight w:val="315"/>
        </w:trPr>
        <w:tc>
          <w:tcPr>
            <w:tcW w:w="1466" w:type="pct"/>
            <w:vMerge w:val="restart"/>
          </w:tcPr>
          <w:p w14:paraId="0DAFBE38" w14:textId="77777777" w:rsidR="0090167C" w:rsidRPr="00DA452D" w:rsidRDefault="0090167C" w:rsidP="00E0362C">
            <w:pPr>
              <w:pStyle w:val="NoSpacing"/>
              <w:rPr>
                <w:color w:val="000000"/>
              </w:rPr>
            </w:pPr>
            <w:r w:rsidRPr="00DA452D">
              <w:rPr>
                <w:color w:val="000000"/>
              </w:rPr>
              <w:t>Education Level</w:t>
            </w:r>
          </w:p>
        </w:tc>
        <w:tc>
          <w:tcPr>
            <w:tcW w:w="1598" w:type="pct"/>
          </w:tcPr>
          <w:p w14:paraId="2A211834" w14:textId="77777777" w:rsidR="0090167C" w:rsidRPr="00DA452D" w:rsidRDefault="0090167C" w:rsidP="00E0362C">
            <w:pPr>
              <w:pStyle w:val="NoSpacing"/>
              <w:rPr>
                <w:color w:val="000000"/>
              </w:rPr>
            </w:pPr>
            <w:r w:rsidRPr="00DA452D">
              <w:rPr>
                <w:color w:val="000000"/>
              </w:rPr>
              <w:t xml:space="preserve">Primary </w:t>
            </w:r>
          </w:p>
        </w:tc>
        <w:tc>
          <w:tcPr>
            <w:tcW w:w="940" w:type="pct"/>
            <w:noWrap/>
          </w:tcPr>
          <w:p w14:paraId="52AA3CA9" w14:textId="77777777" w:rsidR="0090167C" w:rsidRPr="00DA452D" w:rsidRDefault="0090167C" w:rsidP="00E0362C">
            <w:pPr>
              <w:pStyle w:val="NoSpacing"/>
              <w:rPr>
                <w:color w:val="000000"/>
              </w:rPr>
            </w:pPr>
            <w:r w:rsidRPr="00DA452D">
              <w:rPr>
                <w:color w:val="000000"/>
              </w:rPr>
              <w:t>85</w:t>
            </w:r>
          </w:p>
        </w:tc>
        <w:tc>
          <w:tcPr>
            <w:tcW w:w="996" w:type="pct"/>
            <w:noWrap/>
          </w:tcPr>
          <w:p w14:paraId="67E5FAF4" w14:textId="77777777" w:rsidR="0090167C" w:rsidRPr="00DA452D" w:rsidRDefault="0090167C" w:rsidP="00E0362C">
            <w:pPr>
              <w:pStyle w:val="NoSpacing"/>
              <w:rPr>
                <w:color w:val="000000"/>
              </w:rPr>
            </w:pPr>
            <w:r w:rsidRPr="00DA452D">
              <w:rPr>
                <w:color w:val="000000"/>
              </w:rPr>
              <w:t>29.3</w:t>
            </w:r>
          </w:p>
        </w:tc>
      </w:tr>
      <w:tr w:rsidR="0090167C" w:rsidRPr="00DA452D" w14:paraId="06D262BC" w14:textId="77777777" w:rsidTr="00E40483">
        <w:trPr>
          <w:trHeight w:val="315"/>
        </w:trPr>
        <w:tc>
          <w:tcPr>
            <w:tcW w:w="1466" w:type="pct"/>
            <w:vMerge/>
          </w:tcPr>
          <w:p w14:paraId="3A7E0C78" w14:textId="77777777" w:rsidR="0090167C" w:rsidRPr="00DA452D" w:rsidRDefault="0090167C" w:rsidP="00E0362C">
            <w:pPr>
              <w:pStyle w:val="NoSpacing"/>
              <w:rPr>
                <w:color w:val="000000"/>
              </w:rPr>
            </w:pPr>
          </w:p>
        </w:tc>
        <w:tc>
          <w:tcPr>
            <w:tcW w:w="1598" w:type="pct"/>
          </w:tcPr>
          <w:p w14:paraId="10B12E70" w14:textId="77777777" w:rsidR="0090167C" w:rsidRPr="00DA452D" w:rsidRDefault="0090167C" w:rsidP="00E0362C">
            <w:pPr>
              <w:pStyle w:val="NoSpacing"/>
              <w:rPr>
                <w:color w:val="000000"/>
              </w:rPr>
            </w:pPr>
            <w:r w:rsidRPr="00DA452D">
              <w:rPr>
                <w:color w:val="000000"/>
              </w:rPr>
              <w:t xml:space="preserve">Secondary </w:t>
            </w:r>
          </w:p>
        </w:tc>
        <w:tc>
          <w:tcPr>
            <w:tcW w:w="940" w:type="pct"/>
            <w:noWrap/>
          </w:tcPr>
          <w:p w14:paraId="784F462A" w14:textId="77777777" w:rsidR="0090167C" w:rsidRPr="00DA452D" w:rsidRDefault="0090167C" w:rsidP="00E0362C">
            <w:pPr>
              <w:pStyle w:val="NoSpacing"/>
              <w:rPr>
                <w:color w:val="000000"/>
              </w:rPr>
            </w:pPr>
            <w:r w:rsidRPr="00DA452D">
              <w:rPr>
                <w:color w:val="000000"/>
              </w:rPr>
              <w:t>44</w:t>
            </w:r>
          </w:p>
        </w:tc>
        <w:tc>
          <w:tcPr>
            <w:tcW w:w="996" w:type="pct"/>
            <w:noWrap/>
          </w:tcPr>
          <w:p w14:paraId="1443C467" w14:textId="77777777" w:rsidR="0090167C" w:rsidRPr="00DA452D" w:rsidRDefault="0090167C" w:rsidP="00E0362C">
            <w:pPr>
              <w:pStyle w:val="NoSpacing"/>
              <w:rPr>
                <w:color w:val="000000"/>
              </w:rPr>
            </w:pPr>
            <w:r w:rsidRPr="00DA452D">
              <w:rPr>
                <w:color w:val="000000"/>
              </w:rPr>
              <w:t>15.2</w:t>
            </w:r>
          </w:p>
        </w:tc>
      </w:tr>
      <w:tr w:rsidR="0090167C" w:rsidRPr="00DA452D" w14:paraId="09A9DE3B" w14:textId="77777777" w:rsidTr="00E40483">
        <w:trPr>
          <w:trHeight w:val="300"/>
        </w:trPr>
        <w:tc>
          <w:tcPr>
            <w:tcW w:w="1466" w:type="pct"/>
            <w:vMerge/>
          </w:tcPr>
          <w:p w14:paraId="50228C6E" w14:textId="77777777" w:rsidR="0090167C" w:rsidRPr="00DA452D" w:rsidRDefault="0090167C" w:rsidP="00E0362C">
            <w:pPr>
              <w:pStyle w:val="NoSpacing"/>
              <w:rPr>
                <w:color w:val="000000"/>
              </w:rPr>
            </w:pPr>
          </w:p>
        </w:tc>
        <w:tc>
          <w:tcPr>
            <w:tcW w:w="1598" w:type="pct"/>
          </w:tcPr>
          <w:p w14:paraId="58723266" w14:textId="77777777" w:rsidR="0090167C" w:rsidRPr="00DA452D" w:rsidRDefault="0090167C" w:rsidP="00E0362C">
            <w:pPr>
              <w:pStyle w:val="NoSpacing"/>
              <w:rPr>
                <w:color w:val="000000"/>
              </w:rPr>
            </w:pPr>
            <w:r w:rsidRPr="00DA452D">
              <w:rPr>
                <w:color w:val="000000"/>
              </w:rPr>
              <w:t>Diploma</w:t>
            </w:r>
          </w:p>
        </w:tc>
        <w:tc>
          <w:tcPr>
            <w:tcW w:w="940" w:type="pct"/>
            <w:noWrap/>
          </w:tcPr>
          <w:p w14:paraId="3004561C" w14:textId="77777777" w:rsidR="0090167C" w:rsidRPr="00DA452D" w:rsidRDefault="0090167C" w:rsidP="00E0362C">
            <w:pPr>
              <w:pStyle w:val="NoSpacing"/>
              <w:rPr>
                <w:color w:val="000000"/>
              </w:rPr>
            </w:pPr>
            <w:r w:rsidRPr="00DA452D">
              <w:rPr>
                <w:color w:val="000000"/>
              </w:rPr>
              <w:t>112</w:t>
            </w:r>
          </w:p>
        </w:tc>
        <w:tc>
          <w:tcPr>
            <w:tcW w:w="996" w:type="pct"/>
            <w:noWrap/>
          </w:tcPr>
          <w:p w14:paraId="31684EF5" w14:textId="77777777" w:rsidR="0090167C" w:rsidRPr="00DA452D" w:rsidRDefault="0090167C" w:rsidP="00E0362C">
            <w:pPr>
              <w:pStyle w:val="NoSpacing"/>
              <w:rPr>
                <w:color w:val="000000"/>
              </w:rPr>
            </w:pPr>
            <w:r w:rsidRPr="00DA452D">
              <w:rPr>
                <w:color w:val="000000"/>
              </w:rPr>
              <w:t>38.6</w:t>
            </w:r>
          </w:p>
        </w:tc>
      </w:tr>
      <w:tr w:rsidR="0090167C" w:rsidRPr="00DA452D" w14:paraId="4E0D3CBB" w14:textId="77777777" w:rsidTr="00E40483">
        <w:trPr>
          <w:trHeight w:val="222"/>
        </w:trPr>
        <w:tc>
          <w:tcPr>
            <w:tcW w:w="1466" w:type="pct"/>
            <w:vMerge/>
          </w:tcPr>
          <w:p w14:paraId="54BF2D03" w14:textId="77777777" w:rsidR="0090167C" w:rsidRPr="00DA452D" w:rsidRDefault="0090167C" w:rsidP="00E0362C">
            <w:pPr>
              <w:pStyle w:val="NoSpacing"/>
              <w:rPr>
                <w:color w:val="000000"/>
              </w:rPr>
            </w:pPr>
          </w:p>
        </w:tc>
        <w:tc>
          <w:tcPr>
            <w:tcW w:w="1598" w:type="pct"/>
          </w:tcPr>
          <w:p w14:paraId="452EB30B" w14:textId="77777777" w:rsidR="0090167C" w:rsidRPr="00DA452D" w:rsidRDefault="0090167C" w:rsidP="00E0362C">
            <w:pPr>
              <w:pStyle w:val="NoSpacing"/>
              <w:rPr>
                <w:color w:val="000000"/>
              </w:rPr>
            </w:pPr>
            <w:r w:rsidRPr="00DA452D">
              <w:rPr>
                <w:color w:val="000000"/>
              </w:rPr>
              <w:t>Degree</w:t>
            </w:r>
          </w:p>
        </w:tc>
        <w:tc>
          <w:tcPr>
            <w:tcW w:w="940" w:type="pct"/>
            <w:noWrap/>
          </w:tcPr>
          <w:p w14:paraId="2B977681" w14:textId="77777777" w:rsidR="0090167C" w:rsidRPr="00DA452D" w:rsidRDefault="0090167C" w:rsidP="00E0362C">
            <w:pPr>
              <w:pStyle w:val="NoSpacing"/>
              <w:rPr>
                <w:color w:val="000000"/>
              </w:rPr>
            </w:pPr>
            <w:r w:rsidRPr="00DA452D">
              <w:rPr>
                <w:color w:val="000000"/>
              </w:rPr>
              <w:t>49</w:t>
            </w:r>
          </w:p>
        </w:tc>
        <w:tc>
          <w:tcPr>
            <w:tcW w:w="996" w:type="pct"/>
            <w:noWrap/>
          </w:tcPr>
          <w:p w14:paraId="6CA9ED9B" w14:textId="77777777" w:rsidR="0090167C" w:rsidRPr="00DA452D" w:rsidRDefault="0090167C" w:rsidP="00E0362C">
            <w:pPr>
              <w:pStyle w:val="NoSpacing"/>
              <w:rPr>
                <w:color w:val="000000"/>
              </w:rPr>
            </w:pPr>
            <w:r w:rsidRPr="00DA452D">
              <w:rPr>
                <w:color w:val="000000"/>
              </w:rPr>
              <w:t>16.9</w:t>
            </w:r>
          </w:p>
        </w:tc>
      </w:tr>
      <w:tr w:rsidR="0090167C" w:rsidRPr="00DA452D" w14:paraId="58CEB0E0" w14:textId="77777777" w:rsidTr="00E40483">
        <w:trPr>
          <w:trHeight w:val="315"/>
        </w:trPr>
        <w:tc>
          <w:tcPr>
            <w:tcW w:w="1466" w:type="pct"/>
            <w:vMerge w:val="restart"/>
          </w:tcPr>
          <w:p w14:paraId="6CDFC1A6" w14:textId="77777777" w:rsidR="0090167C" w:rsidRPr="00DA452D" w:rsidRDefault="0090167C" w:rsidP="00E0362C">
            <w:pPr>
              <w:pStyle w:val="NoSpacing"/>
              <w:rPr>
                <w:color w:val="000000"/>
              </w:rPr>
            </w:pPr>
            <w:r w:rsidRPr="00DA452D">
              <w:rPr>
                <w:color w:val="000000"/>
              </w:rPr>
              <w:t>Ethnicity</w:t>
            </w:r>
          </w:p>
        </w:tc>
        <w:tc>
          <w:tcPr>
            <w:tcW w:w="1598" w:type="pct"/>
          </w:tcPr>
          <w:p w14:paraId="5F14F6D6" w14:textId="77777777" w:rsidR="0090167C" w:rsidRPr="00DA452D" w:rsidRDefault="0090167C" w:rsidP="00E0362C">
            <w:pPr>
              <w:pStyle w:val="NoSpacing"/>
              <w:rPr>
                <w:color w:val="000000"/>
              </w:rPr>
            </w:pPr>
            <w:r w:rsidRPr="00DA452D">
              <w:rPr>
                <w:color w:val="000000"/>
              </w:rPr>
              <w:t>Yoruba</w:t>
            </w:r>
          </w:p>
        </w:tc>
        <w:tc>
          <w:tcPr>
            <w:tcW w:w="940" w:type="pct"/>
            <w:noWrap/>
          </w:tcPr>
          <w:p w14:paraId="424E618F" w14:textId="77777777" w:rsidR="0090167C" w:rsidRPr="00DA452D" w:rsidRDefault="0090167C" w:rsidP="00E0362C">
            <w:pPr>
              <w:pStyle w:val="NoSpacing"/>
              <w:rPr>
                <w:color w:val="000000"/>
              </w:rPr>
            </w:pPr>
            <w:r w:rsidRPr="00DA452D">
              <w:rPr>
                <w:color w:val="000000"/>
              </w:rPr>
              <w:t>72</w:t>
            </w:r>
          </w:p>
        </w:tc>
        <w:tc>
          <w:tcPr>
            <w:tcW w:w="996" w:type="pct"/>
            <w:noWrap/>
          </w:tcPr>
          <w:p w14:paraId="5401816A" w14:textId="77777777" w:rsidR="0090167C" w:rsidRPr="00DA452D" w:rsidRDefault="0090167C" w:rsidP="00E0362C">
            <w:pPr>
              <w:pStyle w:val="NoSpacing"/>
              <w:rPr>
                <w:color w:val="000000"/>
              </w:rPr>
            </w:pPr>
            <w:r w:rsidRPr="00DA452D">
              <w:rPr>
                <w:color w:val="000000"/>
              </w:rPr>
              <w:t>24.8</w:t>
            </w:r>
          </w:p>
        </w:tc>
      </w:tr>
      <w:tr w:rsidR="0090167C" w:rsidRPr="00DA452D" w14:paraId="6E2966AD" w14:textId="77777777" w:rsidTr="00E40483">
        <w:trPr>
          <w:trHeight w:val="315"/>
        </w:trPr>
        <w:tc>
          <w:tcPr>
            <w:tcW w:w="1466" w:type="pct"/>
            <w:vMerge/>
          </w:tcPr>
          <w:p w14:paraId="0C645466" w14:textId="77777777" w:rsidR="0090167C" w:rsidRPr="00DA452D" w:rsidRDefault="0090167C" w:rsidP="00E0362C">
            <w:pPr>
              <w:pStyle w:val="NoSpacing"/>
              <w:rPr>
                <w:color w:val="000000"/>
              </w:rPr>
            </w:pPr>
          </w:p>
        </w:tc>
        <w:tc>
          <w:tcPr>
            <w:tcW w:w="1598" w:type="pct"/>
          </w:tcPr>
          <w:p w14:paraId="00068A6D" w14:textId="77777777" w:rsidR="0090167C" w:rsidRPr="00DA452D" w:rsidRDefault="0090167C" w:rsidP="00E0362C">
            <w:pPr>
              <w:pStyle w:val="NoSpacing"/>
              <w:rPr>
                <w:color w:val="000000"/>
              </w:rPr>
            </w:pPr>
            <w:r w:rsidRPr="00DA452D">
              <w:rPr>
                <w:color w:val="000000"/>
              </w:rPr>
              <w:t>Igbo</w:t>
            </w:r>
          </w:p>
        </w:tc>
        <w:tc>
          <w:tcPr>
            <w:tcW w:w="940" w:type="pct"/>
            <w:noWrap/>
          </w:tcPr>
          <w:p w14:paraId="15F92203" w14:textId="77777777" w:rsidR="0090167C" w:rsidRPr="00DA452D" w:rsidRDefault="0090167C" w:rsidP="00E0362C">
            <w:pPr>
              <w:pStyle w:val="NoSpacing"/>
              <w:rPr>
                <w:color w:val="000000"/>
              </w:rPr>
            </w:pPr>
            <w:r w:rsidRPr="00DA452D">
              <w:rPr>
                <w:color w:val="000000"/>
              </w:rPr>
              <w:t>78</w:t>
            </w:r>
          </w:p>
        </w:tc>
        <w:tc>
          <w:tcPr>
            <w:tcW w:w="996" w:type="pct"/>
            <w:noWrap/>
          </w:tcPr>
          <w:p w14:paraId="119A793A" w14:textId="77777777" w:rsidR="0090167C" w:rsidRPr="00DA452D" w:rsidRDefault="0090167C" w:rsidP="00E0362C">
            <w:pPr>
              <w:pStyle w:val="NoSpacing"/>
              <w:rPr>
                <w:color w:val="000000"/>
              </w:rPr>
            </w:pPr>
            <w:r w:rsidRPr="00DA452D">
              <w:rPr>
                <w:color w:val="000000"/>
              </w:rPr>
              <w:t>26.9</w:t>
            </w:r>
          </w:p>
        </w:tc>
      </w:tr>
      <w:tr w:rsidR="0090167C" w:rsidRPr="00DA452D" w14:paraId="5309351E" w14:textId="77777777" w:rsidTr="00E40483">
        <w:trPr>
          <w:trHeight w:val="315"/>
        </w:trPr>
        <w:tc>
          <w:tcPr>
            <w:tcW w:w="1466" w:type="pct"/>
            <w:vMerge/>
          </w:tcPr>
          <w:p w14:paraId="4554E2DE" w14:textId="77777777" w:rsidR="0090167C" w:rsidRPr="00DA452D" w:rsidRDefault="0090167C" w:rsidP="00E0362C">
            <w:pPr>
              <w:pStyle w:val="NoSpacing"/>
              <w:rPr>
                <w:color w:val="000000"/>
              </w:rPr>
            </w:pPr>
          </w:p>
        </w:tc>
        <w:tc>
          <w:tcPr>
            <w:tcW w:w="1598" w:type="pct"/>
          </w:tcPr>
          <w:p w14:paraId="64903530" w14:textId="77777777" w:rsidR="0090167C" w:rsidRPr="00DA452D" w:rsidRDefault="0090167C" w:rsidP="00E0362C">
            <w:pPr>
              <w:pStyle w:val="NoSpacing"/>
              <w:rPr>
                <w:color w:val="000000"/>
              </w:rPr>
            </w:pPr>
            <w:r w:rsidRPr="00DA452D">
              <w:rPr>
                <w:color w:val="000000"/>
              </w:rPr>
              <w:t>Hausa</w:t>
            </w:r>
          </w:p>
        </w:tc>
        <w:tc>
          <w:tcPr>
            <w:tcW w:w="940" w:type="pct"/>
            <w:noWrap/>
          </w:tcPr>
          <w:p w14:paraId="0B556AC7" w14:textId="77777777" w:rsidR="0090167C" w:rsidRPr="00DA452D" w:rsidRDefault="0090167C" w:rsidP="00E0362C">
            <w:pPr>
              <w:pStyle w:val="NoSpacing"/>
              <w:rPr>
                <w:color w:val="000000"/>
              </w:rPr>
            </w:pPr>
            <w:r w:rsidRPr="00DA452D">
              <w:rPr>
                <w:color w:val="000000"/>
              </w:rPr>
              <w:t>121</w:t>
            </w:r>
          </w:p>
        </w:tc>
        <w:tc>
          <w:tcPr>
            <w:tcW w:w="996" w:type="pct"/>
            <w:noWrap/>
          </w:tcPr>
          <w:p w14:paraId="66EDFCD4" w14:textId="77777777" w:rsidR="0090167C" w:rsidRPr="00DA452D" w:rsidRDefault="0090167C" w:rsidP="00E0362C">
            <w:pPr>
              <w:pStyle w:val="NoSpacing"/>
              <w:rPr>
                <w:color w:val="000000"/>
              </w:rPr>
            </w:pPr>
            <w:r w:rsidRPr="00DA452D">
              <w:rPr>
                <w:color w:val="000000"/>
              </w:rPr>
              <w:t>41.7</w:t>
            </w:r>
          </w:p>
        </w:tc>
      </w:tr>
      <w:tr w:rsidR="0090167C" w:rsidRPr="00DA452D" w14:paraId="72E543EE" w14:textId="77777777" w:rsidTr="00E40483">
        <w:trPr>
          <w:trHeight w:val="300"/>
        </w:trPr>
        <w:tc>
          <w:tcPr>
            <w:tcW w:w="1466" w:type="pct"/>
            <w:vMerge/>
          </w:tcPr>
          <w:p w14:paraId="2347B384" w14:textId="77777777" w:rsidR="0090167C" w:rsidRPr="00DA452D" w:rsidRDefault="0090167C" w:rsidP="00E0362C">
            <w:pPr>
              <w:pStyle w:val="NoSpacing"/>
              <w:rPr>
                <w:color w:val="000000"/>
              </w:rPr>
            </w:pPr>
          </w:p>
        </w:tc>
        <w:tc>
          <w:tcPr>
            <w:tcW w:w="1598" w:type="pct"/>
          </w:tcPr>
          <w:p w14:paraId="10BE8CD9" w14:textId="77777777" w:rsidR="0090167C" w:rsidRPr="00DA452D" w:rsidRDefault="0090167C" w:rsidP="00E0362C">
            <w:pPr>
              <w:pStyle w:val="NoSpacing"/>
              <w:rPr>
                <w:color w:val="000000"/>
              </w:rPr>
            </w:pPr>
            <w:r w:rsidRPr="00DA452D">
              <w:rPr>
                <w:color w:val="000000"/>
              </w:rPr>
              <w:t>Others</w:t>
            </w:r>
          </w:p>
        </w:tc>
        <w:tc>
          <w:tcPr>
            <w:tcW w:w="940" w:type="pct"/>
            <w:noWrap/>
          </w:tcPr>
          <w:p w14:paraId="792E15A7" w14:textId="77777777" w:rsidR="0090167C" w:rsidRPr="00DA452D" w:rsidRDefault="0090167C" w:rsidP="00E0362C">
            <w:pPr>
              <w:pStyle w:val="NoSpacing"/>
              <w:rPr>
                <w:color w:val="000000"/>
              </w:rPr>
            </w:pPr>
            <w:r w:rsidRPr="00DA452D">
              <w:rPr>
                <w:color w:val="000000"/>
              </w:rPr>
              <w:t>19</w:t>
            </w:r>
          </w:p>
        </w:tc>
        <w:tc>
          <w:tcPr>
            <w:tcW w:w="996" w:type="pct"/>
            <w:noWrap/>
          </w:tcPr>
          <w:p w14:paraId="7801AA0A" w14:textId="77777777" w:rsidR="0090167C" w:rsidRPr="00DA452D" w:rsidRDefault="0090167C" w:rsidP="00E0362C">
            <w:pPr>
              <w:pStyle w:val="NoSpacing"/>
              <w:rPr>
                <w:color w:val="000000"/>
              </w:rPr>
            </w:pPr>
            <w:r w:rsidRPr="00DA452D">
              <w:rPr>
                <w:color w:val="000000"/>
              </w:rPr>
              <w:t>6.6</w:t>
            </w:r>
          </w:p>
        </w:tc>
      </w:tr>
      <w:tr w:rsidR="0090167C" w:rsidRPr="00DA452D" w14:paraId="22838913" w14:textId="77777777" w:rsidTr="00E40483">
        <w:trPr>
          <w:trHeight w:val="315"/>
        </w:trPr>
        <w:tc>
          <w:tcPr>
            <w:tcW w:w="1466" w:type="pct"/>
            <w:vMerge w:val="restart"/>
          </w:tcPr>
          <w:p w14:paraId="606BFCDE" w14:textId="77777777" w:rsidR="0090167C" w:rsidRPr="00DA452D" w:rsidRDefault="0090167C" w:rsidP="00E0362C">
            <w:pPr>
              <w:pStyle w:val="NoSpacing"/>
              <w:rPr>
                <w:color w:val="000000"/>
              </w:rPr>
            </w:pPr>
            <w:r w:rsidRPr="00DA452D">
              <w:rPr>
                <w:color w:val="000000"/>
              </w:rPr>
              <w:t>Family setting</w:t>
            </w:r>
          </w:p>
        </w:tc>
        <w:tc>
          <w:tcPr>
            <w:tcW w:w="1598" w:type="pct"/>
          </w:tcPr>
          <w:p w14:paraId="29D0B0C8" w14:textId="77777777" w:rsidR="0090167C" w:rsidRPr="00DA452D" w:rsidRDefault="0090167C" w:rsidP="00E0362C">
            <w:pPr>
              <w:pStyle w:val="NoSpacing"/>
              <w:rPr>
                <w:color w:val="000000"/>
              </w:rPr>
            </w:pPr>
            <w:r w:rsidRPr="00DA452D">
              <w:rPr>
                <w:color w:val="000000"/>
              </w:rPr>
              <w:t>Monogamous</w:t>
            </w:r>
          </w:p>
        </w:tc>
        <w:tc>
          <w:tcPr>
            <w:tcW w:w="940" w:type="pct"/>
            <w:noWrap/>
          </w:tcPr>
          <w:p w14:paraId="461AC438" w14:textId="77777777" w:rsidR="0090167C" w:rsidRPr="00DA452D" w:rsidRDefault="0090167C" w:rsidP="00E0362C">
            <w:pPr>
              <w:pStyle w:val="NoSpacing"/>
              <w:rPr>
                <w:color w:val="000000"/>
              </w:rPr>
            </w:pPr>
            <w:r w:rsidRPr="00DA452D">
              <w:rPr>
                <w:color w:val="000000"/>
              </w:rPr>
              <w:t>154</w:t>
            </w:r>
          </w:p>
        </w:tc>
        <w:tc>
          <w:tcPr>
            <w:tcW w:w="996" w:type="pct"/>
            <w:noWrap/>
          </w:tcPr>
          <w:p w14:paraId="0BE670D6" w14:textId="77777777" w:rsidR="0090167C" w:rsidRPr="00DA452D" w:rsidRDefault="0090167C" w:rsidP="00E0362C">
            <w:pPr>
              <w:pStyle w:val="NoSpacing"/>
              <w:rPr>
                <w:color w:val="000000"/>
              </w:rPr>
            </w:pPr>
            <w:r w:rsidRPr="00DA452D">
              <w:rPr>
                <w:color w:val="000000"/>
              </w:rPr>
              <w:t>53.1</w:t>
            </w:r>
          </w:p>
        </w:tc>
      </w:tr>
      <w:tr w:rsidR="0090167C" w:rsidRPr="00DA452D" w14:paraId="310FDC0E" w14:textId="77777777" w:rsidTr="00E40483">
        <w:trPr>
          <w:trHeight w:val="300"/>
        </w:trPr>
        <w:tc>
          <w:tcPr>
            <w:tcW w:w="1466" w:type="pct"/>
            <w:vMerge/>
          </w:tcPr>
          <w:p w14:paraId="2B2E74BF" w14:textId="77777777" w:rsidR="0090167C" w:rsidRPr="00DA452D" w:rsidRDefault="0090167C" w:rsidP="00E0362C">
            <w:pPr>
              <w:pStyle w:val="NoSpacing"/>
              <w:rPr>
                <w:color w:val="000000"/>
              </w:rPr>
            </w:pPr>
          </w:p>
        </w:tc>
        <w:tc>
          <w:tcPr>
            <w:tcW w:w="1598" w:type="pct"/>
          </w:tcPr>
          <w:p w14:paraId="30418ADF" w14:textId="77777777" w:rsidR="0090167C" w:rsidRPr="00DA452D" w:rsidRDefault="0090167C" w:rsidP="00E0362C">
            <w:pPr>
              <w:pStyle w:val="NoSpacing"/>
              <w:rPr>
                <w:color w:val="000000"/>
              </w:rPr>
            </w:pPr>
            <w:r w:rsidRPr="00DA452D">
              <w:rPr>
                <w:color w:val="000000"/>
              </w:rPr>
              <w:t>Polygamous</w:t>
            </w:r>
          </w:p>
        </w:tc>
        <w:tc>
          <w:tcPr>
            <w:tcW w:w="940" w:type="pct"/>
            <w:noWrap/>
          </w:tcPr>
          <w:p w14:paraId="5D794B6D" w14:textId="77777777" w:rsidR="0090167C" w:rsidRPr="00DA452D" w:rsidRDefault="0090167C" w:rsidP="00E0362C">
            <w:pPr>
              <w:pStyle w:val="NoSpacing"/>
              <w:rPr>
                <w:color w:val="000000"/>
              </w:rPr>
            </w:pPr>
            <w:r w:rsidRPr="00DA452D">
              <w:rPr>
                <w:color w:val="000000"/>
              </w:rPr>
              <w:t>136</w:t>
            </w:r>
          </w:p>
        </w:tc>
        <w:tc>
          <w:tcPr>
            <w:tcW w:w="996" w:type="pct"/>
            <w:noWrap/>
          </w:tcPr>
          <w:p w14:paraId="114F7A34" w14:textId="77777777" w:rsidR="0090167C" w:rsidRPr="00DA452D" w:rsidRDefault="0090167C" w:rsidP="00E0362C">
            <w:pPr>
              <w:pStyle w:val="NoSpacing"/>
              <w:rPr>
                <w:color w:val="000000"/>
              </w:rPr>
            </w:pPr>
            <w:r w:rsidRPr="00DA452D">
              <w:rPr>
                <w:color w:val="000000"/>
              </w:rPr>
              <w:t>46.9</w:t>
            </w:r>
          </w:p>
        </w:tc>
      </w:tr>
      <w:tr w:rsidR="0090167C" w:rsidRPr="00DA452D" w14:paraId="0239A970" w14:textId="77777777" w:rsidTr="00E40483">
        <w:trPr>
          <w:trHeight w:val="269"/>
        </w:trPr>
        <w:tc>
          <w:tcPr>
            <w:tcW w:w="1466" w:type="pct"/>
            <w:vMerge w:val="restart"/>
          </w:tcPr>
          <w:p w14:paraId="4879E3A5" w14:textId="77777777" w:rsidR="0090167C" w:rsidRPr="00DA452D" w:rsidRDefault="0090167C" w:rsidP="00E0362C">
            <w:pPr>
              <w:pStyle w:val="NoSpacing"/>
              <w:rPr>
                <w:color w:val="000000"/>
              </w:rPr>
            </w:pPr>
            <w:r w:rsidRPr="00DA452D">
              <w:rPr>
                <w:color w:val="000000"/>
              </w:rPr>
              <w:t>No. of Children ever born</w:t>
            </w:r>
          </w:p>
        </w:tc>
        <w:tc>
          <w:tcPr>
            <w:tcW w:w="1598" w:type="pct"/>
          </w:tcPr>
          <w:p w14:paraId="071F13A0" w14:textId="77777777" w:rsidR="0090167C" w:rsidRPr="00DA452D" w:rsidRDefault="0090167C" w:rsidP="00E0362C">
            <w:pPr>
              <w:pStyle w:val="NoSpacing"/>
              <w:rPr>
                <w:color w:val="000000"/>
              </w:rPr>
            </w:pPr>
            <w:r w:rsidRPr="00DA452D">
              <w:rPr>
                <w:color w:val="000000"/>
              </w:rPr>
              <w:t>0</w:t>
            </w:r>
          </w:p>
        </w:tc>
        <w:tc>
          <w:tcPr>
            <w:tcW w:w="940" w:type="pct"/>
            <w:noWrap/>
          </w:tcPr>
          <w:p w14:paraId="4E409D11" w14:textId="77777777" w:rsidR="0090167C" w:rsidRPr="00DA452D" w:rsidRDefault="0090167C" w:rsidP="00E0362C">
            <w:pPr>
              <w:pStyle w:val="NoSpacing"/>
              <w:rPr>
                <w:color w:val="000000"/>
              </w:rPr>
            </w:pPr>
            <w:r w:rsidRPr="00DA452D">
              <w:rPr>
                <w:color w:val="000000"/>
              </w:rPr>
              <w:t>56</w:t>
            </w:r>
          </w:p>
        </w:tc>
        <w:tc>
          <w:tcPr>
            <w:tcW w:w="996" w:type="pct"/>
            <w:noWrap/>
          </w:tcPr>
          <w:p w14:paraId="1FD67B01" w14:textId="77777777" w:rsidR="0090167C" w:rsidRPr="00DA452D" w:rsidRDefault="0090167C" w:rsidP="00E0362C">
            <w:pPr>
              <w:pStyle w:val="NoSpacing"/>
              <w:rPr>
                <w:color w:val="000000"/>
              </w:rPr>
            </w:pPr>
            <w:r w:rsidRPr="00DA452D">
              <w:rPr>
                <w:color w:val="000000"/>
              </w:rPr>
              <w:t>19.3</w:t>
            </w:r>
          </w:p>
        </w:tc>
      </w:tr>
      <w:tr w:rsidR="0090167C" w:rsidRPr="00DA452D" w14:paraId="78BA9EAC" w14:textId="77777777" w:rsidTr="00E40483">
        <w:trPr>
          <w:trHeight w:val="304"/>
        </w:trPr>
        <w:tc>
          <w:tcPr>
            <w:tcW w:w="1466" w:type="pct"/>
            <w:vMerge/>
          </w:tcPr>
          <w:p w14:paraId="7925D984" w14:textId="77777777" w:rsidR="0090167C" w:rsidRPr="00DA452D" w:rsidRDefault="0090167C" w:rsidP="00E0362C">
            <w:pPr>
              <w:pStyle w:val="NoSpacing"/>
              <w:rPr>
                <w:color w:val="000000"/>
              </w:rPr>
            </w:pPr>
          </w:p>
        </w:tc>
        <w:tc>
          <w:tcPr>
            <w:tcW w:w="1598" w:type="pct"/>
          </w:tcPr>
          <w:p w14:paraId="3C16A720" w14:textId="77777777" w:rsidR="0090167C" w:rsidRPr="00DA452D" w:rsidRDefault="0090167C" w:rsidP="00E0362C">
            <w:pPr>
              <w:pStyle w:val="NoSpacing"/>
              <w:rPr>
                <w:color w:val="000000"/>
              </w:rPr>
            </w:pPr>
            <w:r w:rsidRPr="00DA452D">
              <w:rPr>
                <w:color w:val="000000"/>
              </w:rPr>
              <w:t>1</w:t>
            </w:r>
          </w:p>
        </w:tc>
        <w:tc>
          <w:tcPr>
            <w:tcW w:w="940" w:type="pct"/>
            <w:noWrap/>
          </w:tcPr>
          <w:p w14:paraId="4C163F15" w14:textId="77777777" w:rsidR="0090167C" w:rsidRPr="00DA452D" w:rsidRDefault="0090167C" w:rsidP="00E0362C">
            <w:pPr>
              <w:pStyle w:val="NoSpacing"/>
              <w:rPr>
                <w:color w:val="000000"/>
              </w:rPr>
            </w:pPr>
            <w:r w:rsidRPr="00DA452D">
              <w:rPr>
                <w:color w:val="000000"/>
              </w:rPr>
              <w:t>87</w:t>
            </w:r>
          </w:p>
        </w:tc>
        <w:tc>
          <w:tcPr>
            <w:tcW w:w="996" w:type="pct"/>
            <w:noWrap/>
          </w:tcPr>
          <w:p w14:paraId="0C7ED4E9" w14:textId="77777777" w:rsidR="0090167C" w:rsidRPr="00DA452D" w:rsidRDefault="0090167C" w:rsidP="00E0362C">
            <w:pPr>
              <w:pStyle w:val="NoSpacing"/>
              <w:rPr>
                <w:color w:val="000000"/>
              </w:rPr>
            </w:pPr>
            <w:r w:rsidRPr="00DA452D">
              <w:rPr>
                <w:color w:val="000000"/>
              </w:rPr>
              <w:t>30.0</w:t>
            </w:r>
          </w:p>
        </w:tc>
      </w:tr>
      <w:tr w:rsidR="0090167C" w:rsidRPr="00DA452D" w14:paraId="3EE4CA15" w14:textId="77777777" w:rsidTr="00E40483">
        <w:trPr>
          <w:trHeight w:val="291"/>
        </w:trPr>
        <w:tc>
          <w:tcPr>
            <w:tcW w:w="1466" w:type="pct"/>
            <w:vMerge/>
          </w:tcPr>
          <w:p w14:paraId="2A6616E2" w14:textId="77777777" w:rsidR="0090167C" w:rsidRPr="00DA452D" w:rsidRDefault="0090167C" w:rsidP="00E0362C">
            <w:pPr>
              <w:pStyle w:val="NoSpacing"/>
              <w:rPr>
                <w:color w:val="000000"/>
              </w:rPr>
            </w:pPr>
          </w:p>
        </w:tc>
        <w:tc>
          <w:tcPr>
            <w:tcW w:w="1598" w:type="pct"/>
          </w:tcPr>
          <w:p w14:paraId="2988B33F" w14:textId="77777777" w:rsidR="0090167C" w:rsidRPr="00DA452D" w:rsidRDefault="0090167C" w:rsidP="00E0362C">
            <w:pPr>
              <w:pStyle w:val="NoSpacing"/>
              <w:rPr>
                <w:color w:val="000000"/>
              </w:rPr>
            </w:pPr>
            <w:r w:rsidRPr="00DA452D">
              <w:rPr>
                <w:color w:val="000000"/>
              </w:rPr>
              <w:t>2</w:t>
            </w:r>
          </w:p>
        </w:tc>
        <w:tc>
          <w:tcPr>
            <w:tcW w:w="940" w:type="pct"/>
            <w:noWrap/>
          </w:tcPr>
          <w:p w14:paraId="7C5134E0" w14:textId="77777777" w:rsidR="0090167C" w:rsidRPr="00DA452D" w:rsidRDefault="0090167C" w:rsidP="00E0362C">
            <w:pPr>
              <w:pStyle w:val="NoSpacing"/>
              <w:rPr>
                <w:color w:val="000000"/>
              </w:rPr>
            </w:pPr>
            <w:r w:rsidRPr="00DA452D">
              <w:rPr>
                <w:color w:val="000000"/>
              </w:rPr>
              <w:t>73</w:t>
            </w:r>
          </w:p>
        </w:tc>
        <w:tc>
          <w:tcPr>
            <w:tcW w:w="996" w:type="pct"/>
            <w:noWrap/>
          </w:tcPr>
          <w:p w14:paraId="52667008" w14:textId="77777777" w:rsidR="0090167C" w:rsidRPr="00DA452D" w:rsidRDefault="0090167C" w:rsidP="00E0362C">
            <w:pPr>
              <w:pStyle w:val="NoSpacing"/>
              <w:rPr>
                <w:color w:val="000000"/>
              </w:rPr>
            </w:pPr>
            <w:r w:rsidRPr="00DA452D">
              <w:rPr>
                <w:color w:val="000000"/>
              </w:rPr>
              <w:t>25.2</w:t>
            </w:r>
          </w:p>
        </w:tc>
      </w:tr>
      <w:tr w:rsidR="0090167C" w:rsidRPr="00DA452D" w14:paraId="31A77B2D" w14:textId="77777777" w:rsidTr="00E40483">
        <w:trPr>
          <w:trHeight w:val="291"/>
        </w:trPr>
        <w:tc>
          <w:tcPr>
            <w:tcW w:w="1466" w:type="pct"/>
            <w:vMerge/>
          </w:tcPr>
          <w:p w14:paraId="6A296609" w14:textId="77777777" w:rsidR="0090167C" w:rsidRPr="00DA452D" w:rsidRDefault="0090167C" w:rsidP="00E0362C">
            <w:pPr>
              <w:pStyle w:val="NoSpacing"/>
              <w:rPr>
                <w:color w:val="000000"/>
              </w:rPr>
            </w:pPr>
          </w:p>
        </w:tc>
        <w:tc>
          <w:tcPr>
            <w:tcW w:w="1598" w:type="pct"/>
          </w:tcPr>
          <w:p w14:paraId="513C6260" w14:textId="77777777" w:rsidR="0090167C" w:rsidRPr="00DA452D" w:rsidRDefault="0090167C" w:rsidP="00E0362C">
            <w:pPr>
              <w:pStyle w:val="NoSpacing"/>
              <w:rPr>
                <w:color w:val="000000"/>
              </w:rPr>
            </w:pPr>
            <w:r w:rsidRPr="00DA452D">
              <w:rPr>
                <w:color w:val="000000"/>
              </w:rPr>
              <w:t>3 and above</w:t>
            </w:r>
          </w:p>
        </w:tc>
        <w:tc>
          <w:tcPr>
            <w:tcW w:w="940" w:type="pct"/>
            <w:noWrap/>
          </w:tcPr>
          <w:p w14:paraId="1496E76D" w14:textId="77777777" w:rsidR="0090167C" w:rsidRPr="00DA452D" w:rsidRDefault="0090167C" w:rsidP="00E0362C">
            <w:pPr>
              <w:pStyle w:val="NoSpacing"/>
            </w:pPr>
            <w:r w:rsidRPr="00DA452D">
              <w:t>74</w:t>
            </w:r>
          </w:p>
        </w:tc>
        <w:tc>
          <w:tcPr>
            <w:tcW w:w="996" w:type="pct"/>
            <w:noWrap/>
          </w:tcPr>
          <w:p w14:paraId="7C38FF4F" w14:textId="77777777" w:rsidR="0090167C" w:rsidRPr="00DA452D" w:rsidRDefault="0090167C" w:rsidP="00E0362C">
            <w:pPr>
              <w:pStyle w:val="NoSpacing"/>
              <w:rPr>
                <w:color w:val="000000"/>
              </w:rPr>
            </w:pPr>
            <w:r w:rsidRPr="00DA452D">
              <w:rPr>
                <w:color w:val="000000"/>
              </w:rPr>
              <w:t>25.5</w:t>
            </w:r>
          </w:p>
        </w:tc>
      </w:tr>
      <w:tr w:rsidR="0090167C" w:rsidRPr="00DA452D" w14:paraId="2571B17C" w14:textId="77777777" w:rsidTr="00E40483">
        <w:trPr>
          <w:trHeight w:val="315"/>
        </w:trPr>
        <w:tc>
          <w:tcPr>
            <w:tcW w:w="1466" w:type="pct"/>
            <w:vMerge w:val="restart"/>
          </w:tcPr>
          <w:p w14:paraId="012D4265" w14:textId="77777777" w:rsidR="0090167C" w:rsidRPr="00DA452D" w:rsidRDefault="0090167C" w:rsidP="00E0362C">
            <w:pPr>
              <w:pStyle w:val="NoSpacing"/>
              <w:rPr>
                <w:color w:val="000000"/>
              </w:rPr>
            </w:pPr>
            <w:r w:rsidRPr="00DA452D">
              <w:rPr>
                <w:color w:val="000000"/>
              </w:rPr>
              <w:t>Number of Children planning to have</w:t>
            </w:r>
          </w:p>
        </w:tc>
        <w:tc>
          <w:tcPr>
            <w:tcW w:w="1598" w:type="pct"/>
          </w:tcPr>
          <w:p w14:paraId="4058D663" w14:textId="77777777" w:rsidR="0090167C" w:rsidRPr="00DA452D" w:rsidRDefault="0090167C" w:rsidP="00E0362C">
            <w:pPr>
              <w:pStyle w:val="NoSpacing"/>
              <w:rPr>
                <w:color w:val="000000"/>
              </w:rPr>
            </w:pPr>
            <w:r w:rsidRPr="00DA452D">
              <w:rPr>
                <w:color w:val="000000"/>
              </w:rPr>
              <w:t>1</w:t>
            </w:r>
          </w:p>
        </w:tc>
        <w:tc>
          <w:tcPr>
            <w:tcW w:w="940" w:type="pct"/>
            <w:noWrap/>
          </w:tcPr>
          <w:p w14:paraId="2B256890" w14:textId="77777777" w:rsidR="0090167C" w:rsidRPr="00DA452D" w:rsidRDefault="0090167C" w:rsidP="00E0362C">
            <w:pPr>
              <w:pStyle w:val="NoSpacing"/>
              <w:rPr>
                <w:color w:val="000000"/>
              </w:rPr>
            </w:pPr>
            <w:r w:rsidRPr="00DA452D">
              <w:rPr>
                <w:color w:val="000000"/>
              </w:rPr>
              <w:t>44</w:t>
            </w:r>
          </w:p>
        </w:tc>
        <w:tc>
          <w:tcPr>
            <w:tcW w:w="996" w:type="pct"/>
            <w:noWrap/>
          </w:tcPr>
          <w:p w14:paraId="55291E06" w14:textId="77777777" w:rsidR="0090167C" w:rsidRPr="00DA452D" w:rsidRDefault="0090167C" w:rsidP="00E0362C">
            <w:pPr>
              <w:pStyle w:val="NoSpacing"/>
              <w:rPr>
                <w:color w:val="000000"/>
              </w:rPr>
            </w:pPr>
            <w:r w:rsidRPr="00DA452D">
              <w:rPr>
                <w:color w:val="000000"/>
              </w:rPr>
              <w:t>15.2</w:t>
            </w:r>
          </w:p>
        </w:tc>
      </w:tr>
      <w:tr w:rsidR="0090167C" w:rsidRPr="00DA452D" w14:paraId="5F026752" w14:textId="77777777" w:rsidTr="00E40483">
        <w:trPr>
          <w:trHeight w:val="315"/>
        </w:trPr>
        <w:tc>
          <w:tcPr>
            <w:tcW w:w="1466" w:type="pct"/>
            <w:vMerge/>
          </w:tcPr>
          <w:p w14:paraId="15B2ABB4" w14:textId="77777777" w:rsidR="0090167C" w:rsidRPr="00DA452D" w:rsidRDefault="0090167C" w:rsidP="00E0362C">
            <w:pPr>
              <w:pStyle w:val="NoSpacing"/>
              <w:rPr>
                <w:color w:val="000000"/>
              </w:rPr>
            </w:pPr>
          </w:p>
        </w:tc>
        <w:tc>
          <w:tcPr>
            <w:tcW w:w="1598" w:type="pct"/>
          </w:tcPr>
          <w:p w14:paraId="0271E113" w14:textId="77777777" w:rsidR="0090167C" w:rsidRPr="00DA452D" w:rsidRDefault="0090167C" w:rsidP="00E0362C">
            <w:pPr>
              <w:pStyle w:val="NoSpacing"/>
              <w:rPr>
                <w:color w:val="000000"/>
              </w:rPr>
            </w:pPr>
            <w:r w:rsidRPr="00DA452D">
              <w:rPr>
                <w:color w:val="000000"/>
              </w:rPr>
              <w:t>2</w:t>
            </w:r>
          </w:p>
        </w:tc>
        <w:tc>
          <w:tcPr>
            <w:tcW w:w="940" w:type="pct"/>
            <w:noWrap/>
          </w:tcPr>
          <w:p w14:paraId="65D450B8" w14:textId="77777777" w:rsidR="0090167C" w:rsidRPr="00DA452D" w:rsidRDefault="0090167C" w:rsidP="00E0362C">
            <w:pPr>
              <w:pStyle w:val="NoSpacing"/>
              <w:rPr>
                <w:color w:val="000000"/>
              </w:rPr>
            </w:pPr>
            <w:r w:rsidRPr="00DA452D">
              <w:rPr>
                <w:color w:val="000000"/>
              </w:rPr>
              <w:t>89</w:t>
            </w:r>
          </w:p>
        </w:tc>
        <w:tc>
          <w:tcPr>
            <w:tcW w:w="996" w:type="pct"/>
            <w:noWrap/>
          </w:tcPr>
          <w:p w14:paraId="1D29933E" w14:textId="77777777" w:rsidR="0090167C" w:rsidRPr="00DA452D" w:rsidRDefault="0090167C" w:rsidP="00E0362C">
            <w:pPr>
              <w:pStyle w:val="NoSpacing"/>
              <w:rPr>
                <w:color w:val="000000"/>
              </w:rPr>
            </w:pPr>
            <w:r w:rsidRPr="00DA452D">
              <w:rPr>
                <w:color w:val="000000"/>
              </w:rPr>
              <w:t>30.7</w:t>
            </w:r>
          </w:p>
        </w:tc>
      </w:tr>
      <w:tr w:rsidR="0090167C" w:rsidRPr="00DA452D" w14:paraId="7F21901A" w14:textId="77777777" w:rsidTr="00E40483">
        <w:trPr>
          <w:trHeight w:val="300"/>
        </w:trPr>
        <w:tc>
          <w:tcPr>
            <w:tcW w:w="1466" w:type="pct"/>
            <w:vMerge/>
          </w:tcPr>
          <w:p w14:paraId="7A429EA9" w14:textId="77777777" w:rsidR="0090167C" w:rsidRPr="00DA452D" w:rsidRDefault="0090167C" w:rsidP="00E0362C">
            <w:pPr>
              <w:pStyle w:val="NoSpacing"/>
              <w:rPr>
                <w:color w:val="000000"/>
              </w:rPr>
            </w:pPr>
          </w:p>
        </w:tc>
        <w:tc>
          <w:tcPr>
            <w:tcW w:w="1598" w:type="pct"/>
          </w:tcPr>
          <w:p w14:paraId="68CDAC7B" w14:textId="77777777" w:rsidR="0090167C" w:rsidRPr="00DA452D" w:rsidRDefault="0090167C" w:rsidP="00E0362C">
            <w:pPr>
              <w:pStyle w:val="NoSpacing"/>
              <w:rPr>
                <w:color w:val="000000"/>
              </w:rPr>
            </w:pPr>
            <w:r w:rsidRPr="00DA452D">
              <w:rPr>
                <w:color w:val="000000"/>
              </w:rPr>
              <w:t>3</w:t>
            </w:r>
          </w:p>
        </w:tc>
        <w:tc>
          <w:tcPr>
            <w:tcW w:w="940" w:type="pct"/>
            <w:noWrap/>
          </w:tcPr>
          <w:p w14:paraId="355EEAE3" w14:textId="77777777" w:rsidR="0090167C" w:rsidRPr="00DA452D" w:rsidRDefault="0090167C" w:rsidP="00E0362C">
            <w:pPr>
              <w:pStyle w:val="NoSpacing"/>
              <w:rPr>
                <w:color w:val="000000"/>
              </w:rPr>
            </w:pPr>
            <w:r w:rsidRPr="00DA452D">
              <w:rPr>
                <w:color w:val="000000"/>
              </w:rPr>
              <w:t>78</w:t>
            </w:r>
          </w:p>
        </w:tc>
        <w:tc>
          <w:tcPr>
            <w:tcW w:w="996" w:type="pct"/>
            <w:noWrap/>
          </w:tcPr>
          <w:p w14:paraId="1565D824" w14:textId="77777777" w:rsidR="0090167C" w:rsidRPr="00DA452D" w:rsidRDefault="0090167C" w:rsidP="00E0362C">
            <w:pPr>
              <w:pStyle w:val="NoSpacing"/>
              <w:rPr>
                <w:color w:val="000000"/>
              </w:rPr>
            </w:pPr>
            <w:r w:rsidRPr="00DA452D">
              <w:rPr>
                <w:color w:val="000000"/>
              </w:rPr>
              <w:t>26.9</w:t>
            </w:r>
          </w:p>
        </w:tc>
      </w:tr>
      <w:tr w:rsidR="0090167C" w:rsidRPr="00DA452D" w14:paraId="51BB3EC4" w14:textId="77777777" w:rsidTr="00E40483">
        <w:trPr>
          <w:trHeight w:val="315"/>
        </w:trPr>
        <w:tc>
          <w:tcPr>
            <w:tcW w:w="1466" w:type="pct"/>
            <w:vMerge/>
          </w:tcPr>
          <w:p w14:paraId="45A22A09" w14:textId="77777777" w:rsidR="0090167C" w:rsidRPr="00DA452D" w:rsidRDefault="0090167C" w:rsidP="00E0362C">
            <w:pPr>
              <w:pStyle w:val="NoSpacing"/>
              <w:rPr>
                <w:color w:val="000000"/>
              </w:rPr>
            </w:pPr>
          </w:p>
        </w:tc>
        <w:tc>
          <w:tcPr>
            <w:tcW w:w="1598" w:type="pct"/>
          </w:tcPr>
          <w:p w14:paraId="79336705" w14:textId="77777777" w:rsidR="0090167C" w:rsidRPr="00DA452D" w:rsidRDefault="0090167C" w:rsidP="00E0362C">
            <w:pPr>
              <w:pStyle w:val="NoSpacing"/>
              <w:rPr>
                <w:color w:val="000000"/>
              </w:rPr>
            </w:pPr>
            <w:r w:rsidRPr="00DA452D">
              <w:rPr>
                <w:color w:val="000000"/>
              </w:rPr>
              <w:t>4</w:t>
            </w:r>
          </w:p>
        </w:tc>
        <w:tc>
          <w:tcPr>
            <w:tcW w:w="940" w:type="pct"/>
            <w:noWrap/>
          </w:tcPr>
          <w:p w14:paraId="44041D28" w14:textId="77777777" w:rsidR="0090167C" w:rsidRPr="00DA452D" w:rsidRDefault="0090167C" w:rsidP="00E0362C">
            <w:pPr>
              <w:pStyle w:val="NoSpacing"/>
            </w:pPr>
            <w:r w:rsidRPr="00DA452D">
              <w:t>79</w:t>
            </w:r>
          </w:p>
        </w:tc>
        <w:tc>
          <w:tcPr>
            <w:tcW w:w="996" w:type="pct"/>
            <w:noWrap/>
          </w:tcPr>
          <w:p w14:paraId="6CDF6890" w14:textId="77777777" w:rsidR="0090167C" w:rsidRPr="00DA452D" w:rsidRDefault="0090167C" w:rsidP="00E0362C">
            <w:pPr>
              <w:pStyle w:val="NoSpacing"/>
              <w:rPr>
                <w:color w:val="000000"/>
              </w:rPr>
            </w:pPr>
            <w:r w:rsidRPr="00DA452D">
              <w:rPr>
                <w:color w:val="000000"/>
              </w:rPr>
              <w:t>27.2</w:t>
            </w:r>
          </w:p>
        </w:tc>
      </w:tr>
    </w:tbl>
    <w:p w14:paraId="1763D91F" w14:textId="77777777" w:rsidR="0090167C" w:rsidRPr="00DA452D" w:rsidRDefault="0090167C" w:rsidP="0090167C">
      <w:pPr>
        <w:spacing w:line="480" w:lineRule="auto"/>
        <w:jc w:val="both"/>
        <w:rPr>
          <w:rFonts w:hAnsi="Times New Roman" w:cs="Times New Roman"/>
          <w:bCs/>
          <w:sz w:val="24"/>
          <w:szCs w:val="24"/>
        </w:rPr>
      </w:pPr>
    </w:p>
    <w:p w14:paraId="6C8D2DA9" w14:textId="736FAAD0"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b/>
          <w:sz w:val="24"/>
          <w:szCs w:val="24"/>
        </w:rPr>
        <w:t>Knowledge, Perception and Acceptance of Cesarean Section Delivery</w:t>
      </w:r>
    </w:p>
    <w:p w14:paraId="7F1D9D75" w14:textId="77777777" w:rsidR="0090167C" w:rsidRPr="00DA452D" w:rsidRDefault="0090167C" w:rsidP="0090167C">
      <w:pPr>
        <w:autoSpaceDE w:val="0"/>
        <w:autoSpaceDN w:val="0"/>
        <w:adjustRightInd w:val="0"/>
        <w:spacing w:line="480" w:lineRule="auto"/>
        <w:jc w:val="both"/>
        <w:rPr>
          <w:rFonts w:hAnsi="Times New Roman" w:cs="Times New Roman"/>
          <w:sz w:val="24"/>
          <w:szCs w:val="24"/>
        </w:rPr>
      </w:pPr>
      <w:r w:rsidRPr="00DA452D">
        <w:rPr>
          <w:rFonts w:hAnsi="Times New Roman" w:cs="Times New Roman"/>
          <w:sz w:val="24"/>
          <w:szCs w:val="24"/>
        </w:rPr>
        <w:t xml:space="preserve">Figure 1 presents the descriptive analysis of the knowledge, </w:t>
      </w:r>
      <w:r w:rsidRPr="00DA452D">
        <w:rPr>
          <w:rFonts w:hAnsi="Times New Roman" w:cs="Times New Roman"/>
          <w:bCs/>
          <w:sz w:val="24"/>
          <w:szCs w:val="24"/>
        </w:rPr>
        <w:t>perception and acceptance</w:t>
      </w:r>
      <w:r w:rsidRPr="00DA452D">
        <w:rPr>
          <w:rFonts w:hAnsi="Times New Roman" w:cs="Times New Roman"/>
          <w:sz w:val="24"/>
          <w:szCs w:val="24"/>
        </w:rPr>
        <w:t xml:space="preserve"> of Cesarean section delivery among the respondents. The majority 251 (</w:t>
      </w:r>
      <w:r w:rsidRPr="00DA452D">
        <w:rPr>
          <w:rFonts w:hAnsi="Times New Roman" w:cs="Times New Roman"/>
          <w:color w:val="000000"/>
          <w:sz w:val="24"/>
          <w:szCs w:val="24"/>
        </w:rPr>
        <w:t>86.6%) displayed good knowledge</w:t>
      </w:r>
      <w:r w:rsidRPr="00DA452D">
        <w:rPr>
          <w:rFonts w:hAnsi="Times New Roman" w:cs="Times New Roman"/>
          <w:sz w:val="24"/>
          <w:szCs w:val="24"/>
        </w:rPr>
        <w:t>, 199 (</w:t>
      </w:r>
      <w:r w:rsidRPr="00DA452D">
        <w:rPr>
          <w:rFonts w:hAnsi="Times New Roman" w:cs="Times New Roman"/>
          <w:color w:val="000000"/>
          <w:sz w:val="24"/>
          <w:szCs w:val="24"/>
        </w:rPr>
        <w:t>68.6%) had a positive p</w:t>
      </w:r>
      <w:r w:rsidRPr="00DA452D">
        <w:rPr>
          <w:rFonts w:hAnsi="Times New Roman" w:cs="Times New Roman"/>
          <w:sz w:val="24"/>
          <w:szCs w:val="24"/>
        </w:rPr>
        <w:t>erception</w:t>
      </w:r>
      <w:r w:rsidRPr="00DA452D">
        <w:rPr>
          <w:rFonts w:hAnsi="Times New Roman" w:cs="Times New Roman"/>
          <w:color w:val="000000"/>
          <w:sz w:val="24"/>
          <w:szCs w:val="24"/>
        </w:rPr>
        <w:t xml:space="preserve"> of this method of delivery</w:t>
      </w:r>
      <w:r w:rsidRPr="00DA452D">
        <w:rPr>
          <w:rFonts w:hAnsi="Times New Roman" w:cs="Times New Roman"/>
          <w:sz w:val="24"/>
          <w:szCs w:val="24"/>
        </w:rPr>
        <w:t xml:space="preserve"> while a vast majority 288 (99.3%) demonstrated a good level of acceptance.</w:t>
      </w:r>
    </w:p>
    <w:p w14:paraId="2E2E9574" w14:textId="77777777" w:rsidR="0090167C" w:rsidRPr="00DA452D" w:rsidRDefault="0090167C" w:rsidP="0090167C">
      <w:pPr>
        <w:autoSpaceDE w:val="0"/>
        <w:autoSpaceDN w:val="0"/>
        <w:adjustRightInd w:val="0"/>
        <w:spacing w:line="360" w:lineRule="auto"/>
        <w:jc w:val="both"/>
        <w:rPr>
          <w:rFonts w:hAnsi="Times New Roman" w:cs="Times New Roman"/>
          <w:color w:val="000000"/>
          <w:sz w:val="24"/>
          <w:szCs w:val="24"/>
        </w:rPr>
      </w:pPr>
      <w:r w:rsidRPr="00DA452D">
        <w:rPr>
          <w:rFonts w:hAnsi="Times New Roman" w:cs="Times New Roman"/>
          <w:noProof/>
        </w:rPr>
        <w:drawing>
          <wp:inline distT="0" distB="0" distL="0" distR="0" wp14:anchorId="4CF07F59" wp14:editId="41524D1A">
            <wp:extent cx="5175885" cy="3085106"/>
            <wp:effectExtent l="0" t="0" r="5715" b="1270"/>
            <wp:docPr id="1607432394" name="Chart 1">
              <a:extLst xmlns:a="http://schemas.openxmlformats.org/drawingml/2006/main">
                <a:ext uri="{FF2B5EF4-FFF2-40B4-BE49-F238E27FC236}">
                  <a16:creationId xmlns:a16="http://schemas.microsoft.com/office/drawing/2014/main" id="{A175AAF0-354D-E0F8-65E5-EFA85180E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285809" w14:textId="77777777" w:rsidR="0090167C" w:rsidRPr="00DA452D" w:rsidRDefault="0090167C" w:rsidP="0090167C">
      <w:pPr>
        <w:jc w:val="both"/>
        <w:rPr>
          <w:rFonts w:hAnsi="Times New Roman" w:cs="Times New Roman"/>
          <w:b/>
          <w:sz w:val="24"/>
          <w:szCs w:val="24"/>
        </w:rPr>
      </w:pPr>
      <w:r w:rsidRPr="00DA452D">
        <w:rPr>
          <w:rFonts w:hAnsi="Times New Roman" w:cs="Times New Roman"/>
          <w:b/>
          <w:bCs/>
          <w:sz w:val="24"/>
          <w:szCs w:val="24"/>
        </w:rPr>
        <w:t>Figure 1: Knowledge, Perception and Acceptance of Cesarean among the Respondents</w:t>
      </w:r>
    </w:p>
    <w:p w14:paraId="42C62364" w14:textId="77777777" w:rsidR="0090167C" w:rsidRPr="00DA452D" w:rsidRDefault="0090167C" w:rsidP="0090167C">
      <w:pPr>
        <w:spacing w:after="0" w:line="480" w:lineRule="auto"/>
        <w:jc w:val="both"/>
        <w:rPr>
          <w:rFonts w:hAnsi="Times New Roman" w:cs="Times New Roman"/>
          <w:b/>
          <w:bCs/>
          <w:sz w:val="24"/>
          <w:szCs w:val="24"/>
        </w:rPr>
      </w:pPr>
    </w:p>
    <w:p w14:paraId="4648902A" w14:textId="24879E3B" w:rsidR="0090167C" w:rsidRPr="00DA452D" w:rsidRDefault="0090167C" w:rsidP="0090167C">
      <w:pPr>
        <w:spacing w:after="0" w:line="480" w:lineRule="auto"/>
        <w:jc w:val="both"/>
        <w:rPr>
          <w:rFonts w:hAnsi="Times New Roman" w:cs="Times New Roman"/>
          <w:b/>
          <w:bCs/>
          <w:sz w:val="24"/>
          <w:szCs w:val="24"/>
        </w:rPr>
      </w:pPr>
      <w:r w:rsidRPr="00DA452D">
        <w:rPr>
          <w:rFonts w:hAnsi="Times New Roman" w:cs="Times New Roman"/>
          <w:b/>
          <w:bCs/>
          <w:sz w:val="24"/>
          <w:szCs w:val="24"/>
        </w:rPr>
        <w:t>Association between respondents’ socio-demographic characteristics, their knowledge and acceptance of Caesarean Section</w:t>
      </w:r>
    </w:p>
    <w:p w14:paraId="68CF771E" w14:textId="77777777" w:rsidR="0090167C" w:rsidRPr="00DA452D" w:rsidRDefault="0090167C" w:rsidP="0090167C">
      <w:pPr>
        <w:spacing w:line="480" w:lineRule="auto"/>
        <w:jc w:val="both"/>
        <w:rPr>
          <w:rFonts w:hAnsi="Times New Roman" w:cs="Times New Roman"/>
          <w:color w:val="000000"/>
          <w:sz w:val="24"/>
          <w:szCs w:val="24"/>
        </w:rPr>
      </w:pPr>
      <w:r w:rsidRPr="00DA452D">
        <w:rPr>
          <w:rFonts w:hAnsi="Times New Roman" w:cs="Times New Roman"/>
          <w:color w:val="000000"/>
          <w:sz w:val="24"/>
          <w:szCs w:val="24"/>
        </w:rPr>
        <w:t xml:space="preserve">The one-way analysis of variance revealed a statistically significant difference in the means of knowledge scores across the age groups (p = 0.005), religious beliefs (p = 0.0001) and the number of children ever born (p = 0.003). It also revealed a statistically significant difference in the mean </w:t>
      </w:r>
      <w:r w:rsidRPr="00DA452D">
        <w:rPr>
          <w:rFonts w:hAnsi="Times New Roman" w:cs="Times New Roman"/>
          <w:color w:val="000000"/>
          <w:sz w:val="24"/>
          <w:szCs w:val="24"/>
        </w:rPr>
        <w:lastRenderedPageBreak/>
        <w:t>score for acceptance across the respondents’ educational levels (p= 0.018) and the number of children ever born (p = 0.005) (Table 2).</w:t>
      </w:r>
    </w:p>
    <w:p w14:paraId="7A19AE42" w14:textId="77777777" w:rsidR="0090167C" w:rsidRPr="00DA452D" w:rsidRDefault="0090167C" w:rsidP="0090167C">
      <w:pPr>
        <w:spacing w:line="480" w:lineRule="auto"/>
        <w:jc w:val="both"/>
        <w:rPr>
          <w:rFonts w:hAnsi="Times New Roman" w:cs="Times New Roman"/>
          <w:color w:val="000000"/>
          <w:sz w:val="24"/>
          <w:szCs w:val="24"/>
        </w:rPr>
      </w:pPr>
      <w:r w:rsidRPr="00DA452D">
        <w:rPr>
          <w:rFonts w:hAnsi="Times New Roman" w:cs="Times New Roman"/>
          <w:b/>
          <w:bCs/>
          <w:color w:val="000000"/>
          <w:sz w:val="24"/>
          <w:szCs w:val="24"/>
        </w:rPr>
        <w:t xml:space="preserve">Table 2: </w:t>
      </w:r>
      <w:r w:rsidRPr="00DA452D">
        <w:rPr>
          <w:rFonts w:hAnsi="Times New Roman" w:cs="Times New Roman"/>
          <w:b/>
          <w:bCs/>
          <w:sz w:val="24"/>
          <w:szCs w:val="24"/>
        </w:rPr>
        <w:t>One-way ANOVA result of association between respondents’ socio-demographic characteristics, their knowledge and acceptance of Caesarean Section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475"/>
        <w:gridCol w:w="1553"/>
        <w:gridCol w:w="713"/>
        <w:gridCol w:w="968"/>
        <w:gridCol w:w="1452"/>
        <w:gridCol w:w="756"/>
        <w:gridCol w:w="986"/>
      </w:tblGrid>
      <w:tr w:rsidR="0090167C" w:rsidRPr="00DA452D" w14:paraId="346CCB9A" w14:textId="77777777" w:rsidTr="00E40483">
        <w:trPr>
          <w:trHeight w:val="211"/>
        </w:trPr>
        <w:tc>
          <w:tcPr>
            <w:tcW w:w="1363" w:type="dxa"/>
            <w:tcBorders>
              <w:bottom w:val="nil"/>
            </w:tcBorders>
          </w:tcPr>
          <w:p w14:paraId="463F1D8D"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Variables</w:t>
            </w:r>
          </w:p>
        </w:tc>
        <w:tc>
          <w:tcPr>
            <w:tcW w:w="1488" w:type="dxa"/>
            <w:tcBorders>
              <w:bottom w:val="nil"/>
              <w:right w:val="single" w:sz="4" w:space="0" w:color="auto"/>
            </w:tcBorders>
          </w:tcPr>
          <w:p w14:paraId="7E5D828F"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Category</w:t>
            </w:r>
          </w:p>
        </w:tc>
        <w:tc>
          <w:tcPr>
            <w:tcW w:w="3277" w:type="dxa"/>
            <w:gridSpan w:val="3"/>
            <w:tcBorders>
              <w:top w:val="single" w:sz="4" w:space="0" w:color="auto"/>
              <w:left w:val="single" w:sz="4" w:space="0" w:color="auto"/>
              <w:bottom w:val="nil"/>
              <w:right w:val="single" w:sz="4" w:space="0" w:color="auto"/>
            </w:tcBorders>
          </w:tcPr>
          <w:p w14:paraId="6466AE12"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Knowledge of CS</w:t>
            </w:r>
          </w:p>
        </w:tc>
        <w:tc>
          <w:tcPr>
            <w:tcW w:w="3232" w:type="dxa"/>
            <w:gridSpan w:val="3"/>
            <w:tcBorders>
              <w:top w:val="single" w:sz="4" w:space="0" w:color="auto"/>
              <w:left w:val="single" w:sz="4" w:space="0" w:color="auto"/>
              <w:bottom w:val="nil"/>
            </w:tcBorders>
          </w:tcPr>
          <w:p w14:paraId="5230C7C6"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Acceptance of CS</w:t>
            </w:r>
          </w:p>
        </w:tc>
      </w:tr>
      <w:tr w:rsidR="0090167C" w:rsidRPr="00DA452D" w14:paraId="22310003" w14:textId="77777777" w:rsidTr="00E40483">
        <w:tc>
          <w:tcPr>
            <w:tcW w:w="1363" w:type="dxa"/>
            <w:tcBorders>
              <w:top w:val="nil"/>
              <w:bottom w:val="single" w:sz="4" w:space="0" w:color="auto"/>
            </w:tcBorders>
          </w:tcPr>
          <w:p w14:paraId="4CCB9029" w14:textId="77777777" w:rsidR="0090167C" w:rsidRPr="00DA452D" w:rsidRDefault="0090167C" w:rsidP="00E40483">
            <w:pPr>
              <w:pStyle w:val="NoSpacing"/>
              <w:rPr>
                <w:rFonts w:hAnsi="Times New Roman" w:cs="Times New Roman"/>
                <w:sz w:val="24"/>
                <w:szCs w:val="24"/>
              </w:rPr>
            </w:pPr>
          </w:p>
        </w:tc>
        <w:tc>
          <w:tcPr>
            <w:tcW w:w="1488" w:type="dxa"/>
            <w:tcBorders>
              <w:top w:val="nil"/>
              <w:bottom w:val="single" w:sz="4" w:space="0" w:color="auto"/>
              <w:right w:val="single" w:sz="4" w:space="0" w:color="auto"/>
            </w:tcBorders>
          </w:tcPr>
          <w:p w14:paraId="38665E18" w14:textId="77777777" w:rsidR="0090167C" w:rsidRPr="00DA452D" w:rsidRDefault="0090167C" w:rsidP="00E40483">
            <w:pPr>
              <w:pStyle w:val="NoSpacing"/>
              <w:rPr>
                <w:rFonts w:hAnsi="Times New Roman" w:cs="Times New Roman"/>
                <w:sz w:val="24"/>
                <w:szCs w:val="24"/>
              </w:rPr>
            </w:pPr>
          </w:p>
        </w:tc>
        <w:tc>
          <w:tcPr>
            <w:tcW w:w="1578" w:type="dxa"/>
            <w:tcBorders>
              <w:top w:val="nil"/>
              <w:left w:val="single" w:sz="4" w:space="0" w:color="auto"/>
              <w:bottom w:val="single" w:sz="4" w:space="0" w:color="auto"/>
            </w:tcBorders>
          </w:tcPr>
          <w:p w14:paraId="4A34997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Mean</w:t>
            </w:r>
          </w:p>
        </w:tc>
        <w:tc>
          <w:tcPr>
            <w:tcW w:w="721" w:type="dxa"/>
            <w:tcBorders>
              <w:top w:val="nil"/>
              <w:bottom w:val="single" w:sz="4" w:space="0" w:color="auto"/>
            </w:tcBorders>
          </w:tcPr>
          <w:p w14:paraId="5EEFF61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F</w:t>
            </w:r>
          </w:p>
        </w:tc>
        <w:tc>
          <w:tcPr>
            <w:tcW w:w="978" w:type="dxa"/>
            <w:tcBorders>
              <w:top w:val="nil"/>
              <w:bottom w:val="single" w:sz="4" w:space="0" w:color="auto"/>
              <w:right w:val="single" w:sz="4" w:space="0" w:color="auto"/>
            </w:tcBorders>
          </w:tcPr>
          <w:p w14:paraId="36BFDED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P-value</w:t>
            </w:r>
          </w:p>
        </w:tc>
        <w:tc>
          <w:tcPr>
            <w:tcW w:w="1466" w:type="dxa"/>
            <w:tcBorders>
              <w:top w:val="nil"/>
              <w:left w:val="single" w:sz="4" w:space="0" w:color="auto"/>
              <w:bottom w:val="single" w:sz="4" w:space="0" w:color="auto"/>
            </w:tcBorders>
          </w:tcPr>
          <w:p w14:paraId="79D4B0D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Mean</w:t>
            </w:r>
          </w:p>
        </w:tc>
        <w:tc>
          <w:tcPr>
            <w:tcW w:w="756" w:type="dxa"/>
            <w:tcBorders>
              <w:top w:val="nil"/>
              <w:bottom w:val="single" w:sz="4" w:space="0" w:color="auto"/>
            </w:tcBorders>
          </w:tcPr>
          <w:p w14:paraId="6F907CD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F</w:t>
            </w:r>
          </w:p>
        </w:tc>
        <w:tc>
          <w:tcPr>
            <w:tcW w:w="1010" w:type="dxa"/>
            <w:tcBorders>
              <w:top w:val="nil"/>
              <w:bottom w:val="single" w:sz="4" w:space="0" w:color="auto"/>
            </w:tcBorders>
          </w:tcPr>
          <w:p w14:paraId="1513585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P-value</w:t>
            </w:r>
          </w:p>
        </w:tc>
      </w:tr>
      <w:tr w:rsidR="0090167C" w:rsidRPr="00DA452D" w14:paraId="04FD2A07" w14:textId="77777777" w:rsidTr="00E40483">
        <w:trPr>
          <w:trHeight w:val="299"/>
        </w:trPr>
        <w:tc>
          <w:tcPr>
            <w:tcW w:w="1363" w:type="dxa"/>
            <w:vMerge w:val="restart"/>
            <w:tcBorders>
              <w:top w:val="single" w:sz="4" w:space="0" w:color="auto"/>
            </w:tcBorders>
          </w:tcPr>
          <w:p w14:paraId="4CDA36F9"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Age Group</w:t>
            </w:r>
          </w:p>
          <w:p w14:paraId="6A7BDE06" w14:textId="77777777" w:rsidR="0090167C" w:rsidRPr="00DA452D" w:rsidRDefault="0090167C" w:rsidP="00E40483">
            <w:pPr>
              <w:pStyle w:val="NoSpacing"/>
              <w:rPr>
                <w:rFonts w:hAnsi="Times New Roman" w:cs="Times New Roman"/>
                <w:b/>
                <w:bCs/>
                <w:sz w:val="24"/>
                <w:szCs w:val="24"/>
              </w:rPr>
            </w:pPr>
          </w:p>
        </w:tc>
        <w:tc>
          <w:tcPr>
            <w:tcW w:w="1488" w:type="dxa"/>
            <w:tcBorders>
              <w:top w:val="single" w:sz="4" w:space="0" w:color="auto"/>
              <w:right w:val="single" w:sz="4" w:space="0" w:color="auto"/>
            </w:tcBorders>
          </w:tcPr>
          <w:p w14:paraId="2D0177C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20-29 Years</w:t>
            </w:r>
          </w:p>
        </w:tc>
        <w:tc>
          <w:tcPr>
            <w:tcW w:w="1578" w:type="dxa"/>
            <w:tcBorders>
              <w:top w:val="single" w:sz="4" w:space="0" w:color="auto"/>
              <w:left w:val="single" w:sz="4" w:space="0" w:color="auto"/>
              <w:bottom w:val="nil"/>
            </w:tcBorders>
          </w:tcPr>
          <w:p w14:paraId="2C5CE0D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11.59</w:t>
            </w:r>
            <w:r w:rsidRPr="00DA452D">
              <w:rPr>
                <w:rFonts w:hAnsi="Times New Roman" w:cs="Times New Roman"/>
                <w:sz w:val="24"/>
                <w:szCs w:val="24"/>
                <w:u w:val="single"/>
              </w:rPr>
              <w:t>+</w:t>
            </w:r>
            <w:r w:rsidRPr="00DA452D">
              <w:rPr>
                <w:rFonts w:hAnsi="Times New Roman" w:cs="Times New Roman"/>
                <w:sz w:val="24"/>
                <w:szCs w:val="24"/>
              </w:rPr>
              <w:t>2.30</w:t>
            </w:r>
          </w:p>
        </w:tc>
        <w:tc>
          <w:tcPr>
            <w:tcW w:w="721" w:type="dxa"/>
            <w:tcBorders>
              <w:top w:val="single" w:sz="4" w:space="0" w:color="auto"/>
            </w:tcBorders>
          </w:tcPr>
          <w:p w14:paraId="022A5FE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4.41</w:t>
            </w:r>
          </w:p>
        </w:tc>
        <w:tc>
          <w:tcPr>
            <w:tcW w:w="978" w:type="dxa"/>
            <w:tcBorders>
              <w:top w:val="single" w:sz="4" w:space="0" w:color="auto"/>
              <w:right w:val="single" w:sz="4" w:space="0" w:color="auto"/>
            </w:tcBorders>
          </w:tcPr>
          <w:p w14:paraId="2EAD61C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0.005</w:t>
            </w:r>
          </w:p>
        </w:tc>
        <w:tc>
          <w:tcPr>
            <w:tcW w:w="1466" w:type="dxa"/>
            <w:tcBorders>
              <w:top w:val="single" w:sz="4" w:space="0" w:color="auto"/>
              <w:left w:val="single" w:sz="4" w:space="0" w:color="auto"/>
              <w:bottom w:val="nil"/>
            </w:tcBorders>
          </w:tcPr>
          <w:p w14:paraId="4C8BFE3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12.73</w:t>
            </w:r>
            <w:r w:rsidRPr="00DA452D">
              <w:rPr>
                <w:rFonts w:hAnsi="Times New Roman" w:cs="Times New Roman"/>
                <w:sz w:val="24"/>
                <w:szCs w:val="24"/>
                <w:u w:val="single"/>
              </w:rPr>
              <w:t>+</w:t>
            </w:r>
            <w:r w:rsidRPr="00DA452D">
              <w:rPr>
                <w:rFonts w:hAnsi="Times New Roman" w:cs="Times New Roman"/>
                <w:sz w:val="24"/>
                <w:szCs w:val="24"/>
              </w:rPr>
              <w:t>1.74</w:t>
            </w:r>
          </w:p>
        </w:tc>
        <w:tc>
          <w:tcPr>
            <w:tcW w:w="756" w:type="dxa"/>
            <w:tcBorders>
              <w:top w:val="single" w:sz="4" w:space="0" w:color="auto"/>
            </w:tcBorders>
          </w:tcPr>
          <w:p w14:paraId="31A51B7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2.56</w:t>
            </w:r>
          </w:p>
        </w:tc>
        <w:tc>
          <w:tcPr>
            <w:tcW w:w="1010" w:type="dxa"/>
            <w:tcBorders>
              <w:top w:val="single" w:sz="4" w:space="0" w:color="auto"/>
            </w:tcBorders>
          </w:tcPr>
          <w:p w14:paraId="261B6BA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0.056</w:t>
            </w:r>
          </w:p>
        </w:tc>
      </w:tr>
      <w:tr w:rsidR="0090167C" w:rsidRPr="00DA452D" w14:paraId="1A170F05" w14:textId="77777777" w:rsidTr="00E40483">
        <w:trPr>
          <w:trHeight w:val="322"/>
        </w:trPr>
        <w:tc>
          <w:tcPr>
            <w:tcW w:w="1363" w:type="dxa"/>
            <w:vMerge/>
          </w:tcPr>
          <w:p w14:paraId="7F4211E6"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24B5B01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30-39 Years</w:t>
            </w:r>
          </w:p>
        </w:tc>
        <w:tc>
          <w:tcPr>
            <w:tcW w:w="1578" w:type="dxa"/>
            <w:tcBorders>
              <w:top w:val="nil"/>
              <w:left w:val="single" w:sz="4" w:space="0" w:color="auto"/>
              <w:bottom w:val="nil"/>
            </w:tcBorders>
          </w:tcPr>
          <w:p w14:paraId="693084C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11.88</w:t>
            </w:r>
            <w:r w:rsidRPr="00DA452D">
              <w:rPr>
                <w:rFonts w:hAnsi="Times New Roman" w:cs="Times New Roman"/>
                <w:sz w:val="24"/>
                <w:szCs w:val="24"/>
                <w:u w:val="single"/>
              </w:rPr>
              <w:t>+</w:t>
            </w:r>
            <w:r w:rsidRPr="00DA452D">
              <w:rPr>
                <w:rFonts w:hAnsi="Times New Roman" w:cs="Times New Roman"/>
                <w:sz w:val="24"/>
                <w:szCs w:val="24"/>
              </w:rPr>
              <w:t>2.63</w:t>
            </w:r>
          </w:p>
        </w:tc>
        <w:tc>
          <w:tcPr>
            <w:tcW w:w="721" w:type="dxa"/>
          </w:tcPr>
          <w:p w14:paraId="0562586E"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28E725CA"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46A1883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13.16</w:t>
            </w:r>
            <w:r w:rsidRPr="00DA452D">
              <w:rPr>
                <w:rFonts w:hAnsi="Times New Roman" w:cs="Times New Roman"/>
                <w:sz w:val="24"/>
                <w:szCs w:val="24"/>
                <w:u w:val="single"/>
              </w:rPr>
              <w:t>+</w:t>
            </w:r>
            <w:r w:rsidRPr="00DA452D">
              <w:rPr>
                <w:rFonts w:hAnsi="Times New Roman" w:cs="Times New Roman"/>
                <w:sz w:val="24"/>
                <w:szCs w:val="24"/>
              </w:rPr>
              <w:t>1.76</w:t>
            </w:r>
          </w:p>
        </w:tc>
        <w:tc>
          <w:tcPr>
            <w:tcW w:w="756" w:type="dxa"/>
          </w:tcPr>
          <w:p w14:paraId="3DF31A38" w14:textId="77777777" w:rsidR="0090167C" w:rsidRPr="00DA452D" w:rsidRDefault="0090167C" w:rsidP="00E40483">
            <w:pPr>
              <w:pStyle w:val="NoSpacing"/>
              <w:rPr>
                <w:rFonts w:hAnsi="Times New Roman" w:cs="Times New Roman"/>
                <w:sz w:val="24"/>
                <w:szCs w:val="24"/>
              </w:rPr>
            </w:pPr>
          </w:p>
        </w:tc>
        <w:tc>
          <w:tcPr>
            <w:tcW w:w="1010" w:type="dxa"/>
          </w:tcPr>
          <w:p w14:paraId="32419C54" w14:textId="77777777" w:rsidR="0090167C" w:rsidRPr="00DA452D" w:rsidRDefault="0090167C" w:rsidP="00E40483">
            <w:pPr>
              <w:pStyle w:val="NoSpacing"/>
              <w:rPr>
                <w:rFonts w:hAnsi="Times New Roman" w:cs="Times New Roman"/>
                <w:sz w:val="24"/>
                <w:szCs w:val="24"/>
              </w:rPr>
            </w:pPr>
          </w:p>
        </w:tc>
      </w:tr>
      <w:tr w:rsidR="0090167C" w:rsidRPr="00DA452D" w14:paraId="6133924F" w14:textId="77777777" w:rsidTr="00E40483">
        <w:trPr>
          <w:trHeight w:val="269"/>
        </w:trPr>
        <w:tc>
          <w:tcPr>
            <w:tcW w:w="1363" w:type="dxa"/>
            <w:vMerge/>
          </w:tcPr>
          <w:p w14:paraId="01A7F7C1"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23D85EC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40-49 Years</w:t>
            </w:r>
          </w:p>
        </w:tc>
        <w:tc>
          <w:tcPr>
            <w:tcW w:w="1578" w:type="dxa"/>
            <w:tcBorders>
              <w:top w:val="nil"/>
              <w:left w:val="single" w:sz="4" w:space="0" w:color="auto"/>
              <w:bottom w:val="nil"/>
            </w:tcBorders>
          </w:tcPr>
          <w:p w14:paraId="3EB91D4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11.33</w:t>
            </w:r>
            <w:r w:rsidRPr="00DA452D">
              <w:rPr>
                <w:rFonts w:hAnsi="Times New Roman" w:cs="Times New Roman"/>
                <w:sz w:val="24"/>
                <w:szCs w:val="24"/>
                <w:u w:val="single"/>
              </w:rPr>
              <w:t>+</w:t>
            </w:r>
            <w:r w:rsidRPr="00DA452D">
              <w:rPr>
                <w:rFonts w:hAnsi="Times New Roman" w:cs="Times New Roman"/>
                <w:sz w:val="24"/>
                <w:szCs w:val="24"/>
              </w:rPr>
              <w:t>2.78</w:t>
            </w:r>
          </w:p>
        </w:tc>
        <w:tc>
          <w:tcPr>
            <w:tcW w:w="721" w:type="dxa"/>
          </w:tcPr>
          <w:p w14:paraId="5EA55DCF"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090CC018"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49320FC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13.33</w:t>
            </w:r>
            <w:r w:rsidRPr="00DA452D">
              <w:rPr>
                <w:rFonts w:hAnsi="Times New Roman" w:cs="Times New Roman"/>
                <w:sz w:val="24"/>
                <w:szCs w:val="24"/>
                <w:u w:val="single"/>
              </w:rPr>
              <w:t>+</w:t>
            </w:r>
            <w:r w:rsidRPr="00DA452D">
              <w:rPr>
                <w:rFonts w:hAnsi="Times New Roman" w:cs="Times New Roman"/>
                <w:sz w:val="24"/>
                <w:szCs w:val="24"/>
              </w:rPr>
              <w:t>1.29</w:t>
            </w:r>
          </w:p>
        </w:tc>
        <w:tc>
          <w:tcPr>
            <w:tcW w:w="756" w:type="dxa"/>
          </w:tcPr>
          <w:p w14:paraId="2094A5A1" w14:textId="77777777" w:rsidR="0090167C" w:rsidRPr="00DA452D" w:rsidRDefault="0090167C" w:rsidP="00E40483">
            <w:pPr>
              <w:pStyle w:val="NoSpacing"/>
              <w:rPr>
                <w:rFonts w:hAnsi="Times New Roman" w:cs="Times New Roman"/>
                <w:sz w:val="24"/>
                <w:szCs w:val="24"/>
              </w:rPr>
            </w:pPr>
          </w:p>
        </w:tc>
        <w:tc>
          <w:tcPr>
            <w:tcW w:w="1010" w:type="dxa"/>
          </w:tcPr>
          <w:p w14:paraId="01A2E4E3" w14:textId="77777777" w:rsidR="0090167C" w:rsidRPr="00DA452D" w:rsidRDefault="0090167C" w:rsidP="00E40483">
            <w:pPr>
              <w:pStyle w:val="NoSpacing"/>
              <w:rPr>
                <w:rFonts w:hAnsi="Times New Roman" w:cs="Times New Roman"/>
                <w:sz w:val="24"/>
                <w:szCs w:val="24"/>
              </w:rPr>
            </w:pPr>
          </w:p>
        </w:tc>
      </w:tr>
      <w:tr w:rsidR="0090167C" w:rsidRPr="00DA452D" w14:paraId="35A184CF" w14:textId="77777777" w:rsidTr="00E40483">
        <w:trPr>
          <w:trHeight w:val="227"/>
        </w:trPr>
        <w:tc>
          <w:tcPr>
            <w:tcW w:w="1363" w:type="dxa"/>
            <w:vMerge/>
          </w:tcPr>
          <w:p w14:paraId="1280C33C"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70CE8E4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&gt;50 Years</w:t>
            </w:r>
          </w:p>
        </w:tc>
        <w:tc>
          <w:tcPr>
            <w:tcW w:w="1578" w:type="dxa"/>
            <w:tcBorders>
              <w:top w:val="nil"/>
              <w:left w:val="single" w:sz="4" w:space="0" w:color="auto"/>
              <w:bottom w:val="nil"/>
            </w:tcBorders>
          </w:tcPr>
          <w:p w14:paraId="3F34ACC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8.63</w:t>
            </w:r>
            <w:r w:rsidRPr="00DA452D">
              <w:rPr>
                <w:rFonts w:hAnsi="Times New Roman" w:cs="Times New Roman"/>
                <w:sz w:val="24"/>
                <w:szCs w:val="24"/>
                <w:u w:val="single"/>
              </w:rPr>
              <w:t>+</w:t>
            </w:r>
            <w:r w:rsidRPr="00DA452D">
              <w:rPr>
                <w:rFonts w:hAnsi="Times New Roman" w:cs="Times New Roman"/>
                <w:sz w:val="24"/>
                <w:szCs w:val="24"/>
              </w:rPr>
              <w:t>1.19</w:t>
            </w:r>
          </w:p>
        </w:tc>
        <w:tc>
          <w:tcPr>
            <w:tcW w:w="721" w:type="dxa"/>
          </w:tcPr>
          <w:p w14:paraId="62D4513C"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063D64EF"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7C55DB2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13.63</w:t>
            </w:r>
            <w:r w:rsidRPr="00DA452D">
              <w:rPr>
                <w:rFonts w:hAnsi="Times New Roman" w:cs="Times New Roman"/>
                <w:sz w:val="24"/>
                <w:szCs w:val="24"/>
                <w:u w:val="single"/>
              </w:rPr>
              <w:t>+</w:t>
            </w:r>
            <w:r w:rsidRPr="00DA452D">
              <w:rPr>
                <w:rFonts w:hAnsi="Times New Roman" w:cs="Times New Roman"/>
                <w:sz w:val="24"/>
                <w:szCs w:val="24"/>
              </w:rPr>
              <w:t>1.69</w:t>
            </w:r>
          </w:p>
        </w:tc>
        <w:tc>
          <w:tcPr>
            <w:tcW w:w="756" w:type="dxa"/>
          </w:tcPr>
          <w:p w14:paraId="04C50EBC" w14:textId="77777777" w:rsidR="0090167C" w:rsidRPr="00DA452D" w:rsidRDefault="0090167C" w:rsidP="00E40483">
            <w:pPr>
              <w:pStyle w:val="NoSpacing"/>
              <w:rPr>
                <w:rFonts w:hAnsi="Times New Roman" w:cs="Times New Roman"/>
                <w:sz w:val="24"/>
                <w:szCs w:val="24"/>
              </w:rPr>
            </w:pPr>
          </w:p>
        </w:tc>
        <w:tc>
          <w:tcPr>
            <w:tcW w:w="1010" w:type="dxa"/>
          </w:tcPr>
          <w:p w14:paraId="16D2F22E" w14:textId="77777777" w:rsidR="0090167C" w:rsidRPr="00DA452D" w:rsidRDefault="0090167C" w:rsidP="00E40483">
            <w:pPr>
              <w:pStyle w:val="NoSpacing"/>
              <w:rPr>
                <w:rFonts w:hAnsi="Times New Roman" w:cs="Times New Roman"/>
                <w:sz w:val="24"/>
                <w:szCs w:val="24"/>
              </w:rPr>
            </w:pPr>
          </w:p>
        </w:tc>
      </w:tr>
      <w:tr w:rsidR="0090167C" w:rsidRPr="00DA452D" w14:paraId="16645AC1" w14:textId="77777777" w:rsidTr="00E40483">
        <w:trPr>
          <w:trHeight w:val="227"/>
        </w:trPr>
        <w:tc>
          <w:tcPr>
            <w:tcW w:w="1363" w:type="dxa"/>
          </w:tcPr>
          <w:p w14:paraId="1070D896"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5431AEBC" w14:textId="77777777" w:rsidR="0090167C" w:rsidRPr="00DA452D" w:rsidRDefault="0090167C" w:rsidP="00E40483">
            <w:pPr>
              <w:pStyle w:val="NoSpacing"/>
              <w:rPr>
                <w:rFonts w:hAnsi="Times New Roman" w:cs="Times New Roman"/>
                <w:sz w:val="24"/>
                <w:szCs w:val="24"/>
              </w:rPr>
            </w:pPr>
          </w:p>
        </w:tc>
        <w:tc>
          <w:tcPr>
            <w:tcW w:w="1578" w:type="dxa"/>
            <w:tcBorders>
              <w:top w:val="nil"/>
              <w:left w:val="single" w:sz="4" w:space="0" w:color="auto"/>
              <w:bottom w:val="nil"/>
            </w:tcBorders>
          </w:tcPr>
          <w:p w14:paraId="11093DA3" w14:textId="77777777" w:rsidR="0090167C" w:rsidRPr="00DA452D" w:rsidRDefault="0090167C" w:rsidP="00E40483">
            <w:pPr>
              <w:pStyle w:val="NoSpacing"/>
              <w:rPr>
                <w:rFonts w:hAnsi="Times New Roman" w:cs="Times New Roman"/>
                <w:sz w:val="24"/>
                <w:szCs w:val="24"/>
              </w:rPr>
            </w:pPr>
          </w:p>
        </w:tc>
        <w:tc>
          <w:tcPr>
            <w:tcW w:w="721" w:type="dxa"/>
          </w:tcPr>
          <w:p w14:paraId="2A8E59CD"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3217E12B"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59260456" w14:textId="77777777" w:rsidR="0090167C" w:rsidRPr="00DA452D" w:rsidRDefault="0090167C" w:rsidP="00E40483">
            <w:pPr>
              <w:pStyle w:val="NoSpacing"/>
              <w:rPr>
                <w:rFonts w:hAnsi="Times New Roman" w:cs="Times New Roman"/>
                <w:sz w:val="24"/>
                <w:szCs w:val="24"/>
              </w:rPr>
            </w:pPr>
          </w:p>
        </w:tc>
        <w:tc>
          <w:tcPr>
            <w:tcW w:w="756" w:type="dxa"/>
          </w:tcPr>
          <w:p w14:paraId="22814FA7" w14:textId="77777777" w:rsidR="0090167C" w:rsidRPr="00DA452D" w:rsidRDefault="0090167C" w:rsidP="00E40483">
            <w:pPr>
              <w:pStyle w:val="NoSpacing"/>
              <w:rPr>
                <w:rFonts w:hAnsi="Times New Roman" w:cs="Times New Roman"/>
                <w:sz w:val="24"/>
                <w:szCs w:val="24"/>
              </w:rPr>
            </w:pPr>
          </w:p>
        </w:tc>
        <w:tc>
          <w:tcPr>
            <w:tcW w:w="1010" w:type="dxa"/>
          </w:tcPr>
          <w:p w14:paraId="55D98F89" w14:textId="77777777" w:rsidR="0090167C" w:rsidRPr="00DA452D" w:rsidRDefault="0090167C" w:rsidP="00E40483">
            <w:pPr>
              <w:pStyle w:val="NoSpacing"/>
              <w:rPr>
                <w:rFonts w:hAnsi="Times New Roman" w:cs="Times New Roman"/>
                <w:sz w:val="24"/>
                <w:szCs w:val="24"/>
              </w:rPr>
            </w:pPr>
          </w:p>
        </w:tc>
      </w:tr>
      <w:tr w:rsidR="0090167C" w:rsidRPr="00DA452D" w14:paraId="6AD546EE" w14:textId="77777777" w:rsidTr="00E40483">
        <w:trPr>
          <w:trHeight w:val="231"/>
        </w:trPr>
        <w:tc>
          <w:tcPr>
            <w:tcW w:w="1363" w:type="dxa"/>
            <w:vMerge w:val="restart"/>
          </w:tcPr>
          <w:p w14:paraId="22FA6BBE"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Religion</w:t>
            </w:r>
          </w:p>
          <w:p w14:paraId="7C041264" w14:textId="77777777" w:rsidR="0090167C" w:rsidRPr="00DA452D" w:rsidRDefault="0090167C" w:rsidP="00E40483">
            <w:pPr>
              <w:pStyle w:val="NoSpacing"/>
              <w:rPr>
                <w:rFonts w:hAnsi="Times New Roman" w:cs="Times New Roman"/>
                <w:b/>
                <w:bCs/>
                <w:sz w:val="24"/>
                <w:szCs w:val="24"/>
              </w:rPr>
            </w:pPr>
          </w:p>
          <w:p w14:paraId="43427346" w14:textId="77777777" w:rsidR="0090167C" w:rsidRPr="00DA452D" w:rsidRDefault="0090167C" w:rsidP="00E40483">
            <w:pPr>
              <w:pStyle w:val="NoSpacing"/>
              <w:rPr>
                <w:rFonts w:hAnsi="Times New Roman" w:cs="Times New Roman"/>
                <w:b/>
                <w:bCs/>
                <w:sz w:val="24"/>
                <w:szCs w:val="24"/>
              </w:rPr>
            </w:pPr>
          </w:p>
          <w:p w14:paraId="674D2276"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1530078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Christianity</w:t>
            </w:r>
          </w:p>
        </w:tc>
        <w:tc>
          <w:tcPr>
            <w:tcW w:w="1578" w:type="dxa"/>
            <w:tcBorders>
              <w:top w:val="nil"/>
              <w:left w:val="single" w:sz="4" w:space="0" w:color="auto"/>
              <w:bottom w:val="nil"/>
            </w:tcBorders>
          </w:tcPr>
          <w:p w14:paraId="6E9C6BE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11.32</w:t>
            </w:r>
            <w:r w:rsidRPr="00DA452D">
              <w:rPr>
                <w:rFonts w:hAnsi="Times New Roman" w:cs="Times New Roman"/>
                <w:sz w:val="24"/>
                <w:szCs w:val="24"/>
                <w:u w:val="single"/>
              </w:rPr>
              <w:t>+</w:t>
            </w:r>
            <w:r w:rsidRPr="00DA452D">
              <w:rPr>
                <w:rFonts w:hAnsi="Times New Roman" w:cs="Times New Roman"/>
                <w:sz w:val="24"/>
                <w:szCs w:val="24"/>
              </w:rPr>
              <w:t>2.30</w:t>
            </w:r>
          </w:p>
        </w:tc>
        <w:tc>
          <w:tcPr>
            <w:tcW w:w="721" w:type="dxa"/>
          </w:tcPr>
          <w:p w14:paraId="01E5464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5.82</w:t>
            </w:r>
          </w:p>
        </w:tc>
        <w:tc>
          <w:tcPr>
            <w:tcW w:w="978" w:type="dxa"/>
            <w:tcBorders>
              <w:right w:val="single" w:sz="4" w:space="0" w:color="auto"/>
            </w:tcBorders>
          </w:tcPr>
          <w:p w14:paraId="53C6E4B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0.0001</w:t>
            </w:r>
          </w:p>
        </w:tc>
        <w:tc>
          <w:tcPr>
            <w:tcW w:w="1466" w:type="dxa"/>
            <w:tcBorders>
              <w:top w:val="nil"/>
              <w:left w:val="single" w:sz="4" w:space="0" w:color="auto"/>
              <w:bottom w:val="nil"/>
            </w:tcBorders>
          </w:tcPr>
          <w:p w14:paraId="104049A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13.11</w:t>
            </w:r>
            <w:r w:rsidRPr="00DA452D">
              <w:rPr>
                <w:rFonts w:hAnsi="Times New Roman" w:cs="Times New Roman"/>
                <w:sz w:val="24"/>
                <w:szCs w:val="24"/>
                <w:u w:val="single"/>
              </w:rPr>
              <w:t>+</w:t>
            </w:r>
            <w:r w:rsidRPr="00DA452D">
              <w:rPr>
                <w:rFonts w:hAnsi="Times New Roman" w:cs="Times New Roman"/>
                <w:sz w:val="24"/>
                <w:szCs w:val="24"/>
              </w:rPr>
              <w:t>1.72</w:t>
            </w:r>
          </w:p>
        </w:tc>
        <w:tc>
          <w:tcPr>
            <w:tcW w:w="756" w:type="dxa"/>
          </w:tcPr>
          <w:p w14:paraId="0D562CA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1.97</w:t>
            </w:r>
          </w:p>
        </w:tc>
        <w:tc>
          <w:tcPr>
            <w:tcW w:w="1010" w:type="dxa"/>
          </w:tcPr>
          <w:p w14:paraId="3DFB400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0.119</w:t>
            </w:r>
          </w:p>
        </w:tc>
      </w:tr>
      <w:tr w:rsidR="0090167C" w:rsidRPr="00DA452D" w14:paraId="78954BC0" w14:textId="77777777" w:rsidTr="00E40483">
        <w:trPr>
          <w:trHeight w:val="235"/>
        </w:trPr>
        <w:tc>
          <w:tcPr>
            <w:tcW w:w="1363" w:type="dxa"/>
            <w:vMerge/>
          </w:tcPr>
          <w:p w14:paraId="130EFD3E"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4115F2D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Islam</w:t>
            </w:r>
          </w:p>
        </w:tc>
        <w:tc>
          <w:tcPr>
            <w:tcW w:w="1578" w:type="dxa"/>
            <w:tcBorders>
              <w:top w:val="nil"/>
              <w:left w:val="single" w:sz="4" w:space="0" w:color="auto"/>
              <w:bottom w:val="nil"/>
            </w:tcBorders>
          </w:tcPr>
          <w:p w14:paraId="0211E83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11.94</w:t>
            </w:r>
            <w:r w:rsidRPr="00DA452D">
              <w:rPr>
                <w:rFonts w:hAnsi="Times New Roman" w:cs="Times New Roman"/>
                <w:sz w:val="24"/>
                <w:szCs w:val="24"/>
                <w:u w:val="single"/>
              </w:rPr>
              <w:t>+</w:t>
            </w:r>
            <w:r w:rsidRPr="00DA452D">
              <w:rPr>
                <w:rFonts w:hAnsi="Times New Roman" w:cs="Times New Roman"/>
                <w:sz w:val="24"/>
                <w:szCs w:val="24"/>
              </w:rPr>
              <w:t>2.61</w:t>
            </w:r>
          </w:p>
        </w:tc>
        <w:tc>
          <w:tcPr>
            <w:tcW w:w="721" w:type="dxa"/>
          </w:tcPr>
          <w:p w14:paraId="0407469A"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262C3EA4"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0A6BE8F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12.82</w:t>
            </w:r>
            <w:r w:rsidRPr="00DA452D">
              <w:rPr>
                <w:rFonts w:hAnsi="Times New Roman" w:cs="Times New Roman"/>
                <w:sz w:val="24"/>
                <w:szCs w:val="24"/>
                <w:u w:val="single"/>
              </w:rPr>
              <w:t>+</w:t>
            </w:r>
            <w:r w:rsidRPr="00DA452D">
              <w:rPr>
                <w:rFonts w:hAnsi="Times New Roman" w:cs="Times New Roman"/>
                <w:sz w:val="24"/>
                <w:szCs w:val="24"/>
              </w:rPr>
              <w:t>1.68</w:t>
            </w:r>
          </w:p>
        </w:tc>
        <w:tc>
          <w:tcPr>
            <w:tcW w:w="756" w:type="dxa"/>
          </w:tcPr>
          <w:p w14:paraId="68D6378B" w14:textId="77777777" w:rsidR="0090167C" w:rsidRPr="00DA452D" w:rsidRDefault="0090167C" w:rsidP="00E40483">
            <w:pPr>
              <w:pStyle w:val="NoSpacing"/>
              <w:rPr>
                <w:rFonts w:hAnsi="Times New Roman" w:cs="Times New Roman"/>
                <w:sz w:val="24"/>
                <w:szCs w:val="24"/>
              </w:rPr>
            </w:pPr>
          </w:p>
        </w:tc>
        <w:tc>
          <w:tcPr>
            <w:tcW w:w="1010" w:type="dxa"/>
          </w:tcPr>
          <w:p w14:paraId="7D1DBAD4" w14:textId="77777777" w:rsidR="0090167C" w:rsidRPr="00DA452D" w:rsidRDefault="0090167C" w:rsidP="00E40483">
            <w:pPr>
              <w:pStyle w:val="NoSpacing"/>
              <w:rPr>
                <w:rFonts w:hAnsi="Times New Roman" w:cs="Times New Roman"/>
                <w:sz w:val="24"/>
                <w:szCs w:val="24"/>
              </w:rPr>
            </w:pPr>
          </w:p>
        </w:tc>
      </w:tr>
      <w:tr w:rsidR="0090167C" w:rsidRPr="00DA452D" w14:paraId="57EDD8B1" w14:textId="77777777" w:rsidTr="00E40483">
        <w:trPr>
          <w:trHeight w:val="239"/>
        </w:trPr>
        <w:tc>
          <w:tcPr>
            <w:tcW w:w="1363" w:type="dxa"/>
            <w:vMerge/>
          </w:tcPr>
          <w:p w14:paraId="128804F5"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0732D66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Traditional</w:t>
            </w:r>
          </w:p>
        </w:tc>
        <w:tc>
          <w:tcPr>
            <w:tcW w:w="1578" w:type="dxa"/>
            <w:tcBorders>
              <w:top w:val="nil"/>
              <w:left w:val="single" w:sz="4" w:space="0" w:color="auto"/>
              <w:bottom w:val="nil"/>
            </w:tcBorders>
          </w:tcPr>
          <w:p w14:paraId="4457745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9.15</w:t>
            </w:r>
            <w:r w:rsidRPr="00DA452D">
              <w:rPr>
                <w:rFonts w:hAnsi="Times New Roman" w:cs="Times New Roman"/>
                <w:sz w:val="24"/>
                <w:szCs w:val="24"/>
                <w:u w:val="single"/>
              </w:rPr>
              <w:t>+</w:t>
            </w:r>
            <w:r w:rsidRPr="00DA452D">
              <w:rPr>
                <w:rFonts w:hAnsi="Times New Roman" w:cs="Times New Roman"/>
                <w:sz w:val="24"/>
                <w:szCs w:val="24"/>
              </w:rPr>
              <w:t>1.86</w:t>
            </w:r>
          </w:p>
        </w:tc>
        <w:tc>
          <w:tcPr>
            <w:tcW w:w="721" w:type="dxa"/>
          </w:tcPr>
          <w:p w14:paraId="6A165E41"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772AD61A"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4164924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13.85</w:t>
            </w:r>
            <w:r w:rsidRPr="00DA452D">
              <w:rPr>
                <w:rFonts w:hAnsi="Times New Roman" w:cs="Times New Roman"/>
                <w:sz w:val="24"/>
                <w:szCs w:val="24"/>
                <w:u w:val="single"/>
              </w:rPr>
              <w:t>+</w:t>
            </w:r>
            <w:r w:rsidRPr="00DA452D">
              <w:rPr>
                <w:rFonts w:hAnsi="Times New Roman" w:cs="Times New Roman"/>
                <w:sz w:val="24"/>
                <w:szCs w:val="24"/>
              </w:rPr>
              <w:t>1.21</w:t>
            </w:r>
          </w:p>
        </w:tc>
        <w:tc>
          <w:tcPr>
            <w:tcW w:w="756" w:type="dxa"/>
          </w:tcPr>
          <w:p w14:paraId="4A4C070E" w14:textId="77777777" w:rsidR="0090167C" w:rsidRPr="00DA452D" w:rsidRDefault="0090167C" w:rsidP="00E40483">
            <w:pPr>
              <w:pStyle w:val="NoSpacing"/>
              <w:rPr>
                <w:rFonts w:hAnsi="Times New Roman" w:cs="Times New Roman"/>
                <w:sz w:val="24"/>
                <w:szCs w:val="24"/>
              </w:rPr>
            </w:pPr>
          </w:p>
        </w:tc>
        <w:tc>
          <w:tcPr>
            <w:tcW w:w="1010" w:type="dxa"/>
          </w:tcPr>
          <w:p w14:paraId="61B78172" w14:textId="77777777" w:rsidR="0090167C" w:rsidRPr="00DA452D" w:rsidRDefault="0090167C" w:rsidP="00E40483">
            <w:pPr>
              <w:pStyle w:val="NoSpacing"/>
              <w:rPr>
                <w:rFonts w:hAnsi="Times New Roman" w:cs="Times New Roman"/>
                <w:sz w:val="24"/>
                <w:szCs w:val="24"/>
              </w:rPr>
            </w:pPr>
          </w:p>
        </w:tc>
      </w:tr>
      <w:tr w:rsidR="0090167C" w:rsidRPr="00DA452D" w14:paraId="7F933F54" w14:textId="77777777" w:rsidTr="00E40483">
        <w:trPr>
          <w:trHeight w:val="257"/>
        </w:trPr>
        <w:tc>
          <w:tcPr>
            <w:tcW w:w="1363" w:type="dxa"/>
            <w:vMerge/>
          </w:tcPr>
          <w:p w14:paraId="5A9ED5D1"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1A7D92C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Others</w:t>
            </w:r>
          </w:p>
        </w:tc>
        <w:tc>
          <w:tcPr>
            <w:tcW w:w="1578" w:type="dxa"/>
            <w:tcBorders>
              <w:top w:val="nil"/>
              <w:left w:val="single" w:sz="4" w:space="0" w:color="auto"/>
              <w:bottom w:val="nil"/>
            </w:tcBorders>
          </w:tcPr>
          <w:p w14:paraId="5E74028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w:t>
            </w:r>
            <w:r w:rsidRPr="00DA452D">
              <w:rPr>
                <w:rFonts w:hAnsi="Times New Roman" w:cs="Times New Roman"/>
                <w:sz w:val="24"/>
                <w:szCs w:val="24"/>
                <w:u w:val="single"/>
              </w:rPr>
              <w:t>+</w:t>
            </w:r>
            <w:r w:rsidRPr="00DA452D">
              <w:rPr>
                <w:rFonts w:hAnsi="Times New Roman" w:cs="Times New Roman"/>
                <w:sz w:val="24"/>
                <w:szCs w:val="24"/>
              </w:rPr>
              <w:t>0</w:t>
            </w:r>
          </w:p>
        </w:tc>
        <w:tc>
          <w:tcPr>
            <w:tcW w:w="721" w:type="dxa"/>
          </w:tcPr>
          <w:p w14:paraId="2391DE05"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2DFF2BA7"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313A643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14</w:t>
            </w:r>
            <w:r w:rsidRPr="00DA452D">
              <w:rPr>
                <w:rFonts w:hAnsi="Times New Roman" w:cs="Times New Roman"/>
                <w:sz w:val="24"/>
                <w:szCs w:val="24"/>
                <w:u w:val="single"/>
              </w:rPr>
              <w:t>+</w:t>
            </w:r>
            <w:r w:rsidRPr="00DA452D">
              <w:rPr>
                <w:rFonts w:hAnsi="Times New Roman" w:cs="Times New Roman"/>
                <w:sz w:val="24"/>
                <w:szCs w:val="24"/>
              </w:rPr>
              <w:t>0</w:t>
            </w:r>
          </w:p>
        </w:tc>
        <w:tc>
          <w:tcPr>
            <w:tcW w:w="756" w:type="dxa"/>
          </w:tcPr>
          <w:p w14:paraId="28241EFA" w14:textId="77777777" w:rsidR="0090167C" w:rsidRPr="00DA452D" w:rsidRDefault="0090167C" w:rsidP="00E40483">
            <w:pPr>
              <w:pStyle w:val="NoSpacing"/>
              <w:rPr>
                <w:rFonts w:hAnsi="Times New Roman" w:cs="Times New Roman"/>
                <w:sz w:val="24"/>
                <w:szCs w:val="24"/>
              </w:rPr>
            </w:pPr>
          </w:p>
        </w:tc>
        <w:tc>
          <w:tcPr>
            <w:tcW w:w="1010" w:type="dxa"/>
          </w:tcPr>
          <w:p w14:paraId="0CC513BF" w14:textId="77777777" w:rsidR="0090167C" w:rsidRPr="00DA452D" w:rsidRDefault="0090167C" w:rsidP="00E40483">
            <w:pPr>
              <w:pStyle w:val="NoSpacing"/>
              <w:rPr>
                <w:rFonts w:hAnsi="Times New Roman" w:cs="Times New Roman"/>
                <w:sz w:val="24"/>
                <w:szCs w:val="24"/>
              </w:rPr>
            </w:pPr>
          </w:p>
        </w:tc>
      </w:tr>
      <w:tr w:rsidR="0090167C" w:rsidRPr="00DA452D" w14:paraId="7F58C936" w14:textId="77777777" w:rsidTr="00E40483">
        <w:trPr>
          <w:trHeight w:val="257"/>
        </w:trPr>
        <w:tc>
          <w:tcPr>
            <w:tcW w:w="1363" w:type="dxa"/>
          </w:tcPr>
          <w:p w14:paraId="4EF17B84"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211C567D" w14:textId="77777777" w:rsidR="0090167C" w:rsidRPr="00DA452D" w:rsidRDefault="0090167C" w:rsidP="00E40483">
            <w:pPr>
              <w:pStyle w:val="NoSpacing"/>
              <w:rPr>
                <w:rFonts w:hAnsi="Times New Roman" w:cs="Times New Roman"/>
                <w:sz w:val="24"/>
                <w:szCs w:val="24"/>
              </w:rPr>
            </w:pPr>
          </w:p>
        </w:tc>
        <w:tc>
          <w:tcPr>
            <w:tcW w:w="1578" w:type="dxa"/>
            <w:tcBorders>
              <w:top w:val="nil"/>
              <w:left w:val="single" w:sz="4" w:space="0" w:color="auto"/>
              <w:bottom w:val="nil"/>
            </w:tcBorders>
          </w:tcPr>
          <w:p w14:paraId="572EC397" w14:textId="77777777" w:rsidR="0090167C" w:rsidRPr="00DA452D" w:rsidRDefault="0090167C" w:rsidP="00E40483">
            <w:pPr>
              <w:pStyle w:val="NoSpacing"/>
              <w:rPr>
                <w:rFonts w:hAnsi="Times New Roman" w:cs="Times New Roman"/>
                <w:sz w:val="24"/>
                <w:szCs w:val="24"/>
              </w:rPr>
            </w:pPr>
          </w:p>
        </w:tc>
        <w:tc>
          <w:tcPr>
            <w:tcW w:w="721" w:type="dxa"/>
          </w:tcPr>
          <w:p w14:paraId="38124AF4"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30D236FA"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0B93E17A" w14:textId="77777777" w:rsidR="0090167C" w:rsidRPr="00DA452D" w:rsidRDefault="0090167C" w:rsidP="00E40483">
            <w:pPr>
              <w:pStyle w:val="NoSpacing"/>
              <w:rPr>
                <w:rFonts w:hAnsi="Times New Roman" w:cs="Times New Roman"/>
                <w:sz w:val="24"/>
                <w:szCs w:val="24"/>
              </w:rPr>
            </w:pPr>
          </w:p>
        </w:tc>
        <w:tc>
          <w:tcPr>
            <w:tcW w:w="756" w:type="dxa"/>
          </w:tcPr>
          <w:p w14:paraId="433DB1D4" w14:textId="77777777" w:rsidR="0090167C" w:rsidRPr="00DA452D" w:rsidRDefault="0090167C" w:rsidP="00E40483">
            <w:pPr>
              <w:pStyle w:val="NoSpacing"/>
              <w:rPr>
                <w:rFonts w:hAnsi="Times New Roman" w:cs="Times New Roman"/>
                <w:sz w:val="24"/>
                <w:szCs w:val="24"/>
              </w:rPr>
            </w:pPr>
          </w:p>
        </w:tc>
        <w:tc>
          <w:tcPr>
            <w:tcW w:w="1010" w:type="dxa"/>
          </w:tcPr>
          <w:p w14:paraId="30DBE7CF" w14:textId="77777777" w:rsidR="0090167C" w:rsidRPr="00DA452D" w:rsidRDefault="0090167C" w:rsidP="00E40483">
            <w:pPr>
              <w:pStyle w:val="NoSpacing"/>
              <w:rPr>
                <w:rFonts w:hAnsi="Times New Roman" w:cs="Times New Roman"/>
                <w:sz w:val="24"/>
                <w:szCs w:val="24"/>
              </w:rPr>
            </w:pPr>
          </w:p>
        </w:tc>
      </w:tr>
      <w:tr w:rsidR="0090167C" w:rsidRPr="00DA452D" w14:paraId="45008EFE" w14:textId="77777777" w:rsidTr="00E40483">
        <w:trPr>
          <w:trHeight w:val="106"/>
        </w:trPr>
        <w:tc>
          <w:tcPr>
            <w:tcW w:w="1363" w:type="dxa"/>
            <w:vMerge w:val="restart"/>
          </w:tcPr>
          <w:p w14:paraId="0C2C14BB"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Marital Status</w:t>
            </w:r>
          </w:p>
        </w:tc>
        <w:tc>
          <w:tcPr>
            <w:tcW w:w="1488" w:type="dxa"/>
            <w:tcBorders>
              <w:right w:val="single" w:sz="4" w:space="0" w:color="auto"/>
            </w:tcBorders>
          </w:tcPr>
          <w:p w14:paraId="1224040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Single</w:t>
            </w:r>
          </w:p>
        </w:tc>
        <w:tc>
          <w:tcPr>
            <w:tcW w:w="1578" w:type="dxa"/>
            <w:tcBorders>
              <w:top w:val="nil"/>
              <w:left w:val="single" w:sz="4" w:space="0" w:color="auto"/>
              <w:bottom w:val="nil"/>
            </w:tcBorders>
          </w:tcPr>
          <w:p w14:paraId="0ABA6B7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11.73</w:t>
            </w:r>
            <w:r w:rsidRPr="00DA452D">
              <w:rPr>
                <w:rFonts w:hAnsi="Times New Roman" w:cs="Times New Roman"/>
                <w:sz w:val="24"/>
                <w:szCs w:val="24"/>
                <w:u w:val="single"/>
              </w:rPr>
              <w:t>+</w:t>
            </w:r>
            <w:r w:rsidRPr="00DA452D">
              <w:rPr>
                <w:rFonts w:hAnsi="Times New Roman" w:cs="Times New Roman"/>
                <w:sz w:val="24"/>
                <w:szCs w:val="24"/>
              </w:rPr>
              <w:t>2.45</w:t>
            </w:r>
          </w:p>
        </w:tc>
        <w:tc>
          <w:tcPr>
            <w:tcW w:w="721" w:type="dxa"/>
          </w:tcPr>
          <w:p w14:paraId="2CB86FB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0.63</w:t>
            </w:r>
          </w:p>
        </w:tc>
        <w:tc>
          <w:tcPr>
            <w:tcW w:w="978" w:type="dxa"/>
            <w:tcBorders>
              <w:right w:val="single" w:sz="4" w:space="0" w:color="auto"/>
            </w:tcBorders>
          </w:tcPr>
          <w:p w14:paraId="3AA1C87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0.429</w:t>
            </w:r>
          </w:p>
        </w:tc>
        <w:tc>
          <w:tcPr>
            <w:tcW w:w="1466" w:type="dxa"/>
            <w:tcBorders>
              <w:top w:val="nil"/>
              <w:left w:val="single" w:sz="4" w:space="0" w:color="auto"/>
              <w:bottom w:val="nil"/>
            </w:tcBorders>
          </w:tcPr>
          <w:p w14:paraId="6B9578E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13.00</w:t>
            </w:r>
            <w:r w:rsidRPr="00DA452D">
              <w:rPr>
                <w:rFonts w:hAnsi="Times New Roman" w:cs="Times New Roman"/>
                <w:sz w:val="24"/>
                <w:szCs w:val="24"/>
                <w:u w:val="single"/>
              </w:rPr>
              <w:t>+</w:t>
            </w:r>
            <w:r w:rsidRPr="00DA452D">
              <w:rPr>
                <w:rFonts w:hAnsi="Times New Roman" w:cs="Times New Roman"/>
                <w:sz w:val="24"/>
                <w:szCs w:val="24"/>
              </w:rPr>
              <w:t>1.87</w:t>
            </w:r>
          </w:p>
        </w:tc>
        <w:tc>
          <w:tcPr>
            <w:tcW w:w="756" w:type="dxa"/>
          </w:tcPr>
          <w:p w14:paraId="604BAAF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0.005</w:t>
            </w:r>
          </w:p>
        </w:tc>
        <w:tc>
          <w:tcPr>
            <w:tcW w:w="1010" w:type="dxa"/>
          </w:tcPr>
          <w:p w14:paraId="51EB253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0.942</w:t>
            </w:r>
          </w:p>
        </w:tc>
      </w:tr>
      <w:tr w:rsidR="0090167C" w:rsidRPr="00DA452D" w14:paraId="6A5EC4EC" w14:textId="77777777" w:rsidTr="00E40483">
        <w:trPr>
          <w:trHeight w:val="125"/>
        </w:trPr>
        <w:tc>
          <w:tcPr>
            <w:tcW w:w="1363" w:type="dxa"/>
            <w:vMerge/>
          </w:tcPr>
          <w:p w14:paraId="417A8D73"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1591533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Married</w:t>
            </w:r>
          </w:p>
        </w:tc>
        <w:tc>
          <w:tcPr>
            <w:tcW w:w="1578" w:type="dxa"/>
            <w:tcBorders>
              <w:top w:val="nil"/>
              <w:left w:val="single" w:sz="4" w:space="0" w:color="auto"/>
              <w:bottom w:val="nil"/>
            </w:tcBorders>
          </w:tcPr>
          <w:p w14:paraId="03312D2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11.8</w:t>
            </w:r>
            <w:r w:rsidRPr="00DA452D">
              <w:rPr>
                <w:rFonts w:hAnsi="Times New Roman" w:cs="Times New Roman"/>
                <w:sz w:val="24"/>
                <w:szCs w:val="24"/>
                <w:u w:val="single"/>
              </w:rPr>
              <w:t>+</w:t>
            </w:r>
            <w:r w:rsidRPr="00DA452D">
              <w:rPr>
                <w:rFonts w:hAnsi="Times New Roman" w:cs="Times New Roman"/>
                <w:sz w:val="24"/>
                <w:szCs w:val="24"/>
              </w:rPr>
              <w:t>2.55</w:t>
            </w:r>
          </w:p>
        </w:tc>
        <w:tc>
          <w:tcPr>
            <w:tcW w:w="721" w:type="dxa"/>
          </w:tcPr>
          <w:p w14:paraId="109F2843"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44D8510F"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39AA783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12.98</w:t>
            </w:r>
            <w:r w:rsidRPr="00DA452D">
              <w:rPr>
                <w:rFonts w:hAnsi="Times New Roman" w:cs="Times New Roman"/>
                <w:sz w:val="24"/>
                <w:szCs w:val="24"/>
                <w:u w:val="single"/>
              </w:rPr>
              <w:t>+</w:t>
            </w:r>
            <w:r w:rsidRPr="00DA452D">
              <w:rPr>
                <w:rFonts w:hAnsi="Times New Roman" w:cs="Times New Roman"/>
                <w:sz w:val="24"/>
                <w:szCs w:val="24"/>
              </w:rPr>
              <w:t>1.60</w:t>
            </w:r>
          </w:p>
        </w:tc>
        <w:tc>
          <w:tcPr>
            <w:tcW w:w="756" w:type="dxa"/>
          </w:tcPr>
          <w:p w14:paraId="5BD22EDE" w14:textId="77777777" w:rsidR="0090167C" w:rsidRPr="00DA452D" w:rsidRDefault="0090167C" w:rsidP="00E40483">
            <w:pPr>
              <w:pStyle w:val="NoSpacing"/>
              <w:rPr>
                <w:rFonts w:hAnsi="Times New Roman" w:cs="Times New Roman"/>
                <w:sz w:val="24"/>
                <w:szCs w:val="24"/>
              </w:rPr>
            </w:pPr>
          </w:p>
        </w:tc>
        <w:tc>
          <w:tcPr>
            <w:tcW w:w="1010" w:type="dxa"/>
          </w:tcPr>
          <w:p w14:paraId="295CDB88" w14:textId="77777777" w:rsidR="0090167C" w:rsidRPr="00DA452D" w:rsidRDefault="0090167C" w:rsidP="00E40483">
            <w:pPr>
              <w:pStyle w:val="NoSpacing"/>
              <w:rPr>
                <w:rFonts w:hAnsi="Times New Roman" w:cs="Times New Roman"/>
                <w:sz w:val="24"/>
                <w:szCs w:val="24"/>
              </w:rPr>
            </w:pPr>
          </w:p>
        </w:tc>
      </w:tr>
      <w:tr w:rsidR="0090167C" w:rsidRPr="00DA452D" w14:paraId="5B7BC7AF" w14:textId="77777777" w:rsidTr="00E40483">
        <w:trPr>
          <w:trHeight w:val="125"/>
        </w:trPr>
        <w:tc>
          <w:tcPr>
            <w:tcW w:w="1363" w:type="dxa"/>
          </w:tcPr>
          <w:p w14:paraId="50B58DBD"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600B7D1A" w14:textId="77777777" w:rsidR="0090167C" w:rsidRPr="00DA452D" w:rsidRDefault="0090167C" w:rsidP="00E40483">
            <w:pPr>
              <w:pStyle w:val="NoSpacing"/>
              <w:rPr>
                <w:rFonts w:hAnsi="Times New Roman" w:cs="Times New Roman"/>
                <w:sz w:val="24"/>
                <w:szCs w:val="24"/>
              </w:rPr>
            </w:pPr>
          </w:p>
        </w:tc>
        <w:tc>
          <w:tcPr>
            <w:tcW w:w="1578" w:type="dxa"/>
            <w:tcBorders>
              <w:top w:val="nil"/>
              <w:left w:val="single" w:sz="4" w:space="0" w:color="auto"/>
              <w:bottom w:val="nil"/>
            </w:tcBorders>
          </w:tcPr>
          <w:p w14:paraId="33CB286F" w14:textId="77777777" w:rsidR="0090167C" w:rsidRPr="00DA452D" w:rsidRDefault="0090167C" w:rsidP="00E40483">
            <w:pPr>
              <w:pStyle w:val="NoSpacing"/>
              <w:rPr>
                <w:rFonts w:hAnsi="Times New Roman" w:cs="Times New Roman"/>
                <w:sz w:val="24"/>
                <w:szCs w:val="24"/>
              </w:rPr>
            </w:pPr>
          </w:p>
        </w:tc>
        <w:tc>
          <w:tcPr>
            <w:tcW w:w="721" w:type="dxa"/>
          </w:tcPr>
          <w:p w14:paraId="13DB09F0"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5518E6F8"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3761AD6F" w14:textId="77777777" w:rsidR="0090167C" w:rsidRPr="00DA452D" w:rsidRDefault="0090167C" w:rsidP="00E40483">
            <w:pPr>
              <w:pStyle w:val="NoSpacing"/>
              <w:rPr>
                <w:rFonts w:hAnsi="Times New Roman" w:cs="Times New Roman"/>
                <w:sz w:val="24"/>
                <w:szCs w:val="24"/>
              </w:rPr>
            </w:pPr>
          </w:p>
        </w:tc>
        <w:tc>
          <w:tcPr>
            <w:tcW w:w="756" w:type="dxa"/>
          </w:tcPr>
          <w:p w14:paraId="39474009" w14:textId="77777777" w:rsidR="0090167C" w:rsidRPr="00DA452D" w:rsidRDefault="0090167C" w:rsidP="00E40483">
            <w:pPr>
              <w:pStyle w:val="NoSpacing"/>
              <w:rPr>
                <w:rFonts w:hAnsi="Times New Roman" w:cs="Times New Roman"/>
                <w:sz w:val="24"/>
                <w:szCs w:val="24"/>
              </w:rPr>
            </w:pPr>
          </w:p>
        </w:tc>
        <w:tc>
          <w:tcPr>
            <w:tcW w:w="1010" w:type="dxa"/>
          </w:tcPr>
          <w:p w14:paraId="7D706265" w14:textId="77777777" w:rsidR="0090167C" w:rsidRPr="00DA452D" w:rsidRDefault="0090167C" w:rsidP="00E40483">
            <w:pPr>
              <w:pStyle w:val="NoSpacing"/>
              <w:rPr>
                <w:rFonts w:hAnsi="Times New Roman" w:cs="Times New Roman"/>
                <w:sz w:val="24"/>
                <w:szCs w:val="24"/>
              </w:rPr>
            </w:pPr>
          </w:p>
        </w:tc>
      </w:tr>
      <w:tr w:rsidR="0090167C" w:rsidRPr="00DA452D" w14:paraId="1D4AA4AE" w14:textId="77777777" w:rsidTr="00E40483">
        <w:trPr>
          <w:trHeight w:val="285"/>
        </w:trPr>
        <w:tc>
          <w:tcPr>
            <w:tcW w:w="1363" w:type="dxa"/>
          </w:tcPr>
          <w:p w14:paraId="36A85C51"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Educational Level</w:t>
            </w:r>
          </w:p>
        </w:tc>
        <w:tc>
          <w:tcPr>
            <w:tcW w:w="1488" w:type="dxa"/>
            <w:tcBorders>
              <w:right w:val="single" w:sz="4" w:space="0" w:color="auto"/>
            </w:tcBorders>
          </w:tcPr>
          <w:p w14:paraId="73EA5DC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Primary </w:t>
            </w:r>
          </w:p>
        </w:tc>
        <w:tc>
          <w:tcPr>
            <w:tcW w:w="1578" w:type="dxa"/>
            <w:tcBorders>
              <w:top w:val="nil"/>
              <w:left w:val="single" w:sz="4" w:space="0" w:color="auto"/>
              <w:bottom w:val="nil"/>
            </w:tcBorders>
          </w:tcPr>
          <w:p w14:paraId="011D5B2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11.37</w:t>
            </w:r>
            <w:r w:rsidRPr="00DA452D">
              <w:rPr>
                <w:rFonts w:hAnsi="Times New Roman" w:cs="Times New Roman"/>
                <w:sz w:val="24"/>
                <w:szCs w:val="24"/>
                <w:u w:val="single"/>
              </w:rPr>
              <w:t>+</w:t>
            </w:r>
            <w:r w:rsidRPr="00DA452D">
              <w:rPr>
                <w:rFonts w:hAnsi="Times New Roman" w:cs="Times New Roman"/>
                <w:sz w:val="24"/>
                <w:szCs w:val="24"/>
              </w:rPr>
              <w:t>2.17</w:t>
            </w:r>
          </w:p>
        </w:tc>
        <w:tc>
          <w:tcPr>
            <w:tcW w:w="721" w:type="dxa"/>
          </w:tcPr>
          <w:p w14:paraId="5E3F1E1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2.40</w:t>
            </w:r>
          </w:p>
        </w:tc>
        <w:tc>
          <w:tcPr>
            <w:tcW w:w="978" w:type="dxa"/>
            <w:tcBorders>
              <w:right w:val="single" w:sz="4" w:space="0" w:color="auto"/>
            </w:tcBorders>
          </w:tcPr>
          <w:p w14:paraId="36715AC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0.069</w:t>
            </w:r>
          </w:p>
        </w:tc>
        <w:tc>
          <w:tcPr>
            <w:tcW w:w="1466" w:type="dxa"/>
            <w:tcBorders>
              <w:top w:val="nil"/>
              <w:left w:val="single" w:sz="4" w:space="0" w:color="auto"/>
              <w:bottom w:val="nil"/>
            </w:tcBorders>
          </w:tcPr>
          <w:p w14:paraId="35B4591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12.94</w:t>
            </w:r>
            <w:r w:rsidRPr="00DA452D">
              <w:rPr>
                <w:rFonts w:hAnsi="Times New Roman" w:cs="Times New Roman"/>
                <w:sz w:val="24"/>
                <w:szCs w:val="24"/>
                <w:u w:val="single"/>
              </w:rPr>
              <w:t>+</w:t>
            </w:r>
            <w:r w:rsidRPr="00DA452D">
              <w:rPr>
                <w:rFonts w:hAnsi="Times New Roman" w:cs="Times New Roman"/>
                <w:sz w:val="24"/>
                <w:szCs w:val="24"/>
              </w:rPr>
              <w:t>1.63</w:t>
            </w:r>
          </w:p>
        </w:tc>
        <w:tc>
          <w:tcPr>
            <w:tcW w:w="756" w:type="dxa"/>
          </w:tcPr>
          <w:p w14:paraId="62CB78B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3.40</w:t>
            </w:r>
          </w:p>
        </w:tc>
        <w:tc>
          <w:tcPr>
            <w:tcW w:w="1010" w:type="dxa"/>
          </w:tcPr>
          <w:p w14:paraId="32E1D8E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0.018</w:t>
            </w:r>
          </w:p>
        </w:tc>
      </w:tr>
      <w:tr w:rsidR="0090167C" w:rsidRPr="00DA452D" w14:paraId="7098420A" w14:textId="77777777" w:rsidTr="00E40483">
        <w:trPr>
          <w:trHeight w:val="285"/>
        </w:trPr>
        <w:tc>
          <w:tcPr>
            <w:tcW w:w="1363" w:type="dxa"/>
            <w:vMerge w:val="restart"/>
          </w:tcPr>
          <w:p w14:paraId="539C78BB"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34D08FC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Secondary </w:t>
            </w:r>
          </w:p>
        </w:tc>
        <w:tc>
          <w:tcPr>
            <w:tcW w:w="1578" w:type="dxa"/>
            <w:tcBorders>
              <w:top w:val="nil"/>
              <w:left w:val="single" w:sz="4" w:space="0" w:color="auto"/>
              <w:bottom w:val="nil"/>
            </w:tcBorders>
          </w:tcPr>
          <w:p w14:paraId="40278F3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11.5</w:t>
            </w:r>
            <w:r w:rsidRPr="00DA452D">
              <w:rPr>
                <w:rFonts w:hAnsi="Times New Roman" w:cs="Times New Roman"/>
                <w:sz w:val="24"/>
                <w:szCs w:val="24"/>
                <w:u w:val="single"/>
              </w:rPr>
              <w:t>+</w:t>
            </w:r>
            <w:r w:rsidRPr="00DA452D">
              <w:rPr>
                <w:rFonts w:hAnsi="Times New Roman" w:cs="Times New Roman"/>
                <w:sz w:val="24"/>
                <w:szCs w:val="24"/>
              </w:rPr>
              <w:t>2.41</w:t>
            </w:r>
          </w:p>
        </w:tc>
        <w:tc>
          <w:tcPr>
            <w:tcW w:w="721" w:type="dxa"/>
          </w:tcPr>
          <w:p w14:paraId="48AE2259"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5B68835A"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5383F76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12.39</w:t>
            </w:r>
            <w:r w:rsidRPr="00DA452D">
              <w:rPr>
                <w:rFonts w:hAnsi="Times New Roman" w:cs="Times New Roman"/>
                <w:sz w:val="24"/>
                <w:szCs w:val="24"/>
                <w:u w:val="single"/>
              </w:rPr>
              <w:t>+</w:t>
            </w:r>
            <w:r w:rsidRPr="00DA452D">
              <w:rPr>
                <w:rFonts w:hAnsi="Times New Roman" w:cs="Times New Roman"/>
                <w:sz w:val="24"/>
                <w:szCs w:val="24"/>
              </w:rPr>
              <w:t>1.42</w:t>
            </w:r>
          </w:p>
        </w:tc>
        <w:tc>
          <w:tcPr>
            <w:tcW w:w="756" w:type="dxa"/>
          </w:tcPr>
          <w:p w14:paraId="08B7E160" w14:textId="77777777" w:rsidR="0090167C" w:rsidRPr="00DA452D" w:rsidRDefault="0090167C" w:rsidP="00E40483">
            <w:pPr>
              <w:pStyle w:val="NoSpacing"/>
              <w:rPr>
                <w:rFonts w:hAnsi="Times New Roman" w:cs="Times New Roman"/>
                <w:sz w:val="24"/>
                <w:szCs w:val="24"/>
              </w:rPr>
            </w:pPr>
          </w:p>
        </w:tc>
        <w:tc>
          <w:tcPr>
            <w:tcW w:w="1010" w:type="dxa"/>
          </w:tcPr>
          <w:p w14:paraId="114DCC03" w14:textId="77777777" w:rsidR="0090167C" w:rsidRPr="00DA452D" w:rsidRDefault="0090167C" w:rsidP="00E40483">
            <w:pPr>
              <w:pStyle w:val="NoSpacing"/>
              <w:rPr>
                <w:rFonts w:hAnsi="Times New Roman" w:cs="Times New Roman"/>
                <w:sz w:val="24"/>
                <w:szCs w:val="24"/>
              </w:rPr>
            </w:pPr>
          </w:p>
        </w:tc>
      </w:tr>
      <w:tr w:rsidR="0090167C" w:rsidRPr="00DA452D" w14:paraId="75777B5E" w14:textId="77777777" w:rsidTr="00E40483">
        <w:trPr>
          <w:trHeight w:val="275"/>
        </w:trPr>
        <w:tc>
          <w:tcPr>
            <w:tcW w:w="1363" w:type="dxa"/>
            <w:vMerge/>
          </w:tcPr>
          <w:p w14:paraId="1C2A6741"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21C7F89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Diploma</w:t>
            </w:r>
          </w:p>
        </w:tc>
        <w:tc>
          <w:tcPr>
            <w:tcW w:w="1578" w:type="dxa"/>
            <w:tcBorders>
              <w:top w:val="nil"/>
              <w:left w:val="single" w:sz="4" w:space="0" w:color="auto"/>
              <w:bottom w:val="nil"/>
            </w:tcBorders>
          </w:tcPr>
          <w:p w14:paraId="0F977EE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w:t>
            </w:r>
            <w:r w:rsidRPr="00DA452D">
              <w:rPr>
                <w:rFonts w:hAnsi="Times New Roman" w:cs="Times New Roman"/>
                <w:sz w:val="24"/>
                <w:szCs w:val="24"/>
                <w:u w:val="single"/>
              </w:rPr>
              <w:t>+</w:t>
            </w:r>
            <w:r w:rsidRPr="00DA452D">
              <w:rPr>
                <w:rFonts w:hAnsi="Times New Roman" w:cs="Times New Roman"/>
                <w:sz w:val="24"/>
                <w:szCs w:val="24"/>
              </w:rPr>
              <w:t>2.66</w:t>
            </w:r>
          </w:p>
        </w:tc>
        <w:tc>
          <w:tcPr>
            <w:tcW w:w="721" w:type="dxa"/>
          </w:tcPr>
          <w:p w14:paraId="41EB8462"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03428D1B"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2B2BEEB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13.31</w:t>
            </w:r>
            <w:r w:rsidRPr="00DA452D">
              <w:rPr>
                <w:rFonts w:hAnsi="Times New Roman" w:cs="Times New Roman"/>
                <w:sz w:val="24"/>
                <w:szCs w:val="24"/>
                <w:u w:val="single"/>
              </w:rPr>
              <w:t>+</w:t>
            </w:r>
            <w:r w:rsidRPr="00DA452D">
              <w:rPr>
                <w:rFonts w:hAnsi="Times New Roman" w:cs="Times New Roman"/>
                <w:sz w:val="24"/>
                <w:szCs w:val="24"/>
              </w:rPr>
              <w:t>1.76</w:t>
            </w:r>
          </w:p>
        </w:tc>
        <w:tc>
          <w:tcPr>
            <w:tcW w:w="756" w:type="dxa"/>
          </w:tcPr>
          <w:p w14:paraId="4F70EABF" w14:textId="77777777" w:rsidR="0090167C" w:rsidRPr="00DA452D" w:rsidRDefault="0090167C" w:rsidP="00E40483">
            <w:pPr>
              <w:pStyle w:val="NoSpacing"/>
              <w:rPr>
                <w:rFonts w:hAnsi="Times New Roman" w:cs="Times New Roman"/>
                <w:sz w:val="24"/>
                <w:szCs w:val="24"/>
              </w:rPr>
            </w:pPr>
          </w:p>
        </w:tc>
        <w:tc>
          <w:tcPr>
            <w:tcW w:w="1010" w:type="dxa"/>
          </w:tcPr>
          <w:p w14:paraId="39EA8830" w14:textId="77777777" w:rsidR="0090167C" w:rsidRPr="00DA452D" w:rsidRDefault="0090167C" w:rsidP="00E40483">
            <w:pPr>
              <w:pStyle w:val="NoSpacing"/>
              <w:rPr>
                <w:rFonts w:hAnsi="Times New Roman" w:cs="Times New Roman"/>
                <w:sz w:val="24"/>
                <w:szCs w:val="24"/>
              </w:rPr>
            </w:pPr>
          </w:p>
        </w:tc>
      </w:tr>
      <w:tr w:rsidR="0090167C" w:rsidRPr="00DA452D" w14:paraId="650A6388" w14:textId="77777777" w:rsidTr="00E40483">
        <w:trPr>
          <w:trHeight w:val="279"/>
        </w:trPr>
        <w:tc>
          <w:tcPr>
            <w:tcW w:w="1363" w:type="dxa"/>
            <w:vMerge/>
          </w:tcPr>
          <w:p w14:paraId="03C4AE80"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2B6726F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Degree</w:t>
            </w:r>
          </w:p>
        </w:tc>
        <w:tc>
          <w:tcPr>
            <w:tcW w:w="1578" w:type="dxa"/>
            <w:tcBorders>
              <w:top w:val="nil"/>
              <w:left w:val="single" w:sz="4" w:space="0" w:color="auto"/>
              <w:bottom w:val="nil"/>
            </w:tcBorders>
          </w:tcPr>
          <w:p w14:paraId="2F4E89A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10.92</w:t>
            </w:r>
            <w:r w:rsidRPr="00DA452D">
              <w:rPr>
                <w:rFonts w:hAnsi="Times New Roman" w:cs="Times New Roman"/>
                <w:sz w:val="24"/>
                <w:szCs w:val="24"/>
                <w:u w:val="single"/>
              </w:rPr>
              <w:t>+</w:t>
            </w:r>
            <w:r w:rsidRPr="00DA452D">
              <w:rPr>
                <w:rFonts w:hAnsi="Times New Roman" w:cs="Times New Roman"/>
                <w:sz w:val="24"/>
                <w:szCs w:val="24"/>
              </w:rPr>
              <w:t>2.72</w:t>
            </w:r>
          </w:p>
        </w:tc>
        <w:tc>
          <w:tcPr>
            <w:tcW w:w="721" w:type="dxa"/>
          </w:tcPr>
          <w:p w14:paraId="7302AC4B"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4898AC09"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240CB99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12.88</w:t>
            </w:r>
            <w:r w:rsidRPr="00DA452D">
              <w:rPr>
                <w:rFonts w:hAnsi="Times New Roman" w:cs="Times New Roman"/>
                <w:sz w:val="24"/>
                <w:szCs w:val="24"/>
                <w:u w:val="single"/>
              </w:rPr>
              <w:t>+</w:t>
            </w:r>
            <w:r w:rsidRPr="00DA452D">
              <w:rPr>
                <w:rFonts w:hAnsi="Times New Roman" w:cs="Times New Roman"/>
                <w:sz w:val="24"/>
                <w:szCs w:val="24"/>
              </w:rPr>
              <w:t>1.75</w:t>
            </w:r>
          </w:p>
        </w:tc>
        <w:tc>
          <w:tcPr>
            <w:tcW w:w="756" w:type="dxa"/>
          </w:tcPr>
          <w:p w14:paraId="173904BE" w14:textId="77777777" w:rsidR="0090167C" w:rsidRPr="00DA452D" w:rsidRDefault="0090167C" w:rsidP="00E40483">
            <w:pPr>
              <w:pStyle w:val="NoSpacing"/>
              <w:rPr>
                <w:rFonts w:hAnsi="Times New Roman" w:cs="Times New Roman"/>
                <w:sz w:val="24"/>
                <w:szCs w:val="24"/>
              </w:rPr>
            </w:pPr>
          </w:p>
        </w:tc>
        <w:tc>
          <w:tcPr>
            <w:tcW w:w="1010" w:type="dxa"/>
          </w:tcPr>
          <w:p w14:paraId="01779E8E" w14:textId="77777777" w:rsidR="0090167C" w:rsidRPr="00DA452D" w:rsidRDefault="0090167C" w:rsidP="00E40483">
            <w:pPr>
              <w:pStyle w:val="NoSpacing"/>
              <w:rPr>
                <w:rFonts w:hAnsi="Times New Roman" w:cs="Times New Roman"/>
                <w:sz w:val="24"/>
                <w:szCs w:val="24"/>
              </w:rPr>
            </w:pPr>
          </w:p>
        </w:tc>
      </w:tr>
      <w:tr w:rsidR="0090167C" w:rsidRPr="00DA452D" w14:paraId="313AAE27" w14:textId="77777777" w:rsidTr="00E40483">
        <w:trPr>
          <w:trHeight w:val="269"/>
        </w:trPr>
        <w:tc>
          <w:tcPr>
            <w:tcW w:w="1363" w:type="dxa"/>
            <w:vMerge/>
          </w:tcPr>
          <w:p w14:paraId="5A995037"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46A7444B" w14:textId="77777777" w:rsidR="0090167C" w:rsidRPr="00DA452D" w:rsidRDefault="0090167C" w:rsidP="00E40483">
            <w:pPr>
              <w:pStyle w:val="NoSpacing"/>
              <w:rPr>
                <w:rFonts w:hAnsi="Times New Roman" w:cs="Times New Roman"/>
                <w:sz w:val="24"/>
                <w:szCs w:val="24"/>
              </w:rPr>
            </w:pPr>
          </w:p>
        </w:tc>
        <w:tc>
          <w:tcPr>
            <w:tcW w:w="1578" w:type="dxa"/>
            <w:tcBorders>
              <w:top w:val="nil"/>
              <w:left w:val="single" w:sz="4" w:space="0" w:color="auto"/>
              <w:bottom w:val="nil"/>
            </w:tcBorders>
          </w:tcPr>
          <w:p w14:paraId="19F3C3D2" w14:textId="77777777" w:rsidR="0090167C" w:rsidRPr="00DA452D" w:rsidRDefault="0090167C" w:rsidP="00E40483">
            <w:pPr>
              <w:pStyle w:val="NoSpacing"/>
              <w:rPr>
                <w:rFonts w:hAnsi="Times New Roman" w:cs="Times New Roman"/>
                <w:sz w:val="24"/>
                <w:szCs w:val="24"/>
              </w:rPr>
            </w:pPr>
          </w:p>
        </w:tc>
        <w:tc>
          <w:tcPr>
            <w:tcW w:w="721" w:type="dxa"/>
          </w:tcPr>
          <w:p w14:paraId="37AC0936"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5DEA1FC0"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79D0FF5C" w14:textId="77777777" w:rsidR="0090167C" w:rsidRPr="00DA452D" w:rsidRDefault="0090167C" w:rsidP="00E40483">
            <w:pPr>
              <w:pStyle w:val="NoSpacing"/>
              <w:rPr>
                <w:rFonts w:hAnsi="Times New Roman" w:cs="Times New Roman"/>
                <w:sz w:val="24"/>
                <w:szCs w:val="24"/>
              </w:rPr>
            </w:pPr>
          </w:p>
        </w:tc>
        <w:tc>
          <w:tcPr>
            <w:tcW w:w="756" w:type="dxa"/>
          </w:tcPr>
          <w:p w14:paraId="61E15ADD" w14:textId="77777777" w:rsidR="0090167C" w:rsidRPr="00DA452D" w:rsidRDefault="0090167C" w:rsidP="00E40483">
            <w:pPr>
              <w:pStyle w:val="NoSpacing"/>
              <w:rPr>
                <w:rFonts w:hAnsi="Times New Roman" w:cs="Times New Roman"/>
                <w:sz w:val="24"/>
                <w:szCs w:val="24"/>
              </w:rPr>
            </w:pPr>
          </w:p>
        </w:tc>
        <w:tc>
          <w:tcPr>
            <w:tcW w:w="1010" w:type="dxa"/>
          </w:tcPr>
          <w:p w14:paraId="1D67C699" w14:textId="77777777" w:rsidR="0090167C" w:rsidRPr="00DA452D" w:rsidRDefault="0090167C" w:rsidP="00E40483">
            <w:pPr>
              <w:pStyle w:val="NoSpacing"/>
              <w:rPr>
                <w:rFonts w:hAnsi="Times New Roman" w:cs="Times New Roman"/>
                <w:sz w:val="24"/>
                <w:szCs w:val="24"/>
              </w:rPr>
            </w:pPr>
          </w:p>
        </w:tc>
      </w:tr>
      <w:tr w:rsidR="0090167C" w:rsidRPr="00DA452D" w14:paraId="5A60BE8B" w14:textId="77777777" w:rsidTr="00E40483">
        <w:trPr>
          <w:trHeight w:val="131"/>
        </w:trPr>
        <w:tc>
          <w:tcPr>
            <w:tcW w:w="1363" w:type="dxa"/>
            <w:vMerge w:val="restart"/>
          </w:tcPr>
          <w:p w14:paraId="3337EE74"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sz w:val="24"/>
                <w:szCs w:val="24"/>
              </w:rPr>
              <w:t>Ethnicity</w:t>
            </w:r>
          </w:p>
        </w:tc>
        <w:tc>
          <w:tcPr>
            <w:tcW w:w="1488" w:type="dxa"/>
            <w:tcBorders>
              <w:right w:val="single" w:sz="4" w:space="0" w:color="auto"/>
            </w:tcBorders>
          </w:tcPr>
          <w:p w14:paraId="03C39B4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Yoruba</w:t>
            </w:r>
          </w:p>
        </w:tc>
        <w:tc>
          <w:tcPr>
            <w:tcW w:w="1578" w:type="dxa"/>
            <w:tcBorders>
              <w:top w:val="nil"/>
              <w:left w:val="single" w:sz="4" w:space="0" w:color="auto"/>
              <w:bottom w:val="nil"/>
            </w:tcBorders>
          </w:tcPr>
          <w:p w14:paraId="0228C30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11.52</w:t>
            </w:r>
            <w:r w:rsidRPr="00DA452D">
              <w:rPr>
                <w:rFonts w:hAnsi="Times New Roman" w:cs="Times New Roman"/>
                <w:sz w:val="24"/>
                <w:szCs w:val="24"/>
                <w:u w:val="single"/>
              </w:rPr>
              <w:t>+</w:t>
            </w:r>
            <w:r w:rsidRPr="00DA452D">
              <w:rPr>
                <w:rFonts w:hAnsi="Times New Roman" w:cs="Times New Roman"/>
                <w:sz w:val="24"/>
                <w:szCs w:val="24"/>
              </w:rPr>
              <w:t>2.48</w:t>
            </w:r>
          </w:p>
        </w:tc>
        <w:tc>
          <w:tcPr>
            <w:tcW w:w="721" w:type="dxa"/>
          </w:tcPr>
          <w:p w14:paraId="70CF451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1.53</w:t>
            </w:r>
          </w:p>
        </w:tc>
        <w:tc>
          <w:tcPr>
            <w:tcW w:w="978" w:type="dxa"/>
            <w:tcBorders>
              <w:right w:val="single" w:sz="4" w:space="0" w:color="auto"/>
            </w:tcBorders>
          </w:tcPr>
          <w:p w14:paraId="5A99E01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0.208</w:t>
            </w:r>
          </w:p>
        </w:tc>
        <w:tc>
          <w:tcPr>
            <w:tcW w:w="1466" w:type="dxa"/>
            <w:tcBorders>
              <w:top w:val="nil"/>
              <w:left w:val="single" w:sz="4" w:space="0" w:color="auto"/>
              <w:bottom w:val="nil"/>
            </w:tcBorders>
          </w:tcPr>
          <w:p w14:paraId="5C35C7D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12.93</w:t>
            </w:r>
            <w:r w:rsidRPr="00DA452D">
              <w:rPr>
                <w:rFonts w:hAnsi="Times New Roman" w:cs="Times New Roman"/>
                <w:sz w:val="24"/>
                <w:szCs w:val="24"/>
                <w:u w:val="single"/>
              </w:rPr>
              <w:t>+</w:t>
            </w:r>
            <w:r w:rsidRPr="00DA452D">
              <w:rPr>
                <w:rFonts w:hAnsi="Times New Roman" w:cs="Times New Roman"/>
                <w:sz w:val="24"/>
                <w:szCs w:val="24"/>
              </w:rPr>
              <w:t>1.73</w:t>
            </w:r>
          </w:p>
        </w:tc>
        <w:tc>
          <w:tcPr>
            <w:tcW w:w="756" w:type="dxa"/>
          </w:tcPr>
          <w:p w14:paraId="163F560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0.84</w:t>
            </w:r>
          </w:p>
        </w:tc>
        <w:tc>
          <w:tcPr>
            <w:tcW w:w="1010" w:type="dxa"/>
          </w:tcPr>
          <w:p w14:paraId="16D3E76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0.473</w:t>
            </w:r>
          </w:p>
        </w:tc>
      </w:tr>
      <w:tr w:rsidR="0090167C" w:rsidRPr="00DA452D" w14:paraId="1B1A3A09" w14:textId="77777777" w:rsidTr="00E40483">
        <w:trPr>
          <w:trHeight w:val="96"/>
        </w:trPr>
        <w:tc>
          <w:tcPr>
            <w:tcW w:w="1363" w:type="dxa"/>
            <w:vMerge/>
          </w:tcPr>
          <w:p w14:paraId="4C7AC4D2"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1CDD7C7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Igbo</w:t>
            </w:r>
          </w:p>
        </w:tc>
        <w:tc>
          <w:tcPr>
            <w:tcW w:w="1578" w:type="dxa"/>
            <w:tcBorders>
              <w:top w:val="nil"/>
              <w:left w:val="single" w:sz="4" w:space="0" w:color="auto"/>
              <w:bottom w:val="nil"/>
            </w:tcBorders>
          </w:tcPr>
          <w:p w14:paraId="77FCA25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11.12</w:t>
            </w:r>
            <w:r w:rsidRPr="00DA452D">
              <w:rPr>
                <w:rFonts w:hAnsi="Times New Roman" w:cs="Times New Roman"/>
                <w:sz w:val="24"/>
                <w:szCs w:val="24"/>
                <w:u w:val="single"/>
              </w:rPr>
              <w:t>+</w:t>
            </w:r>
            <w:r w:rsidRPr="00DA452D">
              <w:rPr>
                <w:rFonts w:hAnsi="Times New Roman" w:cs="Times New Roman"/>
                <w:sz w:val="24"/>
                <w:szCs w:val="24"/>
              </w:rPr>
              <w:t>2.52</w:t>
            </w:r>
          </w:p>
        </w:tc>
        <w:tc>
          <w:tcPr>
            <w:tcW w:w="721" w:type="dxa"/>
          </w:tcPr>
          <w:p w14:paraId="31ECDDE4"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67093816"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67B9900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12.99</w:t>
            </w:r>
            <w:r w:rsidRPr="00DA452D">
              <w:rPr>
                <w:rFonts w:hAnsi="Times New Roman" w:cs="Times New Roman"/>
                <w:sz w:val="24"/>
                <w:szCs w:val="24"/>
                <w:u w:val="single"/>
              </w:rPr>
              <w:t>+</w:t>
            </w:r>
            <w:r w:rsidRPr="00DA452D">
              <w:rPr>
                <w:rFonts w:hAnsi="Times New Roman" w:cs="Times New Roman"/>
                <w:sz w:val="24"/>
                <w:szCs w:val="24"/>
              </w:rPr>
              <w:t>1.68</w:t>
            </w:r>
          </w:p>
        </w:tc>
        <w:tc>
          <w:tcPr>
            <w:tcW w:w="756" w:type="dxa"/>
          </w:tcPr>
          <w:p w14:paraId="54D7A6A0" w14:textId="77777777" w:rsidR="0090167C" w:rsidRPr="00DA452D" w:rsidRDefault="0090167C" w:rsidP="00E40483">
            <w:pPr>
              <w:pStyle w:val="NoSpacing"/>
              <w:rPr>
                <w:rFonts w:hAnsi="Times New Roman" w:cs="Times New Roman"/>
                <w:sz w:val="24"/>
                <w:szCs w:val="24"/>
              </w:rPr>
            </w:pPr>
          </w:p>
        </w:tc>
        <w:tc>
          <w:tcPr>
            <w:tcW w:w="1010" w:type="dxa"/>
          </w:tcPr>
          <w:p w14:paraId="70201D8A" w14:textId="77777777" w:rsidR="0090167C" w:rsidRPr="00DA452D" w:rsidRDefault="0090167C" w:rsidP="00E40483">
            <w:pPr>
              <w:pStyle w:val="NoSpacing"/>
              <w:rPr>
                <w:rFonts w:hAnsi="Times New Roman" w:cs="Times New Roman"/>
                <w:sz w:val="24"/>
                <w:szCs w:val="24"/>
              </w:rPr>
            </w:pPr>
          </w:p>
        </w:tc>
      </w:tr>
      <w:tr w:rsidR="0090167C" w:rsidRPr="00DA452D" w14:paraId="6DAA133A" w14:textId="77777777" w:rsidTr="00E40483">
        <w:trPr>
          <w:trHeight w:val="145"/>
        </w:trPr>
        <w:tc>
          <w:tcPr>
            <w:tcW w:w="1363" w:type="dxa"/>
            <w:vMerge/>
          </w:tcPr>
          <w:p w14:paraId="58312B55"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7158415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Hausa</w:t>
            </w:r>
          </w:p>
        </w:tc>
        <w:tc>
          <w:tcPr>
            <w:tcW w:w="1578" w:type="dxa"/>
            <w:tcBorders>
              <w:top w:val="nil"/>
              <w:left w:val="single" w:sz="4" w:space="0" w:color="auto"/>
              <w:bottom w:val="nil"/>
            </w:tcBorders>
          </w:tcPr>
          <w:p w14:paraId="61CF317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11.77</w:t>
            </w:r>
            <w:r w:rsidRPr="00DA452D">
              <w:rPr>
                <w:rFonts w:hAnsi="Times New Roman" w:cs="Times New Roman"/>
                <w:sz w:val="24"/>
                <w:szCs w:val="24"/>
                <w:u w:val="single"/>
              </w:rPr>
              <w:t>+</w:t>
            </w:r>
            <w:r w:rsidRPr="00DA452D">
              <w:rPr>
                <w:rFonts w:hAnsi="Times New Roman" w:cs="Times New Roman"/>
                <w:sz w:val="24"/>
                <w:szCs w:val="24"/>
              </w:rPr>
              <w:t>2.57</w:t>
            </w:r>
          </w:p>
        </w:tc>
        <w:tc>
          <w:tcPr>
            <w:tcW w:w="721" w:type="dxa"/>
          </w:tcPr>
          <w:p w14:paraId="64A9AF78"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5CBD777E"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6B9E020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12.93</w:t>
            </w:r>
            <w:r w:rsidRPr="00DA452D">
              <w:rPr>
                <w:rFonts w:hAnsi="Times New Roman" w:cs="Times New Roman"/>
                <w:sz w:val="24"/>
                <w:szCs w:val="24"/>
                <w:u w:val="single"/>
              </w:rPr>
              <w:t>+</w:t>
            </w:r>
            <w:r w:rsidRPr="00DA452D">
              <w:rPr>
                <w:rFonts w:hAnsi="Times New Roman" w:cs="Times New Roman"/>
                <w:sz w:val="24"/>
                <w:szCs w:val="24"/>
              </w:rPr>
              <w:t>1.69</w:t>
            </w:r>
          </w:p>
        </w:tc>
        <w:tc>
          <w:tcPr>
            <w:tcW w:w="756" w:type="dxa"/>
          </w:tcPr>
          <w:p w14:paraId="27BFA30D" w14:textId="77777777" w:rsidR="0090167C" w:rsidRPr="00DA452D" w:rsidRDefault="0090167C" w:rsidP="00E40483">
            <w:pPr>
              <w:pStyle w:val="NoSpacing"/>
              <w:rPr>
                <w:rFonts w:hAnsi="Times New Roman" w:cs="Times New Roman"/>
                <w:sz w:val="24"/>
                <w:szCs w:val="24"/>
              </w:rPr>
            </w:pPr>
          </w:p>
        </w:tc>
        <w:tc>
          <w:tcPr>
            <w:tcW w:w="1010" w:type="dxa"/>
          </w:tcPr>
          <w:p w14:paraId="7DDEF6AC" w14:textId="77777777" w:rsidR="0090167C" w:rsidRPr="00DA452D" w:rsidRDefault="0090167C" w:rsidP="00E40483">
            <w:pPr>
              <w:pStyle w:val="NoSpacing"/>
              <w:rPr>
                <w:rFonts w:hAnsi="Times New Roman" w:cs="Times New Roman"/>
                <w:sz w:val="24"/>
                <w:szCs w:val="24"/>
              </w:rPr>
            </w:pPr>
          </w:p>
        </w:tc>
      </w:tr>
      <w:tr w:rsidR="0090167C" w:rsidRPr="00DA452D" w14:paraId="77AC4294" w14:textId="77777777" w:rsidTr="00E40483">
        <w:trPr>
          <w:trHeight w:val="60"/>
        </w:trPr>
        <w:tc>
          <w:tcPr>
            <w:tcW w:w="1363" w:type="dxa"/>
            <w:vMerge/>
          </w:tcPr>
          <w:p w14:paraId="30B083E5"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7EC0AA5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Others</w:t>
            </w:r>
          </w:p>
        </w:tc>
        <w:tc>
          <w:tcPr>
            <w:tcW w:w="1578" w:type="dxa"/>
            <w:tcBorders>
              <w:top w:val="nil"/>
              <w:left w:val="single" w:sz="4" w:space="0" w:color="auto"/>
              <w:bottom w:val="nil"/>
            </w:tcBorders>
          </w:tcPr>
          <w:p w14:paraId="4054277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12.21</w:t>
            </w:r>
            <w:r w:rsidRPr="00DA452D">
              <w:rPr>
                <w:rFonts w:hAnsi="Times New Roman" w:cs="Times New Roman"/>
                <w:sz w:val="24"/>
                <w:szCs w:val="24"/>
                <w:u w:val="single"/>
              </w:rPr>
              <w:t>+</w:t>
            </w:r>
            <w:r w:rsidRPr="00DA452D">
              <w:rPr>
                <w:rFonts w:hAnsi="Times New Roman" w:cs="Times New Roman"/>
                <w:sz w:val="24"/>
                <w:szCs w:val="24"/>
              </w:rPr>
              <w:t>2.12</w:t>
            </w:r>
          </w:p>
        </w:tc>
        <w:tc>
          <w:tcPr>
            <w:tcW w:w="721" w:type="dxa"/>
          </w:tcPr>
          <w:p w14:paraId="777A17DA"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21F2056D"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5CC6EA8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13.57</w:t>
            </w:r>
            <w:r w:rsidRPr="00DA452D">
              <w:rPr>
                <w:rFonts w:hAnsi="Times New Roman" w:cs="Times New Roman"/>
                <w:sz w:val="24"/>
                <w:szCs w:val="24"/>
                <w:u w:val="single"/>
              </w:rPr>
              <w:t>+</w:t>
            </w:r>
            <w:r w:rsidRPr="00DA452D">
              <w:rPr>
                <w:rFonts w:hAnsi="Times New Roman" w:cs="Times New Roman"/>
                <w:sz w:val="24"/>
                <w:szCs w:val="24"/>
              </w:rPr>
              <w:t>1.61</w:t>
            </w:r>
          </w:p>
        </w:tc>
        <w:tc>
          <w:tcPr>
            <w:tcW w:w="756" w:type="dxa"/>
          </w:tcPr>
          <w:p w14:paraId="5621401F" w14:textId="77777777" w:rsidR="0090167C" w:rsidRPr="00DA452D" w:rsidRDefault="0090167C" w:rsidP="00E40483">
            <w:pPr>
              <w:pStyle w:val="NoSpacing"/>
              <w:rPr>
                <w:rFonts w:hAnsi="Times New Roman" w:cs="Times New Roman"/>
                <w:sz w:val="24"/>
                <w:szCs w:val="24"/>
              </w:rPr>
            </w:pPr>
          </w:p>
        </w:tc>
        <w:tc>
          <w:tcPr>
            <w:tcW w:w="1010" w:type="dxa"/>
          </w:tcPr>
          <w:p w14:paraId="54A5CCBD" w14:textId="77777777" w:rsidR="0090167C" w:rsidRPr="00DA452D" w:rsidRDefault="0090167C" w:rsidP="00E40483">
            <w:pPr>
              <w:pStyle w:val="NoSpacing"/>
              <w:rPr>
                <w:rFonts w:hAnsi="Times New Roman" w:cs="Times New Roman"/>
                <w:sz w:val="24"/>
                <w:szCs w:val="24"/>
              </w:rPr>
            </w:pPr>
          </w:p>
        </w:tc>
      </w:tr>
      <w:tr w:rsidR="0090167C" w:rsidRPr="00DA452D" w14:paraId="14897CCB" w14:textId="77777777" w:rsidTr="00E40483">
        <w:trPr>
          <w:trHeight w:val="60"/>
        </w:trPr>
        <w:tc>
          <w:tcPr>
            <w:tcW w:w="1363" w:type="dxa"/>
          </w:tcPr>
          <w:p w14:paraId="26831264" w14:textId="77777777" w:rsidR="0090167C" w:rsidRPr="00DA452D" w:rsidRDefault="0090167C" w:rsidP="00E40483">
            <w:pPr>
              <w:pStyle w:val="NoSpacing"/>
              <w:rPr>
                <w:rFonts w:hAnsi="Times New Roman" w:cs="Times New Roman"/>
                <w:b/>
                <w:bCs/>
                <w:sz w:val="24"/>
                <w:szCs w:val="24"/>
              </w:rPr>
            </w:pPr>
          </w:p>
        </w:tc>
        <w:tc>
          <w:tcPr>
            <w:tcW w:w="1488" w:type="dxa"/>
            <w:tcBorders>
              <w:right w:val="single" w:sz="4" w:space="0" w:color="auto"/>
            </w:tcBorders>
          </w:tcPr>
          <w:p w14:paraId="0D654C17" w14:textId="77777777" w:rsidR="0090167C" w:rsidRPr="00DA452D" w:rsidRDefault="0090167C" w:rsidP="00E40483">
            <w:pPr>
              <w:pStyle w:val="NoSpacing"/>
              <w:rPr>
                <w:rFonts w:hAnsi="Times New Roman" w:cs="Times New Roman"/>
                <w:sz w:val="24"/>
                <w:szCs w:val="24"/>
              </w:rPr>
            </w:pPr>
          </w:p>
        </w:tc>
        <w:tc>
          <w:tcPr>
            <w:tcW w:w="1578" w:type="dxa"/>
            <w:tcBorders>
              <w:top w:val="nil"/>
              <w:left w:val="single" w:sz="4" w:space="0" w:color="auto"/>
              <w:bottom w:val="nil"/>
            </w:tcBorders>
          </w:tcPr>
          <w:p w14:paraId="0224C5F5" w14:textId="77777777" w:rsidR="0090167C" w:rsidRPr="00DA452D" w:rsidRDefault="0090167C" w:rsidP="00E40483">
            <w:pPr>
              <w:pStyle w:val="NoSpacing"/>
              <w:rPr>
                <w:rFonts w:hAnsi="Times New Roman" w:cs="Times New Roman"/>
                <w:sz w:val="24"/>
                <w:szCs w:val="24"/>
              </w:rPr>
            </w:pPr>
          </w:p>
        </w:tc>
        <w:tc>
          <w:tcPr>
            <w:tcW w:w="721" w:type="dxa"/>
          </w:tcPr>
          <w:p w14:paraId="57CAF2F0"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1FD6BE1A"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0C47BEEB" w14:textId="77777777" w:rsidR="0090167C" w:rsidRPr="00DA452D" w:rsidRDefault="0090167C" w:rsidP="00E40483">
            <w:pPr>
              <w:pStyle w:val="NoSpacing"/>
              <w:rPr>
                <w:rFonts w:hAnsi="Times New Roman" w:cs="Times New Roman"/>
                <w:sz w:val="24"/>
                <w:szCs w:val="24"/>
              </w:rPr>
            </w:pPr>
          </w:p>
        </w:tc>
        <w:tc>
          <w:tcPr>
            <w:tcW w:w="756" w:type="dxa"/>
          </w:tcPr>
          <w:p w14:paraId="3773FE2F" w14:textId="77777777" w:rsidR="0090167C" w:rsidRPr="00DA452D" w:rsidRDefault="0090167C" w:rsidP="00E40483">
            <w:pPr>
              <w:pStyle w:val="NoSpacing"/>
              <w:rPr>
                <w:rFonts w:hAnsi="Times New Roman" w:cs="Times New Roman"/>
                <w:sz w:val="24"/>
                <w:szCs w:val="24"/>
              </w:rPr>
            </w:pPr>
          </w:p>
        </w:tc>
        <w:tc>
          <w:tcPr>
            <w:tcW w:w="1010" w:type="dxa"/>
          </w:tcPr>
          <w:p w14:paraId="77EB2F7B" w14:textId="77777777" w:rsidR="0090167C" w:rsidRPr="00DA452D" w:rsidRDefault="0090167C" w:rsidP="00E40483">
            <w:pPr>
              <w:pStyle w:val="NoSpacing"/>
              <w:rPr>
                <w:rFonts w:hAnsi="Times New Roman" w:cs="Times New Roman"/>
                <w:sz w:val="24"/>
                <w:szCs w:val="24"/>
              </w:rPr>
            </w:pPr>
          </w:p>
        </w:tc>
      </w:tr>
      <w:tr w:rsidR="0090167C" w:rsidRPr="00DA452D" w14:paraId="5E195863" w14:textId="77777777" w:rsidTr="00E40483">
        <w:trPr>
          <w:trHeight w:val="92"/>
        </w:trPr>
        <w:tc>
          <w:tcPr>
            <w:tcW w:w="1363" w:type="dxa"/>
            <w:vMerge w:val="restart"/>
          </w:tcPr>
          <w:p w14:paraId="79853C01" w14:textId="77777777" w:rsidR="0090167C" w:rsidRPr="00DA452D" w:rsidRDefault="0090167C" w:rsidP="00E40483">
            <w:pPr>
              <w:pStyle w:val="NoSpacing"/>
              <w:rPr>
                <w:rFonts w:hAnsi="Times New Roman" w:cs="Times New Roman"/>
                <w:b/>
                <w:bCs/>
                <w:sz w:val="24"/>
                <w:szCs w:val="24"/>
              </w:rPr>
            </w:pPr>
            <w:r w:rsidRPr="00DA452D">
              <w:rPr>
                <w:rFonts w:hAnsi="Times New Roman" w:cs="Times New Roman"/>
                <w:b/>
                <w:bCs/>
                <w:color w:val="000000"/>
                <w:sz w:val="24"/>
                <w:szCs w:val="24"/>
              </w:rPr>
              <w:t>No. of ever-born</w:t>
            </w:r>
          </w:p>
        </w:tc>
        <w:tc>
          <w:tcPr>
            <w:tcW w:w="1488" w:type="dxa"/>
            <w:tcBorders>
              <w:right w:val="single" w:sz="4" w:space="0" w:color="auto"/>
            </w:tcBorders>
          </w:tcPr>
          <w:p w14:paraId="075BDE6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w:t>
            </w:r>
          </w:p>
        </w:tc>
        <w:tc>
          <w:tcPr>
            <w:tcW w:w="1578" w:type="dxa"/>
            <w:tcBorders>
              <w:top w:val="nil"/>
              <w:left w:val="single" w:sz="4" w:space="0" w:color="auto"/>
              <w:bottom w:val="nil"/>
            </w:tcBorders>
          </w:tcPr>
          <w:p w14:paraId="6A70394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11.71</w:t>
            </w:r>
            <w:r w:rsidRPr="00DA452D">
              <w:rPr>
                <w:rFonts w:hAnsi="Times New Roman" w:cs="Times New Roman"/>
                <w:sz w:val="24"/>
                <w:szCs w:val="24"/>
                <w:u w:val="single"/>
              </w:rPr>
              <w:t>+</w:t>
            </w:r>
            <w:r w:rsidRPr="00DA452D">
              <w:rPr>
                <w:rFonts w:hAnsi="Times New Roman" w:cs="Times New Roman"/>
                <w:sz w:val="24"/>
                <w:szCs w:val="24"/>
              </w:rPr>
              <w:t>2.54</w:t>
            </w:r>
          </w:p>
        </w:tc>
        <w:tc>
          <w:tcPr>
            <w:tcW w:w="721" w:type="dxa"/>
          </w:tcPr>
          <w:p w14:paraId="6E5288D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4.86</w:t>
            </w:r>
          </w:p>
        </w:tc>
        <w:tc>
          <w:tcPr>
            <w:tcW w:w="978" w:type="dxa"/>
            <w:tcBorders>
              <w:right w:val="single" w:sz="4" w:space="0" w:color="auto"/>
            </w:tcBorders>
          </w:tcPr>
          <w:p w14:paraId="6F59CDA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0.003</w:t>
            </w:r>
          </w:p>
        </w:tc>
        <w:tc>
          <w:tcPr>
            <w:tcW w:w="1466" w:type="dxa"/>
            <w:tcBorders>
              <w:top w:val="nil"/>
              <w:left w:val="single" w:sz="4" w:space="0" w:color="auto"/>
              <w:bottom w:val="nil"/>
            </w:tcBorders>
          </w:tcPr>
          <w:p w14:paraId="6334004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13.27</w:t>
            </w:r>
            <w:r w:rsidRPr="00DA452D">
              <w:rPr>
                <w:rFonts w:hAnsi="Times New Roman" w:cs="Times New Roman"/>
                <w:sz w:val="24"/>
                <w:szCs w:val="24"/>
                <w:u w:val="single"/>
              </w:rPr>
              <w:t>+</w:t>
            </w:r>
            <w:r w:rsidRPr="00DA452D">
              <w:rPr>
                <w:rFonts w:hAnsi="Times New Roman" w:cs="Times New Roman"/>
                <w:sz w:val="24"/>
                <w:szCs w:val="24"/>
              </w:rPr>
              <w:t>2</w:t>
            </w:r>
          </w:p>
        </w:tc>
        <w:tc>
          <w:tcPr>
            <w:tcW w:w="756" w:type="dxa"/>
          </w:tcPr>
          <w:p w14:paraId="5CFC421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4.32</w:t>
            </w:r>
          </w:p>
        </w:tc>
        <w:tc>
          <w:tcPr>
            <w:tcW w:w="1010" w:type="dxa"/>
          </w:tcPr>
          <w:p w14:paraId="54806E6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0.005</w:t>
            </w:r>
          </w:p>
        </w:tc>
      </w:tr>
      <w:tr w:rsidR="0090167C" w:rsidRPr="00DA452D" w14:paraId="6E473FA4" w14:textId="77777777" w:rsidTr="00E40483">
        <w:trPr>
          <w:trHeight w:val="60"/>
        </w:trPr>
        <w:tc>
          <w:tcPr>
            <w:tcW w:w="1363" w:type="dxa"/>
            <w:vMerge/>
          </w:tcPr>
          <w:p w14:paraId="0D60B36C" w14:textId="77777777" w:rsidR="0090167C" w:rsidRPr="00DA452D" w:rsidRDefault="0090167C" w:rsidP="00E40483">
            <w:pPr>
              <w:pStyle w:val="NoSpacing"/>
              <w:rPr>
                <w:rFonts w:hAnsi="Times New Roman" w:cs="Times New Roman"/>
                <w:color w:val="000000"/>
                <w:sz w:val="24"/>
                <w:szCs w:val="24"/>
              </w:rPr>
            </w:pPr>
          </w:p>
        </w:tc>
        <w:tc>
          <w:tcPr>
            <w:tcW w:w="1488" w:type="dxa"/>
            <w:tcBorders>
              <w:right w:val="single" w:sz="4" w:space="0" w:color="auto"/>
            </w:tcBorders>
          </w:tcPr>
          <w:p w14:paraId="51CFE77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w:t>
            </w:r>
          </w:p>
        </w:tc>
        <w:tc>
          <w:tcPr>
            <w:tcW w:w="1578" w:type="dxa"/>
            <w:tcBorders>
              <w:top w:val="nil"/>
              <w:left w:val="single" w:sz="4" w:space="0" w:color="auto"/>
              <w:bottom w:val="nil"/>
            </w:tcBorders>
          </w:tcPr>
          <w:p w14:paraId="2FEF80A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11.10</w:t>
            </w:r>
            <w:r w:rsidRPr="00DA452D">
              <w:rPr>
                <w:rFonts w:hAnsi="Times New Roman" w:cs="Times New Roman"/>
                <w:sz w:val="24"/>
                <w:szCs w:val="24"/>
                <w:u w:val="single"/>
              </w:rPr>
              <w:t>+</w:t>
            </w:r>
            <w:r w:rsidRPr="00DA452D">
              <w:rPr>
                <w:rFonts w:hAnsi="Times New Roman" w:cs="Times New Roman"/>
                <w:sz w:val="24"/>
                <w:szCs w:val="24"/>
              </w:rPr>
              <w:t>2.33</w:t>
            </w:r>
          </w:p>
        </w:tc>
        <w:tc>
          <w:tcPr>
            <w:tcW w:w="721" w:type="dxa"/>
          </w:tcPr>
          <w:p w14:paraId="1228020E"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23E39613"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6D01193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12.57</w:t>
            </w:r>
            <w:r w:rsidRPr="00DA452D">
              <w:rPr>
                <w:rFonts w:hAnsi="Times New Roman" w:cs="Times New Roman"/>
                <w:sz w:val="24"/>
                <w:szCs w:val="24"/>
                <w:u w:val="single"/>
              </w:rPr>
              <w:t>+</w:t>
            </w:r>
            <w:r w:rsidRPr="00DA452D">
              <w:rPr>
                <w:rFonts w:hAnsi="Times New Roman" w:cs="Times New Roman"/>
                <w:sz w:val="24"/>
                <w:szCs w:val="24"/>
              </w:rPr>
              <w:t>1.63</w:t>
            </w:r>
          </w:p>
        </w:tc>
        <w:tc>
          <w:tcPr>
            <w:tcW w:w="756" w:type="dxa"/>
          </w:tcPr>
          <w:p w14:paraId="5E31234D" w14:textId="77777777" w:rsidR="0090167C" w:rsidRPr="00DA452D" w:rsidRDefault="0090167C" w:rsidP="00E40483">
            <w:pPr>
              <w:pStyle w:val="NoSpacing"/>
              <w:rPr>
                <w:rFonts w:hAnsi="Times New Roman" w:cs="Times New Roman"/>
                <w:sz w:val="24"/>
                <w:szCs w:val="24"/>
              </w:rPr>
            </w:pPr>
          </w:p>
        </w:tc>
        <w:tc>
          <w:tcPr>
            <w:tcW w:w="1010" w:type="dxa"/>
          </w:tcPr>
          <w:p w14:paraId="1E243663" w14:textId="77777777" w:rsidR="0090167C" w:rsidRPr="00DA452D" w:rsidRDefault="0090167C" w:rsidP="00E40483">
            <w:pPr>
              <w:pStyle w:val="NoSpacing"/>
              <w:rPr>
                <w:rFonts w:hAnsi="Times New Roman" w:cs="Times New Roman"/>
                <w:sz w:val="24"/>
                <w:szCs w:val="24"/>
              </w:rPr>
            </w:pPr>
          </w:p>
        </w:tc>
      </w:tr>
      <w:tr w:rsidR="0090167C" w:rsidRPr="00DA452D" w14:paraId="3F455955" w14:textId="77777777" w:rsidTr="00E40483">
        <w:trPr>
          <w:trHeight w:val="60"/>
        </w:trPr>
        <w:tc>
          <w:tcPr>
            <w:tcW w:w="1363" w:type="dxa"/>
            <w:vMerge/>
          </w:tcPr>
          <w:p w14:paraId="3E6161F3" w14:textId="77777777" w:rsidR="0090167C" w:rsidRPr="00DA452D" w:rsidRDefault="0090167C" w:rsidP="00E40483">
            <w:pPr>
              <w:pStyle w:val="NoSpacing"/>
              <w:rPr>
                <w:rFonts w:hAnsi="Times New Roman" w:cs="Times New Roman"/>
                <w:color w:val="000000"/>
                <w:sz w:val="24"/>
                <w:szCs w:val="24"/>
              </w:rPr>
            </w:pPr>
          </w:p>
        </w:tc>
        <w:tc>
          <w:tcPr>
            <w:tcW w:w="1488" w:type="dxa"/>
            <w:tcBorders>
              <w:right w:val="single" w:sz="4" w:space="0" w:color="auto"/>
            </w:tcBorders>
          </w:tcPr>
          <w:p w14:paraId="38F78C5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w:t>
            </w:r>
          </w:p>
        </w:tc>
        <w:tc>
          <w:tcPr>
            <w:tcW w:w="1578" w:type="dxa"/>
            <w:tcBorders>
              <w:top w:val="nil"/>
              <w:left w:val="single" w:sz="4" w:space="0" w:color="auto"/>
              <w:bottom w:val="nil"/>
            </w:tcBorders>
          </w:tcPr>
          <w:p w14:paraId="0BD05A2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11.11</w:t>
            </w:r>
            <w:r w:rsidRPr="00DA452D">
              <w:rPr>
                <w:rFonts w:hAnsi="Times New Roman" w:cs="Times New Roman"/>
                <w:sz w:val="24"/>
                <w:szCs w:val="24"/>
                <w:u w:val="single"/>
              </w:rPr>
              <w:t>+</w:t>
            </w:r>
            <w:r w:rsidRPr="00DA452D">
              <w:rPr>
                <w:rFonts w:hAnsi="Times New Roman" w:cs="Times New Roman"/>
                <w:sz w:val="24"/>
                <w:szCs w:val="24"/>
              </w:rPr>
              <w:t>2.53</w:t>
            </w:r>
          </w:p>
        </w:tc>
        <w:tc>
          <w:tcPr>
            <w:tcW w:w="721" w:type="dxa"/>
          </w:tcPr>
          <w:p w14:paraId="53201F07"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12532F9B"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nil"/>
            </w:tcBorders>
          </w:tcPr>
          <w:p w14:paraId="1C55FB8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12.82</w:t>
            </w:r>
            <w:r w:rsidRPr="00DA452D">
              <w:rPr>
                <w:rFonts w:hAnsi="Times New Roman" w:cs="Times New Roman"/>
                <w:sz w:val="24"/>
                <w:szCs w:val="24"/>
                <w:u w:val="single"/>
              </w:rPr>
              <w:t>+</w:t>
            </w:r>
            <w:r w:rsidRPr="00DA452D">
              <w:rPr>
                <w:rFonts w:hAnsi="Times New Roman" w:cs="Times New Roman"/>
                <w:sz w:val="24"/>
                <w:szCs w:val="24"/>
              </w:rPr>
              <w:t>1.74</w:t>
            </w:r>
          </w:p>
        </w:tc>
        <w:tc>
          <w:tcPr>
            <w:tcW w:w="756" w:type="dxa"/>
          </w:tcPr>
          <w:p w14:paraId="299FB9BF" w14:textId="77777777" w:rsidR="0090167C" w:rsidRPr="00DA452D" w:rsidRDefault="0090167C" w:rsidP="00E40483">
            <w:pPr>
              <w:pStyle w:val="NoSpacing"/>
              <w:rPr>
                <w:rFonts w:hAnsi="Times New Roman" w:cs="Times New Roman"/>
                <w:sz w:val="24"/>
                <w:szCs w:val="24"/>
              </w:rPr>
            </w:pPr>
          </w:p>
        </w:tc>
        <w:tc>
          <w:tcPr>
            <w:tcW w:w="1010" w:type="dxa"/>
          </w:tcPr>
          <w:p w14:paraId="6FA59B57" w14:textId="77777777" w:rsidR="0090167C" w:rsidRPr="00DA452D" w:rsidRDefault="0090167C" w:rsidP="00E40483">
            <w:pPr>
              <w:pStyle w:val="NoSpacing"/>
              <w:rPr>
                <w:rFonts w:hAnsi="Times New Roman" w:cs="Times New Roman"/>
                <w:sz w:val="24"/>
                <w:szCs w:val="24"/>
              </w:rPr>
            </w:pPr>
          </w:p>
        </w:tc>
      </w:tr>
      <w:tr w:rsidR="0090167C" w:rsidRPr="00DA452D" w14:paraId="6E96FCAC" w14:textId="77777777" w:rsidTr="00E40483">
        <w:trPr>
          <w:trHeight w:val="60"/>
        </w:trPr>
        <w:tc>
          <w:tcPr>
            <w:tcW w:w="1363" w:type="dxa"/>
            <w:vMerge/>
          </w:tcPr>
          <w:p w14:paraId="6280EE1D" w14:textId="77777777" w:rsidR="0090167C" w:rsidRPr="00DA452D" w:rsidRDefault="0090167C" w:rsidP="00E40483">
            <w:pPr>
              <w:pStyle w:val="NoSpacing"/>
              <w:rPr>
                <w:rFonts w:hAnsi="Times New Roman" w:cs="Times New Roman"/>
                <w:color w:val="000000"/>
                <w:sz w:val="24"/>
                <w:szCs w:val="24"/>
              </w:rPr>
            </w:pPr>
          </w:p>
        </w:tc>
        <w:tc>
          <w:tcPr>
            <w:tcW w:w="1488" w:type="dxa"/>
            <w:tcBorders>
              <w:right w:val="single" w:sz="4" w:space="0" w:color="auto"/>
            </w:tcBorders>
          </w:tcPr>
          <w:p w14:paraId="073BBF6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 and above</w:t>
            </w:r>
          </w:p>
        </w:tc>
        <w:tc>
          <w:tcPr>
            <w:tcW w:w="1578" w:type="dxa"/>
            <w:tcBorders>
              <w:top w:val="nil"/>
              <w:left w:val="single" w:sz="4" w:space="0" w:color="auto"/>
              <w:bottom w:val="single" w:sz="4" w:space="0" w:color="auto"/>
            </w:tcBorders>
          </w:tcPr>
          <w:p w14:paraId="1A29B4D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12.42</w:t>
            </w:r>
            <w:r w:rsidRPr="00DA452D">
              <w:rPr>
                <w:rFonts w:hAnsi="Times New Roman" w:cs="Times New Roman"/>
                <w:sz w:val="24"/>
                <w:szCs w:val="24"/>
                <w:u w:val="single"/>
              </w:rPr>
              <w:t>+</w:t>
            </w:r>
            <w:r w:rsidRPr="00DA452D">
              <w:rPr>
                <w:rFonts w:hAnsi="Times New Roman" w:cs="Times New Roman"/>
                <w:sz w:val="24"/>
                <w:szCs w:val="24"/>
              </w:rPr>
              <w:t>2.52</w:t>
            </w:r>
          </w:p>
        </w:tc>
        <w:tc>
          <w:tcPr>
            <w:tcW w:w="721" w:type="dxa"/>
          </w:tcPr>
          <w:p w14:paraId="4D0B9CAF" w14:textId="77777777" w:rsidR="0090167C" w:rsidRPr="00DA452D" w:rsidRDefault="0090167C" w:rsidP="00E40483">
            <w:pPr>
              <w:pStyle w:val="NoSpacing"/>
              <w:rPr>
                <w:rFonts w:hAnsi="Times New Roman" w:cs="Times New Roman"/>
                <w:sz w:val="24"/>
                <w:szCs w:val="24"/>
              </w:rPr>
            </w:pPr>
          </w:p>
        </w:tc>
        <w:tc>
          <w:tcPr>
            <w:tcW w:w="978" w:type="dxa"/>
            <w:tcBorders>
              <w:right w:val="single" w:sz="4" w:space="0" w:color="auto"/>
            </w:tcBorders>
          </w:tcPr>
          <w:p w14:paraId="5186B3B9" w14:textId="77777777" w:rsidR="0090167C" w:rsidRPr="00DA452D" w:rsidRDefault="0090167C" w:rsidP="00E40483">
            <w:pPr>
              <w:pStyle w:val="NoSpacing"/>
              <w:rPr>
                <w:rFonts w:hAnsi="Times New Roman" w:cs="Times New Roman"/>
                <w:sz w:val="24"/>
                <w:szCs w:val="24"/>
              </w:rPr>
            </w:pPr>
          </w:p>
        </w:tc>
        <w:tc>
          <w:tcPr>
            <w:tcW w:w="1466" w:type="dxa"/>
            <w:tcBorders>
              <w:top w:val="nil"/>
              <w:left w:val="single" w:sz="4" w:space="0" w:color="auto"/>
              <w:bottom w:val="single" w:sz="4" w:space="0" w:color="auto"/>
            </w:tcBorders>
          </w:tcPr>
          <w:p w14:paraId="37A9AB5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13.43</w:t>
            </w:r>
            <w:r w:rsidRPr="00DA452D">
              <w:rPr>
                <w:rFonts w:hAnsi="Times New Roman" w:cs="Times New Roman"/>
                <w:sz w:val="24"/>
                <w:szCs w:val="24"/>
                <w:u w:val="single"/>
              </w:rPr>
              <w:t>+</w:t>
            </w:r>
            <w:r w:rsidRPr="00DA452D">
              <w:rPr>
                <w:rFonts w:hAnsi="Times New Roman" w:cs="Times New Roman"/>
                <w:sz w:val="24"/>
                <w:szCs w:val="24"/>
              </w:rPr>
              <w:t>1.30</w:t>
            </w:r>
          </w:p>
        </w:tc>
        <w:tc>
          <w:tcPr>
            <w:tcW w:w="756" w:type="dxa"/>
          </w:tcPr>
          <w:p w14:paraId="031F9229" w14:textId="77777777" w:rsidR="0090167C" w:rsidRPr="00DA452D" w:rsidRDefault="0090167C" w:rsidP="00E40483">
            <w:pPr>
              <w:pStyle w:val="NoSpacing"/>
              <w:rPr>
                <w:rFonts w:hAnsi="Times New Roman" w:cs="Times New Roman"/>
                <w:sz w:val="24"/>
                <w:szCs w:val="24"/>
              </w:rPr>
            </w:pPr>
          </w:p>
        </w:tc>
        <w:tc>
          <w:tcPr>
            <w:tcW w:w="1010" w:type="dxa"/>
          </w:tcPr>
          <w:p w14:paraId="6D36E909" w14:textId="77777777" w:rsidR="0090167C" w:rsidRPr="00DA452D" w:rsidRDefault="0090167C" w:rsidP="00E40483">
            <w:pPr>
              <w:pStyle w:val="NoSpacing"/>
              <w:rPr>
                <w:rFonts w:hAnsi="Times New Roman" w:cs="Times New Roman"/>
                <w:sz w:val="24"/>
                <w:szCs w:val="24"/>
              </w:rPr>
            </w:pPr>
          </w:p>
        </w:tc>
      </w:tr>
    </w:tbl>
    <w:p w14:paraId="316853BD" w14:textId="77777777" w:rsidR="0090167C" w:rsidRPr="00DA452D" w:rsidRDefault="0090167C" w:rsidP="0090167C">
      <w:pPr>
        <w:jc w:val="both"/>
        <w:rPr>
          <w:rFonts w:hAnsi="Times New Roman" w:cs="Times New Roman"/>
          <w:b/>
          <w:bCs/>
          <w:sz w:val="24"/>
          <w:szCs w:val="24"/>
        </w:rPr>
        <w:sectPr w:rsidR="0090167C" w:rsidRPr="00DA452D" w:rsidSect="009016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A6139E1" w14:textId="242EEB41" w:rsidR="0090167C" w:rsidRPr="00DA452D" w:rsidRDefault="0090167C" w:rsidP="0090167C">
      <w:pPr>
        <w:autoSpaceDE w:val="0"/>
        <w:autoSpaceDN w:val="0"/>
        <w:adjustRightInd w:val="0"/>
        <w:spacing w:after="0" w:line="320" w:lineRule="atLeast"/>
        <w:ind w:right="60"/>
        <w:rPr>
          <w:rFonts w:hAnsi="Times New Roman" w:cs="Times New Roman"/>
          <w:b/>
          <w:bCs/>
          <w:sz w:val="24"/>
          <w:szCs w:val="24"/>
        </w:rPr>
      </w:pPr>
      <w:r w:rsidRPr="00DA452D">
        <w:rPr>
          <w:rFonts w:hAnsi="Times New Roman" w:cs="Times New Roman"/>
          <w:b/>
          <w:bCs/>
          <w:sz w:val="24"/>
          <w:szCs w:val="24"/>
        </w:rPr>
        <w:lastRenderedPageBreak/>
        <w:t xml:space="preserve">Impact of </w:t>
      </w:r>
      <w:r w:rsidR="000841DD" w:rsidRPr="00DA452D">
        <w:rPr>
          <w:rFonts w:hAnsi="Times New Roman" w:cs="Times New Roman"/>
          <w:b/>
          <w:bCs/>
          <w:sz w:val="24"/>
          <w:szCs w:val="24"/>
        </w:rPr>
        <w:t>K</w:t>
      </w:r>
      <w:r w:rsidRPr="00DA452D">
        <w:rPr>
          <w:rFonts w:hAnsi="Times New Roman" w:cs="Times New Roman"/>
          <w:b/>
          <w:bCs/>
          <w:sz w:val="24"/>
          <w:szCs w:val="24"/>
        </w:rPr>
        <w:t xml:space="preserve">nowledge on </w:t>
      </w:r>
      <w:r w:rsidR="000841DD" w:rsidRPr="00DA452D">
        <w:rPr>
          <w:rFonts w:hAnsi="Times New Roman" w:cs="Times New Roman"/>
          <w:b/>
          <w:bCs/>
          <w:sz w:val="24"/>
          <w:szCs w:val="24"/>
        </w:rPr>
        <w:t>R</w:t>
      </w:r>
      <w:r w:rsidRPr="00DA452D">
        <w:rPr>
          <w:rFonts w:hAnsi="Times New Roman" w:cs="Times New Roman"/>
          <w:b/>
          <w:bCs/>
          <w:sz w:val="24"/>
          <w:szCs w:val="24"/>
        </w:rPr>
        <w:t>espondents</w:t>
      </w:r>
      <w:r w:rsidR="000841DD" w:rsidRPr="00DA452D">
        <w:rPr>
          <w:rFonts w:hAnsi="Times New Roman" w:cs="Times New Roman"/>
          <w:b/>
          <w:bCs/>
          <w:sz w:val="24"/>
          <w:szCs w:val="24"/>
        </w:rPr>
        <w:t>’ P</w:t>
      </w:r>
      <w:r w:rsidRPr="00DA452D">
        <w:rPr>
          <w:rFonts w:hAnsi="Times New Roman" w:cs="Times New Roman"/>
          <w:b/>
          <w:bCs/>
          <w:sz w:val="24"/>
          <w:szCs w:val="24"/>
        </w:rPr>
        <w:t>erception towards Caesarean Section.</w:t>
      </w:r>
    </w:p>
    <w:p w14:paraId="4EF61367" w14:textId="77777777" w:rsidR="0090167C" w:rsidRPr="00DA452D" w:rsidRDefault="0090167C" w:rsidP="0090167C">
      <w:pPr>
        <w:autoSpaceDE w:val="0"/>
        <w:autoSpaceDN w:val="0"/>
        <w:adjustRightInd w:val="0"/>
        <w:spacing w:after="0" w:line="480" w:lineRule="auto"/>
        <w:ind w:right="60"/>
        <w:jc w:val="both"/>
        <w:rPr>
          <w:rFonts w:hAnsi="Times New Roman" w:cs="Times New Roman"/>
          <w:sz w:val="24"/>
          <w:szCs w:val="24"/>
        </w:rPr>
      </w:pPr>
      <w:r w:rsidRPr="00DA452D">
        <w:rPr>
          <w:rFonts w:hAnsi="Times New Roman" w:cs="Times New Roman"/>
          <w:sz w:val="24"/>
          <w:szCs w:val="24"/>
        </w:rPr>
        <w:t xml:space="preserve">From the regression result presented in Table 3, the opinion that indications for CS include twin pregnancy (p = 0.002), reasons for CS breech position birth (p = 0.002), vaginal delivery is often impossible after a CS (p = 0.011), and it is better to avoid CS in all circumstances (p = 0.0001) were statistically significant to the model. Overall, knowledge has an impact on men’s perception towards CS (F-statistic = 4.909; p = 0.001).  </w:t>
      </w:r>
    </w:p>
    <w:p w14:paraId="515325C4" w14:textId="77777777" w:rsidR="0090167C" w:rsidRPr="00DA452D" w:rsidRDefault="0090167C" w:rsidP="0090167C">
      <w:pPr>
        <w:jc w:val="both"/>
        <w:rPr>
          <w:rFonts w:hAnsi="Times New Roman" w:cs="Times New Roman"/>
          <w:b/>
          <w:bCs/>
          <w:color w:val="000000"/>
          <w:sz w:val="24"/>
          <w:szCs w:val="24"/>
        </w:rPr>
      </w:pPr>
      <w:r w:rsidRPr="00DA452D">
        <w:rPr>
          <w:rFonts w:hAnsi="Times New Roman" w:cs="Times New Roman"/>
          <w:b/>
          <w:iCs/>
          <w:sz w:val="24"/>
          <w:szCs w:val="24"/>
        </w:rPr>
        <w:t xml:space="preserve">Table 3: Impact of Knowledge on </w:t>
      </w:r>
      <w:r w:rsidRPr="00DA452D">
        <w:rPr>
          <w:rFonts w:hAnsi="Times New Roman" w:cs="Times New Roman"/>
          <w:b/>
          <w:bCs/>
          <w:sz w:val="24"/>
          <w:szCs w:val="24"/>
        </w:rPr>
        <w:t>Men's Perception Towards Caesarean Section</w:t>
      </w:r>
    </w:p>
    <w:tbl>
      <w:tblPr>
        <w:tblStyle w:val="TableGrid"/>
        <w:tblW w:w="5171" w:type="pct"/>
        <w:tblLook w:val="0000" w:firstRow="0" w:lastRow="0" w:firstColumn="0" w:lastColumn="0" w:noHBand="0" w:noVBand="0"/>
      </w:tblPr>
      <w:tblGrid>
        <w:gridCol w:w="3959"/>
        <w:gridCol w:w="876"/>
        <w:gridCol w:w="987"/>
        <w:gridCol w:w="984"/>
        <w:gridCol w:w="991"/>
        <w:gridCol w:w="1128"/>
      </w:tblGrid>
      <w:tr w:rsidR="0090167C" w:rsidRPr="00DA452D" w14:paraId="12659946" w14:textId="77777777" w:rsidTr="00606E17">
        <w:tc>
          <w:tcPr>
            <w:tcW w:w="2221" w:type="pct"/>
          </w:tcPr>
          <w:p w14:paraId="7DDCB7C0" w14:textId="77777777" w:rsidR="0090167C" w:rsidRPr="00DA452D" w:rsidRDefault="0090167C" w:rsidP="00E40483">
            <w:pPr>
              <w:pStyle w:val="NoSpacing"/>
              <w:rPr>
                <w:rFonts w:hAnsi="Times New Roman" w:cs="Times New Roman"/>
                <w:sz w:val="24"/>
                <w:szCs w:val="24"/>
              </w:rPr>
            </w:pPr>
          </w:p>
        </w:tc>
        <w:tc>
          <w:tcPr>
            <w:tcW w:w="477" w:type="pct"/>
          </w:tcPr>
          <w:p w14:paraId="1782420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B</w:t>
            </w:r>
          </w:p>
        </w:tc>
        <w:tc>
          <w:tcPr>
            <w:tcW w:w="556" w:type="pct"/>
          </w:tcPr>
          <w:p w14:paraId="7B2AE09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T</w:t>
            </w:r>
          </w:p>
        </w:tc>
        <w:tc>
          <w:tcPr>
            <w:tcW w:w="554" w:type="pct"/>
          </w:tcPr>
          <w:p w14:paraId="36F65AC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p-value</w:t>
            </w:r>
          </w:p>
        </w:tc>
        <w:tc>
          <w:tcPr>
            <w:tcW w:w="1192" w:type="pct"/>
            <w:gridSpan w:val="2"/>
          </w:tcPr>
          <w:p w14:paraId="2405ED1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Confidence Interval (CI)</w:t>
            </w:r>
          </w:p>
        </w:tc>
      </w:tr>
      <w:tr w:rsidR="0090167C" w:rsidRPr="00DA452D" w14:paraId="0C56AE45" w14:textId="77777777" w:rsidTr="00606E17">
        <w:tc>
          <w:tcPr>
            <w:tcW w:w="2221" w:type="pct"/>
          </w:tcPr>
          <w:p w14:paraId="5EB5C6F4" w14:textId="77777777" w:rsidR="0090167C" w:rsidRPr="00DA452D" w:rsidRDefault="0090167C" w:rsidP="00E40483">
            <w:pPr>
              <w:pStyle w:val="NoSpacing"/>
              <w:rPr>
                <w:rFonts w:hAnsi="Times New Roman" w:cs="Times New Roman"/>
                <w:sz w:val="24"/>
                <w:szCs w:val="24"/>
              </w:rPr>
            </w:pPr>
          </w:p>
        </w:tc>
        <w:tc>
          <w:tcPr>
            <w:tcW w:w="477" w:type="pct"/>
          </w:tcPr>
          <w:p w14:paraId="7E9E6524" w14:textId="77777777" w:rsidR="0090167C" w:rsidRPr="00DA452D" w:rsidRDefault="0090167C" w:rsidP="00E40483">
            <w:pPr>
              <w:pStyle w:val="NoSpacing"/>
              <w:rPr>
                <w:rFonts w:hAnsi="Times New Roman" w:cs="Times New Roman"/>
                <w:sz w:val="24"/>
                <w:szCs w:val="24"/>
              </w:rPr>
            </w:pPr>
          </w:p>
        </w:tc>
        <w:tc>
          <w:tcPr>
            <w:tcW w:w="556" w:type="pct"/>
          </w:tcPr>
          <w:p w14:paraId="1D9B0280" w14:textId="77777777" w:rsidR="0090167C" w:rsidRPr="00DA452D" w:rsidRDefault="0090167C" w:rsidP="00E40483">
            <w:pPr>
              <w:pStyle w:val="NoSpacing"/>
              <w:rPr>
                <w:rFonts w:hAnsi="Times New Roman" w:cs="Times New Roman"/>
                <w:sz w:val="24"/>
                <w:szCs w:val="24"/>
              </w:rPr>
            </w:pPr>
          </w:p>
        </w:tc>
        <w:tc>
          <w:tcPr>
            <w:tcW w:w="554" w:type="pct"/>
          </w:tcPr>
          <w:p w14:paraId="5EBBBC0B" w14:textId="77777777" w:rsidR="0090167C" w:rsidRPr="00DA452D" w:rsidRDefault="0090167C" w:rsidP="00E40483">
            <w:pPr>
              <w:pStyle w:val="NoSpacing"/>
              <w:rPr>
                <w:rFonts w:hAnsi="Times New Roman" w:cs="Times New Roman"/>
                <w:sz w:val="24"/>
                <w:szCs w:val="24"/>
              </w:rPr>
            </w:pPr>
          </w:p>
        </w:tc>
        <w:tc>
          <w:tcPr>
            <w:tcW w:w="558" w:type="pct"/>
          </w:tcPr>
          <w:p w14:paraId="6329E02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Lower bound                    </w:t>
            </w:r>
          </w:p>
        </w:tc>
        <w:tc>
          <w:tcPr>
            <w:tcW w:w="634" w:type="pct"/>
          </w:tcPr>
          <w:p w14:paraId="58889F5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Upper bound</w:t>
            </w:r>
          </w:p>
        </w:tc>
      </w:tr>
      <w:tr w:rsidR="0090167C" w:rsidRPr="00DA452D" w14:paraId="362F0FBE" w14:textId="77777777" w:rsidTr="00606E17">
        <w:tc>
          <w:tcPr>
            <w:tcW w:w="2221" w:type="pct"/>
          </w:tcPr>
          <w:p w14:paraId="74684DB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(Constant)</w:t>
            </w:r>
          </w:p>
        </w:tc>
        <w:tc>
          <w:tcPr>
            <w:tcW w:w="477" w:type="pct"/>
          </w:tcPr>
          <w:p w14:paraId="607ACF6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17.392</w:t>
            </w:r>
          </w:p>
        </w:tc>
        <w:tc>
          <w:tcPr>
            <w:tcW w:w="556" w:type="pct"/>
          </w:tcPr>
          <w:p w14:paraId="6273A5E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7.431</w:t>
            </w:r>
          </w:p>
        </w:tc>
        <w:tc>
          <w:tcPr>
            <w:tcW w:w="554" w:type="pct"/>
          </w:tcPr>
          <w:p w14:paraId="09B0F9B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w:t>
            </w:r>
          </w:p>
        </w:tc>
        <w:tc>
          <w:tcPr>
            <w:tcW w:w="558" w:type="pct"/>
          </w:tcPr>
          <w:p w14:paraId="6569D1E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12.784</w:t>
            </w:r>
          </w:p>
        </w:tc>
        <w:tc>
          <w:tcPr>
            <w:tcW w:w="634" w:type="pct"/>
          </w:tcPr>
          <w:p w14:paraId="27A669A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22.000</w:t>
            </w:r>
          </w:p>
        </w:tc>
      </w:tr>
      <w:tr w:rsidR="0090167C" w:rsidRPr="00DA452D" w14:paraId="77BC2B5D" w14:textId="77777777" w:rsidTr="00606E17">
        <w:tc>
          <w:tcPr>
            <w:tcW w:w="2221" w:type="pct"/>
          </w:tcPr>
          <w:p w14:paraId="467BC61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CS save lives</w:t>
            </w:r>
          </w:p>
        </w:tc>
        <w:tc>
          <w:tcPr>
            <w:tcW w:w="477" w:type="pct"/>
          </w:tcPr>
          <w:p w14:paraId="156B209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3.003</w:t>
            </w:r>
          </w:p>
        </w:tc>
        <w:tc>
          <w:tcPr>
            <w:tcW w:w="556" w:type="pct"/>
          </w:tcPr>
          <w:p w14:paraId="49CD4E1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1.437</w:t>
            </w:r>
          </w:p>
        </w:tc>
        <w:tc>
          <w:tcPr>
            <w:tcW w:w="554" w:type="pct"/>
          </w:tcPr>
          <w:p w14:paraId="6438B18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.152</w:t>
            </w:r>
          </w:p>
        </w:tc>
        <w:tc>
          <w:tcPr>
            <w:tcW w:w="558" w:type="pct"/>
          </w:tcPr>
          <w:p w14:paraId="6DFF493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-1.110</w:t>
            </w:r>
          </w:p>
        </w:tc>
        <w:tc>
          <w:tcPr>
            <w:tcW w:w="634" w:type="pct"/>
          </w:tcPr>
          <w:p w14:paraId="75A9375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7.116</w:t>
            </w:r>
          </w:p>
        </w:tc>
      </w:tr>
      <w:tr w:rsidR="0090167C" w:rsidRPr="00DA452D" w14:paraId="6F363799" w14:textId="77777777" w:rsidTr="00606E17">
        <w:tc>
          <w:tcPr>
            <w:tcW w:w="2221" w:type="pct"/>
          </w:tcPr>
          <w:p w14:paraId="08D88241" w14:textId="77777777" w:rsidR="0090167C" w:rsidRPr="00DA452D" w:rsidRDefault="0090167C" w:rsidP="00E40483">
            <w:pPr>
              <w:pStyle w:val="NoSpacing"/>
              <w:rPr>
                <w:rFonts w:hAnsi="Times New Roman" w:cs="Times New Roman"/>
                <w:sz w:val="24"/>
                <w:szCs w:val="24"/>
              </w:rPr>
            </w:pPr>
            <w:bookmarkStart w:id="1" w:name="_Hlk187240940"/>
            <w:r w:rsidRPr="00DA452D">
              <w:rPr>
                <w:rFonts w:hAnsi="Times New Roman" w:cs="Times New Roman"/>
                <w:sz w:val="24"/>
                <w:szCs w:val="24"/>
              </w:rPr>
              <w:t>CS is performed when vaginal delivery is hazardous</w:t>
            </w:r>
            <w:bookmarkEnd w:id="1"/>
          </w:p>
        </w:tc>
        <w:tc>
          <w:tcPr>
            <w:tcW w:w="477" w:type="pct"/>
          </w:tcPr>
          <w:p w14:paraId="7509A7A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.930</w:t>
            </w:r>
          </w:p>
        </w:tc>
        <w:tc>
          <w:tcPr>
            <w:tcW w:w="556" w:type="pct"/>
          </w:tcPr>
          <w:p w14:paraId="0E7128F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1.435</w:t>
            </w:r>
          </w:p>
        </w:tc>
        <w:tc>
          <w:tcPr>
            <w:tcW w:w="554" w:type="pct"/>
          </w:tcPr>
          <w:p w14:paraId="263DD5F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.152</w:t>
            </w:r>
          </w:p>
        </w:tc>
        <w:tc>
          <w:tcPr>
            <w:tcW w:w="558" w:type="pct"/>
          </w:tcPr>
          <w:p w14:paraId="2D4621B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-.346</w:t>
            </w:r>
          </w:p>
        </w:tc>
        <w:tc>
          <w:tcPr>
            <w:tcW w:w="634" w:type="pct"/>
          </w:tcPr>
          <w:p w14:paraId="76888A8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2.206</w:t>
            </w:r>
          </w:p>
        </w:tc>
      </w:tr>
      <w:tr w:rsidR="0090167C" w:rsidRPr="00DA452D" w14:paraId="792F51D6" w14:textId="77777777" w:rsidTr="00606E17">
        <w:tc>
          <w:tcPr>
            <w:tcW w:w="2221" w:type="pct"/>
          </w:tcPr>
          <w:p w14:paraId="0DFFE66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CS is carried out by trained traditional attendants</w:t>
            </w:r>
          </w:p>
        </w:tc>
        <w:tc>
          <w:tcPr>
            <w:tcW w:w="477" w:type="pct"/>
          </w:tcPr>
          <w:p w14:paraId="2D363CE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.294</w:t>
            </w:r>
          </w:p>
        </w:tc>
        <w:tc>
          <w:tcPr>
            <w:tcW w:w="556" w:type="pct"/>
          </w:tcPr>
          <w:p w14:paraId="14CB5B1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.418</w:t>
            </w:r>
          </w:p>
        </w:tc>
        <w:tc>
          <w:tcPr>
            <w:tcW w:w="554" w:type="pct"/>
          </w:tcPr>
          <w:p w14:paraId="587132E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.676</w:t>
            </w:r>
          </w:p>
        </w:tc>
        <w:tc>
          <w:tcPr>
            <w:tcW w:w="558" w:type="pct"/>
          </w:tcPr>
          <w:p w14:paraId="09BB9E3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-1.089</w:t>
            </w:r>
          </w:p>
        </w:tc>
        <w:tc>
          <w:tcPr>
            <w:tcW w:w="634" w:type="pct"/>
          </w:tcPr>
          <w:p w14:paraId="7DB08D7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1.676</w:t>
            </w:r>
          </w:p>
        </w:tc>
      </w:tr>
      <w:tr w:rsidR="0090167C" w:rsidRPr="00DA452D" w14:paraId="5B463146" w14:textId="77777777" w:rsidTr="00606E17">
        <w:tc>
          <w:tcPr>
            <w:tcW w:w="2221" w:type="pct"/>
          </w:tcPr>
          <w:p w14:paraId="27636FA9" w14:textId="77777777" w:rsidR="0090167C" w:rsidRPr="00DA452D" w:rsidRDefault="0090167C" w:rsidP="00E40483">
            <w:pPr>
              <w:pStyle w:val="NoSpacing"/>
              <w:rPr>
                <w:rFonts w:hAnsi="Times New Roman" w:cs="Times New Roman"/>
                <w:sz w:val="24"/>
                <w:szCs w:val="24"/>
              </w:rPr>
            </w:pPr>
            <w:bookmarkStart w:id="2" w:name="_Hlk187241144"/>
            <w:r w:rsidRPr="00DA452D">
              <w:rPr>
                <w:rFonts w:hAnsi="Times New Roman" w:cs="Times New Roman"/>
                <w:sz w:val="24"/>
                <w:szCs w:val="24"/>
              </w:rPr>
              <w:t>CS impacts womanhood</w:t>
            </w:r>
            <w:bookmarkEnd w:id="2"/>
            <w:r w:rsidRPr="00DA452D">
              <w:rPr>
                <w:rFonts w:hAnsi="Times New Roman" w:cs="Times New Roman"/>
                <w:sz w:val="24"/>
                <w:szCs w:val="24"/>
              </w:rPr>
              <w:t xml:space="preserve"> negatively</w:t>
            </w:r>
          </w:p>
        </w:tc>
        <w:tc>
          <w:tcPr>
            <w:tcW w:w="477" w:type="pct"/>
          </w:tcPr>
          <w:p w14:paraId="2CBF760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-.896</w:t>
            </w:r>
          </w:p>
        </w:tc>
        <w:tc>
          <w:tcPr>
            <w:tcW w:w="556" w:type="pct"/>
          </w:tcPr>
          <w:p w14:paraId="4820610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-1.393</w:t>
            </w:r>
          </w:p>
        </w:tc>
        <w:tc>
          <w:tcPr>
            <w:tcW w:w="554" w:type="pct"/>
          </w:tcPr>
          <w:p w14:paraId="1D3846D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.165</w:t>
            </w:r>
          </w:p>
        </w:tc>
        <w:tc>
          <w:tcPr>
            <w:tcW w:w="558" w:type="pct"/>
          </w:tcPr>
          <w:p w14:paraId="1303013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-2.163</w:t>
            </w:r>
          </w:p>
        </w:tc>
        <w:tc>
          <w:tcPr>
            <w:tcW w:w="634" w:type="pct"/>
          </w:tcPr>
          <w:p w14:paraId="7551B97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.370</w:t>
            </w:r>
          </w:p>
        </w:tc>
      </w:tr>
      <w:tr w:rsidR="0090167C" w:rsidRPr="00DA452D" w14:paraId="62BB1E6F" w14:textId="77777777" w:rsidTr="00606E17">
        <w:tc>
          <w:tcPr>
            <w:tcW w:w="2221" w:type="pct"/>
          </w:tcPr>
          <w:p w14:paraId="2EDD394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CS is carried out to remove the womb</w:t>
            </w:r>
          </w:p>
        </w:tc>
        <w:tc>
          <w:tcPr>
            <w:tcW w:w="477" w:type="pct"/>
          </w:tcPr>
          <w:p w14:paraId="77EA188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-.378</w:t>
            </w:r>
          </w:p>
        </w:tc>
        <w:tc>
          <w:tcPr>
            <w:tcW w:w="556" w:type="pct"/>
          </w:tcPr>
          <w:p w14:paraId="6ABBC96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-.440</w:t>
            </w:r>
          </w:p>
        </w:tc>
        <w:tc>
          <w:tcPr>
            <w:tcW w:w="554" w:type="pct"/>
          </w:tcPr>
          <w:p w14:paraId="412B91C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.660</w:t>
            </w:r>
          </w:p>
        </w:tc>
        <w:tc>
          <w:tcPr>
            <w:tcW w:w="558" w:type="pct"/>
          </w:tcPr>
          <w:p w14:paraId="3F851D3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-2.067</w:t>
            </w:r>
          </w:p>
        </w:tc>
        <w:tc>
          <w:tcPr>
            <w:tcW w:w="634" w:type="pct"/>
          </w:tcPr>
          <w:p w14:paraId="70BECC9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1.311</w:t>
            </w:r>
          </w:p>
        </w:tc>
      </w:tr>
      <w:tr w:rsidR="0090167C" w:rsidRPr="00DA452D" w14:paraId="0EB6D2BD" w14:textId="77777777" w:rsidTr="00606E17">
        <w:tc>
          <w:tcPr>
            <w:tcW w:w="2221" w:type="pct"/>
          </w:tcPr>
          <w:p w14:paraId="3F8B6C0E" w14:textId="77777777" w:rsidR="0090167C" w:rsidRPr="00DA452D" w:rsidRDefault="0090167C" w:rsidP="00E40483">
            <w:pPr>
              <w:pStyle w:val="NoSpacing"/>
              <w:rPr>
                <w:rFonts w:hAnsi="Times New Roman" w:cs="Times New Roman"/>
                <w:sz w:val="24"/>
                <w:szCs w:val="24"/>
              </w:rPr>
            </w:pPr>
            <w:bookmarkStart w:id="3" w:name="_Hlk187241158"/>
            <w:r w:rsidRPr="00DA452D">
              <w:rPr>
                <w:rFonts w:hAnsi="Times New Roman" w:cs="Times New Roman"/>
                <w:sz w:val="24"/>
                <w:szCs w:val="24"/>
              </w:rPr>
              <w:t>CS occurs only in big hospitals</w:t>
            </w:r>
            <w:bookmarkEnd w:id="3"/>
          </w:p>
        </w:tc>
        <w:tc>
          <w:tcPr>
            <w:tcW w:w="477" w:type="pct"/>
          </w:tcPr>
          <w:p w14:paraId="62BD25D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.567</w:t>
            </w:r>
          </w:p>
        </w:tc>
        <w:tc>
          <w:tcPr>
            <w:tcW w:w="556" w:type="pct"/>
          </w:tcPr>
          <w:p w14:paraId="0D623B6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.839</w:t>
            </w:r>
          </w:p>
        </w:tc>
        <w:tc>
          <w:tcPr>
            <w:tcW w:w="554" w:type="pct"/>
          </w:tcPr>
          <w:p w14:paraId="0C8E513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.402</w:t>
            </w:r>
          </w:p>
        </w:tc>
        <w:tc>
          <w:tcPr>
            <w:tcW w:w="558" w:type="pct"/>
          </w:tcPr>
          <w:p w14:paraId="4ACD65B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-.763</w:t>
            </w:r>
          </w:p>
        </w:tc>
        <w:tc>
          <w:tcPr>
            <w:tcW w:w="634" w:type="pct"/>
          </w:tcPr>
          <w:p w14:paraId="44C32D8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1.898</w:t>
            </w:r>
          </w:p>
        </w:tc>
      </w:tr>
      <w:tr w:rsidR="0090167C" w:rsidRPr="00DA452D" w14:paraId="263B2172" w14:textId="77777777" w:rsidTr="00606E17">
        <w:tc>
          <w:tcPr>
            <w:tcW w:w="2221" w:type="pct"/>
          </w:tcPr>
          <w:p w14:paraId="16BF5AB4" w14:textId="77777777" w:rsidR="0090167C" w:rsidRPr="00DA452D" w:rsidRDefault="0090167C" w:rsidP="00E40483">
            <w:pPr>
              <w:pStyle w:val="NoSpacing"/>
              <w:rPr>
                <w:rFonts w:hAnsi="Times New Roman" w:cs="Times New Roman"/>
                <w:sz w:val="24"/>
                <w:szCs w:val="24"/>
              </w:rPr>
            </w:pPr>
            <w:bookmarkStart w:id="4" w:name="_Hlk187241526"/>
            <w:r w:rsidRPr="00DA452D">
              <w:rPr>
                <w:rFonts w:hAnsi="Times New Roman" w:cs="Times New Roman"/>
                <w:sz w:val="24"/>
                <w:szCs w:val="24"/>
              </w:rPr>
              <w:t>CS is indicated for a twin pregnancy</w:t>
            </w:r>
            <w:bookmarkEnd w:id="4"/>
          </w:p>
        </w:tc>
        <w:tc>
          <w:tcPr>
            <w:tcW w:w="477" w:type="pct"/>
          </w:tcPr>
          <w:p w14:paraId="46076E2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-1.573</w:t>
            </w:r>
          </w:p>
        </w:tc>
        <w:tc>
          <w:tcPr>
            <w:tcW w:w="556" w:type="pct"/>
          </w:tcPr>
          <w:p w14:paraId="2619A1F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-3.115</w:t>
            </w:r>
          </w:p>
        </w:tc>
        <w:tc>
          <w:tcPr>
            <w:tcW w:w="554" w:type="pct"/>
          </w:tcPr>
          <w:p w14:paraId="406650E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.002</w:t>
            </w:r>
          </w:p>
        </w:tc>
        <w:tc>
          <w:tcPr>
            <w:tcW w:w="558" w:type="pct"/>
          </w:tcPr>
          <w:p w14:paraId="30396F4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-2.568</w:t>
            </w:r>
          </w:p>
        </w:tc>
        <w:tc>
          <w:tcPr>
            <w:tcW w:w="634" w:type="pct"/>
          </w:tcPr>
          <w:p w14:paraId="266FB33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-.579</w:t>
            </w:r>
          </w:p>
        </w:tc>
      </w:tr>
      <w:tr w:rsidR="0090167C" w:rsidRPr="00DA452D" w14:paraId="6600DA97" w14:textId="77777777" w:rsidTr="00606E17">
        <w:tc>
          <w:tcPr>
            <w:tcW w:w="2221" w:type="pct"/>
          </w:tcPr>
          <w:p w14:paraId="457ECB6F" w14:textId="77777777" w:rsidR="0090167C" w:rsidRPr="00DA452D" w:rsidRDefault="0090167C" w:rsidP="00E40483">
            <w:pPr>
              <w:pStyle w:val="NoSpacing"/>
              <w:rPr>
                <w:rFonts w:hAnsi="Times New Roman" w:cs="Times New Roman"/>
                <w:sz w:val="24"/>
                <w:szCs w:val="24"/>
              </w:rPr>
            </w:pPr>
            <w:bookmarkStart w:id="5" w:name="_Hlk187241274"/>
            <w:r w:rsidRPr="00DA452D">
              <w:rPr>
                <w:rFonts w:hAnsi="Times New Roman" w:cs="Times New Roman"/>
                <w:sz w:val="24"/>
                <w:szCs w:val="24"/>
              </w:rPr>
              <w:t xml:space="preserve">Maternal hypertension warrants CS </w:t>
            </w:r>
          </w:p>
        </w:tc>
        <w:tc>
          <w:tcPr>
            <w:tcW w:w="477" w:type="pct"/>
          </w:tcPr>
          <w:p w14:paraId="2C4F43E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-.102</w:t>
            </w:r>
          </w:p>
        </w:tc>
        <w:tc>
          <w:tcPr>
            <w:tcW w:w="556" w:type="pct"/>
          </w:tcPr>
          <w:p w14:paraId="77EDDCC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-.143</w:t>
            </w:r>
          </w:p>
        </w:tc>
        <w:tc>
          <w:tcPr>
            <w:tcW w:w="554" w:type="pct"/>
          </w:tcPr>
          <w:p w14:paraId="7B3C680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.887</w:t>
            </w:r>
          </w:p>
        </w:tc>
        <w:tc>
          <w:tcPr>
            <w:tcW w:w="558" w:type="pct"/>
          </w:tcPr>
          <w:p w14:paraId="5770DB4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-1.513</w:t>
            </w:r>
          </w:p>
        </w:tc>
        <w:tc>
          <w:tcPr>
            <w:tcW w:w="634" w:type="pct"/>
          </w:tcPr>
          <w:p w14:paraId="1F99AFF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1.308</w:t>
            </w:r>
          </w:p>
        </w:tc>
      </w:tr>
      <w:tr w:rsidR="0090167C" w:rsidRPr="00DA452D" w14:paraId="695B4592" w14:textId="77777777" w:rsidTr="00606E17">
        <w:tc>
          <w:tcPr>
            <w:tcW w:w="2221" w:type="pct"/>
          </w:tcPr>
          <w:p w14:paraId="49CECBB7" w14:textId="77777777" w:rsidR="0090167C" w:rsidRPr="00DA452D" w:rsidRDefault="0090167C" w:rsidP="00E40483">
            <w:pPr>
              <w:pStyle w:val="NoSpacing"/>
              <w:rPr>
                <w:rFonts w:hAnsi="Times New Roman" w:cs="Times New Roman"/>
                <w:sz w:val="24"/>
                <w:szCs w:val="24"/>
              </w:rPr>
            </w:pPr>
            <w:bookmarkStart w:id="6" w:name="_Hlk187241545"/>
            <w:bookmarkEnd w:id="5"/>
            <w:r w:rsidRPr="00DA452D">
              <w:rPr>
                <w:rFonts w:hAnsi="Times New Roman" w:cs="Times New Roman"/>
                <w:sz w:val="24"/>
                <w:szCs w:val="24"/>
              </w:rPr>
              <w:t>Reasons for CS breech position birth</w:t>
            </w:r>
          </w:p>
        </w:tc>
        <w:tc>
          <w:tcPr>
            <w:tcW w:w="477" w:type="pct"/>
          </w:tcPr>
          <w:p w14:paraId="1D6A04C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-2.198</w:t>
            </w:r>
          </w:p>
        </w:tc>
        <w:tc>
          <w:tcPr>
            <w:tcW w:w="556" w:type="pct"/>
          </w:tcPr>
          <w:p w14:paraId="0746CD5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-3.078</w:t>
            </w:r>
          </w:p>
        </w:tc>
        <w:tc>
          <w:tcPr>
            <w:tcW w:w="554" w:type="pct"/>
          </w:tcPr>
          <w:p w14:paraId="42415F0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.002</w:t>
            </w:r>
          </w:p>
        </w:tc>
        <w:tc>
          <w:tcPr>
            <w:tcW w:w="558" w:type="pct"/>
          </w:tcPr>
          <w:p w14:paraId="60E734C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-3.604</w:t>
            </w:r>
          </w:p>
        </w:tc>
        <w:tc>
          <w:tcPr>
            <w:tcW w:w="634" w:type="pct"/>
          </w:tcPr>
          <w:p w14:paraId="20E0C11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-.792</w:t>
            </w:r>
          </w:p>
        </w:tc>
      </w:tr>
      <w:tr w:rsidR="0090167C" w:rsidRPr="00DA452D" w14:paraId="7A4DFB07" w14:textId="77777777" w:rsidTr="00606E17">
        <w:tc>
          <w:tcPr>
            <w:tcW w:w="2221" w:type="pct"/>
          </w:tcPr>
          <w:p w14:paraId="6D88EC2B" w14:textId="77777777" w:rsidR="0090167C" w:rsidRPr="00DA452D" w:rsidRDefault="0090167C" w:rsidP="00E40483">
            <w:pPr>
              <w:pStyle w:val="NoSpacing"/>
              <w:rPr>
                <w:rFonts w:hAnsi="Times New Roman" w:cs="Times New Roman"/>
                <w:sz w:val="24"/>
                <w:szCs w:val="24"/>
              </w:rPr>
            </w:pPr>
            <w:bookmarkStart w:id="7" w:name="_Hlk187241305"/>
            <w:bookmarkEnd w:id="6"/>
            <w:r w:rsidRPr="00DA452D">
              <w:rPr>
                <w:rFonts w:hAnsi="Times New Roman" w:cs="Times New Roman"/>
                <w:sz w:val="24"/>
                <w:szCs w:val="24"/>
              </w:rPr>
              <w:t>CS may be needed to deliver a placenta</w:t>
            </w:r>
          </w:p>
        </w:tc>
        <w:tc>
          <w:tcPr>
            <w:tcW w:w="477" w:type="pct"/>
          </w:tcPr>
          <w:p w14:paraId="38D930A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.469</w:t>
            </w:r>
          </w:p>
        </w:tc>
        <w:tc>
          <w:tcPr>
            <w:tcW w:w="556" w:type="pct"/>
          </w:tcPr>
          <w:p w14:paraId="7F2D047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.839</w:t>
            </w:r>
          </w:p>
        </w:tc>
        <w:tc>
          <w:tcPr>
            <w:tcW w:w="554" w:type="pct"/>
          </w:tcPr>
          <w:p w14:paraId="7D11E64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.402</w:t>
            </w:r>
          </w:p>
        </w:tc>
        <w:tc>
          <w:tcPr>
            <w:tcW w:w="558" w:type="pct"/>
          </w:tcPr>
          <w:p w14:paraId="32BB4A5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-.632</w:t>
            </w:r>
          </w:p>
        </w:tc>
        <w:tc>
          <w:tcPr>
            <w:tcW w:w="634" w:type="pct"/>
          </w:tcPr>
          <w:p w14:paraId="561EE54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1.569</w:t>
            </w:r>
          </w:p>
        </w:tc>
      </w:tr>
      <w:tr w:rsidR="0090167C" w:rsidRPr="00DA452D" w14:paraId="63E8A0EC" w14:textId="77777777" w:rsidTr="00606E17">
        <w:tc>
          <w:tcPr>
            <w:tcW w:w="2221" w:type="pct"/>
          </w:tcPr>
          <w:p w14:paraId="1CA42485" w14:textId="77777777" w:rsidR="0090167C" w:rsidRPr="00DA452D" w:rsidRDefault="0090167C" w:rsidP="00E40483">
            <w:pPr>
              <w:pStyle w:val="NoSpacing"/>
              <w:rPr>
                <w:rFonts w:hAnsi="Times New Roman" w:cs="Times New Roman"/>
                <w:sz w:val="24"/>
                <w:szCs w:val="24"/>
              </w:rPr>
            </w:pPr>
            <w:bookmarkStart w:id="8" w:name="_Hlk187241331"/>
            <w:bookmarkEnd w:id="7"/>
            <w:r w:rsidRPr="00DA452D">
              <w:rPr>
                <w:rFonts w:hAnsi="Times New Roman" w:cs="Times New Roman"/>
                <w:sz w:val="24"/>
                <w:szCs w:val="24"/>
              </w:rPr>
              <w:t>Mother's organs are moved away from normal positions during CS</w:t>
            </w:r>
          </w:p>
        </w:tc>
        <w:tc>
          <w:tcPr>
            <w:tcW w:w="477" w:type="pct"/>
          </w:tcPr>
          <w:p w14:paraId="6019C83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.258</w:t>
            </w:r>
          </w:p>
        </w:tc>
        <w:tc>
          <w:tcPr>
            <w:tcW w:w="556" w:type="pct"/>
          </w:tcPr>
          <w:p w14:paraId="58231E9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.447</w:t>
            </w:r>
          </w:p>
        </w:tc>
        <w:tc>
          <w:tcPr>
            <w:tcW w:w="554" w:type="pct"/>
          </w:tcPr>
          <w:p w14:paraId="5659E95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.655</w:t>
            </w:r>
          </w:p>
        </w:tc>
        <w:tc>
          <w:tcPr>
            <w:tcW w:w="558" w:type="pct"/>
          </w:tcPr>
          <w:p w14:paraId="525A727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-.879</w:t>
            </w:r>
          </w:p>
        </w:tc>
        <w:tc>
          <w:tcPr>
            <w:tcW w:w="634" w:type="pct"/>
          </w:tcPr>
          <w:p w14:paraId="72E55B3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1.395</w:t>
            </w:r>
          </w:p>
        </w:tc>
      </w:tr>
      <w:tr w:rsidR="0090167C" w:rsidRPr="00DA452D" w14:paraId="20E0C3C9" w14:textId="77777777" w:rsidTr="00606E17">
        <w:tc>
          <w:tcPr>
            <w:tcW w:w="2221" w:type="pct"/>
          </w:tcPr>
          <w:p w14:paraId="6E725F10" w14:textId="77777777" w:rsidR="0090167C" w:rsidRPr="00DA452D" w:rsidRDefault="0090167C" w:rsidP="00E40483">
            <w:pPr>
              <w:pStyle w:val="NoSpacing"/>
              <w:rPr>
                <w:rFonts w:hAnsi="Times New Roman" w:cs="Times New Roman"/>
                <w:sz w:val="24"/>
                <w:szCs w:val="24"/>
              </w:rPr>
            </w:pPr>
            <w:bookmarkStart w:id="9" w:name="_Hlk187241347"/>
            <w:bookmarkEnd w:id="8"/>
            <w:r w:rsidRPr="00DA452D">
              <w:rPr>
                <w:rFonts w:hAnsi="Times New Roman" w:cs="Times New Roman"/>
                <w:sz w:val="24"/>
                <w:szCs w:val="24"/>
              </w:rPr>
              <w:t>Mothers will be given to sleep for days after CS</w:t>
            </w:r>
          </w:p>
        </w:tc>
        <w:tc>
          <w:tcPr>
            <w:tcW w:w="477" w:type="pct"/>
          </w:tcPr>
          <w:p w14:paraId="34B5E72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1.176</w:t>
            </w:r>
          </w:p>
        </w:tc>
        <w:tc>
          <w:tcPr>
            <w:tcW w:w="556" w:type="pct"/>
          </w:tcPr>
          <w:p w14:paraId="4171338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1.902</w:t>
            </w:r>
          </w:p>
        </w:tc>
        <w:tc>
          <w:tcPr>
            <w:tcW w:w="554" w:type="pct"/>
          </w:tcPr>
          <w:p w14:paraId="2ED1DD7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.058</w:t>
            </w:r>
          </w:p>
        </w:tc>
        <w:tc>
          <w:tcPr>
            <w:tcW w:w="558" w:type="pct"/>
          </w:tcPr>
          <w:p w14:paraId="442AE76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-.041</w:t>
            </w:r>
          </w:p>
        </w:tc>
        <w:tc>
          <w:tcPr>
            <w:tcW w:w="634" w:type="pct"/>
          </w:tcPr>
          <w:p w14:paraId="3CFBBF2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2.394</w:t>
            </w:r>
          </w:p>
        </w:tc>
      </w:tr>
      <w:tr w:rsidR="0090167C" w:rsidRPr="00DA452D" w14:paraId="7E824BEC" w14:textId="77777777" w:rsidTr="00606E17">
        <w:tc>
          <w:tcPr>
            <w:tcW w:w="2221" w:type="pct"/>
          </w:tcPr>
          <w:p w14:paraId="69C3CB96" w14:textId="77777777" w:rsidR="0090167C" w:rsidRPr="00DA452D" w:rsidRDefault="0090167C" w:rsidP="00E40483">
            <w:pPr>
              <w:pStyle w:val="NoSpacing"/>
              <w:rPr>
                <w:rFonts w:hAnsi="Times New Roman" w:cs="Times New Roman"/>
                <w:sz w:val="24"/>
                <w:szCs w:val="24"/>
              </w:rPr>
            </w:pPr>
            <w:bookmarkStart w:id="10" w:name="_Hlk187241573"/>
            <w:bookmarkEnd w:id="9"/>
            <w:r w:rsidRPr="00DA452D">
              <w:rPr>
                <w:rFonts w:hAnsi="Times New Roman" w:cs="Times New Roman"/>
                <w:sz w:val="24"/>
                <w:szCs w:val="24"/>
              </w:rPr>
              <w:t>Vaginal delivery is often impossible after a CS</w:t>
            </w:r>
          </w:p>
        </w:tc>
        <w:tc>
          <w:tcPr>
            <w:tcW w:w="477" w:type="pct"/>
          </w:tcPr>
          <w:p w14:paraId="176623F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1.419</w:t>
            </w:r>
          </w:p>
        </w:tc>
        <w:tc>
          <w:tcPr>
            <w:tcW w:w="556" w:type="pct"/>
          </w:tcPr>
          <w:p w14:paraId="447E98D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2.570</w:t>
            </w:r>
          </w:p>
        </w:tc>
        <w:tc>
          <w:tcPr>
            <w:tcW w:w="554" w:type="pct"/>
          </w:tcPr>
          <w:p w14:paraId="47BA4F5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.011</w:t>
            </w:r>
          </w:p>
        </w:tc>
        <w:tc>
          <w:tcPr>
            <w:tcW w:w="558" w:type="pct"/>
          </w:tcPr>
          <w:p w14:paraId="5182914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.332</w:t>
            </w:r>
          </w:p>
        </w:tc>
        <w:tc>
          <w:tcPr>
            <w:tcW w:w="634" w:type="pct"/>
          </w:tcPr>
          <w:p w14:paraId="190C0E0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2.506</w:t>
            </w:r>
          </w:p>
        </w:tc>
      </w:tr>
      <w:tr w:rsidR="0090167C" w:rsidRPr="00DA452D" w14:paraId="50C3A071" w14:textId="77777777" w:rsidTr="00606E17">
        <w:tc>
          <w:tcPr>
            <w:tcW w:w="2221" w:type="pct"/>
          </w:tcPr>
          <w:p w14:paraId="67A79DD5" w14:textId="77777777" w:rsidR="0090167C" w:rsidRPr="00DA452D" w:rsidRDefault="0090167C" w:rsidP="00E40483">
            <w:pPr>
              <w:pStyle w:val="NoSpacing"/>
              <w:rPr>
                <w:rFonts w:hAnsi="Times New Roman" w:cs="Times New Roman"/>
                <w:sz w:val="24"/>
                <w:szCs w:val="24"/>
              </w:rPr>
            </w:pPr>
            <w:bookmarkStart w:id="11" w:name="_Hlk187241393"/>
            <w:bookmarkEnd w:id="10"/>
            <w:r w:rsidRPr="00DA452D">
              <w:rPr>
                <w:rFonts w:hAnsi="Times New Roman" w:cs="Times New Roman"/>
                <w:sz w:val="24"/>
                <w:szCs w:val="24"/>
              </w:rPr>
              <w:t>The mother can hold her baby right away after the CS procedure</w:t>
            </w:r>
          </w:p>
        </w:tc>
        <w:tc>
          <w:tcPr>
            <w:tcW w:w="477" w:type="pct"/>
          </w:tcPr>
          <w:p w14:paraId="245EF36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-1.000</w:t>
            </w:r>
          </w:p>
        </w:tc>
        <w:tc>
          <w:tcPr>
            <w:tcW w:w="556" w:type="pct"/>
          </w:tcPr>
          <w:p w14:paraId="69ABCBD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-1.930</w:t>
            </w:r>
          </w:p>
        </w:tc>
        <w:tc>
          <w:tcPr>
            <w:tcW w:w="554" w:type="pct"/>
          </w:tcPr>
          <w:p w14:paraId="7EB8F89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.055</w:t>
            </w:r>
          </w:p>
        </w:tc>
        <w:tc>
          <w:tcPr>
            <w:tcW w:w="558" w:type="pct"/>
          </w:tcPr>
          <w:p w14:paraId="1926674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-2.021</w:t>
            </w:r>
          </w:p>
        </w:tc>
        <w:tc>
          <w:tcPr>
            <w:tcW w:w="634" w:type="pct"/>
          </w:tcPr>
          <w:p w14:paraId="7154797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.020</w:t>
            </w:r>
          </w:p>
        </w:tc>
      </w:tr>
      <w:tr w:rsidR="0090167C" w:rsidRPr="00DA452D" w14:paraId="1FF2D561" w14:textId="77777777" w:rsidTr="00606E17">
        <w:tc>
          <w:tcPr>
            <w:tcW w:w="2221" w:type="pct"/>
          </w:tcPr>
          <w:p w14:paraId="7BEEF879" w14:textId="77777777" w:rsidR="0090167C" w:rsidRPr="00DA452D" w:rsidRDefault="0090167C" w:rsidP="00E40483">
            <w:pPr>
              <w:pStyle w:val="NoSpacing"/>
              <w:rPr>
                <w:rFonts w:hAnsi="Times New Roman" w:cs="Times New Roman"/>
                <w:sz w:val="24"/>
                <w:szCs w:val="24"/>
              </w:rPr>
            </w:pPr>
            <w:bookmarkStart w:id="12" w:name="_Hlk187241415"/>
            <w:bookmarkEnd w:id="11"/>
            <w:r w:rsidRPr="00DA452D">
              <w:rPr>
                <w:rFonts w:hAnsi="Times New Roman" w:cs="Times New Roman"/>
                <w:sz w:val="24"/>
                <w:szCs w:val="24"/>
              </w:rPr>
              <w:t>There is always a prolonged hospital stay after a CS</w:t>
            </w:r>
          </w:p>
        </w:tc>
        <w:tc>
          <w:tcPr>
            <w:tcW w:w="477" w:type="pct"/>
          </w:tcPr>
          <w:p w14:paraId="19BF299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.758</w:t>
            </w:r>
          </w:p>
        </w:tc>
        <w:tc>
          <w:tcPr>
            <w:tcW w:w="556" w:type="pct"/>
          </w:tcPr>
          <w:p w14:paraId="55ABC54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1.337</w:t>
            </w:r>
          </w:p>
        </w:tc>
        <w:tc>
          <w:tcPr>
            <w:tcW w:w="554" w:type="pct"/>
          </w:tcPr>
          <w:p w14:paraId="39BCD1F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.182</w:t>
            </w:r>
          </w:p>
        </w:tc>
        <w:tc>
          <w:tcPr>
            <w:tcW w:w="558" w:type="pct"/>
          </w:tcPr>
          <w:p w14:paraId="1BCFFD6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-.358</w:t>
            </w:r>
          </w:p>
        </w:tc>
        <w:tc>
          <w:tcPr>
            <w:tcW w:w="634" w:type="pct"/>
          </w:tcPr>
          <w:p w14:paraId="1537FD0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1.874</w:t>
            </w:r>
          </w:p>
        </w:tc>
      </w:tr>
      <w:tr w:rsidR="0090167C" w:rsidRPr="00DA452D" w14:paraId="3EC0784B" w14:textId="77777777" w:rsidTr="00606E17">
        <w:tc>
          <w:tcPr>
            <w:tcW w:w="2221" w:type="pct"/>
          </w:tcPr>
          <w:p w14:paraId="41F0A9ED" w14:textId="77777777" w:rsidR="0090167C" w:rsidRPr="00DA452D" w:rsidRDefault="0090167C" w:rsidP="00E40483">
            <w:pPr>
              <w:pStyle w:val="NoSpacing"/>
              <w:rPr>
                <w:rFonts w:hAnsi="Times New Roman" w:cs="Times New Roman"/>
                <w:sz w:val="24"/>
                <w:szCs w:val="24"/>
              </w:rPr>
            </w:pPr>
            <w:bookmarkStart w:id="13" w:name="_Hlk187241596"/>
            <w:bookmarkEnd w:id="12"/>
            <w:r w:rsidRPr="00DA452D">
              <w:rPr>
                <w:rFonts w:hAnsi="Times New Roman" w:cs="Times New Roman"/>
                <w:sz w:val="24"/>
                <w:szCs w:val="24"/>
              </w:rPr>
              <w:t>It is better to avoid CS in all circumstances</w:t>
            </w:r>
          </w:p>
        </w:tc>
        <w:tc>
          <w:tcPr>
            <w:tcW w:w="477" w:type="pct"/>
          </w:tcPr>
          <w:p w14:paraId="48B3D21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2.372</w:t>
            </w:r>
          </w:p>
        </w:tc>
        <w:tc>
          <w:tcPr>
            <w:tcW w:w="556" w:type="pct"/>
          </w:tcPr>
          <w:p w14:paraId="358EE8B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3.985</w:t>
            </w:r>
          </w:p>
        </w:tc>
        <w:tc>
          <w:tcPr>
            <w:tcW w:w="554" w:type="pct"/>
          </w:tcPr>
          <w:p w14:paraId="4683593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w:t>
            </w:r>
          </w:p>
        </w:tc>
        <w:tc>
          <w:tcPr>
            <w:tcW w:w="558" w:type="pct"/>
          </w:tcPr>
          <w:p w14:paraId="3802D33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1.200</w:t>
            </w:r>
          </w:p>
        </w:tc>
        <w:tc>
          <w:tcPr>
            <w:tcW w:w="634" w:type="pct"/>
          </w:tcPr>
          <w:p w14:paraId="5F6EF52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3.544</w:t>
            </w:r>
          </w:p>
        </w:tc>
      </w:tr>
      <w:bookmarkEnd w:id="13"/>
      <w:tr w:rsidR="0090167C" w:rsidRPr="00DA452D" w14:paraId="0FAF040C" w14:textId="77777777" w:rsidTr="00606E17">
        <w:tc>
          <w:tcPr>
            <w:tcW w:w="2221" w:type="pct"/>
          </w:tcPr>
          <w:p w14:paraId="78D3B0E1"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R</w:t>
            </w:r>
            <w:r w:rsidRPr="00DA452D">
              <w:rPr>
                <w:rFonts w:eastAsiaTheme="minorHAnsi" w:hAnsi="Times New Roman" w:cs="Times New Roman"/>
                <w:sz w:val="24"/>
                <w:szCs w:val="24"/>
                <w:vertAlign w:val="superscript"/>
              </w:rPr>
              <w:t>2</w:t>
            </w:r>
          </w:p>
        </w:tc>
        <w:tc>
          <w:tcPr>
            <w:tcW w:w="477" w:type="pct"/>
          </w:tcPr>
          <w:p w14:paraId="6C35AD8F"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0.235</w:t>
            </w:r>
          </w:p>
        </w:tc>
        <w:tc>
          <w:tcPr>
            <w:tcW w:w="556" w:type="pct"/>
          </w:tcPr>
          <w:p w14:paraId="625030AC" w14:textId="77777777" w:rsidR="0090167C" w:rsidRPr="00DA452D" w:rsidRDefault="0090167C" w:rsidP="00E40483">
            <w:pPr>
              <w:pStyle w:val="NoSpacing"/>
              <w:rPr>
                <w:rFonts w:eastAsiaTheme="minorHAnsi" w:hAnsi="Times New Roman" w:cs="Times New Roman"/>
                <w:sz w:val="24"/>
                <w:szCs w:val="24"/>
              </w:rPr>
            </w:pPr>
          </w:p>
        </w:tc>
        <w:tc>
          <w:tcPr>
            <w:tcW w:w="554" w:type="pct"/>
          </w:tcPr>
          <w:p w14:paraId="39681BB7" w14:textId="77777777" w:rsidR="0090167C" w:rsidRPr="00DA452D" w:rsidRDefault="0090167C" w:rsidP="00E40483">
            <w:pPr>
              <w:pStyle w:val="NoSpacing"/>
              <w:rPr>
                <w:rFonts w:hAnsi="Times New Roman" w:cs="Times New Roman"/>
                <w:sz w:val="24"/>
                <w:szCs w:val="24"/>
              </w:rPr>
            </w:pPr>
          </w:p>
        </w:tc>
        <w:tc>
          <w:tcPr>
            <w:tcW w:w="558" w:type="pct"/>
          </w:tcPr>
          <w:p w14:paraId="69FBFE2A" w14:textId="77777777" w:rsidR="0090167C" w:rsidRPr="00DA452D" w:rsidRDefault="0090167C" w:rsidP="00E40483">
            <w:pPr>
              <w:pStyle w:val="NoSpacing"/>
              <w:rPr>
                <w:rFonts w:hAnsi="Times New Roman" w:cs="Times New Roman"/>
                <w:sz w:val="24"/>
                <w:szCs w:val="24"/>
              </w:rPr>
            </w:pPr>
          </w:p>
        </w:tc>
        <w:tc>
          <w:tcPr>
            <w:tcW w:w="634" w:type="pct"/>
          </w:tcPr>
          <w:p w14:paraId="0352846D" w14:textId="77777777" w:rsidR="0090167C" w:rsidRPr="00DA452D" w:rsidRDefault="0090167C" w:rsidP="00E40483">
            <w:pPr>
              <w:pStyle w:val="NoSpacing"/>
              <w:rPr>
                <w:rFonts w:hAnsi="Times New Roman" w:cs="Times New Roman"/>
                <w:sz w:val="24"/>
                <w:szCs w:val="24"/>
              </w:rPr>
            </w:pPr>
          </w:p>
        </w:tc>
      </w:tr>
      <w:tr w:rsidR="0090167C" w:rsidRPr="00DA452D" w14:paraId="4F3D9AE8" w14:textId="77777777" w:rsidTr="00606E17">
        <w:tc>
          <w:tcPr>
            <w:tcW w:w="2221" w:type="pct"/>
          </w:tcPr>
          <w:p w14:paraId="483AE78D"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F-statistic</w:t>
            </w:r>
          </w:p>
        </w:tc>
        <w:tc>
          <w:tcPr>
            <w:tcW w:w="477" w:type="pct"/>
          </w:tcPr>
          <w:p w14:paraId="16D1D6A1"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4.909</w:t>
            </w:r>
          </w:p>
        </w:tc>
        <w:tc>
          <w:tcPr>
            <w:tcW w:w="556" w:type="pct"/>
          </w:tcPr>
          <w:p w14:paraId="0B23A021" w14:textId="77777777" w:rsidR="0090167C" w:rsidRPr="00DA452D" w:rsidRDefault="0090167C" w:rsidP="00E40483">
            <w:pPr>
              <w:pStyle w:val="NoSpacing"/>
              <w:rPr>
                <w:rFonts w:eastAsiaTheme="minorHAnsi" w:hAnsi="Times New Roman" w:cs="Times New Roman"/>
                <w:sz w:val="24"/>
                <w:szCs w:val="24"/>
              </w:rPr>
            </w:pPr>
          </w:p>
        </w:tc>
        <w:tc>
          <w:tcPr>
            <w:tcW w:w="554" w:type="pct"/>
          </w:tcPr>
          <w:p w14:paraId="70C2C9F5" w14:textId="77777777" w:rsidR="0090167C" w:rsidRPr="00DA452D" w:rsidRDefault="0090167C" w:rsidP="00E40483">
            <w:pPr>
              <w:pStyle w:val="NoSpacing"/>
              <w:rPr>
                <w:rFonts w:hAnsi="Times New Roman" w:cs="Times New Roman"/>
                <w:sz w:val="24"/>
                <w:szCs w:val="24"/>
              </w:rPr>
            </w:pPr>
          </w:p>
        </w:tc>
        <w:tc>
          <w:tcPr>
            <w:tcW w:w="558" w:type="pct"/>
          </w:tcPr>
          <w:p w14:paraId="7BCAB024" w14:textId="77777777" w:rsidR="0090167C" w:rsidRPr="00DA452D" w:rsidRDefault="0090167C" w:rsidP="00E40483">
            <w:pPr>
              <w:pStyle w:val="NoSpacing"/>
              <w:rPr>
                <w:rFonts w:hAnsi="Times New Roman" w:cs="Times New Roman"/>
                <w:sz w:val="24"/>
                <w:szCs w:val="24"/>
              </w:rPr>
            </w:pPr>
          </w:p>
        </w:tc>
        <w:tc>
          <w:tcPr>
            <w:tcW w:w="634" w:type="pct"/>
          </w:tcPr>
          <w:p w14:paraId="29D443E6" w14:textId="77777777" w:rsidR="0090167C" w:rsidRPr="00DA452D" w:rsidRDefault="0090167C" w:rsidP="00E40483">
            <w:pPr>
              <w:pStyle w:val="NoSpacing"/>
              <w:rPr>
                <w:rFonts w:hAnsi="Times New Roman" w:cs="Times New Roman"/>
                <w:sz w:val="24"/>
                <w:szCs w:val="24"/>
              </w:rPr>
            </w:pPr>
          </w:p>
        </w:tc>
      </w:tr>
      <w:tr w:rsidR="0090167C" w:rsidRPr="00DA452D" w14:paraId="79709287" w14:textId="77777777" w:rsidTr="00606E17">
        <w:tc>
          <w:tcPr>
            <w:tcW w:w="2221" w:type="pct"/>
          </w:tcPr>
          <w:p w14:paraId="096C93A5"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F-statistic (Prob-value)</w:t>
            </w:r>
          </w:p>
        </w:tc>
        <w:tc>
          <w:tcPr>
            <w:tcW w:w="477" w:type="pct"/>
          </w:tcPr>
          <w:p w14:paraId="2568E0DB"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0.0001</w:t>
            </w:r>
          </w:p>
        </w:tc>
        <w:tc>
          <w:tcPr>
            <w:tcW w:w="556" w:type="pct"/>
          </w:tcPr>
          <w:p w14:paraId="43870913" w14:textId="77777777" w:rsidR="0090167C" w:rsidRPr="00DA452D" w:rsidRDefault="0090167C" w:rsidP="00E40483">
            <w:pPr>
              <w:pStyle w:val="NoSpacing"/>
              <w:rPr>
                <w:rFonts w:eastAsiaTheme="minorHAnsi" w:hAnsi="Times New Roman" w:cs="Times New Roman"/>
                <w:sz w:val="24"/>
                <w:szCs w:val="24"/>
              </w:rPr>
            </w:pPr>
          </w:p>
        </w:tc>
        <w:tc>
          <w:tcPr>
            <w:tcW w:w="554" w:type="pct"/>
          </w:tcPr>
          <w:p w14:paraId="2E73FDBD" w14:textId="77777777" w:rsidR="0090167C" w:rsidRPr="00DA452D" w:rsidRDefault="0090167C" w:rsidP="00E40483">
            <w:pPr>
              <w:pStyle w:val="NoSpacing"/>
              <w:rPr>
                <w:rFonts w:hAnsi="Times New Roman" w:cs="Times New Roman"/>
                <w:sz w:val="24"/>
                <w:szCs w:val="24"/>
              </w:rPr>
            </w:pPr>
          </w:p>
        </w:tc>
        <w:tc>
          <w:tcPr>
            <w:tcW w:w="558" w:type="pct"/>
          </w:tcPr>
          <w:p w14:paraId="32D9FB5A" w14:textId="77777777" w:rsidR="0090167C" w:rsidRPr="00DA452D" w:rsidRDefault="0090167C" w:rsidP="00E40483">
            <w:pPr>
              <w:pStyle w:val="NoSpacing"/>
              <w:rPr>
                <w:rFonts w:hAnsi="Times New Roman" w:cs="Times New Roman"/>
                <w:sz w:val="24"/>
                <w:szCs w:val="24"/>
              </w:rPr>
            </w:pPr>
          </w:p>
        </w:tc>
        <w:tc>
          <w:tcPr>
            <w:tcW w:w="634" w:type="pct"/>
          </w:tcPr>
          <w:p w14:paraId="6F8C6E4E" w14:textId="77777777" w:rsidR="0090167C" w:rsidRPr="00DA452D" w:rsidRDefault="0090167C" w:rsidP="00E40483">
            <w:pPr>
              <w:pStyle w:val="NoSpacing"/>
              <w:rPr>
                <w:rFonts w:hAnsi="Times New Roman" w:cs="Times New Roman"/>
                <w:sz w:val="24"/>
                <w:szCs w:val="24"/>
              </w:rPr>
            </w:pPr>
          </w:p>
        </w:tc>
      </w:tr>
    </w:tbl>
    <w:p w14:paraId="6EB25055" w14:textId="517982D4" w:rsidR="0090167C" w:rsidRPr="00DA452D" w:rsidRDefault="0090167C" w:rsidP="0090167C">
      <w:pPr>
        <w:spacing w:line="480" w:lineRule="auto"/>
        <w:jc w:val="both"/>
        <w:rPr>
          <w:rFonts w:hAnsi="Times New Roman" w:cs="Times New Roman"/>
          <w:b/>
          <w:sz w:val="24"/>
          <w:szCs w:val="24"/>
        </w:rPr>
      </w:pPr>
      <w:r w:rsidRPr="00DA452D">
        <w:rPr>
          <w:rFonts w:hAnsi="Times New Roman" w:cs="Times New Roman"/>
          <w:b/>
          <w:bCs/>
          <w:sz w:val="24"/>
          <w:szCs w:val="24"/>
        </w:rPr>
        <w:lastRenderedPageBreak/>
        <w:t>Factors related to the acceptance of CS among the respondents</w:t>
      </w:r>
    </w:p>
    <w:p w14:paraId="49C0C07E" w14:textId="77777777" w:rsidR="0090167C" w:rsidRPr="00DA452D" w:rsidRDefault="0090167C" w:rsidP="0090167C">
      <w:pPr>
        <w:spacing w:line="480" w:lineRule="auto"/>
        <w:jc w:val="both"/>
        <w:rPr>
          <w:rFonts w:hAnsi="Times New Roman" w:cs="Times New Roman"/>
          <w:b/>
          <w:sz w:val="24"/>
          <w:szCs w:val="24"/>
        </w:rPr>
      </w:pPr>
      <w:r w:rsidRPr="00DA452D">
        <w:rPr>
          <w:rFonts w:hAnsi="Times New Roman" w:cs="Times New Roman"/>
          <w:sz w:val="24"/>
          <w:szCs w:val="24"/>
        </w:rPr>
        <w:t>A regression analysis shows the factors having statistically significant relationship with the acceptance of Caesarean Section among the respondents (Table 4). These factors include the notions that CS is for unfaithful or lazy wives (p= 0.004) and inadequate availability and expertise of staff (p= 0.004). The F-statistic was 2.178, with an F-statistic p-value = 0.016, indicating that the factors combined together may influence acceptance among the respondents.</w:t>
      </w:r>
    </w:p>
    <w:p w14:paraId="02A5861B" w14:textId="77777777" w:rsidR="0090167C" w:rsidRPr="00DA452D" w:rsidRDefault="0090167C" w:rsidP="0090167C">
      <w:pPr>
        <w:jc w:val="both"/>
        <w:rPr>
          <w:rFonts w:hAnsi="Times New Roman" w:cs="Times New Roman"/>
          <w:b/>
          <w:bCs/>
          <w:sz w:val="24"/>
          <w:szCs w:val="24"/>
        </w:rPr>
      </w:pPr>
      <w:r w:rsidRPr="00DA452D">
        <w:rPr>
          <w:rFonts w:hAnsi="Times New Roman" w:cs="Times New Roman"/>
          <w:b/>
          <w:iCs/>
          <w:sz w:val="24"/>
          <w:szCs w:val="24"/>
        </w:rPr>
        <w:t xml:space="preserve">Table 4: </w:t>
      </w:r>
      <w:r w:rsidRPr="00DA452D">
        <w:rPr>
          <w:rFonts w:hAnsi="Times New Roman" w:cs="Times New Roman"/>
          <w:b/>
          <w:bCs/>
          <w:sz w:val="24"/>
          <w:szCs w:val="24"/>
        </w:rPr>
        <w:t>Factors related to the acceptance of CS among the respondents</w:t>
      </w:r>
    </w:p>
    <w:tbl>
      <w:tblPr>
        <w:tblStyle w:val="TableGrid"/>
        <w:tblW w:w="5093" w:type="pct"/>
        <w:tblInd w:w="-5" w:type="dxa"/>
        <w:tblLook w:val="0000" w:firstRow="0" w:lastRow="0" w:firstColumn="0" w:lastColumn="0" w:noHBand="0" w:noVBand="0"/>
      </w:tblPr>
      <w:tblGrid>
        <w:gridCol w:w="3115"/>
        <w:gridCol w:w="876"/>
        <w:gridCol w:w="990"/>
        <w:gridCol w:w="1120"/>
        <w:gridCol w:w="1419"/>
        <w:gridCol w:w="1271"/>
      </w:tblGrid>
      <w:tr w:rsidR="0090167C" w:rsidRPr="00DA452D" w14:paraId="7AD9EE86" w14:textId="77777777" w:rsidTr="00E40483">
        <w:tc>
          <w:tcPr>
            <w:tcW w:w="1772" w:type="pct"/>
          </w:tcPr>
          <w:p w14:paraId="2316759A" w14:textId="77777777" w:rsidR="0090167C" w:rsidRPr="00DA452D" w:rsidRDefault="0090167C" w:rsidP="00E40483">
            <w:pPr>
              <w:pStyle w:val="NoSpacing"/>
              <w:rPr>
                <w:rFonts w:hAnsi="Times New Roman" w:cs="Times New Roman"/>
                <w:sz w:val="24"/>
                <w:szCs w:val="24"/>
              </w:rPr>
            </w:pPr>
          </w:p>
        </w:tc>
        <w:tc>
          <w:tcPr>
            <w:tcW w:w="498" w:type="pct"/>
          </w:tcPr>
          <w:p w14:paraId="2FAA6CD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B</w:t>
            </w:r>
          </w:p>
        </w:tc>
        <w:tc>
          <w:tcPr>
            <w:tcW w:w="563" w:type="pct"/>
          </w:tcPr>
          <w:p w14:paraId="381E410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T</w:t>
            </w:r>
          </w:p>
        </w:tc>
        <w:tc>
          <w:tcPr>
            <w:tcW w:w="637" w:type="pct"/>
          </w:tcPr>
          <w:p w14:paraId="7BB2A4D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p-value</w:t>
            </w:r>
          </w:p>
        </w:tc>
        <w:tc>
          <w:tcPr>
            <w:tcW w:w="1530" w:type="pct"/>
            <w:gridSpan w:val="2"/>
          </w:tcPr>
          <w:p w14:paraId="0F6A44B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Confidence Interval (CI)</w:t>
            </w:r>
          </w:p>
        </w:tc>
      </w:tr>
      <w:tr w:rsidR="0090167C" w:rsidRPr="00DA452D" w14:paraId="4D9442DA" w14:textId="77777777" w:rsidTr="00E40483">
        <w:tc>
          <w:tcPr>
            <w:tcW w:w="1772" w:type="pct"/>
          </w:tcPr>
          <w:p w14:paraId="15A07BAD" w14:textId="77777777" w:rsidR="0090167C" w:rsidRPr="00DA452D" w:rsidRDefault="0090167C" w:rsidP="00E40483">
            <w:pPr>
              <w:pStyle w:val="NoSpacing"/>
              <w:rPr>
                <w:rFonts w:hAnsi="Times New Roman" w:cs="Times New Roman"/>
                <w:sz w:val="24"/>
                <w:szCs w:val="24"/>
              </w:rPr>
            </w:pPr>
          </w:p>
        </w:tc>
        <w:tc>
          <w:tcPr>
            <w:tcW w:w="498" w:type="pct"/>
          </w:tcPr>
          <w:p w14:paraId="48B54C07" w14:textId="77777777" w:rsidR="0090167C" w:rsidRPr="00DA452D" w:rsidRDefault="0090167C" w:rsidP="00E40483">
            <w:pPr>
              <w:pStyle w:val="NoSpacing"/>
              <w:rPr>
                <w:rFonts w:hAnsi="Times New Roman" w:cs="Times New Roman"/>
                <w:sz w:val="24"/>
                <w:szCs w:val="24"/>
              </w:rPr>
            </w:pPr>
          </w:p>
        </w:tc>
        <w:tc>
          <w:tcPr>
            <w:tcW w:w="563" w:type="pct"/>
          </w:tcPr>
          <w:p w14:paraId="6E327A83" w14:textId="77777777" w:rsidR="0090167C" w:rsidRPr="00DA452D" w:rsidRDefault="0090167C" w:rsidP="00E40483">
            <w:pPr>
              <w:pStyle w:val="NoSpacing"/>
              <w:rPr>
                <w:rFonts w:hAnsi="Times New Roman" w:cs="Times New Roman"/>
                <w:sz w:val="24"/>
                <w:szCs w:val="24"/>
              </w:rPr>
            </w:pPr>
          </w:p>
        </w:tc>
        <w:tc>
          <w:tcPr>
            <w:tcW w:w="637" w:type="pct"/>
          </w:tcPr>
          <w:p w14:paraId="2192E8DB" w14:textId="77777777" w:rsidR="0090167C" w:rsidRPr="00DA452D" w:rsidRDefault="0090167C" w:rsidP="00E40483">
            <w:pPr>
              <w:pStyle w:val="NoSpacing"/>
              <w:rPr>
                <w:rFonts w:hAnsi="Times New Roman" w:cs="Times New Roman"/>
                <w:sz w:val="24"/>
                <w:szCs w:val="24"/>
              </w:rPr>
            </w:pPr>
          </w:p>
        </w:tc>
        <w:tc>
          <w:tcPr>
            <w:tcW w:w="807" w:type="pct"/>
          </w:tcPr>
          <w:p w14:paraId="1BFBD76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Lower bound</w:t>
            </w:r>
          </w:p>
        </w:tc>
        <w:tc>
          <w:tcPr>
            <w:tcW w:w="723" w:type="pct"/>
          </w:tcPr>
          <w:p w14:paraId="2782521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Upper bound</w:t>
            </w:r>
          </w:p>
        </w:tc>
      </w:tr>
      <w:tr w:rsidR="0090167C" w:rsidRPr="00DA452D" w14:paraId="456E03AD" w14:textId="77777777" w:rsidTr="00E40483">
        <w:tc>
          <w:tcPr>
            <w:tcW w:w="1772" w:type="pct"/>
          </w:tcPr>
          <w:p w14:paraId="4BD580C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(Constant)</w:t>
            </w:r>
          </w:p>
        </w:tc>
        <w:tc>
          <w:tcPr>
            <w:tcW w:w="498" w:type="pct"/>
          </w:tcPr>
          <w:p w14:paraId="58B96AF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12.827</w:t>
            </w:r>
          </w:p>
        </w:tc>
        <w:tc>
          <w:tcPr>
            <w:tcW w:w="563" w:type="pct"/>
          </w:tcPr>
          <w:p w14:paraId="5C49736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27.942</w:t>
            </w:r>
          </w:p>
        </w:tc>
        <w:tc>
          <w:tcPr>
            <w:tcW w:w="637" w:type="pct"/>
          </w:tcPr>
          <w:p w14:paraId="08DDF37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.000</w:t>
            </w:r>
          </w:p>
        </w:tc>
        <w:tc>
          <w:tcPr>
            <w:tcW w:w="807" w:type="pct"/>
          </w:tcPr>
          <w:p w14:paraId="45D0FD8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11.923</w:t>
            </w:r>
          </w:p>
        </w:tc>
        <w:tc>
          <w:tcPr>
            <w:tcW w:w="723" w:type="pct"/>
          </w:tcPr>
          <w:p w14:paraId="7D9B2F2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13.730</w:t>
            </w:r>
          </w:p>
        </w:tc>
      </w:tr>
      <w:tr w:rsidR="0090167C" w:rsidRPr="00DA452D" w14:paraId="7313D1FD" w14:textId="77777777" w:rsidTr="00E40483">
        <w:tc>
          <w:tcPr>
            <w:tcW w:w="1772" w:type="pct"/>
          </w:tcPr>
          <w:p w14:paraId="288FE96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Caesarean section is too expensive</w:t>
            </w:r>
          </w:p>
        </w:tc>
        <w:tc>
          <w:tcPr>
            <w:tcW w:w="498" w:type="pct"/>
          </w:tcPr>
          <w:p w14:paraId="33F8E67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-.222</w:t>
            </w:r>
          </w:p>
        </w:tc>
        <w:tc>
          <w:tcPr>
            <w:tcW w:w="563" w:type="pct"/>
          </w:tcPr>
          <w:p w14:paraId="6EAD130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-.597</w:t>
            </w:r>
          </w:p>
        </w:tc>
        <w:tc>
          <w:tcPr>
            <w:tcW w:w="637" w:type="pct"/>
          </w:tcPr>
          <w:p w14:paraId="00BEEFA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.551</w:t>
            </w:r>
          </w:p>
        </w:tc>
        <w:tc>
          <w:tcPr>
            <w:tcW w:w="807" w:type="pct"/>
          </w:tcPr>
          <w:p w14:paraId="37FD58F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-.956</w:t>
            </w:r>
          </w:p>
        </w:tc>
        <w:tc>
          <w:tcPr>
            <w:tcW w:w="723" w:type="pct"/>
          </w:tcPr>
          <w:p w14:paraId="0D4A365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.511</w:t>
            </w:r>
          </w:p>
        </w:tc>
      </w:tr>
      <w:tr w:rsidR="0090167C" w:rsidRPr="00DA452D" w14:paraId="45B56100" w14:textId="77777777" w:rsidTr="00E40483">
        <w:tc>
          <w:tcPr>
            <w:tcW w:w="1772" w:type="pct"/>
          </w:tcPr>
          <w:p w14:paraId="5A6BD90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CS is for unfaithful or lazy wives </w:t>
            </w:r>
          </w:p>
        </w:tc>
        <w:tc>
          <w:tcPr>
            <w:tcW w:w="498" w:type="pct"/>
          </w:tcPr>
          <w:p w14:paraId="767301E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-.651</w:t>
            </w:r>
          </w:p>
        </w:tc>
        <w:tc>
          <w:tcPr>
            <w:tcW w:w="563" w:type="pct"/>
          </w:tcPr>
          <w:p w14:paraId="351D7CA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-2.923</w:t>
            </w:r>
          </w:p>
        </w:tc>
        <w:tc>
          <w:tcPr>
            <w:tcW w:w="637" w:type="pct"/>
          </w:tcPr>
          <w:p w14:paraId="4744A65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.004</w:t>
            </w:r>
          </w:p>
        </w:tc>
        <w:tc>
          <w:tcPr>
            <w:tcW w:w="807" w:type="pct"/>
          </w:tcPr>
          <w:p w14:paraId="2FADC82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-1.090</w:t>
            </w:r>
          </w:p>
        </w:tc>
        <w:tc>
          <w:tcPr>
            <w:tcW w:w="723" w:type="pct"/>
          </w:tcPr>
          <w:p w14:paraId="38E509C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-.213</w:t>
            </w:r>
          </w:p>
        </w:tc>
      </w:tr>
      <w:tr w:rsidR="0090167C" w:rsidRPr="00DA452D" w14:paraId="2D9CF164" w14:textId="77777777" w:rsidTr="00E40483">
        <w:tc>
          <w:tcPr>
            <w:tcW w:w="1772" w:type="pct"/>
          </w:tcPr>
          <w:p w14:paraId="5A5715F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My religion accepts CS as a delivery method </w:t>
            </w:r>
          </w:p>
        </w:tc>
        <w:tc>
          <w:tcPr>
            <w:tcW w:w="498" w:type="pct"/>
          </w:tcPr>
          <w:p w14:paraId="59F1895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-.175</w:t>
            </w:r>
          </w:p>
        </w:tc>
        <w:tc>
          <w:tcPr>
            <w:tcW w:w="563" w:type="pct"/>
          </w:tcPr>
          <w:p w14:paraId="222E3FF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-.560</w:t>
            </w:r>
          </w:p>
        </w:tc>
        <w:tc>
          <w:tcPr>
            <w:tcW w:w="637" w:type="pct"/>
          </w:tcPr>
          <w:p w14:paraId="6359E35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.576</w:t>
            </w:r>
          </w:p>
        </w:tc>
        <w:tc>
          <w:tcPr>
            <w:tcW w:w="807" w:type="pct"/>
          </w:tcPr>
          <w:p w14:paraId="0A745CCD"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-.789</w:t>
            </w:r>
          </w:p>
        </w:tc>
        <w:tc>
          <w:tcPr>
            <w:tcW w:w="723" w:type="pct"/>
          </w:tcPr>
          <w:p w14:paraId="2D18DB2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.439</w:t>
            </w:r>
          </w:p>
        </w:tc>
      </w:tr>
      <w:tr w:rsidR="0090167C" w:rsidRPr="00DA452D" w14:paraId="5F98ECCB" w14:textId="77777777" w:rsidTr="00E40483">
        <w:tc>
          <w:tcPr>
            <w:tcW w:w="1772" w:type="pct"/>
          </w:tcPr>
          <w:p w14:paraId="78E54AF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CS is against the will of God </w:t>
            </w:r>
          </w:p>
        </w:tc>
        <w:tc>
          <w:tcPr>
            <w:tcW w:w="498" w:type="pct"/>
          </w:tcPr>
          <w:p w14:paraId="0F79C41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-.126</w:t>
            </w:r>
          </w:p>
        </w:tc>
        <w:tc>
          <w:tcPr>
            <w:tcW w:w="563" w:type="pct"/>
          </w:tcPr>
          <w:p w14:paraId="4D638E0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-.453</w:t>
            </w:r>
          </w:p>
        </w:tc>
        <w:tc>
          <w:tcPr>
            <w:tcW w:w="637" w:type="pct"/>
          </w:tcPr>
          <w:p w14:paraId="7F4C71D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.651</w:t>
            </w:r>
          </w:p>
        </w:tc>
        <w:tc>
          <w:tcPr>
            <w:tcW w:w="807" w:type="pct"/>
          </w:tcPr>
          <w:p w14:paraId="32B73F8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-.673</w:t>
            </w:r>
          </w:p>
        </w:tc>
        <w:tc>
          <w:tcPr>
            <w:tcW w:w="723" w:type="pct"/>
          </w:tcPr>
          <w:p w14:paraId="3B0C3D5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.421</w:t>
            </w:r>
          </w:p>
        </w:tc>
      </w:tr>
      <w:tr w:rsidR="0090167C" w:rsidRPr="00DA452D" w14:paraId="19A4852B" w14:textId="77777777" w:rsidTr="00E40483">
        <w:tc>
          <w:tcPr>
            <w:tcW w:w="1772" w:type="pct"/>
          </w:tcPr>
          <w:p w14:paraId="08C1139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My culture accepts CS as a delivery method </w:t>
            </w:r>
          </w:p>
        </w:tc>
        <w:tc>
          <w:tcPr>
            <w:tcW w:w="498" w:type="pct"/>
          </w:tcPr>
          <w:p w14:paraId="72188A2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.059</w:t>
            </w:r>
          </w:p>
        </w:tc>
        <w:tc>
          <w:tcPr>
            <w:tcW w:w="563" w:type="pct"/>
          </w:tcPr>
          <w:p w14:paraId="3277CF68"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.209</w:t>
            </w:r>
          </w:p>
        </w:tc>
        <w:tc>
          <w:tcPr>
            <w:tcW w:w="637" w:type="pct"/>
          </w:tcPr>
          <w:p w14:paraId="395CA44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.835</w:t>
            </w:r>
          </w:p>
        </w:tc>
        <w:tc>
          <w:tcPr>
            <w:tcW w:w="807" w:type="pct"/>
          </w:tcPr>
          <w:p w14:paraId="3216BC9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-.499</w:t>
            </w:r>
          </w:p>
        </w:tc>
        <w:tc>
          <w:tcPr>
            <w:tcW w:w="723" w:type="pct"/>
          </w:tcPr>
          <w:p w14:paraId="2D4DB84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.617</w:t>
            </w:r>
          </w:p>
        </w:tc>
      </w:tr>
      <w:tr w:rsidR="0090167C" w:rsidRPr="00DA452D" w14:paraId="67D0912F" w14:textId="77777777" w:rsidTr="00E40483">
        <w:tc>
          <w:tcPr>
            <w:tcW w:w="1772" w:type="pct"/>
          </w:tcPr>
          <w:p w14:paraId="57958DA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 xml:space="preserve">My family accepts CS as a delivery method </w:t>
            </w:r>
          </w:p>
        </w:tc>
        <w:tc>
          <w:tcPr>
            <w:tcW w:w="498" w:type="pct"/>
          </w:tcPr>
          <w:p w14:paraId="1F67062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.520</w:t>
            </w:r>
          </w:p>
        </w:tc>
        <w:tc>
          <w:tcPr>
            <w:tcW w:w="563" w:type="pct"/>
          </w:tcPr>
          <w:p w14:paraId="4E639D2C"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1.936</w:t>
            </w:r>
          </w:p>
        </w:tc>
        <w:tc>
          <w:tcPr>
            <w:tcW w:w="637" w:type="pct"/>
          </w:tcPr>
          <w:p w14:paraId="5E9171C1"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.054</w:t>
            </w:r>
          </w:p>
        </w:tc>
        <w:tc>
          <w:tcPr>
            <w:tcW w:w="807" w:type="pct"/>
          </w:tcPr>
          <w:p w14:paraId="0CC5F1F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-.009</w:t>
            </w:r>
          </w:p>
        </w:tc>
        <w:tc>
          <w:tcPr>
            <w:tcW w:w="723" w:type="pct"/>
          </w:tcPr>
          <w:p w14:paraId="20E0B6C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1.049</w:t>
            </w:r>
          </w:p>
        </w:tc>
      </w:tr>
      <w:tr w:rsidR="0090167C" w:rsidRPr="00DA452D" w14:paraId="78E7E2A2" w14:textId="77777777" w:rsidTr="00E40483">
        <w:tc>
          <w:tcPr>
            <w:tcW w:w="1772" w:type="pct"/>
          </w:tcPr>
          <w:p w14:paraId="475EAE5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The availability and expertise of staff are not adequate</w:t>
            </w:r>
          </w:p>
        </w:tc>
        <w:tc>
          <w:tcPr>
            <w:tcW w:w="498" w:type="pct"/>
          </w:tcPr>
          <w:p w14:paraId="1651FEAB"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.691</w:t>
            </w:r>
          </w:p>
        </w:tc>
        <w:tc>
          <w:tcPr>
            <w:tcW w:w="563" w:type="pct"/>
          </w:tcPr>
          <w:p w14:paraId="62A3A429"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2.928</w:t>
            </w:r>
          </w:p>
        </w:tc>
        <w:tc>
          <w:tcPr>
            <w:tcW w:w="637" w:type="pct"/>
          </w:tcPr>
          <w:p w14:paraId="3ADDA205"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.004</w:t>
            </w:r>
          </w:p>
        </w:tc>
        <w:tc>
          <w:tcPr>
            <w:tcW w:w="807" w:type="pct"/>
          </w:tcPr>
          <w:p w14:paraId="639D6D96"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.226</w:t>
            </w:r>
          </w:p>
        </w:tc>
        <w:tc>
          <w:tcPr>
            <w:tcW w:w="723" w:type="pct"/>
          </w:tcPr>
          <w:p w14:paraId="2981F02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1.155</w:t>
            </w:r>
          </w:p>
        </w:tc>
      </w:tr>
      <w:tr w:rsidR="0090167C" w:rsidRPr="00DA452D" w14:paraId="635EF579" w14:textId="77777777" w:rsidTr="00E40483">
        <w:tc>
          <w:tcPr>
            <w:tcW w:w="1772" w:type="pct"/>
          </w:tcPr>
          <w:p w14:paraId="72EE5D74"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Fear of death may hinder my acceptance of CS</w:t>
            </w:r>
          </w:p>
        </w:tc>
        <w:tc>
          <w:tcPr>
            <w:tcW w:w="498" w:type="pct"/>
          </w:tcPr>
          <w:p w14:paraId="3D842E0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-.161</w:t>
            </w:r>
          </w:p>
        </w:tc>
        <w:tc>
          <w:tcPr>
            <w:tcW w:w="563" w:type="pct"/>
          </w:tcPr>
          <w:p w14:paraId="12E71C1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-.684</w:t>
            </w:r>
          </w:p>
        </w:tc>
        <w:tc>
          <w:tcPr>
            <w:tcW w:w="637" w:type="pct"/>
          </w:tcPr>
          <w:p w14:paraId="472C50E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.495</w:t>
            </w:r>
          </w:p>
        </w:tc>
        <w:tc>
          <w:tcPr>
            <w:tcW w:w="807" w:type="pct"/>
          </w:tcPr>
          <w:p w14:paraId="0A288583"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-.623</w:t>
            </w:r>
          </w:p>
        </w:tc>
        <w:tc>
          <w:tcPr>
            <w:tcW w:w="723" w:type="pct"/>
          </w:tcPr>
          <w:p w14:paraId="4F96B307"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.302</w:t>
            </w:r>
          </w:p>
        </w:tc>
      </w:tr>
      <w:tr w:rsidR="0090167C" w:rsidRPr="00DA452D" w14:paraId="5997D824" w14:textId="77777777" w:rsidTr="00E40483">
        <w:tc>
          <w:tcPr>
            <w:tcW w:w="1772" w:type="pct"/>
          </w:tcPr>
          <w:p w14:paraId="4CFC0C4E"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My wife has had a CS before</w:t>
            </w:r>
          </w:p>
        </w:tc>
        <w:tc>
          <w:tcPr>
            <w:tcW w:w="498" w:type="pct"/>
          </w:tcPr>
          <w:p w14:paraId="7C70F502"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-.535</w:t>
            </w:r>
          </w:p>
        </w:tc>
        <w:tc>
          <w:tcPr>
            <w:tcW w:w="563" w:type="pct"/>
          </w:tcPr>
          <w:p w14:paraId="1474446A"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-1.621</w:t>
            </w:r>
          </w:p>
        </w:tc>
        <w:tc>
          <w:tcPr>
            <w:tcW w:w="637" w:type="pct"/>
          </w:tcPr>
          <w:p w14:paraId="4B71658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.106</w:t>
            </w:r>
          </w:p>
        </w:tc>
        <w:tc>
          <w:tcPr>
            <w:tcW w:w="807" w:type="pct"/>
          </w:tcPr>
          <w:p w14:paraId="5851EAA0"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-1.184</w:t>
            </w:r>
          </w:p>
        </w:tc>
        <w:tc>
          <w:tcPr>
            <w:tcW w:w="723" w:type="pct"/>
          </w:tcPr>
          <w:p w14:paraId="59A2E77F" w14:textId="77777777" w:rsidR="0090167C" w:rsidRPr="00DA452D" w:rsidRDefault="0090167C" w:rsidP="00E40483">
            <w:pPr>
              <w:pStyle w:val="NoSpacing"/>
              <w:rPr>
                <w:rFonts w:hAnsi="Times New Roman" w:cs="Times New Roman"/>
                <w:sz w:val="24"/>
                <w:szCs w:val="24"/>
              </w:rPr>
            </w:pPr>
            <w:r w:rsidRPr="00DA452D">
              <w:rPr>
                <w:rFonts w:hAnsi="Times New Roman" w:cs="Times New Roman"/>
                <w:sz w:val="24"/>
                <w:szCs w:val="24"/>
              </w:rPr>
              <w:t>.114</w:t>
            </w:r>
          </w:p>
        </w:tc>
      </w:tr>
      <w:tr w:rsidR="0090167C" w:rsidRPr="00DA452D" w14:paraId="42C4C975" w14:textId="77777777" w:rsidTr="00E40483">
        <w:tc>
          <w:tcPr>
            <w:tcW w:w="1772" w:type="pct"/>
          </w:tcPr>
          <w:p w14:paraId="314BB139"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R</w:t>
            </w:r>
            <w:r w:rsidRPr="00DA452D">
              <w:rPr>
                <w:rFonts w:eastAsiaTheme="minorHAnsi" w:hAnsi="Times New Roman" w:cs="Times New Roman"/>
                <w:sz w:val="24"/>
                <w:szCs w:val="24"/>
                <w:vertAlign w:val="superscript"/>
              </w:rPr>
              <w:t>2</w:t>
            </w:r>
          </w:p>
        </w:tc>
        <w:tc>
          <w:tcPr>
            <w:tcW w:w="498" w:type="pct"/>
          </w:tcPr>
          <w:p w14:paraId="3FDAB0DF"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0.282</w:t>
            </w:r>
          </w:p>
        </w:tc>
        <w:tc>
          <w:tcPr>
            <w:tcW w:w="563" w:type="pct"/>
          </w:tcPr>
          <w:p w14:paraId="43C03AB2" w14:textId="77777777" w:rsidR="0090167C" w:rsidRPr="00DA452D" w:rsidRDefault="0090167C" w:rsidP="00E40483">
            <w:pPr>
              <w:pStyle w:val="NoSpacing"/>
              <w:rPr>
                <w:rFonts w:eastAsiaTheme="minorHAnsi" w:hAnsi="Times New Roman" w:cs="Times New Roman"/>
                <w:sz w:val="24"/>
                <w:szCs w:val="24"/>
              </w:rPr>
            </w:pPr>
          </w:p>
        </w:tc>
        <w:tc>
          <w:tcPr>
            <w:tcW w:w="637" w:type="pct"/>
          </w:tcPr>
          <w:p w14:paraId="409896C8" w14:textId="77777777" w:rsidR="0090167C" w:rsidRPr="00DA452D" w:rsidRDefault="0090167C" w:rsidP="00E40483">
            <w:pPr>
              <w:pStyle w:val="NoSpacing"/>
              <w:rPr>
                <w:rFonts w:hAnsi="Times New Roman" w:cs="Times New Roman"/>
                <w:sz w:val="24"/>
                <w:szCs w:val="24"/>
              </w:rPr>
            </w:pPr>
          </w:p>
        </w:tc>
        <w:tc>
          <w:tcPr>
            <w:tcW w:w="807" w:type="pct"/>
          </w:tcPr>
          <w:p w14:paraId="38DD4183" w14:textId="77777777" w:rsidR="0090167C" w:rsidRPr="00DA452D" w:rsidRDefault="0090167C" w:rsidP="00E40483">
            <w:pPr>
              <w:pStyle w:val="NoSpacing"/>
              <w:rPr>
                <w:rFonts w:hAnsi="Times New Roman" w:cs="Times New Roman"/>
                <w:sz w:val="24"/>
                <w:szCs w:val="24"/>
              </w:rPr>
            </w:pPr>
          </w:p>
        </w:tc>
        <w:tc>
          <w:tcPr>
            <w:tcW w:w="723" w:type="pct"/>
          </w:tcPr>
          <w:p w14:paraId="1B2703AD" w14:textId="77777777" w:rsidR="0090167C" w:rsidRPr="00DA452D" w:rsidRDefault="0090167C" w:rsidP="00E40483">
            <w:pPr>
              <w:pStyle w:val="NoSpacing"/>
              <w:rPr>
                <w:rFonts w:hAnsi="Times New Roman" w:cs="Times New Roman"/>
                <w:sz w:val="24"/>
                <w:szCs w:val="24"/>
              </w:rPr>
            </w:pPr>
          </w:p>
        </w:tc>
      </w:tr>
      <w:tr w:rsidR="0090167C" w:rsidRPr="00DA452D" w14:paraId="603DB57F" w14:textId="77777777" w:rsidTr="00E40483">
        <w:tc>
          <w:tcPr>
            <w:tcW w:w="1772" w:type="pct"/>
          </w:tcPr>
          <w:p w14:paraId="12715D88"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F-statistic</w:t>
            </w:r>
          </w:p>
        </w:tc>
        <w:tc>
          <w:tcPr>
            <w:tcW w:w="498" w:type="pct"/>
          </w:tcPr>
          <w:p w14:paraId="221DDD96"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2.178</w:t>
            </w:r>
          </w:p>
        </w:tc>
        <w:tc>
          <w:tcPr>
            <w:tcW w:w="563" w:type="pct"/>
          </w:tcPr>
          <w:p w14:paraId="6ECA794A" w14:textId="77777777" w:rsidR="0090167C" w:rsidRPr="00DA452D" w:rsidRDefault="0090167C" w:rsidP="00E40483">
            <w:pPr>
              <w:pStyle w:val="NoSpacing"/>
              <w:rPr>
                <w:rFonts w:eastAsiaTheme="minorHAnsi" w:hAnsi="Times New Roman" w:cs="Times New Roman"/>
                <w:sz w:val="24"/>
                <w:szCs w:val="24"/>
              </w:rPr>
            </w:pPr>
          </w:p>
        </w:tc>
        <w:tc>
          <w:tcPr>
            <w:tcW w:w="637" w:type="pct"/>
          </w:tcPr>
          <w:p w14:paraId="689BF5C1" w14:textId="77777777" w:rsidR="0090167C" w:rsidRPr="00DA452D" w:rsidRDefault="0090167C" w:rsidP="00E40483">
            <w:pPr>
              <w:pStyle w:val="NoSpacing"/>
              <w:rPr>
                <w:rFonts w:hAnsi="Times New Roman" w:cs="Times New Roman"/>
                <w:sz w:val="24"/>
                <w:szCs w:val="24"/>
              </w:rPr>
            </w:pPr>
          </w:p>
        </w:tc>
        <w:tc>
          <w:tcPr>
            <w:tcW w:w="807" w:type="pct"/>
          </w:tcPr>
          <w:p w14:paraId="422FE047" w14:textId="77777777" w:rsidR="0090167C" w:rsidRPr="00DA452D" w:rsidRDefault="0090167C" w:rsidP="00E40483">
            <w:pPr>
              <w:pStyle w:val="NoSpacing"/>
              <w:rPr>
                <w:rFonts w:hAnsi="Times New Roman" w:cs="Times New Roman"/>
                <w:sz w:val="24"/>
                <w:szCs w:val="24"/>
              </w:rPr>
            </w:pPr>
          </w:p>
        </w:tc>
        <w:tc>
          <w:tcPr>
            <w:tcW w:w="723" w:type="pct"/>
          </w:tcPr>
          <w:p w14:paraId="41BBE49A" w14:textId="77777777" w:rsidR="0090167C" w:rsidRPr="00DA452D" w:rsidRDefault="0090167C" w:rsidP="00E40483">
            <w:pPr>
              <w:pStyle w:val="NoSpacing"/>
              <w:rPr>
                <w:rFonts w:hAnsi="Times New Roman" w:cs="Times New Roman"/>
                <w:sz w:val="24"/>
                <w:szCs w:val="24"/>
              </w:rPr>
            </w:pPr>
          </w:p>
        </w:tc>
      </w:tr>
      <w:tr w:rsidR="0090167C" w:rsidRPr="00DA452D" w14:paraId="3B89BC65" w14:textId="77777777" w:rsidTr="00E40483">
        <w:tc>
          <w:tcPr>
            <w:tcW w:w="1772" w:type="pct"/>
          </w:tcPr>
          <w:p w14:paraId="3A68A2E7"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F-statistic (Prob-</w:t>
            </w:r>
            <w:proofErr w:type="gramStart"/>
            <w:r w:rsidRPr="00DA452D">
              <w:rPr>
                <w:rFonts w:eastAsiaTheme="minorHAnsi" w:hAnsi="Times New Roman" w:cs="Times New Roman"/>
                <w:sz w:val="24"/>
                <w:szCs w:val="24"/>
              </w:rPr>
              <w:t>value)s</w:t>
            </w:r>
            <w:proofErr w:type="gramEnd"/>
          </w:p>
        </w:tc>
        <w:tc>
          <w:tcPr>
            <w:tcW w:w="498" w:type="pct"/>
          </w:tcPr>
          <w:p w14:paraId="5B3E429F" w14:textId="77777777" w:rsidR="0090167C" w:rsidRPr="00DA452D" w:rsidRDefault="0090167C" w:rsidP="00E40483">
            <w:pPr>
              <w:pStyle w:val="NoSpacing"/>
              <w:rPr>
                <w:rFonts w:eastAsiaTheme="minorHAnsi" w:hAnsi="Times New Roman" w:cs="Times New Roman"/>
                <w:sz w:val="24"/>
                <w:szCs w:val="24"/>
              </w:rPr>
            </w:pPr>
            <w:r w:rsidRPr="00DA452D">
              <w:rPr>
                <w:rFonts w:eastAsiaTheme="minorHAnsi" w:hAnsi="Times New Roman" w:cs="Times New Roman"/>
                <w:sz w:val="24"/>
                <w:szCs w:val="24"/>
              </w:rPr>
              <w:t>0.016</w:t>
            </w:r>
          </w:p>
        </w:tc>
        <w:tc>
          <w:tcPr>
            <w:tcW w:w="563" w:type="pct"/>
          </w:tcPr>
          <w:p w14:paraId="7E8EAB45" w14:textId="77777777" w:rsidR="0090167C" w:rsidRPr="00DA452D" w:rsidRDefault="0090167C" w:rsidP="00E40483">
            <w:pPr>
              <w:pStyle w:val="NoSpacing"/>
              <w:rPr>
                <w:rFonts w:eastAsiaTheme="minorHAnsi" w:hAnsi="Times New Roman" w:cs="Times New Roman"/>
                <w:sz w:val="24"/>
                <w:szCs w:val="24"/>
              </w:rPr>
            </w:pPr>
          </w:p>
        </w:tc>
        <w:tc>
          <w:tcPr>
            <w:tcW w:w="637" w:type="pct"/>
          </w:tcPr>
          <w:p w14:paraId="424D6A48" w14:textId="77777777" w:rsidR="0090167C" w:rsidRPr="00DA452D" w:rsidRDefault="0090167C" w:rsidP="00E40483">
            <w:pPr>
              <w:pStyle w:val="NoSpacing"/>
              <w:rPr>
                <w:rFonts w:hAnsi="Times New Roman" w:cs="Times New Roman"/>
                <w:sz w:val="24"/>
                <w:szCs w:val="24"/>
              </w:rPr>
            </w:pPr>
          </w:p>
        </w:tc>
        <w:tc>
          <w:tcPr>
            <w:tcW w:w="807" w:type="pct"/>
          </w:tcPr>
          <w:p w14:paraId="2EF31B82" w14:textId="77777777" w:rsidR="0090167C" w:rsidRPr="00DA452D" w:rsidRDefault="0090167C" w:rsidP="00E40483">
            <w:pPr>
              <w:pStyle w:val="NoSpacing"/>
              <w:rPr>
                <w:rFonts w:hAnsi="Times New Roman" w:cs="Times New Roman"/>
                <w:sz w:val="24"/>
                <w:szCs w:val="24"/>
              </w:rPr>
            </w:pPr>
          </w:p>
        </w:tc>
        <w:tc>
          <w:tcPr>
            <w:tcW w:w="723" w:type="pct"/>
          </w:tcPr>
          <w:p w14:paraId="3F730B6A" w14:textId="77777777" w:rsidR="0090167C" w:rsidRPr="00DA452D" w:rsidRDefault="0090167C" w:rsidP="00E40483">
            <w:pPr>
              <w:pStyle w:val="NoSpacing"/>
              <w:rPr>
                <w:rFonts w:hAnsi="Times New Roman" w:cs="Times New Roman"/>
                <w:sz w:val="24"/>
                <w:szCs w:val="24"/>
              </w:rPr>
            </w:pPr>
          </w:p>
        </w:tc>
      </w:tr>
    </w:tbl>
    <w:p w14:paraId="2E0D5532" w14:textId="77777777" w:rsidR="0090167C" w:rsidRPr="00DA452D" w:rsidRDefault="0090167C" w:rsidP="0090167C">
      <w:pPr>
        <w:jc w:val="both"/>
        <w:rPr>
          <w:rFonts w:hAnsi="Times New Roman" w:cs="Times New Roman"/>
          <w:b/>
          <w:bCs/>
          <w:sz w:val="24"/>
          <w:szCs w:val="24"/>
        </w:rPr>
      </w:pPr>
    </w:p>
    <w:p w14:paraId="508A2539" w14:textId="5FAA668A" w:rsidR="0090167C" w:rsidRPr="00DA452D" w:rsidRDefault="000841DD" w:rsidP="0090167C">
      <w:pPr>
        <w:spacing w:line="480" w:lineRule="auto"/>
        <w:jc w:val="both"/>
        <w:rPr>
          <w:rFonts w:hAnsi="Times New Roman" w:cs="Times New Roman"/>
          <w:sz w:val="24"/>
          <w:szCs w:val="24"/>
        </w:rPr>
      </w:pPr>
      <w:r w:rsidRPr="00DA452D">
        <w:rPr>
          <w:rFonts w:hAnsi="Times New Roman" w:cs="Times New Roman"/>
          <w:b/>
          <w:sz w:val="24"/>
          <w:szCs w:val="24"/>
        </w:rPr>
        <w:t>Discussion</w:t>
      </w:r>
    </w:p>
    <w:p w14:paraId="5EC2CF2D" w14:textId="2A8B8683"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The study examined men's knowledge, perception and acceptance of Cesarean Section as a method of child delivery in </w:t>
      </w:r>
      <w:proofErr w:type="spellStart"/>
      <w:r w:rsidRPr="00DA452D">
        <w:rPr>
          <w:rFonts w:hAnsi="Times New Roman" w:cs="Times New Roman"/>
          <w:sz w:val="24"/>
          <w:szCs w:val="24"/>
        </w:rPr>
        <w:t>Chikun</w:t>
      </w:r>
      <w:proofErr w:type="spellEnd"/>
      <w:r w:rsidRPr="00DA452D">
        <w:rPr>
          <w:rFonts w:hAnsi="Times New Roman" w:cs="Times New Roman"/>
          <w:sz w:val="24"/>
          <w:szCs w:val="24"/>
        </w:rPr>
        <w:t xml:space="preserve"> Local Government Area (LGA) in Kaduna State, </w:t>
      </w:r>
      <w:r w:rsidRPr="00DA452D">
        <w:rPr>
          <w:rFonts w:hAnsi="Times New Roman" w:cs="Times New Roman"/>
          <w:sz w:val="24"/>
          <w:szCs w:val="24"/>
        </w:rPr>
        <w:lastRenderedPageBreak/>
        <w:t xml:space="preserve">Nigeria. The majority of men in the survey were </w:t>
      </w:r>
      <w:r w:rsidRPr="00DA452D">
        <w:rPr>
          <w:rFonts w:hAnsi="Times New Roman" w:cs="Times New Roman"/>
          <w:sz w:val="24"/>
          <w:szCs w:val="24"/>
          <w:lang/>
        </w:rPr>
        <w:t xml:space="preserve">young married men (ages 20-29 years) predominantly Muslims from the Hausa ethnic group and </w:t>
      </w:r>
      <w:r w:rsidRPr="00DA452D">
        <w:rPr>
          <w:rFonts w:hAnsi="Times New Roman" w:cs="Times New Roman"/>
          <w:sz w:val="24"/>
          <w:szCs w:val="24"/>
        </w:rPr>
        <w:t>attained up to tertiary education.  The majority (86.6%) of the respondents had good knowledge of CS. This high level of knowledge is expected to translate into increased awareness and a better attitude towards cesarean section delivery. Studies have found that men with greater levels of knowledge about reproductive health are more likely to be involved in their wives’ pregnancies and newborn care, thus leading to better health outcomes</w:t>
      </w:r>
      <w:r w:rsidR="00A3109F">
        <w:rPr>
          <w:rFonts w:hAnsi="Times New Roman" w:cs="Times New Roman"/>
          <w:sz w:val="24"/>
          <w:szCs w:val="24"/>
        </w:rPr>
        <w:t xml:space="preserve"> </w:t>
      </w:r>
      <w:r w:rsidR="00A3109F">
        <w:rPr>
          <w:rFonts w:hAnsi="Times New Roman" w:cs="Times New Roman"/>
          <w:sz w:val="24"/>
          <w:szCs w:val="24"/>
        </w:rPr>
        <w:fldChar w:fldCharType="begin"/>
      </w:r>
      <w:r w:rsidR="0018000B">
        <w:rPr>
          <w:rFonts w:hAnsi="Times New Roman" w:cs="Times New Roman"/>
          <w:sz w:val="24"/>
          <w:szCs w:val="24"/>
        </w:rPr>
        <w:instrText xml:space="preserve"> ADDIN ZOTERO_ITEM CSL_CITATION {"citationID":"olUEWrmV","properties":{"formattedCitation":"(20)","plainCitation":"(20)","noteIndex":0},"citationItems":[{"id":3777,"uris":["http://zotero.org/users/10355729/items/7JWPPMYT"],"itemData":{"id":3777,"type":"article-journal","abstract":"Abstract\n            \n              Background\n              Maternal death remains a public health burden in the developing countries including Nigeria and the major causes are pregnancy related. Lack of male involvement in pregnancy related care is one of the contributing factors. Previous studies on male involvement focused on family planning services and were majorly targeted at women. This study, therefore, was carried out to assess the knowledge, perception and involvement of male partners in pregnancy related care among married men in Ibadan, Nigeria.\n            \n            \n              Methods\n              \n                A cross sectional study was conducted using a four-stage sampling technique to select 367 married men in an urban community in Ibadan. A semi-structured, interviewer-administered questionnaire was used to obtain information on the knowledge, perception and involvement of respondents regarding pregnancy related care. Responses to questions on knowledge of pregnancy related care were converted to a 33-point scale. Scores greater than or equal to the mean knowledge score (26.2) were categorized as good knowledge of pregnancy related care. Similarly, responses to involvement in pregnancy related care questions were converted to a 24-point scale with scores greater than or equal to the mean (15.1) classified as good involvement in pregnancy related care. Data were analyzed using descriptive statistics and association between qualitative variables was established using Chi-square test at\n                p\n                 &lt; 0.05.\n              \n            \n            \n              Results\n              \n                Sixty-three percent had good knowledge of pregnancy related care. Majority believed that they had roles to play in their partners’ care during pregnancy (89.9%), labor and delivery (92.9%), and in newborn care (97.5%). Overall, 56.9% had good involvement in pregnancy related care. About 20% followed their partners to antenatal care (19.6%) and postnatal (19.9%) clinics. A significantly higher proportion of respondents with good knowledge accompanied their partners for antenatal care (\n                p\n                 = 0.008) and postnatal care clinic (\n                p\n                 = 0.014); participated in birth preparedness (\n                p\n                 &lt; 0.001) and assisted with newborn care (\n                p\n                 &lt; 0.001). Job demands, social stigma and long waiting time at the health facilities were reasons highlighted for non-involvement in pregnancy related care.\n              \n            \n            \n              Conclusions\n              The study revealed gaps in knowledge and involvement in pregnancy related care. There is a need for reproductive health policy review to strongly emphasize the need for involvement of male partners in reproductive health issues including pregnancy related care.","container-title":"Reproductive Health","DOI":"10.1186/s12978-020-0850-2","ISSN":"1742-4755","issue":"1","journalAbbreviation":"Reprod Health","language":"en","page":"14","source":"DOI.org (Crossref)","title":"Male partners’ involvement in pregnancy related care among married men in Ibadan, Nigeria","volume":"17","author":[{"family":"Falade-Fatila","given":"Olayinka"},{"family":"Adebayo","given":"Ayodeji Matthew"}],"issued":{"date-parts":[["2020",12]]}}}],"schema":"https://github.com/citation-style-language/schema/raw/master/csl-citation.json"} </w:instrText>
      </w:r>
      <w:r w:rsidR="00A3109F">
        <w:rPr>
          <w:rFonts w:hAnsi="Times New Roman" w:cs="Times New Roman"/>
          <w:sz w:val="24"/>
          <w:szCs w:val="24"/>
        </w:rPr>
        <w:fldChar w:fldCharType="separate"/>
      </w:r>
      <w:r w:rsidR="0018000B" w:rsidRPr="0018000B">
        <w:rPr>
          <w:rFonts w:hAnsi="Times New Roman" w:cs="Times New Roman"/>
          <w:sz w:val="24"/>
        </w:rPr>
        <w:t>(20)</w:t>
      </w:r>
      <w:r w:rsidR="00A3109F">
        <w:rPr>
          <w:rFonts w:hAnsi="Times New Roman" w:cs="Times New Roman"/>
          <w:sz w:val="24"/>
          <w:szCs w:val="24"/>
        </w:rPr>
        <w:fldChar w:fldCharType="end"/>
      </w:r>
      <w:r w:rsidR="0018000B">
        <w:rPr>
          <w:rFonts w:hAnsi="Times New Roman" w:cs="Times New Roman"/>
          <w:sz w:val="24"/>
          <w:szCs w:val="24"/>
        </w:rPr>
        <w:t xml:space="preserve"> </w:t>
      </w:r>
      <w:r w:rsidR="0018000B">
        <w:rPr>
          <w:rFonts w:hAnsi="Times New Roman" w:cs="Times New Roman"/>
          <w:sz w:val="24"/>
          <w:szCs w:val="24"/>
        </w:rPr>
        <w:fldChar w:fldCharType="begin"/>
      </w:r>
      <w:r w:rsidR="0018000B">
        <w:rPr>
          <w:rFonts w:hAnsi="Times New Roman" w:cs="Times New Roman"/>
          <w:sz w:val="24"/>
          <w:szCs w:val="24"/>
        </w:rPr>
        <w:instrText xml:space="preserve"> ADDIN ZOTERO_ITEM CSL_CITATION {"citationID":"vI131YbN","properties":{"formattedCitation":"(22)","plainCitation":"(22)","noteIndex":0},"citationItems":[{"id":3785,"uris":["http://zotero.org/users/10355729/items/2TBG2P5N"],"itemData":{"id":3785,"type":"article-journal","abstract":"No Abstract.","container-title":"Ibom Medical Journal","ISSN":"2735-9964","issue":"3","language":"en","license":"Copyright (c) 0","note":"number: 3","page":"215-222","source":"www.ajol.info","title":"Knowledge and Attitude towards Pregnancy Care and Delivery among Male Commercial Motorcyclists in Ibadan, Nigeria","volume":"15","author":[{"family":"Ogunwale","given":"B. E."},{"family":"Ibirongbe","given":"D. O."},{"family":"Akeke","given":"F. A."},{"family":"Asuzu","given":"M. C."}],"issued":{"date-parts":[["2022",9,29]]}}}],"schema":"https://github.com/citation-style-language/schema/raw/master/csl-citation.json"} </w:instrText>
      </w:r>
      <w:r w:rsidR="0018000B">
        <w:rPr>
          <w:rFonts w:hAnsi="Times New Roman" w:cs="Times New Roman"/>
          <w:sz w:val="24"/>
          <w:szCs w:val="24"/>
        </w:rPr>
        <w:fldChar w:fldCharType="separate"/>
      </w:r>
      <w:r w:rsidR="0018000B" w:rsidRPr="0018000B">
        <w:rPr>
          <w:rFonts w:hAnsi="Times New Roman" w:cs="Times New Roman"/>
          <w:sz w:val="24"/>
        </w:rPr>
        <w:t>(22)</w:t>
      </w:r>
      <w:r w:rsidR="0018000B">
        <w:rPr>
          <w:rFonts w:hAnsi="Times New Roman" w:cs="Times New Roman"/>
          <w:sz w:val="24"/>
          <w:szCs w:val="24"/>
        </w:rPr>
        <w:fldChar w:fldCharType="end"/>
      </w:r>
      <w:r w:rsidRPr="00DA452D">
        <w:rPr>
          <w:rFonts w:hAnsi="Times New Roman" w:cs="Times New Roman"/>
          <w:sz w:val="24"/>
          <w:szCs w:val="24"/>
        </w:rPr>
        <w:t xml:space="preserve">.  </w:t>
      </w:r>
    </w:p>
    <w:p w14:paraId="7292D885" w14:textId="115F0678"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lang/>
        </w:rPr>
        <w:t xml:space="preserve">Most of the men in the current study had attained tertiary education and demonstrated good knowledge and acceptance for CS delivery. This resonates with the fact that educational levels correlate with greater awareness and acceptance of modern medical practices including C-sections; however, this varies across different communities </w:t>
      </w:r>
      <w:r w:rsidRPr="00DA452D">
        <w:rPr>
          <w:rFonts w:hAnsi="Times New Roman" w:cs="Times New Roman"/>
          <w:sz w:val="24"/>
          <w:szCs w:val="24"/>
          <w:lang/>
        </w:rPr>
        <w:fldChar w:fldCharType="begin"/>
      </w:r>
      <w:r w:rsidR="00A3109F">
        <w:rPr>
          <w:rFonts w:hAnsi="Times New Roman" w:cs="Times New Roman"/>
          <w:sz w:val="24"/>
          <w:szCs w:val="24"/>
          <w:lang/>
        </w:rPr>
        <w:instrText xml:space="preserve"> ADDIN ZOTERO_ITEM CSL_CITATION {"citationID":"KFKEZiLJ","properties":{"formattedCitation":"(23)","plainCitation":"(23)","noteIndex":0},"citationItems":[{"id":3805,"uris":["http://zotero.org/users/10355729/items/U4FD2NV4"],"itemData":{"id":3805,"type":"article-journal","abstract":"Over 80,000 pregnant women died in Nigeria due to pregnancy-related complications in 2020. Evidence shows that if appropriately conducted, caesarean section (CS) reduces the odds of maternal death. In 2015, the World Health Organization (WHO), in a statement, proposed an optimal national prevalence of CS and recommended the use of Robson classification for classifying and determining intra-facility CS rates. We conducted this systematic review and meta-analysis to synthesise evidence on prevalence, indications, and complications of intra-facility CS in Nigeria.","container-title":"Reproductive Health","DOI":"10.1186/s12978-023-01598-9","ISSN":"1742-4755","issue":"1","journalAbbreviation":"Reproductive Health","page":"81","source":"BioMed Central","title":"Prevalence, indications, and complications of caesarean section in health facilities across Nigeria: a systematic review and meta-analysis","title-short":"Prevalence, indications, and complications of caesarean section in health facilities across Nigeria","volume":"20","author":[{"family":"Osayande","given":"Itohan"},{"family":"Ogunyemi","given":"Olakunmi"},{"family":"Gwacham-Anisiobi","given":"Uchenna"},{"family":"Olaniran","given":"Abimbola"},{"family":"Yaya","given":"Sanni"},{"family":"Banke-Thomas","given":"Aduragbemi"}],"issued":{"date-parts":[["2023",6,2]]}}}],"schema":"https://github.com/citation-style-language/schema/raw/master/csl-citation.json"} </w:instrText>
      </w:r>
      <w:r w:rsidRPr="00DA452D">
        <w:rPr>
          <w:rFonts w:hAnsi="Times New Roman" w:cs="Times New Roman"/>
          <w:sz w:val="24"/>
          <w:szCs w:val="24"/>
          <w:lang/>
        </w:rPr>
        <w:fldChar w:fldCharType="separate"/>
      </w:r>
      <w:r w:rsidR="00A3109F" w:rsidRPr="00A3109F">
        <w:rPr>
          <w:rFonts w:hAnsi="Times New Roman" w:cs="Times New Roman"/>
          <w:sz w:val="24"/>
        </w:rPr>
        <w:t>(23)</w:t>
      </w:r>
      <w:r w:rsidRPr="00DA452D">
        <w:rPr>
          <w:rFonts w:hAnsi="Times New Roman" w:cs="Times New Roman"/>
          <w:sz w:val="24"/>
          <w:szCs w:val="24"/>
          <w:lang/>
        </w:rPr>
        <w:fldChar w:fldCharType="end"/>
      </w:r>
      <w:r w:rsidRPr="00DA452D">
        <w:rPr>
          <w:rFonts w:hAnsi="Times New Roman" w:cs="Times New Roman"/>
          <w:sz w:val="24"/>
          <w:szCs w:val="24"/>
          <w:lang/>
        </w:rPr>
        <w:t xml:space="preserve">. Recent studies reported that </w:t>
      </w:r>
      <w:r w:rsidRPr="00DA452D">
        <w:rPr>
          <w:rFonts w:hAnsi="Times New Roman" w:cs="Times New Roman"/>
          <w:sz w:val="24"/>
          <w:szCs w:val="24"/>
        </w:rPr>
        <w:t xml:space="preserve">male partners with a higher educational level are more likely to demonstrate a higher level of involvement in maternal health compared to those who had a lower educational level as reported in in Ghana </w:t>
      </w:r>
      <w:r w:rsidRPr="00DA452D">
        <w:rPr>
          <w:rFonts w:hAnsi="Times New Roman" w:cs="Times New Roman"/>
          <w:sz w:val="24"/>
          <w:szCs w:val="24"/>
        </w:rPr>
        <w:fldChar w:fldCharType="begin"/>
      </w:r>
      <w:r w:rsidR="00A3109F">
        <w:rPr>
          <w:rFonts w:hAnsi="Times New Roman" w:cs="Times New Roman"/>
          <w:sz w:val="24"/>
          <w:szCs w:val="24"/>
        </w:rPr>
        <w:instrText xml:space="preserve"> ADDIN ZOTERO_ITEM CSL_CITATION {"citationID":"pXKccT2h","properties":{"formattedCitation":"(24)","plainCitation":"(24)","noteIndex":0},"citationItems":[{"id":3679,"uris":["http://zotero.org/users/10355729/items/7UEQWLIF"],"itemData":{"id":3679,"type":"article-journal","abstract":"Background. Globally, male involvement in maternal health care services remains a challenge to effective maternal health care accessibility and utilization. Objective. This study assessed male involvement in maternal health care services and associated factors in Anomabo in the Central Region of Ghana. Methods. Random sampling procedures were employed in selecting 100 adult male respondents whose partners were pregnant or had given birth within twelve months preceding the study. Pearson Chi-Square and Fisher’s exact tests were conducted to assess the association of sociodemographic and enabling/disenabling factors with male involvement in maternal health care services. Results. Some 35%, 44%, and 20% of men accompanied their partners to antenatal care, delivery, and postnatal care services, respectively. Male involvement in antenatal care and delivery was influenced by sociodemographic (partner’s education, type of marriage, living arrangements, and number of children) and enabling/disenabling (distance to health facility, attitude of health workers, prohibitive cultural norms, unfavourable health policies, and gender roles) factors. Conclusion. The low male involvement in maternal health care services warrants interventions to improve the situation. Public health interventions should focus on designing messages to diffuse existing sociocultural perceptions and health care provider attitudes which influence male involvement in maternal health care services.","container-title":"International Journal of Reproductive Medicine","DOI":"10.1155/2017/2929013","ISSN":"2314-5757","issue":"1","language":"en","license":"Copyright © 2017 Joshua Panyin Craymah et al.","note":"_eprint: https://onlinelibrary.wiley.com/doi/pdf/10.1155/2017/2929013","page":"2929013","source":"Wiley Online Library","title":"Male Involvement in Maternal Health Care at Anomabo, Central Region, Ghana","volume":"2017","author":[{"family":"Craymah","given":"Joshua Panyin"},{"family":"Oppong","given":"Robert Kwame"},{"family":"Tuoyire","given":"Derek Anamaale"}],"issued":{"date-parts":[["2017"]]}}}],"schema":"https://github.com/citation-style-language/schema/raw/master/csl-citation.json"} </w:instrText>
      </w:r>
      <w:r w:rsidRPr="00DA452D">
        <w:rPr>
          <w:rFonts w:hAnsi="Times New Roman" w:cs="Times New Roman"/>
          <w:sz w:val="24"/>
          <w:szCs w:val="24"/>
        </w:rPr>
        <w:fldChar w:fldCharType="separate"/>
      </w:r>
      <w:r w:rsidR="00A3109F" w:rsidRPr="00A3109F">
        <w:rPr>
          <w:rFonts w:hAnsi="Times New Roman" w:cs="Times New Roman"/>
          <w:sz w:val="24"/>
        </w:rPr>
        <w:t>(24)</w:t>
      </w:r>
      <w:r w:rsidRPr="00DA452D">
        <w:rPr>
          <w:rFonts w:hAnsi="Times New Roman" w:cs="Times New Roman"/>
          <w:sz w:val="24"/>
          <w:szCs w:val="24"/>
        </w:rPr>
        <w:fldChar w:fldCharType="end"/>
      </w:r>
      <w:r w:rsidRPr="00DA452D">
        <w:rPr>
          <w:rFonts w:hAnsi="Times New Roman" w:cs="Times New Roman"/>
          <w:sz w:val="24"/>
          <w:szCs w:val="24"/>
        </w:rPr>
        <w:t xml:space="preserve">, Ethiopia </w:t>
      </w:r>
      <w:r w:rsidRPr="00DA452D">
        <w:rPr>
          <w:rFonts w:hAnsi="Times New Roman" w:cs="Times New Roman"/>
          <w:sz w:val="24"/>
          <w:szCs w:val="24"/>
        </w:rPr>
        <w:fldChar w:fldCharType="begin"/>
      </w:r>
      <w:r w:rsidR="00A3109F">
        <w:rPr>
          <w:rFonts w:hAnsi="Times New Roman" w:cs="Times New Roman"/>
          <w:sz w:val="24"/>
          <w:szCs w:val="24"/>
        </w:rPr>
        <w:instrText xml:space="preserve"> ADDIN ZOTERO_ITEM CSL_CITATION {"citationID":"c4aH5d7c","properties":{"formattedCitation":"(25)","plainCitation":"(25)","noteIndex":0},"citationItems":[{"id":3673,"uris":["http://zotero.org/users/10355729/items/ISF284TP"],"itemData":{"id":3673,"type":"article-journal","abstract":"&lt;sec&gt;&lt;title&gt;Background&lt;/title&gt;&lt;p&gt;In many low- and middle-income countries (LMIC), men are the key decision-makers and chief providers, often determining women's access to economic resources and maternal health services. Despite the important role of men in maternal healthcare, the involvement of male partners in maternal and child health in LMIC, including Ethiopia, is low.&lt;/p&gt;&lt;/sec&gt;&lt;sec&gt;&lt;title&gt;Objectives&lt;/title&gt;&lt;p&gt;This study aims to assess the extent of male involvement and associated factors in antenatal care (ANC) service utilization in the Bench Sheko zone, Southwest, Ethiopia.&lt;/p&gt;&lt;/sec&gt;&lt;sec&gt;&lt;title&gt;Methods&lt;/title&gt;&lt;p&gt;A community-based, cross-sectional study was conducted in the Bench Sheko zone from February to May 2021. A multistage sampling technique was employed to select study participants. Variables with &lt;italic&gt;p&lt;/italic&gt;-values &amp;lt;0.25 in binary logistic regression were selected as candidates for multiple logistic regression to determine independent factors associated with male involvement adjusting for sociodemographic, health service, personal, environmental, and knowledge-related factors.&lt;/p&gt;&lt;/sec&gt;&lt;sec&gt;&lt;title&gt;Results&lt;/title&gt;&lt;p&gt;A total of 816 men took part in the study, with a 98.2% response rate. The prevalence of male involvement in ANC utilization was 38.2%. In multivariate analyses, residence (urban), age (25–34), education (diploma and above), income (≥2,500 Ethiopian Birr, ETB), and high knowledge of the advantages of ANC were shown to be positively associated with male involvement in ANC utilization.&lt;/p&gt;&lt;/sec&gt;&lt;sec&gt;&lt;title&gt;Conclusion&lt;/title&gt;&lt;p&gt;Male involvement in ANC utilization was low. Considering the importance of male involvement in maternal healthcare, we advocate for policies and strategies that can improve knowledge of the advantages of ANC among men and can enhance their engagement in maternal care. Special attention should be given to younger partners and those partners who live in rural areas.&lt;/p&gt;&lt;/sec&gt;","container-title":"Frontiers in Global Women's Health","DOI":"10.3389/fgwh.2022.938027","ISSN":"2673-5059","journalAbbreviation":"Front. Glob. Womens Health","language":"English","note":"publisher: Frontiers","source":"Frontiers","title":"Extent of male involvement and associated factors in antenatal care service utilization in Bench Sheko zone, Southwest Ethiopia: A community-based cross-sectional study","title-short":"Extent of male involvement and associated factors in antenatal care service utilization in Bench Sheko zone, Southwest Ethiopia","URL":"https://www.frontiersin.org/journals/global-womens-health/articles/10.3389/fgwh.2022.938027/full","volume":"3","author":[{"family":"Mekonen","given":"Mengistu"},{"family":"Shifera","given":"Nigusie"},{"family":"Bogale","given":"Biruk"},{"family":"Assefa","given":"Ashenafi"}],"accessed":{"date-parts":[["2025",1,28]]},"issued":{"date-parts":[["2022",12,2]]}}}],"schema":"https://github.com/citation-style-language/schema/raw/master/csl-citation.json"} </w:instrText>
      </w:r>
      <w:r w:rsidRPr="00DA452D">
        <w:rPr>
          <w:rFonts w:hAnsi="Times New Roman" w:cs="Times New Roman"/>
          <w:sz w:val="24"/>
          <w:szCs w:val="24"/>
        </w:rPr>
        <w:fldChar w:fldCharType="separate"/>
      </w:r>
      <w:r w:rsidR="00A3109F" w:rsidRPr="00A3109F">
        <w:rPr>
          <w:rFonts w:hAnsi="Times New Roman" w:cs="Times New Roman"/>
          <w:sz w:val="24"/>
        </w:rPr>
        <w:t>(25)</w:t>
      </w:r>
      <w:r w:rsidRPr="00DA452D">
        <w:rPr>
          <w:rFonts w:hAnsi="Times New Roman" w:cs="Times New Roman"/>
          <w:sz w:val="24"/>
          <w:szCs w:val="24"/>
        </w:rPr>
        <w:fldChar w:fldCharType="end"/>
      </w:r>
      <w:r w:rsidRPr="00DA452D">
        <w:rPr>
          <w:rFonts w:hAnsi="Times New Roman" w:cs="Times New Roman"/>
          <w:sz w:val="24"/>
          <w:szCs w:val="24"/>
        </w:rPr>
        <w:t xml:space="preserve"> and in Nigeria </w:t>
      </w:r>
      <w:r w:rsidRPr="00DA452D">
        <w:rPr>
          <w:rFonts w:hAnsi="Times New Roman" w:cs="Times New Roman"/>
          <w:sz w:val="24"/>
          <w:szCs w:val="24"/>
        </w:rPr>
        <w:fldChar w:fldCharType="begin"/>
      </w:r>
      <w:r w:rsidR="00A3109F">
        <w:rPr>
          <w:rFonts w:hAnsi="Times New Roman" w:cs="Times New Roman"/>
          <w:sz w:val="24"/>
          <w:szCs w:val="24"/>
        </w:rPr>
        <w:instrText xml:space="preserve"> ADDIN ZOTERO_ITEM CSL_CITATION {"citationID":"nz2UvVRR","properties":{"formattedCitation":"(26)","plainCitation":"(26)","noteIndex":0},"citationItems":[{"id":3675,"uris":["http://zotero.org/users/10355729/items/X75NXFNT"],"itemData":{"id":3675,"type":"article-journal","abstract":"Introduction The importance of involving men in reproductive, maternal and child health (RMCH) programs is increasingly recognized globally. In Nigeria, most MCH services do not actively engage fathers. Aim To assess men’s knowledge, involvement in MCH and the barriers in Southwest Nigeria. Predictors of good knowledge and involvement were also assessed. Methods This was a community-based cross sectional study. Quantitative and qualitative methods were used in data collection which was done within a period of three months in 2018. Quantitative data were collected with interviewer administered questionnaires from 418 respondents who were selected by multistage sampling methodology. The topic was further explored using focus group discussion (FGD). Quantitative data were analysed using EPI-INFO version 7. Quantitative variables were summarized using means and standard deviations while multivariable analysis was carried out to determine predictors of good knowledge and involvement in MCH. A combination of deductive and inductive analysis was used for the qualitative data. Results Overall, 65% of men had good knowledge of MCH while 60.8% had good involvement. Predictors of good knowledge were being a Christian (AOR 1.674, 95% CI 1.045–2.679), being of Yoruba tribe (AOR 1.753, 95% CI 1.100–2.796), having post-secondary education (AOR 1.984, 95% CI 1.002–3.928), having more under-fives in the household (AOR 2.162 95% CI 1.365–3.425) and spouse having post-secondary education (AOR 2.755, 95% CI 1.189–6.382). Predictors of good involvement in MCH include higher educational level of spouse: secondary (AOR 2.852, 95% CI 1.214–6.699), post-secondary (AOR 2.270, 95% CI 1.000–5.161) and having good knowledge of MCH (AOR 2.518, 95% CI 1.587–3.994). From the FGD, other factors which influence involvement were related to traditional/cultural orientation, time constraint and finance among others. Conclusion Men’s knowledge and their involvement in maternal and child health were sub-optimal. For improvement, community-based intervention programmes should be designed for men and implemented, taking into consideration their traditional/cultural roles, religious orientation, busy schedules, and educational backgrounds. They should be re-oriented on their patriarchally informed belief about their perceived roles in RMCH.","container-title":"PLOS ONE","DOI":"10.1371/journal.pone.0276059","ISSN":"1932-6203","issue":"10","journalAbbreviation":"PLOS ONE","language":"en","note":"publisher: Public Library of Science","page":"e0276059","source":"PLoS Journals","title":"“Men are the head of the family, the dominant head”: A mixed method study of male involvement in maternal and child health in a patriarchal setting, Western Nigeria","title-short":"“Men are the head of the family, the dominant head”","volume":"17","author":[{"family":"Okafor","given":"Ifeoma Peace"},{"family":"Chukwudi","given":"Chioma Lilian"},{"family":"Igwilo","given":"Ugonnaya Ugochinyere"},{"family":"Ogunnowo","given":"Babatunde Enitan"}],"issued":{"date-parts":[["2022",10,26]]}}}],"schema":"https://github.com/citation-style-language/schema/raw/master/csl-citation.json"} </w:instrText>
      </w:r>
      <w:r w:rsidRPr="00DA452D">
        <w:rPr>
          <w:rFonts w:hAnsi="Times New Roman" w:cs="Times New Roman"/>
          <w:sz w:val="24"/>
          <w:szCs w:val="24"/>
        </w:rPr>
        <w:fldChar w:fldCharType="separate"/>
      </w:r>
      <w:r w:rsidR="00A3109F" w:rsidRPr="00A3109F">
        <w:rPr>
          <w:rFonts w:hAnsi="Times New Roman" w:cs="Times New Roman"/>
          <w:sz w:val="24"/>
        </w:rPr>
        <w:t>(26)</w:t>
      </w:r>
      <w:r w:rsidRPr="00DA452D">
        <w:rPr>
          <w:rFonts w:hAnsi="Times New Roman" w:cs="Times New Roman"/>
          <w:sz w:val="24"/>
          <w:szCs w:val="24"/>
        </w:rPr>
        <w:fldChar w:fldCharType="end"/>
      </w:r>
      <w:r w:rsidRPr="00DA452D">
        <w:rPr>
          <w:rFonts w:hAnsi="Times New Roman" w:cs="Times New Roman"/>
          <w:sz w:val="24"/>
          <w:szCs w:val="24"/>
        </w:rPr>
        <w:t xml:space="preserve">. </w:t>
      </w:r>
    </w:p>
    <w:p w14:paraId="06896B18" w14:textId="490C409F"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Men’s perception about CS was significantly influenced by their overall knowledge in the current study as they opined CS delivery will be beneficial for a woman carrying a multiple pregnancy and when is in a breech position at birth. However, the notions that vaginal delivery becomes impossible after a CS and that it is better to avoid CS in all circumstances should be corrected or else it translates to negative perception and low acceptance. Hence, </w:t>
      </w:r>
      <w:r w:rsidRPr="00DA452D">
        <w:rPr>
          <w:rFonts w:hAnsi="Times New Roman" w:cs="Times New Roman"/>
          <w:sz w:val="24"/>
          <w:szCs w:val="24"/>
          <w:lang/>
        </w:rPr>
        <w:t xml:space="preserve">community-based education initiatives aimed at increasing knowledge about reproductive health tailored towards birth preparedness and obstetric complication management can effectively improve the perceptions around surgical deliveries among male partners. </w:t>
      </w:r>
      <w:r w:rsidRPr="00DA452D">
        <w:rPr>
          <w:rFonts w:hAnsi="Times New Roman" w:cs="Times New Roman"/>
          <w:sz w:val="24"/>
          <w:szCs w:val="24"/>
        </w:rPr>
        <w:t xml:space="preserve">It is crucial to point out that in many African societies a woman’s decision in the marital and </w:t>
      </w:r>
      <w:r w:rsidRPr="00DA452D">
        <w:rPr>
          <w:rFonts w:hAnsi="Times New Roman" w:cs="Times New Roman"/>
          <w:sz w:val="24"/>
          <w:szCs w:val="24"/>
        </w:rPr>
        <w:lastRenderedPageBreak/>
        <w:t xml:space="preserve">similar context may be overruled by their male partners who take decisions for their women in all matters including their health </w:t>
      </w:r>
      <w:r w:rsidRPr="00DA452D">
        <w:rPr>
          <w:rFonts w:hAnsi="Times New Roman" w:cs="Times New Roman"/>
          <w:sz w:val="24"/>
          <w:szCs w:val="24"/>
        </w:rPr>
        <w:fldChar w:fldCharType="begin"/>
      </w:r>
      <w:r w:rsidR="00A3109F">
        <w:rPr>
          <w:rFonts w:hAnsi="Times New Roman" w:cs="Times New Roman"/>
          <w:sz w:val="24"/>
          <w:szCs w:val="24"/>
        </w:rPr>
        <w:instrText xml:space="preserve"> ADDIN ZOTERO_ITEM CSL_CITATION {"citationID":"PjxTRmVr","properties":{"formattedCitation":"(27)","plainCitation":"(27)","noteIndex":0},"citationItems":[{"id":3808,"uris":["http://zotero.org/users/10355729/items/3RP54FLF"],"itemData":{"id":3808,"type":"article-journal","abstract":"Women’s decision-making autonomy has been poorly studied in most developing countries. The few existing studies suggest that it is closely linked to women’s socio-demographic characteristics and the social settings in which they live. This study examined Nigerian women’s perceived decision-making autonomy about their own health care using nationally representative data from the 2013 Nigerian Demographic and Health Survey. The study sample consisted of 27,135 women aged 15–49 years who lived with their husbands/partners. Responses to questions about who usually makes decisions about the respondent’s health care were analysed. Factors associated with women’s health care decision-making were investigated using logistic regression models. Only 6.2% of the women reported making their own decisions about health care. For most women (61.1%), this decision was made by their husband/partner alone and 32.7% reported joint decision-making with their husband/partner. Factors independently associated with decision-making by the woman included: geographical region, rural/urban residence, age, education, religion, wealth index, occupation, home ownership and husband’s occupation. A strong association between women making their own health care decision was seen with region of residence (χ2=3221.48, p&lt;0.0001), even after controlling for other factors. Notably, women from the South West region were 8.3 times more likely to make their own health care decisions than women from the North West region. Factors that were significantly associated with joint health care decision-making were also significantly associated with decision-making by the woman alone. The study found that individual-level factors were significantly associated with Nigerian women’s decision-making autonomy, as well as other factors, in particular geographic region. The findings provide an important perspective on women’s health care decision-making autonomy in a developing country.","container-title":"Journal of Biosocial Science","DOI":"10.1017/S0021932017000037","ISSN":"0021-9320, 1469-7599","issue":"1","language":"en","page":"70-85","source":"Cambridge University Press","title":"FACTORS ASSOCIATED WITH WOMEN’S HEALTH CARE DECISION-MAKING AUTONOMY: EMPIRICAL EVIDENCE FROM NIGERIA","title-short":"FACTORS ASSOCIATED WITH WOMEN’S HEALTH CARE DECISION-MAKING AUTONOMY","volume":"50","author":[{"family":"Osamor","given":"Pauline"},{"family":"Grady","given":"Christine"}],"issued":{"date-parts":[["2018",1]]}}}],"schema":"https://github.com/citation-style-language/schema/raw/master/csl-citation.json"} </w:instrText>
      </w:r>
      <w:r w:rsidRPr="00DA452D">
        <w:rPr>
          <w:rFonts w:hAnsi="Times New Roman" w:cs="Times New Roman"/>
          <w:sz w:val="24"/>
          <w:szCs w:val="24"/>
        </w:rPr>
        <w:fldChar w:fldCharType="separate"/>
      </w:r>
      <w:r w:rsidR="00A3109F" w:rsidRPr="00A3109F">
        <w:rPr>
          <w:rFonts w:hAnsi="Times New Roman" w:cs="Times New Roman"/>
          <w:sz w:val="24"/>
        </w:rPr>
        <w:t>(27)</w:t>
      </w:r>
      <w:r w:rsidRPr="00DA452D">
        <w:rPr>
          <w:rFonts w:hAnsi="Times New Roman" w:cs="Times New Roman"/>
          <w:sz w:val="24"/>
          <w:szCs w:val="24"/>
        </w:rPr>
        <w:fldChar w:fldCharType="end"/>
      </w:r>
      <w:r w:rsidRPr="00DA452D">
        <w:rPr>
          <w:rFonts w:hAnsi="Times New Roman" w:cs="Times New Roman"/>
          <w:sz w:val="24"/>
          <w:szCs w:val="24"/>
        </w:rPr>
        <w:t xml:space="preserve">. Men’s health literacy is therefore a top notch for them to take informed and wholesome decisions for themselves and their family members. </w:t>
      </w:r>
    </w:p>
    <w:p w14:paraId="60DE2619" w14:textId="53817A0D" w:rsidR="0090167C" w:rsidRPr="00DA452D" w:rsidRDefault="0090167C" w:rsidP="0090167C">
      <w:pPr>
        <w:spacing w:line="480" w:lineRule="auto"/>
        <w:jc w:val="both"/>
        <w:rPr>
          <w:rFonts w:hAnsi="Times New Roman" w:cs="Times New Roman"/>
          <w:sz w:val="24"/>
          <w:szCs w:val="24"/>
          <w:lang/>
        </w:rPr>
      </w:pPr>
      <w:r w:rsidRPr="00DA452D">
        <w:rPr>
          <w:rFonts w:hAnsi="Times New Roman" w:cs="Times New Roman"/>
          <w:sz w:val="24"/>
          <w:szCs w:val="24"/>
          <w:lang/>
        </w:rPr>
        <w:t xml:space="preserve">The understanding and perception of caesarean delivery among men is often linked not only to personal knowledge but also to socio-cultural dynamics within family settings. In the current study for example, age, religion and the number of children ever born were significant social factors influencing the knowledge of CS. The older men (50 years and above) and the traditional worshipers had a lower knowledge score. This may be due to the fact that older male adults might have limited exposure to formal education and information on modern healthcare services thus limiting their understanding of medical procedures like CS. A study in Ebonyi State, Nigeria suggested a lower health literacy and a higher level of adherence to traditional beliefs among older men impacted on their perceptions of CS and embracing of a natural method of childbirth </w:t>
      </w:r>
      <w:r w:rsidRPr="00DA452D">
        <w:rPr>
          <w:rFonts w:hAnsi="Times New Roman" w:cs="Times New Roman"/>
          <w:sz w:val="24"/>
          <w:szCs w:val="24"/>
          <w:lang/>
        </w:rPr>
        <w:fldChar w:fldCharType="begin"/>
      </w:r>
      <w:r w:rsidR="009139CA">
        <w:rPr>
          <w:rFonts w:hAnsi="Times New Roman" w:cs="Times New Roman"/>
          <w:sz w:val="24"/>
          <w:szCs w:val="24"/>
          <w:lang/>
        </w:rPr>
        <w:instrText xml:space="preserve"> ADDIN ZOTERO_ITEM CSL_CITATION {"citationID":"cEaWglKy","properties":{"formattedCitation":"(14)","plainCitation":"(14)","noteIndex":0},"citationItems":[{"id":"yosijAey/jvMo7jtJ","uris":["http://zotero.org/users/10355729/items/V2BGJME4"],"itemData":{"id":1654,"type":"article-journal","abstract":"Introduction: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wholesome.\nObjectives: To assess the belief of male partners towards caesarean section.\nMethods: A sample of 400 male partners was investigated. The instrument used for data collection was a 22-item valid and reliable (α = 0.98) questionnaire developed by the researchers. The questionnaire was administered to the participants on face-to-face approach. Data were analysed using percentages, mean, standard deviation, analysis of variance, t-test and multiple regression analysis.\nResults: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(p &lt; 0.05). Using a stepwise multiple regression model, all the socio-demographic variables studied played out to be significant (p &lt; 0.05) predictors of belief towards the subject matter.\nConclusion: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Medicine","DOI":"10.1177/20503121221147810","ISSN":"2050-3121","language":"en","note":"publisher: SAGE Publications Ltd","page":"20503121221147810","source":"SAGE Journals","title":"Belief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O"}],"issued":{"date-parts":[["2023",1,1]]}}}],"schema":"https://github.com/citation-style-language/schema/raw/master/csl-citation.json"} </w:instrText>
      </w:r>
      <w:r w:rsidRPr="00DA452D">
        <w:rPr>
          <w:rFonts w:hAnsi="Times New Roman" w:cs="Times New Roman"/>
          <w:sz w:val="24"/>
          <w:szCs w:val="24"/>
          <w:lang/>
        </w:rPr>
        <w:fldChar w:fldCharType="separate"/>
      </w:r>
      <w:r w:rsidR="00E91CA5" w:rsidRPr="00E91CA5">
        <w:rPr>
          <w:rFonts w:hAnsi="Times New Roman" w:cs="Times New Roman"/>
          <w:sz w:val="24"/>
        </w:rPr>
        <w:t>(14)</w:t>
      </w:r>
      <w:r w:rsidRPr="00DA452D">
        <w:rPr>
          <w:rFonts w:hAnsi="Times New Roman" w:cs="Times New Roman"/>
          <w:sz w:val="24"/>
          <w:szCs w:val="24"/>
          <w:lang/>
        </w:rPr>
        <w:fldChar w:fldCharType="end"/>
      </w:r>
      <w:r w:rsidRPr="00DA452D">
        <w:rPr>
          <w:rFonts w:hAnsi="Times New Roman" w:cs="Times New Roman"/>
          <w:sz w:val="24"/>
          <w:szCs w:val="24"/>
          <w:lang/>
        </w:rPr>
        <w:t xml:space="preserve">. In the same vein, most traditional worshipers always disapprove modern medical practices because they do not align with their spiritual beliefs and this could hinder their acceptance of procedures like CS. These highlight the need to engage the community leaders and utilize targeted health education programmes designed with special consideration of cultural and religious sensitivity to improve the understanding and acceptance of CS. </w:t>
      </w:r>
    </w:p>
    <w:p w14:paraId="456877A1" w14:textId="77777777" w:rsidR="0090167C" w:rsidRPr="00DA452D" w:rsidRDefault="0090167C" w:rsidP="0090167C">
      <w:pPr>
        <w:spacing w:line="480" w:lineRule="auto"/>
        <w:jc w:val="both"/>
        <w:rPr>
          <w:rFonts w:hAnsi="Times New Roman" w:cs="Times New Roman"/>
          <w:sz w:val="24"/>
          <w:szCs w:val="24"/>
          <w:lang/>
        </w:rPr>
      </w:pPr>
      <w:r w:rsidRPr="00DA452D">
        <w:rPr>
          <w:rFonts w:hAnsi="Times New Roman" w:cs="Times New Roman"/>
          <w:sz w:val="24"/>
          <w:szCs w:val="24"/>
          <w:lang/>
        </w:rPr>
        <w:t xml:space="preserve">This present study also revealed that men with no child and those with 3 or more children had a higher knowledge score as well as higher level of acceptance of CS than those with one or two children. This may be due to the fear and anxiety about child birth complications which may be nursed by those who are yet to have any child delivery experience while the </w:t>
      </w:r>
      <w:r w:rsidRPr="00DA452D">
        <w:rPr>
          <w:rFonts w:hAnsi="Times New Roman" w:cs="Times New Roman"/>
          <w:sz w:val="24"/>
          <w:szCs w:val="24"/>
          <w:lang/>
        </w:rPr>
        <w:lastRenderedPageBreak/>
        <w:t>previous experiences about maternal obstetric cases already gotten by those with higher number of children might make them accept CS method more readily.</w:t>
      </w:r>
    </w:p>
    <w:p w14:paraId="53C24091" w14:textId="3437C09F" w:rsidR="0090167C" w:rsidRPr="00DA452D" w:rsidRDefault="0090167C" w:rsidP="0090167C">
      <w:pPr>
        <w:spacing w:line="480" w:lineRule="auto"/>
        <w:jc w:val="both"/>
        <w:rPr>
          <w:rFonts w:hAnsi="Times New Roman" w:cs="Times New Roman"/>
          <w:b/>
          <w:bCs/>
          <w:sz w:val="24"/>
          <w:szCs w:val="24"/>
        </w:rPr>
      </w:pPr>
      <w:r w:rsidRPr="00DA452D">
        <w:rPr>
          <w:rFonts w:hAnsi="Times New Roman" w:cs="Times New Roman"/>
          <w:sz w:val="24"/>
          <w:szCs w:val="24"/>
        </w:rPr>
        <w:t xml:space="preserve">Furthermore, the study found that about two-thirds (68.6%) of the men demonstrated positive perception of CS. This </w:t>
      </w:r>
      <w:r w:rsidRPr="00DA452D">
        <w:rPr>
          <w:rFonts w:hAnsi="Times New Roman" w:cs="Times New Roman"/>
          <w:sz w:val="24"/>
          <w:szCs w:val="24"/>
          <w:lang/>
        </w:rPr>
        <w:t>suggests a shift away from the traditional biases against surgical delivery methods reported by previous studies where serious aversion for CS were observed among men and women across various settings in Nigeria</w:t>
      </w:r>
      <w:r w:rsidR="0018000B">
        <w:rPr>
          <w:rFonts w:hAnsi="Times New Roman" w:cs="Times New Roman"/>
          <w:sz w:val="24"/>
          <w:szCs w:val="24"/>
          <w:lang/>
        </w:rPr>
        <w:t xml:space="preserve"> </w:t>
      </w:r>
      <w:r w:rsidR="0018000B">
        <w:rPr>
          <w:rFonts w:hAnsi="Times New Roman" w:cs="Times New Roman"/>
          <w:sz w:val="24"/>
          <w:szCs w:val="24"/>
          <w:lang/>
        </w:rPr>
        <w:fldChar w:fldCharType="begin"/>
      </w:r>
      <w:r w:rsidR="0018000B">
        <w:rPr>
          <w:rFonts w:hAnsi="Times New Roman" w:cs="Times New Roman"/>
          <w:sz w:val="24"/>
          <w:szCs w:val="24"/>
          <w:lang/>
        </w:rPr>
        <w:instrText xml:space="preserve"> ADDIN ZOTERO_ITEM CSL_CITATION {"citationID":"pu8MDQ5O","properties":{"formattedCitation":"(2)","plainCitation":"(2)","noteIndex":0},"citationItems":[{"id":61,"uris":["http://zotero.org/users/10355729/items/G4RMYZR9"],"itemData":{"id":61,"type":"article-journal","abstract":"Background The caesarean section (CS) rate continues to increase across high-income, middle-income and low-income countries. We present current global and regional CS rates, trends since 1990 and projections for 2030.\nMethods We obtained nationally representative data on the CS rate from countries worldwide from 1990 to 2018. We used routine health information systems reports and population-based household surveys. Using the latest available data, we calculated current regional and subregional weighted averages. We estimated trends by a piecewise analysis of CS rates at the national, regional and global levels from 1990 to 2018. We projected the CS rate and the number of CS expected in 2030 using autoregressive integrated moving-average models.\nResults Latest available data (2010–2018) from 154 countries covering 94.5% of world live births shows that 21.1% of women gave birth by caesarean worldwide, averages ranging from 5% in sub-Saharan Africa to 42.8% in Latin America and the Caribbean. CS has risen in all regions since 1990. Subregions with the greatest increases were Eastern Asia, Western Asia and Northern Africa (44.9, 34.7 and 31.5 percentage point increase, respectively) while sub-Saharan Africa and Northern America (3.6 and 9.5 percentage point increase, respectively) had the lowest rise. Projections showed that by 2030, 28.5% of women worldwide will give birth by CS (38 million caesareans of which 33.5 million in LMIC annually) ranging from 7.1% in sub-Saharan Africa to 63.4% in Eastern Asia .\nConclusion The use of CS has steadily increased worldwide and will continue increasing over the current decade where both unmet need and overuse are expected to coexist. In the absence of global effective interventions to revert the trend, Southern Asia and sub-Saharan Africa will face a complex scenario with morbidity and mortality associated with the unmet need, the unsafe provision of CS and with the concomitant overuse of the surgical procedure which drains resources and adds avoidable morbidity and mortality. If the Sustainable Development Goals are to be achieved, comprehensively addressing the CS issue is a global priority.","container-title":"BMJ Global Health","DOI":"10.1136/bmjgh-2021-005671","ISSN":"2059-7908","issue":"6","language":"en","license":"© Author(s) (or their employer(s)) 2021.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34130991","page":"e005671","source":"gh.bmj.com","title":"Trends and projections of caesarean section rates: global and regional estimates","title-short":"Trends and projections of caesarean section rates","volume":"6","author":[{"family":"Betran","given":"Ana Pilar"},{"family":"Ye","given":"Jiangfeng"},{"family":"Moller","given":"Ann-Beth"},{"family":"Souza","given":"João Paulo"},{"family":"Zhang","given":"Jun"}],"issued":{"date-parts":[["2021",6,1]]}}}],"schema":"https://github.com/citation-style-language/schema/raw/master/csl-citation.json"} </w:instrText>
      </w:r>
      <w:r w:rsidR="0018000B">
        <w:rPr>
          <w:rFonts w:hAnsi="Times New Roman" w:cs="Times New Roman"/>
          <w:sz w:val="24"/>
          <w:szCs w:val="24"/>
          <w:lang/>
        </w:rPr>
        <w:fldChar w:fldCharType="separate"/>
      </w:r>
      <w:r w:rsidR="0018000B" w:rsidRPr="0018000B">
        <w:rPr>
          <w:rFonts w:hAnsi="Times New Roman" w:cs="Times New Roman"/>
          <w:sz w:val="24"/>
        </w:rPr>
        <w:t>(2)</w:t>
      </w:r>
      <w:r w:rsidR="0018000B">
        <w:rPr>
          <w:rFonts w:hAnsi="Times New Roman" w:cs="Times New Roman"/>
          <w:sz w:val="24"/>
          <w:szCs w:val="24"/>
          <w:lang/>
        </w:rPr>
        <w:fldChar w:fldCharType="end"/>
      </w:r>
      <w:r w:rsidR="0018000B">
        <w:rPr>
          <w:rFonts w:hAnsi="Times New Roman" w:cs="Times New Roman"/>
          <w:sz w:val="24"/>
          <w:szCs w:val="24"/>
          <w:lang/>
        </w:rPr>
        <w:t xml:space="preserve"> </w:t>
      </w:r>
      <w:r w:rsidR="0018000B">
        <w:rPr>
          <w:rFonts w:hAnsi="Times New Roman" w:cs="Times New Roman"/>
          <w:sz w:val="24"/>
          <w:szCs w:val="24"/>
          <w:lang/>
        </w:rPr>
        <w:fldChar w:fldCharType="begin"/>
      </w:r>
      <w:r w:rsidR="0018000B">
        <w:rPr>
          <w:rFonts w:hAnsi="Times New Roman" w:cs="Times New Roman"/>
          <w:sz w:val="24"/>
          <w:szCs w:val="24"/>
          <w:lang/>
        </w:rPr>
        <w:instrText xml:space="preserve"> ADDIN ZOTERO_ITEM CSL_CITATION {"citationID":"34kvEGoB","properties":{"formattedCitation":"(18)","plainCitation":"(18)","noteIndex":0},"citationItems":[{"id":3457,"uris":["http://zotero.org/users/10355729/items/WJW8DU4M"],"itemData":{"id":3457,"type":"article-journal","abstract":"Introduction:\n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            \n            \n              Objectives:\n              To assess the belief of male partners towards caesarean section.\n            \n            \n              Methods:\n              A sample of 400 male partners was investigated. The instrument used for data collection was a 22-item valid and reliable (α = 0.98) questionnaire developed by the researchers. The questionnaire was administered to the participants on face-to-face approach. Data were analysed using percentages, mean, standard deviation, analysis of variance, t-test and multiple regression analysis.\n            \n            \n              Results:\n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 p &lt; 0.05). Using a stepwise multiple regression model, all the socio-demographic variables studied played out to be significant ( p &lt; 0.05) predictors of belief towards the subject matter.\n            \n            \n              Conclusion:\n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 2050-3121","journalAbbreviation":"SAGE Open Medicine","language":"en","page":"20503121221147810","source":"Semantic Scholar","title":"Belief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O"}],"issued":{"date-parts":[["2023",1]]}}}],"schema":"https://github.com/citation-style-language/schema/raw/master/csl-citation.json"} </w:instrText>
      </w:r>
      <w:r w:rsidR="0018000B">
        <w:rPr>
          <w:rFonts w:hAnsi="Times New Roman" w:cs="Times New Roman"/>
          <w:sz w:val="24"/>
          <w:szCs w:val="24"/>
          <w:lang/>
        </w:rPr>
        <w:fldChar w:fldCharType="separate"/>
      </w:r>
      <w:r w:rsidR="0018000B" w:rsidRPr="0018000B">
        <w:rPr>
          <w:rFonts w:hAnsi="Times New Roman" w:cs="Times New Roman"/>
          <w:sz w:val="24"/>
        </w:rPr>
        <w:t>(18)</w:t>
      </w:r>
      <w:r w:rsidR="0018000B">
        <w:rPr>
          <w:rFonts w:hAnsi="Times New Roman" w:cs="Times New Roman"/>
          <w:sz w:val="24"/>
          <w:szCs w:val="24"/>
          <w:lang/>
        </w:rPr>
        <w:fldChar w:fldCharType="end"/>
      </w:r>
      <w:r w:rsidR="0018000B">
        <w:rPr>
          <w:rFonts w:hAnsi="Times New Roman" w:cs="Times New Roman"/>
          <w:sz w:val="24"/>
          <w:szCs w:val="24"/>
          <w:lang/>
        </w:rPr>
        <w:t xml:space="preserve"> </w:t>
      </w:r>
      <w:r w:rsidR="0018000B">
        <w:rPr>
          <w:rFonts w:hAnsi="Times New Roman" w:cs="Times New Roman"/>
          <w:sz w:val="24"/>
          <w:szCs w:val="24"/>
          <w:lang/>
        </w:rPr>
        <w:fldChar w:fldCharType="begin"/>
      </w:r>
      <w:r w:rsidR="0018000B">
        <w:rPr>
          <w:rFonts w:hAnsi="Times New Roman" w:cs="Times New Roman"/>
          <w:sz w:val="24"/>
          <w:szCs w:val="24"/>
          <w:lang/>
        </w:rPr>
        <w:instrText xml:space="preserve"> ADDIN ZOTERO_ITEM CSL_CITATION {"citationID":"1N6ZwHSo","properties":{"formattedCitation":"(28)","plainCitation":"(28)","noteIndex":0},"citationItems":[{"id":3514,"uris":["http://zotero.org/users/10355729/items/YEE29CW2"],"itemData":{"id":3514,"type":"article-journal","abstract":"Objective To investigate the prevalence and factors associated with caesarean delivery in Nigeria.\nDesign This is a secondary analysis of the nationally representative 2013 Nigeria Demographic and Health Survey (NDHS) data. We carried out frequency tabulation, χ2 test, simple logistic regression and multivariable binary logistic regression analyses to achieve the study objective.\nSetting Nigeria.\nParticipants A total of 31 171 most recent live deliveries for women aged 15–49 years (mother–child pair) in the 5 years preceding the 2013 NDHS was included in this study.\nOutcome measure Caesarean mode of delivery.\nResults The prevalence of caesarean section (CS) was 2.1% (95% CI 1.8 to 2.3) in Nigeria. At the region level, the South-West had the highest prevalence of 4.7%. Factors associated with increased odds of CS were urban residence (adjusted OR (AOR): 1.51, 95% CI 1.15 to 1.97), maternal age ≥35 years (AOR: 2.12, 95% CI 1.08 to 4.11), large birth size (AOR: 1.39, 95% CI 1.10 to 1.74) and multiple births (AOR: 4.96, 95% CI 2.84 to 8.62). Greater odds of CS were equally associated with maternal obesity (AOR: 3.16, 95% CI 2.30 to 4.32), Christianity (AOR: 2.06, 95% CI 1.58 to 2.68), birth order of one (AOR: 3.86, 95% CI 2.66 to 5.56), husband’s secondary/higher education level (AOR: 2.07, 95% CI 1.29 to 3.33), health insurance coverage (AOR: 2.01, 95% CI 1.37 to 2.95) and ≥4 antenatal visits (AOR: 2.84, 95% CI 1.56 to 5.17).\nConclusions The prevalence of CS was low, indicating unmet needs in the use of caesarean delivery in Nigeria. Rural–urban, regional and socioeconomic differences were observed, suggesting inequitable access to the obstetric surgery. Intervention efforts need to prioritise women living in rural areas, the North-East and the North-West regions, as well as women of the Islamic faith.","container-title":"BMJ Open","DOI":"10.1136/bmjopen-2018-027273","ISSN":"2044-6055, 2044-6055","issue":"6","language":"en","license":"© Author(s) (or their employer(s)) 2019.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Public health\nPMID: 31213450","page":"e027273","source":"bmjopen.bmj.com","title":"Cesarean delivery in Nigeria: prevalence and associated factors―a population-based cross-sectional study","title-short":"Cesarean delivery in Nigeria","volume":"9","author":[{"family":"Adewuyi","given":"Emmanuel O."},{"family":"Auta","given":"Asa"},{"family":"Khanal","given":"Vishnu"},{"family":"Tapshak","given":"Samson J."},{"family":"Zhao","given":"Yun"}],"issued":{"date-parts":[["2019",6,1]]}}}],"schema":"https://github.com/citation-style-language/schema/raw/master/csl-citation.json"} </w:instrText>
      </w:r>
      <w:r w:rsidR="0018000B">
        <w:rPr>
          <w:rFonts w:hAnsi="Times New Roman" w:cs="Times New Roman"/>
          <w:sz w:val="24"/>
          <w:szCs w:val="24"/>
          <w:lang/>
        </w:rPr>
        <w:fldChar w:fldCharType="separate"/>
      </w:r>
      <w:r w:rsidR="0018000B" w:rsidRPr="0018000B">
        <w:rPr>
          <w:rFonts w:hAnsi="Times New Roman" w:cs="Times New Roman"/>
          <w:sz w:val="24"/>
        </w:rPr>
        <w:t>(28)</w:t>
      </w:r>
      <w:r w:rsidR="0018000B">
        <w:rPr>
          <w:rFonts w:hAnsi="Times New Roman" w:cs="Times New Roman"/>
          <w:sz w:val="24"/>
          <w:szCs w:val="24"/>
          <w:lang/>
        </w:rPr>
        <w:fldChar w:fldCharType="end"/>
      </w:r>
      <w:r w:rsidRPr="00DA452D">
        <w:rPr>
          <w:rFonts w:hAnsi="Times New Roman" w:cs="Times New Roman"/>
          <w:sz w:val="24"/>
          <w:szCs w:val="24"/>
          <w:lang/>
        </w:rPr>
        <w:t xml:space="preserve">. Our study also indicates changing attitudes toward surgical births as </w:t>
      </w:r>
      <w:r w:rsidRPr="00DA452D">
        <w:rPr>
          <w:rFonts w:hAnsi="Times New Roman" w:cs="Times New Roman"/>
          <w:sz w:val="24"/>
          <w:szCs w:val="24"/>
        </w:rPr>
        <w:t xml:space="preserve">Nigeria men are becoming more involved as fathers in maternal cares in the recent decades. Unlike previously, when mothers are presumed as the primary caregivers and the fathers as mere ‘helpers’ rather than parenthood being considered a shared responsibility, </w:t>
      </w:r>
      <w:r w:rsidRPr="00DA452D">
        <w:rPr>
          <w:rFonts w:hAnsi="Times New Roman" w:cs="Times New Roman"/>
          <w:sz w:val="24"/>
          <w:szCs w:val="24"/>
          <w:lang/>
        </w:rPr>
        <w:t xml:space="preserve">more men are closer to maternal care and are able to recognize the necessity of CS and its usefulness in averting complications and saving lives during complicated deliveries. </w:t>
      </w:r>
    </w:p>
    <w:p w14:paraId="5E33D5C9" w14:textId="2763D109" w:rsidR="0090167C" w:rsidRPr="00DA452D" w:rsidRDefault="0090167C" w:rsidP="0090167C">
      <w:pPr>
        <w:spacing w:line="480" w:lineRule="auto"/>
        <w:jc w:val="both"/>
        <w:rPr>
          <w:rFonts w:hAnsi="Times New Roman" w:cs="Times New Roman"/>
          <w:sz w:val="24"/>
          <w:szCs w:val="24"/>
          <w:lang/>
        </w:rPr>
      </w:pPr>
      <w:r w:rsidRPr="00DA452D">
        <w:rPr>
          <w:rFonts w:hAnsi="Times New Roman" w:cs="Times New Roman"/>
          <w:sz w:val="24"/>
          <w:szCs w:val="24"/>
          <w:lang/>
        </w:rPr>
        <w:t xml:space="preserve">This present study was conducted in an urban setting where there existed higher access to </w:t>
      </w:r>
      <w:r w:rsidRPr="00DA452D">
        <w:rPr>
          <w:rFonts w:hAnsi="Times New Roman" w:cs="Times New Roman"/>
          <w:sz w:val="24"/>
          <w:szCs w:val="24"/>
        </w:rPr>
        <w:t>health awareness or education</w:t>
      </w:r>
      <w:r w:rsidRPr="00DA452D">
        <w:rPr>
          <w:rFonts w:hAnsi="Times New Roman" w:cs="Times New Roman"/>
          <w:sz w:val="24"/>
          <w:szCs w:val="24"/>
          <w:lang/>
        </w:rPr>
        <w:t xml:space="preserve"> through </w:t>
      </w:r>
      <w:r w:rsidRPr="00DA452D">
        <w:rPr>
          <w:rFonts w:hAnsi="Times New Roman" w:cs="Times New Roman"/>
          <w:sz w:val="24"/>
          <w:szCs w:val="24"/>
        </w:rPr>
        <w:t>digital health campaigns, internet use and online platforms for telemedicine</w:t>
      </w:r>
      <w:r w:rsidR="0018000B">
        <w:rPr>
          <w:rFonts w:hAnsi="Times New Roman" w:cs="Times New Roman"/>
          <w:sz w:val="24"/>
          <w:szCs w:val="24"/>
        </w:rPr>
        <w:t xml:space="preserve"> </w:t>
      </w:r>
      <w:r w:rsidR="0018000B">
        <w:rPr>
          <w:rFonts w:hAnsi="Times New Roman" w:cs="Times New Roman"/>
          <w:sz w:val="24"/>
          <w:szCs w:val="24"/>
        </w:rPr>
        <w:fldChar w:fldCharType="begin"/>
      </w:r>
      <w:r w:rsidR="0018000B">
        <w:rPr>
          <w:rFonts w:hAnsi="Times New Roman" w:cs="Times New Roman"/>
          <w:sz w:val="24"/>
          <w:szCs w:val="24"/>
        </w:rPr>
        <w:instrText xml:space="preserve"> ADDIN ZOTERO_ITEM CSL_CITATION {"citationID":"LQ9Y76XO","properties":{"formattedCitation":"(28)","plainCitation":"(28)","noteIndex":0},"citationItems":[{"id":3514,"uris":["http://zotero.org/users/10355729/items/YEE29CW2"],"itemData":{"id":3514,"type":"article-journal","abstract":"Objective To investigate the prevalence and factors associated with caesarean delivery in Nigeria.\nDesign This is a secondary analysis of the nationally representative 2013 Nigeria Demographic and Health Survey (NDHS) data. We carried out frequency tabulation, χ2 test, simple logistic regression and multivariable binary logistic regression analyses to achieve the study objective.\nSetting Nigeria.\nParticipants A total of 31 171 most recent live deliveries for women aged 15–49 years (mother–child pair) in the 5 years preceding the 2013 NDHS was included in this study.\nOutcome measure Caesarean mode of delivery.\nResults The prevalence of caesarean section (CS) was 2.1% (95% CI 1.8 to 2.3) in Nigeria. At the region level, the South-West had the highest prevalence of 4.7%. Factors associated with increased odds of CS were urban residence (adjusted OR (AOR): 1.51, 95% CI 1.15 to 1.97), maternal age ≥35 years (AOR: 2.12, 95% CI 1.08 to 4.11), large birth size (AOR: 1.39, 95% CI 1.10 to 1.74) and multiple births (AOR: 4.96, 95% CI 2.84 to 8.62). Greater odds of CS were equally associated with maternal obesity (AOR: 3.16, 95% CI 2.30 to 4.32), Christianity (AOR: 2.06, 95% CI 1.58 to 2.68), birth order of one (AOR: 3.86, 95% CI 2.66 to 5.56), husband’s secondary/higher education level (AOR: 2.07, 95% CI 1.29 to 3.33), health insurance coverage (AOR: 2.01, 95% CI 1.37 to 2.95) and ≥4 antenatal visits (AOR: 2.84, 95% CI 1.56 to 5.17).\nConclusions The prevalence of CS was low, indicating unmet needs in the use of caesarean delivery in Nigeria. Rural–urban, regional and socioeconomic differences were observed, suggesting inequitable access to the obstetric surgery. Intervention efforts need to prioritise women living in rural areas, the North-East and the North-West regions, as well as women of the Islamic faith.","container-title":"BMJ Open","DOI":"10.1136/bmjopen-2018-027273","ISSN":"2044-6055, 2044-6055","issue":"6","language":"en","license":"© Author(s) (or their employer(s)) 2019.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Public health\nPMID: 31213450","page":"e027273","source":"bmjopen.bmj.com","title":"Cesarean delivery in Nigeria: prevalence and associated factors―a population-based cross-sectional study","title-short":"Cesarean delivery in Nigeria","volume":"9","author":[{"family":"Adewuyi","given":"Emmanuel O."},{"family":"Auta","given":"Asa"},{"family":"Khanal","given":"Vishnu"},{"family":"Tapshak","given":"Samson J."},{"family":"Zhao","given":"Yun"}],"issued":{"date-parts":[["2019",6,1]]}}}],"schema":"https://github.com/citation-style-language/schema/raw/master/csl-citation.json"} </w:instrText>
      </w:r>
      <w:r w:rsidR="0018000B">
        <w:rPr>
          <w:rFonts w:hAnsi="Times New Roman" w:cs="Times New Roman"/>
          <w:sz w:val="24"/>
          <w:szCs w:val="24"/>
        </w:rPr>
        <w:fldChar w:fldCharType="separate"/>
      </w:r>
      <w:r w:rsidR="0018000B" w:rsidRPr="0018000B">
        <w:rPr>
          <w:rFonts w:hAnsi="Times New Roman" w:cs="Times New Roman"/>
          <w:sz w:val="24"/>
        </w:rPr>
        <w:t>(28</w:t>
      </w:r>
      <w:r w:rsidR="00E0362C">
        <w:rPr>
          <w:rFonts w:hAnsi="Times New Roman" w:cs="Times New Roman"/>
          <w:sz w:val="24"/>
        </w:rPr>
        <w:t>,</w:t>
      </w:r>
      <w:r w:rsidR="0018000B">
        <w:rPr>
          <w:rFonts w:hAnsi="Times New Roman" w:cs="Times New Roman"/>
          <w:sz w:val="24"/>
          <w:szCs w:val="24"/>
        </w:rPr>
        <w:fldChar w:fldCharType="end"/>
      </w:r>
      <w:r w:rsidR="0018000B">
        <w:rPr>
          <w:rFonts w:hAnsi="Times New Roman" w:cs="Times New Roman"/>
          <w:sz w:val="24"/>
          <w:szCs w:val="24"/>
        </w:rPr>
        <w:fldChar w:fldCharType="begin"/>
      </w:r>
      <w:r w:rsidR="0018000B">
        <w:rPr>
          <w:rFonts w:hAnsi="Times New Roman" w:cs="Times New Roman"/>
          <w:sz w:val="24"/>
          <w:szCs w:val="24"/>
        </w:rPr>
        <w:instrText xml:space="preserve"> ADDIN ZOTERO_ITEM CSL_CITATION {"citationID":"Ljju5XbL","properties":{"formattedCitation":"(29)","plainCitation":"(29)","noteIndex":0},"citationItems":[{"id":3720,"uris":["http://zotero.org/users/10355729/items/L6TMTR45"],"itemData":{"id":3720,"type":"article-journal","abstract":"Objectives Caesarean section (CS) can be life-saving for both mother and child, but in Nigeria the CS rate remains low, at 2.7% of births. We aimed to estimate the rate of CS and early neonatal mortality in Nigeria according to obstetric risk and socio-economic background and to identify factors associated with CS. Methods We used the 2018 Nigeria Demographic and Health Survey, encompassing 33 924 live births within the last 5 years, to estimate the CS rate and early neonatal mortality rate (ENMR) by obstetric risk group, informed by the Robson classification. The CS rate and ENMR were assessed within each Robson group and stratified by socio-economic background. Logistic regression analyses were used to explore determinants of CS. Results Almost three-quarters (72.4%) of all births were to multiparous women, with a singleton baby of normal birthweight, thus a low-risk group similar to Robson 3, and with a CS rate of 1.0%. CS rates in the two high-risk groups (multiple pregnancy and preterm/low birthweight) were low, 7.1% (95% CI: 5.2–9.7) and 1.8 % (95% CI: 1.4–2.4), respectively. The ENMR was particularly high for multiple pregnancy (175 per 1000 live births; 95% CI: 131–230). Greater number of antenatal visits, unwanted pregnancy, multiple pregnancy, household wealth, maternal education, Christians/Others versus Muslims and referral during childbirth were positively associated with CS. Conclusion Inequitable access to CS is not limited to socio-economic determinants, but also related to obstetric risk factors, calling for increased efforts to improve access to CS for high-risk pregnancies.","container-title":"Tropical Medicine &amp; International Health","DOI":"10.1111/tmi.13579","ISSN":"1365-3156","issue":"7","language":"en","license":"© 2021 The Authors. Tropical Medicine &amp; International Health Published by John Wiley &amp; Sons Ltd","note":"_eprint: https://onlinelibrary.wiley.com/doi/pdf/10.1111/tmi.13579","page":"775-788","source":"Wiley Online Library","title":"Caesarean section rate in Nigeria between 2013 and 2018 by obstetric risk and socio-economic status","volume":"26","author":[{"family":"Berglundh","given":"Sofia"},{"family":"Benova","given":"Lenka"},{"family":"Olisaekee","given":"Gladys"},{"family":"Hanson","given":"Claudia"}],"issued":{"date-parts":[["2021"]]}}}],"schema":"https://github.com/citation-style-language/schema/raw/master/csl-citation.json"} </w:instrText>
      </w:r>
      <w:r w:rsidR="0018000B">
        <w:rPr>
          <w:rFonts w:hAnsi="Times New Roman" w:cs="Times New Roman"/>
          <w:sz w:val="24"/>
          <w:szCs w:val="24"/>
        </w:rPr>
        <w:fldChar w:fldCharType="separate"/>
      </w:r>
      <w:r w:rsidR="0018000B" w:rsidRPr="0018000B">
        <w:rPr>
          <w:rFonts w:hAnsi="Times New Roman" w:cs="Times New Roman"/>
          <w:sz w:val="24"/>
        </w:rPr>
        <w:t>29)</w:t>
      </w:r>
      <w:r w:rsidR="0018000B">
        <w:rPr>
          <w:rFonts w:hAnsi="Times New Roman" w:cs="Times New Roman"/>
          <w:sz w:val="24"/>
          <w:szCs w:val="24"/>
        </w:rPr>
        <w:fldChar w:fldCharType="end"/>
      </w:r>
      <w:r w:rsidRPr="00DA452D">
        <w:rPr>
          <w:rFonts w:hAnsi="Times New Roman" w:cs="Times New Roman"/>
          <w:sz w:val="24"/>
          <w:szCs w:val="24"/>
        </w:rPr>
        <w:t>. This could have further aided better understanding of the roles of CS and increased acceptance as seen in this present study. Even though, just about two-thirds had a positive perception of CS</w:t>
      </w:r>
      <w:r w:rsidRPr="00DA452D">
        <w:rPr>
          <w:rFonts w:hAnsi="Times New Roman" w:cs="Times New Roman"/>
          <w:sz w:val="24"/>
          <w:szCs w:val="24"/>
          <w:lang/>
        </w:rPr>
        <w:t xml:space="preserve">, a remarkable </w:t>
      </w:r>
      <w:r w:rsidRPr="00DA452D">
        <w:rPr>
          <w:rFonts w:hAnsi="Times New Roman" w:cs="Times New Roman"/>
          <w:sz w:val="24"/>
          <w:szCs w:val="24"/>
        </w:rPr>
        <w:t>majority (99.3%) demonstrated a good level of acceptance for the procedure. Compared with</w:t>
      </w:r>
      <w:r w:rsidRPr="00DA452D">
        <w:rPr>
          <w:rFonts w:hAnsi="Times New Roman" w:cs="Times New Roman"/>
          <w:sz w:val="24"/>
          <w:szCs w:val="24"/>
          <w:lang/>
        </w:rPr>
        <w:t xml:space="preserve"> previous studies that reported lower acceptance levels due to entrenched socio-cultural and religious beliefs about CS as being abnormal childbirth</w:t>
      </w:r>
      <w:r w:rsidR="009139CA">
        <w:rPr>
          <w:rFonts w:hAnsi="Times New Roman" w:cs="Times New Roman"/>
          <w:sz w:val="24"/>
          <w:szCs w:val="24"/>
          <w:lang/>
        </w:rPr>
        <w:t xml:space="preserve"> </w:t>
      </w:r>
      <w:r w:rsidR="009139CA">
        <w:rPr>
          <w:rFonts w:hAnsi="Times New Roman" w:cs="Times New Roman"/>
          <w:sz w:val="24"/>
          <w:szCs w:val="24"/>
          <w:lang/>
        </w:rPr>
        <w:fldChar w:fldCharType="begin"/>
      </w:r>
      <w:r w:rsidR="009139CA">
        <w:rPr>
          <w:rFonts w:hAnsi="Times New Roman" w:cs="Times New Roman"/>
          <w:sz w:val="24"/>
          <w:szCs w:val="24"/>
          <w:lang/>
        </w:rPr>
        <w:instrText xml:space="preserve"> ADDIN ZOTERO_ITEM CSL_CITATION {"citationID":"QrsxfAXi","properties":{"formattedCitation":"(30)","plainCitation":"(30)","noteIndex":0},"citationItems":[{"id":3695,"uris":["http://zotero.org/users/10355729/items/9YYBKC5J"],"itemData":{"id":3695,"type":"article-journal","abstract":"Context: Through the process of socialization, women and men are  conditioned to behave and play different roles in society. While the African culture “rewards” women who have vaginal birth despite the cost to their health, the burden of reproductive decision‑making is placed on the menfolk. However, these seem to be changing.Aims: Our aim was to assess the beliefs and perceptions of pregnant  women about cesarean section (CS), including their views regarding decision‑making on the mode of delivery, in Enugu, Southeast Nigeria. Settings and Design: A cross‑sectional descriptive study. Subjects and Methods: A structured questionnaire was administered to 200 pregnant women, following an oral informed consent.Statistical Analysis Used: Statistical Package for the Social Sciences version 17 with descriptive statistics of frequencies and percentages. Results: All the respondents believe that CS is done for the safety of the mother/baby. Thirteen percent reject the procedure for themselves no matter the circumstance. Joint decision‑making was the view of  two‑thirds of the women. Majority of them will accept CS if their  husbands consent. Younger women were of the view that husbands decide on the delivery mode (P = 0.019).Conclusions: Culture remains an impediment to CS uptake. Most women preferred joint decision‑making on the mode of delivery.Keywords: Cesarean section, decision‑making, mode of delivery","container-title":"Nigerian Journal of Clinical Practice","ISSN":"2229-7731","issue":"4","language":"en","license":"Copyright (c)","note":"number: 4","source":"www.ajol.info","title":"Beliefs, perceptions, and views of pregnant women about Caesarean section and reproductive decision‑making in a specialist health facility in Enugu, southeast Nigeria","URL":"https://www.ajol.info/index.php/njcp/article/view/169271","volume":"21","author":[{"family":"Ezeome","given":"I. V."},{"family":"Ezugworie","given":"J. O."},{"family":"Udealor","given":"P. C."}],"accessed":{"date-parts":[["2025",2,4]]},"issued":{"date-parts":[["2018",4,6]]}}}],"schema":"https://github.com/citation-style-language/schema/raw/master/csl-citation.json"} </w:instrText>
      </w:r>
      <w:r w:rsidR="009139CA">
        <w:rPr>
          <w:rFonts w:hAnsi="Times New Roman" w:cs="Times New Roman"/>
          <w:sz w:val="24"/>
          <w:szCs w:val="24"/>
          <w:lang/>
        </w:rPr>
        <w:fldChar w:fldCharType="separate"/>
      </w:r>
      <w:r w:rsidR="009139CA" w:rsidRPr="009139CA">
        <w:rPr>
          <w:rFonts w:hAnsi="Times New Roman" w:cs="Times New Roman"/>
          <w:sz w:val="24"/>
        </w:rPr>
        <w:t>(30</w:t>
      </w:r>
      <w:r w:rsidR="009139CA">
        <w:rPr>
          <w:rFonts w:hAnsi="Times New Roman" w:cs="Times New Roman"/>
          <w:sz w:val="24"/>
          <w:szCs w:val="24"/>
          <w:lang/>
        </w:rPr>
        <w:fldChar w:fldCharType="end"/>
      </w:r>
      <w:r w:rsidR="00E0362C">
        <w:rPr>
          <w:rFonts w:hAnsi="Times New Roman" w:cs="Times New Roman"/>
          <w:sz w:val="24"/>
          <w:szCs w:val="24"/>
          <w:lang/>
        </w:rPr>
        <w:t>,</w:t>
      </w:r>
      <w:r w:rsidR="009139CA">
        <w:rPr>
          <w:rFonts w:hAnsi="Times New Roman" w:cs="Times New Roman"/>
          <w:sz w:val="24"/>
          <w:szCs w:val="24"/>
          <w:lang/>
        </w:rPr>
        <w:fldChar w:fldCharType="begin"/>
      </w:r>
      <w:r w:rsidR="009139CA">
        <w:rPr>
          <w:rFonts w:hAnsi="Times New Roman" w:cs="Times New Roman"/>
          <w:sz w:val="24"/>
          <w:szCs w:val="24"/>
          <w:lang/>
        </w:rPr>
        <w:instrText xml:space="preserve"> ADDIN ZOTERO_ITEM CSL_CITATION {"citationID":"PkU7swkJ","properties":{"formattedCitation":"(31)","plainCitation":"(31)","noteIndex":0},"citationItems":[{"id":3736,"uris":["http://zotero.org/users/10355729/items/67STZZHW"],"itemData":{"id":3736,"type":"article-journal","abstract":"Research was conducted employing the extended socio-ecological model (ESEM) to examine factors associated with cesarean sections (CSs) and vaginal deliveries (VDs) among the women in our study popu...","archive_location":"world","container-title":"Journal of Psychosomatic Obstetrics &amp; Gynecology","ISSN":"0167-482X","language":"EN","license":"© 2023 The Author(s). Published by Informa UK Limited, trading as Taylor &amp; Francis Group","note":"publisher: Taylor &amp; Francis","source":"www.tandfonline.com","title":"Assessing socio-ecological factors on caesarean section and vaginal delivery: an extended perspective among women of South-Punjab, Pakistan","title-short":"Assessing socio-ecological factors on caesarean section and vaginal delivery","URL":"https://www.tandfonline.com/doi/abs/10.1080/0167482X.2023.2252983","author":[{"family":"Hassan","given":"Muhammad Muneeb"},{"family":"Ameeq","given":"Muhammad"},{"family":"Fatima","given":"Laraib"},{"family":"Naz","given":"Sidra"},{"family":"Sikandar","given":"Sheikh Muhammad"},{"family":"Kargbo","given":"Alpha"},{"family":"Abbas","given":"Shabana"}],"accessed":{"date-parts":[["2025",2,4]]},"issued":{"date-parts":[["2023",12,31]]}}}],"schema":"https://github.com/citation-style-language/schema/raw/master/csl-citation.json"} </w:instrText>
      </w:r>
      <w:r w:rsidR="009139CA">
        <w:rPr>
          <w:rFonts w:hAnsi="Times New Roman" w:cs="Times New Roman"/>
          <w:sz w:val="24"/>
          <w:szCs w:val="24"/>
          <w:lang/>
        </w:rPr>
        <w:fldChar w:fldCharType="separate"/>
      </w:r>
      <w:r w:rsidR="009139CA" w:rsidRPr="009139CA">
        <w:rPr>
          <w:rFonts w:hAnsi="Times New Roman" w:cs="Times New Roman"/>
          <w:sz w:val="24"/>
        </w:rPr>
        <w:t>31)</w:t>
      </w:r>
      <w:r w:rsidR="009139CA">
        <w:rPr>
          <w:rFonts w:hAnsi="Times New Roman" w:cs="Times New Roman"/>
          <w:sz w:val="24"/>
          <w:szCs w:val="24"/>
          <w:lang/>
        </w:rPr>
        <w:fldChar w:fldCharType="end"/>
      </w:r>
      <w:r w:rsidRPr="00DA452D">
        <w:rPr>
          <w:rFonts w:hAnsi="Times New Roman" w:cs="Times New Roman"/>
          <w:sz w:val="24"/>
          <w:szCs w:val="24"/>
          <w:lang/>
        </w:rPr>
        <w:t xml:space="preserve"> the variance in the present study may reflect a growing recognition among men about modern intervention in childbirth methods and their role in influencing women's choices regarding maternal health.  When men understand the complexities involved in childbirth scenarios requiring surgical </w:t>
      </w:r>
      <w:r w:rsidRPr="00DA452D">
        <w:rPr>
          <w:rFonts w:hAnsi="Times New Roman" w:cs="Times New Roman"/>
          <w:sz w:val="24"/>
          <w:szCs w:val="24"/>
          <w:lang/>
        </w:rPr>
        <w:lastRenderedPageBreak/>
        <w:t>intervention, they are more supportive partners during pregnancy</w:t>
      </w:r>
      <w:r w:rsidR="001006F4">
        <w:rPr>
          <w:rFonts w:hAnsi="Times New Roman" w:cs="Times New Roman"/>
          <w:sz w:val="24"/>
          <w:szCs w:val="24"/>
          <w:lang/>
        </w:rPr>
        <w:t xml:space="preserve"> </w:t>
      </w:r>
      <w:r w:rsidR="001006F4">
        <w:rPr>
          <w:rFonts w:hAnsi="Times New Roman" w:cs="Times New Roman"/>
          <w:sz w:val="24"/>
          <w:szCs w:val="24"/>
          <w:lang/>
        </w:rPr>
        <w:fldChar w:fldCharType="begin"/>
      </w:r>
      <w:r w:rsidR="009139CA">
        <w:rPr>
          <w:rFonts w:hAnsi="Times New Roman" w:cs="Times New Roman"/>
          <w:sz w:val="24"/>
          <w:szCs w:val="24"/>
          <w:lang/>
        </w:rPr>
        <w:instrText xml:space="preserve"> ADDIN ZOTERO_ITEM CSL_CITATION {"citationID":"QGv6gAZC","properties":{"formattedCitation":"(30)","plainCitation":"(30)","noteIndex":0},"citationItems":[{"id":3695,"uris":["http://zotero.org/users/10355729/items/9YYBKC5J"],"itemData":{"id":3695,"type":"article-journal","abstract":"Context: Through the process of socialization, women and men are  conditioned to behave and play different roles in society. While the African culture “rewards” women who have vaginal birth despite the cost to their health, the burden of reproductive decision‑making is placed on the menfolk. However, these seem to be changing.Aims: Our aim was to assess the beliefs and perceptions of pregnant  women about cesarean section (CS), including their views regarding decision‑making on the mode of delivery, in Enugu, Southeast Nigeria. Settings and Design: A cross‑sectional descriptive study. Subjects and Methods: A structured questionnaire was administered to 200 pregnant women, following an oral informed consent.Statistical Analysis Used: Statistical Package for the Social Sciences version 17 with descriptive statistics of frequencies and percentages. Results: All the respondents believe that CS is done for the safety of the mother/baby. Thirteen percent reject the procedure for themselves no matter the circumstance. Joint decision‑making was the view of  two‑thirds of the women. Majority of them will accept CS if their  husbands consent. Younger women were of the view that husbands decide on the delivery mode (P = 0.019).Conclusions: Culture remains an impediment to CS uptake. Most women preferred joint decision‑making on the mode of delivery.Keywords: Cesarean section, decision‑making, mode of delivery","container-title":"Nigerian Journal of Clinical Practice","ISSN":"2229-7731","issue":"4","language":"en","license":"Copyright (c)","note":"number: 4","source":"www.ajol.info","title":"Beliefs, perceptions, and views of pregnant women about Caesarean section and reproductive decision‑making in a specialist health facility in Enugu, southeast Nigeria","URL":"https://www.ajol.info/index.php/njcp/article/view/169271","volume":"21","author":[{"family":"Ezeome","given":"I. V."},{"family":"Ezugworie","given":"J. O."},{"family":"Udealor","given":"P. C."}],"accessed":{"date-parts":[["2025",2,4]]},"issued":{"date-parts":[["2018",4,6]]}}}],"schema":"https://github.com/citation-style-language/schema/raw/master/csl-citation.json"} </w:instrText>
      </w:r>
      <w:r w:rsidR="001006F4">
        <w:rPr>
          <w:rFonts w:hAnsi="Times New Roman" w:cs="Times New Roman"/>
          <w:sz w:val="24"/>
          <w:szCs w:val="24"/>
          <w:lang/>
        </w:rPr>
        <w:fldChar w:fldCharType="end"/>
      </w:r>
      <w:r w:rsidRPr="00DA452D">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{"citationID":"I7bb8kHU","properties":{"formattedCitation":"(32)","plainCitation":"(32)","noteIndex":0},"citationItems":[{"id":3815,"uris":["http://zotero.org/users/10355729/items/E2VCIHZJ"],"itemData":{"id":3815,"type":"article-journal","abstract":"As notions of masculinity evolve globally, it is important to understand their dimensions within geographic regions and life contexts. African men’s involvement in their partners’pregnancy and childbirth has been explored to a limited extent in the peer-reviewed literature. This analysis provides a comprehensive examination of the existing literature on the diverse experiences of fathers across the African continent. This study aims to provide an overview of fathers' experience of involvement in their partners’ pregnancies andchildbirth in Africa. A systematic integrative literature review guided the process. The review comprised problem identification, literature search, data evaluation, data analysis and presentation of results. Systematic searches were conducted in the Cinahl, PubMed and Scopus databases. The search identified 70 articles of which 31, relating to 11 African countries, were used. Of these, 20 were qualitative, 9 were quantitative and 2 were mixed-methods studies. Men’s alienation from health services, and traditional gender norms that discourage fathers’ supportive role during pregnancy were prevalent themes. Financial pressures also dominated fathers’experiences. At the same time, in 18 studies fathers expressed motivation to be involved partners and supportive fathers, despite stigma and exclusion from maternity services. This integrative review shows that fathers’ experiences of their involvement in their partners’ pregnancy and childbirth across African countries are influenced by multiple factors. While unwelcoming health services, traditional gender norms, and low income are barriers to male involvement, education, younger age, and modern gender norms are associated with greater male involvement. Main findings: There is a diversity of experiences among fathers across the African continent, with healthcare system alienation, influential gender norms, and financial pressure being common themes.Added knowledge: Unwelcoming health services, traditional gender norms, and low income were found to be impediments to male involvement in their partners’ pregnancy and childbirth, while education, younger age, and modern gender norms were associated with greater male involvement.Global health impact for policy and action: Information and education for men and conducive healthcare environments would enable more positive experiences for men and encourage their greater involvement. Main findings: There is a diversity of experiences among fathers across the African continent, with healthcare system alienation, influential gender norms, and financial pressure being common themes. Added knowledge: Unwelcoming health services, traditional gender norms, and low income were found to be impediments to male involvement in their partners’ pregnancy and childbirth, while education, younger age, and modern gender norms were associated with greater male involvement. Global health impact for policy and action: Information and education for men and conducive healthcare environments would enable more positive experiences for men and encourage their greater involvement.","container-title":"Global Health Action","DOI":"10.1080/16549716.2024.2372906","ISSN":"1654-9716","issue":"1","note":"publisher: Taylor &amp; Francis\n_eprint: https://doi.org/10.1080/16549716.2024.2372906\nPMID: 38993149","page":"2372906","source":"Taylor and Francis+NEJM","title":"Fathers’ involvement in pregnancy and childbirth in Africa: an integrative systematic review","title-short":"Fathers’ involvement in pregnancy and childbirth in Africa","volume":"17","author":[{"family":"Nambile Cumber","given":"Samuel"},{"family":"Williams","given":"Anna"},{"family":"Elden","given":"Helen"},{"family":"Bogren","given":"Malin"}],"issued":{"date-parts":[["2024",12,31]]}}}],"schema":"https://github.com/citation-style-language/schema/raw/master/csl-citation.json"} </w:instrText>
      </w:r>
      <w:r w:rsidRPr="00DA452D">
        <w:rPr>
          <w:rFonts w:hAnsi="Times New Roman" w:cs="Times New Roman"/>
          <w:sz w:val="24"/>
          <w:szCs w:val="24"/>
          <w:lang/>
        </w:rPr>
        <w:fldChar w:fldCharType="separate"/>
      </w:r>
      <w:r w:rsidR="001006F4" w:rsidRPr="001006F4">
        <w:rPr>
          <w:rFonts w:hAnsi="Times New Roman" w:cs="Times New Roman"/>
          <w:sz w:val="24"/>
        </w:rPr>
        <w:t>(32)</w:t>
      </w:r>
      <w:r w:rsidRPr="00DA452D">
        <w:rPr>
          <w:rFonts w:hAnsi="Times New Roman" w:cs="Times New Roman"/>
          <w:sz w:val="24"/>
          <w:szCs w:val="24"/>
          <w:lang/>
        </w:rPr>
        <w:fldChar w:fldCharType="end"/>
      </w:r>
      <w:r w:rsidRPr="00DA452D">
        <w:rPr>
          <w:rFonts w:hAnsi="Times New Roman" w:cs="Times New Roman"/>
          <w:sz w:val="24"/>
          <w:szCs w:val="24"/>
          <w:lang/>
        </w:rPr>
        <w:t>. Research</w:t>
      </w:r>
      <w:r w:rsidRPr="00DA452D">
        <w:rPr>
          <w:rFonts w:hAnsi="Times New Roman" w:cs="Times New Roman"/>
          <w:sz w:val="24"/>
          <w:szCs w:val="24"/>
        </w:rPr>
        <w:t xml:space="preserve"> findings affirmed that males who possess higher levels of awareness regarding sexual and reproductive health are more inclined to participate in their wives’ pregnancies and newborn care, thus leading to better health outcomes </w:t>
      </w:r>
      <w:r w:rsidRPr="00DA452D">
        <w:rPr>
          <w:rFonts w:hAnsi="Times New Roman" w:cs="Times New Roman"/>
          <w:sz w:val="24"/>
          <w:szCs w:val="24"/>
        </w:rPr>
        <w:fldChar w:fldCharType="begin"/>
      </w:r>
      <w:r w:rsidR="001006F4">
        <w:rPr>
          <w:rFonts w:hAnsi="Times New Roman" w:cs="Times New Roman"/>
          <w:sz w:val="24"/>
          <w:szCs w:val="24"/>
        </w:rPr>
        <w:instrText xml:space="preserve"> ADDIN ZOTERO_ITEM CSL_CITATION {"citationID":"hW016WdF","properties":{"formattedCitation":"(33)","plainCitation":"(33)","noteIndex":0},"citationItems":[{"id":3747,"uris":["http://zotero.org/users/10355729/items/CIYEDDA8"],"itemData":{"id":3747,"type":"article-journal","abstract":"Background\nInvolvement of male partners in antenatal care (ANC) is an effective approach to improve maternal and child health outcomes. It also enhances maternal healthcare utilization as males prevails decision-making regarding healthcare utilization in most developing countries including Ethiopia. Despite the acknowledged importance of male partners involvement, there is no research data in the study area. Therefore, the purpose of this study is to assess the status of male partners’ involvement in antenatal care and associated factors in Chencha town, which is found in southern region of Ethiopia.\nMethods\nThe study adopted a community-based cross-sectional design from April 1–30, 2022, among 560 male partners in Chencha Town. To collect data, we use a structured, pretested and interviewer-administered questionnaire. The study participants were selected using a simple random sampling method. Analysis of data was performed using the statistical package for social sciences (SPSS) version 25. Descriptive statistics including mean, frequency, and percentage were used to summarize pertinent characteristics of study participants. Both bivariable and multivariable logistic regression analyses were carried out to detect the association between the independent and outcome variables. The statistical significance was set at P &lt; 0.05 in the final model.\nResult\nThe study found that 57% (95% CI: 53%–61%) of male partners were involved in antenatal care. Age 20 to 29 (AOR = 2.60, 95%CI:1.26, 5.37), more than secondary educational level (AOR = 2.04, 95%CI:1.08, 3.88), being government workers (AOR = 2.03, 95%CI:1.12, 3.67), exposure to information on male involvement during antenatal care (AOR = 4.37, 95%CI: 2.77, 6.91), and males’ knowledge about pregnancy danger sign (AOR = 2.55, 95%CI: 1.62, 4.02) were factors positively associated with male partner involvement in antenatal care.\nConclusion\nThe prevalence of male partner involvement in antenatal care was relatively high, but it still needs to be improved to reach acceptable level. The involvement thrives among those aged 20–29 years, who have been exposed to information on male involvement in antenatal care, have higher education levels, government employees, and are aware of pregnancy danger signs. These factors can be used to target interventions that aim to increase male involvement in antenatal care, which helps to improve the health of both mothers and children.","container-title":"Heliyon","DOI":"10.1016/j.heliyon.2024.e28276","ISSN":"2405-8440","issue":"7","journalAbbreviation":"Heliyon","page":"e28276","source":"ScienceDirect","title":"Male partners involvement in their wives’ antenatal care and its associated factors in southern Ethiopia. A community-based cross-sectional study","volume":"10","author":[{"family":"Degefa","given":"Nega"},{"family":"Dure","given":"Aster"},{"family":"Getahun","given":"Dinkalem"},{"family":"Bukala","given":"Zekarias"},{"family":"Bekelcho","given":"Tariku"}],"issued":{"date-parts":[["2024",4,15]]}}}],"schema":"https://github.com/citation-style-language/schema/raw/master/csl-citation.json"} </w:instrText>
      </w:r>
      <w:r w:rsidRPr="00DA452D">
        <w:rPr>
          <w:rFonts w:hAnsi="Times New Roman" w:cs="Times New Roman"/>
          <w:sz w:val="24"/>
          <w:szCs w:val="24"/>
        </w:rPr>
        <w:fldChar w:fldCharType="separate"/>
      </w:r>
      <w:r w:rsidR="001006F4" w:rsidRPr="001006F4">
        <w:rPr>
          <w:rFonts w:hAnsi="Times New Roman" w:cs="Times New Roman"/>
          <w:sz w:val="24"/>
        </w:rPr>
        <w:t>(33)</w:t>
      </w:r>
      <w:r w:rsidRPr="00DA452D">
        <w:rPr>
          <w:rFonts w:hAnsi="Times New Roman" w:cs="Times New Roman"/>
          <w:sz w:val="24"/>
          <w:szCs w:val="24"/>
        </w:rPr>
        <w:fldChar w:fldCharType="end"/>
      </w:r>
      <w:r w:rsidR="0034408B">
        <w:rPr>
          <w:rFonts w:hAnsi="Times New Roman" w:cs="Times New Roman"/>
          <w:sz w:val="24"/>
          <w:szCs w:val="24"/>
        </w:rPr>
        <w:t>.</w:t>
      </w:r>
    </w:p>
    <w:p w14:paraId="059D7B6E" w14:textId="3896C82A"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Almost all (99.3%) the men showed a good acceptance of CS because it helps to avert complications and preserve the mother and baby’s health. However, their major worries included fear of CS complications like maternal morbidity or death, and a potential inability to shoulder the financial cost of CS. In a related study in Nigeria, male partners embraced the choice of Caesarean section to lessen the woman's labor discomfort and they demonstrated a lesser aversion for CS post-delivery. However, they expressed concern about high financial demand (60.7%), fear of the procedure (48.0%), fear of complications (45.3%), longer hospital stay (44.0%), having fewer children in the future, (34.7%) and fear of repeat CS (34.0%) which they believed are the attending consequences of CS delivery </w:t>
      </w:r>
      <w:r w:rsidRPr="00DA452D">
        <w:rPr>
          <w:rFonts w:hAnsi="Times New Roman" w:cs="Times New Roman"/>
          <w:sz w:val="24"/>
          <w:szCs w:val="24"/>
        </w:rPr>
        <w:fldChar w:fldCharType="begin"/>
      </w:r>
      <w:r w:rsidR="001006F4">
        <w:rPr>
          <w:rFonts w:hAnsi="Times New Roman" w:cs="Times New Roman"/>
          <w:sz w:val="24"/>
          <w:szCs w:val="24"/>
        </w:rPr>
        <w:instrText xml:space="preserve"> ADDIN ZOTERO_ITEM CSL_CITATION {"citationID":"Kz6EM2Pp","properties":{"formattedCitation":"(34)","plainCitation":"(34)","noteIndex":0},"citationItems":[{"id":3454,"uris":["http://zotero.org/users/10355729/items/9YW9QAWV"],"itemData":{"id":3454,"type":"article-journal","abstract":"Objectives\nThe study evaluated pre and post-operative perception and aversion to caesarean delivery (CD) among men whose partners underwent the procedure.\n\nDesign\nA multicentre cross-sectional study.\n\nSetting\nTwo tertiary and two secondary health facilities.\n\nParticipants\nMen whose partners underwent CD at the study sites.\n\nMethods\nParticipants were recruited by purposive sampling, data collection was through interaction via an interviewer-administered questionnaire first immediately the decision for CD was made and thereafter on the third postoperative day. Men whose partners had vaginal delivery were excluded from the study and data management was with SPSS version 21.0 while p&lt;0.05 was significant.\n\nResults\nAwareness about CD was 84.0% mainly through the healthcare workers (42.1%) and the female partner (34.1%); 88.0% of participants recommended CD for medically-indicated reasons. The greatest influence on consent was the male partner (48.8%). The major pre-operative concerns were limitation of family size (34.7%) and fear of repeat CD (34.0%). Pre-operative perceptions of CD included being expensive (60.7%), fear of the procedure (48.0%), fear of complications (45.3%) and longer hospital stay (44.0%). Aversion to CD was 30.0% pre and 5.3% post-operation; predictors of aversion were history of previous surgery among male or female partner and awareness about CD. However, there were reductions in negative perception and aversion post-operation.\n\nConclusion\nThe high negative perception and aversion to CD among male partners were reduced post-operation. Healthcare workers should address the concerns and negative perceptions about CD and prioritize patient-friendly experiences during surgical operations.\n\nFunding\nFunding was by the researchers; no grant or external support was received for the study.","container-title":"Ghana Medical Journal","DOI":"10.4314/gmj.v55i4.9","ISSN":"0016-9560","issue":"4","journalAbbreviation":"Ghana Med J","note":"PMID: 35957935\nPMCID: PMC9334963","page":"285-291","source":"PubMed Central","title":"Pre-and-post-operative aversion among men whose partners had caesarean delivery in a patriarchal setting","volume":"55","author":[{"family":"Adeniran","given":"Abiodun S"},{"family":"Ogunlaja","given":"Olumuyiwa O"},{"family":"Ogunlaja","given":"Idowu P"},{"family":"Okesina","given":"Shukurat B"},{"family":"Fawole","given":"Adegboyega A"},{"family":"Adesina","given":"Kikelomo T"},{"family":"Aboyeji","given":"Abiodun P"}],"issued":{"date-parts":[["2021",12]]}}}],"schema":"https://github.com/citation-style-language/schema/raw/master/csl-citation.json"} </w:instrText>
      </w:r>
      <w:r w:rsidRPr="00DA452D">
        <w:rPr>
          <w:rFonts w:hAnsi="Times New Roman" w:cs="Times New Roman"/>
          <w:sz w:val="24"/>
          <w:szCs w:val="24"/>
        </w:rPr>
        <w:fldChar w:fldCharType="separate"/>
      </w:r>
      <w:r w:rsidR="001006F4" w:rsidRPr="001006F4">
        <w:rPr>
          <w:rFonts w:hAnsi="Times New Roman" w:cs="Times New Roman"/>
          <w:sz w:val="24"/>
        </w:rPr>
        <w:t>(34)</w:t>
      </w:r>
      <w:r w:rsidRPr="00DA452D">
        <w:rPr>
          <w:rFonts w:hAnsi="Times New Roman" w:cs="Times New Roman"/>
          <w:sz w:val="24"/>
          <w:szCs w:val="24"/>
        </w:rPr>
        <w:fldChar w:fldCharType="end"/>
      </w:r>
      <w:r w:rsidRPr="00DA452D">
        <w:rPr>
          <w:rFonts w:hAnsi="Times New Roman" w:cs="Times New Roman"/>
          <w:sz w:val="24"/>
          <w:szCs w:val="24"/>
        </w:rPr>
        <w:t xml:space="preserve">. </w:t>
      </w:r>
    </w:p>
    <w:p w14:paraId="0594E4A9" w14:textId="1748CA8B" w:rsidR="0090167C" w:rsidRPr="00DA452D" w:rsidRDefault="0090167C" w:rsidP="0090167C">
      <w:pPr>
        <w:spacing w:line="480" w:lineRule="auto"/>
        <w:jc w:val="both"/>
        <w:rPr>
          <w:rFonts w:hAnsi="Times New Roman" w:cs="Times New Roman"/>
          <w:sz w:val="24"/>
          <w:szCs w:val="24"/>
          <w:lang/>
        </w:rPr>
      </w:pPr>
      <w:r w:rsidRPr="00DA452D">
        <w:rPr>
          <w:rFonts w:hAnsi="Times New Roman" w:cs="Times New Roman"/>
          <w:sz w:val="24"/>
          <w:szCs w:val="24"/>
          <w:lang/>
        </w:rPr>
        <w:t xml:space="preserve">Specifically, </w:t>
      </w:r>
      <w:r w:rsidRPr="00DA452D">
        <w:rPr>
          <w:rFonts w:hAnsi="Times New Roman" w:cs="Times New Roman"/>
          <w:sz w:val="24"/>
          <w:szCs w:val="24"/>
        </w:rPr>
        <w:t xml:space="preserve">in the current study, </w:t>
      </w:r>
      <w:r w:rsidRPr="00DA452D">
        <w:rPr>
          <w:rFonts w:hAnsi="Times New Roman" w:cs="Times New Roman"/>
          <w:sz w:val="24"/>
          <w:szCs w:val="24"/>
          <w:lang/>
        </w:rPr>
        <w:t xml:space="preserve">CS was linked to unfaithfulness or laziness in wives </w:t>
      </w:r>
      <w:r w:rsidR="00D35308" w:rsidRPr="00DA452D">
        <w:rPr>
          <w:rFonts w:hAnsi="Times New Roman" w:cs="Times New Roman"/>
          <w:sz w:val="24"/>
          <w:szCs w:val="24"/>
          <w:lang/>
        </w:rPr>
        <w:t>while staff</w:t>
      </w:r>
      <w:r w:rsidRPr="00DA452D">
        <w:rPr>
          <w:rFonts w:hAnsi="Times New Roman" w:cs="Times New Roman"/>
          <w:sz w:val="24"/>
          <w:szCs w:val="24"/>
          <w:lang/>
        </w:rPr>
        <w:t xml:space="preserve"> unavailability and poor expertise were highlighted as impacting on the acceptance. This is a reflection of deeply rooted cultural beliefs about gender roles and childbirth practices. This finding aligns with existing literature that explores how cultural perceptions and societal norms </w:t>
      </w:r>
      <w:r w:rsidR="00C15BC9">
        <w:rPr>
          <w:rFonts w:hAnsi="Times New Roman" w:cs="Times New Roman"/>
          <w:sz w:val="24"/>
          <w:szCs w:val="24"/>
          <w:lang/>
        </w:rPr>
        <w:t>influence</w:t>
      </w:r>
      <w:r w:rsidRPr="00DA452D">
        <w:rPr>
          <w:rFonts w:hAnsi="Times New Roman" w:cs="Times New Roman"/>
          <w:sz w:val="24"/>
          <w:szCs w:val="24"/>
          <w:lang/>
        </w:rPr>
        <w:t xml:space="preserve"> CS perception and acceptance and affects maternal health decisions in the society </w:t>
      </w:r>
      <w:r w:rsidR="001006F4">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{"citationID":"a2bdkP8g","properties":{"formattedCitation":"(35)","plainCitation":"(35)","noteIndex":0},"citationItems":[{"id":3842,"uris":["http://zotero.org/users/10355729/items/PWBYXHMZ"],"itemData":{"id":3842,"type":"article-journal","abstract":"Introduction\nWorld Health Organization estimates that the appropriate caesarean section rates should range from 10% to 15% at the population level. There is limited access and utilisation of caesarean section services in Uganda. This case-control study explored factors associated with caesarean section delivery, focusing on service-related and individual level factors.\n\nMethods\nwe interviewed 134 cases that had a caesarean section and 134 controls that had a “normal” vaginal delivery. The study was conducted at health facilities in Kabarole district during March to May 2016. Multivariable logistic regression was used to determine individual factors associated with caesarean sections, at a significance level of p &lt; 0.05. Key Informant (KI) data obtained from health workers was analysed using MAXQDA (version 12) software to determine health service factors affecting caesarean section service delivery.\n\nResults\nthe mean age of the overall sample was 26 years (SD ± 6.5 years). Cases had 5% more women who belonged to the eldest age group (&gt; 35 years) compared to the controls. The factors associated with caesarean section delivery were: having a previous caesarean section delivery (adjusted odds ratio (AOR): 4.5 CI: 2.22-9.0), attendance of four or more ANC visits (AOR: 2.0 CI: 1.04-3.83). Inadequate human resource, medicines and supplies affected access to the service. Misconceptions such as negative branding of women that have caesarean section deliveries as “lazy” reduced its acceptance thus low utilisation of the service.\n\nConclusion\nhealth system inadequacies and misconceptions about caesarean section delivery contributed to the low access and utilisation of the service.","container-title":"The Pan African Medical Journal","DOI":"10.11604/pamj.2018.29.179.14870","ISSN":"1937-8688","journalAbbreviation":"Pan Afr Med J","note":"PMID: 30050643\nPMCID: PMC6057596","page":"179","source":"PubMed Central","title":"A case-control study of factors associated with caesarean sections at health facilities in Kabarole District, Western Uganda, 2016","volume":"29","author":[{"family":"Dusabe","given":"Jacinta"},{"family":"Akuze","given":"Joseph"},{"family":"Kisakye","given":"Angela Nakanwagi"},{"family":"Kwesiga","given":"Benon"},{"family":"Nsubuga","given":"Peter"},{"family":"Ekirapa","given":"Elizabeth"}],"issued":{"date-parts":[["2018",3,27]]}}}],"schema":"https://github.com/citation-style-language/schema/raw/master/csl-citation.json"} </w:instrText>
      </w:r>
      <w:r w:rsidR="001006F4">
        <w:rPr>
          <w:rFonts w:hAnsi="Times New Roman" w:cs="Times New Roman"/>
          <w:sz w:val="24"/>
          <w:szCs w:val="24"/>
          <w:lang/>
        </w:rPr>
        <w:fldChar w:fldCharType="separate"/>
      </w:r>
      <w:r w:rsidR="001006F4" w:rsidRPr="001006F4">
        <w:rPr>
          <w:rFonts w:hAnsi="Times New Roman" w:cs="Times New Roman"/>
          <w:sz w:val="24"/>
        </w:rPr>
        <w:t>(35</w:t>
      </w:r>
      <w:r w:rsidR="006E6751">
        <w:rPr>
          <w:rFonts w:hAnsi="Times New Roman" w:cs="Times New Roman"/>
          <w:sz w:val="24"/>
        </w:rPr>
        <w:t>,</w:t>
      </w:r>
      <w:r w:rsidR="001006F4">
        <w:rPr>
          <w:rFonts w:hAnsi="Times New Roman" w:cs="Times New Roman"/>
          <w:sz w:val="24"/>
          <w:szCs w:val="24"/>
          <w:lang/>
        </w:rPr>
        <w:fldChar w:fldCharType="end"/>
      </w:r>
      <w:r w:rsidR="001006F4">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{"citationID":"SJAjHVcG","properties":{"formattedCitation":"(36)","plainCitation":"(36)","noteIndex":0},"citationItems":[{"id":3478,"uris":["http://zotero.org/users/10355729/items/2VV6Z2F7"],"itemData":{"id":3478,"type":"article-journal","abstract":"Background\n              . Uganda has a high maternal mortality ratio (MMR) of 336/100,000 live births. Caesarean section is fundamental in achieving equity and equality in emergency obstetric care services. Despite it being a lifesaving intervention, it is associated with risks. There has been a surge in caesarean section rates in some areas, yet others remain underserved. Studies have shown that rates exceeding 15% do not improve maternal and neonatal morbidity and mortality. Our study aimed at determining the prevalence, indications, and community perceptions of caesarean section delivery in Eastern Uganda.\n              Methods and Materials\n              . It was both health facility and commuity based cross-sectional descriptive study in Ngora district, Eastern Uganda. Mixed methods of data collection were employed in which quantitative data were collected by retrospectively reviewing all charts of all the mothers that had delivered at the two comprehensive emergency obstetric care service facilities between April 2018 and March 2019. Qualitative data were collected by focus group discussions till point of saturation. Data were entered into EpiData (version 3.1) and analyzed using SPSS software (version 24). Qualitative data analysis was done by transcribing and translating into English verbatim and then analyzed into themes and subthemes with the help of NVIVO 12.\n              Results\n              . Of the total 2573 deliveries, 14% (357/2573) were by CS. The major single indications were obstructed labour 17.9%, fetal distress 15.3%, big baby 11.6%, and cephalopelvic disproportion (CPD) 11%. Although appreciated as lifesaving for young mothers, those with diseases and recurrent intrauterine fetal demise, others considered CS a curse, marriage-breaker, misfortune, money-maker and a sign of incompetent health workers, and being for the lazy women and the rich civil servants. The rise was also attributed to intramuscular injections and contraceptive use. Overall, vaginal delivery was the preferred route.\n              Conclusion\n              . Several misconceptions that could hinder access to CS were found which calls for more counseling and male involvement. Although facility based, the rate is higher than the desired 5–15%. It is higher than the projected increase of 36% by 2021. It highlights the need for male involvement during counseling and consent for CS and concerted efforts to demystify community misconceptions about women that undergo CS. These misconceptions may be a hindrance to access to CS.","container-title":"Obstetrics and Gynecology International","DOI":"10.1155/2020/5036260","ISSN":"1687-9589, 1687-9597","journalAbbreviation":"Obstetrics and Gynecology International","language":"en","license":"http://creativecommons.org/licenses/by/4.0/","page":"1-11","source":"Semantic Scholar","title":"Prevalence, Indications, and Community Perceptions of Caesarean Section Delivery in Ngora District, Eastern Uganda: Mixed Method Study","title-short":"Prevalence, Indications, and Community Perceptions of Caesarean Section Delivery in Ngora District, Eastern Uganda","volume":"2020","author":[{"family":"Waniala","given":"Isaac"},{"family":"Nakiseka","given":"Sandra"},{"family":"Nambi","given":"Winnie"},{"family":"Naminya","given":"Isaac"},{"family":"Osuban Ajeni","given":"Margret"},{"family":"Iramiot","given":"Jacob"},{"family":"Nekaka","given":"Rebecca"},{"family":"Nteziyaremye","given":"Julius"}],"issued":{"date-parts":[["2020",7,20]]}}}],"schema":"https://github.com/citation-style-language/schema/raw/master/csl-citation.json"} </w:instrText>
      </w:r>
      <w:r w:rsidR="001006F4">
        <w:rPr>
          <w:rFonts w:hAnsi="Times New Roman" w:cs="Times New Roman"/>
          <w:sz w:val="24"/>
          <w:szCs w:val="24"/>
          <w:lang/>
        </w:rPr>
        <w:fldChar w:fldCharType="separate"/>
      </w:r>
      <w:r w:rsidR="001006F4" w:rsidRPr="001006F4">
        <w:rPr>
          <w:rFonts w:hAnsi="Times New Roman" w:cs="Times New Roman"/>
          <w:sz w:val="24"/>
        </w:rPr>
        <w:t>36)</w:t>
      </w:r>
      <w:r w:rsidR="001006F4">
        <w:rPr>
          <w:rFonts w:hAnsi="Times New Roman" w:cs="Times New Roman"/>
          <w:sz w:val="24"/>
          <w:szCs w:val="24"/>
          <w:lang/>
        </w:rPr>
        <w:fldChar w:fldCharType="end"/>
      </w:r>
      <w:r w:rsidRPr="00DA452D">
        <w:rPr>
          <w:rFonts w:hAnsi="Times New Roman" w:cs="Times New Roman"/>
          <w:sz w:val="24"/>
          <w:szCs w:val="24"/>
          <w:lang/>
        </w:rPr>
        <w:t xml:space="preserve">. Associating CS with negative judgments about women’s character may disapprove this medical intervention </w:t>
      </w:r>
      <w:r w:rsidRPr="00DA452D">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{"citationID":"fu1zOpJk","properties":{"formattedCitation":"(37)","plainCitation":"(37)","noteIndex":0},"citationItems":[{"id":3800,"uris":["http://zotero.org/users/10355729/items/D8ASK9V7"],"itemData":{"id":3800,"type":"article-journal","abstract":"Cesarean sections have become increasingly common globally, including in Nigeria. This qualitative study explores the perceptions and experiences of postpartum women who underwent cesarean sections within the distinct contexts of Ibadan in Oyo State, Nigeria. In-depth interviews and focus group discussions were conducted with 24 postpartum women in selected health facilities in urban and rural areas. A diverse sample was purposively selected to capture a range of experiences based on age, residence, education, and cultural backgrounds. Thematic analysis was employed to identify patterns and themes within the data. The findings revealed diverse emotional responses among participants, ranging from relief and gratitude to disappointment and feelings of loss for not experiencing a vaginal birth. Societal pressures and cultural expectations played a significant role in influencing women’s perceptions and experiences of cesarean sections. Future childbirth preferences and support systems, including healthcare provider–patient relationships and community support, were identified as crucial factors impacting postoperative recovery. This study contributes to the understanding of women’s perceptions of cesarean sections within the local context of Ibadan, Nigeria. The findings underscore the importance of culturally sensitive healthcare practices, clear communication, and support systems to enhance the birthing experiences of women undergoing cesarean sections.","container-title":"Women","DOI":"10.3390/women4010006","ISSN":"2673-4184","issue":"1","language":"en","license":"http://creativecommons.org/licenses/by/3.0/","note":"number: 1\npublisher: Multidisciplinary Digital Publishing Institute","page":"73-85","source":"www.mdpi.com","title":"Exploring Perceptions of Cesarean Sections among Postpartum Women in Nigeria: A Qualitative Study","title-short":"Exploring Perceptions of Cesarean Sections among Postpartum Women in Nigeria","volume":"4","author":[{"family":"Michael","given":"Turnwait Otu"},{"family":"Agbana","given":"Richard Dele"},{"family":"Naidoo","given":"Kammila"}],"issued":{"date-parts":[["2024",3]]}}}],"schema":"https://github.com/citation-style-language/schema/raw/master/csl-citation.json"} </w:instrText>
      </w:r>
      <w:r w:rsidRPr="00DA452D">
        <w:rPr>
          <w:rFonts w:hAnsi="Times New Roman" w:cs="Times New Roman"/>
          <w:sz w:val="24"/>
          <w:szCs w:val="24"/>
          <w:lang/>
        </w:rPr>
        <w:fldChar w:fldCharType="separate"/>
      </w:r>
      <w:r w:rsidR="001006F4" w:rsidRPr="001006F4">
        <w:rPr>
          <w:rFonts w:hAnsi="Times New Roman" w:cs="Times New Roman"/>
          <w:sz w:val="24"/>
        </w:rPr>
        <w:t>(37)</w:t>
      </w:r>
      <w:r w:rsidRPr="00DA452D">
        <w:rPr>
          <w:rFonts w:hAnsi="Times New Roman" w:cs="Times New Roman"/>
          <w:sz w:val="24"/>
          <w:szCs w:val="24"/>
          <w:lang/>
        </w:rPr>
        <w:fldChar w:fldCharType="end"/>
      </w:r>
      <w:r w:rsidRPr="00DA452D">
        <w:rPr>
          <w:rFonts w:hAnsi="Times New Roman" w:cs="Times New Roman"/>
          <w:sz w:val="24"/>
          <w:szCs w:val="24"/>
          <w:lang/>
        </w:rPr>
        <w:t xml:space="preserve">. Misconceptions surrounding CS as a result of misinformation within the communities having aversion for modern medical interventions has been noted to contribute to poor acceptance. Describing CS as ‘easy way </w:t>
      </w:r>
      <w:r w:rsidRPr="00DA452D">
        <w:rPr>
          <w:rFonts w:hAnsi="Times New Roman" w:cs="Times New Roman"/>
          <w:sz w:val="24"/>
          <w:szCs w:val="24"/>
          <w:lang/>
        </w:rPr>
        <w:lastRenderedPageBreak/>
        <w:t>out’ for mothers can be stigmatizing and discouraging for men who want their partners to prove motherhood capabilities by conforming to traditional norms of enduring childbirth pain</w:t>
      </w:r>
      <w:r w:rsidR="001006F4">
        <w:rPr>
          <w:rFonts w:hAnsi="Times New Roman" w:cs="Times New Roman"/>
          <w:sz w:val="24"/>
          <w:szCs w:val="24"/>
          <w:lang/>
        </w:rPr>
        <w:t xml:space="preserve"> </w:t>
      </w:r>
      <w:r w:rsidR="001006F4">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{"citationID":"sJNVnn54","properties":{"formattedCitation":"(38)","plainCitation":"(38)","noteIndex":0},"citationItems":[{"id":3848,"uris":["http://zotero.org/users/10355729/items/LYKBCL9P"],"itemData":{"id":3848,"type":"article-journal","container-title":"Index on Censorship","DOI":"10.1177/0306422018819324","ISSN":"0306-4220","issue":"4","language":"en","note":"publisher: SAGE Publications Ltd","page":"45-47","source":"SAGE Journals","title":"Silence about C-sections: Nigeria has some of the highest infant and maternal mortality rates in the world, in part, because of taboos over Caesarean sections","title-short":"Silence about C-sections","volume":"47","author":[{"family":"Udobang","given":"Wana"}],"issued":{"date-parts":[["2018",12,1]]}}}],"schema":"https://github.com/citation-style-language/schema/raw/master/csl-citation.json"} </w:instrText>
      </w:r>
      <w:r w:rsidR="001006F4">
        <w:rPr>
          <w:rFonts w:hAnsi="Times New Roman" w:cs="Times New Roman"/>
          <w:sz w:val="24"/>
          <w:szCs w:val="24"/>
          <w:lang/>
        </w:rPr>
        <w:fldChar w:fldCharType="separate"/>
      </w:r>
      <w:r w:rsidR="001006F4" w:rsidRPr="001006F4">
        <w:rPr>
          <w:rFonts w:hAnsi="Times New Roman" w:cs="Times New Roman"/>
          <w:sz w:val="24"/>
        </w:rPr>
        <w:t>(38</w:t>
      </w:r>
      <w:r w:rsidR="006E6751">
        <w:rPr>
          <w:rFonts w:hAnsi="Times New Roman" w:cs="Times New Roman"/>
          <w:sz w:val="24"/>
        </w:rPr>
        <w:t>,</w:t>
      </w:r>
      <w:r w:rsidR="001006F4">
        <w:rPr>
          <w:rFonts w:hAnsi="Times New Roman" w:cs="Times New Roman"/>
          <w:sz w:val="24"/>
          <w:szCs w:val="24"/>
          <w:lang/>
        </w:rPr>
        <w:fldChar w:fldCharType="end"/>
      </w:r>
      <w:r w:rsidR="001006F4">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{"citationID":"2LM74gJm","properties":{"formattedCitation":"(39)","plainCitation":"(39)","noteIndex":0},"citationItems":[{"id":3859,"uris":["http://zotero.org/users/10355729/items/DCNFSVVU"],"itemData":{"id":3859,"type":"article-journal","abstract":"Maternal healthcare and mortality, among other troubling health issues, are on the front burner in developing countries, Nigeria in particular. This study explored the influence of perceived causes of caesarean section, fear of caesarean section and infertility on the continued utilization of traditional birth attendants (TBAs). The study employed the qualitative method, utilizing in-depth interview to collect data from thirty (30) women who have ever been pregnant and ever used TBA. The data were content analysed using themes. It was found that the participants believed that these conditions can be treated using traditional herbs and concoction prepared by TBAs; hence, the preference for TBAs. Placenta size, low blood count, baby in the breech position, high blood pressure and prolonged labour were perceived and identified as factors that warrant caesarean section. Participants said the use of TBAs for child delivery is not only pain free, requiring no caesarean section, but also affordable and accessible; TBAs use incantation whenever ‘delivery is difficult’. Thus, the study recommends that women should be sensitised on the circumstances that warrant caesarean section for child delivery and its probable effects. This will guide them in making informed decision on the place of delivery to avert maternal and neonatal risks.\nKey Terms: Infertility, fear, traditional birth attendant, caesarean section, prolonged labour, Nigeria","container-title":"African Journal of Social Work","ISSN":"2409-5605","issue":"2","language":"en","license":"Copyright (c) 0","note":"number: 2","page":"32-41","source":"www.ajol.info","title":"Fear of caesarean section, infertility and utilization of traditional birth attendant among ever-pregnant women in Obafemi-Owode, Ogun State, Niger","volume":"10","author":[{"family":"Adejoh","given":"Samuel Ojima"},{"family":"Alabi","given":"Tunde A."},{"family":"Osazuwa","given":"Peter"},{"family":"Olufeyisan","given":"Motunrayo Ayobami"}],"issued":{"date-parts":[["2020",8,19]]}}}],"schema":"https://github.com/citation-style-language/schema/raw/master/csl-citation.json"} </w:instrText>
      </w:r>
      <w:r w:rsidR="001006F4">
        <w:rPr>
          <w:rFonts w:hAnsi="Times New Roman" w:cs="Times New Roman"/>
          <w:sz w:val="24"/>
          <w:szCs w:val="24"/>
          <w:lang/>
        </w:rPr>
        <w:fldChar w:fldCharType="separate"/>
      </w:r>
      <w:r w:rsidR="001006F4" w:rsidRPr="001006F4">
        <w:rPr>
          <w:rFonts w:hAnsi="Times New Roman" w:cs="Times New Roman"/>
          <w:sz w:val="24"/>
        </w:rPr>
        <w:t>39)</w:t>
      </w:r>
      <w:r w:rsidR="001006F4">
        <w:rPr>
          <w:rFonts w:hAnsi="Times New Roman" w:cs="Times New Roman"/>
          <w:sz w:val="24"/>
          <w:szCs w:val="24"/>
          <w:lang/>
        </w:rPr>
        <w:fldChar w:fldCharType="end"/>
      </w:r>
      <w:r w:rsidRPr="00DA452D">
        <w:rPr>
          <w:rFonts w:hAnsi="Times New Roman" w:cs="Times New Roman"/>
          <w:sz w:val="24"/>
          <w:szCs w:val="24"/>
          <w:lang/>
        </w:rPr>
        <w:t>.</w:t>
      </w:r>
    </w:p>
    <w:p w14:paraId="3C14D5A0" w14:textId="62769D97"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lang/>
        </w:rPr>
        <w:t>The concern about poor availability and expertise of healthcare professionals in CS care, as seen in the current study, could misshape how men perceive this surgical birth most especially in low-resource settings where equipment and access to quality care are limited</w:t>
      </w:r>
      <w:r w:rsidR="001006F4">
        <w:rPr>
          <w:rFonts w:hAnsi="Times New Roman" w:cs="Times New Roman"/>
          <w:sz w:val="24"/>
          <w:szCs w:val="24"/>
          <w:lang/>
        </w:rPr>
        <w:t xml:space="preserve"> </w:t>
      </w:r>
      <w:r w:rsidR="001006F4">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{"citationID":"2TFcdE2h","properties":{"formattedCitation":"(40)","plainCitation":"(40)","noteIndex":0},"citationItems":[{"id":3882,"uris":["http://zotero.org/users/10355729/items/46GTGNFE"],"itemData":{"id":3882,"type":"article-journal","abstract":"BACKGROUND: In a critical obstetric situation, the time interval between the decision of performing a caesarean section (CS) and delivery can influence maternal and newborn outcomes. In Somaliland, ...","container-title":"Global Health Action","issue":"1","language":"eng","source":"du.diva-portal.org","title":"Association between delayed cesarean section and severe maternal and adverse newborn outcomes in the Somaliland context : a cohort study in a national referral hospital","title-short":"Association between delayed cesarean section and severe maternal and adverse newborn outcomes in the Somaliland context","URL":"https://urn.kb.se/resolve?urn=urn:nbn:se:du-46057","volume":"16","author":[{"family":"Kiruja","given":"Jonah"},{"family":"Osman","given":"Fatumo"},{"family":"Egal","given":"Jama Ali"},{"family":"Klingberg-Allvin","given":"Marie"},{"family":"Litorp","given":"Helena"}],"accessed":{"date-parts":[["2025",2,6]]},"issued":{"date-parts":[["2023"]]}}}],"schema":"https://github.com/citation-style-language/schema/raw/master/csl-citation.json"} </w:instrText>
      </w:r>
      <w:r w:rsidR="001006F4">
        <w:rPr>
          <w:rFonts w:hAnsi="Times New Roman" w:cs="Times New Roman"/>
          <w:sz w:val="24"/>
          <w:szCs w:val="24"/>
          <w:lang/>
        </w:rPr>
        <w:fldChar w:fldCharType="separate"/>
      </w:r>
      <w:r w:rsidR="001006F4" w:rsidRPr="001006F4">
        <w:rPr>
          <w:rFonts w:hAnsi="Times New Roman" w:cs="Times New Roman"/>
          <w:sz w:val="24"/>
        </w:rPr>
        <w:t>(40</w:t>
      </w:r>
      <w:r w:rsidR="006E6751">
        <w:rPr>
          <w:rFonts w:hAnsi="Times New Roman" w:cs="Times New Roman"/>
          <w:sz w:val="24"/>
        </w:rPr>
        <w:t>,</w:t>
      </w:r>
      <w:r w:rsidR="001006F4">
        <w:rPr>
          <w:rFonts w:hAnsi="Times New Roman" w:cs="Times New Roman"/>
          <w:sz w:val="24"/>
          <w:szCs w:val="24"/>
          <w:lang/>
        </w:rPr>
        <w:fldChar w:fldCharType="end"/>
      </w:r>
      <w:r w:rsidR="001006F4">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{"citationID":"6b8LB1Uo","properties":{"formattedCitation":"(41)","plainCitation":"(41)","noteIndex":0},"citationItems":[{"id":3872,"uris":["http://zotero.org/users/10355729/items/ESEBQGT6"],"itemData":{"id":3872,"type":"article-journal","abstract":"Background Caesarean section (CS) is the most common major surgery conducted globally, with rates rising. CS also contributes to maternal morbidity and mortality, with increased risks in low-resource settings. We conducted a detailed review of maternal deaths from 2020 to 2022 in Malawi to determine the burden of deaths related to CS, avoidable health system factors, and causes of death associated with this procedure.Methods Data were collected regarding every maternal death occurring across all district and central hospitals in Malawi, alongside facility-level aggregated birth data. Maternal deaths were reviewed by facility-based multidisciplinary teams with subsequent confirmation of cause of death by obstetricians according to international criteria. Logistic regression was applied to estimate the odds of associations of leading causes of death with CS while adjusting for potential confounders.Results Despite a low national CS rate, most deaths occurred following CS (51.8%, 276/533). Women who delivered by CS were five times (OR 5.60, 95% CI 4.74 to 6.67) more likely to die than women who delivered vaginally. The leading causes of death following CS were postpartum haemorrhage (26.0%, 68/277), eclampsia (15.6%, 41/277) and infection (14.1%, 37/277). Deaths from pregnancy-related infection were more often associated with CS (OR 2.03, 95% CI 1.12 to 3.72). Health system factors more frequently associated with deaths following CS than vaginal birth included ‘prolonged abnormal observations without action’ (p=0.006), ‘delay in starting treatment’ (p=0.006) and ‘lack of blood transfusion’ (p=0.03).Conclusions We found a high burden of maternal death following CS in this low-resource setting. Until now, international attention and many clinical trials have been focused on improving the safety of vaginal birth. Our findings highlight the need to ensure the safe and appropriate use of this potentially life-saving intervention to reduce maternal deaths. To avoid the high burden of death following CS we highlight, there is urgent need to develop and trial CS-specific interventions.","container-title":"BMJ Global Health","DOI":"10.1136/bmjgh-2024-016999","ISSN":"2059-7908","issue":"11","journalAbbreviation":"BMJ Glob Health","language":"en","license":"This is an open access article distributed in accordance with the Creative Commons Attribution 4.0 Unported (CC BY 4.0) license","note":"publisher: BMJ Publishing Group Ltd\nPMID: 10.1136/bmjgh-2024-016999","source":"gh.bmj.com","title":"Maternal mortality following caesarean section in a low-resource setting: a National Malawian Surveillance Study","title-short":"Maternal mortality following caesarean section in a low-resource setting","URL":"https://gh.bmj.com/content/9/11/e016999","volume":"9","author":[{"family":"Riches","given":"Jennifer"},{"family":"Chimwaza","given":"Yamikani"},{"family":"Chakhame","given":"Bertha Immaculate Magreta"},{"family":"Milln","given":"Jack"},{"family":"Twabi","given":"Hussein H."},{"family":"Bilesi","given":"Rosemary"},{"family":"Gadama","given":"Luis"},{"family":"Kachale","given":"Fannie"},{"family":"Kuyere","given":"Annie"},{"family":"Makhaza","given":"Lumbani"},{"family":"Makuluni","given":"Regina"},{"family":"Munthali","given":"Laura"},{"family":"Musopole","given":"Owen"},{"family":"Ndamala","given":"Chifundo"},{"family":"Phiri","given":"Deborah A."},{"family":"Afran","given":"Louise"},{"family":"Wilson","given":"Amie"},{"family":"Thangaratinam","given":"Shakila"},{"family":"Merriel","given":"Abi"},{"family":"Waitt","given":"Catriona"},{"family":"Odland","given":"Maria Lisa"},{"family":"Jafali","given":"James"},{"family":"Lissauer","given":"David"}],"accessed":{"date-parts":[["2025",2,6]]},"issued":{"date-parts":[["2024",11,24]]}}}],"schema":"https://github.com/citation-style-language/schema/raw/master/csl-citation.json"} </w:instrText>
      </w:r>
      <w:r w:rsidR="001006F4">
        <w:rPr>
          <w:rFonts w:hAnsi="Times New Roman" w:cs="Times New Roman"/>
          <w:sz w:val="24"/>
          <w:szCs w:val="24"/>
          <w:lang/>
        </w:rPr>
        <w:fldChar w:fldCharType="separate"/>
      </w:r>
      <w:r w:rsidR="001006F4" w:rsidRPr="001006F4">
        <w:rPr>
          <w:rFonts w:hAnsi="Times New Roman" w:cs="Times New Roman"/>
          <w:sz w:val="24"/>
        </w:rPr>
        <w:t>41)</w:t>
      </w:r>
      <w:r w:rsidR="001006F4">
        <w:rPr>
          <w:rFonts w:hAnsi="Times New Roman" w:cs="Times New Roman"/>
          <w:sz w:val="24"/>
          <w:szCs w:val="24"/>
          <w:lang/>
        </w:rPr>
        <w:fldChar w:fldCharType="end"/>
      </w:r>
      <w:r w:rsidRPr="00DA452D">
        <w:rPr>
          <w:rFonts w:hAnsi="Times New Roman" w:cs="Times New Roman"/>
          <w:sz w:val="24"/>
          <w:szCs w:val="24"/>
          <w:lang/>
        </w:rPr>
        <w:t>.</w:t>
      </w:r>
      <w:r w:rsidRPr="00DA452D">
        <w:rPr>
          <w:rFonts w:hAnsi="Times New Roman" w:cs="Times New Roman"/>
          <w:sz w:val="24"/>
          <w:szCs w:val="24"/>
        </w:rPr>
        <w:t xml:space="preserve"> </w:t>
      </w:r>
      <w:r w:rsidRPr="00DA452D">
        <w:rPr>
          <w:rFonts w:hAnsi="Times New Roman" w:cs="Times New Roman"/>
          <w:sz w:val="24"/>
          <w:szCs w:val="24"/>
          <w:lang/>
        </w:rPr>
        <w:t xml:space="preserve">Financial incapacitation and fear when given an indication for elective CS can discourage or cause a delay in consenting to surgical management among people with low socio-economic profile. This often result in late presentation of obstetric emergencies at the healthcare facility and may warrants unplanned </w:t>
      </w:r>
      <w:r w:rsidRPr="00DA452D">
        <w:rPr>
          <w:rFonts w:hAnsi="Times New Roman" w:cs="Times New Roman"/>
          <w:sz w:val="24"/>
          <w:szCs w:val="24"/>
        </w:rPr>
        <w:t xml:space="preserve">caesarean sections which is often associated with high perinatal and maternal morbidity. Patients and their relatives could therefore have a bad impression of healthcare services in the absence of detailed information about their client’s condition and reasons for indicating the treatment options. </w:t>
      </w:r>
    </w:p>
    <w:p w14:paraId="065437BD" w14:textId="3278BF55"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sz w:val="24"/>
          <w:szCs w:val="24"/>
        </w:rPr>
        <w:t xml:space="preserve">A </w:t>
      </w:r>
      <w:r w:rsidRPr="00DA452D">
        <w:rPr>
          <w:rFonts w:hAnsi="Times New Roman" w:cs="Times New Roman"/>
          <w:sz w:val="24"/>
          <w:szCs w:val="24"/>
          <w:lang/>
        </w:rPr>
        <w:t xml:space="preserve">Nigerian study highlighted how perceived deficiencies in healthcare services could deter both the acceptance and appropriate healthcare seeking in pregnancy </w:t>
      </w:r>
      <w:r w:rsidRPr="00DA452D">
        <w:rPr>
          <w:rFonts w:hAnsi="Times New Roman" w:cs="Times New Roman"/>
          <w:sz w:val="24"/>
          <w:szCs w:val="24"/>
          <w:lang/>
        </w:rPr>
        <w:fldChar w:fldCharType="begin"/>
      </w:r>
      <w:r w:rsidR="001006F4">
        <w:rPr>
          <w:rFonts w:hAnsi="Times New Roman" w:cs="Times New Roman"/>
          <w:sz w:val="24"/>
          <w:szCs w:val="24"/>
          <w:lang/>
        </w:rPr>
        <w:instrText xml:space="preserve"> ADDIN ZOTERO_ITEM CSL_CITATION {"citationID":"Cse6VkDy","properties":{"formattedCitation":"(42)","plainCitation":"(42)","noteIndex":0},"citationItems":[{"id":3887,"uris":["http://zotero.org/users/10355729/items/FQXJS2DI"],"itemData":{"id":3887,"type":"article-journal","abstract":"Introduction Globally, the population in rural communities are disproportionately cared for by only 25% and 38% of the total physicians and nursing staff, respectively; hence, the poor health outcomes in these communities. This condition is worse in Nigeria by the critical shortage of skilled healthcare workforce. This study aimed to explore factors responsible for the uneven distribution of healthcare workers (physicians and nurses) to rural areas of Ebonyi State, Nigeria. Methods Qualitative data were obtained using semi-structured in-depth interviews and focus group discussions from purposively selected physicians, nurses, and policymakers in the state. Data was analysed for themes related to factors influencing the mal-distribution of healthcare workers (physicians and nurses) to rural areas. The qualitative analysis involved the use of both inductive and deductive reasoning in an iterative manner. Results This study showed that there were diverse reasons for the uneven distribution of skilled healthcare workers in Ebonyi State. This was broadly classified into three themes; socio-cultural, healthcare system, and personal healthcare workers’ intrinsic factors. The socio-cultural factors include symbolic capital and stigma while healthcare system and governance issues include poor human resources for health policy and planning, work resources and environment, decentralization, salary differences, skewed distribution of tertiary health facilities to urban area and political interference. The intrinsic healthcare workers’ factors include career progression and prospect, negative effect on family life, personal characteristics and background, isolation, personal perceptions and beliefs. Conclusions There may be a need to implement both non-financial and financial actions to encourage more urban to rural migration of healthcare workers (physicians and nurses) and to provide incentives for the retention of rural-based health workers.","container-title":"PLOS ONE","DOI":"10.1371/journal.pone.0266159","ISSN":"1932-6203","issue":"3","journalAbbreviation":"PLOS ONE","language":"en","note":"publisher: Public Library of Science","page":"e0266159","source":"PLoS Journals","title":"A qualitative inquiry of rural-urban inequalities in the distribution and retention of healthcare workers in southern Nigeria","volume":"17","author":[{"family":"Nwankwo","given":"Ogonna N. O."},{"family":"Ugwu","given":"Chukwuebuka I."},{"family":"Nwankwo","given":"Grace I."},{"family":"Akpoke","given":"Michael A."},{"family":"Anyigor","given":"Collins"},{"family":"Obi-Nwankwo","given":"Uzoma"},{"family":"Jr","given":"Sunday Andrew"},{"family":"Nwogu","given":"Kelechukwu"},{"family":"Spicer","given":"Neil"}],"issued":{"date-parts":[["2022",3,29]]}}}],"schema":"https://github.com/citation-style-language/schema/raw/master/csl-citation.json"} </w:instrText>
      </w:r>
      <w:r w:rsidRPr="00DA452D">
        <w:rPr>
          <w:rFonts w:hAnsi="Times New Roman" w:cs="Times New Roman"/>
          <w:sz w:val="24"/>
          <w:szCs w:val="24"/>
          <w:lang/>
        </w:rPr>
        <w:fldChar w:fldCharType="separate"/>
      </w:r>
      <w:r w:rsidR="001006F4" w:rsidRPr="001006F4">
        <w:rPr>
          <w:rFonts w:hAnsi="Times New Roman" w:cs="Times New Roman"/>
          <w:sz w:val="24"/>
        </w:rPr>
        <w:t>(42)</w:t>
      </w:r>
      <w:r w:rsidRPr="00DA452D">
        <w:rPr>
          <w:rFonts w:hAnsi="Times New Roman" w:cs="Times New Roman"/>
          <w:sz w:val="24"/>
          <w:szCs w:val="24"/>
          <w:lang/>
        </w:rPr>
        <w:fldChar w:fldCharType="end"/>
      </w:r>
      <w:r w:rsidRPr="00DA452D">
        <w:rPr>
          <w:rFonts w:hAnsi="Times New Roman" w:cs="Times New Roman"/>
          <w:sz w:val="24"/>
          <w:szCs w:val="24"/>
          <w:lang/>
        </w:rPr>
        <w:t xml:space="preserve">. Hence, we need not just recommend adequate </w:t>
      </w:r>
      <w:r w:rsidRPr="00DA452D">
        <w:rPr>
          <w:rFonts w:hAnsi="Times New Roman" w:cs="Times New Roman"/>
          <w:sz w:val="24"/>
          <w:szCs w:val="24"/>
        </w:rPr>
        <w:t xml:space="preserve">CS </w:t>
      </w:r>
      <w:r w:rsidRPr="00DA452D">
        <w:rPr>
          <w:rFonts w:hAnsi="Times New Roman" w:cs="Times New Roman"/>
          <w:sz w:val="24"/>
          <w:szCs w:val="24"/>
          <w:lang/>
        </w:rPr>
        <w:t xml:space="preserve">utilization but also adequate </w:t>
      </w:r>
      <w:r w:rsidRPr="00DA452D">
        <w:rPr>
          <w:rFonts w:hAnsi="Times New Roman" w:cs="Times New Roman"/>
          <w:sz w:val="24"/>
          <w:szCs w:val="24"/>
        </w:rPr>
        <w:t xml:space="preserve">optimization </w:t>
      </w:r>
      <w:r w:rsidRPr="00DA452D">
        <w:rPr>
          <w:rFonts w:hAnsi="Times New Roman" w:cs="Times New Roman"/>
          <w:sz w:val="24"/>
          <w:szCs w:val="24"/>
          <w:lang/>
        </w:rPr>
        <w:t xml:space="preserve">to avoid its unnecessary use and the attendant complications. </w:t>
      </w:r>
      <w:r w:rsidRPr="00DA452D">
        <w:rPr>
          <w:rFonts w:hAnsi="Times New Roman" w:cs="Times New Roman"/>
          <w:sz w:val="24"/>
          <w:szCs w:val="24"/>
        </w:rPr>
        <w:t>Health professionals should be trained on correct indication for CS, how to support pregnant women with obstetric complications and skillful exploration of other birthing alternatives before choosing a CS</w:t>
      </w:r>
      <w:r w:rsidRPr="00DA452D">
        <w:rPr>
          <w:rFonts w:hAnsi="Times New Roman" w:cs="Times New Roman"/>
          <w:sz w:val="24"/>
          <w:szCs w:val="24"/>
          <w:lang/>
        </w:rPr>
        <w:t xml:space="preserve"> </w:t>
      </w:r>
      <w:r w:rsidRPr="00DA452D">
        <w:rPr>
          <w:rFonts w:hAnsi="Times New Roman" w:cs="Times New Roman"/>
          <w:sz w:val="24"/>
          <w:szCs w:val="24"/>
        </w:rPr>
        <w:fldChar w:fldCharType="begin"/>
      </w:r>
      <w:r w:rsidR="001006F4">
        <w:rPr>
          <w:rFonts w:hAnsi="Times New Roman" w:cs="Times New Roman"/>
          <w:sz w:val="24"/>
          <w:szCs w:val="24"/>
        </w:rPr>
        <w:instrText xml:space="preserve"> ADDIN ZOTERO_ITEM CSL_CITATION {"citationID":"Vzld7TLe","properties":{"formattedCitation":"(43)","plainCitation":"(43)","noteIndex":0},"citationItems":[{"id":3877,"uris":["http://zotero.org/users/10355729/items/HEDBLBFJ"],"itemData":{"id":3877,"type":"article-journal","abstract":"Background\nCaesarean section (CS) performed in an emergency can be life-saving for both the pregnant woman and her baby. In Nigeria, CS rates have been estimated to be 2.7% nationally, with the highest regional rate of 7.0% reported in the South-West of the country. Our objective in this facility-based retrospective cross-sectional study was to describe patterns and assess factors, obstetric indications, and outcomes of emergency CS in Lagos, Nigeria.\n\nMethods\nSocio-demographic, travel, and obstetric data of pregnant women were extracted from case notes. Travel data was inputted in Google Maps to extract travel time from the pregnant women' home to the hospital. Univariate, bivariate and multivariable logistic regression analyses were conducted.\n\nResults\nOf the 3,134 included pregnant women, 1,923 (61%) delivered via emergency CS. The odds of an emergency CS were significantly higher among women who were booked (OR=1.97, 95%CI 1.64–2.35), presented with obstructed labour (OR=2.59, 95%CI 1.68–3.99), pre-eclampsia/eclampsia (OR=1.67, 95%CI 1.08–2.56), multiple gestations (OR=2.71, 95%CI 1.72–4.28) and travelled from suburban areas (OR=1.43, 95%CI 1.15–1.78). There was an increasing dose-effect response between travel time to the hospital and emergency CS.\n\nConclusion\nOptimisation of CS rates requires a multi-pronged approach during pregnancy and childbirth, with particular emphasis on supporting pregnant women living in the suburbs.","container-title":"African Health Sciences","DOI":"10.4314/ahs.v23i2.74","ISSN":"1680-6905","issue":"2","journalAbbreviation":"Afr Health Sci","note":"PMID: 38223597\nPMCID: PMC10782300","page":"640-651","source":"PubMed Central","title":"Prevalence, influencing factors, and outcomes of emergency caesarean section in public hospitals situated in the urban state of Lagos, Nigeria","volume":"23","author":[{"family":"Banke-Thomas","given":"Aduragbemi"},{"family":"Avoka","given":"Cephas Ke-on"},{"family":"Ogunyemi","given":"Olakunmi"}],"issued":{"date-parts":[["2023",6]]}}}],"schema":"https://github.com/citation-style-language/schema/raw/master/csl-citation.json"} </w:instrText>
      </w:r>
      <w:r w:rsidRPr="00DA452D">
        <w:rPr>
          <w:rFonts w:hAnsi="Times New Roman" w:cs="Times New Roman"/>
          <w:sz w:val="24"/>
          <w:szCs w:val="24"/>
        </w:rPr>
        <w:fldChar w:fldCharType="separate"/>
      </w:r>
      <w:r w:rsidR="001006F4" w:rsidRPr="001006F4">
        <w:rPr>
          <w:rFonts w:hAnsi="Times New Roman" w:cs="Times New Roman"/>
          <w:sz w:val="24"/>
        </w:rPr>
        <w:t>(43)</w:t>
      </w:r>
      <w:r w:rsidRPr="00DA452D">
        <w:rPr>
          <w:rFonts w:hAnsi="Times New Roman" w:cs="Times New Roman"/>
          <w:sz w:val="24"/>
          <w:szCs w:val="24"/>
        </w:rPr>
        <w:fldChar w:fldCharType="end"/>
      </w:r>
      <w:r w:rsidRPr="00DA452D">
        <w:rPr>
          <w:rFonts w:hAnsi="Times New Roman" w:cs="Times New Roman"/>
          <w:sz w:val="24"/>
          <w:szCs w:val="24"/>
        </w:rPr>
        <w:t xml:space="preserve">. </w:t>
      </w:r>
    </w:p>
    <w:p w14:paraId="67EB149D" w14:textId="0D7698C8" w:rsidR="0090167C" w:rsidRPr="00DA452D" w:rsidRDefault="0090167C" w:rsidP="0090167C">
      <w:pPr>
        <w:spacing w:line="480" w:lineRule="auto"/>
        <w:jc w:val="both"/>
        <w:rPr>
          <w:rFonts w:hAnsi="Times New Roman" w:cs="Times New Roman"/>
          <w:sz w:val="24"/>
          <w:szCs w:val="24"/>
        </w:rPr>
      </w:pPr>
      <w:r w:rsidRPr="00DA452D">
        <w:rPr>
          <w:rFonts w:hAnsi="Times New Roman" w:cs="Times New Roman"/>
          <w:b/>
          <w:sz w:val="24"/>
          <w:szCs w:val="24"/>
        </w:rPr>
        <w:t>Conclusion</w:t>
      </w:r>
      <w:r w:rsidR="00DA452D" w:rsidRPr="00DA452D">
        <w:rPr>
          <w:rFonts w:hAnsi="Times New Roman" w:cs="Times New Roman"/>
          <w:b/>
          <w:sz w:val="24"/>
          <w:szCs w:val="24"/>
        </w:rPr>
        <w:t>s</w:t>
      </w:r>
    </w:p>
    <w:p w14:paraId="4082CBC3" w14:textId="4F00A8D6" w:rsidR="0090167C" w:rsidRPr="00DA452D" w:rsidRDefault="0090167C" w:rsidP="0090167C">
      <w:pPr>
        <w:spacing w:line="480" w:lineRule="auto"/>
        <w:jc w:val="both"/>
        <w:rPr>
          <w:rFonts w:hAnsi="Times New Roman" w:cs="Times New Roman"/>
          <w:sz w:val="24"/>
          <w:szCs w:val="24"/>
          <w:lang/>
        </w:rPr>
      </w:pPr>
      <w:r w:rsidRPr="00DA452D">
        <w:rPr>
          <w:rFonts w:hAnsi="Times New Roman" w:cs="Times New Roman"/>
          <w:sz w:val="24"/>
          <w:szCs w:val="24"/>
        </w:rPr>
        <w:t xml:space="preserve">The majority of the men in </w:t>
      </w:r>
      <w:proofErr w:type="spellStart"/>
      <w:r w:rsidRPr="00DA452D">
        <w:rPr>
          <w:rFonts w:hAnsi="Times New Roman" w:cs="Times New Roman"/>
          <w:sz w:val="24"/>
          <w:szCs w:val="24"/>
        </w:rPr>
        <w:t>Chikun</w:t>
      </w:r>
      <w:proofErr w:type="spellEnd"/>
      <w:r w:rsidRPr="00DA452D">
        <w:rPr>
          <w:rFonts w:hAnsi="Times New Roman" w:cs="Times New Roman"/>
          <w:sz w:val="24"/>
          <w:szCs w:val="24"/>
        </w:rPr>
        <w:t xml:space="preserve"> Local Government Authority, Kaduna, Nigeria had good knowledge, positive perception and displayed good acceptance of Caesarean Section. Their overall knowledge of CS had a significant impact on their perceptions while the </w:t>
      </w:r>
      <w:r w:rsidRPr="00DA452D">
        <w:rPr>
          <w:rFonts w:hAnsi="Times New Roman" w:cs="Times New Roman"/>
          <w:sz w:val="24"/>
          <w:szCs w:val="24"/>
        </w:rPr>
        <w:lastRenderedPageBreak/>
        <w:t>notion that CS is for lazy women, high cost of the procedure, fear of its complications, expertise and availability of professionals providing CS care may impact its acceptance as a delivery option.</w:t>
      </w:r>
      <w:r w:rsidRPr="00DA452D">
        <w:rPr>
          <w:rFonts w:hAnsi="Times New Roman" w:cs="Times New Roman"/>
          <w:sz w:val="24"/>
          <w:szCs w:val="24"/>
          <w:lang/>
        </w:rPr>
        <w:t xml:space="preserve"> This finding aligns with existing literature that explored cultural perceptions, societal norms, and systemic healthcare issues regarding delivery options</w:t>
      </w:r>
      <w:r w:rsidRPr="00DA452D">
        <w:rPr>
          <w:rFonts w:hAnsi="Times New Roman" w:cs="Times New Roman"/>
          <w:sz w:val="24"/>
          <w:szCs w:val="24"/>
        </w:rPr>
        <w:t>. There</w:t>
      </w:r>
      <w:r w:rsidR="00941B34">
        <w:rPr>
          <w:rFonts w:hAnsi="Times New Roman" w:cs="Times New Roman"/>
          <w:sz w:val="24"/>
          <w:szCs w:val="24"/>
        </w:rPr>
        <w:t xml:space="preserve">fore, </w:t>
      </w:r>
      <w:r w:rsidRPr="00DA452D">
        <w:rPr>
          <w:rFonts w:hAnsi="Times New Roman" w:cs="Times New Roman"/>
          <w:sz w:val="24"/>
          <w:szCs w:val="24"/>
        </w:rPr>
        <w:t>ther</w:t>
      </w:r>
      <w:r w:rsidR="00C15BC9">
        <w:rPr>
          <w:rFonts w:hAnsi="Times New Roman" w:cs="Times New Roman"/>
          <w:sz w:val="24"/>
          <w:szCs w:val="24"/>
        </w:rPr>
        <w:t>e is</w:t>
      </w:r>
      <w:r w:rsidRPr="00DA452D">
        <w:rPr>
          <w:rFonts w:hAnsi="Times New Roman" w:cs="Times New Roman"/>
          <w:sz w:val="24"/>
          <w:szCs w:val="24"/>
        </w:rPr>
        <w:t xml:space="preserve"> </w:t>
      </w:r>
      <w:r w:rsidRPr="00DA452D">
        <w:rPr>
          <w:rFonts w:hAnsi="Times New Roman" w:cs="Times New Roman"/>
          <w:sz w:val="24"/>
          <w:szCs w:val="24"/>
          <w:lang/>
        </w:rPr>
        <w:t xml:space="preserve">a need to integrate culturally sensitive messaging strategies into tailored educational interventions that not only improve factual understanding around </w:t>
      </w:r>
      <w:r w:rsidR="00D35308">
        <w:rPr>
          <w:rFonts w:hAnsi="Times New Roman" w:cs="Times New Roman"/>
          <w:sz w:val="24"/>
          <w:szCs w:val="24"/>
          <w:lang/>
        </w:rPr>
        <w:t>CS but also</w:t>
      </w:r>
      <w:r w:rsidRPr="00DA452D">
        <w:rPr>
          <w:rFonts w:hAnsi="Times New Roman" w:cs="Times New Roman"/>
          <w:sz w:val="24"/>
          <w:szCs w:val="24"/>
          <w:lang/>
        </w:rPr>
        <w:t xml:space="preserve"> </w:t>
      </w:r>
      <w:r w:rsidR="00C15BC9">
        <w:rPr>
          <w:rFonts w:hAnsi="Times New Roman" w:cs="Times New Roman"/>
          <w:sz w:val="24"/>
          <w:szCs w:val="24"/>
          <w:lang/>
        </w:rPr>
        <w:t>challenge</w:t>
      </w:r>
      <w:r w:rsidRPr="00DA452D">
        <w:rPr>
          <w:rFonts w:hAnsi="Times New Roman" w:cs="Times New Roman"/>
          <w:sz w:val="24"/>
          <w:szCs w:val="24"/>
          <w:lang/>
        </w:rPr>
        <w:t xml:space="preserve"> underlying societal attitudes toward surgical births and enhance </w:t>
      </w:r>
      <w:r w:rsidR="00C15BC9">
        <w:rPr>
          <w:rFonts w:hAnsi="Times New Roman" w:cs="Times New Roman"/>
          <w:sz w:val="24"/>
          <w:szCs w:val="24"/>
          <w:lang/>
        </w:rPr>
        <w:t xml:space="preserve">men’s </w:t>
      </w:r>
      <w:r w:rsidRPr="00DA452D">
        <w:rPr>
          <w:rFonts w:hAnsi="Times New Roman" w:cs="Times New Roman"/>
          <w:sz w:val="24"/>
          <w:szCs w:val="24"/>
          <w:lang/>
        </w:rPr>
        <w:t xml:space="preserve">support for informed maternal health care. </w:t>
      </w:r>
      <w:bookmarkStart w:id="14" w:name="_Hlk188369272"/>
    </w:p>
    <w:bookmarkEnd w:id="14"/>
    <w:p w14:paraId="28BC772A" w14:textId="46A4CDD6" w:rsidR="00DA452D" w:rsidRDefault="00DA452D" w:rsidP="00D35308">
      <w:pPr>
        <w:pStyle w:val="Default"/>
        <w:spacing w:before="0" w:beforeAutospacing="0" w:line="480" w:lineRule="auto"/>
        <w:jc w:val="both"/>
        <w:rPr>
          <w:rFonts w:ascii="Times New Roman" w:hAnsi="Times New Roman" w:cs="Times New Roman"/>
          <w:b/>
          <w:bCs/>
          <w:color w:val="auto"/>
        </w:rPr>
      </w:pPr>
      <w:r w:rsidRPr="00DA452D">
        <w:rPr>
          <w:rFonts w:ascii="Times New Roman" w:hAnsi="Times New Roman" w:cs="Times New Roman"/>
          <w:b/>
          <w:bCs/>
          <w:color w:val="auto"/>
        </w:rPr>
        <w:t>Declarations</w:t>
      </w:r>
    </w:p>
    <w:p w14:paraId="1732B50F" w14:textId="6728B809" w:rsidR="00D35308" w:rsidRDefault="00D35308" w:rsidP="00D35308">
      <w:pPr>
        <w:pStyle w:val="Default"/>
        <w:spacing w:before="0" w:beforeAutospacing="0" w:line="480" w:lineRule="auto"/>
        <w:jc w:val="both"/>
        <w:rPr>
          <w:rFonts w:ascii="Times New Roman" w:hAnsi="Times New Roman" w:cs="Times New Roman"/>
          <w:b/>
          <w:bCs/>
          <w:color w:val="auto"/>
        </w:rPr>
      </w:pPr>
      <w:r>
        <w:rPr>
          <w:rFonts w:ascii="Times New Roman" w:hAnsi="Times New Roman" w:cs="Times New Roman"/>
          <w:b/>
          <w:bCs/>
          <w:color w:val="auto"/>
        </w:rPr>
        <w:t>Ethics approval and consent to participate</w:t>
      </w:r>
    </w:p>
    <w:p w14:paraId="6E5DEDA4" w14:textId="249FEB91" w:rsidR="00941B34" w:rsidRPr="00941B34" w:rsidRDefault="00941B34" w:rsidP="00D35308">
      <w:pPr>
        <w:pStyle w:val="Default"/>
        <w:spacing w:before="0" w:beforeAutospacing="0" w:line="480" w:lineRule="auto"/>
        <w:jc w:val="both"/>
        <w:rPr>
          <w:rFonts w:ascii="Times New Roman" w:hAnsi="Times New Roman" w:cs="Times New Roman"/>
          <w:color w:val="auto"/>
        </w:rPr>
      </w:pPr>
      <w:r w:rsidRPr="00941B34">
        <w:rPr>
          <w:rFonts w:ascii="Times New Roman" w:hAnsi="Times New Roman" w:cs="Times New Roman"/>
          <w:color w:val="auto"/>
        </w:rPr>
        <w:t>The Ethical approval was from the Ministry of Health in Kaduna State with no. MOH/ADM/744/VOL.1/1173. The informed consent was obtained from all respondents after giving them detailed information about the study. Their anonymity was assured and the confidentiality of all data obtained was also guaranteed.</w:t>
      </w:r>
    </w:p>
    <w:p w14:paraId="659B54CD" w14:textId="5A1582A0" w:rsidR="00D35308" w:rsidRDefault="00D35308" w:rsidP="0090167C">
      <w:pPr>
        <w:pStyle w:val="Default"/>
        <w:spacing w:line="480" w:lineRule="auto"/>
        <w:jc w:val="both"/>
        <w:rPr>
          <w:rFonts w:ascii="Times New Roman" w:hAnsi="Times New Roman" w:cs="Times New Roman"/>
          <w:b/>
          <w:bCs/>
          <w:color w:val="auto"/>
        </w:rPr>
      </w:pPr>
      <w:r>
        <w:rPr>
          <w:rFonts w:ascii="Times New Roman" w:hAnsi="Times New Roman" w:cs="Times New Roman"/>
          <w:b/>
          <w:bCs/>
          <w:color w:val="auto"/>
        </w:rPr>
        <w:t>Consent for publication</w:t>
      </w:r>
    </w:p>
    <w:p w14:paraId="0CEBFE6D" w14:textId="0DB7A108" w:rsidR="00D35308" w:rsidRDefault="00D35308" w:rsidP="00D35308">
      <w:pPr>
        <w:pStyle w:val="Default"/>
        <w:spacing w:before="0" w:beforeAutospacing="0" w:line="480" w:lineRule="auto"/>
        <w:jc w:val="both"/>
        <w:rPr>
          <w:rFonts w:ascii="Times New Roman" w:hAnsi="Times New Roman" w:cs="Times New Roman"/>
          <w:b/>
          <w:bCs/>
          <w:color w:val="auto"/>
        </w:rPr>
      </w:pPr>
      <w:r>
        <w:rPr>
          <w:rFonts w:ascii="Times New Roman" w:hAnsi="Times New Roman" w:cs="Times New Roman"/>
          <w:b/>
          <w:bCs/>
          <w:color w:val="auto"/>
        </w:rPr>
        <w:t>Availability of data and materials</w:t>
      </w:r>
    </w:p>
    <w:p w14:paraId="31DE92F4" w14:textId="77777777" w:rsidR="00E51F75" w:rsidRDefault="00E51F75" w:rsidP="00E51F75">
      <w:pPr>
        <w:pStyle w:val="Default"/>
        <w:spacing w:before="0" w:beforeAutospacing="0" w:line="360" w:lineRule="auto"/>
        <w:jc w:val="both"/>
        <w:rPr>
          <w:rFonts w:ascii="Times New Roman" w:hAnsi="Times New Roman" w:cs="Times New Roman"/>
          <w:color w:val="auto"/>
        </w:rPr>
      </w:pPr>
      <w:r w:rsidRPr="00E51F75">
        <w:rPr>
          <w:rFonts w:ascii="Times New Roman" w:hAnsi="Times New Roman" w:cs="Times New Roman"/>
          <w:color w:val="auto"/>
        </w:rPr>
        <w:t xml:space="preserve">The datasets used and/or </w:t>
      </w:r>
      <w:proofErr w:type="spellStart"/>
      <w:r w:rsidRPr="00E51F75">
        <w:rPr>
          <w:rFonts w:ascii="Times New Roman" w:hAnsi="Times New Roman" w:cs="Times New Roman"/>
          <w:color w:val="auto"/>
        </w:rPr>
        <w:t>analysed</w:t>
      </w:r>
      <w:proofErr w:type="spellEnd"/>
      <w:r w:rsidRPr="00E51F75">
        <w:rPr>
          <w:rFonts w:ascii="Times New Roman" w:hAnsi="Times New Roman" w:cs="Times New Roman"/>
          <w:color w:val="auto"/>
        </w:rPr>
        <w:t xml:space="preserve"> during the current study are available from the corresponding author on reasonable request.</w:t>
      </w:r>
    </w:p>
    <w:p w14:paraId="0ED21C5F" w14:textId="77777777" w:rsidR="009B4970" w:rsidRDefault="009B4970" w:rsidP="0090167C">
      <w:pPr>
        <w:spacing w:line="480" w:lineRule="auto"/>
        <w:jc w:val="both"/>
        <w:rPr>
          <w:rFonts w:hAnsi="Times New Roman" w:cs="Times New Roman"/>
          <w:b/>
          <w:bCs/>
          <w:sz w:val="24"/>
          <w:szCs w:val="24"/>
        </w:rPr>
      </w:pPr>
      <w:bookmarkStart w:id="15" w:name="_Hlk189765954"/>
      <w:bookmarkStart w:id="16" w:name="_Hlk190108093"/>
      <w:bookmarkStart w:id="17" w:name="_GoBack"/>
      <w:bookmarkEnd w:id="17"/>
    </w:p>
    <w:p w14:paraId="5884D36C" w14:textId="61B24370" w:rsidR="0090167C" w:rsidRPr="00DA452D" w:rsidRDefault="0090167C" w:rsidP="0090167C">
      <w:pPr>
        <w:spacing w:line="480" w:lineRule="auto"/>
        <w:jc w:val="both"/>
        <w:rPr>
          <w:rFonts w:hAnsi="Times New Roman" w:cs="Times New Roman"/>
          <w:b/>
          <w:bCs/>
          <w:sz w:val="24"/>
          <w:szCs w:val="24"/>
        </w:rPr>
      </w:pPr>
      <w:r w:rsidRPr="00DA452D">
        <w:rPr>
          <w:rFonts w:hAnsi="Times New Roman" w:cs="Times New Roman"/>
          <w:b/>
          <w:bCs/>
          <w:sz w:val="24"/>
          <w:szCs w:val="24"/>
        </w:rPr>
        <w:t xml:space="preserve">References </w:t>
      </w:r>
    </w:p>
    <w:p w14:paraId="2B431574" w14:textId="77777777" w:rsidR="009139CA" w:rsidRPr="009139CA" w:rsidRDefault="0090167C" w:rsidP="009139CA">
      <w:pPr>
        <w:pStyle w:val="Bibliography"/>
        <w:rPr>
          <w:rFonts w:hAnsi="Times New Roman" w:cs="Times New Roman"/>
          <w:sz w:val="24"/>
        </w:rPr>
      </w:pPr>
      <w:r w:rsidRPr="00DA452D">
        <w:rPr>
          <w:b/>
          <w:bCs/>
        </w:rPr>
        <w:fldChar w:fldCharType="begin"/>
      </w:r>
      <w:r w:rsidR="00E91CA5">
        <w:rPr>
          <w:b/>
          <w:bCs/>
        </w:rPr>
        <w:instrText xml:space="preserve"> ADDIN ZOTERO_BIBL {"uncited":[],"omitted":[],"custom":[]} CSL_BIBLIOGRAPHY </w:instrText>
      </w:r>
      <w:r w:rsidRPr="00DA452D">
        <w:rPr>
          <w:b/>
          <w:bCs/>
        </w:rPr>
        <w:fldChar w:fldCharType="separate"/>
      </w:r>
      <w:r w:rsidR="009139CA" w:rsidRPr="009139CA">
        <w:rPr>
          <w:rFonts w:hAnsi="Times New Roman" w:cs="Times New Roman"/>
          <w:sz w:val="24"/>
        </w:rPr>
        <w:t>1.</w:t>
      </w:r>
      <w:r w:rsidR="009139CA" w:rsidRPr="009139CA">
        <w:rPr>
          <w:rFonts w:hAnsi="Times New Roman" w:cs="Times New Roman"/>
          <w:sz w:val="24"/>
        </w:rPr>
        <w:tab/>
        <w:t xml:space="preserve">Harrison MS, Goldenberg RL. Cesarean section in sub-Saharan Africa. Matern Health Neonatol Perinatol. 2016 Jul 8;2(1):6. </w:t>
      </w:r>
    </w:p>
    <w:p w14:paraId="479AC71A"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lastRenderedPageBreak/>
        <w:t>2.</w:t>
      </w:r>
      <w:r w:rsidRPr="009139CA">
        <w:rPr>
          <w:rFonts w:hAnsi="Times New Roman" w:cs="Times New Roman"/>
          <w:sz w:val="24"/>
        </w:rPr>
        <w:tab/>
        <w:t xml:space="preserve">Betran AP, Ye J, Moller AB, Souza JP, Zhang J. Trends and projections of caesarean section rates: global and regional estimates. BMJ Glob Health. 2021 Jun 1;6(6):e005671. </w:t>
      </w:r>
    </w:p>
    <w:p w14:paraId="17D5009F"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w:t>
      </w:r>
      <w:r w:rsidRPr="009139CA">
        <w:rPr>
          <w:rFonts w:hAnsi="Times New Roman" w:cs="Times New Roman"/>
          <w:sz w:val="24"/>
        </w:rPr>
        <w:tab/>
        <w:t xml:space="preserve">Betran A, Torloni M, Zhang J, Gülmezoglu A, the WHO Working Group on Caesarean Section. </w:t>
      </w:r>
      <w:r w:rsidRPr="009139CA">
        <w:rPr>
          <w:rFonts w:hAnsi="Times New Roman" w:cs="Times New Roman"/>
          <w:smallCaps/>
          <w:sz w:val="24"/>
        </w:rPr>
        <w:t>WHO</w:t>
      </w:r>
      <w:r w:rsidRPr="009139CA">
        <w:rPr>
          <w:rFonts w:hAnsi="Times New Roman" w:cs="Times New Roman"/>
          <w:sz w:val="24"/>
        </w:rPr>
        <w:t xml:space="preserve"> Statement on Caesarean Section Rates. BJOG Int J Obstet Gynaecol. 2016 Apr;123(5):667–70. </w:t>
      </w:r>
    </w:p>
    <w:p w14:paraId="618594DF"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4.</w:t>
      </w:r>
      <w:r w:rsidRPr="009139CA">
        <w:rPr>
          <w:rFonts w:hAnsi="Times New Roman" w:cs="Times New Roman"/>
          <w:sz w:val="24"/>
        </w:rPr>
        <w:tab/>
        <w:t xml:space="preserve">Ajayi KV, Olowolaju S, Wada YH, Panjwani S, Ahinkorah B, Seidu AA, et al. A multi-level analysis of prevalence and factors associated with caesarean section in Nigeria. PLOS Glob Public Health. 2023 Jun 26;3(6):e0000688. </w:t>
      </w:r>
    </w:p>
    <w:p w14:paraId="5CAD294B"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5.</w:t>
      </w:r>
      <w:r w:rsidRPr="009139CA">
        <w:rPr>
          <w:rFonts w:hAnsi="Times New Roman" w:cs="Times New Roman"/>
          <w:sz w:val="24"/>
        </w:rPr>
        <w:tab/>
        <w:t>World Health Organization, World Bank, United Nations Population Fund, United Nations Children’s Fund (UNICEF). Trends in maternal mortality: 1990-2015: estimates from WHO, UNICEF, UNFPA, World Bank Group and the United Nations Population Division [Internet]. Geneva: World Health Organization; 2015 [cited 2022 Oct 24]. Available from: https://apps.who.int/iris/handle/10665/194254</w:t>
      </w:r>
    </w:p>
    <w:p w14:paraId="7A160CDE"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6.</w:t>
      </w:r>
      <w:r w:rsidRPr="009139CA">
        <w:rPr>
          <w:rFonts w:hAnsi="Times New Roman" w:cs="Times New Roman"/>
          <w:sz w:val="24"/>
        </w:rPr>
        <w:tab/>
        <w:t>WHO, UNICEF, Division UP, UNFPA, Group WB. Trends in maternal mortality :: 2000 to 2020: estimates by WHO, UNICEF, UNFPA, World Bank Group and UNDESA/Population Division [Internet]. World Health Organization,; 2023 [cited 2025 Feb 6]. Available from: https://digitallibrary.un.org/record/4016959</w:t>
      </w:r>
    </w:p>
    <w:p w14:paraId="3AF88CB2"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7.</w:t>
      </w:r>
      <w:r w:rsidRPr="009139CA">
        <w:rPr>
          <w:rFonts w:hAnsi="Times New Roman" w:cs="Times New Roman"/>
          <w:sz w:val="24"/>
        </w:rPr>
        <w:tab/>
        <w:t xml:space="preserve">Crossland N, Kingdon C, Balaam MC, Betrán AP, Downe S. Women’s, partners’ and healthcare providers’ views and experiences of assisted vaginal birth: a systematic mixed methods review. Reprod Health. 2020 Jun 1;17(1):83. </w:t>
      </w:r>
    </w:p>
    <w:p w14:paraId="6C3A5FCE"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8.</w:t>
      </w:r>
      <w:r w:rsidRPr="009139CA">
        <w:rPr>
          <w:rFonts w:hAnsi="Times New Roman" w:cs="Times New Roman"/>
          <w:sz w:val="24"/>
        </w:rPr>
        <w:tab/>
        <w:t xml:space="preserve">Zeng T, Yuan M, Wu M, Chen Y, Zhang K. Why do pregnant women with fear of birth prefer vaginal birth? A qualitative study in China. Front Psychol. 2023 Feb 23;14:1110116. </w:t>
      </w:r>
    </w:p>
    <w:p w14:paraId="167A4532"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9.</w:t>
      </w:r>
      <w:r w:rsidRPr="009139CA">
        <w:rPr>
          <w:rFonts w:hAnsi="Times New Roman" w:cs="Times New Roman"/>
          <w:sz w:val="24"/>
        </w:rPr>
        <w:tab/>
        <w:t>Evans K, Fraser H, Uthman O, Osokogu O, Johnson S, Al-Khudairy L. The Effect of Mode of Delivery On Health-Related Quality-of-Life In Mothers: A Systematic Review And Meta-Analysi [Internet]. 2021 [cited 2024 Aug 1]. Available from: https://doi.org/10.21203/rs.3.rs-839758/v1</w:t>
      </w:r>
    </w:p>
    <w:p w14:paraId="6BBD3D3E"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10.</w:t>
      </w:r>
      <w:r w:rsidRPr="009139CA">
        <w:rPr>
          <w:rFonts w:hAnsi="Times New Roman" w:cs="Times New Roman"/>
          <w:sz w:val="24"/>
        </w:rPr>
        <w:tab/>
        <w:t xml:space="preserve">Ugwu NU, de Kok B. Socio-cultural factors, gender roles and religious ideologies contributing to Caesarian-section refusal in Nigeria. Reprod Health. 2015 Aug 12;12(1):70. </w:t>
      </w:r>
    </w:p>
    <w:p w14:paraId="55E3688F"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11.</w:t>
      </w:r>
      <w:r w:rsidRPr="009139CA">
        <w:rPr>
          <w:rFonts w:hAnsi="Times New Roman" w:cs="Times New Roman"/>
          <w:sz w:val="24"/>
        </w:rPr>
        <w:tab/>
        <w:t xml:space="preserve">Richard F, Zongo S, Ouattara F. Fear, guilt, and debt: an exploration of women&amp;rsquo;s experience and perception of cesarean birth in Burkina Faso, West Africa. Int J Womens Health. 2014 May 5;6:469–78. </w:t>
      </w:r>
    </w:p>
    <w:p w14:paraId="102F2BAA"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12.</w:t>
      </w:r>
      <w:r w:rsidRPr="009139CA">
        <w:rPr>
          <w:rFonts w:hAnsi="Times New Roman" w:cs="Times New Roman"/>
          <w:sz w:val="24"/>
        </w:rPr>
        <w:tab/>
        <w:t xml:space="preserve">Litorp H, Mgaya A, Kidanto HL, Johnsdotter S, Essén B. ‘What about the mother?’ Women׳s and caregivers׳ perspectives on caesarean birth in a low-resource setting with rising caesarean section rates. Midwifery. 2015 Jul 1;31(7):713–20. </w:t>
      </w:r>
    </w:p>
    <w:p w14:paraId="7CAAD9F1"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lastRenderedPageBreak/>
        <w:t>13.</w:t>
      </w:r>
      <w:r w:rsidRPr="009139CA">
        <w:rPr>
          <w:rFonts w:hAnsi="Times New Roman" w:cs="Times New Roman"/>
          <w:sz w:val="24"/>
        </w:rPr>
        <w:tab/>
        <w:t xml:space="preserve">Kibe PM, Mbuthia GW, Shikuku DN, Akoth C, Oguta JO, Ng’ang’a L, et al. Prevalence and factors associated with caesarean section in Rwanda: a trend analysis of Rwanda demographic and health survey 2000 to 2019–20. BMC Pregnancy Childbirth. 2022 May 16;22(1):410. </w:t>
      </w:r>
    </w:p>
    <w:p w14:paraId="4177F3CD"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14.</w:t>
      </w:r>
      <w:r w:rsidRPr="009139CA">
        <w:rPr>
          <w:rFonts w:hAnsi="Times New Roman" w:cs="Times New Roman"/>
          <w:sz w:val="24"/>
        </w:rPr>
        <w:tab/>
        <w:t xml:space="preserve">Elom NA, Nwimo IO, Ilo CI, Ngwakwe PC, Ezugwu UA, Alegu DN, et al. Belief towards caesarean section: A community based study of male partners in Ebonyi State, Nigeria. SAGE Open Med. 2023 Jan 1;11:20503121221147810. </w:t>
      </w:r>
    </w:p>
    <w:p w14:paraId="31D0E60D"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15.</w:t>
      </w:r>
      <w:r w:rsidRPr="009139CA">
        <w:rPr>
          <w:rFonts w:hAnsi="Times New Roman" w:cs="Times New Roman"/>
          <w:sz w:val="24"/>
        </w:rPr>
        <w:tab/>
        <w:t xml:space="preserve">Babalola SA. Caesarean section a better pathway to safe motherhood: perception of adults in Ekiti state, South Western Nigeria. Int J Community Med Public Health. 2022 May 27;9(6):2426–30. </w:t>
      </w:r>
    </w:p>
    <w:p w14:paraId="36164DC0"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16.</w:t>
      </w:r>
      <w:r w:rsidRPr="009139CA">
        <w:rPr>
          <w:rFonts w:hAnsi="Times New Roman" w:cs="Times New Roman"/>
          <w:sz w:val="24"/>
        </w:rPr>
        <w:tab/>
        <w:t>Omole O. Afribary. [cited 2025 Feb 10]. Assessment of Factors Affecting Mother’s Perception of Caesarian Delivery in State Hospital Ijebu Ode. Available from: https://afribary.com/works/assessment-of-factors-affecting-mother-s-perception-of-caesarean-delivery-in-state-hospital-ijebu-ode</w:t>
      </w:r>
    </w:p>
    <w:p w14:paraId="10B18E1A"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17.</w:t>
      </w:r>
      <w:r w:rsidRPr="009139CA">
        <w:rPr>
          <w:rFonts w:hAnsi="Times New Roman" w:cs="Times New Roman"/>
          <w:sz w:val="24"/>
        </w:rPr>
        <w:tab/>
        <w:t xml:space="preserve">Edward M, Oluwaseun B, Suuru A, Aregbesola T. EFFECT OF GUIDED EDUCATION ON PERCEPTION AND ATTITUDE OF CHILDBEARING WOMEN TOWARDS CAESAREAN SECTION IN NIGERIA. Nsc Nurs. 2023 Apr 1;2. </w:t>
      </w:r>
    </w:p>
    <w:p w14:paraId="06A53CA3"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18.</w:t>
      </w:r>
      <w:r w:rsidRPr="009139CA">
        <w:rPr>
          <w:rFonts w:hAnsi="Times New Roman" w:cs="Times New Roman"/>
          <w:sz w:val="24"/>
        </w:rPr>
        <w:tab/>
        <w:t xml:space="preserve">Elom NA, Nwimo IO, Ilo CI, Ngwakwe PC, Ezugwu UA, Alegu DN, et al. Belief towards caesarean section: A community based study of male partners in Ebonyi State, Nigeria. SAGE Open Med. 2023 Jan;11:20503121221147810. </w:t>
      </w:r>
    </w:p>
    <w:p w14:paraId="0C13EDBE"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19.</w:t>
      </w:r>
      <w:r w:rsidRPr="009139CA">
        <w:rPr>
          <w:rFonts w:hAnsi="Times New Roman" w:cs="Times New Roman"/>
          <w:sz w:val="24"/>
        </w:rPr>
        <w:tab/>
        <w:t xml:space="preserve">Sakala D, Kumwenda MK, Conserve DF, Ebenso B, Choko AT. Socio-cultural and economic barriers, and facilitators influencing men’s involvement in antenatal care including HIV testing: a qualitative study from urban Blantyre, Malawi. BMC Public Health. 2021 Jan 6;21(1):60. </w:t>
      </w:r>
    </w:p>
    <w:p w14:paraId="73945229"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20.</w:t>
      </w:r>
      <w:r w:rsidRPr="009139CA">
        <w:rPr>
          <w:rFonts w:hAnsi="Times New Roman" w:cs="Times New Roman"/>
          <w:sz w:val="24"/>
        </w:rPr>
        <w:tab/>
        <w:t xml:space="preserve">Falade-Fatila O, Adebayo AM. Male partners’ involvement in pregnancy related care among married men in Ibadan, Nigeria. Reprod Health. 2020 Dec;17(1):14. </w:t>
      </w:r>
    </w:p>
    <w:p w14:paraId="1C20DB51"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21.</w:t>
      </w:r>
      <w:r w:rsidRPr="009139CA">
        <w:rPr>
          <w:rFonts w:hAnsi="Times New Roman" w:cs="Times New Roman"/>
          <w:sz w:val="24"/>
        </w:rPr>
        <w:tab/>
        <w:t xml:space="preserve">Ajzen I. The theory of planned behavior. Organ Behav Hum Decis Process. 1991 Dec 1;50(2):179–211. </w:t>
      </w:r>
    </w:p>
    <w:p w14:paraId="338A85F9"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22.</w:t>
      </w:r>
      <w:r w:rsidRPr="009139CA">
        <w:rPr>
          <w:rFonts w:hAnsi="Times New Roman" w:cs="Times New Roman"/>
          <w:sz w:val="24"/>
        </w:rPr>
        <w:tab/>
        <w:t xml:space="preserve">Ogunwale BE, Ibirongbe DO, Akeke FA, Asuzu MC. Knowledge and Attitude towards Pregnancy Care and Delivery among Male Commercial Motorcyclists in Ibadan, Nigeria. Ibom Med J. 2022 Sep 29;15(3):215–22. </w:t>
      </w:r>
    </w:p>
    <w:p w14:paraId="6442693D"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23.</w:t>
      </w:r>
      <w:r w:rsidRPr="009139CA">
        <w:rPr>
          <w:rFonts w:hAnsi="Times New Roman" w:cs="Times New Roman"/>
          <w:sz w:val="24"/>
        </w:rPr>
        <w:tab/>
        <w:t xml:space="preserve">Osayande I, Ogunyemi O, Gwacham-Anisiobi U, Olaniran A, Yaya S, Banke-Thomas A. Prevalence, indications, and complications of caesarean section in health facilities across Nigeria: a systematic review and meta-analysis. Reprod Health. 2023 Jun 2;20(1):81. </w:t>
      </w:r>
    </w:p>
    <w:p w14:paraId="62CC2372"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lastRenderedPageBreak/>
        <w:t>24.</w:t>
      </w:r>
      <w:r w:rsidRPr="009139CA">
        <w:rPr>
          <w:rFonts w:hAnsi="Times New Roman" w:cs="Times New Roman"/>
          <w:sz w:val="24"/>
        </w:rPr>
        <w:tab/>
        <w:t xml:space="preserve">Craymah JP, Oppong RK, Tuoyire DA. Male Involvement in Maternal Health Care at Anomabo, Central Region, Ghana. Int J Reprod Med. 2017;2017(1):2929013. </w:t>
      </w:r>
    </w:p>
    <w:p w14:paraId="4C78C7E5"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25.</w:t>
      </w:r>
      <w:r w:rsidRPr="009139CA">
        <w:rPr>
          <w:rFonts w:hAnsi="Times New Roman" w:cs="Times New Roman"/>
          <w:sz w:val="24"/>
        </w:rPr>
        <w:tab/>
        <w:t>Mekonen M, Shifera N, Bogale B, Assefa A. Extent of male involvement and associated factors in antenatal care service utilization in Bench Sheko zone, Southwest Ethiopia: A community-based cross-sectional study. Front Glob Womens Health [Internet]. 2022 Dec 2 [cited 2025 Jan 28];3. Available from: https://www.frontiersin.org/journals/global-womens-health/articles/10.3389/fgwh.2022.938027/full</w:t>
      </w:r>
    </w:p>
    <w:p w14:paraId="50998338"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26.</w:t>
      </w:r>
      <w:r w:rsidRPr="009139CA">
        <w:rPr>
          <w:rFonts w:hAnsi="Times New Roman" w:cs="Times New Roman"/>
          <w:sz w:val="24"/>
        </w:rPr>
        <w:tab/>
        <w:t xml:space="preserve">Okafor IP, Chukwudi CL, Igwilo UU, Ogunnowo BE. “Men are the head of the family, the dominant head”: A mixed method study of male involvement in maternal and child health in a patriarchal setting, Western Nigeria. PLOS ONE. 2022 Oct 26;17(10):e0276059. </w:t>
      </w:r>
    </w:p>
    <w:p w14:paraId="2C4BCBD1" w14:textId="43219D14" w:rsidR="009139CA" w:rsidRPr="009139CA" w:rsidRDefault="009139CA" w:rsidP="009139CA">
      <w:pPr>
        <w:pStyle w:val="Bibliography"/>
        <w:rPr>
          <w:rFonts w:hAnsi="Times New Roman" w:cs="Times New Roman"/>
          <w:sz w:val="24"/>
        </w:rPr>
      </w:pPr>
      <w:r w:rsidRPr="009139CA">
        <w:rPr>
          <w:rFonts w:hAnsi="Times New Roman" w:cs="Times New Roman"/>
          <w:sz w:val="24"/>
        </w:rPr>
        <w:t>27.</w:t>
      </w:r>
      <w:r w:rsidRPr="009139CA">
        <w:rPr>
          <w:rFonts w:hAnsi="Times New Roman" w:cs="Times New Roman"/>
          <w:sz w:val="24"/>
        </w:rPr>
        <w:tab/>
        <w:t xml:space="preserve">Osamor P, Grady C. </w:t>
      </w:r>
      <w:r w:rsidR="00C75D7D" w:rsidRPr="009139CA">
        <w:rPr>
          <w:rFonts w:hAnsi="Times New Roman" w:cs="Times New Roman"/>
          <w:sz w:val="24"/>
        </w:rPr>
        <w:t xml:space="preserve">Factors associated with women’s health care decision-making autonomy: empirical evidence from </w:t>
      </w:r>
      <w:r w:rsidR="00C75D7D">
        <w:rPr>
          <w:rFonts w:hAnsi="Times New Roman" w:cs="Times New Roman"/>
          <w:sz w:val="24"/>
        </w:rPr>
        <w:t>N</w:t>
      </w:r>
      <w:r w:rsidR="00C75D7D" w:rsidRPr="009139CA">
        <w:rPr>
          <w:rFonts w:hAnsi="Times New Roman" w:cs="Times New Roman"/>
          <w:sz w:val="24"/>
        </w:rPr>
        <w:t>igeria</w:t>
      </w:r>
      <w:r w:rsidRPr="009139CA">
        <w:rPr>
          <w:rFonts w:hAnsi="Times New Roman" w:cs="Times New Roman"/>
          <w:sz w:val="24"/>
        </w:rPr>
        <w:t xml:space="preserve">. J Biosoc Sci. 2018 Jan;50(1):70–85. </w:t>
      </w:r>
    </w:p>
    <w:p w14:paraId="72D6EDE9"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28.</w:t>
      </w:r>
      <w:r w:rsidRPr="009139CA">
        <w:rPr>
          <w:rFonts w:hAnsi="Times New Roman" w:cs="Times New Roman"/>
          <w:sz w:val="24"/>
        </w:rPr>
        <w:tab/>
        <w:t xml:space="preserve">Adewuyi EO, Auta A, Khanal V, Tapshak SJ, Zhao Y. Cesarean delivery in Nigeria: prevalence and associated factors―a population-based cross-sectional study. BMJ Open. 2019 Jun 1;9(6):e027273. </w:t>
      </w:r>
    </w:p>
    <w:p w14:paraId="3A71ED72"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29.</w:t>
      </w:r>
      <w:r w:rsidRPr="009139CA">
        <w:rPr>
          <w:rFonts w:hAnsi="Times New Roman" w:cs="Times New Roman"/>
          <w:sz w:val="24"/>
        </w:rPr>
        <w:tab/>
        <w:t xml:space="preserve">Berglundh S, Benova L, Olisaekee G, Hanson C. Caesarean section rate in Nigeria between 2013 and 2018 by obstetric risk and socio-economic status. Trop Med Int Health. 2021;26(7):775–88. </w:t>
      </w:r>
    </w:p>
    <w:p w14:paraId="3FAEF42C"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30.</w:t>
      </w:r>
      <w:r w:rsidRPr="009139CA">
        <w:rPr>
          <w:rFonts w:hAnsi="Times New Roman" w:cs="Times New Roman"/>
          <w:sz w:val="24"/>
        </w:rPr>
        <w:tab/>
        <w:t>Ezeome IV, Ezugworie JO, Udealor PC. Beliefs, perceptions, and views of pregnant women about Caesarean section and reproductive decision‑making in a specialist health facility in Enugu, southeast Nigeria. Niger J Clin Pract [Internet]. 2018 Apr 6 [cited 2025 Feb 4];21(4). Available from: https://www.ajol.info/index.php/njcp/article/view/169271</w:t>
      </w:r>
    </w:p>
    <w:p w14:paraId="35DA19F2"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31.</w:t>
      </w:r>
      <w:r w:rsidRPr="009139CA">
        <w:rPr>
          <w:rFonts w:hAnsi="Times New Roman" w:cs="Times New Roman"/>
          <w:sz w:val="24"/>
        </w:rPr>
        <w:tab/>
        <w:t>Hassan MM, Ameeq M, Fatima L, Naz S, Sikandar SM, Kargbo A, et al. Assessing socio-ecological factors on caesarean section and vaginal delivery: an extended perspective among women of South-Punjab, Pakistan. J Psychosom Obstet Gynecol [Internet]. 2023 Dec 31 [cited 2025 Feb 4]; Available from: https://www.tandfonline.com/doi/abs/10.1080/0167482X.2023.2252983</w:t>
      </w:r>
    </w:p>
    <w:p w14:paraId="0B222A37"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32.</w:t>
      </w:r>
      <w:r w:rsidRPr="009139CA">
        <w:rPr>
          <w:rFonts w:hAnsi="Times New Roman" w:cs="Times New Roman"/>
          <w:sz w:val="24"/>
        </w:rPr>
        <w:tab/>
        <w:t xml:space="preserve">Nambile Cumber S, Williams A, Elden H, Bogren M. Fathers’ involvement in pregnancy and childbirth in Africa: an integrative systematic review. Glob Health Action. 2024 Dec 31;17(1):2372906. </w:t>
      </w:r>
    </w:p>
    <w:p w14:paraId="38BA3687"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33.</w:t>
      </w:r>
      <w:r w:rsidRPr="009139CA">
        <w:rPr>
          <w:rFonts w:hAnsi="Times New Roman" w:cs="Times New Roman"/>
          <w:sz w:val="24"/>
        </w:rPr>
        <w:tab/>
        <w:t xml:space="preserve">Degefa N, Dure A, Getahun D, Bukala Z, Bekelcho T. Male partners involvement in their wives’ antenatal care and its associated factors in southern Ethiopia. A community-based cross-sectional study. Heliyon. 2024 Apr 15;10(7):e28276. </w:t>
      </w:r>
    </w:p>
    <w:p w14:paraId="5ACABBDF"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lastRenderedPageBreak/>
        <w:t>34.</w:t>
      </w:r>
      <w:r w:rsidRPr="009139CA">
        <w:rPr>
          <w:rFonts w:hAnsi="Times New Roman" w:cs="Times New Roman"/>
          <w:sz w:val="24"/>
        </w:rPr>
        <w:tab/>
        <w:t xml:space="preserve">Adeniran AS, Ogunlaja OO, Ogunlaja IP, Okesina SB, Fawole AA, Adesina KT, et al. Pre-and-post-operative aversion among men whose partners had caesarean delivery in a patriarchal setting. Ghana Med J. 2021 Dec;55(4):285–91. </w:t>
      </w:r>
    </w:p>
    <w:p w14:paraId="2E964A41"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35.</w:t>
      </w:r>
      <w:r w:rsidRPr="009139CA">
        <w:rPr>
          <w:rFonts w:hAnsi="Times New Roman" w:cs="Times New Roman"/>
          <w:sz w:val="24"/>
        </w:rPr>
        <w:tab/>
        <w:t xml:space="preserve">Dusabe J, Akuze J, Kisakye AN, Kwesiga B, Nsubuga P, Ekirapa E. A case-control study of factors associated with caesarean sections at health facilities in Kabarole District, Western Uganda, 2016. Pan Afr Med J. 2018 Mar 27;29:179. </w:t>
      </w:r>
    </w:p>
    <w:p w14:paraId="56AB7D33"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36.</w:t>
      </w:r>
      <w:r w:rsidRPr="009139CA">
        <w:rPr>
          <w:rFonts w:hAnsi="Times New Roman" w:cs="Times New Roman"/>
          <w:sz w:val="24"/>
        </w:rPr>
        <w:tab/>
        <w:t xml:space="preserve">Waniala I, Nakiseka S, Nambi W, Naminya I, Osuban Ajeni M, Iramiot J, et al. Prevalence, Indications, and Community Perceptions of Caesarean Section Delivery in Ngora District, Eastern Uganda: Mixed Method Study. Obstet Gynecol Int. 2020 Jul 20;2020:1–11. </w:t>
      </w:r>
    </w:p>
    <w:p w14:paraId="0BEEE25A"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37.</w:t>
      </w:r>
      <w:r w:rsidRPr="009139CA">
        <w:rPr>
          <w:rFonts w:hAnsi="Times New Roman" w:cs="Times New Roman"/>
          <w:sz w:val="24"/>
        </w:rPr>
        <w:tab/>
        <w:t xml:space="preserve">Michael TO, Agbana RD, Naidoo K. Exploring Perceptions of Cesarean Sections among Postpartum Women in Nigeria: A Qualitative Study. Women. 2024 Mar;4(1):73–85. </w:t>
      </w:r>
    </w:p>
    <w:p w14:paraId="666E3B7C"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38.</w:t>
      </w:r>
      <w:r w:rsidRPr="009139CA">
        <w:rPr>
          <w:rFonts w:hAnsi="Times New Roman" w:cs="Times New Roman"/>
          <w:sz w:val="24"/>
        </w:rPr>
        <w:tab/>
        <w:t xml:space="preserve">Udobang W. Silence about C-sections: Nigeria has some of the highest infant and maternal mortality rates in the world, in part, because of taboos over Caesarean sections. Index Censorsh. 2018 Dec 1;47(4):45–7. </w:t>
      </w:r>
    </w:p>
    <w:p w14:paraId="2DECE501"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39.</w:t>
      </w:r>
      <w:r w:rsidRPr="009139CA">
        <w:rPr>
          <w:rFonts w:hAnsi="Times New Roman" w:cs="Times New Roman"/>
          <w:sz w:val="24"/>
        </w:rPr>
        <w:tab/>
        <w:t xml:space="preserve">Adejoh SO, Alabi TA, Osazuwa P, Olufeyisan MA. Fear of caesarean section, infertility and utilization of traditional birth attendant among ever-pregnant women in Obafemi-Owode, Ogun State, Niger. Afr J Soc Work. 2020 Aug 19;10(2):32–41. </w:t>
      </w:r>
    </w:p>
    <w:p w14:paraId="741A32D9"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40.</w:t>
      </w:r>
      <w:r w:rsidRPr="009139CA">
        <w:rPr>
          <w:rFonts w:hAnsi="Times New Roman" w:cs="Times New Roman"/>
          <w:sz w:val="24"/>
        </w:rPr>
        <w:tab/>
        <w:t>Kiruja J, Osman F, Egal JA, Klingberg-Allvin M, Litorp H. Association between delayed cesarean section and severe maternal and adverse newborn outcomes in the Somaliland context : a cohort study in a national referral hospital. Glob Health Action [Internet]. 2023 [cited 2025 Feb 6];16(1). Available from: https://urn.kb.se/resolve?urn=urn:nbn:se:du-46057</w:t>
      </w:r>
    </w:p>
    <w:p w14:paraId="2C1DA6B8"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41.</w:t>
      </w:r>
      <w:r w:rsidRPr="009139CA">
        <w:rPr>
          <w:rFonts w:hAnsi="Times New Roman" w:cs="Times New Roman"/>
          <w:sz w:val="24"/>
        </w:rPr>
        <w:tab/>
        <w:t>Riches J, Chimwaza Y, Chakhame BIM, Milln J, Twabi HH, Bilesi R, et al. Maternal mortality following caesarean section in a low-resource setting: a National Malawian Surveillance Study. BMJ Glob Health [Internet]. 2024 Nov 24 [cited 2025 Feb 6];9(11). Available from: https://gh.bmj.com/content/9/11/e016999</w:t>
      </w:r>
    </w:p>
    <w:p w14:paraId="0891AC4D" w14:textId="77777777" w:rsidR="009139CA" w:rsidRPr="009139CA" w:rsidRDefault="009139CA" w:rsidP="009139CA">
      <w:pPr>
        <w:pStyle w:val="Bibliography"/>
        <w:rPr>
          <w:rFonts w:hAnsi="Times New Roman" w:cs="Times New Roman"/>
          <w:sz w:val="24"/>
        </w:rPr>
      </w:pPr>
      <w:r w:rsidRPr="009139CA">
        <w:rPr>
          <w:rFonts w:hAnsi="Times New Roman" w:cs="Times New Roman"/>
          <w:sz w:val="24"/>
        </w:rPr>
        <w:t>42.</w:t>
      </w:r>
      <w:r w:rsidRPr="009139CA">
        <w:rPr>
          <w:rFonts w:hAnsi="Times New Roman" w:cs="Times New Roman"/>
          <w:sz w:val="24"/>
        </w:rPr>
        <w:tab/>
        <w:t xml:space="preserve">Nwankwo ONO, Ugwu CI, Nwankwo GI, Akpoke MA, Anyigor C, Obi-Nwankwo U, et al. A qualitative inquiry of rural-urban inequalities in the distribution and retention of healthcare workers in southern Nigeria. PLOS ONE. 2022 Mar 29;17(3):e0266159. </w:t>
      </w:r>
    </w:p>
    <w:p w14:paraId="578BB613" w14:textId="17A46D3F" w:rsidR="009139CA" w:rsidRPr="009139CA" w:rsidRDefault="009139CA" w:rsidP="009139CA">
      <w:pPr>
        <w:pStyle w:val="Bibliography"/>
        <w:rPr>
          <w:rFonts w:hAnsi="Times New Roman" w:cs="Times New Roman"/>
          <w:sz w:val="24"/>
        </w:rPr>
      </w:pPr>
      <w:r w:rsidRPr="009139CA">
        <w:rPr>
          <w:rFonts w:hAnsi="Times New Roman" w:cs="Times New Roman"/>
          <w:sz w:val="24"/>
        </w:rPr>
        <w:t>43.</w:t>
      </w:r>
      <w:r w:rsidRPr="009139CA">
        <w:rPr>
          <w:rFonts w:hAnsi="Times New Roman" w:cs="Times New Roman"/>
          <w:sz w:val="24"/>
        </w:rPr>
        <w:tab/>
        <w:t xml:space="preserve">Banke-Thomas A, Avoka CK, Ogunyemi O. Prevalence, influencing factors, and outcomes of emergency caesarean section in public hospitals situated in the urban state of Lagos, Nigeria. Afr Health Sci. 2023 Jun;23(2):640–51. </w:t>
      </w:r>
    </w:p>
    <w:p w14:paraId="3A96F98E" w14:textId="73DF7216" w:rsidR="0090167C" w:rsidRPr="00DA452D" w:rsidRDefault="0090167C" w:rsidP="0090167C">
      <w:pPr>
        <w:spacing w:line="480" w:lineRule="auto"/>
        <w:jc w:val="both"/>
        <w:rPr>
          <w:rFonts w:hAnsi="Times New Roman" w:cs="Times New Roman"/>
          <w:b/>
          <w:bCs/>
          <w:sz w:val="24"/>
          <w:szCs w:val="24"/>
        </w:rPr>
      </w:pPr>
      <w:r w:rsidRPr="00DA452D">
        <w:rPr>
          <w:rFonts w:hAnsi="Times New Roman" w:cs="Times New Roman"/>
          <w:b/>
          <w:bCs/>
          <w:sz w:val="24"/>
          <w:szCs w:val="24"/>
        </w:rPr>
        <w:fldChar w:fldCharType="end"/>
      </w:r>
      <w:bookmarkEnd w:id="15"/>
    </w:p>
    <w:bookmarkEnd w:id="16"/>
    <w:p w14:paraId="4D66AA19" w14:textId="77777777" w:rsidR="00694042" w:rsidRPr="00DA452D" w:rsidRDefault="00694042">
      <w:pPr>
        <w:rPr>
          <w:rFonts w:hAnsi="Times New Roman" w:cs="Times New Roman"/>
        </w:rPr>
      </w:pPr>
    </w:p>
    <w:sectPr w:rsidR="00694042" w:rsidRPr="00DA452D" w:rsidSect="0090167C">
      <w:headerReference w:type="even" r:id="rId14"/>
      <w:headerReference w:type="default" r:id="rId15"/>
      <w:footerReference w:type="default" r:id="rId16"/>
      <w:head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742ED" w14:textId="77777777" w:rsidR="002E014E" w:rsidRDefault="002E014E">
      <w:pPr>
        <w:spacing w:after="0" w:line="240" w:lineRule="auto"/>
      </w:pPr>
      <w:r>
        <w:separator/>
      </w:r>
    </w:p>
  </w:endnote>
  <w:endnote w:type="continuationSeparator" w:id="0">
    <w:p w14:paraId="30B6DD06" w14:textId="77777777" w:rsidR="002E014E" w:rsidRDefault="002E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B263" w14:textId="77777777" w:rsidR="009B4970" w:rsidRDefault="009B4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BE28" w14:textId="77777777" w:rsidR="009B4970" w:rsidRDefault="009B4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38D9" w14:textId="77777777" w:rsidR="009B4970" w:rsidRDefault="009B49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D546" w14:textId="77777777" w:rsidR="002D26DC" w:rsidRDefault="002E014E">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5E71D" w14:textId="77777777" w:rsidR="002E014E" w:rsidRDefault="002E014E">
      <w:pPr>
        <w:spacing w:after="0" w:line="240" w:lineRule="auto"/>
      </w:pPr>
      <w:r>
        <w:separator/>
      </w:r>
    </w:p>
  </w:footnote>
  <w:footnote w:type="continuationSeparator" w:id="0">
    <w:p w14:paraId="5E9D781F" w14:textId="77777777" w:rsidR="002E014E" w:rsidRDefault="002E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112C" w14:textId="62FF3E9F" w:rsidR="009B4970" w:rsidRDefault="009B4970">
    <w:pPr>
      <w:pStyle w:val="Header"/>
    </w:pPr>
    <w:r>
      <w:rPr>
        <w:noProof/>
      </w:rPr>
      <w:pict w14:anchorId="5CFFF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1"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CCD9" w14:textId="1570E3E4" w:rsidR="009B4970" w:rsidRDefault="009B4970">
    <w:pPr>
      <w:pStyle w:val="Header"/>
    </w:pPr>
    <w:r>
      <w:rPr>
        <w:noProof/>
      </w:rPr>
      <w:pict w14:anchorId="3258D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2"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3C22" w14:textId="170DF26A" w:rsidR="009B4970" w:rsidRDefault="009B4970">
    <w:pPr>
      <w:pStyle w:val="Header"/>
    </w:pPr>
    <w:r>
      <w:rPr>
        <w:noProof/>
      </w:rPr>
      <w:pict w14:anchorId="34896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0"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2203" w14:textId="7DB4A63F" w:rsidR="009B4970" w:rsidRDefault="009B4970">
    <w:pPr>
      <w:pStyle w:val="Header"/>
    </w:pPr>
    <w:r>
      <w:rPr>
        <w:noProof/>
      </w:rPr>
      <w:pict w14:anchorId="7231D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4" o:spid="_x0000_s2053" type="#_x0000_t136" style="position:absolute;margin-left:0;margin-top:0;width:548.1pt;height:60.9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A71A" w14:textId="2A12CAAB" w:rsidR="009B4970" w:rsidRDefault="009B4970">
    <w:pPr>
      <w:pStyle w:val="Header"/>
    </w:pPr>
    <w:r>
      <w:rPr>
        <w:noProof/>
      </w:rPr>
      <w:pict w14:anchorId="7FB05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5" o:spid="_x0000_s2054" type="#_x0000_t136" style="position:absolute;margin-left:0;margin-top:0;width:548.1pt;height:60.9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9611" w14:textId="4A30BC7F" w:rsidR="009B4970" w:rsidRDefault="009B4970">
    <w:pPr>
      <w:pStyle w:val="Header"/>
    </w:pPr>
    <w:r>
      <w:rPr>
        <w:noProof/>
      </w:rPr>
      <w:pict w14:anchorId="6B8AE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3" o:spid="_x0000_s2052" type="#_x0000_t136" style="position:absolute;margin-left:0;margin-top:0;width:548.1pt;height:60.9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52387E6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A44B71"/>
    <w:multiLevelType w:val="multilevel"/>
    <w:tmpl w:val="D4E8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412E0"/>
    <w:multiLevelType w:val="multilevel"/>
    <w:tmpl w:val="79F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606A4"/>
    <w:multiLevelType w:val="multilevel"/>
    <w:tmpl w:val="069C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4016B"/>
    <w:multiLevelType w:val="multilevel"/>
    <w:tmpl w:val="334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E5A2F"/>
    <w:multiLevelType w:val="hybridMultilevel"/>
    <w:tmpl w:val="47947190"/>
    <w:lvl w:ilvl="0" w:tplc="107602A2">
      <w:start w:val="3"/>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024425D"/>
    <w:multiLevelType w:val="multilevel"/>
    <w:tmpl w:val="7C8A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906524"/>
    <w:multiLevelType w:val="multilevel"/>
    <w:tmpl w:val="CCE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F541B"/>
    <w:multiLevelType w:val="multilevel"/>
    <w:tmpl w:val="AA54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10B3B"/>
    <w:multiLevelType w:val="multilevel"/>
    <w:tmpl w:val="138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1096F"/>
    <w:multiLevelType w:val="hybridMultilevel"/>
    <w:tmpl w:val="F2FA25F2"/>
    <w:lvl w:ilvl="0" w:tplc="F11C4900">
      <w:start w:val="3"/>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DC955EF"/>
    <w:multiLevelType w:val="multilevel"/>
    <w:tmpl w:val="D1A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77CD4"/>
    <w:multiLevelType w:val="multilevel"/>
    <w:tmpl w:val="6F30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3"/>
  </w:num>
  <w:num w:numId="5">
    <w:abstractNumId w:val="4"/>
  </w:num>
  <w:num w:numId="6">
    <w:abstractNumId w:val="12"/>
  </w:num>
  <w:num w:numId="7">
    <w:abstractNumId w:val="2"/>
  </w:num>
  <w:num w:numId="8">
    <w:abstractNumId w:val="6"/>
  </w:num>
  <w:num w:numId="9">
    <w:abstractNumId w:val="11"/>
  </w:num>
  <w:num w:numId="10">
    <w:abstractNumId w:val="8"/>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7C"/>
    <w:rsid w:val="00006E3A"/>
    <w:rsid w:val="000841DD"/>
    <w:rsid w:val="000D1605"/>
    <w:rsid w:val="001006F4"/>
    <w:rsid w:val="00125AF4"/>
    <w:rsid w:val="001567C3"/>
    <w:rsid w:val="0018000B"/>
    <w:rsid w:val="001A3DAE"/>
    <w:rsid w:val="001D2809"/>
    <w:rsid w:val="002160D8"/>
    <w:rsid w:val="00223733"/>
    <w:rsid w:val="00227BE4"/>
    <w:rsid w:val="002D0D2F"/>
    <w:rsid w:val="002D26DC"/>
    <w:rsid w:val="002E014E"/>
    <w:rsid w:val="002F2403"/>
    <w:rsid w:val="0030036B"/>
    <w:rsid w:val="00310A83"/>
    <w:rsid w:val="0034408B"/>
    <w:rsid w:val="00356937"/>
    <w:rsid w:val="00393773"/>
    <w:rsid w:val="00446720"/>
    <w:rsid w:val="0046454D"/>
    <w:rsid w:val="004E4138"/>
    <w:rsid w:val="00541685"/>
    <w:rsid w:val="005612AE"/>
    <w:rsid w:val="005A6308"/>
    <w:rsid w:val="00606E17"/>
    <w:rsid w:val="00686F28"/>
    <w:rsid w:val="00694042"/>
    <w:rsid w:val="006E6751"/>
    <w:rsid w:val="00702C20"/>
    <w:rsid w:val="00710A0C"/>
    <w:rsid w:val="007524B8"/>
    <w:rsid w:val="00835AF6"/>
    <w:rsid w:val="0088133B"/>
    <w:rsid w:val="008B11EB"/>
    <w:rsid w:val="008E16BF"/>
    <w:rsid w:val="0090167C"/>
    <w:rsid w:val="009139CA"/>
    <w:rsid w:val="00941B34"/>
    <w:rsid w:val="009444A4"/>
    <w:rsid w:val="00951CF8"/>
    <w:rsid w:val="00994613"/>
    <w:rsid w:val="00995481"/>
    <w:rsid w:val="009B4970"/>
    <w:rsid w:val="009E282D"/>
    <w:rsid w:val="00A05F72"/>
    <w:rsid w:val="00A3109F"/>
    <w:rsid w:val="00A46592"/>
    <w:rsid w:val="00A5480B"/>
    <w:rsid w:val="00A95E01"/>
    <w:rsid w:val="00AB7E9F"/>
    <w:rsid w:val="00B22BAC"/>
    <w:rsid w:val="00BA0AFC"/>
    <w:rsid w:val="00BC5943"/>
    <w:rsid w:val="00C03C75"/>
    <w:rsid w:val="00C15BC9"/>
    <w:rsid w:val="00C75D7D"/>
    <w:rsid w:val="00D1321A"/>
    <w:rsid w:val="00D35308"/>
    <w:rsid w:val="00D7638F"/>
    <w:rsid w:val="00DA452D"/>
    <w:rsid w:val="00DB4E5B"/>
    <w:rsid w:val="00DE0219"/>
    <w:rsid w:val="00E0362C"/>
    <w:rsid w:val="00E51F75"/>
    <w:rsid w:val="00E91CA5"/>
    <w:rsid w:val="00EE5538"/>
    <w:rsid w:val="00F2416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865502"/>
  <w15:chartTrackingRefBased/>
  <w15:docId w15:val="{31010459-2F6A-4002-A5B6-8B463C3F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67C"/>
    <w:pPr>
      <w:spacing w:after="120" w:line="240" w:lineRule="atLeast"/>
    </w:pPr>
    <w:rPr>
      <w:rFonts w:ascii="Times New Roman"/>
      <w:kern w:val="0"/>
      <w:lang w:val="en-US"/>
      <w14:ligatures w14:val="none"/>
    </w:rPr>
  </w:style>
  <w:style w:type="paragraph" w:styleId="Heading1">
    <w:name w:val="heading 1"/>
    <w:basedOn w:val="Normal"/>
    <w:next w:val="Normal"/>
    <w:link w:val="Heading1Char"/>
    <w:uiPriority w:val="9"/>
    <w:qFormat/>
    <w:rsid w:val="0090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67C"/>
    <w:rPr>
      <w:rFonts w:eastAsiaTheme="majorEastAsia" w:cstheme="majorBidi"/>
      <w:color w:val="272727" w:themeColor="text1" w:themeTint="D8"/>
    </w:rPr>
  </w:style>
  <w:style w:type="paragraph" w:styleId="Title">
    <w:name w:val="Title"/>
    <w:basedOn w:val="Normal"/>
    <w:next w:val="Normal"/>
    <w:link w:val="TitleChar"/>
    <w:uiPriority w:val="10"/>
    <w:qFormat/>
    <w:rsid w:val="0090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67C"/>
    <w:pPr>
      <w:spacing w:before="160"/>
      <w:jc w:val="center"/>
    </w:pPr>
    <w:rPr>
      <w:i/>
      <w:iCs/>
      <w:color w:val="404040" w:themeColor="text1" w:themeTint="BF"/>
    </w:rPr>
  </w:style>
  <w:style w:type="character" w:customStyle="1" w:styleId="QuoteChar">
    <w:name w:val="Quote Char"/>
    <w:basedOn w:val="DefaultParagraphFont"/>
    <w:link w:val="Quote"/>
    <w:uiPriority w:val="29"/>
    <w:rsid w:val="0090167C"/>
    <w:rPr>
      <w:i/>
      <w:iCs/>
      <w:color w:val="404040" w:themeColor="text1" w:themeTint="BF"/>
    </w:rPr>
  </w:style>
  <w:style w:type="paragraph" w:styleId="ListParagraph">
    <w:name w:val="List Paragraph"/>
    <w:basedOn w:val="Normal"/>
    <w:link w:val="ListParagraphChar"/>
    <w:qFormat/>
    <w:rsid w:val="0090167C"/>
    <w:pPr>
      <w:ind w:left="720"/>
      <w:contextualSpacing/>
    </w:pPr>
  </w:style>
  <w:style w:type="character" w:styleId="IntenseEmphasis">
    <w:name w:val="Intense Emphasis"/>
    <w:basedOn w:val="DefaultParagraphFont"/>
    <w:uiPriority w:val="21"/>
    <w:qFormat/>
    <w:rsid w:val="0090167C"/>
    <w:rPr>
      <w:i/>
      <w:iCs/>
      <w:color w:val="2F5496" w:themeColor="accent1" w:themeShade="BF"/>
    </w:rPr>
  </w:style>
  <w:style w:type="paragraph" w:styleId="IntenseQuote">
    <w:name w:val="Intense Quote"/>
    <w:basedOn w:val="Normal"/>
    <w:next w:val="Normal"/>
    <w:link w:val="IntenseQuoteChar"/>
    <w:uiPriority w:val="30"/>
    <w:qFormat/>
    <w:rsid w:val="0090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67C"/>
    <w:rPr>
      <w:i/>
      <w:iCs/>
      <w:color w:val="2F5496" w:themeColor="accent1" w:themeShade="BF"/>
    </w:rPr>
  </w:style>
  <w:style w:type="character" w:styleId="IntenseReference">
    <w:name w:val="Intense Reference"/>
    <w:basedOn w:val="DefaultParagraphFont"/>
    <w:uiPriority w:val="32"/>
    <w:qFormat/>
    <w:rsid w:val="0090167C"/>
    <w:rPr>
      <w:b/>
      <w:bCs/>
      <w:smallCaps/>
      <w:color w:val="2F5496" w:themeColor="accent1" w:themeShade="BF"/>
      <w:spacing w:val="5"/>
    </w:rPr>
  </w:style>
  <w:style w:type="character" w:styleId="Hyperlink">
    <w:name w:val="Hyperlink"/>
    <w:rsid w:val="0090167C"/>
    <w:rPr>
      <w:color w:val="0000FF"/>
      <w:u w:val="single"/>
    </w:rPr>
  </w:style>
  <w:style w:type="paragraph" w:styleId="NoSpacing">
    <w:name w:val="No Spacing"/>
    <w:uiPriority w:val="1"/>
    <w:qFormat/>
    <w:rsid w:val="0090167C"/>
    <w:pPr>
      <w:spacing w:after="0" w:line="240" w:lineRule="auto"/>
    </w:pPr>
    <w:rPr>
      <w:rFonts w:ascii="Times New Roman"/>
      <w:kern w:val="0"/>
      <w:lang w:val="en-US"/>
      <w14:ligatures w14:val="none"/>
    </w:rPr>
  </w:style>
  <w:style w:type="table" w:styleId="TableGrid">
    <w:name w:val="Table Grid"/>
    <w:basedOn w:val="TableNormal"/>
    <w:uiPriority w:val="39"/>
    <w:qFormat/>
    <w:rsid w:val="0090167C"/>
    <w:pPr>
      <w:spacing w:after="0" w:line="240" w:lineRule="auto"/>
    </w:pPr>
    <w:rPr>
      <w:rFonts w:ascii="Calibri" w:eastAsia="Calibri" w:hAnsi="Calibri" w:cs="SimSu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qFormat/>
    <w:rsid w:val="0090167C"/>
  </w:style>
  <w:style w:type="character" w:styleId="UnresolvedMention">
    <w:name w:val="Unresolved Mention"/>
    <w:basedOn w:val="DefaultParagraphFont"/>
    <w:uiPriority w:val="99"/>
    <w:semiHidden/>
    <w:unhideWhenUsed/>
    <w:rsid w:val="0090167C"/>
    <w:rPr>
      <w:color w:val="605E5C"/>
      <w:shd w:val="clear" w:color="auto" w:fill="E1DFDD"/>
    </w:rPr>
  </w:style>
  <w:style w:type="paragraph" w:styleId="Bibliography">
    <w:name w:val="Bibliography"/>
    <w:basedOn w:val="Normal"/>
    <w:next w:val="Normal"/>
    <w:uiPriority w:val="37"/>
    <w:unhideWhenUsed/>
    <w:rsid w:val="0090167C"/>
    <w:pPr>
      <w:tabs>
        <w:tab w:val="left" w:pos="384"/>
      </w:tabs>
      <w:spacing w:after="240"/>
      <w:ind w:left="384" w:hanging="384"/>
    </w:pPr>
  </w:style>
  <w:style w:type="paragraph" w:customStyle="1" w:styleId="Default">
    <w:name w:val="Default"/>
    <w:basedOn w:val="Normal"/>
    <w:qFormat/>
    <w:rsid w:val="0090167C"/>
    <w:pPr>
      <w:autoSpaceDE w:val="0"/>
      <w:autoSpaceDN w:val="0"/>
      <w:adjustRightInd w:val="0"/>
      <w:spacing w:before="100" w:beforeAutospacing="1"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90167C"/>
    <w:rPr>
      <w:sz w:val="16"/>
      <w:szCs w:val="16"/>
    </w:rPr>
  </w:style>
  <w:style w:type="paragraph" w:styleId="CommentText">
    <w:name w:val="annotation text"/>
    <w:basedOn w:val="Normal"/>
    <w:link w:val="CommentTextChar"/>
    <w:uiPriority w:val="99"/>
    <w:semiHidden/>
    <w:unhideWhenUsed/>
    <w:rsid w:val="0090167C"/>
    <w:pPr>
      <w:spacing w:line="240" w:lineRule="auto"/>
    </w:pPr>
    <w:rPr>
      <w:sz w:val="20"/>
      <w:szCs w:val="20"/>
    </w:rPr>
  </w:style>
  <w:style w:type="character" w:customStyle="1" w:styleId="CommentTextChar">
    <w:name w:val="Comment Text Char"/>
    <w:basedOn w:val="DefaultParagraphFont"/>
    <w:link w:val="CommentText"/>
    <w:uiPriority w:val="99"/>
    <w:semiHidden/>
    <w:rsid w:val="0090167C"/>
    <w:rPr>
      <w:rFonts w:asci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0167C"/>
    <w:rPr>
      <w:b/>
      <w:bCs/>
    </w:rPr>
  </w:style>
  <w:style w:type="character" w:customStyle="1" w:styleId="CommentSubjectChar">
    <w:name w:val="Comment Subject Char"/>
    <w:basedOn w:val="CommentTextChar"/>
    <w:link w:val="CommentSubject"/>
    <w:uiPriority w:val="99"/>
    <w:semiHidden/>
    <w:rsid w:val="0090167C"/>
    <w:rPr>
      <w:rFonts w:ascii="Times New Roman"/>
      <w:b/>
      <w:bCs/>
      <w:kern w:val="0"/>
      <w:sz w:val="20"/>
      <w:szCs w:val="20"/>
      <w:lang w:val="en-US"/>
      <w14:ligatures w14:val="none"/>
    </w:rPr>
  </w:style>
  <w:style w:type="paragraph" w:styleId="Header">
    <w:name w:val="header"/>
    <w:basedOn w:val="Normal"/>
    <w:link w:val="HeaderChar"/>
    <w:uiPriority w:val="99"/>
    <w:unhideWhenUsed/>
    <w:rsid w:val="009B4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70"/>
    <w:rPr>
      <w:rFonts w:ascii="Times New Roman"/>
      <w:kern w:val="0"/>
      <w:lang w:val="en-US"/>
      <w14:ligatures w14:val="none"/>
    </w:rPr>
  </w:style>
  <w:style w:type="paragraph" w:styleId="Footer">
    <w:name w:val="footer"/>
    <w:basedOn w:val="Normal"/>
    <w:link w:val="FooterChar"/>
    <w:uiPriority w:val="99"/>
    <w:unhideWhenUsed/>
    <w:rsid w:val="009B4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70"/>
    <w:rPr>
      <w:rFonts w:ascii="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0701">
      <w:bodyDiv w:val="1"/>
      <w:marLeft w:val="0"/>
      <w:marRight w:val="0"/>
      <w:marTop w:val="0"/>
      <w:marBottom w:val="0"/>
      <w:divBdr>
        <w:top w:val="none" w:sz="0" w:space="0" w:color="auto"/>
        <w:left w:val="none" w:sz="0" w:space="0" w:color="auto"/>
        <w:bottom w:val="none" w:sz="0" w:space="0" w:color="auto"/>
        <w:right w:val="none" w:sz="0" w:space="0" w:color="auto"/>
      </w:divBdr>
    </w:div>
    <w:div w:id="459812287">
      <w:bodyDiv w:val="1"/>
      <w:marLeft w:val="0"/>
      <w:marRight w:val="0"/>
      <w:marTop w:val="0"/>
      <w:marBottom w:val="0"/>
      <w:divBdr>
        <w:top w:val="none" w:sz="0" w:space="0" w:color="auto"/>
        <w:left w:val="none" w:sz="0" w:space="0" w:color="auto"/>
        <w:bottom w:val="none" w:sz="0" w:space="0" w:color="auto"/>
        <w:right w:val="none" w:sz="0" w:space="0" w:color="auto"/>
      </w:divBdr>
    </w:div>
    <w:div w:id="1155416380">
      <w:bodyDiv w:val="1"/>
      <w:marLeft w:val="0"/>
      <w:marRight w:val="0"/>
      <w:marTop w:val="0"/>
      <w:marBottom w:val="0"/>
      <w:divBdr>
        <w:top w:val="none" w:sz="0" w:space="0" w:color="auto"/>
        <w:left w:val="none" w:sz="0" w:space="0" w:color="auto"/>
        <w:bottom w:val="none" w:sz="0" w:space="0" w:color="auto"/>
        <w:right w:val="none" w:sz="0" w:space="0" w:color="auto"/>
      </w:divBdr>
    </w:div>
    <w:div w:id="16466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E:\MOJ%20SALA\PAPER%20REVIEW\Dr%20Ogunlade%20Ochogbu%20Article%20_CS\OCHOGBU\NEWLY%20MODIFIED%20DOR%20ANALYSIS\Cluster%20bar%20charts%20Knowledge,%20Percep%20and%20Acceptanc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Knowledge, Perception and Acceptance of CS among Men in Chikun L.G.A., Kaduna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lumMod val="60000"/>
                <a:lumOff val="40000"/>
              </a:schemeClr>
            </a:solidFill>
            <a:ln w="9525" cap="flat" cmpd="sng" algn="ctr">
              <a:solidFill>
                <a:schemeClr val="accent1">
                  <a:shade val="95000"/>
                </a:schemeClr>
              </a:solidFill>
              <a:round/>
            </a:ln>
            <a:effectLst/>
          </c:spPr>
          <c:invertIfNegative val="0"/>
          <c:dPt>
            <c:idx val="0"/>
            <c:invertIfNegative val="0"/>
            <c:bubble3D val="0"/>
            <c:spPr>
              <a:solidFill>
                <a:srgbClr val="00B0F0"/>
              </a:solidFill>
              <a:ln w="9525" cap="flat" cmpd="sng" algn="ctr">
                <a:solidFill>
                  <a:schemeClr val="accent1">
                    <a:shade val="95000"/>
                  </a:schemeClr>
                </a:solidFill>
                <a:round/>
              </a:ln>
              <a:effectLst/>
            </c:spPr>
            <c:extLst>
              <c:ext xmlns:c16="http://schemas.microsoft.com/office/drawing/2014/chart" uri="{C3380CC4-5D6E-409C-BE32-E72D297353CC}">
                <c16:uniqueId val="{00000001-DF02-436B-A707-1840259EFA55}"/>
              </c:ext>
            </c:extLst>
          </c:dPt>
          <c:dPt>
            <c:idx val="2"/>
            <c:invertIfNegative val="0"/>
            <c:bubble3D val="0"/>
            <c:spPr>
              <a:solidFill>
                <a:schemeClr val="accent4"/>
              </a:solidFill>
              <a:ln w="9525" cap="flat" cmpd="sng" algn="ctr">
                <a:solidFill>
                  <a:schemeClr val="accent1">
                    <a:shade val="95000"/>
                  </a:schemeClr>
                </a:solidFill>
                <a:round/>
              </a:ln>
              <a:effectLst/>
            </c:spPr>
            <c:extLst>
              <c:ext xmlns:c16="http://schemas.microsoft.com/office/drawing/2014/chart" uri="{C3380CC4-5D6E-409C-BE32-E72D297353CC}">
                <c16:uniqueId val="{00000003-DF02-436B-A707-1840259EFA55}"/>
              </c:ext>
            </c:extLst>
          </c:dPt>
          <c:dPt>
            <c:idx val="3"/>
            <c:invertIfNegative val="0"/>
            <c:bubble3D val="0"/>
            <c:spPr>
              <a:solidFill>
                <a:schemeClr val="accent4"/>
              </a:solidFill>
              <a:ln w="9525" cap="flat" cmpd="sng" algn="ctr">
                <a:solidFill>
                  <a:schemeClr val="accent1">
                    <a:shade val="95000"/>
                  </a:schemeClr>
                </a:solidFill>
                <a:round/>
              </a:ln>
              <a:effectLst/>
            </c:spPr>
            <c:extLst>
              <c:ext xmlns:c16="http://schemas.microsoft.com/office/drawing/2014/chart" uri="{C3380CC4-5D6E-409C-BE32-E72D297353CC}">
                <c16:uniqueId val="{00000005-DF02-436B-A707-1840259EFA55}"/>
              </c:ext>
            </c:extLst>
          </c:dPt>
          <c:dLbls>
            <c:dLbl>
              <c:idx val="0"/>
              <c:tx>
                <c:rich>
                  <a:bodyPr/>
                  <a:lstStyle/>
                  <a:p>
                    <a:fld id="{22AA668A-4F25-40D8-8599-9FD182C82DA5}"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F02-436B-A707-1840259EFA55}"/>
                </c:ext>
              </c:extLst>
            </c:dLbl>
            <c:dLbl>
              <c:idx val="1"/>
              <c:layout>
                <c:manualLayout>
                  <c:x val="4.2953427288280124E-2"/>
                  <c:y val="-1.5095200944873439E-16"/>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fld id="{0E0AEA85-655F-46EC-832E-0776F6C86E76}" type="VALUE">
                      <a:rPr lang="en-US"/>
                      <a:pPr>
                        <a:defRPr/>
                      </a:pPr>
                      <a:t>[VALUE]</a:t>
                    </a:fld>
                    <a:r>
                      <a:rPr lang="en-US"/>
                      <a:t>%</a:t>
                    </a:r>
                  </a:p>
                </c:rich>
              </c:tx>
              <c:spPr>
                <a:solidFill>
                  <a:srgbClr val="00B0F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F02-436B-A707-1840259EFA55}"/>
                </c:ext>
              </c:extLst>
            </c:dLbl>
            <c:dLbl>
              <c:idx val="2"/>
              <c:tx>
                <c:rich>
                  <a:bodyPr/>
                  <a:lstStyle/>
                  <a:p>
                    <a:fld id="{D1D78F40-331B-4452-BE91-0487DA2159A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F02-436B-A707-1840259EFA55}"/>
                </c:ext>
              </c:extLst>
            </c:dLbl>
            <c:dLbl>
              <c:idx val="3"/>
              <c:tx>
                <c:rich>
                  <a:bodyPr/>
                  <a:lstStyle/>
                  <a:p>
                    <a:fld id="{762FDF92-7646-41C6-BF77-911C26DE399C}"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F02-436B-A707-1840259EFA55}"/>
                </c:ext>
              </c:extLst>
            </c:dLbl>
            <c:dLbl>
              <c:idx val="4"/>
              <c:tx>
                <c:rich>
                  <a:bodyPr/>
                  <a:lstStyle/>
                  <a:p>
                    <a:fld id="{36CA955D-5FE4-41D1-BD01-BE11650828B7}"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F02-436B-A707-1840259EFA55}"/>
                </c:ext>
              </c:extLst>
            </c:dLbl>
            <c:dLbl>
              <c:idx val="5"/>
              <c:tx>
                <c:rich>
                  <a:bodyPr/>
                  <a:lstStyle/>
                  <a:p>
                    <a:fld id="{86D32CE7-EA48-424E-A91C-52D1FB8BCA67}"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F02-436B-A707-1840259EFA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Sheet1!$B$13:$B$18</c:f>
              <c:strCache>
                <c:ptCount val="6"/>
                <c:pt idx="0">
                  <c:v>Good</c:v>
                </c:pt>
                <c:pt idx="1">
                  <c:v>Acceptance of CS Poor</c:v>
                </c:pt>
                <c:pt idx="2">
                  <c:v>Positive</c:v>
                </c:pt>
                <c:pt idx="3">
                  <c:v>Perception towards CS Negative </c:v>
                </c:pt>
                <c:pt idx="4">
                  <c:v>Good</c:v>
                </c:pt>
                <c:pt idx="5">
                  <c:v>Knowledge of CS Poor</c:v>
                </c:pt>
              </c:strCache>
            </c:strRef>
          </c:cat>
          <c:val>
            <c:numRef>
              <c:f>Sheet1!$C$13:$C$18</c:f>
              <c:numCache>
                <c:formatCode>General</c:formatCode>
                <c:ptCount val="6"/>
                <c:pt idx="0">
                  <c:v>99.3</c:v>
                </c:pt>
                <c:pt idx="1">
                  <c:v>0.7</c:v>
                </c:pt>
                <c:pt idx="2">
                  <c:v>68.599999999999994</c:v>
                </c:pt>
                <c:pt idx="3">
                  <c:v>31.4</c:v>
                </c:pt>
                <c:pt idx="4">
                  <c:v>86.6</c:v>
                </c:pt>
                <c:pt idx="5">
                  <c:v>13.4</c:v>
                </c:pt>
              </c:numCache>
            </c:numRef>
          </c:val>
          <c:extLst>
            <c:ext xmlns:c16="http://schemas.microsoft.com/office/drawing/2014/chart" uri="{C3380CC4-5D6E-409C-BE32-E72D297353CC}">
              <c16:uniqueId val="{00000009-DF02-436B-A707-1840259EFA55}"/>
            </c:ext>
          </c:extLst>
        </c:ser>
        <c:dLbls>
          <c:dLblPos val="inEnd"/>
          <c:showLegendKey val="0"/>
          <c:showVal val="1"/>
          <c:showCatName val="0"/>
          <c:showSerName val="0"/>
          <c:showPercent val="0"/>
          <c:showBubbleSize val="0"/>
        </c:dLbls>
        <c:gapWidth val="100"/>
        <c:axId val="1498744879"/>
        <c:axId val="1498735759"/>
      </c:barChart>
      <c:catAx>
        <c:axId val="1498744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498735759"/>
        <c:crosses val="autoZero"/>
        <c:auto val="1"/>
        <c:lblAlgn val="ctr"/>
        <c:lblOffset val="100"/>
        <c:noMultiLvlLbl val="0"/>
      </c:catAx>
      <c:valAx>
        <c:axId val="14987357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4987448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21</Pages>
  <Words>26519</Words>
  <Characters>151161</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Bolarinwa Ogunlade</dc:creator>
  <cp:keywords/>
  <dc:description/>
  <cp:lastModifiedBy>SDI 1084</cp:lastModifiedBy>
  <cp:revision>22</cp:revision>
  <dcterms:created xsi:type="dcterms:W3CDTF">2025-02-10T18:52:00Z</dcterms:created>
  <dcterms:modified xsi:type="dcterms:W3CDTF">2025-03-06T07:01:00Z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1d934fc5-8eae-4693-b439-d1accc1b584f</vt:lpwstr>
  </property>
  <property fmtid="{D5CDD505-2E9C-101B-9397-08002B2CF9AE}" pid="3" name="ZOTERO_PREF_1">
    <vt:lpwstr>&lt;data data-version="3" zotero-version="7.0.11"&gt;&lt;session id="yosijAey"/&gt;&lt;style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