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D57A2" w14:textId="417C108A" w:rsidR="00CA7114" w:rsidRPr="00D871C8" w:rsidRDefault="00737356" w:rsidP="00CA7114">
      <w:pPr>
        <w:spacing w:line="240" w:lineRule="auto"/>
        <w:jc w:val="center"/>
        <w:rPr>
          <w:rFonts w:ascii="Times New Roman" w:hAnsi="Times New Roman" w:cs="Times New Roman"/>
          <w:b/>
          <w:bCs/>
          <w:sz w:val="24"/>
          <w:szCs w:val="24"/>
          <w:lang w:val="en-GB"/>
        </w:rPr>
      </w:pPr>
      <w:r w:rsidRPr="00D871C8">
        <w:rPr>
          <w:rFonts w:ascii="Times New Roman" w:hAnsi="Times New Roman" w:cs="Times New Roman"/>
          <w:b/>
          <w:bCs/>
          <w:sz w:val="24"/>
          <w:szCs w:val="24"/>
          <w:lang w:val="en-GB"/>
        </w:rPr>
        <w:t xml:space="preserve"> Evaluation of Cowpea </w:t>
      </w:r>
      <w:r w:rsidR="00B13E60" w:rsidRPr="00D871C8">
        <w:rPr>
          <w:rFonts w:ascii="Times New Roman" w:hAnsi="Times New Roman" w:cs="Times New Roman"/>
          <w:b/>
          <w:bCs/>
          <w:sz w:val="24"/>
          <w:szCs w:val="24"/>
          <w:lang w:val="en-GB"/>
        </w:rPr>
        <w:t>(</w:t>
      </w:r>
      <w:r w:rsidR="00B13E60" w:rsidRPr="00D871C8">
        <w:rPr>
          <w:rFonts w:ascii="Times New Roman" w:eastAsia="Times New Roman" w:hAnsi="Times New Roman" w:cs="Times New Roman"/>
          <w:b/>
          <w:bCs/>
          <w:i/>
          <w:iCs/>
          <w:sz w:val="24"/>
          <w:szCs w:val="24"/>
        </w:rPr>
        <w:t xml:space="preserve">Vigna </w:t>
      </w:r>
      <w:proofErr w:type="spellStart"/>
      <w:r w:rsidR="00B13E60" w:rsidRPr="00D871C8">
        <w:rPr>
          <w:rFonts w:ascii="Times New Roman" w:eastAsia="Times New Roman" w:hAnsi="Times New Roman" w:cs="Times New Roman"/>
          <w:b/>
          <w:bCs/>
          <w:i/>
          <w:iCs/>
          <w:sz w:val="24"/>
          <w:szCs w:val="24"/>
        </w:rPr>
        <w:t>unguiculata</w:t>
      </w:r>
      <w:proofErr w:type="spellEnd"/>
      <w:r w:rsidR="00B13E60" w:rsidRPr="00D871C8">
        <w:rPr>
          <w:rFonts w:ascii="Times New Roman" w:eastAsia="Times New Roman" w:hAnsi="Times New Roman" w:cs="Times New Roman"/>
          <w:b/>
          <w:bCs/>
          <w:sz w:val="24"/>
          <w:szCs w:val="24"/>
        </w:rPr>
        <w:t xml:space="preserve"> L</w:t>
      </w:r>
      <w:r w:rsidR="00B13E60" w:rsidRPr="00D871C8">
        <w:rPr>
          <w:rFonts w:ascii="Times New Roman" w:hAnsi="Times New Roman" w:cs="Times New Roman"/>
          <w:b/>
          <w:bCs/>
          <w:sz w:val="24"/>
          <w:szCs w:val="24"/>
          <w:lang w:val="en-GB"/>
        </w:rPr>
        <w:t>)</w:t>
      </w:r>
      <w:r w:rsidR="009249A1" w:rsidRPr="00D871C8">
        <w:rPr>
          <w:rFonts w:ascii="Times New Roman" w:hAnsi="Times New Roman" w:cs="Times New Roman"/>
          <w:b/>
          <w:bCs/>
          <w:sz w:val="24"/>
          <w:szCs w:val="24"/>
          <w:lang w:val="en-GB"/>
        </w:rPr>
        <w:t xml:space="preserve"> </w:t>
      </w:r>
      <w:r w:rsidRPr="00D871C8">
        <w:rPr>
          <w:rFonts w:ascii="Times New Roman" w:hAnsi="Times New Roman" w:cs="Times New Roman"/>
          <w:b/>
          <w:bCs/>
          <w:sz w:val="24"/>
          <w:szCs w:val="24"/>
          <w:lang w:val="en-GB"/>
        </w:rPr>
        <w:t xml:space="preserve">Mutant Genotypes </w:t>
      </w:r>
      <w:r w:rsidR="00B31870" w:rsidRPr="00D871C8">
        <w:rPr>
          <w:rFonts w:ascii="Times New Roman" w:hAnsi="Times New Roman" w:cs="Times New Roman"/>
          <w:b/>
          <w:bCs/>
          <w:sz w:val="24"/>
          <w:szCs w:val="24"/>
          <w:lang w:val="en-GB"/>
        </w:rPr>
        <w:t>under Hydroponic Conditions using Different</w:t>
      </w:r>
      <w:r w:rsidRPr="00D871C8">
        <w:rPr>
          <w:rFonts w:ascii="Times New Roman" w:hAnsi="Times New Roman" w:cs="Times New Roman"/>
          <w:b/>
          <w:bCs/>
          <w:sz w:val="24"/>
          <w:szCs w:val="24"/>
          <w:lang w:val="en-GB"/>
        </w:rPr>
        <w:t xml:space="preserve"> Levels of Phosphorus Concentration</w:t>
      </w:r>
      <w:bookmarkStart w:id="0" w:name="_Toc118734091"/>
      <w:bookmarkStart w:id="1" w:name="_Toc118767367"/>
      <w:bookmarkStart w:id="2" w:name="_Toc123038669"/>
    </w:p>
    <w:p w14:paraId="03F71F79" w14:textId="77777777" w:rsidR="00E764B0" w:rsidRDefault="00E764B0" w:rsidP="00110C02">
      <w:pPr>
        <w:spacing w:after="0" w:line="240" w:lineRule="auto"/>
        <w:jc w:val="both"/>
        <w:rPr>
          <w:rFonts w:ascii="Times New Roman" w:hAnsi="Times New Roman" w:cs="Times New Roman"/>
          <w:b/>
          <w:bCs/>
          <w:sz w:val="24"/>
          <w:szCs w:val="24"/>
        </w:rPr>
      </w:pPr>
    </w:p>
    <w:p w14:paraId="2CB53F52" w14:textId="5FF98F30" w:rsidR="00DC42C4" w:rsidRDefault="00DC42C4" w:rsidP="00110C02">
      <w:pPr>
        <w:spacing w:after="0" w:line="240" w:lineRule="auto"/>
        <w:jc w:val="both"/>
        <w:rPr>
          <w:rFonts w:ascii="Times New Roman" w:hAnsi="Times New Roman" w:cs="Times New Roman"/>
          <w:b/>
          <w:bCs/>
          <w:sz w:val="24"/>
          <w:szCs w:val="24"/>
        </w:rPr>
      </w:pPr>
      <w:bookmarkStart w:id="3" w:name="_GoBack"/>
      <w:bookmarkEnd w:id="3"/>
      <w:r>
        <w:rPr>
          <w:rFonts w:ascii="Times New Roman" w:hAnsi="Times New Roman" w:cs="Times New Roman"/>
          <w:b/>
          <w:bCs/>
          <w:sz w:val="24"/>
          <w:szCs w:val="24"/>
        </w:rPr>
        <w:t xml:space="preserve"> </w:t>
      </w:r>
    </w:p>
    <w:p w14:paraId="17C82312" w14:textId="77777777" w:rsidR="00110C02" w:rsidRPr="00110C02" w:rsidRDefault="00110C02" w:rsidP="00110C02">
      <w:pPr>
        <w:spacing w:after="0" w:line="240" w:lineRule="auto"/>
        <w:jc w:val="both"/>
        <w:rPr>
          <w:rFonts w:ascii="Times New Roman" w:hAnsi="Times New Roman" w:cs="Times New Roman"/>
          <w:b/>
          <w:bCs/>
          <w:sz w:val="24"/>
          <w:szCs w:val="24"/>
        </w:rPr>
      </w:pPr>
    </w:p>
    <w:p w14:paraId="05A4756A" w14:textId="62DFCD21" w:rsidR="002C4FD9" w:rsidRPr="00EB609D" w:rsidRDefault="00D8312E" w:rsidP="00CA7114">
      <w:pPr>
        <w:spacing w:line="240" w:lineRule="auto"/>
        <w:jc w:val="both"/>
        <w:rPr>
          <w:rFonts w:ascii="Times New Roman" w:hAnsi="Times New Roman" w:cs="Times New Roman"/>
          <w:b/>
          <w:bCs/>
          <w:sz w:val="24"/>
          <w:szCs w:val="24"/>
          <w:lang w:val="en-GB"/>
        </w:rPr>
      </w:pPr>
      <w:r w:rsidRPr="00EB609D">
        <w:rPr>
          <w:rFonts w:ascii="Times New Roman" w:hAnsi="Times New Roman" w:cs="Times New Roman"/>
          <w:sz w:val="24"/>
          <w:szCs w:val="24"/>
        </w:rPr>
        <w:t>Abstract</w:t>
      </w:r>
      <w:bookmarkEnd w:id="0"/>
      <w:bookmarkEnd w:id="1"/>
      <w:bookmarkEnd w:id="2"/>
    </w:p>
    <w:p w14:paraId="6693C6F7" w14:textId="102A8998" w:rsidR="008572BE" w:rsidRPr="00EB609D" w:rsidRDefault="008572BE" w:rsidP="00E03972">
      <w:pPr>
        <w:spacing w:after="0"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t xml:space="preserve">Cowpea yields in the sub-Sahara African region are low primarily due to low available </w:t>
      </w:r>
      <w:r w:rsidR="004E2ECC" w:rsidRPr="00EB609D">
        <w:rPr>
          <w:rFonts w:ascii="Times New Roman" w:hAnsi="Times New Roman" w:cs="Times New Roman"/>
          <w:sz w:val="24"/>
          <w:szCs w:val="24"/>
        </w:rPr>
        <w:t>soil health, poor varieties and farming management</w:t>
      </w:r>
      <w:r w:rsidRPr="00EB609D">
        <w:rPr>
          <w:rFonts w:ascii="Times New Roman" w:hAnsi="Times New Roman" w:cs="Times New Roman"/>
          <w:sz w:val="24"/>
          <w:szCs w:val="24"/>
        </w:rPr>
        <w:t>.</w:t>
      </w:r>
      <w:r w:rsidR="00B31870" w:rsidRPr="00EB609D">
        <w:rPr>
          <w:rFonts w:ascii="Times New Roman" w:hAnsi="Times New Roman" w:cs="Times New Roman"/>
          <w:sz w:val="24"/>
          <w:szCs w:val="24"/>
        </w:rPr>
        <w:t xml:space="preserve"> </w:t>
      </w:r>
      <w:r w:rsidR="00B27DF6" w:rsidRPr="00EB609D">
        <w:rPr>
          <w:rFonts w:ascii="Times New Roman" w:hAnsi="Times New Roman" w:cs="Times New Roman"/>
          <w:sz w:val="24"/>
          <w:szCs w:val="24"/>
        </w:rPr>
        <w:t>The present study aims to assess the performance of mutant genotypes of cowpea (</w:t>
      </w:r>
      <w:r w:rsidR="00B27DF6" w:rsidRPr="00EB609D">
        <w:rPr>
          <w:rFonts w:ascii="Times New Roman" w:hAnsi="Times New Roman" w:cs="Times New Roman"/>
          <w:i/>
          <w:iCs/>
          <w:sz w:val="24"/>
          <w:szCs w:val="24"/>
        </w:rPr>
        <w:t xml:space="preserve">Vigna </w:t>
      </w:r>
      <w:proofErr w:type="spellStart"/>
      <w:r w:rsidR="00B27DF6" w:rsidRPr="00EB609D">
        <w:rPr>
          <w:rFonts w:ascii="Times New Roman" w:hAnsi="Times New Roman" w:cs="Times New Roman"/>
          <w:i/>
          <w:iCs/>
          <w:sz w:val="24"/>
          <w:szCs w:val="24"/>
        </w:rPr>
        <w:t>unguiculata</w:t>
      </w:r>
      <w:proofErr w:type="spellEnd"/>
      <w:r w:rsidR="00B27DF6" w:rsidRPr="00EB609D">
        <w:rPr>
          <w:rFonts w:ascii="Times New Roman" w:hAnsi="Times New Roman" w:cs="Times New Roman"/>
          <w:sz w:val="24"/>
          <w:szCs w:val="24"/>
        </w:rPr>
        <w:t xml:space="preserve"> L) under hydroponic conditions, specifically focusing on different levels of phosphorus concentration. </w:t>
      </w:r>
      <w:r w:rsidRPr="00EB609D">
        <w:rPr>
          <w:rFonts w:ascii="Times New Roman" w:eastAsia="Calibri" w:hAnsi="Times New Roman" w:cs="Times New Roman"/>
          <w:bCs/>
          <w:sz w:val="24"/>
          <w:szCs w:val="24"/>
          <w:lang w:val="en-GB"/>
        </w:rPr>
        <w:t>This study was c</w:t>
      </w:r>
      <w:r w:rsidR="00B31870" w:rsidRPr="00EB609D">
        <w:rPr>
          <w:rFonts w:ascii="Times New Roman" w:eastAsia="Calibri" w:hAnsi="Times New Roman" w:cs="Times New Roman"/>
          <w:bCs/>
          <w:sz w:val="24"/>
          <w:szCs w:val="24"/>
          <w:lang w:val="en-GB"/>
        </w:rPr>
        <w:t>onducted</w:t>
      </w:r>
      <w:r w:rsidRPr="00EB609D">
        <w:rPr>
          <w:rFonts w:ascii="Times New Roman" w:eastAsia="Calibri" w:hAnsi="Times New Roman" w:cs="Times New Roman"/>
          <w:bCs/>
          <w:sz w:val="24"/>
          <w:szCs w:val="24"/>
          <w:lang w:val="en-GB"/>
        </w:rPr>
        <w:t xml:space="preserve"> at the University of Zambia, </w:t>
      </w:r>
      <w:r w:rsidR="00B31870" w:rsidRPr="00EB609D">
        <w:rPr>
          <w:rFonts w:ascii="Times New Roman" w:eastAsia="Calibri" w:hAnsi="Times New Roman" w:cs="Times New Roman"/>
          <w:bCs/>
          <w:sz w:val="24"/>
          <w:szCs w:val="24"/>
          <w:lang w:val="en-GB"/>
        </w:rPr>
        <w:t xml:space="preserve">School </w:t>
      </w:r>
      <w:r w:rsidRPr="00EB609D">
        <w:rPr>
          <w:rFonts w:ascii="Times New Roman" w:eastAsia="Calibri" w:hAnsi="Times New Roman" w:cs="Times New Roman"/>
          <w:bCs/>
          <w:sz w:val="24"/>
          <w:szCs w:val="24"/>
          <w:lang w:val="en-GB"/>
        </w:rPr>
        <w:t xml:space="preserve">of </w:t>
      </w:r>
      <w:r w:rsidR="001D4514" w:rsidRPr="00EB609D">
        <w:rPr>
          <w:rFonts w:ascii="Times New Roman" w:eastAsia="Calibri" w:hAnsi="Times New Roman" w:cs="Times New Roman"/>
          <w:bCs/>
          <w:sz w:val="24"/>
          <w:szCs w:val="24"/>
          <w:lang w:val="en-GB"/>
        </w:rPr>
        <w:t>Agricultural Sciences</w:t>
      </w:r>
      <w:r w:rsidRPr="00EB609D">
        <w:rPr>
          <w:rFonts w:ascii="Times New Roman" w:eastAsia="Calibri" w:hAnsi="Times New Roman" w:cs="Times New Roman"/>
          <w:bCs/>
          <w:sz w:val="24"/>
          <w:szCs w:val="24"/>
          <w:lang w:val="en-GB"/>
        </w:rPr>
        <w:t>, plant physiology lab</w:t>
      </w:r>
      <w:r w:rsidR="00B95210" w:rsidRPr="00EB609D">
        <w:rPr>
          <w:rFonts w:ascii="Times New Roman" w:eastAsia="Calibri" w:hAnsi="Times New Roman" w:cs="Times New Roman"/>
          <w:bCs/>
          <w:sz w:val="24"/>
          <w:szCs w:val="24"/>
          <w:lang w:val="en-GB"/>
        </w:rPr>
        <w:t>oratory</w:t>
      </w:r>
      <w:r w:rsidRPr="00EB609D">
        <w:rPr>
          <w:rFonts w:ascii="Times New Roman" w:eastAsia="Calibri" w:hAnsi="Times New Roman" w:cs="Times New Roman"/>
          <w:bCs/>
          <w:sz w:val="24"/>
          <w:szCs w:val="24"/>
          <w:lang w:val="en-GB"/>
        </w:rPr>
        <w:t xml:space="preserve">. </w:t>
      </w:r>
      <w:r w:rsidRPr="00EB609D">
        <w:rPr>
          <w:rFonts w:ascii="Times New Roman" w:hAnsi="Times New Roman" w:cs="Times New Roman"/>
          <w:sz w:val="24"/>
          <w:szCs w:val="24"/>
        </w:rPr>
        <w:t xml:space="preserve">The experiment was set up as a 5 x 8 factorial completely randomized design replicated </w:t>
      </w:r>
      <w:r w:rsidR="00B31870" w:rsidRPr="00EB609D">
        <w:rPr>
          <w:rFonts w:ascii="Times New Roman" w:hAnsi="Times New Roman" w:cs="Times New Roman"/>
          <w:sz w:val="24"/>
          <w:szCs w:val="24"/>
        </w:rPr>
        <w:t>three</w:t>
      </w:r>
      <w:r w:rsidRPr="00EB609D">
        <w:rPr>
          <w:rFonts w:ascii="Times New Roman" w:hAnsi="Times New Roman" w:cs="Times New Roman"/>
          <w:sz w:val="24"/>
          <w:szCs w:val="24"/>
        </w:rPr>
        <w:t xml:space="preserve"> times with varying P amounts of 0mg/L, 4mg/L, 8mg/L, 12mg/L, and 16mg/L in a nutrient media and eight genotypes, giving a total of 120 experimental units assigned randomly to each plot (black plastic container). Genotypes showed significant differences (p&lt;0.001) in response to all measured parameters</w:t>
      </w:r>
      <w:r w:rsidR="00E03972" w:rsidRPr="00EB609D">
        <w:rPr>
          <w:rFonts w:ascii="Times New Roman" w:hAnsi="Times New Roman" w:cs="Times New Roman"/>
          <w:sz w:val="24"/>
          <w:szCs w:val="24"/>
        </w:rPr>
        <w:t xml:space="preserve"> (shoot length, root length, lateral roots, shoot biomass, and root biomass) </w:t>
      </w:r>
      <w:r w:rsidRPr="00EB609D">
        <w:rPr>
          <w:rFonts w:ascii="Times New Roman" w:hAnsi="Times New Roman" w:cs="Times New Roman"/>
          <w:sz w:val="24"/>
          <w:szCs w:val="24"/>
        </w:rPr>
        <w:t xml:space="preserve">across phosphorus concentrations. Similarly, the responses of all measured parameters in different P concentrations across genotypes were significantly different (P &lt; 0.001). </w:t>
      </w:r>
      <w:r w:rsidR="00B31870" w:rsidRPr="00EB609D">
        <w:rPr>
          <w:rFonts w:ascii="Times New Roman" w:hAnsi="Times New Roman" w:cs="Times New Roman"/>
          <w:sz w:val="24"/>
          <w:szCs w:val="24"/>
        </w:rPr>
        <w:t>The current study identified the mutant line LT-3-8-4-1</w:t>
      </w:r>
      <w:r w:rsidRPr="00EB609D">
        <w:rPr>
          <w:rFonts w:ascii="Times New Roman" w:hAnsi="Times New Roman" w:cs="Times New Roman"/>
          <w:sz w:val="24"/>
          <w:szCs w:val="24"/>
        </w:rPr>
        <w:t xml:space="preserve"> as a better performer in the variables under consideration across different P-concentrations. However, mutant lines LT-3-8-4-1, </w:t>
      </w:r>
      <w:r w:rsidRPr="00EB609D">
        <w:rPr>
          <w:rFonts w:ascii="Times New Roman" w:eastAsia="Cambria" w:hAnsi="Times New Roman" w:cs="Times New Roman"/>
          <w:kern w:val="24"/>
          <w:sz w:val="24"/>
          <w:szCs w:val="24"/>
        </w:rPr>
        <w:t xml:space="preserve">LT-11-5-1-1, and LT-4-2-4-1 </w:t>
      </w:r>
      <w:r w:rsidRPr="00EB609D">
        <w:rPr>
          <w:rFonts w:ascii="Times New Roman" w:hAnsi="Times New Roman" w:cs="Times New Roman"/>
          <w:sz w:val="24"/>
          <w:szCs w:val="24"/>
        </w:rPr>
        <w:t>were identified as the best performers in the P-limiting solution</w:t>
      </w:r>
      <w:r w:rsidR="00E03972" w:rsidRPr="00EB609D">
        <w:rPr>
          <w:rFonts w:ascii="Times New Roman" w:hAnsi="Times New Roman" w:cs="Times New Roman"/>
          <w:sz w:val="24"/>
          <w:szCs w:val="24"/>
        </w:rPr>
        <w:t xml:space="preserve"> (</w:t>
      </w:r>
      <w:r w:rsidR="00E03972" w:rsidRPr="00EB609D">
        <w:rPr>
          <w:rFonts w:ascii="Times New Roman" w:eastAsia="Calibri" w:hAnsi="Times New Roman" w:cs="Times New Roman"/>
          <w:sz w:val="24"/>
          <w:szCs w:val="24"/>
        </w:rPr>
        <w:t>with P amount at 4mg/L</w:t>
      </w:r>
      <w:r w:rsidR="00E03972" w:rsidRPr="00EB609D">
        <w:rPr>
          <w:rFonts w:ascii="Times New Roman" w:hAnsi="Times New Roman" w:cs="Times New Roman"/>
          <w:sz w:val="24"/>
          <w:szCs w:val="24"/>
        </w:rPr>
        <w:t>)</w:t>
      </w:r>
      <w:r w:rsidRPr="00EB609D">
        <w:rPr>
          <w:rFonts w:ascii="Times New Roman" w:hAnsi="Times New Roman" w:cs="Times New Roman"/>
          <w:sz w:val="24"/>
          <w:szCs w:val="24"/>
        </w:rPr>
        <w:t>. Furthermore, mutant line LT-3-8-4-1 exhibited a better adaptive flexibility performance than the parent (</w:t>
      </w:r>
      <w:proofErr w:type="spellStart"/>
      <w:r w:rsidRPr="00EB609D">
        <w:rPr>
          <w:rFonts w:ascii="Times New Roman" w:hAnsi="Times New Roman" w:cs="Times New Roman"/>
          <w:sz w:val="24"/>
          <w:szCs w:val="24"/>
        </w:rPr>
        <w:t>Lutembwe</w:t>
      </w:r>
      <w:proofErr w:type="spellEnd"/>
      <w:r w:rsidRPr="00EB609D">
        <w:rPr>
          <w:rFonts w:ascii="Times New Roman" w:hAnsi="Times New Roman" w:cs="Times New Roman"/>
          <w:sz w:val="24"/>
          <w:szCs w:val="24"/>
        </w:rPr>
        <w:t>) in media with a P concentration ranging from 0 to 16 mg/</w:t>
      </w:r>
      <w:r w:rsidR="00257C17" w:rsidRPr="00EB609D">
        <w:rPr>
          <w:rFonts w:ascii="Times New Roman" w:hAnsi="Times New Roman" w:cs="Times New Roman"/>
          <w:sz w:val="24"/>
          <w:szCs w:val="24"/>
        </w:rPr>
        <w:t>L</w:t>
      </w:r>
      <w:r w:rsidRPr="00EB609D">
        <w:rPr>
          <w:rFonts w:ascii="Times New Roman" w:hAnsi="Times New Roman" w:cs="Times New Roman"/>
          <w:sz w:val="24"/>
          <w:szCs w:val="24"/>
        </w:rPr>
        <w:t xml:space="preserve"> while </w:t>
      </w:r>
      <w:r w:rsidRPr="00EB609D">
        <w:rPr>
          <w:rFonts w:ascii="Times New Roman" w:eastAsia="Cambria" w:hAnsi="Times New Roman" w:cs="Times New Roman"/>
          <w:kern w:val="24"/>
          <w:sz w:val="24"/>
          <w:szCs w:val="24"/>
        </w:rPr>
        <w:t>the three genotypes</w:t>
      </w:r>
      <w:r w:rsidR="00B31870" w:rsidRPr="00EB609D">
        <w:rPr>
          <w:rFonts w:ascii="Times New Roman" w:eastAsia="Cambria" w:hAnsi="Times New Roman" w:cs="Times New Roman"/>
          <w:kern w:val="24"/>
          <w:sz w:val="24"/>
          <w:szCs w:val="24"/>
        </w:rPr>
        <w:t xml:space="preserve">, </w:t>
      </w:r>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were considered as genotypes of choice in areas where there are p-limiting soils. </w:t>
      </w:r>
      <w:r w:rsidRPr="00EB609D">
        <w:rPr>
          <w:rFonts w:ascii="Times New Roman" w:hAnsi="Times New Roman" w:cs="Times New Roman"/>
          <w:sz w:val="24"/>
          <w:szCs w:val="24"/>
        </w:rPr>
        <w:t>In addition, the phenotypic variation explained</w:t>
      </w:r>
      <w:r w:rsidR="004E2ECC"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showed that only 9.79% of the change in shoot length is explained by the change in root length. This implies that shoot length can only be used </w:t>
      </w:r>
      <w:r w:rsidR="00B31870" w:rsidRPr="00EB609D">
        <w:rPr>
          <w:rFonts w:ascii="Times New Roman" w:hAnsi="Times New Roman" w:cs="Times New Roman"/>
          <w:sz w:val="24"/>
          <w:szCs w:val="24"/>
        </w:rPr>
        <w:t>to estimate the</w:t>
      </w:r>
      <w:r w:rsidRPr="00EB609D">
        <w:rPr>
          <w:rFonts w:ascii="Times New Roman" w:hAnsi="Times New Roman" w:cs="Times New Roman"/>
          <w:sz w:val="24"/>
          <w:szCs w:val="24"/>
        </w:rPr>
        <w:t xml:space="preserve"> root length in selecting for genotypic efficiency at utilizing P in the hydroponic medium. Based on the </w:t>
      </w:r>
      <w:r w:rsidR="00B31870" w:rsidRPr="00EB609D">
        <w:rPr>
          <w:rFonts w:ascii="Times New Roman" w:hAnsi="Times New Roman" w:cs="Times New Roman"/>
          <w:sz w:val="24"/>
          <w:szCs w:val="24"/>
        </w:rPr>
        <w:t xml:space="preserve">current study's findings, </w:t>
      </w:r>
      <w:r w:rsidR="00257C17" w:rsidRPr="00EB609D">
        <w:rPr>
          <w:rFonts w:ascii="Times New Roman" w:hAnsi="Times New Roman" w:cs="Times New Roman"/>
          <w:sz w:val="24"/>
          <w:szCs w:val="24"/>
        </w:rPr>
        <w:t>it is</w:t>
      </w:r>
      <w:r w:rsidR="00B31870" w:rsidRPr="00EB609D">
        <w:rPr>
          <w:rFonts w:ascii="Times New Roman" w:hAnsi="Times New Roman" w:cs="Times New Roman"/>
          <w:sz w:val="24"/>
          <w:szCs w:val="24"/>
        </w:rPr>
        <w:t xml:space="preserve"> recommend</w:t>
      </w:r>
      <w:r w:rsidR="00257C17" w:rsidRPr="00EB609D">
        <w:rPr>
          <w:rFonts w:ascii="Times New Roman" w:hAnsi="Times New Roman" w:cs="Times New Roman"/>
          <w:sz w:val="24"/>
          <w:szCs w:val="24"/>
        </w:rPr>
        <w:t>ed</w:t>
      </w:r>
      <w:r w:rsidR="00B31870" w:rsidRPr="00EB609D">
        <w:rPr>
          <w:rFonts w:ascii="Times New Roman" w:hAnsi="Times New Roman" w:cs="Times New Roman"/>
          <w:sz w:val="24"/>
          <w:szCs w:val="24"/>
        </w:rPr>
        <w:t xml:space="preserve"> that mutant line LT-3-8-4-1 replace the parental line regarding</w:t>
      </w:r>
      <w:r w:rsidRPr="00EB609D">
        <w:rPr>
          <w:rFonts w:ascii="Times New Roman" w:hAnsi="Times New Roman" w:cs="Times New Roman"/>
          <w:sz w:val="24"/>
          <w:szCs w:val="24"/>
        </w:rPr>
        <w:t xml:space="preserve"> phosphorus use efficiency.</w:t>
      </w:r>
      <w:r w:rsidR="00257C17" w:rsidRPr="00EB609D">
        <w:rPr>
          <w:rFonts w:ascii="Times New Roman" w:hAnsi="Times New Roman" w:cs="Times New Roman"/>
          <w:sz w:val="24"/>
          <w:szCs w:val="24"/>
        </w:rPr>
        <w:t xml:space="preserve"> Additionally,</w:t>
      </w:r>
      <w:r w:rsidRPr="00EB609D">
        <w:rPr>
          <w:rFonts w:ascii="Times New Roman" w:hAnsi="Times New Roman" w:cs="Times New Roman"/>
          <w:sz w:val="24"/>
          <w:szCs w:val="24"/>
        </w:rPr>
        <w:t xml:space="preserve"> shoot length </w:t>
      </w:r>
      <w:r w:rsidR="00257C17" w:rsidRPr="00EB609D">
        <w:rPr>
          <w:rFonts w:ascii="Times New Roman" w:hAnsi="Times New Roman" w:cs="Times New Roman"/>
          <w:sz w:val="24"/>
          <w:szCs w:val="24"/>
        </w:rPr>
        <w:t>can be used to</w:t>
      </w:r>
      <w:r w:rsidRPr="00EB609D">
        <w:rPr>
          <w:rFonts w:ascii="Times New Roman" w:hAnsi="Times New Roman" w:cs="Times New Roman"/>
          <w:sz w:val="24"/>
          <w:szCs w:val="24"/>
        </w:rPr>
        <w:t xml:space="preserve"> determine what is occurring in the root length as the two parameters </w:t>
      </w:r>
      <w:r w:rsidR="00B31870" w:rsidRPr="00EB609D">
        <w:rPr>
          <w:rFonts w:ascii="Times New Roman" w:hAnsi="Times New Roman" w:cs="Times New Roman"/>
          <w:sz w:val="24"/>
          <w:szCs w:val="24"/>
        </w:rPr>
        <w:t xml:space="preserve">are </w:t>
      </w:r>
      <w:r w:rsidRPr="00EB609D">
        <w:rPr>
          <w:rFonts w:ascii="Times New Roman" w:hAnsi="Times New Roman" w:cs="Times New Roman"/>
          <w:sz w:val="24"/>
          <w:szCs w:val="24"/>
        </w:rPr>
        <w:t>correlated.</w:t>
      </w:r>
    </w:p>
    <w:p w14:paraId="4D493233" w14:textId="484A4902" w:rsidR="007B0061" w:rsidRPr="00EB609D" w:rsidRDefault="001C3B70" w:rsidP="004D13B3">
      <w:pPr>
        <w:spacing w:line="240" w:lineRule="auto"/>
        <w:jc w:val="both"/>
        <w:rPr>
          <w:rFonts w:ascii="Times New Roman" w:hAnsi="Times New Roman" w:cs="Times New Roman"/>
          <w:sz w:val="24"/>
          <w:szCs w:val="24"/>
        </w:rPr>
      </w:pPr>
      <w:r w:rsidRPr="00EB609D">
        <w:rPr>
          <w:rFonts w:ascii="Times New Roman" w:hAnsi="Times New Roman" w:cs="Times New Roman"/>
          <w:b/>
          <w:bCs/>
          <w:sz w:val="24"/>
          <w:szCs w:val="24"/>
        </w:rPr>
        <w:t>Ke</w:t>
      </w:r>
      <w:r w:rsidR="004A50D2" w:rsidRPr="00EB609D">
        <w:rPr>
          <w:rFonts w:ascii="Times New Roman" w:hAnsi="Times New Roman" w:cs="Times New Roman"/>
          <w:b/>
          <w:bCs/>
          <w:sz w:val="24"/>
          <w:szCs w:val="24"/>
        </w:rPr>
        <w:t>y</w:t>
      </w:r>
      <w:r w:rsidRPr="00EB609D">
        <w:rPr>
          <w:rFonts w:ascii="Times New Roman" w:hAnsi="Times New Roman" w:cs="Times New Roman"/>
          <w:b/>
          <w:bCs/>
          <w:sz w:val="24"/>
          <w:szCs w:val="24"/>
        </w:rPr>
        <w:t xml:space="preserve">words: </w:t>
      </w:r>
      <w:r w:rsidR="00726318" w:rsidRPr="00EB609D">
        <w:rPr>
          <w:rFonts w:ascii="Times New Roman" w:hAnsi="Times New Roman" w:cs="Times New Roman"/>
          <w:sz w:val="24"/>
          <w:szCs w:val="24"/>
        </w:rPr>
        <w:t>C</w:t>
      </w:r>
      <w:r w:rsidR="00197E2D" w:rsidRPr="00EB609D">
        <w:rPr>
          <w:rFonts w:ascii="Times New Roman" w:hAnsi="Times New Roman" w:cs="Times New Roman"/>
          <w:sz w:val="24"/>
          <w:szCs w:val="24"/>
        </w:rPr>
        <w:t xml:space="preserve">owpea, </w:t>
      </w:r>
      <w:r w:rsidR="00CD27A9" w:rsidRPr="00EB609D">
        <w:rPr>
          <w:rFonts w:ascii="Times New Roman" w:hAnsi="Times New Roman" w:cs="Times New Roman"/>
          <w:sz w:val="24"/>
          <w:szCs w:val="24"/>
        </w:rPr>
        <w:t xml:space="preserve">Hydroponic, Mutant lines, </w:t>
      </w:r>
      <w:r w:rsidR="00726318" w:rsidRPr="00EB609D">
        <w:rPr>
          <w:rFonts w:ascii="Times New Roman" w:hAnsi="Times New Roman" w:cs="Times New Roman"/>
          <w:sz w:val="24"/>
          <w:szCs w:val="24"/>
        </w:rPr>
        <w:t>Phosphorus use efficiency</w:t>
      </w:r>
      <w:r w:rsidR="00197E2D" w:rsidRPr="00EB609D">
        <w:rPr>
          <w:rFonts w:ascii="Times New Roman" w:hAnsi="Times New Roman" w:cs="Times New Roman"/>
          <w:sz w:val="24"/>
          <w:szCs w:val="24"/>
        </w:rPr>
        <w:t>.</w:t>
      </w:r>
      <w:bookmarkStart w:id="4" w:name="_Toc118734092"/>
      <w:r w:rsidR="00DD074D" w:rsidRPr="00EB609D">
        <w:rPr>
          <w:rFonts w:ascii="Times New Roman" w:eastAsiaTheme="majorEastAsia" w:hAnsi="Times New Roman" w:cs="Times New Roman"/>
          <w:sz w:val="24"/>
          <w:szCs w:val="24"/>
        </w:rPr>
        <w:tab/>
      </w:r>
      <w:bookmarkEnd w:id="4"/>
    </w:p>
    <w:p w14:paraId="50621F7A" w14:textId="42295AED" w:rsidR="00A52088" w:rsidRPr="00EB609D" w:rsidRDefault="00B32B9B" w:rsidP="007F6481">
      <w:pPr>
        <w:spacing w:after="0" w:line="240" w:lineRule="auto"/>
        <w:jc w:val="both"/>
        <w:rPr>
          <w:rFonts w:ascii="Times New Roman" w:eastAsia="Times New Roman" w:hAnsi="Times New Roman" w:cs="Times New Roman"/>
          <w:sz w:val="24"/>
          <w:szCs w:val="24"/>
        </w:rPr>
      </w:pPr>
      <w:bookmarkStart w:id="5" w:name="_Hlk123037823"/>
      <w:r w:rsidRPr="00EB609D">
        <w:rPr>
          <w:rFonts w:ascii="Times New Roman" w:eastAsia="Times New Roman" w:hAnsi="Times New Roman" w:cs="Times New Roman"/>
          <w:sz w:val="24"/>
          <w:szCs w:val="24"/>
        </w:rPr>
        <w:t xml:space="preserve">1.0 </w:t>
      </w:r>
      <w:r w:rsidR="00A52088" w:rsidRPr="00EB609D">
        <w:rPr>
          <w:rFonts w:ascii="Times New Roman" w:eastAsia="Times New Roman" w:hAnsi="Times New Roman" w:cs="Times New Roman"/>
          <w:sz w:val="24"/>
          <w:szCs w:val="24"/>
        </w:rPr>
        <w:t>Introduction</w:t>
      </w:r>
    </w:p>
    <w:p w14:paraId="23C14E81" w14:textId="0E0DAC78"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Cowpea </w:t>
      </w:r>
      <w:r w:rsidR="00786DFE" w:rsidRPr="00EB609D">
        <w:rPr>
          <w:rFonts w:ascii="Times New Roman" w:eastAsia="Times New Roman" w:hAnsi="Times New Roman" w:cs="Times New Roman"/>
          <w:sz w:val="24"/>
          <w:szCs w:val="24"/>
        </w:rPr>
        <w:t>(</w:t>
      </w:r>
      <w:r w:rsidRPr="00EB609D">
        <w:rPr>
          <w:rFonts w:ascii="Times New Roman" w:eastAsia="Times New Roman" w:hAnsi="Times New Roman" w:cs="Times New Roman"/>
          <w:i/>
          <w:iCs/>
          <w:sz w:val="24"/>
          <w:szCs w:val="24"/>
        </w:rPr>
        <w:t xml:space="preserve">Vigna </w:t>
      </w:r>
      <w:proofErr w:type="spellStart"/>
      <w:r w:rsidRPr="00EB609D">
        <w:rPr>
          <w:rFonts w:ascii="Times New Roman" w:eastAsia="Times New Roman" w:hAnsi="Times New Roman" w:cs="Times New Roman"/>
          <w:i/>
          <w:iCs/>
          <w:sz w:val="24"/>
          <w:szCs w:val="24"/>
        </w:rPr>
        <w:t>unguiculata</w:t>
      </w:r>
      <w:proofErr w:type="spellEnd"/>
      <w:r w:rsidRPr="00EB609D">
        <w:rPr>
          <w:rFonts w:ascii="Times New Roman" w:eastAsia="Times New Roman" w:hAnsi="Times New Roman" w:cs="Times New Roman"/>
          <w:sz w:val="24"/>
          <w:szCs w:val="24"/>
        </w:rPr>
        <w:t xml:space="preserve"> L.) is an annual legume</w:t>
      </w:r>
      <w:r w:rsidR="00CD27A9" w:rsidRPr="00EB609D">
        <w:rPr>
          <w:rFonts w:ascii="Times New Roman" w:eastAsia="Times New Roman" w:hAnsi="Times New Roman" w:cs="Times New Roman"/>
          <w:sz w:val="24"/>
          <w:szCs w:val="24"/>
        </w:rPr>
        <w:t xml:space="preserve"> that is</w:t>
      </w:r>
      <w:r w:rsidRPr="00EB609D">
        <w:rPr>
          <w:rFonts w:ascii="Times New Roman" w:eastAsia="Times New Roman" w:hAnsi="Times New Roman" w:cs="Times New Roman"/>
          <w:sz w:val="24"/>
          <w:szCs w:val="24"/>
        </w:rPr>
        <w:t xml:space="preserve"> considered</w:t>
      </w:r>
      <w:r w:rsidR="00CD27A9" w:rsidRPr="00EB609D">
        <w:rPr>
          <w:rFonts w:ascii="Times New Roman" w:eastAsia="Times New Roman" w:hAnsi="Times New Roman" w:cs="Times New Roman"/>
          <w:sz w:val="24"/>
          <w:szCs w:val="24"/>
        </w:rPr>
        <w:t xml:space="preserve"> to be</w:t>
      </w:r>
      <w:r w:rsidRPr="00EB609D">
        <w:rPr>
          <w:rFonts w:ascii="Times New Roman" w:eastAsia="Times New Roman" w:hAnsi="Times New Roman" w:cs="Times New Roman"/>
          <w:sz w:val="24"/>
          <w:szCs w:val="24"/>
        </w:rPr>
        <w:t xml:space="preserve"> </w:t>
      </w:r>
      <w:r w:rsidR="00B31870" w:rsidRPr="00EB609D">
        <w:rPr>
          <w:rFonts w:ascii="Times New Roman" w:eastAsia="Times New Roman" w:hAnsi="Times New Roman" w:cs="Times New Roman"/>
          <w:sz w:val="24"/>
          <w:szCs w:val="24"/>
        </w:rPr>
        <w:t>a vital</w:t>
      </w:r>
      <w:r w:rsidRPr="00EB609D">
        <w:rPr>
          <w:rFonts w:ascii="Times New Roman" w:eastAsia="Times New Roman" w:hAnsi="Times New Roman" w:cs="Times New Roman"/>
          <w:sz w:val="24"/>
          <w:szCs w:val="24"/>
        </w:rPr>
        <w:t xml:space="preserve"> cash and nutritional security grain legume in the semi-arid regions of sub-Saharan Africa (</w:t>
      </w:r>
      <w:proofErr w:type="spellStart"/>
      <w:r w:rsidR="00165757" w:rsidRPr="00EB609D">
        <w:rPr>
          <w:rFonts w:ascii="Times New Roman" w:eastAsia="Times New Roman" w:hAnsi="Times New Roman" w:cs="Times New Roman"/>
          <w:sz w:val="24"/>
          <w:szCs w:val="24"/>
        </w:rPr>
        <w:t>Siyunda</w:t>
      </w:r>
      <w:proofErr w:type="spellEnd"/>
      <w:r w:rsidR="00165757" w:rsidRPr="00EB609D">
        <w:rPr>
          <w:rFonts w:ascii="Times New Roman" w:eastAsia="Times New Roman" w:hAnsi="Times New Roman" w:cs="Times New Roman"/>
          <w:sz w:val="24"/>
          <w:szCs w:val="24"/>
        </w:rPr>
        <w:t xml:space="preserve"> et al., 2022a</w:t>
      </w:r>
      <w:r w:rsidRPr="00EB609D">
        <w:rPr>
          <w:rFonts w:ascii="Times New Roman" w:eastAsia="Times New Roman" w:hAnsi="Times New Roman" w:cs="Times New Roman"/>
          <w:sz w:val="24"/>
          <w:szCs w:val="24"/>
        </w:rPr>
        <w:t>)</w:t>
      </w:r>
      <w:bookmarkEnd w:id="5"/>
      <w:r w:rsidRPr="00EB609D">
        <w:rPr>
          <w:rFonts w:ascii="Times New Roman" w:eastAsia="Times New Roman" w:hAnsi="Times New Roman" w:cs="Times New Roman"/>
          <w:sz w:val="24"/>
          <w:szCs w:val="24"/>
        </w:rPr>
        <w:t>.</w:t>
      </w:r>
      <w:r w:rsidRPr="00EB609D">
        <w:rPr>
          <w:rFonts w:ascii="Times New Roman" w:eastAsia="Times New Roman" w:hAnsi="Times New Roman" w:cs="Times New Roman"/>
          <w:kern w:val="24"/>
          <w:sz w:val="24"/>
          <w:szCs w:val="24"/>
        </w:rPr>
        <w:t xml:space="preserve"> </w:t>
      </w:r>
      <w:r w:rsidRPr="00EB609D">
        <w:rPr>
          <w:rFonts w:ascii="Times New Roman" w:eastAsia="Times New Roman" w:hAnsi="Times New Roman" w:cs="Times New Roman"/>
          <w:sz w:val="24"/>
          <w:szCs w:val="24"/>
        </w:rPr>
        <w:t>In sub-Saharan Africa, the demand for cowpea</w:t>
      </w:r>
      <w:r w:rsidR="00B31870" w:rsidRPr="00EB609D">
        <w:rPr>
          <w:rFonts w:ascii="Times New Roman" w:eastAsia="Times New Roman" w:hAnsi="Times New Roman" w:cs="Times New Roman"/>
          <w:sz w:val="24"/>
          <w:szCs w:val="24"/>
        </w:rPr>
        <w:t>s</w:t>
      </w:r>
      <w:r w:rsidRPr="00EB609D">
        <w:rPr>
          <w:rFonts w:ascii="Times New Roman" w:eastAsia="Times New Roman" w:hAnsi="Times New Roman" w:cs="Times New Roman"/>
          <w:sz w:val="24"/>
          <w:szCs w:val="24"/>
        </w:rPr>
        <w:t xml:space="preserve"> is at 20,000 metric tons per year and is projected to grow by more than 40,000 metric tons over the next </w:t>
      </w:r>
      <w:r w:rsidR="00B31870" w:rsidRPr="00EB609D">
        <w:rPr>
          <w:rFonts w:ascii="Times New Roman" w:eastAsia="Times New Roman" w:hAnsi="Times New Roman" w:cs="Times New Roman"/>
          <w:sz w:val="24"/>
          <w:szCs w:val="24"/>
        </w:rPr>
        <w:t xml:space="preserve">ten </w:t>
      </w:r>
      <w:r w:rsidRPr="00EB609D">
        <w:rPr>
          <w:rFonts w:ascii="Times New Roman" w:eastAsia="Times New Roman" w:hAnsi="Times New Roman" w:cs="Times New Roman"/>
          <w:sz w:val="24"/>
          <w:szCs w:val="24"/>
        </w:rPr>
        <w:t>years</w:t>
      </w:r>
      <w:r w:rsidR="008C7C57"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w:t>
      </w:r>
      <w:proofErr w:type="spellStart"/>
      <w:r w:rsidR="00DE28B6" w:rsidRPr="00EB609D">
        <w:rPr>
          <w:rFonts w:ascii="Times New Roman" w:eastAsia="Times New Roman" w:hAnsi="Times New Roman" w:cs="Times New Roman"/>
          <w:sz w:val="24"/>
          <w:szCs w:val="24"/>
        </w:rPr>
        <w:t>Mwila</w:t>
      </w:r>
      <w:proofErr w:type="spellEnd"/>
      <w:r w:rsidR="00DE28B6" w:rsidRPr="00EB609D">
        <w:rPr>
          <w:rFonts w:ascii="Times New Roman" w:eastAsia="Times New Roman" w:hAnsi="Times New Roman" w:cs="Times New Roman"/>
          <w:sz w:val="24"/>
          <w:szCs w:val="24"/>
        </w:rPr>
        <w:t xml:space="preserve"> et al., 2022</w:t>
      </w:r>
      <w:r w:rsidR="006A1A6F" w:rsidRPr="00EB609D">
        <w:rPr>
          <w:rFonts w:ascii="Times New Roman" w:eastAsia="Times New Roman" w:hAnsi="Times New Roman" w:cs="Times New Roman"/>
          <w:sz w:val="24"/>
          <w:szCs w:val="24"/>
        </w:rPr>
        <w:t>a</w:t>
      </w:r>
      <w:r w:rsidRPr="00EB609D">
        <w:rPr>
          <w:rFonts w:ascii="Times New Roman" w:eastAsia="Times New Roman" w:hAnsi="Times New Roman" w:cs="Times New Roman"/>
          <w:sz w:val="24"/>
          <w:szCs w:val="24"/>
        </w:rPr>
        <w:t>). In Zambia, production of cowpea</w:t>
      </w:r>
      <w:r w:rsidR="00B31870" w:rsidRPr="00EB609D">
        <w:rPr>
          <w:rFonts w:ascii="Times New Roman" w:eastAsia="Times New Roman" w:hAnsi="Times New Roman" w:cs="Times New Roman"/>
          <w:sz w:val="24"/>
          <w:szCs w:val="24"/>
        </w:rPr>
        <w:t>s</w:t>
      </w:r>
      <w:r w:rsidRPr="00EB609D">
        <w:rPr>
          <w:rFonts w:ascii="Times New Roman" w:eastAsia="Times New Roman" w:hAnsi="Times New Roman" w:cs="Times New Roman"/>
          <w:sz w:val="24"/>
          <w:szCs w:val="24"/>
        </w:rPr>
        <w:t xml:space="preserve"> on average increased from 2722 metric tons to 10603 metric tons</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which represents a 74.3% annual increase, and the area planted also increased on average from 11189ha to 20866</w:t>
      </w:r>
      <w:r w:rsidR="00B31870"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ha</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representing a 46% annual increase from 2009/2010 to 2015/2016 agricultural farming seasons</w:t>
      </w:r>
      <w:r w:rsidR="006A1A6F" w:rsidRPr="00EB609D">
        <w:rPr>
          <w:rFonts w:ascii="Times New Roman" w:eastAsia="Times New Roman" w:hAnsi="Times New Roman" w:cs="Times New Roman"/>
          <w:sz w:val="24"/>
          <w:szCs w:val="24"/>
        </w:rPr>
        <w:t xml:space="preserve"> (</w:t>
      </w:r>
      <w:proofErr w:type="spellStart"/>
      <w:r w:rsidR="006A1A6F" w:rsidRPr="00EB609D">
        <w:rPr>
          <w:rFonts w:ascii="Times New Roman" w:eastAsia="Times New Roman" w:hAnsi="Times New Roman" w:cs="Times New Roman"/>
          <w:sz w:val="24"/>
          <w:szCs w:val="24"/>
        </w:rPr>
        <w:t>Mwila</w:t>
      </w:r>
      <w:proofErr w:type="spellEnd"/>
      <w:r w:rsidR="006A1A6F" w:rsidRPr="00EB609D">
        <w:rPr>
          <w:rFonts w:ascii="Times New Roman" w:eastAsia="Times New Roman" w:hAnsi="Times New Roman" w:cs="Times New Roman"/>
          <w:sz w:val="24"/>
          <w:szCs w:val="24"/>
        </w:rPr>
        <w:t xml:space="preserve"> et al.</w:t>
      </w:r>
      <w:r w:rsidR="0030387E" w:rsidRPr="00EB609D">
        <w:rPr>
          <w:rFonts w:ascii="Times New Roman" w:eastAsia="Times New Roman" w:hAnsi="Times New Roman" w:cs="Times New Roman"/>
          <w:sz w:val="24"/>
          <w:szCs w:val="24"/>
        </w:rPr>
        <w:t>,</w:t>
      </w:r>
      <w:r w:rsidR="006A1A6F" w:rsidRPr="00EB609D">
        <w:rPr>
          <w:rFonts w:ascii="Times New Roman" w:eastAsia="Times New Roman" w:hAnsi="Times New Roman" w:cs="Times New Roman"/>
          <w:sz w:val="24"/>
          <w:szCs w:val="24"/>
        </w:rPr>
        <w:t xml:space="preserve"> 2022b)</w:t>
      </w:r>
      <w:r w:rsidRPr="00EB609D">
        <w:rPr>
          <w:rFonts w:ascii="Times New Roman" w:eastAsia="Times New Roman" w:hAnsi="Times New Roman" w:cs="Times New Roman"/>
          <w:sz w:val="24"/>
          <w:szCs w:val="24"/>
        </w:rPr>
        <w:t>.</w:t>
      </w:r>
      <w:r w:rsidR="00EE2078" w:rsidRPr="00EB609D">
        <w:rPr>
          <w:rFonts w:ascii="Times New Roman" w:eastAsia="Times New Roman" w:hAnsi="Times New Roman" w:cs="Times New Roman"/>
          <w:sz w:val="24"/>
          <w:szCs w:val="24"/>
        </w:rPr>
        <w:t xml:space="preserve"> The increase in cowpea production might </w:t>
      </w:r>
      <w:r w:rsidR="00B31870" w:rsidRPr="00EB609D">
        <w:rPr>
          <w:rFonts w:ascii="Times New Roman" w:eastAsia="Times New Roman" w:hAnsi="Times New Roman" w:cs="Times New Roman"/>
          <w:sz w:val="24"/>
          <w:szCs w:val="24"/>
        </w:rPr>
        <w:t>indicate</w:t>
      </w:r>
      <w:r w:rsidR="00EE2078" w:rsidRPr="00EB609D">
        <w:rPr>
          <w:rFonts w:ascii="Times New Roman" w:eastAsia="Times New Roman" w:hAnsi="Times New Roman" w:cs="Times New Roman"/>
          <w:sz w:val="24"/>
          <w:szCs w:val="24"/>
        </w:rPr>
        <w:t xml:space="preserve"> the importance of cowpea among subsistence farmers </w:t>
      </w:r>
      <w:r w:rsidR="00831BD9" w:rsidRPr="00EB609D">
        <w:rPr>
          <w:rFonts w:ascii="Times New Roman" w:eastAsia="Times New Roman" w:hAnsi="Times New Roman" w:cs="Times New Roman"/>
          <w:sz w:val="24"/>
          <w:szCs w:val="24"/>
        </w:rPr>
        <w:t xml:space="preserve">who are major producers of cowpea </w:t>
      </w:r>
      <w:r w:rsidR="00EE2078" w:rsidRPr="00EB609D">
        <w:rPr>
          <w:rFonts w:ascii="Times New Roman" w:eastAsia="Times New Roman" w:hAnsi="Times New Roman" w:cs="Times New Roman"/>
          <w:sz w:val="24"/>
          <w:szCs w:val="24"/>
        </w:rPr>
        <w:t>overall.</w:t>
      </w:r>
      <w:r w:rsidR="00B23F21"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 xml:space="preserve">Regardless of the recorded increase in cowpea production, grain yield in cowpea production remains low, rarely exceeding </w:t>
      </w:r>
      <w:r w:rsidR="00CB6431" w:rsidRPr="00EB609D">
        <w:rPr>
          <w:rFonts w:ascii="Times New Roman" w:eastAsia="Times New Roman" w:hAnsi="Times New Roman" w:cs="Times New Roman"/>
          <w:sz w:val="24"/>
          <w:szCs w:val="24"/>
        </w:rPr>
        <w:t>0.5 t</w:t>
      </w:r>
      <w:r w:rsidRPr="00EB609D">
        <w:rPr>
          <w:rFonts w:ascii="Times New Roman" w:eastAsia="Times New Roman" w:hAnsi="Times New Roman" w:cs="Times New Roman"/>
          <w:sz w:val="24"/>
          <w:szCs w:val="24"/>
        </w:rPr>
        <w:t>/ha in the traditional production system (</w:t>
      </w:r>
      <w:proofErr w:type="spellStart"/>
      <w:r w:rsidRPr="00EB609D">
        <w:rPr>
          <w:rFonts w:ascii="Times New Roman" w:eastAsia="Times New Roman" w:hAnsi="Times New Roman" w:cs="Times New Roman"/>
          <w:sz w:val="24"/>
          <w:szCs w:val="24"/>
        </w:rPr>
        <w:t>Siyunda</w:t>
      </w:r>
      <w:proofErr w:type="spellEnd"/>
      <w:r w:rsidRPr="00EB609D">
        <w:rPr>
          <w:rFonts w:ascii="Times New Roman" w:eastAsia="Times New Roman" w:hAnsi="Times New Roman" w:cs="Times New Roman"/>
          <w:sz w:val="24"/>
          <w:szCs w:val="24"/>
        </w:rPr>
        <w:t xml:space="preserve"> et al., 2022</w:t>
      </w:r>
      <w:r w:rsidR="00165757" w:rsidRPr="00EB609D">
        <w:rPr>
          <w:rFonts w:ascii="Times New Roman" w:eastAsia="Times New Roman" w:hAnsi="Times New Roman" w:cs="Times New Roman"/>
          <w:sz w:val="24"/>
          <w:szCs w:val="24"/>
        </w:rPr>
        <w:t>b</w:t>
      </w:r>
      <w:r w:rsidRPr="00EB609D">
        <w:rPr>
          <w:rFonts w:ascii="Times New Roman" w:eastAsia="Times New Roman" w:hAnsi="Times New Roman" w:cs="Times New Roman"/>
          <w:sz w:val="24"/>
          <w:szCs w:val="24"/>
        </w:rPr>
        <w:t>)</w:t>
      </w:r>
      <w:r w:rsidR="00CD27A9" w:rsidRPr="00EB609D">
        <w:rPr>
          <w:rFonts w:ascii="Times New Roman" w:eastAsia="Times New Roman" w:hAnsi="Times New Roman" w:cs="Times New Roman"/>
          <w:sz w:val="24"/>
          <w:szCs w:val="24"/>
        </w:rPr>
        <w:t xml:space="preserve"> due to the low level of available P in most soil in the region</w:t>
      </w:r>
      <w:r w:rsidRPr="00EB609D">
        <w:rPr>
          <w:rFonts w:ascii="Times New Roman" w:eastAsia="Times New Roman" w:hAnsi="Times New Roman" w:cs="Times New Roman"/>
          <w:sz w:val="24"/>
          <w:szCs w:val="24"/>
        </w:rPr>
        <w:t xml:space="preserve">. </w:t>
      </w:r>
      <w:bookmarkStart w:id="6" w:name="_Toc116045456"/>
      <w:r w:rsidRPr="00EB609D">
        <w:rPr>
          <w:rFonts w:ascii="Times New Roman" w:eastAsia="Times New Roman" w:hAnsi="Times New Roman" w:cs="Times New Roman"/>
          <w:sz w:val="24"/>
          <w:szCs w:val="24"/>
        </w:rPr>
        <w:t xml:space="preserve">Despite the </w:t>
      </w:r>
      <w:r w:rsidR="00B31870" w:rsidRPr="00EB609D">
        <w:rPr>
          <w:rFonts w:ascii="Times New Roman" w:eastAsia="Times New Roman" w:hAnsi="Times New Roman" w:cs="Times New Roman"/>
          <w:sz w:val="24"/>
          <w:szCs w:val="24"/>
        </w:rPr>
        <w:t xml:space="preserve">legumes' </w:t>
      </w:r>
      <w:r w:rsidRPr="00EB609D">
        <w:rPr>
          <w:rFonts w:ascii="Times New Roman" w:eastAsia="Times New Roman" w:hAnsi="Times New Roman" w:cs="Times New Roman"/>
          <w:sz w:val="24"/>
          <w:szCs w:val="24"/>
        </w:rPr>
        <w:lastRenderedPageBreak/>
        <w:t xml:space="preserve">advantage of fixing N in the soils, legumes also need a good amount of phosphorus </w:t>
      </w:r>
      <w:r w:rsidR="00B31870" w:rsidRPr="00EB609D">
        <w:rPr>
          <w:rFonts w:ascii="Times New Roman" w:eastAsia="Times New Roman" w:hAnsi="Times New Roman" w:cs="Times New Roman"/>
          <w:sz w:val="24"/>
          <w:szCs w:val="24"/>
        </w:rPr>
        <w:t>to</w:t>
      </w:r>
      <w:r w:rsidRPr="00EB609D">
        <w:rPr>
          <w:rFonts w:ascii="Times New Roman" w:eastAsia="Times New Roman" w:hAnsi="Times New Roman" w:cs="Times New Roman"/>
          <w:sz w:val="24"/>
          <w:szCs w:val="24"/>
        </w:rPr>
        <w:t xml:space="preserve"> grow and develop </w:t>
      </w:r>
      <w:r w:rsidR="00B31870" w:rsidRPr="00EB609D">
        <w:rPr>
          <w:rFonts w:ascii="Times New Roman" w:eastAsia="Times New Roman" w:hAnsi="Times New Roman" w:cs="Times New Roman"/>
          <w:sz w:val="24"/>
          <w:szCs w:val="24"/>
        </w:rPr>
        <w:t>enough</w:t>
      </w:r>
      <w:r w:rsidRPr="00EB609D">
        <w:rPr>
          <w:rFonts w:ascii="Times New Roman" w:eastAsia="Times New Roman" w:hAnsi="Times New Roman" w:cs="Times New Roman"/>
          <w:sz w:val="24"/>
          <w:szCs w:val="24"/>
        </w:rPr>
        <w:t xml:space="preserve"> nodules </w:t>
      </w:r>
      <w:r w:rsidR="00DB3AF1" w:rsidRPr="00EB609D">
        <w:rPr>
          <w:rFonts w:ascii="Times New Roman" w:eastAsia="Times New Roman" w:hAnsi="Times New Roman" w:cs="Times New Roman"/>
          <w:sz w:val="24"/>
          <w:szCs w:val="24"/>
        </w:rPr>
        <w:t>t</w:t>
      </w:r>
      <w:r w:rsidR="00B31870" w:rsidRPr="00EB609D">
        <w:rPr>
          <w:rFonts w:ascii="Times New Roman" w:eastAsia="Times New Roman" w:hAnsi="Times New Roman" w:cs="Times New Roman"/>
          <w:sz w:val="24"/>
          <w:szCs w:val="24"/>
        </w:rPr>
        <w:t>o</w:t>
      </w:r>
      <w:r w:rsidRPr="00EB609D">
        <w:rPr>
          <w:rFonts w:ascii="Times New Roman" w:eastAsia="Times New Roman" w:hAnsi="Times New Roman" w:cs="Times New Roman"/>
          <w:sz w:val="24"/>
          <w:szCs w:val="24"/>
        </w:rPr>
        <w:t xml:space="preserve"> carry out N fixation effectively and efficiently.</w:t>
      </w:r>
    </w:p>
    <w:p w14:paraId="1C52DC78" w14:textId="797C3A2A" w:rsidR="005209B0"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Phosphorus deficiency is widely considered the </w:t>
      </w:r>
      <w:r w:rsidR="00B31870" w:rsidRPr="00EB609D">
        <w:rPr>
          <w:rFonts w:ascii="Times New Roman" w:hAnsi="Times New Roman" w:cs="Times New Roman"/>
          <w:sz w:val="24"/>
          <w:szCs w:val="24"/>
        </w:rPr>
        <w:t xml:space="preserve">primary </w:t>
      </w:r>
      <w:r w:rsidRPr="00EB609D">
        <w:rPr>
          <w:rFonts w:ascii="Times New Roman" w:hAnsi="Times New Roman" w:cs="Times New Roman"/>
          <w:sz w:val="24"/>
          <w:szCs w:val="24"/>
        </w:rPr>
        <w:t xml:space="preserve">biophysical constraint to food production in large areas of farmland in Africa (van Kessel and Hartley, 2000). Phosphorus dynamics in soils are complex because they involve chemical and biological processes and the long-term effects of sorption (fixation) and desorption (release) processes. Phosphorus (P) is one of the </w:t>
      </w:r>
      <w:r w:rsidR="00B31870" w:rsidRPr="00EB609D">
        <w:rPr>
          <w:rFonts w:ascii="Times New Roman" w:hAnsi="Times New Roman" w:cs="Times New Roman"/>
          <w:sz w:val="24"/>
          <w:szCs w:val="24"/>
        </w:rPr>
        <w:t xml:space="preserve">significant </w:t>
      </w:r>
      <w:r w:rsidRPr="00EB609D">
        <w:rPr>
          <w:rFonts w:ascii="Times New Roman" w:hAnsi="Times New Roman" w:cs="Times New Roman"/>
          <w:sz w:val="24"/>
          <w:szCs w:val="24"/>
        </w:rPr>
        <w:t xml:space="preserve">essential plant nutrients </w:t>
      </w:r>
      <w:r w:rsidR="00B31870" w:rsidRPr="00EB609D">
        <w:rPr>
          <w:rFonts w:ascii="Times New Roman" w:hAnsi="Times New Roman" w:cs="Times New Roman"/>
          <w:sz w:val="24"/>
          <w:szCs w:val="24"/>
        </w:rPr>
        <w:t xml:space="preserve">that </w:t>
      </w:r>
      <w:r w:rsidRPr="00EB609D">
        <w:rPr>
          <w:rFonts w:ascii="Times New Roman" w:hAnsi="Times New Roman" w:cs="Times New Roman"/>
          <w:sz w:val="24"/>
          <w:szCs w:val="24"/>
        </w:rPr>
        <w:t xml:space="preserve">is required in relatively </w:t>
      </w:r>
      <w:r w:rsidR="00B31870" w:rsidRPr="00EB609D">
        <w:rPr>
          <w:rFonts w:ascii="Times New Roman" w:hAnsi="Times New Roman" w:cs="Times New Roman"/>
          <w:sz w:val="24"/>
          <w:szCs w:val="24"/>
        </w:rPr>
        <w:t>considerable amounts</w:t>
      </w:r>
      <w:r w:rsidRPr="00EB609D">
        <w:rPr>
          <w:rFonts w:ascii="Times New Roman" w:hAnsi="Times New Roman" w:cs="Times New Roman"/>
          <w:sz w:val="24"/>
          <w:szCs w:val="24"/>
        </w:rPr>
        <w:t xml:space="preserve"> since it contributes </w:t>
      </w:r>
      <w:r w:rsidR="00B31870" w:rsidRPr="00EB609D">
        <w:rPr>
          <w:rFonts w:ascii="Times New Roman" w:hAnsi="Times New Roman" w:cs="Times New Roman"/>
          <w:sz w:val="24"/>
          <w:szCs w:val="24"/>
        </w:rPr>
        <w:t>to the growth and uptake of water and other plant nutrients and</w:t>
      </w:r>
      <w:r w:rsidRPr="00EB609D">
        <w:rPr>
          <w:rFonts w:ascii="Times New Roman" w:hAnsi="Times New Roman" w:cs="Times New Roman"/>
          <w:sz w:val="24"/>
          <w:szCs w:val="24"/>
        </w:rPr>
        <w:t xml:space="preserve"> is involved in the maturity phase of most crops.</w:t>
      </w:r>
      <w:r w:rsidR="00E82415" w:rsidRPr="00EB609D">
        <w:rPr>
          <w:rFonts w:ascii="Times New Roman" w:hAnsi="Times New Roman" w:cs="Times New Roman"/>
          <w:sz w:val="24"/>
          <w:szCs w:val="24"/>
        </w:rPr>
        <w:t xml:space="preserve"> The low concentration and low solubility of P in soils frequently make P a limiting factor.</w:t>
      </w:r>
      <w:r w:rsidRPr="00EB609D">
        <w:rPr>
          <w:rFonts w:ascii="Times New Roman" w:hAnsi="Times New Roman" w:cs="Times New Roman"/>
          <w:sz w:val="24"/>
          <w:szCs w:val="24"/>
        </w:rPr>
        <w:t xml:space="preserve"> However, smallholder farmers </w:t>
      </w:r>
      <w:r w:rsidR="00B31870" w:rsidRPr="00EB609D">
        <w:rPr>
          <w:rFonts w:ascii="Times New Roman" w:hAnsi="Times New Roman" w:cs="Times New Roman"/>
          <w:sz w:val="24"/>
          <w:szCs w:val="24"/>
        </w:rPr>
        <w:t>face</w:t>
      </w:r>
      <w:r w:rsidRPr="00EB609D">
        <w:rPr>
          <w:rFonts w:ascii="Times New Roman" w:hAnsi="Times New Roman" w:cs="Times New Roman"/>
          <w:sz w:val="24"/>
          <w:szCs w:val="24"/>
        </w:rPr>
        <w:t xml:space="preserve"> low crop yields, income, and food scarcity due to low available P in most Sub-Saharan African (SSA) soils. This is </w:t>
      </w:r>
      <w:r w:rsidR="00B31870" w:rsidRPr="00EB609D">
        <w:rPr>
          <w:rFonts w:ascii="Times New Roman" w:hAnsi="Times New Roman" w:cs="Times New Roman"/>
          <w:sz w:val="24"/>
          <w:szCs w:val="24"/>
        </w:rPr>
        <w:t>due</w:t>
      </w:r>
      <w:r w:rsidRPr="00EB609D">
        <w:rPr>
          <w:rFonts w:ascii="Times New Roman" w:hAnsi="Times New Roman" w:cs="Times New Roman"/>
          <w:sz w:val="24"/>
          <w:szCs w:val="24"/>
        </w:rPr>
        <w:t xml:space="preserve"> to diverse causes</w:t>
      </w:r>
      <w:r w:rsidR="00B31870" w:rsidRPr="00EB609D">
        <w:rPr>
          <w:rFonts w:ascii="Times New Roman" w:hAnsi="Times New Roman" w:cs="Times New Roman"/>
          <w:sz w:val="24"/>
          <w:szCs w:val="24"/>
        </w:rPr>
        <w:t>, including inherent poor soil fertility, soil acidity, over-cultivation with no adoption of good management measures, and soil erosion,</w:t>
      </w:r>
      <w:r w:rsidRPr="00EB609D">
        <w:rPr>
          <w:rFonts w:ascii="Times New Roman" w:hAnsi="Times New Roman" w:cs="Times New Roman"/>
          <w:sz w:val="24"/>
          <w:szCs w:val="24"/>
        </w:rPr>
        <w:t xml:space="preserve"> among others (</w:t>
      </w:r>
      <w:proofErr w:type="spellStart"/>
      <w:r w:rsidRPr="00EB609D">
        <w:rPr>
          <w:rFonts w:ascii="Times New Roman" w:hAnsi="Times New Roman" w:cs="Times New Roman"/>
          <w:sz w:val="24"/>
          <w:szCs w:val="24"/>
        </w:rPr>
        <w:t>Buresh</w:t>
      </w:r>
      <w:proofErr w:type="spellEnd"/>
      <w:r w:rsidRPr="00EB609D">
        <w:rPr>
          <w:rFonts w:ascii="Times New Roman" w:hAnsi="Times New Roman" w:cs="Times New Roman"/>
          <w:sz w:val="24"/>
          <w:szCs w:val="24"/>
        </w:rPr>
        <w:t xml:space="preserve"> and Smithson, 1997). These factors affect soil available P in different manners</w:t>
      </w:r>
      <w:r w:rsidR="00B31870" w:rsidRPr="00EB609D">
        <w:rPr>
          <w:rFonts w:ascii="Times New Roman" w:hAnsi="Times New Roman" w:cs="Times New Roman"/>
          <w:sz w:val="24"/>
          <w:szCs w:val="24"/>
        </w:rPr>
        <w:t>, including absorption of P by Al, Fe oxides, and clay materials (</w:t>
      </w:r>
      <w:proofErr w:type="spellStart"/>
      <w:r w:rsidR="00B31870" w:rsidRPr="00EB609D">
        <w:rPr>
          <w:rFonts w:ascii="Times New Roman" w:hAnsi="Times New Roman" w:cs="Times New Roman"/>
          <w:sz w:val="24"/>
          <w:szCs w:val="24"/>
        </w:rPr>
        <w:t>Buresh</w:t>
      </w:r>
      <w:proofErr w:type="spellEnd"/>
      <w:r w:rsidR="00B31870" w:rsidRPr="00EB609D">
        <w:rPr>
          <w:rFonts w:ascii="Times New Roman" w:hAnsi="Times New Roman" w:cs="Times New Roman"/>
          <w:sz w:val="24"/>
          <w:szCs w:val="24"/>
        </w:rPr>
        <w:t xml:space="preserve"> and Smithson, 1997), physical loss through erosion, and</w:t>
      </w:r>
      <w:r w:rsidRPr="00EB609D">
        <w:rPr>
          <w:rFonts w:ascii="Times New Roman" w:hAnsi="Times New Roman" w:cs="Times New Roman"/>
          <w:sz w:val="24"/>
          <w:szCs w:val="24"/>
        </w:rPr>
        <w:t xml:space="preserve"> removal by crop through over-cultivation (Jama et al., 2000).</w:t>
      </w:r>
      <w:bookmarkStart w:id="7" w:name="_Hlk123037871"/>
      <w:r w:rsidR="00F748F8"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Cowpea yields in the sub-Sahara African region are low primarily due to low available soil phosphorus (P) status. Phosphorus-efficient cowpea genotypes with a </w:t>
      </w:r>
      <w:r w:rsidR="00B31870" w:rsidRPr="00EB609D">
        <w:rPr>
          <w:rFonts w:ascii="Times New Roman" w:hAnsi="Times New Roman" w:cs="Times New Roman"/>
          <w:sz w:val="24"/>
          <w:szCs w:val="24"/>
        </w:rPr>
        <w:t xml:space="preserve">remarkable </w:t>
      </w:r>
      <w:r w:rsidRPr="00EB609D">
        <w:rPr>
          <w:rFonts w:ascii="Times New Roman" w:hAnsi="Times New Roman" w:cs="Times New Roman"/>
          <w:sz w:val="24"/>
          <w:szCs w:val="24"/>
        </w:rPr>
        <w:t xml:space="preserve">ability to utilize P from P-deficient soils are </w:t>
      </w:r>
      <w:r w:rsidR="00B31870" w:rsidRPr="00EB609D">
        <w:rPr>
          <w:rFonts w:ascii="Times New Roman" w:hAnsi="Times New Roman" w:cs="Times New Roman"/>
          <w:sz w:val="24"/>
          <w:szCs w:val="24"/>
        </w:rPr>
        <w:t xml:space="preserve">essential </w:t>
      </w:r>
      <w:r w:rsidRPr="00EB609D">
        <w:rPr>
          <w:rFonts w:ascii="Times New Roman" w:hAnsi="Times New Roman" w:cs="Times New Roman"/>
          <w:sz w:val="24"/>
          <w:szCs w:val="24"/>
        </w:rPr>
        <w:t xml:space="preserve">in soils with low nutrient availability. Thus, this study was conducted to evaluate different mutant-derived genotypes for phosphorus use efficiency, as this has the potential </w:t>
      </w:r>
      <w:r w:rsidR="00B31870" w:rsidRPr="00EB609D">
        <w:rPr>
          <w:rFonts w:ascii="Times New Roman" w:hAnsi="Times New Roman" w:cs="Times New Roman"/>
          <w:sz w:val="24"/>
          <w:szCs w:val="24"/>
        </w:rPr>
        <w:t>to increase yield and</w:t>
      </w:r>
      <w:r w:rsidRPr="00EB609D">
        <w:rPr>
          <w:rFonts w:ascii="Times New Roman" w:hAnsi="Times New Roman" w:cs="Times New Roman"/>
          <w:sz w:val="24"/>
          <w:szCs w:val="24"/>
        </w:rPr>
        <w:t xml:space="preserve"> reduce the cost of cowpea production.</w:t>
      </w:r>
      <w:bookmarkStart w:id="8" w:name="_Toc123038698"/>
      <w:bookmarkStart w:id="9" w:name="_Toc116045467"/>
      <w:bookmarkEnd w:id="6"/>
      <w:bookmarkEnd w:id="7"/>
    </w:p>
    <w:p w14:paraId="4DA3C0A6" w14:textId="48569F0D" w:rsidR="006C18F2" w:rsidRPr="00EB609D" w:rsidRDefault="00B32B9B" w:rsidP="006C18F2">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2.0 </w:t>
      </w:r>
      <w:r w:rsidR="00C91ADD" w:rsidRPr="00EB609D">
        <w:rPr>
          <w:rFonts w:ascii="Times New Roman" w:hAnsi="Times New Roman" w:cs="Times New Roman"/>
          <w:sz w:val="24"/>
          <w:szCs w:val="24"/>
        </w:rPr>
        <w:t xml:space="preserve">Materials and </w:t>
      </w:r>
      <w:bookmarkStart w:id="10" w:name="_Toc123038699"/>
      <w:bookmarkEnd w:id="8"/>
      <w:r w:rsidR="00B31870" w:rsidRPr="00EB609D">
        <w:rPr>
          <w:rFonts w:ascii="Times New Roman" w:hAnsi="Times New Roman" w:cs="Times New Roman"/>
          <w:sz w:val="24"/>
          <w:szCs w:val="24"/>
        </w:rPr>
        <w:t>Method</w:t>
      </w:r>
    </w:p>
    <w:p w14:paraId="7DC7543C" w14:textId="4E870CB2" w:rsidR="007B0061" w:rsidRPr="00EB609D" w:rsidRDefault="00B32B9B" w:rsidP="006C18F2">
      <w:pPr>
        <w:spacing w:line="240" w:lineRule="auto"/>
        <w:jc w:val="both"/>
        <w:rPr>
          <w:rFonts w:ascii="Times New Roman" w:hAnsi="Times New Roman" w:cs="Times New Roman"/>
          <w:sz w:val="24"/>
          <w:szCs w:val="24"/>
        </w:rPr>
      </w:pPr>
      <w:r w:rsidRPr="00EB609D">
        <w:rPr>
          <w:rFonts w:ascii="Times New Roman" w:eastAsia="Calibri" w:hAnsi="Times New Roman" w:cs="Times New Roman"/>
          <w:sz w:val="24"/>
          <w:szCs w:val="24"/>
          <w:lang w:val="en-GB"/>
        </w:rPr>
        <w:t xml:space="preserve">2.1 </w:t>
      </w:r>
      <w:r w:rsidR="007B0061" w:rsidRPr="00EB609D">
        <w:rPr>
          <w:rFonts w:ascii="Times New Roman" w:eastAsia="Calibri" w:hAnsi="Times New Roman" w:cs="Times New Roman"/>
          <w:sz w:val="24"/>
          <w:szCs w:val="24"/>
          <w:lang w:val="en-GB"/>
        </w:rPr>
        <w:t xml:space="preserve">Location and Site </w:t>
      </w:r>
      <w:bookmarkEnd w:id="9"/>
      <w:bookmarkEnd w:id="10"/>
      <w:r w:rsidR="00B31870" w:rsidRPr="00EB609D">
        <w:rPr>
          <w:rFonts w:ascii="Times New Roman" w:eastAsia="Calibri" w:hAnsi="Times New Roman" w:cs="Times New Roman"/>
          <w:sz w:val="24"/>
          <w:szCs w:val="24"/>
          <w:lang w:val="en-GB"/>
        </w:rPr>
        <w:t xml:space="preserve">Description </w:t>
      </w:r>
    </w:p>
    <w:p w14:paraId="62F783DF" w14:textId="15296F70" w:rsidR="007B0061" w:rsidRPr="00EB609D" w:rsidRDefault="007B0061" w:rsidP="007F6481">
      <w:pPr>
        <w:spacing w:line="240" w:lineRule="auto"/>
        <w:jc w:val="both"/>
        <w:rPr>
          <w:rFonts w:ascii="Times New Roman" w:eastAsia="Calibri" w:hAnsi="Times New Roman" w:cs="Times New Roman"/>
          <w:bCs/>
          <w:sz w:val="24"/>
          <w:szCs w:val="24"/>
          <w:lang w:val="en-GB"/>
        </w:rPr>
      </w:pPr>
      <w:bookmarkStart w:id="11" w:name="_Hlk123037901"/>
      <w:r w:rsidRPr="00EB609D">
        <w:rPr>
          <w:rFonts w:ascii="Times New Roman" w:eastAsia="Calibri" w:hAnsi="Times New Roman" w:cs="Times New Roman"/>
          <w:bCs/>
          <w:sz w:val="24"/>
          <w:szCs w:val="24"/>
          <w:lang w:val="en-GB"/>
        </w:rPr>
        <w:t>This study was c</w:t>
      </w:r>
      <w:r w:rsidR="00B31870" w:rsidRPr="00EB609D">
        <w:rPr>
          <w:rFonts w:ascii="Times New Roman" w:eastAsia="Calibri" w:hAnsi="Times New Roman" w:cs="Times New Roman"/>
          <w:bCs/>
          <w:sz w:val="24"/>
          <w:szCs w:val="24"/>
          <w:lang w:val="en-GB"/>
        </w:rPr>
        <w:t>onducted</w:t>
      </w:r>
      <w:r w:rsidRPr="00EB609D">
        <w:rPr>
          <w:rFonts w:ascii="Times New Roman" w:eastAsia="Calibri" w:hAnsi="Times New Roman" w:cs="Times New Roman"/>
          <w:bCs/>
          <w:sz w:val="24"/>
          <w:szCs w:val="24"/>
          <w:lang w:val="en-GB"/>
        </w:rPr>
        <w:t xml:space="preserve"> at the University of Zambia, </w:t>
      </w:r>
      <w:r w:rsidR="00B31870" w:rsidRPr="00EB609D">
        <w:rPr>
          <w:rFonts w:ascii="Times New Roman" w:eastAsia="Calibri" w:hAnsi="Times New Roman" w:cs="Times New Roman"/>
          <w:bCs/>
          <w:sz w:val="24"/>
          <w:szCs w:val="24"/>
          <w:lang w:val="en-GB"/>
        </w:rPr>
        <w:t xml:space="preserve">School </w:t>
      </w:r>
      <w:r w:rsidRPr="00EB609D">
        <w:rPr>
          <w:rFonts w:ascii="Times New Roman" w:eastAsia="Calibri" w:hAnsi="Times New Roman" w:cs="Times New Roman"/>
          <w:bCs/>
          <w:sz w:val="24"/>
          <w:szCs w:val="24"/>
          <w:lang w:val="en-GB"/>
        </w:rPr>
        <w:t xml:space="preserve">of </w:t>
      </w:r>
      <w:r w:rsidR="00B31870" w:rsidRPr="00EB609D">
        <w:rPr>
          <w:rFonts w:ascii="Times New Roman" w:eastAsia="Calibri" w:hAnsi="Times New Roman" w:cs="Times New Roman"/>
          <w:bCs/>
          <w:sz w:val="24"/>
          <w:szCs w:val="24"/>
          <w:lang w:val="en-GB"/>
        </w:rPr>
        <w:t>Agricultural S</w:t>
      </w:r>
      <w:r w:rsidRPr="00EB609D">
        <w:rPr>
          <w:rFonts w:ascii="Times New Roman" w:eastAsia="Calibri" w:hAnsi="Times New Roman" w:cs="Times New Roman"/>
          <w:bCs/>
          <w:sz w:val="24"/>
          <w:szCs w:val="24"/>
          <w:lang w:val="en-GB"/>
        </w:rPr>
        <w:t>ciences, plant physiology lab (</w:t>
      </w:r>
      <w:r w:rsidR="00B31870" w:rsidRPr="00EB609D">
        <w:rPr>
          <w:rFonts w:ascii="Times New Roman" w:eastAsia="Calibri" w:hAnsi="Times New Roman" w:cs="Times New Roman"/>
          <w:bCs/>
          <w:sz w:val="24"/>
          <w:szCs w:val="24"/>
          <w:lang w:val="en-GB"/>
        </w:rPr>
        <w:t>15</w:t>
      </w:r>
      <w:r w:rsidR="00B31870" w:rsidRPr="00EB609D">
        <w:rPr>
          <w:rFonts w:ascii="Times New Roman" w:eastAsia="Calibri" w:hAnsi="Times New Roman" w:cs="Times New Roman"/>
          <w:bCs/>
          <w:sz w:val="24"/>
          <w:szCs w:val="24"/>
          <w:vertAlign w:val="superscript"/>
          <w:lang w:val="en-GB"/>
        </w:rPr>
        <w:t>o</w:t>
      </w:r>
      <w:r w:rsidR="00B31870" w:rsidRPr="00EB609D">
        <w:rPr>
          <w:rFonts w:ascii="Times New Roman" w:eastAsia="Calibri" w:hAnsi="Times New Roman" w:cs="Times New Roman"/>
          <w:bCs/>
          <w:sz w:val="24"/>
          <w:szCs w:val="24"/>
          <w:lang w:val="en-GB"/>
        </w:rPr>
        <w:t>23'41</w:t>
      </w:r>
      <w:r w:rsidRPr="00EB609D">
        <w:rPr>
          <w:rFonts w:ascii="Times New Roman" w:eastAsia="Calibri" w:hAnsi="Times New Roman" w:cs="Times New Roman"/>
          <w:bCs/>
          <w:sz w:val="24"/>
          <w:szCs w:val="24"/>
          <w:lang w:val="en-GB"/>
        </w:rPr>
        <w:t>.</w:t>
      </w:r>
      <w:r w:rsidR="00B31870" w:rsidRPr="00EB609D">
        <w:rPr>
          <w:rFonts w:ascii="Times New Roman" w:eastAsia="Calibri" w:hAnsi="Times New Roman" w:cs="Times New Roman"/>
          <w:bCs/>
          <w:sz w:val="24"/>
          <w:szCs w:val="24"/>
          <w:lang w:val="en-GB"/>
        </w:rPr>
        <w:t>3' ’S</w:t>
      </w:r>
      <w:r w:rsidRPr="00EB609D">
        <w:rPr>
          <w:rFonts w:ascii="Times New Roman" w:eastAsia="Calibri" w:hAnsi="Times New Roman" w:cs="Times New Roman"/>
          <w:bCs/>
          <w:sz w:val="24"/>
          <w:szCs w:val="24"/>
          <w:lang w:val="en-GB"/>
        </w:rPr>
        <w:t>; 28</w:t>
      </w:r>
      <w:r w:rsidRPr="00EB609D">
        <w:rPr>
          <w:rFonts w:ascii="Times New Roman" w:eastAsia="Calibri" w:hAnsi="Times New Roman" w:cs="Times New Roman"/>
          <w:bCs/>
          <w:sz w:val="24"/>
          <w:szCs w:val="24"/>
          <w:vertAlign w:val="superscript"/>
          <w:lang w:val="en-GB"/>
        </w:rPr>
        <w:t>o</w:t>
      </w:r>
      <w:r w:rsidRPr="00EB609D">
        <w:rPr>
          <w:rFonts w:ascii="Times New Roman" w:eastAsia="Calibri" w:hAnsi="Times New Roman" w:cs="Times New Roman"/>
          <w:bCs/>
          <w:sz w:val="24"/>
          <w:szCs w:val="24"/>
          <w:lang w:val="en-GB"/>
        </w:rPr>
        <w:t>20</w:t>
      </w:r>
      <w:r w:rsidR="00B31870" w:rsidRPr="00EB609D">
        <w:rPr>
          <w:rFonts w:ascii="Times New Roman" w:eastAsia="Calibri" w:hAnsi="Times New Roman" w:cs="Times New Roman"/>
          <w:bCs/>
          <w:sz w:val="24"/>
          <w:szCs w:val="24"/>
          <w:lang w:val="en-GB"/>
        </w:rPr>
        <w:t>'11.8''</w:t>
      </w:r>
      <w:r w:rsidRPr="00EB609D">
        <w:rPr>
          <w:rFonts w:ascii="Times New Roman" w:eastAsia="Calibri" w:hAnsi="Times New Roman" w:cs="Times New Roman"/>
          <w:bCs/>
          <w:sz w:val="24"/>
          <w:szCs w:val="24"/>
          <w:lang w:val="en-GB"/>
        </w:rPr>
        <w:t>E). The experimental units were further moved to the greenhouse.</w:t>
      </w:r>
      <w:r w:rsidR="00D00D11" w:rsidRPr="00EB609D">
        <w:rPr>
          <w:rFonts w:ascii="Times New Roman" w:eastAsia="Calibri" w:hAnsi="Times New Roman" w:cs="Times New Roman"/>
          <w:bCs/>
          <w:sz w:val="24"/>
          <w:szCs w:val="24"/>
          <w:lang w:val="en-GB"/>
        </w:rPr>
        <w:t xml:space="preserve"> The temperature range of 24-28 degrees Celsius and the humidity percent of 85-91% was maintained</w:t>
      </w:r>
      <w:r w:rsidRPr="00EB609D">
        <w:rPr>
          <w:rFonts w:ascii="Times New Roman" w:eastAsia="Calibri" w:hAnsi="Times New Roman" w:cs="Times New Roman"/>
          <w:bCs/>
          <w:sz w:val="24"/>
          <w:szCs w:val="24"/>
          <w:lang w:val="en-GB"/>
        </w:rPr>
        <w:t xml:space="preserve"> </w:t>
      </w:r>
      <w:r w:rsidR="00D00D11" w:rsidRPr="00EB609D">
        <w:rPr>
          <w:rFonts w:ascii="Times New Roman" w:eastAsia="Calibri" w:hAnsi="Times New Roman" w:cs="Times New Roman"/>
          <w:bCs/>
          <w:sz w:val="24"/>
          <w:szCs w:val="24"/>
          <w:lang w:val="en-GB"/>
        </w:rPr>
        <w:t xml:space="preserve">in the greenhouse. </w:t>
      </w:r>
      <w:r w:rsidRPr="00EB609D">
        <w:rPr>
          <w:rFonts w:ascii="Times New Roman" w:eastAsia="Calibri" w:hAnsi="Times New Roman" w:cs="Times New Roman"/>
          <w:bCs/>
          <w:sz w:val="24"/>
          <w:szCs w:val="24"/>
          <w:lang w:val="en-GB"/>
        </w:rPr>
        <w:t>The parental cowpea</w:t>
      </w:r>
      <w:r w:rsidR="00E82415" w:rsidRPr="00EB609D">
        <w:rPr>
          <w:rFonts w:ascii="Times New Roman" w:eastAsia="Calibri" w:hAnsi="Times New Roman" w:cs="Times New Roman"/>
          <w:bCs/>
          <w:sz w:val="24"/>
          <w:szCs w:val="24"/>
          <w:lang w:val="en-GB"/>
        </w:rPr>
        <w:t xml:space="preserve"> line</w:t>
      </w:r>
      <w:r w:rsidRPr="00EB609D">
        <w:rPr>
          <w:rFonts w:ascii="Times New Roman" w:eastAsia="Calibri" w:hAnsi="Times New Roman" w:cs="Times New Roman"/>
          <w:bCs/>
          <w:sz w:val="24"/>
          <w:szCs w:val="24"/>
          <w:lang w:val="en-GB"/>
        </w:rPr>
        <w:t xml:space="preserve"> </w:t>
      </w:r>
      <w:proofErr w:type="spellStart"/>
      <w:r w:rsidRPr="00EB609D">
        <w:rPr>
          <w:rFonts w:ascii="Times New Roman" w:eastAsia="Calibri" w:hAnsi="Times New Roman" w:cs="Times New Roman"/>
          <w:bCs/>
          <w:sz w:val="24"/>
          <w:szCs w:val="24"/>
          <w:lang w:val="en-GB"/>
        </w:rPr>
        <w:t>Lutembwe</w:t>
      </w:r>
      <w:proofErr w:type="spellEnd"/>
      <w:r w:rsidRPr="00EB609D">
        <w:rPr>
          <w:rFonts w:ascii="Times New Roman" w:eastAsia="Calibri" w:hAnsi="Times New Roman" w:cs="Times New Roman"/>
          <w:bCs/>
          <w:sz w:val="24"/>
          <w:szCs w:val="24"/>
          <w:lang w:val="en-GB"/>
        </w:rPr>
        <w:t xml:space="preserve"> and its gamma </w:t>
      </w:r>
      <w:r w:rsidR="00B31870" w:rsidRPr="00EB609D">
        <w:rPr>
          <w:rFonts w:ascii="Times New Roman" w:eastAsia="Calibri" w:hAnsi="Times New Roman" w:cs="Times New Roman"/>
          <w:bCs/>
          <w:sz w:val="24"/>
          <w:szCs w:val="24"/>
          <w:lang w:val="en-GB"/>
        </w:rPr>
        <w:t>ray-</w:t>
      </w:r>
      <w:r w:rsidRPr="00EB609D">
        <w:rPr>
          <w:rFonts w:ascii="Times New Roman" w:eastAsia="Calibri" w:hAnsi="Times New Roman" w:cs="Times New Roman"/>
          <w:bCs/>
          <w:sz w:val="24"/>
          <w:szCs w:val="24"/>
          <w:lang w:val="en-GB"/>
        </w:rPr>
        <w:t xml:space="preserve">derived mutants used in the study are listed in </w:t>
      </w:r>
      <w:r w:rsidR="00D00D11" w:rsidRPr="00EB609D">
        <w:rPr>
          <w:rFonts w:ascii="Times New Roman" w:eastAsia="Calibri" w:hAnsi="Times New Roman" w:cs="Times New Roman"/>
          <w:bCs/>
          <w:sz w:val="24"/>
          <w:szCs w:val="24"/>
          <w:lang w:val="en-GB"/>
        </w:rPr>
        <w:t>Table</w:t>
      </w:r>
      <w:r w:rsidR="00E82415" w:rsidRPr="00EB609D">
        <w:rPr>
          <w:rFonts w:ascii="Times New Roman" w:eastAsia="Calibri" w:hAnsi="Times New Roman" w:cs="Times New Roman"/>
          <w:bCs/>
          <w:sz w:val="24"/>
          <w:szCs w:val="24"/>
          <w:lang w:val="en-GB"/>
        </w:rPr>
        <w:t xml:space="preserve"> 1</w:t>
      </w:r>
      <w:r w:rsidRPr="00EB609D">
        <w:rPr>
          <w:rFonts w:ascii="Times New Roman" w:eastAsia="Calibri" w:hAnsi="Times New Roman" w:cs="Times New Roman"/>
          <w:bCs/>
          <w:sz w:val="24"/>
          <w:szCs w:val="24"/>
          <w:lang w:val="en-GB"/>
        </w:rPr>
        <w:t xml:space="preserve"> below</w:t>
      </w:r>
      <w:bookmarkEnd w:id="11"/>
      <w:r w:rsidR="00C34DEA" w:rsidRPr="00EB609D">
        <w:rPr>
          <w:rFonts w:ascii="Times New Roman" w:eastAsia="Calibri" w:hAnsi="Times New Roman" w:cs="Times New Roman"/>
          <w:bCs/>
          <w:sz w:val="24"/>
          <w:szCs w:val="24"/>
          <w:lang w:val="en-GB"/>
        </w:rPr>
        <w:t>.</w:t>
      </w:r>
      <w:r w:rsidRPr="00EB609D">
        <w:rPr>
          <w:rFonts w:ascii="Times New Roman" w:eastAsia="Calibri" w:hAnsi="Times New Roman" w:cs="Times New Roman"/>
          <w:bCs/>
          <w:sz w:val="24"/>
          <w:szCs w:val="24"/>
          <w:lang w:val="en-GB"/>
        </w:rPr>
        <w:t xml:space="preserve"> </w:t>
      </w:r>
    </w:p>
    <w:p w14:paraId="4C8AE870" w14:textId="59843261" w:rsidR="007B0061" w:rsidRPr="00EB609D" w:rsidRDefault="007B0061" w:rsidP="007F6481">
      <w:pPr>
        <w:spacing w:line="240" w:lineRule="auto"/>
        <w:jc w:val="both"/>
        <w:rPr>
          <w:rFonts w:ascii="Times New Roman" w:eastAsia="Calibri" w:hAnsi="Times New Roman" w:cs="Times New Roman"/>
          <w:bCs/>
          <w:sz w:val="24"/>
          <w:szCs w:val="24"/>
          <w:lang w:val="en-GB"/>
        </w:rPr>
      </w:pPr>
      <w:r w:rsidRPr="00EB609D">
        <w:rPr>
          <w:rFonts w:ascii="Times New Roman" w:eastAsia="Calibri" w:hAnsi="Times New Roman" w:cs="Times New Roman"/>
          <w:bCs/>
          <w:sz w:val="24"/>
          <w:szCs w:val="24"/>
          <w:lang w:val="en-GB"/>
        </w:rPr>
        <w:t>Table</w:t>
      </w:r>
      <w:r w:rsidR="00FE5098" w:rsidRPr="00EB609D">
        <w:rPr>
          <w:rFonts w:ascii="Times New Roman" w:eastAsia="Calibri" w:hAnsi="Times New Roman" w:cs="Times New Roman"/>
          <w:bCs/>
          <w:sz w:val="24"/>
          <w:szCs w:val="24"/>
          <w:lang w:val="en-GB"/>
        </w:rPr>
        <w:t xml:space="preserve"> </w:t>
      </w:r>
      <w:r w:rsidRPr="00EB609D">
        <w:rPr>
          <w:rFonts w:ascii="Times New Roman" w:eastAsia="Calibri" w:hAnsi="Times New Roman" w:cs="Times New Roman"/>
          <w:bCs/>
          <w:sz w:val="24"/>
          <w:szCs w:val="24"/>
          <w:lang w:val="en-GB"/>
        </w:rPr>
        <w:t>1</w:t>
      </w:r>
      <w:r w:rsidR="00CD1739" w:rsidRPr="00EB609D">
        <w:rPr>
          <w:rFonts w:ascii="Times New Roman" w:eastAsia="Calibri" w:hAnsi="Times New Roman" w:cs="Times New Roman"/>
          <w:bCs/>
          <w:sz w:val="24"/>
          <w:szCs w:val="24"/>
          <w:lang w:val="en-GB"/>
        </w:rPr>
        <w:t>:</w:t>
      </w:r>
      <w:r w:rsidRPr="00EB609D">
        <w:rPr>
          <w:rFonts w:ascii="Times New Roman" w:eastAsia="Calibri" w:hAnsi="Times New Roman" w:cs="Times New Roman"/>
          <w:bCs/>
          <w:sz w:val="24"/>
          <w:szCs w:val="24"/>
          <w:lang w:val="en-GB"/>
        </w:rPr>
        <w:t xml:space="preserve"> Germplasm used in the study for a hydroponic experiment at the University of Zambia, plant physiology lab</w:t>
      </w:r>
      <w:r w:rsidR="0046045D" w:rsidRPr="00EB609D">
        <w:rPr>
          <w:rFonts w:ascii="Times New Roman" w:eastAsia="Calibri" w:hAnsi="Times New Roman" w:cs="Times New Roman"/>
          <w:bCs/>
          <w:sz w:val="24"/>
          <w:szCs w:val="24"/>
          <w:lang w:val="en-GB"/>
        </w:rPr>
        <w:t>oratory</w:t>
      </w:r>
      <w:r w:rsidRPr="00EB609D">
        <w:rPr>
          <w:rFonts w:ascii="Times New Roman" w:eastAsia="Calibri" w:hAnsi="Times New Roman" w:cs="Times New Roman"/>
          <w:bCs/>
          <w:sz w:val="24"/>
          <w:szCs w:val="24"/>
          <w:lang w:val="en-GB"/>
        </w:rPr>
        <w:t xml:space="preserve">. </w:t>
      </w:r>
    </w:p>
    <w:tbl>
      <w:tblPr>
        <w:tblStyle w:val="PlainTable2"/>
        <w:tblW w:w="0" w:type="auto"/>
        <w:tblLook w:val="04A0" w:firstRow="1" w:lastRow="0" w:firstColumn="1" w:lastColumn="0" w:noHBand="0" w:noVBand="1"/>
      </w:tblPr>
      <w:tblGrid>
        <w:gridCol w:w="3116"/>
        <w:gridCol w:w="3117"/>
        <w:gridCol w:w="3117"/>
      </w:tblGrid>
      <w:tr w:rsidR="00DD074D" w:rsidRPr="00EB609D" w14:paraId="2DF3D7AB" w14:textId="77777777" w:rsidTr="00AF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803F625"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12" w:name="_Toc123036982"/>
            <w:bookmarkStart w:id="13" w:name="_Toc123038700"/>
            <w:r w:rsidRPr="00EB609D">
              <w:rPr>
                <w:rFonts w:ascii="Times New Roman" w:eastAsia="Calibri" w:hAnsi="Times New Roman" w:cs="Times New Roman"/>
                <w:bCs w:val="0"/>
                <w:sz w:val="24"/>
                <w:szCs w:val="24"/>
              </w:rPr>
              <w:t>No.</w:t>
            </w:r>
            <w:bookmarkEnd w:id="12"/>
            <w:bookmarkEnd w:id="13"/>
          </w:p>
        </w:tc>
        <w:tc>
          <w:tcPr>
            <w:tcW w:w="3117" w:type="dxa"/>
          </w:tcPr>
          <w:p w14:paraId="1B069AAC" w14:textId="77777777" w:rsidR="007B0061" w:rsidRPr="00EB609D" w:rsidRDefault="007B0061" w:rsidP="007F6481">
            <w:pPr>
              <w:keepNext/>
              <w:keepLines/>
              <w:spacing w:before="40"/>
              <w:jc w:val="both"/>
              <w:outlineLvl w:val="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bookmarkStart w:id="14" w:name="_Toc123036983"/>
            <w:bookmarkStart w:id="15" w:name="_Toc123038701"/>
            <w:r w:rsidRPr="00EB609D">
              <w:rPr>
                <w:rFonts w:ascii="Times New Roman" w:eastAsia="Calibri" w:hAnsi="Times New Roman" w:cs="Times New Roman"/>
                <w:bCs w:val="0"/>
                <w:sz w:val="24"/>
                <w:szCs w:val="24"/>
                <w:lang w:val="en-GB"/>
              </w:rPr>
              <w:t>Genotype</w:t>
            </w:r>
            <w:bookmarkEnd w:id="14"/>
            <w:bookmarkEnd w:id="15"/>
            <w:r w:rsidRPr="00EB609D">
              <w:rPr>
                <w:rFonts w:ascii="Times New Roman" w:eastAsia="Calibri" w:hAnsi="Times New Roman" w:cs="Times New Roman"/>
                <w:bCs w:val="0"/>
                <w:sz w:val="24"/>
                <w:szCs w:val="24"/>
                <w:lang w:val="en-GB"/>
              </w:rPr>
              <w:t xml:space="preserve">  </w:t>
            </w:r>
          </w:p>
        </w:tc>
        <w:tc>
          <w:tcPr>
            <w:tcW w:w="3117" w:type="dxa"/>
          </w:tcPr>
          <w:p w14:paraId="676878EC" w14:textId="77777777" w:rsidR="007B0061" w:rsidRPr="00EB609D" w:rsidRDefault="007B0061" w:rsidP="007F6481">
            <w:pPr>
              <w:keepNext/>
              <w:keepLines/>
              <w:spacing w:before="40"/>
              <w:jc w:val="both"/>
              <w:outlineLvl w:val="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bookmarkStart w:id="16" w:name="_Toc123036984"/>
            <w:bookmarkStart w:id="17" w:name="_Toc123038702"/>
            <w:r w:rsidRPr="00EB609D">
              <w:rPr>
                <w:rFonts w:ascii="Times New Roman" w:eastAsia="Calibri" w:hAnsi="Times New Roman" w:cs="Times New Roman"/>
                <w:bCs w:val="0"/>
                <w:sz w:val="24"/>
                <w:szCs w:val="24"/>
                <w:lang w:val="en-GB"/>
              </w:rPr>
              <w:t>Description</w:t>
            </w:r>
            <w:bookmarkEnd w:id="16"/>
            <w:bookmarkEnd w:id="17"/>
            <w:r w:rsidRPr="00EB609D">
              <w:rPr>
                <w:rFonts w:ascii="Times New Roman" w:eastAsia="Calibri" w:hAnsi="Times New Roman" w:cs="Times New Roman"/>
                <w:bCs w:val="0"/>
                <w:sz w:val="24"/>
                <w:szCs w:val="24"/>
                <w:lang w:val="en-GB"/>
              </w:rPr>
              <w:t xml:space="preserve"> </w:t>
            </w:r>
          </w:p>
        </w:tc>
      </w:tr>
      <w:tr w:rsidR="00DD074D" w:rsidRPr="00EB609D" w14:paraId="0CA2A66F"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A57E1A"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18" w:name="_Toc123036985"/>
            <w:bookmarkStart w:id="19" w:name="_Toc123038703"/>
            <w:r w:rsidRPr="00EB609D">
              <w:rPr>
                <w:rFonts w:ascii="Times New Roman" w:eastAsia="Calibri" w:hAnsi="Times New Roman" w:cs="Times New Roman"/>
                <w:bCs w:val="0"/>
                <w:sz w:val="24"/>
                <w:szCs w:val="24"/>
                <w:lang w:val="en-GB"/>
              </w:rPr>
              <w:t>1</w:t>
            </w:r>
            <w:bookmarkEnd w:id="18"/>
            <w:bookmarkEnd w:id="19"/>
          </w:p>
        </w:tc>
        <w:tc>
          <w:tcPr>
            <w:tcW w:w="3117" w:type="dxa"/>
          </w:tcPr>
          <w:p w14:paraId="2DE3BA7C"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20" w:name="_Toc123036986"/>
            <w:bookmarkStart w:id="21" w:name="_Toc123038704"/>
            <w:proofErr w:type="spellStart"/>
            <w:r w:rsidRPr="00EB609D">
              <w:rPr>
                <w:rFonts w:ascii="Times New Roman" w:eastAsia="Calibri" w:hAnsi="Times New Roman" w:cs="Times New Roman"/>
                <w:bCs/>
                <w:sz w:val="24"/>
                <w:szCs w:val="24"/>
                <w:lang w:val="en-GB"/>
              </w:rPr>
              <w:t>Lutembwe</w:t>
            </w:r>
            <w:bookmarkEnd w:id="20"/>
            <w:bookmarkEnd w:id="21"/>
            <w:proofErr w:type="spellEnd"/>
            <w:r w:rsidRPr="00EB609D">
              <w:rPr>
                <w:rFonts w:ascii="Times New Roman" w:eastAsia="Calibri" w:hAnsi="Times New Roman" w:cs="Times New Roman"/>
                <w:bCs/>
                <w:sz w:val="24"/>
                <w:szCs w:val="24"/>
                <w:lang w:val="en-GB"/>
              </w:rPr>
              <w:t xml:space="preserve"> </w:t>
            </w:r>
          </w:p>
        </w:tc>
        <w:tc>
          <w:tcPr>
            <w:tcW w:w="3117" w:type="dxa"/>
          </w:tcPr>
          <w:p w14:paraId="1475F773"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22" w:name="_Toc123036987"/>
            <w:bookmarkStart w:id="23" w:name="_Toc123038705"/>
            <w:r w:rsidRPr="00EB609D">
              <w:rPr>
                <w:rFonts w:ascii="Times New Roman" w:eastAsia="Calibri" w:hAnsi="Times New Roman" w:cs="Times New Roman"/>
                <w:bCs/>
                <w:sz w:val="24"/>
                <w:szCs w:val="24"/>
                <w:lang w:val="en-GB"/>
              </w:rPr>
              <w:t>Parent</w:t>
            </w:r>
            <w:bookmarkEnd w:id="22"/>
            <w:bookmarkEnd w:id="23"/>
            <w:r w:rsidRPr="00EB609D">
              <w:rPr>
                <w:rFonts w:ascii="Times New Roman" w:eastAsia="Calibri" w:hAnsi="Times New Roman" w:cs="Times New Roman"/>
                <w:bCs/>
                <w:sz w:val="24"/>
                <w:szCs w:val="24"/>
                <w:lang w:val="en-GB"/>
              </w:rPr>
              <w:t xml:space="preserve"> </w:t>
            </w:r>
          </w:p>
        </w:tc>
      </w:tr>
      <w:tr w:rsidR="00DD074D" w:rsidRPr="00EB609D" w14:paraId="12368CF3"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56D7B7E1"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24" w:name="_Toc123036988"/>
            <w:bookmarkStart w:id="25" w:name="_Toc123038706"/>
            <w:r w:rsidRPr="00EB609D">
              <w:rPr>
                <w:rFonts w:ascii="Times New Roman" w:eastAsia="Calibri" w:hAnsi="Times New Roman" w:cs="Times New Roman"/>
                <w:bCs w:val="0"/>
                <w:sz w:val="24"/>
                <w:szCs w:val="24"/>
                <w:lang w:val="en-GB"/>
              </w:rPr>
              <w:t>2</w:t>
            </w:r>
            <w:bookmarkEnd w:id="24"/>
            <w:bookmarkEnd w:id="25"/>
          </w:p>
        </w:tc>
        <w:tc>
          <w:tcPr>
            <w:tcW w:w="3117" w:type="dxa"/>
          </w:tcPr>
          <w:p w14:paraId="2CB61E7D"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26" w:name="_Toc123036989"/>
            <w:bookmarkStart w:id="27" w:name="_Toc123038707"/>
            <w:r w:rsidRPr="00EB609D">
              <w:rPr>
                <w:rFonts w:ascii="Times New Roman" w:eastAsia="Calibri" w:hAnsi="Times New Roman" w:cs="Times New Roman"/>
                <w:bCs/>
                <w:sz w:val="24"/>
                <w:szCs w:val="24"/>
                <w:lang w:val="en-GB"/>
              </w:rPr>
              <w:t>Lt 16-7-2-5</w:t>
            </w:r>
            <w:bookmarkEnd w:id="26"/>
            <w:bookmarkEnd w:id="27"/>
          </w:p>
        </w:tc>
        <w:tc>
          <w:tcPr>
            <w:tcW w:w="3117" w:type="dxa"/>
          </w:tcPr>
          <w:p w14:paraId="61BC5C87"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28" w:name="_Toc123036990"/>
            <w:bookmarkStart w:id="29" w:name="_Toc123038708"/>
            <w:r w:rsidRPr="00EB609D">
              <w:rPr>
                <w:rFonts w:ascii="Times New Roman" w:eastAsia="Calibri" w:hAnsi="Times New Roman" w:cs="Times New Roman"/>
                <w:bCs/>
                <w:sz w:val="24"/>
                <w:szCs w:val="24"/>
                <w:lang w:val="en-GB"/>
              </w:rPr>
              <w:t>Lt mutant</w:t>
            </w:r>
            <w:bookmarkEnd w:id="28"/>
            <w:bookmarkEnd w:id="29"/>
            <w:r w:rsidRPr="00EB609D">
              <w:rPr>
                <w:rFonts w:ascii="Times New Roman" w:eastAsia="Calibri" w:hAnsi="Times New Roman" w:cs="Times New Roman"/>
                <w:bCs/>
                <w:sz w:val="24"/>
                <w:szCs w:val="24"/>
                <w:lang w:val="en-GB"/>
              </w:rPr>
              <w:t xml:space="preserve"> </w:t>
            </w:r>
          </w:p>
        </w:tc>
      </w:tr>
      <w:tr w:rsidR="00DD074D" w:rsidRPr="00EB609D" w14:paraId="5515E79D"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1C9FAF4"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30" w:name="_Toc123036991"/>
            <w:bookmarkStart w:id="31" w:name="_Toc123038709"/>
            <w:r w:rsidRPr="00EB609D">
              <w:rPr>
                <w:rFonts w:ascii="Times New Roman" w:eastAsia="Calibri" w:hAnsi="Times New Roman" w:cs="Times New Roman"/>
                <w:bCs w:val="0"/>
                <w:sz w:val="24"/>
                <w:szCs w:val="24"/>
                <w:lang w:val="en-GB"/>
              </w:rPr>
              <w:t>3</w:t>
            </w:r>
            <w:bookmarkEnd w:id="30"/>
            <w:bookmarkEnd w:id="31"/>
          </w:p>
        </w:tc>
        <w:tc>
          <w:tcPr>
            <w:tcW w:w="3117" w:type="dxa"/>
          </w:tcPr>
          <w:p w14:paraId="4CAD30B7"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32" w:name="_Toc123036992"/>
            <w:bookmarkStart w:id="33" w:name="_Toc123038710"/>
            <w:r w:rsidRPr="00EB609D">
              <w:rPr>
                <w:rFonts w:ascii="Times New Roman" w:eastAsia="Calibri" w:hAnsi="Times New Roman" w:cs="Times New Roman"/>
                <w:bCs/>
                <w:sz w:val="24"/>
                <w:szCs w:val="24"/>
                <w:lang w:val="en-GB"/>
              </w:rPr>
              <w:t>Lt 4-2-4-1</w:t>
            </w:r>
            <w:bookmarkEnd w:id="32"/>
            <w:bookmarkEnd w:id="33"/>
          </w:p>
        </w:tc>
        <w:tc>
          <w:tcPr>
            <w:tcW w:w="3117" w:type="dxa"/>
          </w:tcPr>
          <w:p w14:paraId="2B32C0A9"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34" w:name="_Toc123036993"/>
            <w:bookmarkStart w:id="35" w:name="_Toc123038711"/>
            <w:r w:rsidRPr="00EB609D">
              <w:rPr>
                <w:rFonts w:ascii="Times New Roman" w:eastAsia="Calibri" w:hAnsi="Times New Roman" w:cs="Times New Roman"/>
                <w:bCs/>
                <w:sz w:val="24"/>
                <w:szCs w:val="24"/>
                <w:lang w:val="en-GB"/>
              </w:rPr>
              <w:t>Lt mutant</w:t>
            </w:r>
            <w:bookmarkEnd w:id="34"/>
            <w:bookmarkEnd w:id="35"/>
            <w:r w:rsidRPr="00EB609D">
              <w:rPr>
                <w:rFonts w:ascii="Times New Roman" w:eastAsia="Calibri" w:hAnsi="Times New Roman" w:cs="Times New Roman"/>
                <w:bCs/>
                <w:sz w:val="24"/>
                <w:szCs w:val="24"/>
                <w:lang w:val="en-GB"/>
              </w:rPr>
              <w:t xml:space="preserve"> </w:t>
            </w:r>
          </w:p>
        </w:tc>
      </w:tr>
      <w:tr w:rsidR="00DD074D" w:rsidRPr="00EB609D" w14:paraId="5E0F0802"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4463522B"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36" w:name="_Toc123036994"/>
            <w:bookmarkStart w:id="37" w:name="_Toc123038712"/>
            <w:r w:rsidRPr="00EB609D">
              <w:rPr>
                <w:rFonts w:ascii="Times New Roman" w:eastAsia="Calibri" w:hAnsi="Times New Roman" w:cs="Times New Roman"/>
                <w:bCs w:val="0"/>
                <w:sz w:val="24"/>
                <w:szCs w:val="24"/>
                <w:lang w:val="en-GB"/>
              </w:rPr>
              <w:t>4</w:t>
            </w:r>
            <w:bookmarkEnd w:id="36"/>
            <w:bookmarkEnd w:id="37"/>
          </w:p>
        </w:tc>
        <w:tc>
          <w:tcPr>
            <w:tcW w:w="3117" w:type="dxa"/>
          </w:tcPr>
          <w:p w14:paraId="3154172F"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38" w:name="_Toc123036995"/>
            <w:bookmarkStart w:id="39" w:name="_Toc123038713"/>
            <w:r w:rsidRPr="00EB609D">
              <w:rPr>
                <w:rFonts w:ascii="Times New Roman" w:eastAsia="Calibri" w:hAnsi="Times New Roman" w:cs="Times New Roman"/>
                <w:bCs/>
                <w:sz w:val="24"/>
                <w:szCs w:val="24"/>
                <w:lang w:val="en-GB"/>
              </w:rPr>
              <w:t>Lt 3-8-4-1</w:t>
            </w:r>
            <w:bookmarkEnd w:id="38"/>
            <w:bookmarkEnd w:id="39"/>
          </w:p>
        </w:tc>
        <w:tc>
          <w:tcPr>
            <w:tcW w:w="3117" w:type="dxa"/>
          </w:tcPr>
          <w:p w14:paraId="020A3E92"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40" w:name="_Toc123036996"/>
            <w:bookmarkStart w:id="41" w:name="_Toc123038714"/>
            <w:r w:rsidRPr="00EB609D">
              <w:rPr>
                <w:rFonts w:ascii="Times New Roman" w:eastAsia="Calibri" w:hAnsi="Times New Roman" w:cs="Times New Roman"/>
                <w:bCs/>
                <w:sz w:val="24"/>
                <w:szCs w:val="24"/>
                <w:lang w:val="en-GB"/>
              </w:rPr>
              <w:t>Lt mutant</w:t>
            </w:r>
            <w:bookmarkEnd w:id="40"/>
            <w:bookmarkEnd w:id="41"/>
            <w:r w:rsidRPr="00EB609D">
              <w:rPr>
                <w:rFonts w:ascii="Times New Roman" w:eastAsia="Calibri" w:hAnsi="Times New Roman" w:cs="Times New Roman"/>
                <w:bCs/>
                <w:sz w:val="24"/>
                <w:szCs w:val="24"/>
                <w:lang w:val="en-GB"/>
              </w:rPr>
              <w:t xml:space="preserve"> </w:t>
            </w:r>
          </w:p>
        </w:tc>
      </w:tr>
      <w:tr w:rsidR="00DD074D" w:rsidRPr="00EB609D" w14:paraId="4A1557C2"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B30B93"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42" w:name="_Toc123036997"/>
            <w:bookmarkStart w:id="43" w:name="_Toc123038715"/>
            <w:r w:rsidRPr="00EB609D">
              <w:rPr>
                <w:rFonts w:ascii="Times New Roman" w:eastAsia="Calibri" w:hAnsi="Times New Roman" w:cs="Times New Roman"/>
                <w:bCs w:val="0"/>
                <w:sz w:val="24"/>
                <w:szCs w:val="24"/>
                <w:lang w:val="en-GB"/>
              </w:rPr>
              <w:t>5</w:t>
            </w:r>
            <w:bookmarkEnd w:id="42"/>
            <w:bookmarkEnd w:id="43"/>
          </w:p>
        </w:tc>
        <w:tc>
          <w:tcPr>
            <w:tcW w:w="3117" w:type="dxa"/>
          </w:tcPr>
          <w:p w14:paraId="4CCFBE86"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44" w:name="_Toc123036998"/>
            <w:bookmarkStart w:id="45" w:name="_Toc123038716"/>
            <w:r w:rsidRPr="00EB609D">
              <w:rPr>
                <w:rFonts w:ascii="Times New Roman" w:eastAsia="Calibri" w:hAnsi="Times New Roman" w:cs="Times New Roman"/>
                <w:bCs/>
                <w:sz w:val="24"/>
                <w:szCs w:val="24"/>
                <w:lang w:val="en-GB"/>
              </w:rPr>
              <w:t>Lt 11-3-3-12</w:t>
            </w:r>
            <w:bookmarkEnd w:id="44"/>
            <w:bookmarkEnd w:id="45"/>
          </w:p>
        </w:tc>
        <w:tc>
          <w:tcPr>
            <w:tcW w:w="3117" w:type="dxa"/>
          </w:tcPr>
          <w:p w14:paraId="58CCF665"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46" w:name="_Toc123036999"/>
            <w:bookmarkStart w:id="47" w:name="_Toc123038717"/>
            <w:r w:rsidRPr="00EB609D">
              <w:rPr>
                <w:rFonts w:ascii="Times New Roman" w:eastAsia="Calibri" w:hAnsi="Times New Roman" w:cs="Times New Roman"/>
                <w:bCs/>
                <w:sz w:val="24"/>
                <w:szCs w:val="24"/>
                <w:lang w:val="en-GB"/>
              </w:rPr>
              <w:t>Lt mutant</w:t>
            </w:r>
            <w:bookmarkEnd w:id="46"/>
            <w:bookmarkEnd w:id="47"/>
            <w:r w:rsidRPr="00EB609D">
              <w:rPr>
                <w:rFonts w:ascii="Times New Roman" w:eastAsia="Calibri" w:hAnsi="Times New Roman" w:cs="Times New Roman"/>
                <w:bCs/>
                <w:sz w:val="24"/>
                <w:szCs w:val="24"/>
                <w:lang w:val="en-GB"/>
              </w:rPr>
              <w:t xml:space="preserve"> </w:t>
            </w:r>
          </w:p>
        </w:tc>
      </w:tr>
      <w:tr w:rsidR="00DD074D" w:rsidRPr="00EB609D" w14:paraId="12F0CF14"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2FD489DD"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48" w:name="_Toc123037000"/>
            <w:bookmarkStart w:id="49" w:name="_Toc123038718"/>
            <w:r w:rsidRPr="00EB609D">
              <w:rPr>
                <w:rFonts w:ascii="Times New Roman" w:eastAsia="Calibri" w:hAnsi="Times New Roman" w:cs="Times New Roman"/>
                <w:bCs w:val="0"/>
                <w:sz w:val="24"/>
                <w:szCs w:val="24"/>
                <w:lang w:val="en-GB"/>
              </w:rPr>
              <w:t>6</w:t>
            </w:r>
            <w:bookmarkEnd w:id="48"/>
            <w:bookmarkEnd w:id="49"/>
          </w:p>
        </w:tc>
        <w:tc>
          <w:tcPr>
            <w:tcW w:w="3117" w:type="dxa"/>
          </w:tcPr>
          <w:p w14:paraId="07B9BBB4"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50" w:name="_Toc123037001"/>
            <w:bookmarkStart w:id="51" w:name="_Toc123038719"/>
            <w:r w:rsidRPr="00EB609D">
              <w:rPr>
                <w:rFonts w:ascii="Times New Roman" w:eastAsia="Calibri" w:hAnsi="Times New Roman" w:cs="Times New Roman"/>
                <w:bCs/>
                <w:sz w:val="24"/>
                <w:szCs w:val="24"/>
                <w:lang w:val="en-GB"/>
              </w:rPr>
              <w:t>Lt 11-5-2-2</w:t>
            </w:r>
            <w:bookmarkEnd w:id="50"/>
            <w:bookmarkEnd w:id="51"/>
          </w:p>
        </w:tc>
        <w:tc>
          <w:tcPr>
            <w:tcW w:w="3117" w:type="dxa"/>
          </w:tcPr>
          <w:p w14:paraId="7B62A8C0"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52" w:name="_Toc123037002"/>
            <w:bookmarkStart w:id="53" w:name="_Toc123038720"/>
            <w:r w:rsidRPr="00EB609D">
              <w:rPr>
                <w:rFonts w:ascii="Times New Roman" w:eastAsia="Calibri" w:hAnsi="Times New Roman" w:cs="Times New Roman"/>
                <w:bCs/>
                <w:sz w:val="24"/>
                <w:szCs w:val="24"/>
                <w:lang w:val="en-GB"/>
              </w:rPr>
              <w:t>Lt mutant</w:t>
            </w:r>
            <w:bookmarkEnd w:id="52"/>
            <w:bookmarkEnd w:id="53"/>
            <w:r w:rsidRPr="00EB609D">
              <w:rPr>
                <w:rFonts w:ascii="Times New Roman" w:eastAsia="Calibri" w:hAnsi="Times New Roman" w:cs="Times New Roman"/>
                <w:bCs/>
                <w:sz w:val="24"/>
                <w:szCs w:val="24"/>
                <w:lang w:val="en-GB"/>
              </w:rPr>
              <w:t xml:space="preserve"> </w:t>
            </w:r>
          </w:p>
        </w:tc>
      </w:tr>
      <w:tr w:rsidR="00DD074D" w:rsidRPr="00EB609D" w14:paraId="7C4EDDD7"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B44F986"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54" w:name="_Toc123037003"/>
            <w:bookmarkStart w:id="55" w:name="_Toc123038721"/>
            <w:r w:rsidRPr="00EB609D">
              <w:rPr>
                <w:rFonts w:ascii="Times New Roman" w:eastAsia="Calibri" w:hAnsi="Times New Roman" w:cs="Times New Roman"/>
                <w:bCs w:val="0"/>
                <w:sz w:val="24"/>
                <w:szCs w:val="24"/>
                <w:lang w:val="en-GB"/>
              </w:rPr>
              <w:t>7</w:t>
            </w:r>
            <w:bookmarkEnd w:id="54"/>
            <w:bookmarkEnd w:id="55"/>
          </w:p>
        </w:tc>
        <w:tc>
          <w:tcPr>
            <w:tcW w:w="3117" w:type="dxa"/>
          </w:tcPr>
          <w:p w14:paraId="6025598D"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56" w:name="_Toc123037004"/>
            <w:bookmarkStart w:id="57" w:name="_Toc123038722"/>
            <w:r w:rsidRPr="00EB609D">
              <w:rPr>
                <w:rFonts w:ascii="Times New Roman" w:eastAsia="Calibri" w:hAnsi="Times New Roman" w:cs="Times New Roman"/>
                <w:bCs/>
                <w:sz w:val="24"/>
                <w:szCs w:val="24"/>
                <w:lang w:val="en-GB"/>
              </w:rPr>
              <w:t>Lt 3-8-4-6</w:t>
            </w:r>
            <w:bookmarkEnd w:id="56"/>
            <w:bookmarkEnd w:id="57"/>
          </w:p>
        </w:tc>
        <w:tc>
          <w:tcPr>
            <w:tcW w:w="3117" w:type="dxa"/>
          </w:tcPr>
          <w:p w14:paraId="13E96831"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58" w:name="_Toc123037005"/>
            <w:bookmarkStart w:id="59" w:name="_Toc123038723"/>
            <w:r w:rsidRPr="00EB609D">
              <w:rPr>
                <w:rFonts w:ascii="Times New Roman" w:eastAsia="Calibri" w:hAnsi="Times New Roman" w:cs="Times New Roman"/>
                <w:bCs/>
                <w:sz w:val="24"/>
                <w:szCs w:val="24"/>
                <w:lang w:val="en-GB"/>
              </w:rPr>
              <w:t>Lt mutant</w:t>
            </w:r>
            <w:bookmarkEnd w:id="58"/>
            <w:bookmarkEnd w:id="59"/>
            <w:r w:rsidRPr="00EB609D">
              <w:rPr>
                <w:rFonts w:ascii="Times New Roman" w:eastAsia="Calibri" w:hAnsi="Times New Roman" w:cs="Times New Roman"/>
                <w:bCs/>
                <w:sz w:val="24"/>
                <w:szCs w:val="24"/>
                <w:lang w:val="en-GB"/>
              </w:rPr>
              <w:t xml:space="preserve"> </w:t>
            </w:r>
          </w:p>
        </w:tc>
      </w:tr>
      <w:tr w:rsidR="00DD074D" w:rsidRPr="00EB609D" w14:paraId="1CF04574"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78A16A3A"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60" w:name="_Toc123037006"/>
            <w:bookmarkStart w:id="61" w:name="_Toc123038724"/>
            <w:r w:rsidRPr="00EB609D">
              <w:rPr>
                <w:rFonts w:ascii="Times New Roman" w:eastAsia="Calibri" w:hAnsi="Times New Roman" w:cs="Times New Roman"/>
                <w:bCs w:val="0"/>
                <w:sz w:val="24"/>
                <w:szCs w:val="24"/>
                <w:lang w:val="en-GB"/>
              </w:rPr>
              <w:t>8</w:t>
            </w:r>
            <w:bookmarkEnd w:id="60"/>
            <w:bookmarkEnd w:id="61"/>
          </w:p>
        </w:tc>
        <w:tc>
          <w:tcPr>
            <w:tcW w:w="3117" w:type="dxa"/>
          </w:tcPr>
          <w:p w14:paraId="63752D47"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62" w:name="_Toc123037007"/>
            <w:bookmarkStart w:id="63" w:name="_Toc123038725"/>
            <w:r w:rsidRPr="00EB609D">
              <w:rPr>
                <w:rFonts w:ascii="Times New Roman" w:eastAsia="Calibri" w:hAnsi="Times New Roman" w:cs="Times New Roman"/>
                <w:bCs/>
                <w:sz w:val="24"/>
                <w:szCs w:val="24"/>
                <w:lang w:val="en-GB"/>
              </w:rPr>
              <w:t>Lt 11-5-1-1</w:t>
            </w:r>
            <w:bookmarkEnd w:id="62"/>
            <w:bookmarkEnd w:id="63"/>
          </w:p>
        </w:tc>
        <w:tc>
          <w:tcPr>
            <w:tcW w:w="3117" w:type="dxa"/>
          </w:tcPr>
          <w:p w14:paraId="2156E086"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64" w:name="_Toc123037008"/>
            <w:bookmarkStart w:id="65" w:name="_Toc123038726"/>
            <w:r w:rsidRPr="00EB609D">
              <w:rPr>
                <w:rFonts w:ascii="Times New Roman" w:eastAsia="Calibri" w:hAnsi="Times New Roman" w:cs="Times New Roman"/>
                <w:bCs/>
                <w:sz w:val="24"/>
                <w:szCs w:val="24"/>
                <w:lang w:val="en-GB"/>
              </w:rPr>
              <w:t>Lt mutant</w:t>
            </w:r>
            <w:bookmarkEnd w:id="64"/>
            <w:bookmarkEnd w:id="65"/>
          </w:p>
        </w:tc>
      </w:tr>
    </w:tbl>
    <w:p w14:paraId="48A545A3" w14:textId="2C89028B" w:rsidR="007B0061" w:rsidRPr="00EB609D" w:rsidRDefault="00E17145" w:rsidP="007F648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Lt; </w:t>
      </w:r>
      <w:proofErr w:type="spellStart"/>
      <w:r w:rsidRPr="00EB609D">
        <w:rPr>
          <w:rFonts w:ascii="Times New Roman" w:hAnsi="Times New Roman" w:cs="Times New Roman"/>
          <w:i/>
          <w:iCs/>
          <w:sz w:val="24"/>
          <w:szCs w:val="24"/>
        </w:rPr>
        <w:t>Lutembwe</w:t>
      </w:r>
      <w:proofErr w:type="spellEnd"/>
      <w:r w:rsidRPr="00EB609D">
        <w:rPr>
          <w:rFonts w:ascii="Times New Roman" w:hAnsi="Times New Roman" w:cs="Times New Roman"/>
          <w:i/>
          <w:iCs/>
          <w:sz w:val="24"/>
          <w:szCs w:val="24"/>
        </w:rPr>
        <w:t xml:space="preserve"> (cowpea parental genotype) </w:t>
      </w:r>
    </w:p>
    <w:p w14:paraId="4628AE1C" w14:textId="7E3D8B24" w:rsidR="00147E3A" w:rsidRPr="00EB609D" w:rsidRDefault="007B0061" w:rsidP="00147E3A">
      <w:pPr>
        <w:spacing w:after="0" w:line="240" w:lineRule="auto"/>
        <w:jc w:val="both"/>
        <w:rPr>
          <w:rFonts w:ascii="Times New Roman" w:eastAsia="Times New Roman" w:hAnsi="Times New Roman" w:cs="Times New Roman"/>
          <w:kern w:val="36"/>
          <w:sz w:val="24"/>
          <w:szCs w:val="24"/>
        </w:rPr>
      </w:pPr>
      <w:r w:rsidRPr="00EB609D">
        <w:rPr>
          <w:rFonts w:ascii="Times New Roman" w:eastAsia="Times New Roman" w:hAnsi="Times New Roman" w:cs="Times New Roman"/>
          <w:kern w:val="36"/>
          <w:sz w:val="24"/>
          <w:szCs w:val="24"/>
        </w:rPr>
        <w:lastRenderedPageBreak/>
        <w:t xml:space="preserve">The mutants that were used in this study were obtained from the Cowpea Mutation Breeding Project at the University of Zambia under the School of Agricultural Sciences, Plant Science Department. At the time of the study, the </w:t>
      </w:r>
      <w:r w:rsidR="00B31870" w:rsidRPr="00EB609D">
        <w:rPr>
          <w:rFonts w:ascii="Times New Roman" w:eastAsia="Times New Roman" w:hAnsi="Times New Roman" w:cs="Times New Roman"/>
          <w:kern w:val="36"/>
          <w:sz w:val="24"/>
          <w:szCs w:val="24"/>
        </w:rPr>
        <w:t>7</w:t>
      </w:r>
      <w:r w:rsidR="00B31870" w:rsidRPr="00EB609D">
        <w:rPr>
          <w:rFonts w:ascii="Times New Roman" w:eastAsia="Times New Roman" w:hAnsi="Times New Roman" w:cs="Times New Roman"/>
          <w:kern w:val="36"/>
          <w:sz w:val="24"/>
          <w:szCs w:val="24"/>
          <w:vertAlign w:val="superscript"/>
        </w:rPr>
        <w:t>th</w:t>
      </w:r>
      <w:r w:rsidRPr="00EB609D">
        <w:rPr>
          <w:rFonts w:ascii="Times New Roman" w:eastAsia="Times New Roman" w:hAnsi="Times New Roman" w:cs="Times New Roman"/>
          <w:kern w:val="36"/>
          <w:sz w:val="24"/>
          <w:szCs w:val="24"/>
        </w:rPr>
        <w:t xml:space="preserve"> mutatio</w:t>
      </w:r>
      <w:r w:rsidR="00F34683" w:rsidRPr="00EB609D">
        <w:rPr>
          <w:rFonts w:ascii="Times New Roman" w:eastAsia="Times New Roman" w:hAnsi="Times New Roman" w:cs="Times New Roman"/>
          <w:kern w:val="36"/>
          <w:sz w:val="24"/>
          <w:szCs w:val="24"/>
        </w:rPr>
        <w:t xml:space="preserve">n generation </w:t>
      </w:r>
      <w:r w:rsidRPr="00EB609D">
        <w:rPr>
          <w:rFonts w:ascii="Times New Roman" w:eastAsia="Times New Roman" w:hAnsi="Times New Roman" w:cs="Times New Roman"/>
          <w:kern w:val="36"/>
          <w:sz w:val="24"/>
          <w:szCs w:val="24"/>
        </w:rPr>
        <w:t>seed was used for the experimental study. Undamaged seed from the parent and mutant lines was carefully selected before planting to ensure an increased germination rate.</w:t>
      </w:r>
    </w:p>
    <w:p w14:paraId="593620A1" w14:textId="21C87256"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Table</w:t>
      </w:r>
      <w:r w:rsidR="00B87D3A" w:rsidRPr="00EB609D">
        <w:rPr>
          <w:rFonts w:ascii="Times New Roman" w:hAnsi="Times New Roman" w:cs="Times New Roman"/>
          <w:sz w:val="24"/>
          <w:szCs w:val="24"/>
        </w:rPr>
        <w:t xml:space="preserve"> </w:t>
      </w:r>
      <w:r w:rsidRPr="00EB609D">
        <w:rPr>
          <w:rFonts w:ascii="Times New Roman" w:hAnsi="Times New Roman" w:cs="Times New Roman"/>
          <w:sz w:val="24"/>
          <w:szCs w:val="24"/>
        </w:rPr>
        <w:t>2</w:t>
      </w:r>
      <w:r w:rsidR="005A0AF6" w:rsidRPr="00EB609D">
        <w:rPr>
          <w:rFonts w:ascii="Times New Roman" w:hAnsi="Times New Roman" w:cs="Times New Roman"/>
          <w:sz w:val="24"/>
          <w:szCs w:val="24"/>
        </w:rPr>
        <w:t>:</w:t>
      </w:r>
      <w:r w:rsidRPr="00EB609D">
        <w:rPr>
          <w:rFonts w:ascii="Times New Roman" w:hAnsi="Times New Roman" w:cs="Times New Roman"/>
          <w:sz w:val="24"/>
          <w:szCs w:val="24"/>
        </w:rPr>
        <w:t xml:space="preserve"> Nutrient solution used in the hydroponics study at the University of Zambia, </w:t>
      </w:r>
      <w:r w:rsidR="00B31870" w:rsidRPr="00EB609D">
        <w:rPr>
          <w:rFonts w:ascii="Times New Roman" w:hAnsi="Times New Roman" w:cs="Times New Roman"/>
          <w:sz w:val="24"/>
          <w:szCs w:val="24"/>
        </w:rPr>
        <w:t xml:space="preserve">School </w:t>
      </w:r>
      <w:r w:rsidRPr="00EB609D">
        <w:rPr>
          <w:rFonts w:ascii="Times New Roman" w:hAnsi="Times New Roman" w:cs="Times New Roman"/>
          <w:sz w:val="24"/>
          <w:szCs w:val="24"/>
        </w:rPr>
        <w:t xml:space="preserve">of </w:t>
      </w:r>
      <w:r w:rsidR="00B31870" w:rsidRPr="00EB609D">
        <w:rPr>
          <w:rFonts w:ascii="Times New Roman" w:hAnsi="Times New Roman" w:cs="Times New Roman"/>
          <w:sz w:val="24"/>
          <w:szCs w:val="24"/>
        </w:rPr>
        <w:t>Agricultural S</w:t>
      </w:r>
      <w:r w:rsidRPr="00EB609D">
        <w:rPr>
          <w:rFonts w:ascii="Times New Roman" w:hAnsi="Times New Roman" w:cs="Times New Roman"/>
          <w:sz w:val="24"/>
          <w:szCs w:val="24"/>
        </w:rPr>
        <w:t xml:space="preserve">ciences. </w:t>
      </w:r>
    </w:p>
    <w:tbl>
      <w:tblPr>
        <w:tblStyle w:val="PlainTable2"/>
        <w:tblW w:w="0" w:type="auto"/>
        <w:tblLook w:val="04A0" w:firstRow="1" w:lastRow="0" w:firstColumn="1" w:lastColumn="0" w:noHBand="0" w:noVBand="1"/>
      </w:tblPr>
      <w:tblGrid>
        <w:gridCol w:w="1260"/>
        <w:gridCol w:w="1530"/>
        <w:gridCol w:w="2250"/>
        <w:gridCol w:w="4320"/>
      </w:tblGrid>
      <w:tr w:rsidR="00DD074D" w:rsidRPr="00EB609D" w14:paraId="6BA6FE3D" w14:textId="77777777" w:rsidTr="00AF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C8EB275"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 xml:space="preserve">Nutrient </w:t>
            </w:r>
          </w:p>
        </w:tc>
        <w:tc>
          <w:tcPr>
            <w:tcW w:w="1530" w:type="dxa"/>
          </w:tcPr>
          <w:p w14:paraId="5960F08B"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Con(mg/L)</w:t>
            </w:r>
          </w:p>
        </w:tc>
        <w:tc>
          <w:tcPr>
            <w:tcW w:w="2250" w:type="dxa"/>
          </w:tcPr>
          <w:p w14:paraId="76F8ED9E"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Chemical formula </w:t>
            </w:r>
          </w:p>
        </w:tc>
        <w:tc>
          <w:tcPr>
            <w:tcW w:w="4320" w:type="dxa"/>
          </w:tcPr>
          <w:p w14:paraId="46C0C088"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Compound name</w:t>
            </w:r>
          </w:p>
        </w:tc>
      </w:tr>
      <w:tr w:rsidR="00DD074D" w:rsidRPr="00EB609D" w14:paraId="43932341"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0746C64"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N</w:t>
            </w:r>
          </w:p>
        </w:tc>
        <w:tc>
          <w:tcPr>
            <w:tcW w:w="1530" w:type="dxa"/>
          </w:tcPr>
          <w:p w14:paraId="0D6EE01E" w14:textId="7B16FABD"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60.9</w:t>
            </w:r>
            <w:r w:rsidR="005A203A" w:rsidRPr="00EB609D">
              <w:rPr>
                <w:rFonts w:ascii="Times New Roman" w:hAnsi="Times New Roman" w:cs="Times New Roman"/>
                <w:sz w:val="24"/>
                <w:szCs w:val="24"/>
              </w:rPr>
              <w:t>0</w:t>
            </w:r>
          </w:p>
        </w:tc>
        <w:tc>
          <w:tcPr>
            <w:tcW w:w="2250" w:type="dxa"/>
          </w:tcPr>
          <w:p w14:paraId="7198A3AE"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NH</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NO</w:t>
            </w:r>
            <w:r w:rsidRPr="00EB609D">
              <w:rPr>
                <w:rFonts w:ascii="Times New Roman" w:hAnsi="Times New Roman" w:cs="Times New Roman"/>
                <w:sz w:val="24"/>
                <w:szCs w:val="24"/>
                <w:vertAlign w:val="subscript"/>
              </w:rPr>
              <w:t>3</w:t>
            </w:r>
          </w:p>
        </w:tc>
        <w:tc>
          <w:tcPr>
            <w:tcW w:w="4320" w:type="dxa"/>
          </w:tcPr>
          <w:p w14:paraId="07CC4C2E"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Ammonium nitrate</w:t>
            </w:r>
          </w:p>
        </w:tc>
      </w:tr>
      <w:tr w:rsidR="00DD074D" w:rsidRPr="00EB609D" w14:paraId="3395DE7B"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7EBC4455"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P</w:t>
            </w:r>
          </w:p>
        </w:tc>
        <w:tc>
          <w:tcPr>
            <w:tcW w:w="1530" w:type="dxa"/>
          </w:tcPr>
          <w:p w14:paraId="17967B46"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Varied*</w:t>
            </w:r>
          </w:p>
        </w:tc>
        <w:tc>
          <w:tcPr>
            <w:tcW w:w="2250" w:type="dxa"/>
          </w:tcPr>
          <w:p w14:paraId="0303F2CB"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K</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HPO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.3H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4985F85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Potassium hydrogen phosphate trihydrate </w:t>
            </w:r>
          </w:p>
        </w:tc>
      </w:tr>
      <w:tr w:rsidR="00DD074D" w:rsidRPr="00EB609D" w14:paraId="3DAAA257"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1784E53C"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B</w:t>
            </w:r>
          </w:p>
        </w:tc>
        <w:tc>
          <w:tcPr>
            <w:tcW w:w="1530" w:type="dxa"/>
          </w:tcPr>
          <w:p w14:paraId="605AEC63" w14:textId="245CEFFC"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0.9</w:t>
            </w:r>
            <w:r w:rsidR="005A203A" w:rsidRPr="00EB609D">
              <w:rPr>
                <w:rFonts w:ascii="Times New Roman" w:hAnsi="Times New Roman" w:cs="Times New Roman"/>
                <w:sz w:val="24"/>
                <w:szCs w:val="24"/>
              </w:rPr>
              <w:t>2</w:t>
            </w:r>
          </w:p>
        </w:tc>
        <w:tc>
          <w:tcPr>
            <w:tcW w:w="2250" w:type="dxa"/>
          </w:tcPr>
          <w:p w14:paraId="1B2B77A5"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H</w:t>
            </w:r>
            <w:r w:rsidRPr="00EB609D">
              <w:rPr>
                <w:rFonts w:ascii="Times New Roman" w:hAnsi="Times New Roman" w:cs="Times New Roman"/>
                <w:sz w:val="24"/>
                <w:szCs w:val="24"/>
                <w:vertAlign w:val="subscript"/>
              </w:rPr>
              <w:t>3</w:t>
            </w:r>
            <w:r w:rsidRPr="00EB609D">
              <w:rPr>
                <w:rFonts w:ascii="Times New Roman" w:hAnsi="Times New Roman" w:cs="Times New Roman"/>
                <w:sz w:val="24"/>
                <w:szCs w:val="24"/>
              </w:rPr>
              <w:t>BO</w:t>
            </w:r>
            <w:r w:rsidRPr="00EB609D">
              <w:rPr>
                <w:rFonts w:ascii="Times New Roman" w:hAnsi="Times New Roman" w:cs="Times New Roman"/>
                <w:sz w:val="24"/>
                <w:szCs w:val="24"/>
                <w:vertAlign w:val="subscript"/>
              </w:rPr>
              <w:t>3</w:t>
            </w:r>
          </w:p>
        </w:tc>
        <w:tc>
          <w:tcPr>
            <w:tcW w:w="4320" w:type="dxa"/>
          </w:tcPr>
          <w:p w14:paraId="6D99BB12"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Boric acid </w:t>
            </w:r>
          </w:p>
        </w:tc>
      </w:tr>
      <w:tr w:rsidR="00DD074D" w:rsidRPr="00EB609D" w14:paraId="3A122886"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5622C6BC"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Zn</w:t>
            </w:r>
          </w:p>
        </w:tc>
        <w:tc>
          <w:tcPr>
            <w:tcW w:w="1530" w:type="dxa"/>
          </w:tcPr>
          <w:p w14:paraId="0F2F000E" w14:textId="5FA9102A"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0.3</w:t>
            </w:r>
            <w:r w:rsidR="005A203A" w:rsidRPr="00EB609D">
              <w:rPr>
                <w:rFonts w:ascii="Times New Roman" w:hAnsi="Times New Roman" w:cs="Times New Roman"/>
                <w:sz w:val="24"/>
                <w:szCs w:val="24"/>
              </w:rPr>
              <w:t>2</w:t>
            </w:r>
          </w:p>
        </w:tc>
        <w:tc>
          <w:tcPr>
            <w:tcW w:w="2250" w:type="dxa"/>
          </w:tcPr>
          <w:p w14:paraId="1921BFD4"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ZnSO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3EC8D7F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Zinc sulfate heptahydrate </w:t>
            </w:r>
          </w:p>
        </w:tc>
      </w:tr>
      <w:tr w:rsidR="00DD074D" w:rsidRPr="00EB609D" w14:paraId="576D905D"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65A977F1"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 xml:space="preserve">Mg </w:t>
            </w:r>
          </w:p>
        </w:tc>
        <w:tc>
          <w:tcPr>
            <w:tcW w:w="1530" w:type="dxa"/>
          </w:tcPr>
          <w:p w14:paraId="316B3B88"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74.03</w:t>
            </w:r>
          </w:p>
        </w:tc>
        <w:tc>
          <w:tcPr>
            <w:tcW w:w="2250" w:type="dxa"/>
          </w:tcPr>
          <w:p w14:paraId="79D7A838"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MgSO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15D680C"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Magnesium sulfate heptahydrate </w:t>
            </w:r>
          </w:p>
        </w:tc>
      </w:tr>
      <w:tr w:rsidR="00DD074D" w:rsidRPr="00EB609D" w14:paraId="7A699B8E"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2148313B"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Cu</w:t>
            </w:r>
          </w:p>
        </w:tc>
        <w:tc>
          <w:tcPr>
            <w:tcW w:w="1530" w:type="dxa"/>
          </w:tcPr>
          <w:p w14:paraId="6995580F" w14:textId="6FE3B8D9"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0.1</w:t>
            </w:r>
            <w:r w:rsidR="005A203A" w:rsidRPr="00EB609D">
              <w:rPr>
                <w:rFonts w:ascii="Times New Roman" w:hAnsi="Times New Roman" w:cs="Times New Roman"/>
                <w:sz w:val="24"/>
                <w:szCs w:val="24"/>
              </w:rPr>
              <w:t>2</w:t>
            </w:r>
          </w:p>
        </w:tc>
        <w:tc>
          <w:tcPr>
            <w:tcW w:w="2250" w:type="dxa"/>
          </w:tcPr>
          <w:p w14:paraId="2160170F"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CuSO</w:t>
            </w:r>
            <w:r w:rsidRPr="00EB609D">
              <w:rPr>
                <w:rFonts w:ascii="Times New Roman" w:hAnsi="Times New Roman" w:cs="Times New Roman"/>
                <w:sz w:val="24"/>
                <w:szCs w:val="24"/>
                <w:vertAlign w:val="subscript"/>
              </w:rPr>
              <w:t>4</w:t>
            </w:r>
          </w:p>
        </w:tc>
        <w:tc>
          <w:tcPr>
            <w:tcW w:w="4320" w:type="dxa"/>
          </w:tcPr>
          <w:p w14:paraId="7E616B9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Copper II sulfate </w:t>
            </w:r>
          </w:p>
        </w:tc>
      </w:tr>
      <w:tr w:rsidR="00DD074D" w:rsidRPr="00EB609D" w14:paraId="5F6C7092"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408181CF"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Fe</w:t>
            </w:r>
          </w:p>
        </w:tc>
        <w:tc>
          <w:tcPr>
            <w:tcW w:w="1530" w:type="dxa"/>
          </w:tcPr>
          <w:p w14:paraId="435DB957" w14:textId="78FF61CB"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3.98</w:t>
            </w:r>
          </w:p>
        </w:tc>
        <w:tc>
          <w:tcPr>
            <w:tcW w:w="2250" w:type="dxa"/>
          </w:tcPr>
          <w:p w14:paraId="7D9C21F5"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FeSO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9CFAEA9"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Iron II sulfate </w:t>
            </w:r>
          </w:p>
        </w:tc>
      </w:tr>
      <w:tr w:rsidR="00DD074D" w:rsidRPr="00EB609D" w14:paraId="537668E6"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5E276F72"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Ca</w:t>
            </w:r>
          </w:p>
        </w:tc>
        <w:tc>
          <w:tcPr>
            <w:tcW w:w="1530" w:type="dxa"/>
          </w:tcPr>
          <w:p w14:paraId="29EB6386" w14:textId="7857B083"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88.2</w:t>
            </w:r>
            <w:r w:rsidR="005A203A" w:rsidRPr="00EB609D">
              <w:rPr>
                <w:rFonts w:ascii="Times New Roman" w:hAnsi="Times New Roman" w:cs="Times New Roman"/>
                <w:sz w:val="24"/>
                <w:szCs w:val="24"/>
              </w:rPr>
              <w:t>0</w:t>
            </w:r>
          </w:p>
        </w:tc>
        <w:tc>
          <w:tcPr>
            <w:tcW w:w="2250" w:type="dxa"/>
          </w:tcPr>
          <w:p w14:paraId="4655CFD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CaCl</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.2H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514365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Calcium chloride dehydrate </w:t>
            </w:r>
          </w:p>
        </w:tc>
      </w:tr>
      <w:tr w:rsidR="00DD074D" w:rsidRPr="00EB609D" w14:paraId="755711AF"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0A3149A"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Mo</w:t>
            </w:r>
          </w:p>
        </w:tc>
        <w:tc>
          <w:tcPr>
            <w:tcW w:w="1530" w:type="dxa"/>
          </w:tcPr>
          <w:p w14:paraId="0B5A11A5" w14:textId="107A643F"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0.0</w:t>
            </w:r>
            <w:r w:rsidR="005A203A" w:rsidRPr="00EB609D">
              <w:rPr>
                <w:rFonts w:ascii="Times New Roman" w:hAnsi="Times New Roman" w:cs="Times New Roman"/>
                <w:sz w:val="24"/>
                <w:szCs w:val="24"/>
              </w:rPr>
              <w:t>4</w:t>
            </w:r>
          </w:p>
        </w:tc>
        <w:tc>
          <w:tcPr>
            <w:tcW w:w="2250" w:type="dxa"/>
          </w:tcPr>
          <w:p w14:paraId="1963952D"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NaMoO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.2H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1C5EA11A"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Sodium molybdate </w:t>
            </w:r>
          </w:p>
        </w:tc>
      </w:tr>
      <w:tr w:rsidR="00DD074D" w:rsidRPr="00EB609D" w14:paraId="0C90F461"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284E67B7"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Mn</w:t>
            </w:r>
          </w:p>
        </w:tc>
        <w:tc>
          <w:tcPr>
            <w:tcW w:w="1530" w:type="dxa"/>
          </w:tcPr>
          <w:p w14:paraId="62EDA062" w14:textId="1059827C"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0.0</w:t>
            </w:r>
            <w:r w:rsidR="005A203A" w:rsidRPr="00EB609D">
              <w:rPr>
                <w:rFonts w:ascii="Times New Roman" w:hAnsi="Times New Roman" w:cs="Times New Roman"/>
                <w:sz w:val="24"/>
                <w:szCs w:val="24"/>
              </w:rPr>
              <w:t>5</w:t>
            </w:r>
          </w:p>
        </w:tc>
        <w:tc>
          <w:tcPr>
            <w:tcW w:w="2250" w:type="dxa"/>
          </w:tcPr>
          <w:p w14:paraId="512EC5B0"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MnSO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0A62D4F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Manganese II sulfate </w:t>
            </w:r>
          </w:p>
        </w:tc>
      </w:tr>
    </w:tbl>
    <w:p w14:paraId="0CFF6B9C" w14:textId="77777777" w:rsidR="005E135A" w:rsidRPr="00EB609D" w:rsidRDefault="007B0061" w:rsidP="005E135A">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N: Nitrogen; K; Potassium; Zn: Zinc; Mg: Magnesium; Cu: Copper; Fe: Iron; Ca: Calcium; Mo: Molybdenum; Mn: Manganese; B: Boron; Al: Aluminum; P: Phosphorous hydroponic combinations with either 0mg/L, 4mg/L, 8mg/L, 12mg/L, and 16mg/L.</w:t>
      </w:r>
      <w:bookmarkStart w:id="66" w:name="_Toc123038727"/>
    </w:p>
    <w:p w14:paraId="6F16450F" w14:textId="3FE36632" w:rsidR="007B0061" w:rsidRPr="00EB609D" w:rsidRDefault="00B32B9B" w:rsidP="005E135A">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2.2 </w:t>
      </w:r>
      <w:r w:rsidR="0078460B" w:rsidRPr="00EB609D">
        <w:rPr>
          <w:rFonts w:ascii="Times New Roman" w:hAnsi="Times New Roman" w:cs="Times New Roman"/>
          <w:sz w:val="24"/>
          <w:szCs w:val="24"/>
        </w:rPr>
        <w:t>E</w:t>
      </w:r>
      <w:r w:rsidR="007B0061" w:rsidRPr="00EB609D">
        <w:rPr>
          <w:rFonts w:ascii="Times New Roman" w:hAnsi="Times New Roman" w:cs="Times New Roman"/>
          <w:sz w:val="24"/>
          <w:szCs w:val="24"/>
        </w:rPr>
        <w:t>xperiment</w:t>
      </w:r>
      <w:r w:rsidR="0078460B" w:rsidRPr="00EB609D">
        <w:rPr>
          <w:rFonts w:ascii="Times New Roman" w:hAnsi="Times New Roman" w:cs="Times New Roman"/>
          <w:sz w:val="24"/>
          <w:szCs w:val="24"/>
        </w:rPr>
        <w:t>al</w:t>
      </w:r>
      <w:r w:rsidR="007B0061" w:rsidRPr="00EB609D">
        <w:rPr>
          <w:rFonts w:ascii="Times New Roman" w:hAnsi="Times New Roman" w:cs="Times New Roman"/>
          <w:sz w:val="24"/>
          <w:szCs w:val="24"/>
        </w:rPr>
        <w:t xml:space="preserve"> </w:t>
      </w:r>
      <w:r w:rsidR="0078460B" w:rsidRPr="00EB609D">
        <w:rPr>
          <w:rFonts w:ascii="Times New Roman" w:hAnsi="Times New Roman" w:cs="Times New Roman"/>
          <w:sz w:val="24"/>
          <w:szCs w:val="24"/>
        </w:rPr>
        <w:t xml:space="preserve">design </w:t>
      </w:r>
      <w:r w:rsidR="007B0061" w:rsidRPr="00EB609D">
        <w:rPr>
          <w:rFonts w:ascii="Times New Roman" w:hAnsi="Times New Roman" w:cs="Times New Roman"/>
          <w:sz w:val="24"/>
          <w:szCs w:val="24"/>
        </w:rPr>
        <w:t>and medium preparation</w:t>
      </w:r>
      <w:bookmarkEnd w:id="66"/>
      <w:r w:rsidR="007B0061" w:rsidRPr="00EB609D">
        <w:rPr>
          <w:rFonts w:ascii="Times New Roman" w:hAnsi="Times New Roman" w:cs="Times New Roman"/>
          <w:sz w:val="24"/>
          <w:szCs w:val="24"/>
        </w:rPr>
        <w:t xml:space="preserve"> </w:t>
      </w:r>
    </w:p>
    <w:p w14:paraId="1A7FD893" w14:textId="06E4F0D3" w:rsidR="005134D4" w:rsidRPr="00EB609D" w:rsidRDefault="007B0061" w:rsidP="005134D4">
      <w:pPr>
        <w:spacing w:line="240" w:lineRule="auto"/>
        <w:jc w:val="both"/>
        <w:rPr>
          <w:rFonts w:ascii="Times New Roman" w:hAnsi="Times New Roman" w:cs="Times New Roman"/>
          <w:sz w:val="24"/>
          <w:szCs w:val="24"/>
        </w:rPr>
      </w:pPr>
      <w:bookmarkStart w:id="67" w:name="_Hlk123037932"/>
      <w:r w:rsidRPr="00EB609D">
        <w:rPr>
          <w:rFonts w:ascii="Times New Roman" w:hAnsi="Times New Roman" w:cs="Times New Roman"/>
          <w:sz w:val="24"/>
          <w:szCs w:val="24"/>
        </w:rPr>
        <w:t>The experiment was set up as a 5 x 8 factorial completely randomized design (CRD)</w:t>
      </w:r>
      <w:r w:rsidR="0078460B" w:rsidRPr="00EB609D">
        <w:rPr>
          <w:rFonts w:ascii="Times New Roman" w:hAnsi="Times New Roman" w:cs="Times New Roman"/>
          <w:sz w:val="24"/>
          <w:szCs w:val="24"/>
        </w:rPr>
        <w:t>,</w:t>
      </w:r>
      <w:r w:rsidRPr="00EB609D">
        <w:rPr>
          <w:rFonts w:ascii="Times New Roman" w:hAnsi="Times New Roman" w:cs="Times New Roman"/>
          <w:sz w:val="24"/>
          <w:szCs w:val="24"/>
        </w:rPr>
        <w:t xml:space="preserve"> replicated 3 times</w:t>
      </w:r>
      <w:r w:rsidR="0078460B" w:rsidRPr="00EB609D">
        <w:rPr>
          <w:rFonts w:ascii="Times New Roman" w:hAnsi="Times New Roman" w:cs="Times New Roman"/>
          <w:sz w:val="24"/>
          <w:szCs w:val="24"/>
        </w:rPr>
        <w:t xml:space="preserve"> with eight (8) genotypes (Table 1) and</w:t>
      </w:r>
      <w:r w:rsidRPr="00EB609D">
        <w:rPr>
          <w:rFonts w:ascii="Times New Roman" w:hAnsi="Times New Roman" w:cs="Times New Roman"/>
          <w:sz w:val="24"/>
          <w:szCs w:val="24"/>
        </w:rPr>
        <w:t xml:space="preserve"> varying P amounts of </w:t>
      </w:r>
      <w:bookmarkStart w:id="68" w:name="_Hlk120647010"/>
      <w:r w:rsidRPr="00EB609D">
        <w:rPr>
          <w:rFonts w:ascii="Times New Roman" w:hAnsi="Times New Roman" w:cs="Times New Roman"/>
          <w:sz w:val="24"/>
          <w:szCs w:val="24"/>
        </w:rPr>
        <w:t xml:space="preserve">0mg/L, 4mg/L, 8mg/L, 12mg/L, and 16mg/L </w:t>
      </w:r>
      <w:bookmarkEnd w:id="68"/>
      <w:r w:rsidRPr="00EB609D">
        <w:rPr>
          <w:rFonts w:ascii="Times New Roman" w:hAnsi="Times New Roman" w:cs="Times New Roman"/>
          <w:sz w:val="24"/>
          <w:szCs w:val="24"/>
        </w:rPr>
        <w:t>in a nutrient media (Table 2)</w:t>
      </w:r>
      <w:r w:rsidR="00624054" w:rsidRPr="00EB609D">
        <w:rPr>
          <w:rFonts w:ascii="Times New Roman" w:hAnsi="Times New Roman" w:cs="Times New Roman"/>
          <w:sz w:val="24"/>
          <w:szCs w:val="24"/>
        </w:rPr>
        <w:t>. The</w:t>
      </w:r>
      <w:r w:rsidRPr="00EB609D">
        <w:rPr>
          <w:rFonts w:ascii="Times New Roman" w:hAnsi="Times New Roman" w:cs="Times New Roman"/>
          <w:sz w:val="24"/>
          <w:szCs w:val="24"/>
        </w:rPr>
        <w:t xml:space="preserve"> total </w:t>
      </w:r>
      <w:r w:rsidR="00624054" w:rsidRPr="00EB609D">
        <w:rPr>
          <w:rFonts w:ascii="Times New Roman" w:hAnsi="Times New Roman" w:cs="Times New Roman"/>
          <w:sz w:val="24"/>
          <w:szCs w:val="24"/>
        </w:rPr>
        <w:t>number of experimental units was</w:t>
      </w:r>
      <w:r w:rsidRPr="00EB609D">
        <w:rPr>
          <w:rFonts w:ascii="Times New Roman" w:hAnsi="Times New Roman" w:cs="Times New Roman"/>
          <w:sz w:val="24"/>
          <w:szCs w:val="24"/>
        </w:rPr>
        <w:t xml:space="preserve"> 120 </w:t>
      </w:r>
      <w:r w:rsidR="00624054" w:rsidRPr="00EB609D">
        <w:rPr>
          <w:rFonts w:ascii="Times New Roman" w:hAnsi="Times New Roman" w:cs="Times New Roman"/>
          <w:sz w:val="24"/>
          <w:szCs w:val="24"/>
        </w:rPr>
        <w:t xml:space="preserve">and </w:t>
      </w:r>
      <w:r w:rsidRPr="00EB609D">
        <w:rPr>
          <w:rFonts w:ascii="Times New Roman" w:hAnsi="Times New Roman" w:cs="Times New Roman"/>
          <w:sz w:val="24"/>
          <w:szCs w:val="24"/>
        </w:rPr>
        <w:t>assigned randomly to each plot (black plastic container)</w:t>
      </w:r>
      <w:bookmarkEnd w:id="67"/>
      <w:r w:rsidRPr="00EB609D">
        <w:rPr>
          <w:rFonts w:ascii="Times New Roman" w:hAnsi="Times New Roman" w:cs="Times New Roman"/>
          <w:sz w:val="24"/>
          <w:szCs w:val="24"/>
        </w:rPr>
        <w:t>. Each container had a size of 850ml. The limiting concentration of P was 4mg/L</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and 0mg/L</w:t>
      </w:r>
      <w:r w:rsidR="00624054" w:rsidRPr="00EB609D">
        <w:rPr>
          <w:rFonts w:ascii="Times New Roman" w:hAnsi="Times New Roman" w:cs="Times New Roman"/>
          <w:sz w:val="24"/>
          <w:szCs w:val="24"/>
        </w:rPr>
        <w:t xml:space="preserve"> as the control</w:t>
      </w:r>
      <w:r w:rsidRPr="00EB609D">
        <w:rPr>
          <w:rFonts w:ascii="Times New Roman" w:hAnsi="Times New Roman" w:cs="Times New Roman"/>
          <w:sz w:val="24"/>
          <w:szCs w:val="24"/>
        </w:rPr>
        <w:t>, w</w:t>
      </w:r>
      <w:r w:rsidR="00624054" w:rsidRPr="00EB609D">
        <w:rPr>
          <w:rFonts w:ascii="Times New Roman" w:hAnsi="Times New Roman" w:cs="Times New Roman"/>
          <w:sz w:val="24"/>
          <w:szCs w:val="24"/>
        </w:rPr>
        <w:t>ith</w:t>
      </w:r>
      <w:r w:rsidRPr="00EB609D">
        <w:rPr>
          <w:rFonts w:ascii="Times New Roman" w:hAnsi="Times New Roman" w:cs="Times New Roman"/>
          <w:sz w:val="24"/>
          <w:szCs w:val="24"/>
        </w:rPr>
        <w:t xml:space="preserve"> the excess </w:t>
      </w:r>
      <w:r w:rsidR="00512B7F" w:rsidRPr="00EB609D">
        <w:rPr>
          <w:rFonts w:ascii="Times New Roman" w:hAnsi="Times New Roman" w:cs="Times New Roman"/>
          <w:sz w:val="24"/>
          <w:szCs w:val="24"/>
        </w:rPr>
        <w:t>concentration being</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8mg/L, 12mg/L, and 16mg/L. </w:t>
      </w:r>
      <w:proofErr w:type="spellStart"/>
      <w:r w:rsidR="00B31870" w:rsidRPr="00EB609D">
        <w:rPr>
          <w:rFonts w:ascii="Times New Roman" w:hAnsi="Times New Roman" w:cs="Times New Roman"/>
          <w:sz w:val="24"/>
          <w:szCs w:val="24"/>
        </w:rPr>
        <w:t>Kerridge</w:t>
      </w:r>
      <w:proofErr w:type="spellEnd"/>
      <w:r w:rsidR="00B31870" w:rsidRPr="00EB609D">
        <w:rPr>
          <w:rFonts w:ascii="Times New Roman" w:hAnsi="Times New Roman" w:cs="Times New Roman"/>
          <w:sz w:val="24"/>
          <w:szCs w:val="24"/>
        </w:rPr>
        <w:t xml:space="preserve"> and </w:t>
      </w:r>
      <w:proofErr w:type="spellStart"/>
      <w:r w:rsidR="00512B7F" w:rsidRPr="00EB609D">
        <w:rPr>
          <w:rFonts w:ascii="Times New Roman" w:hAnsi="Times New Roman" w:cs="Times New Roman"/>
          <w:sz w:val="24"/>
          <w:szCs w:val="24"/>
        </w:rPr>
        <w:t>K</w:t>
      </w:r>
      <w:r w:rsidR="00B31870" w:rsidRPr="00EB609D">
        <w:rPr>
          <w:rFonts w:ascii="Times New Roman" w:hAnsi="Times New Roman" w:cs="Times New Roman"/>
          <w:sz w:val="24"/>
          <w:szCs w:val="24"/>
        </w:rPr>
        <w:t>ronstad</w:t>
      </w:r>
      <w:proofErr w:type="spellEnd"/>
      <w:r w:rsidR="00B31870" w:rsidRPr="00EB609D">
        <w:rPr>
          <w:rFonts w:ascii="Times New Roman" w:hAnsi="Times New Roman" w:cs="Times New Roman"/>
          <w:sz w:val="24"/>
          <w:szCs w:val="24"/>
        </w:rPr>
        <w:t xml:space="preserve"> (1968) reported the optimal concentration a</w:t>
      </w:r>
      <w:r w:rsidRPr="00EB609D">
        <w:rPr>
          <w:rFonts w:ascii="Times New Roman" w:hAnsi="Times New Roman" w:cs="Times New Roman"/>
          <w:sz w:val="24"/>
          <w:szCs w:val="24"/>
        </w:rPr>
        <w:t xml:space="preserve">s 4.65mg/L. The pH of the solutions was adjusted to 6.5 using HCL and NaOH buffer solutions as phosphorus is made readily to plants at the said </w:t>
      </w:r>
      <w:proofErr w:type="spellStart"/>
      <w:r w:rsidRPr="00EB609D">
        <w:rPr>
          <w:rFonts w:ascii="Times New Roman" w:hAnsi="Times New Roman" w:cs="Times New Roman"/>
          <w:sz w:val="24"/>
          <w:szCs w:val="24"/>
        </w:rPr>
        <w:t>pH.</w:t>
      </w:r>
      <w:bookmarkStart w:id="69" w:name="_Toc123038728"/>
      <w:proofErr w:type="spellEnd"/>
    </w:p>
    <w:p w14:paraId="58515E96" w14:textId="15AAE529" w:rsidR="007B0061" w:rsidRPr="00EB609D" w:rsidRDefault="00B32B9B" w:rsidP="005134D4">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2.3 </w:t>
      </w:r>
      <w:r w:rsidR="007B0061" w:rsidRPr="00EB609D">
        <w:rPr>
          <w:rFonts w:ascii="Times New Roman" w:hAnsi="Times New Roman" w:cs="Times New Roman"/>
          <w:sz w:val="24"/>
          <w:szCs w:val="24"/>
        </w:rPr>
        <w:t>Placement of cowpea seedlings</w:t>
      </w:r>
      <w:bookmarkEnd w:id="69"/>
      <w:r w:rsidR="007B0061" w:rsidRPr="00EB609D">
        <w:rPr>
          <w:rFonts w:ascii="Times New Roman" w:hAnsi="Times New Roman" w:cs="Times New Roman"/>
          <w:sz w:val="24"/>
          <w:szCs w:val="24"/>
        </w:rPr>
        <w:t xml:space="preserve"> </w:t>
      </w:r>
    </w:p>
    <w:p w14:paraId="6F94A7EF" w14:textId="1E86DB6A" w:rsidR="004F185C" w:rsidRPr="00EB609D" w:rsidRDefault="007B0061" w:rsidP="004F185C">
      <w:pPr>
        <w:spacing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t xml:space="preserve">Each </w:t>
      </w:r>
      <w:r w:rsidR="00B31870" w:rsidRPr="00EB609D">
        <w:rPr>
          <w:rFonts w:ascii="Times New Roman" w:hAnsi="Times New Roman" w:cs="Times New Roman"/>
          <w:sz w:val="24"/>
          <w:szCs w:val="24"/>
        </w:rPr>
        <w:t>genotype</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was </w:t>
      </w:r>
      <w:r w:rsidRPr="00EB609D">
        <w:rPr>
          <w:rFonts w:ascii="Times New Roman" w:hAnsi="Times New Roman" w:cs="Times New Roman"/>
          <w:sz w:val="24"/>
          <w:szCs w:val="24"/>
        </w:rPr>
        <w:t xml:space="preserve">germinated on separate petri dishes lined with filter paper and soaked </w:t>
      </w:r>
      <w:r w:rsidR="004F185C" w:rsidRPr="00EB609D">
        <w:rPr>
          <w:rFonts w:ascii="Times New Roman" w:hAnsi="Times New Roman" w:cs="Times New Roman"/>
          <w:sz w:val="24"/>
          <w:szCs w:val="24"/>
        </w:rPr>
        <w:t>in</w:t>
      </w:r>
      <w:r w:rsidRPr="00EB609D">
        <w:rPr>
          <w:rFonts w:ascii="Times New Roman" w:hAnsi="Times New Roman" w:cs="Times New Roman"/>
          <w:sz w:val="24"/>
          <w:szCs w:val="24"/>
        </w:rPr>
        <w:t xml:space="preserve"> distilled water. The seeds were disinfected using sodium hypochlorite for 1 minute</w:t>
      </w:r>
      <w:r w:rsidR="00B31870" w:rsidRPr="00EB609D">
        <w:rPr>
          <w:rFonts w:ascii="Times New Roman" w:hAnsi="Times New Roman" w:cs="Times New Roman"/>
          <w:sz w:val="24"/>
          <w:szCs w:val="24"/>
        </w:rPr>
        <w:t>, rinsed with sterile water,</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and </w:t>
      </w:r>
      <w:r w:rsidRPr="00EB609D">
        <w:rPr>
          <w:rFonts w:ascii="Times New Roman" w:hAnsi="Times New Roman" w:cs="Times New Roman"/>
          <w:sz w:val="24"/>
          <w:szCs w:val="24"/>
        </w:rPr>
        <w:t>placed in the germination chamber for 3</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days at 25</w:t>
      </w:r>
      <w:r w:rsidRPr="00EB609D">
        <w:rPr>
          <w:rFonts w:ascii="Times New Roman" w:hAnsi="Times New Roman" w:cs="Times New Roman"/>
          <w:sz w:val="24"/>
          <w:szCs w:val="24"/>
          <w:vertAlign w:val="superscript"/>
        </w:rPr>
        <w:t>o</w:t>
      </w:r>
      <w:r w:rsidR="00645D27" w:rsidRPr="00EB609D">
        <w:rPr>
          <w:rFonts w:ascii="Times New Roman" w:hAnsi="Times New Roman" w:cs="Times New Roman"/>
          <w:sz w:val="24"/>
          <w:szCs w:val="24"/>
        </w:rPr>
        <w:t>C</w:t>
      </w:r>
      <w:r w:rsidRPr="00EB609D">
        <w:rPr>
          <w:rFonts w:ascii="Times New Roman" w:hAnsi="Times New Roman" w:cs="Times New Roman"/>
          <w:sz w:val="24"/>
          <w:szCs w:val="24"/>
        </w:rPr>
        <w:t xml:space="preserve">. After </w:t>
      </w:r>
      <w:r w:rsidR="00B31870" w:rsidRPr="00EB609D">
        <w:rPr>
          <w:rFonts w:ascii="Times New Roman" w:hAnsi="Times New Roman" w:cs="Times New Roman"/>
          <w:sz w:val="24"/>
          <w:szCs w:val="24"/>
        </w:rPr>
        <w:t>3</w:t>
      </w:r>
      <w:r w:rsidRPr="00EB609D">
        <w:rPr>
          <w:rFonts w:ascii="Times New Roman" w:hAnsi="Times New Roman" w:cs="Times New Roman"/>
          <w:sz w:val="24"/>
          <w:szCs w:val="24"/>
        </w:rPr>
        <w:t xml:space="preserve"> days, the germinated seeds with uniform root length</w:t>
      </w:r>
      <w:r w:rsidR="00B31870" w:rsidRPr="00EB609D">
        <w:rPr>
          <w:rFonts w:ascii="Times New Roman" w:hAnsi="Times New Roman" w:cs="Times New Roman"/>
          <w:sz w:val="24"/>
          <w:szCs w:val="24"/>
        </w:rPr>
        <w:t>s</w:t>
      </w:r>
      <w:r w:rsidRPr="00EB609D">
        <w:rPr>
          <w:rFonts w:ascii="Times New Roman" w:hAnsi="Times New Roman" w:cs="Times New Roman"/>
          <w:sz w:val="24"/>
          <w:szCs w:val="24"/>
        </w:rPr>
        <w:t xml:space="preserve"> were selected and placed in the containers covered with black plastic to avoid any algae growth. Aeration was done twice </w:t>
      </w:r>
      <w:r w:rsidR="00B31870" w:rsidRPr="00EB609D">
        <w:rPr>
          <w:rFonts w:ascii="Times New Roman" w:hAnsi="Times New Roman" w:cs="Times New Roman"/>
          <w:sz w:val="24"/>
          <w:szCs w:val="24"/>
        </w:rPr>
        <w:t>dail</w:t>
      </w:r>
      <w:r w:rsidRPr="00EB609D">
        <w:rPr>
          <w:rFonts w:ascii="Times New Roman" w:hAnsi="Times New Roman" w:cs="Times New Roman"/>
          <w:sz w:val="24"/>
          <w:szCs w:val="24"/>
        </w:rPr>
        <w:t xml:space="preserve">y, </w:t>
      </w:r>
      <w:r w:rsidR="00B31870" w:rsidRPr="00EB609D">
        <w:rPr>
          <w:rFonts w:ascii="Times New Roman" w:hAnsi="Times New Roman" w:cs="Times New Roman"/>
          <w:sz w:val="24"/>
          <w:szCs w:val="24"/>
        </w:rPr>
        <w:t xml:space="preserve">in the </w:t>
      </w:r>
      <w:r w:rsidRPr="00EB609D">
        <w:rPr>
          <w:rFonts w:ascii="Times New Roman" w:hAnsi="Times New Roman" w:cs="Times New Roman"/>
          <w:sz w:val="24"/>
          <w:szCs w:val="24"/>
        </w:rPr>
        <w:t>morning and late afternoon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using an aquarium air pump</w:t>
      </w:r>
      <w:r w:rsidR="00B31870" w:rsidRPr="00EB609D">
        <w:rPr>
          <w:rFonts w:ascii="Times New Roman" w:hAnsi="Times New Roman" w:cs="Times New Roman"/>
          <w:sz w:val="24"/>
          <w:szCs w:val="24"/>
        </w:rPr>
        <w:t>. T</w:t>
      </w:r>
      <w:r w:rsidRPr="00EB609D">
        <w:rPr>
          <w:rFonts w:ascii="Times New Roman" w:hAnsi="Times New Roman" w:cs="Times New Roman"/>
          <w:sz w:val="24"/>
          <w:szCs w:val="24"/>
        </w:rPr>
        <w:t>his was done to provide oxygen to the roots of the plant. The 8 treatments were assigned randomly to each experimental unit, resulting in 4 plants per unit, and the other 4 to another unit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resulting in 8 total per replication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as shown in </w:t>
      </w:r>
      <w:r w:rsidR="00B31870" w:rsidRPr="00EB609D">
        <w:rPr>
          <w:rFonts w:ascii="Times New Roman" w:hAnsi="Times New Roman" w:cs="Times New Roman"/>
          <w:sz w:val="24"/>
          <w:szCs w:val="24"/>
        </w:rPr>
        <w:t xml:space="preserve">Figures </w:t>
      </w:r>
      <w:r w:rsidRPr="00EB609D">
        <w:rPr>
          <w:rFonts w:ascii="Times New Roman" w:hAnsi="Times New Roman" w:cs="Times New Roman"/>
          <w:sz w:val="24"/>
          <w:szCs w:val="24"/>
        </w:rPr>
        <w:t>1</w:t>
      </w:r>
      <w:r w:rsidR="004F185C" w:rsidRPr="00EB609D">
        <w:rPr>
          <w:rFonts w:ascii="Times New Roman" w:hAnsi="Times New Roman" w:cs="Times New Roman"/>
          <w:sz w:val="24"/>
          <w:szCs w:val="24"/>
        </w:rPr>
        <w:t>A and 1B</w:t>
      </w:r>
      <w:r w:rsidRPr="00EB609D">
        <w:rPr>
          <w:rFonts w:ascii="Times New Roman" w:hAnsi="Times New Roman" w:cs="Times New Roman"/>
          <w:sz w:val="24"/>
          <w:szCs w:val="24"/>
        </w:rPr>
        <w:t xml:space="preserve"> below.</w:t>
      </w:r>
      <w:r w:rsidR="004F185C" w:rsidRPr="00EB609D">
        <w:rPr>
          <w:rFonts w:ascii="Times New Roman" w:eastAsia="Calibri" w:hAnsi="Times New Roman" w:cs="Times New Roman"/>
          <w:sz w:val="24"/>
          <w:szCs w:val="24"/>
        </w:rPr>
        <w:t xml:space="preserve"> Harvesting was done on the 21</w:t>
      </w:r>
      <w:r w:rsidR="004F185C" w:rsidRPr="00EB609D">
        <w:rPr>
          <w:rFonts w:ascii="Times New Roman" w:eastAsia="Calibri" w:hAnsi="Times New Roman" w:cs="Times New Roman"/>
          <w:sz w:val="24"/>
          <w:szCs w:val="24"/>
          <w:vertAlign w:val="superscript"/>
        </w:rPr>
        <w:t>st</w:t>
      </w:r>
      <w:r w:rsidR="004F185C" w:rsidRPr="00EB609D">
        <w:rPr>
          <w:rFonts w:ascii="Times New Roman" w:eastAsia="Calibri" w:hAnsi="Times New Roman" w:cs="Times New Roman"/>
          <w:sz w:val="24"/>
          <w:szCs w:val="24"/>
        </w:rPr>
        <w:t xml:space="preserve"> DAP (Day after Planting) (Figure 1C). </w:t>
      </w:r>
    </w:p>
    <w:p w14:paraId="79873A25" w14:textId="66D0B9BD" w:rsidR="00AA5CA5" w:rsidRPr="00EB609D" w:rsidRDefault="00AA5CA5" w:rsidP="002E2F30">
      <w:pPr>
        <w:spacing w:line="240" w:lineRule="auto"/>
        <w:jc w:val="both"/>
        <w:rPr>
          <w:rFonts w:ascii="Times New Roman" w:hAnsi="Times New Roman" w:cs="Times New Roman"/>
          <w:sz w:val="24"/>
          <w:szCs w:val="24"/>
        </w:rPr>
      </w:pPr>
      <w:bookmarkStart w:id="70" w:name="_Toc123038729"/>
      <w:r w:rsidRPr="00EB609D">
        <w:rPr>
          <w:rFonts w:ascii="Times New Roman" w:hAnsi="Times New Roman" w:cs="Times New Roman"/>
          <w:noProof/>
          <w:sz w:val="24"/>
          <w:szCs w:val="24"/>
        </w:rPr>
        <w:lastRenderedPageBreak/>
        <w:drawing>
          <wp:inline distT="0" distB="0" distL="0" distR="0" wp14:anchorId="7072732E" wp14:editId="4B74D2C5">
            <wp:extent cx="5934903" cy="2010056"/>
            <wp:effectExtent l="0" t="0" r="0" b="9525"/>
            <wp:docPr id="249772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72138" name="Picture 249772138"/>
                    <pic:cNvPicPr/>
                  </pic:nvPicPr>
                  <pic:blipFill>
                    <a:blip r:embed="rId8">
                      <a:extLst>
                        <a:ext uri="{28A0092B-C50C-407E-A947-70E740481C1C}">
                          <a14:useLocalDpi xmlns:a14="http://schemas.microsoft.com/office/drawing/2010/main" val="0"/>
                        </a:ext>
                      </a:extLst>
                    </a:blip>
                    <a:stretch>
                      <a:fillRect/>
                    </a:stretch>
                  </pic:blipFill>
                  <pic:spPr>
                    <a:xfrm>
                      <a:off x="0" y="0"/>
                      <a:ext cx="5934903" cy="2010056"/>
                    </a:xfrm>
                    <a:prstGeom prst="rect">
                      <a:avLst/>
                    </a:prstGeom>
                  </pic:spPr>
                </pic:pic>
              </a:graphicData>
            </a:graphic>
          </wp:inline>
        </w:drawing>
      </w:r>
    </w:p>
    <w:p w14:paraId="1A0C000C" w14:textId="1566A6D2" w:rsidR="00AA5CA5" w:rsidRPr="00EB609D" w:rsidRDefault="00AA5CA5" w:rsidP="002E2F30">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Figure 1: A; </w:t>
      </w:r>
      <w:r w:rsidRPr="00EB609D">
        <w:rPr>
          <w:rFonts w:ascii="Times New Roman" w:hAnsi="Times New Roman" w:cs="Times New Roman"/>
          <w:bCs/>
          <w:i/>
          <w:iCs/>
          <w:sz w:val="24"/>
          <w:szCs w:val="24"/>
        </w:rPr>
        <w:t xml:space="preserve">Seedling at 5 </w:t>
      </w:r>
      <w:proofErr w:type="gramStart"/>
      <w:r w:rsidRPr="00EB609D">
        <w:rPr>
          <w:rFonts w:ascii="Times New Roman" w:hAnsi="Times New Roman" w:cs="Times New Roman"/>
          <w:bCs/>
          <w:i/>
          <w:iCs/>
          <w:sz w:val="24"/>
          <w:szCs w:val="24"/>
        </w:rPr>
        <w:t>DA</w:t>
      </w:r>
      <w:r w:rsidR="00007F79" w:rsidRPr="00EB609D">
        <w:rPr>
          <w:rFonts w:ascii="Times New Roman" w:hAnsi="Times New Roman" w:cs="Times New Roman"/>
          <w:bCs/>
          <w:i/>
          <w:iCs/>
          <w:sz w:val="24"/>
          <w:szCs w:val="24"/>
        </w:rPr>
        <w:t>P</w:t>
      </w:r>
      <w:proofErr w:type="gramEnd"/>
      <w:r w:rsidRPr="00EB609D">
        <w:rPr>
          <w:rFonts w:ascii="Times New Roman" w:hAnsi="Times New Roman" w:cs="Times New Roman"/>
          <w:bCs/>
          <w:i/>
          <w:iCs/>
          <w:sz w:val="24"/>
          <w:szCs w:val="24"/>
        </w:rPr>
        <w:t>, B; Cowpea plants at 13 DAP, C; Harvesting</w:t>
      </w:r>
      <w:r w:rsidRPr="00EB609D">
        <w:rPr>
          <w:rFonts w:ascii="Times New Roman" w:hAnsi="Times New Roman" w:cs="Times New Roman"/>
          <w:i/>
          <w:iCs/>
          <w:sz w:val="24"/>
          <w:szCs w:val="24"/>
        </w:rPr>
        <w:t xml:space="preserve"> at 21</w:t>
      </w:r>
      <w:r w:rsidRPr="00EB609D">
        <w:rPr>
          <w:rFonts w:ascii="Times New Roman" w:hAnsi="Times New Roman" w:cs="Times New Roman"/>
          <w:i/>
          <w:iCs/>
          <w:sz w:val="24"/>
          <w:szCs w:val="24"/>
          <w:vertAlign w:val="superscript"/>
        </w:rPr>
        <w:t xml:space="preserve">st </w:t>
      </w:r>
      <w:r w:rsidRPr="00EB609D">
        <w:rPr>
          <w:rFonts w:ascii="Times New Roman" w:hAnsi="Times New Roman" w:cs="Times New Roman"/>
          <w:i/>
          <w:iCs/>
          <w:sz w:val="24"/>
          <w:szCs w:val="24"/>
        </w:rPr>
        <w:t xml:space="preserve">DAP </w:t>
      </w:r>
    </w:p>
    <w:p w14:paraId="16F3F7DF" w14:textId="0BD73F8E" w:rsidR="007B0061" w:rsidRPr="00EB609D" w:rsidRDefault="00B32B9B" w:rsidP="002E2F30">
      <w:pPr>
        <w:spacing w:line="240" w:lineRule="auto"/>
        <w:jc w:val="both"/>
        <w:rPr>
          <w:rFonts w:ascii="Times New Roman" w:hAnsi="Times New Roman" w:cs="Times New Roman"/>
          <w:b/>
          <w:sz w:val="24"/>
          <w:szCs w:val="24"/>
        </w:rPr>
      </w:pPr>
      <w:r w:rsidRPr="00EB609D">
        <w:rPr>
          <w:rFonts w:ascii="Times New Roman" w:hAnsi="Times New Roman" w:cs="Times New Roman"/>
          <w:sz w:val="24"/>
          <w:szCs w:val="24"/>
        </w:rPr>
        <w:t xml:space="preserve">2.4 </w:t>
      </w:r>
      <w:r w:rsidR="007B0061" w:rsidRPr="00EB609D">
        <w:rPr>
          <w:rFonts w:ascii="Times New Roman" w:hAnsi="Times New Roman" w:cs="Times New Roman"/>
          <w:sz w:val="24"/>
          <w:szCs w:val="24"/>
        </w:rPr>
        <w:t xml:space="preserve">Data Collection and </w:t>
      </w:r>
      <w:bookmarkEnd w:id="70"/>
      <w:r w:rsidR="00B31870" w:rsidRPr="00EB609D">
        <w:rPr>
          <w:rFonts w:ascii="Times New Roman" w:hAnsi="Times New Roman" w:cs="Times New Roman"/>
          <w:sz w:val="24"/>
          <w:szCs w:val="24"/>
        </w:rPr>
        <w:t xml:space="preserve">Analysis </w:t>
      </w:r>
    </w:p>
    <w:p w14:paraId="7BACDA0F" w14:textId="247AA615" w:rsidR="007B0061" w:rsidRPr="00EB609D" w:rsidRDefault="007B0061" w:rsidP="004E244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Data was collected on the experimental material </w:t>
      </w:r>
      <w:r w:rsidR="00B31870" w:rsidRPr="00EB609D">
        <w:rPr>
          <w:rFonts w:ascii="Times New Roman" w:hAnsi="Times New Roman" w:cs="Times New Roman"/>
          <w:sz w:val="24"/>
          <w:szCs w:val="24"/>
        </w:rPr>
        <w:t>concerning</w:t>
      </w:r>
      <w:r w:rsidRPr="00EB609D">
        <w:rPr>
          <w:rFonts w:ascii="Times New Roman" w:hAnsi="Times New Roman" w:cs="Times New Roman"/>
          <w:sz w:val="24"/>
          <w:szCs w:val="24"/>
        </w:rPr>
        <w:t xml:space="preserve"> shoot length, root length, lateral roots, shoot biomass, and root biomass (</w:t>
      </w: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2018). The lateral roots were counted using a magnifying glass and a pair of tweezers,</w:t>
      </w:r>
      <w:r w:rsidR="00B31870"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the roots were then cut from the shoot</w:t>
      </w:r>
      <w:r w:rsidR="00B31870" w:rsidRPr="00EB609D">
        <w:rPr>
          <w:rFonts w:ascii="Times New Roman" w:hAnsi="Times New Roman" w:cs="Times New Roman"/>
          <w:sz w:val="24"/>
          <w:szCs w:val="24"/>
        </w:rPr>
        <w:t>, placed in different khaki envelopes,</w:t>
      </w:r>
      <w:r w:rsidRPr="00EB609D">
        <w:rPr>
          <w:rFonts w:ascii="Times New Roman" w:hAnsi="Times New Roman" w:cs="Times New Roman"/>
          <w:sz w:val="24"/>
          <w:szCs w:val="24"/>
        </w:rPr>
        <w:t xml:space="preserve"> and </w:t>
      </w:r>
      <w:r w:rsidR="00B31870" w:rsidRPr="00EB609D">
        <w:rPr>
          <w:rFonts w:ascii="Times New Roman" w:hAnsi="Times New Roman" w:cs="Times New Roman"/>
          <w:sz w:val="24"/>
          <w:szCs w:val="24"/>
        </w:rPr>
        <w:t>oven-</w:t>
      </w:r>
      <w:r w:rsidRPr="00EB609D">
        <w:rPr>
          <w:rFonts w:ascii="Times New Roman" w:hAnsi="Times New Roman" w:cs="Times New Roman"/>
          <w:sz w:val="24"/>
          <w:szCs w:val="24"/>
        </w:rPr>
        <w:t>dried for 24 hours at 70</w:t>
      </w:r>
      <w:r w:rsidR="00B31870"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vertAlign w:val="superscript"/>
        </w:rPr>
        <w:t>o</w:t>
      </w:r>
      <w:r w:rsidRPr="00EB609D">
        <w:rPr>
          <w:rFonts w:ascii="Times New Roman" w:hAnsi="Times New Roman" w:cs="Times New Roman"/>
          <w:sz w:val="24"/>
          <w:szCs w:val="24"/>
        </w:rPr>
        <w:t>C.</w:t>
      </w:r>
      <w:proofErr w:type="spellEnd"/>
      <w:r w:rsidRPr="00EB609D">
        <w:rPr>
          <w:rFonts w:ascii="Times New Roman" w:hAnsi="Times New Roman" w:cs="Times New Roman"/>
          <w:sz w:val="24"/>
          <w:szCs w:val="24"/>
        </w:rPr>
        <w:t xml:space="preserve"> After drying, the shoot biomass and root biomass were weighed using an electronic weight balance. The </w:t>
      </w:r>
      <w:r w:rsidR="00B31870" w:rsidRPr="00EB609D">
        <w:rPr>
          <w:rFonts w:ascii="Times New Roman" w:hAnsi="Times New Roman" w:cs="Times New Roman"/>
          <w:sz w:val="24"/>
          <w:szCs w:val="24"/>
        </w:rPr>
        <w:t xml:space="preserve">Analysis </w:t>
      </w:r>
      <w:r w:rsidRPr="00EB609D">
        <w:rPr>
          <w:rFonts w:ascii="Times New Roman" w:hAnsi="Times New Roman" w:cs="Times New Roman"/>
          <w:sz w:val="24"/>
          <w:szCs w:val="24"/>
        </w:rPr>
        <w:t>of variance (ANOVA) for all measured parameters was performed. The means for the main effects were separated using Fisher-protected least significant difference (LSD) at a significant level of = α 0.05. The dissection of the interaction effect was only computed for shoot length. The correlation of shoot and root length was determined using linear regression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taking root length and shoot length as explanatory. All data was analyzed using</w:t>
      </w:r>
      <w:r w:rsidR="004F185C"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Genstat</w:t>
      </w:r>
      <w:proofErr w:type="spellEnd"/>
      <w:r w:rsidRPr="00EB609D">
        <w:rPr>
          <w:rFonts w:ascii="Times New Roman" w:hAnsi="Times New Roman" w:cs="Times New Roman"/>
          <w:sz w:val="24"/>
          <w:szCs w:val="24"/>
        </w:rPr>
        <w:t xml:space="preserve"> statistical package 18</w:t>
      </w:r>
      <w:r w:rsidRPr="00EB609D">
        <w:rPr>
          <w:rFonts w:ascii="Times New Roman" w:hAnsi="Times New Roman" w:cs="Times New Roman"/>
          <w:sz w:val="24"/>
          <w:szCs w:val="24"/>
          <w:vertAlign w:val="superscript"/>
        </w:rPr>
        <w:t>th</w:t>
      </w:r>
      <w:r w:rsidRPr="00EB609D">
        <w:rPr>
          <w:rFonts w:ascii="Times New Roman" w:hAnsi="Times New Roman" w:cs="Times New Roman"/>
          <w:sz w:val="24"/>
          <w:szCs w:val="24"/>
        </w:rPr>
        <w:t xml:space="preserve"> edition.</w:t>
      </w:r>
    </w:p>
    <w:p w14:paraId="24596075" w14:textId="49ADC130" w:rsidR="00954973" w:rsidRPr="00EB609D" w:rsidRDefault="00B32B9B" w:rsidP="00954973">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3.0 </w:t>
      </w:r>
      <w:r w:rsidR="000B7589" w:rsidRPr="00EB609D">
        <w:rPr>
          <w:rFonts w:ascii="Times New Roman" w:hAnsi="Times New Roman" w:cs="Times New Roman"/>
          <w:sz w:val="24"/>
          <w:szCs w:val="24"/>
        </w:rPr>
        <w:t>Results</w:t>
      </w:r>
      <w:bookmarkStart w:id="71" w:name="_Toc123038732"/>
    </w:p>
    <w:p w14:paraId="357AEBE0" w14:textId="6B301B54" w:rsidR="007B0061" w:rsidRPr="00EB609D" w:rsidRDefault="00B32B9B" w:rsidP="00954973">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3.1 </w:t>
      </w:r>
      <w:bookmarkEnd w:id="71"/>
      <w:r w:rsidR="00B31870" w:rsidRPr="00EB609D">
        <w:rPr>
          <w:rFonts w:ascii="Times New Roman" w:hAnsi="Times New Roman" w:cs="Times New Roman"/>
          <w:sz w:val="24"/>
          <w:szCs w:val="24"/>
        </w:rPr>
        <w:t>Evaluation of genotypic and phosphorous concentration main effects</w:t>
      </w:r>
    </w:p>
    <w:p w14:paraId="19F9A95C" w14:textId="27336CA8" w:rsidR="0003192C" w:rsidRPr="00EB609D" w:rsidRDefault="0003192C" w:rsidP="00954973">
      <w:pPr>
        <w:spacing w:line="240" w:lineRule="auto"/>
        <w:jc w:val="both"/>
        <w:rPr>
          <w:rFonts w:ascii="Times New Roman" w:eastAsia="Calibri" w:hAnsi="Times New Roman" w:cs="Times New Roman"/>
          <w:sz w:val="24"/>
          <w:szCs w:val="24"/>
        </w:rPr>
      </w:pPr>
      <w:bookmarkStart w:id="72" w:name="_Hlk123037961"/>
      <w:r w:rsidRPr="0003192C">
        <w:rPr>
          <w:rFonts w:ascii="Times New Roman" w:eastAsia="Calibri" w:hAnsi="Times New Roman" w:cs="Times New Roman"/>
          <w:sz w:val="24"/>
          <w:szCs w:val="24"/>
        </w:rPr>
        <w:t xml:space="preserve">The result from the analysis of variance is presented in table 3. The genotypes, phosphorus concentration and genotypes by phosphorus concentration were highly significant for root biomass. The genotypes were also highly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for all the traits measured except for shoot biomass which was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Phosphorus concentration for the different levels was significant for shoot length, root length and shoot biomass except for number of lateral roots and root biomass while genotype by phosphorus concentration for all the measured traits was highly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except for lateral root which was significant. </w:t>
      </w:r>
    </w:p>
    <w:bookmarkEnd w:id="72"/>
    <w:p w14:paraId="6EA20AFF" w14:textId="20799B60"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w:t>
      </w:r>
      <w:r w:rsidR="00EE221F" w:rsidRPr="00EB609D">
        <w:rPr>
          <w:rFonts w:ascii="Times New Roman" w:hAnsi="Times New Roman" w:cs="Times New Roman"/>
          <w:sz w:val="24"/>
          <w:szCs w:val="24"/>
        </w:rPr>
        <w:t>3</w:t>
      </w:r>
      <w:r w:rsidRPr="00EB609D">
        <w:rPr>
          <w:rFonts w:ascii="Times New Roman" w:hAnsi="Times New Roman" w:cs="Times New Roman"/>
          <w:sz w:val="24"/>
          <w:szCs w:val="24"/>
        </w:rPr>
        <w:t xml:space="preserve">: </w:t>
      </w:r>
      <w:r w:rsidR="00264A4B" w:rsidRPr="00EB609D">
        <w:rPr>
          <w:rFonts w:ascii="Times New Roman" w:hAnsi="Times New Roman" w:cs="Times New Roman"/>
          <w:sz w:val="24"/>
          <w:szCs w:val="24"/>
        </w:rPr>
        <w:t>Analysis of variance</w:t>
      </w:r>
      <w:r w:rsidR="00515220" w:rsidRPr="00EB609D">
        <w:rPr>
          <w:rFonts w:ascii="Times New Roman" w:hAnsi="Times New Roman" w:cs="Times New Roman"/>
          <w:sz w:val="24"/>
          <w:szCs w:val="24"/>
        </w:rPr>
        <w:t xml:space="preserve"> for mean squares</w:t>
      </w:r>
      <w:r w:rsidR="00264A4B" w:rsidRPr="00EB609D">
        <w:rPr>
          <w:rFonts w:ascii="Times New Roman" w:hAnsi="Times New Roman" w:cs="Times New Roman"/>
          <w:sz w:val="24"/>
          <w:szCs w:val="24"/>
        </w:rPr>
        <w:t xml:space="preserve"> of shoot length, root length, lateral roots, shoot biomass, and root biomass evaluated under hydroponics conditions.</w:t>
      </w:r>
    </w:p>
    <w:tbl>
      <w:tblPr>
        <w:tblW w:w="9722" w:type="dxa"/>
        <w:tblBorders>
          <w:top w:val="single" w:sz="4" w:space="0" w:color="auto"/>
          <w:bottom w:val="single" w:sz="4" w:space="0" w:color="auto"/>
        </w:tblBorders>
        <w:tblLook w:val="04A0" w:firstRow="1" w:lastRow="0" w:firstColumn="1" w:lastColumn="0" w:noHBand="0" w:noVBand="1"/>
      </w:tblPr>
      <w:tblGrid>
        <w:gridCol w:w="2340"/>
        <w:gridCol w:w="809"/>
        <w:gridCol w:w="1236"/>
        <w:gridCol w:w="1152"/>
        <w:gridCol w:w="1236"/>
        <w:gridCol w:w="1149"/>
        <w:gridCol w:w="1800"/>
      </w:tblGrid>
      <w:tr w:rsidR="00DD074D" w:rsidRPr="00EB609D" w14:paraId="655EF81D" w14:textId="77777777" w:rsidTr="00E9216F">
        <w:trPr>
          <w:trHeight w:val="300"/>
        </w:trPr>
        <w:tc>
          <w:tcPr>
            <w:tcW w:w="2340" w:type="dxa"/>
            <w:tcBorders>
              <w:top w:val="single" w:sz="4" w:space="0" w:color="auto"/>
              <w:bottom w:val="single" w:sz="4" w:space="0" w:color="auto"/>
            </w:tcBorders>
            <w:shd w:val="clear" w:color="auto" w:fill="auto"/>
            <w:noWrap/>
            <w:vAlign w:val="bottom"/>
            <w:hideMark/>
          </w:tcPr>
          <w:p w14:paraId="598CDA7C" w14:textId="77777777" w:rsidR="007B0061" w:rsidRPr="00EB609D" w:rsidRDefault="007B0061" w:rsidP="007F6481">
            <w:pPr>
              <w:spacing w:after="0" w:line="240" w:lineRule="auto"/>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Source of variation</w:t>
            </w:r>
          </w:p>
        </w:tc>
        <w:tc>
          <w:tcPr>
            <w:tcW w:w="809" w:type="dxa"/>
            <w:tcBorders>
              <w:top w:val="single" w:sz="4" w:space="0" w:color="auto"/>
              <w:bottom w:val="single" w:sz="4" w:space="0" w:color="auto"/>
            </w:tcBorders>
            <w:shd w:val="clear" w:color="auto" w:fill="auto"/>
            <w:noWrap/>
            <w:vAlign w:val="bottom"/>
            <w:hideMark/>
          </w:tcPr>
          <w:p w14:paraId="0BA6BF03"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DF</w:t>
            </w:r>
          </w:p>
        </w:tc>
        <w:tc>
          <w:tcPr>
            <w:tcW w:w="1236" w:type="dxa"/>
            <w:tcBorders>
              <w:top w:val="single" w:sz="4" w:space="0" w:color="auto"/>
              <w:bottom w:val="single" w:sz="4" w:space="0" w:color="auto"/>
            </w:tcBorders>
            <w:shd w:val="clear" w:color="auto" w:fill="auto"/>
            <w:noWrap/>
            <w:vAlign w:val="bottom"/>
            <w:hideMark/>
          </w:tcPr>
          <w:p w14:paraId="16FA8227"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SL</w:t>
            </w:r>
          </w:p>
        </w:tc>
        <w:tc>
          <w:tcPr>
            <w:tcW w:w="1152" w:type="dxa"/>
            <w:tcBorders>
              <w:top w:val="single" w:sz="4" w:space="0" w:color="auto"/>
              <w:bottom w:val="single" w:sz="4" w:space="0" w:color="auto"/>
            </w:tcBorders>
            <w:shd w:val="clear" w:color="auto" w:fill="auto"/>
            <w:noWrap/>
            <w:vAlign w:val="bottom"/>
            <w:hideMark/>
          </w:tcPr>
          <w:p w14:paraId="235FBE27"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RL</w:t>
            </w:r>
          </w:p>
        </w:tc>
        <w:tc>
          <w:tcPr>
            <w:tcW w:w="1236" w:type="dxa"/>
            <w:tcBorders>
              <w:top w:val="single" w:sz="4" w:space="0" w:color="auto"/>
              <w:bottom w:val="single" w:sz="4" w:space="0" w:color="auto"/>
            </w:tcBorders>
          </w:tcPr>
          <w:p w14:paraId="2B0EA98C"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p>
          <w:p w14:paraId="6C8B2F5B"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LR</w:t>
            </w:r>
          </w:p>
        </w:tc>
        <w:tc>
          <w:tcPr>
            <w:tcW w:w="1149" w:type="dxa"/>
            <w:tcBorders>
              <w:top w:val="single" w:sz="4" w:space="0" w:color="auto"/>
              <w:bottom w:val="single" w:sz="4" w:space="0" w:color="auto"/>
            </w:tcBorders>
            <w:shd w:val="clear" w:color="auto" w:fill="auto"/>
            <w:noWrap/>
            <w:vAlign w:val="bottom"/>
            <w:hideMark/>
          </w:tcPr>
          <w:p w14:paraId="32A4AB8C"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SB</w:t>
            </w:r>
          </w:p>
        </w:tc>
        <w:tc>
          <w:tcPr>
            <w:tcW w:w="1800" w:type="dxa"/>
            <w:tcBorders>
              <w:top w:val="single" w:sz="4" w:space="0" w:color="auto"/>
              <w:bottom w:val="single" w:sz="4" w:space="0" w:color="auto"/>
            </w:tcBorders>
            <w:shd w:val="clear" w:color="auto" w:fill="auto"/>
            <w:noWrap/>
            <w:vAlign w:val="bottom"/>
            <w:hideMark/>
          </w:tcPr>
          <w:p w14:paraId="7255EC81"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RB</w:t>
            </w:r>
          </w:p>
        </w:tc>
      </w:tr>
      <w:tr w:rsidR="00DD074D" w:rsidRPr="00EB609D" w14:paraId="486C4749" w14:textId="77777777" w:rsidTr="00E9216F">
        <w:trPr>
          <w:trHeight w:val="300"/>
        </w:trPr>
        <w:tc>
          <w:tcPr>
            <w:tcW w:w="2340" w:type="dxa"/>
            <w:tcBorders>
              <w:top w:val="single" w:sz="4" w:space="0" w:color="auto"/>
            </w:tcBorders>
            <w:shd w:val="clear" w:color="auto" w:fill="auto"/>
            <w:noWrap/>
            <w:vAlign w:val="bottom"/>
            <w:hideMark/>
          </w:tcPr>
          <w:p w14:paraId="07615611" w14:textId="799EE1CA"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Genotypes</w:t>
            </w:r>
            <w:r w:rsidR="00B31870" w:rsidRPr="00EB609D">
              <w:rPr>
                <w:rFonts w:ascii="Times New Roman" w:eastAsia="Times New Roman" w:hAnsi="Times New Roman" w:cs="Times New Roman"/>
                <w:sz w:val="24"/>
                <w:szCs w:val="24"/>
              </w:rPr>
              <w:t>(G)</w:t>
            </w:r>
          </w:p>
        </w:tc>
        <w:tc>
          <w:tcPr>
            <w:tcW w:w="809" w:type="dxa"/>
            <w:tcBorders>
              <w:top w:val="single" w:sz="4" w:space="0" w:color="auto"/>
            </w:tcBorders>
            <w:shd w:val="clear" w:color="auto" w:fill="auto"/>
            <w:noWrap/>
            <w:vAlign w:val="bottom"/>
            <w:hideMark/>
          </w:tcPr>
          <w:p w14:paraId="3C2F825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7 </w:t>
            </w:r>
          </w:p>
        </w:tc>
        <w:tc>
          <w:tcPr>
            <w:tcW w:w="1236" w:type="dxa"/>
            <w:tcBorders>
              <w:top w:val="single" w:sz="4" w:space="0" w:color="auto"/>
            </w:tcBorders>
            <w:shd w:val="clear" w:color="auto" w:fill="auto"/>
            <w:noWrap/>
            <w:vAlign w:val="bottom"/>
            <w:hideMark/>
          </w:tcPr>
          <w:p w14:paraId="05A95932"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22.71***</w:t>
            </w:r>
          </w:p>
        </w:tc>
        <w:tc>
          <w:tcPr>
            <w:tcW w:w="1152" w:type="dxa"/>
            <w:tcBorders>
              <w:top w:val="single" w:sz="4" w:space="0" w:color="auto"/>
            </w:tcBorders>
            <w:shd w:val="clear" w:color="auto" w:fill="auto"/>
            <w:noWrap/>
            <w:vAlign w:val="bottom"/>
            <w:hideMark/>
          </w:tcPr>
          <w:p w14:paraId="4CCF8F1B"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58.49***</w:t>
            </w:r>
          </w:p>
        </w:tc>
        <w:tc>
          <w:tcPr>
            <w:tcW w:w="1236" w:type="dxa"/>
            <w:tcBorders>
              <w:top w:val="single" w:sz="4" w:space="0" w:color="auto"/>
            </w:tcBorders>
          </w:tcPr>
          <w:p w14:paraId="51B1E4A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217.87***</w:t>
            </w:r>
          </w:p>
        </w:tc>
        <w:tc>
          <w:tcPr>
            <w:tcW w:w="1149" w:type="dxa"/>
            <w:tcBorders>
              <w:top w:val="single" w:sz="4" w:space="0" w:color="auto"/>
            </w:tcBorders>
            <w:shd w:val="clear" w:color="auto" w:fill="auto"/>
            <w:noWrap/>
            <w:vAlign w:val="bottom"/>
            <w:hideMark/>
          </w:tcPr>
          <w:p w14:paraId="309D1549" w14:textId="6543E6C1"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0.049</w:t>
            </w:r>
            <w:r w:rsidR="00264A4B" w:rsidRPr="00EB609D">
              <w:rPr>
                <w:rFonts w:ascii="Times New Roman" w:eastAsia="Times New Roman" w:hAnsi="Times New Roman" w:cs="Times New Roman"/>
                <w:sz w:val="24"/>
                <w:szCs w:val="24"/>
              </w:rPr>
              <w:t>*</w:t>
            </w:r>
          </w:p>
        </w:tc>
        <w:tc>
          <w:tcPr>
            <w:tcW w:w="1800" w:type="dxa"/>
            <w:tcBorders>
              <w:top w:val="single" w:sz="4" w:space="0" w:color="auto"/>
            </w:tcBorders>
            <w:shd w:val="clear" w:color="auto" w:fill="auto"/>
            <w:noWrap/>
            <w:vAlign w:val="bottom"/>
            <w:hideMark/>
          </w:tcPr>
          <w:p w14:paraId="154663B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7.45x10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466C6DEB" w14:textId="77777777" w:rsidTr="00E9216F">
        <w:trPr>
          <w:trHeight w:val="300"/>
        </w:trPr>
        <w:tc>
          <w:tcPr>
            <w:tcW w:w="2340" w:type="dxa"/>
            <w:shd w:val="clear" w:color="auto" w:fill="auto"/>
            <w:noWrap/>
            <w:vAlign w:val="bottom"/>
            <w:hideMark/>
          </w:tcPr>
          <w:p w14:paraId="7CF79342" w14:textId="76F9B0F6"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Phosphorus</w:t>
            </w:r>
            <w:r w:rsidR="00B31870" w:rsidRPr="00EB609D">
              <w:rPr>
                <w:rFonts w:ascii="Times New Roman" w:eastAsia="Times New Roman" w:hAnsi="Times New Roman" w:cs="Times New Roman"/>
                <w:sz w:val="24"/>
                <w:szCs w:val="24"/>
              </w:rPr>
              <w:t>(P)</w:t>
            </w:r>
            <w:r w:rsidRPr="00EB609D">
              <w:rPr>
                <w:rFonts w:ascii="Times New Roman" w:eastAsia="Times New Roman" w:hAnsi="Times New Roman" w:cs="Times New Roman"/>
                <w:sz w:val="24"/>
                <w:szCs w:val="24"/>
              </w:rPr>
              <w:t xml:space="preserve"> Conc.</w:t>
            </w:r>
          </w:p>
        </w:tc>
        <w:tc>
          <w:tcPr>
            <w:tcW w:w="809" w:type="dxa"/>
            <w:shd w:val="clear" w:color="auto" w:fill="auto"/>
            <w:noWrap/>
            <w:vAlign w:val="bottom"/>
            <w:hideMark/>
          </w:tcPr>
          <w:p w14:paraId="40D93FB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4</w:t>
            </w:r>
          </w:p>
        </w:tc>
        <w:tc>
          <w:tcPr>
            <w:tcW w:w="1236" w:type="dxa"/>
            <w:shd w:val="clear" w:color="auto" w:fill="auto"/>
            <w:noWrap/>
            <w:vAlign w:val="bottom"/>
            <w:hideMark/>
          </w:tcPr>
          <w:p w14:paraId="696E2951" w14:textId="5A20E6C0"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182.67*</w:t>
            </w:r>
          </w:p>
        </w:tc>
        <w:tc>
          <w:tcPr>
            <w:tcW w:w="1152" w:type="dxa"/>
            <w:shd w:val="clear" w:color="auto" w:fill="auto"/>
            <w:noWrap/>
            <w:vAlign w:val="bottom"/>
            <w:hideMark/>
          </w:tcPr>
          <w:p w14:paraId="42340076" w14:textId="3B41336F"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30.03**</w:t>
            </w:r>
          </w:p>
        </w:tc>
        <w:tc>
          <w:tcPr>
            <w:tcW w:w="1236" w:type="dxa"/>
          </w:tcPr>
          <w:p w14:paraId="6002884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219.87***</w:t>
            </w:r>
          </w:p>
        </w:tc>
        <w:tc>
          <w:tcPr>
            <w:tcW w:w="1149" w:type="dxa"/>
            <w:shd w:val="clear" w:color="auto" w:fill="auto"/>
            <w:noWrap/>
            <w:vAlign w:val="bottom"/>
            <w:hideMark/>
          </w:tcPr>
          <w:p w14:paraId="5C321A33" w14:textId="78F8707F"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0.033**</w:t>
            </w:r>
          </w:p>
        </w:tc>
        <w:tc>
          <w:tcPr>
            <w:tcW w:w="1800" w:type="dxa"/>
            <w:shd w:val="clear" w:color="auto" w:fill="auto"/>
            <w:noWrap/>
            <w:vAlign w:val="bottom"/>
            <w:hideMark/>
          </w:tcPr>
          <w:p w14:paraId="092408A6"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3.16x10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6CB3ED16" w14:textId="77777777" w:rsidTr="00E9216F">
        <w:trPr>
          <w:trHeight w:val="300"/>
        </w:trPr>
        <w:tc>
          <w:tcPr>
            <w:tcW w:w="2340" w:type="dxa"/>
            <w:shd w:val="clear" w:color="auto" w:fill="auto"/>
            <w:noWrap/>
            <w:vAlign w:val="bottom"/>
            <w:hideMark/>
          </w:tcPr>
          <w:p w14:paraId="48C1B141"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 x P Conc.</w:t>
            </w:r>
          </w:p>
        </w:tc>
        <w:tc>
          <w:tcPr>
            <w:tcW w:w="809" w:type="dxa"/>
            <w:shd w:val="clear" w:color="auto" w:fill="auto"/>
            <w:noWrap/>
            <w:vAlign w:val="bottom"/>
            <w:hideMark/>
          </w:tcPr>
          <w:p w14:paraId="49B9DF2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28</w:t>
            </w:r>
          </w:p>
        </w:tc>
        <w:tc>
          <w:tcPr>
            <w:tcW w:w="1236" w:type="dxa"/>
            <w:shd w:val="clear" w:color="auto" w:fill="auto"/>
            <w:noWrap/>
            <w:vAlign w:val="bottom"/>
            <w:hideMark/>
          </w:tcPr>
          <w:p w14:paraId="7AB1F0FE"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18.89***</w:t>
            </w:r>
          </w:p>
        </w:tc>
        <w:tc>
          <w:tcPr>
            <w:tcW w:w="1152" w:type="dxa"/>
            <w:shd w:val="clear" w:color="auto" w:fill="auto"/>
            <w:noWrap/>
            <w:vAlign w:val="bottom"/>
            <w:hideMark/>
          </w:tcPr>
          <w:p w14:paraId="177731B8"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93.96***</w:t>
            </w:r>
          </w:p>
        </w:tc>
        <w:tc>
          <w:tcPr>
            <w:tcW w:w="1236" w:type="dxa"/>
          </w:tcPr>
          <w:p w14:paraId="52BB139E" w14:textId="0AC716E8"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131.74*</w:t>
            </w:r>
          </w:p>
        </w:tc>
        <w:tc>
          <w:tcPr>
            <w:tcW w:w="1149" w:type="dxa"/>
            <w:shd w:val="clear" w:color="auto" w:fill="auto"/>
            <w:noWrap/>
            <w:vAlign w:val="bottom"/>
            <w:hideMark/>
          </w:tcPr>
          <w:p w14:paraId="6DEC81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0.022***</w:t>
            </w:r>
          </w:p>
        </w:tc>
        <w:tc>
          <w:tcPr>
            <w:tcW w:w="1800" w:type="dxa"/>
            <w:shd w:val="clear" w:color="auto" w:fill="auto"/>
            <w:noWrap/>
            <w:vAlign w:val="bottom"/>
            <w:hideMark/>
          </w:tcPr>
          <w:p w14:paraId="2541E9D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5.97x10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4C95BF45" w14:textId="77777777" w:rsidTr="00E9216F">
        <w:trPr>
          <w:trHeight w:val="300"/>
        </w:trPr>
        <w:tc>
          <w:tcPr>
            <w:tcW w:w="2340" w:type="dxa"/>
            <w:shd w:val="clear" w:color="auto" w:fill="auto"/>
            <w:noWrap/>
            <w:vAlign w:val="bottom"/>
            <w:hideMark/>
          </w:tcPr>
          <w:p w14:paraId="4D9B4FFD"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Error</w:t>
            </w:r>
          </w:p>
        </w:tc>
        <w:tc>
          <w:tcPr>
            <w:tcW w:w="809" w:type="dxa"/>
            <w:shd w:val="clear" w:color="auto" w:fill="auto"/>
            <w:noWrap/>
            <w:vAlign w:val="bottom"/>
            <w:hideMark/>
          </w:tcPr>
          <w:p w14:paraId="5A58856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80</w:t>
            </w:r>
          </w:p>
        </w:tc>
        <w:tc>
          <w:tcPr>
            <w:tcW w:w="1236" w:type="dxa"/>
            <w:shd w:val="clear" w:color="auto" w:fill="auto"/>
            <w:noWrap/>
            <w:vAlign w:val="bottom"/>
            <w:hideMark/>
          </w:tcPr>
          <w:p w14:paraId="1103DC1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3.18</w:t>
            </w:r>
          </w:p>
        </w:tc>
        <w:tc>
          <w:tcPr>
            <w:tcW w:w="1152" w:type="dxa"/>
            <w:shd w:val="clear" w:color="auto" w:fill="auto"/>
            <w:noWrap/>
            <w:vAlign w:val="bottom"/>
            <w:hideMark/>
          </w:tcPr>
          <w:p w14:paraId="5C1E9C3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9.89</w:t>
            </w:r>
          </w:p>
        </w:tc>
        <w:tc>
          <w:tcPr>
            <w:tcW w:w="1236" w:type="dxa"/>
          </w:tcPr>
          <w:p w14:paraId="1D5AF51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13.63</w:t>
            </w:r>
          </w:p>
        </w:tc>
        <w:tc>
          <w:tcPr>
            <w:tcW w:w="1149" w:type="dxa"/>
            <w:shd w:val="clear" w:color="auto" w:fill="auto"/>
            <w:noWrap/>
            <w:vAlign w:val="bottom"/>
            <w:hideMark/>
          </w:tcPr>
          <w:p w14:paraId="457965C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0.005</w:t>
            </w:r>
          </w:p>
        </w:tc>
        <w:tc>
          <w:tcPr>
            <w:tcW w:w="1800" w:type="dxa"/>
            <w:shd w:val="clear" w:color="auto" w:fill="auto"/>
            <w:noWrap/>
            <w:vAlign w:val="bottom"/>
            <w:hideMark/>
          </w:tcPr>
          <w:p w14:paraId="5D421E6A"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6.94x10</w:t>
            </w:r>
            <w:r w:rsidRPr="00EB609D">
              <w:rPr>
                <w:rFonts w:ascii="Times New Roman" w:eastAsia="Times New Roman" w:hAnsi="Times New Roman" w:cs="Times New Roman"/>
                <w:sz w:val="24"/>
                <w:szCs w:val="24"/>
                <w:vertAlign w:val="superscript"/>
              </w:rPr>
              <w:t>-4</w:t>
            </w:r>
          </w:p>
        </w:tc>
      </w:tr>
      <w:tr w:rsidR="00DD074D" w:rsidRPr="00EB609D" w14:paraId="4D24745C" w14:textId="77777777" w:rsidTr="00E9216F">
        <w:trPr>
          <w:trHeight w:val="300"/>
        </w:trPr>
        <w:tc>
          <w:tcPr>
            <w:tcW w:w="2340" w:type="dxa"/>
            <w:shd w:val="clear" w:color="auto" w:fill="auto"/>
            <w:noWrap/>
            <w:vAlign w:val="bottom"/>
            <w:hideMark/>
          </w:tcPr>
          <w:p w14:paraId="27D79016"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Total</w:t>
            </w:r>
          </w:p>
        </w:tc>
        <w:tc>
          <w:tcPr>
            <w:tcW w:w="809" w:type="dxa"/>
            <w:shd w:val="clear" w:color="auto" w:fill="auto"/>
            <w:noWrap/>
            <w:vAlign w:val="bottom"/>
            <w:hideMark/>
          </w:tcPr>
          <w:p w14:paraId="13BF638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119</w:t>
            </w:r>
          </w:p>
        </w:tc>
        <w:tc>
          <w:tcPr>
            <w:tcW w:w="1236" w:type="dxa"/>
            <w:shd w:val="clear" w:color="auto" w:fill="auto"/>
            <w:noWrap/>
            <w:vAlign w:val="bottom"/>
            <w:hideMark/>
          </w:tcPr>
          <w:p w14:paraId="305ADD9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227.46</w:t>
            </w:r>
          </w:p>
        </w:tc>
        <w:tc>
          <w:tcPr>
            <w:tcW w:w="1152" w:type="dxa"/>
            <w:shd w:val="clear" w:color="auto" w:fill="auto"/>
            <w:noWrap/>
            <w:vAlign w:val="bottom"/>
            <w:hideMark/>
          </w:tcPr>
          <w:p w14:paraId="28F464C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192.37</w:t>
            </w:r>
          </w:p>
        </w:tc>
        <w:tc>
          <w:tcPr>
            <w:tcW w:w="1236" w:type="dxa"/>
          </w:tcPr>
          <w:p w14:paraId="42CB7F4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569.37</w:t>
            </w:r>
          </w:p>
        </w:tc>
        <w:tc>
          <w:tcPr>
            <w:tcW w:w="1149" w:type="dxa"/>
            <w:shd w:val="clear" w:color="auto" w:fill="auto"/>
            <w:noWrap/>
            <w:vAlign w:val="bottom"/>
            <w:hideMark/>
          </w:tcPr>
          <w:p w14:paraId="13DEEE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0.11</w:t>
            </w:r>
          </w:p>
        </w:tc>
        <w:tc>
          <w:tcPr>
            <w:tcW w:w="1800" w:type="dxa"/>
            <w:shd w:val="clear" w:color="auto" w:fill="auto"/>
            <w:noWrap/>
            <w:vAlign w:val="bottom"/>
            <w:hideMark/>
          </w:tcPr>
          <w:p w14:paraId="6A72B20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0.00172</w:t>
            </w:r>
          </w:p>
        </w:tc>
      </w:tr>
    </w:tbl>
    <w:p w14:paraId="64B0BDB9" w14:textId="5D465FF8" w:rsidR="002D612B" w:rsidRPr="00EB609D" w:rsidRDefault="00190EFB" w:rsidP="001C224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lastRenderedPageBreak/>
        <w:t>*** Significant at P</w:t>
      </w:r>
      <w:r w:rsidR="00F47282">
        <w:rPr>
          <w:rFonts w:ascii="Times New Roman" w:hAnsi="Times New Roman" w:cs="Times New Roman"/>
          <w:i/>
          <w:iCs/>
          <w:sz w:val="24"/>
          <w:szCs w:val="24"/>
        </w:rPr>
        <w:t>&lt;</w:t>
      </w:r>
      <w:r w:rsidRPr="00EB609D">
        <w:rPr>
          <w:rFonts w:ascii="Times New Roman" w:hAnsi="Times New Roman" w:cs="Times New Roman"/>
          <w:i/>
          <w:iCs/>
          <w:sz w:val="24"/>
          <w:szCs w:val="24"/>
        </w:rPr>
        <w:t>0.001</w:t>
      </w:r>
      <w:r w:rsidR="00F47282">
        <w:rPr>
          <w:rFonts w:ascii="Times New Roman" w:hAnsi="Times New Roman" w:cs="Times New Roman"/>
          <w:i/>
          <w:iCs/>
          <w:sz w:val="24"/>
          <w:szCs w:val="24"/>
        </w:rPr>
        <w:t xml:space="preserve">: </w:t>
      </w:r>
      <w:r w:rsidR="00F47282" w:rsidRPr="00EB609D">
        <w:rPr>
          <w:rFonts w:ascii="Times New Roman" w:hAnsi="Times New Roman" w:cs="Times New Roman"/>
          <w:i/>
          <w:iCs/>
          <w:sz w:val="24"/>
          <w:szCs w:val="24"/>
        </w:rPr>
        <w:t>** Significant at P</w:t>
      </w:r>
      <w:r w:rsidR="00F47282">
        <w:rPr>
          <w:rFonts w:ascii="Times New Roman" w:hAnsi="Times New Roman" w:cs="Times New Roman"/>
          <w:i/>
          <w:iCs/>
          <w:sz w:val="24"/>
          <w:szCs w:val="24"/>
        </w:rPr>
        <w:t>&lt;</w:t>
      </w:r>
      <w:r w:rsidR="00F47282" w:rsidRPr="00EB609D">
        <w:rPr>
          <w:rFonts w:ascii="Times New Roman" w:hAnsi="Times New Roman" w:cs="Times New Roman"/>
          <w:i/>
          <w:iCs/>
          <w:sz w:val="24"/>
          <w:szCs w:val="24"/>
        </w:rPr>
        <w:t>0.01</w:t>
      </w:r>
      <w:r w:rsidR="00F47282">
        <w:rPr>
          <w:rFonts w:ascii="Times New Roman" w:hAnsi="Times New Roman" w:cs="Times New Roman"/>
          <w:i/>
          <w:iCs/>
          <w:sz w:val="24"/>
          <w:szCs w:val="24"/>
        </w:rPr>
        <w:t xml:space="preserve">: </w:t>
      </w:r>
      <w:r w:rsidR="00F47282" w:rsidRPr="00EB609D">
        <w:rPr>
          <w:rFonts w:ascii="Times New Roman" w:hAnsi="Times New Roman" w:cs="Times New Roman"/>
          <w:i/>
          <w:iCs/>
          <w:sz w:val="24"/>
          <w:szCs w:val="24"/>
        </w:rPr>
        <w:t>* Significant at P</w:t>
      </w:r>
      <w:r w:rsidR="00F47282">
        <w:rPr>
          <w:rFonts w:ascii="Times New Roman" w:hAnsi="Times New Roman" w:cs="Times New Roman"/>
          <w:i/>
          <w:iCs/>
          <w:sz w:val="24"/>
          <w:szCs w:val="24"/>
        </w:rPr>
        <w:t>&lt;</w:t>
      </w:r>
      <w:r w:rsidR="00F47282" w:rsidRPr="00EB609D">
        <w:rPr>
          <w:rFonts w:ascii="Times New Roman" w:hAnsi="Times New Roman" w:cs="Times New Roman"/>
          <w:i/>
          <w:iCs/>
          <w:sz w:val="24"/>
          <w:szCs w:val="24"/>
        </w:rPr>
        <w:t>0.0</w:t>
      </w:r>
      <w:r w:rsidR="00F47282">
        <w:rPr>
          <w:rFonts w:ascii="Times New Roman" w:hAnsi="Times New Roman" w:cs="Times New Roman"/>
          <w:i/>
          <w:iCs/>
          <w:sz w:val="24"/>
          <w:szCs w:val="24"/>
        </w:rPr>
        <w:t xml:space="preserve">5: </w:t>
      </w:r>
      <w:r w:rsidR="00F47282" w:rsidRPr="00EB609D">
        <w:rPr>
          <w:rFonts w:ascii="Times New Roman" w:hAnsi="Times New Roman" w:cs="Times New Roman"/>
          <w:i/>
          <w:iCs/>
          <w:sz w:val="24"/>
          <w:szCs w:val="24"/>
        </w:rPr>
        <w:t xml:space="preserve">  </w:t>
      </w:r>
      <w:r w:rsidRPr="00EB609D">
        <w:rPr>
          <w:rFonts w:ascii="Times New Roman" w:hAnsi="Times New Roman" w:cs="Times New Roman"/>
          <w:i/>
          <w:iCs/>
          <w:sz w:val="24"/>
          <w:szCs w:val="24"/>
        </w:rPr>
        <w:t xml:space="preserve"> </w:t>
      </w:r>
      <w:r w:rsidR="007B0061" w:rsidRPr="00EB609D">
        <w:rPr>
          <w:rFonts w:ascii="Times New Roman" w:hAnsi="Times New Roman" w:cs="Times New Roman"/>
          <w:i/>
          <w:iCs/>
          <w:sz w:val="24"/>
          <w:szCs w:val="24"/>
        </w:rPr>
        <w:t>respectively</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DF: Degrees of freedom</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SL: Shoot length</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RL: Root Length, LR: No. of lateral roots</w:t>
      </w:r>
      <w:bookmarkStart w:id="73" w:name="_Toc123038733"/>
      <w:r w:rsidR="00FB3424" w:rsidRPr="00EB609D">
        <w:rPr>
          <w:rFonts w:ascii="Times New Roman" w:hAnsi="Times New Roman" w:cs="Times New Roman"/>
          <w:i/>
          <w:iCs/>
          <w:sz w:val="24"/>
          <w:szCs w:val="24"/>
        </w:rPr>
        <w:t>, SB: Shoot Biomass, RB: Root Biomass</w:t>
      </w:r>
    </w:p>
    <w:bookmarkEnd w:id="73"/>
    <w:p w14:paraId="7C8BFA11" w14:textId="74C18224" w:rsidR="0003192C" w:rsidRPr="00EB609D" w:rsidRDefault="0003192C" w:rsidP="007F6481">
      <w:pPr>
        <w:spacing w:line="240" w:lineRule="auto"/>
        <w:jc w:val="both"/>
        <w:rPr>
          <w:rFonts w:ascii="Times New Roman" w:eastAsia="Calibri" w:hAnsi="Times New Roman" w:cs="Times New Roman"/>
          <w:sz w:val="24"/>
          <w:szCs w:val="24"/>
        </w:rPr>
      </w:pPr>
      <w:r w:rsidRPr="0003192C">
        <w:rPr>
          <w:rFonts w:ascii="Times New Roman" w:eastAsia="Calibri" w:hAnsi="Times New Roman" w:cs="Times New Roman"/>
          <w:sz w:val="24"/>
          <w:szCs w:val="24"/>
        </w:rPr>
        <w:t xml:space="preserve">Some of the mutant-derived genotypes outperformed the parental line </w:t>
      </w:r>
      <w:proofErr w:type="spellStart"/>
      <w:r w:rsidRPr="0003192C">
        <w:rPr>
          <w:rFonts w:ascii="Times New Roman" w:eastAsia="Calibri" w:hAnsi="Times New Roman" w:cs="Times New Roman"/>
          <w:sz w:val="24"/>
          <w:szCs w:val="24"/>
        </w:rPr>
        <w:t>Lutembwe</w:t>
      </w:r>
      <w:proofErr w:type="spellEnd"/>
      <w:r w:rsidRPr="0003192C">
        <w:rPr>
          <w:rFonts w:ascii="Times New Roman" w:eastAsia="Calibri" w:hAnsi="Times New Roman" w:cs="Times New Roman"/>
          <w:sz w:val="24"/>
          <w:szCs w:val="24"/>
        </w:rPr>
        <w:t xml:space="preserve">, for all measured parameters across P concentration (Table 4). Similarly, the responses of all measured parameters in different P concentrations across genotypes were significantly different (P &lt; 0.001).  </w:t>
      </w:r>
    </w:p>
    <w:p w14:paraId="0F8AF8DB" w14:textId="325FD824" w:rsidR="007B0061" w:rsidRPr="00EB609D" w:rsidRDefault="00B31870"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Regarding</w:t>
      </w:r>
      <w:r w:rsidR="007B0061" w:rsidRPr="00EB609D">
        <w:rPr>
          <w:rFonts w:ascii="Times New Roman" w:hAnsi="Times New Roman" w:cs="Times New Roman"/>
          <w:sz w:val="24"/>
          <w:szCs w:val="24"/>
        </w:rPr>
        <w:t xml:space="preserve"> the shoot length, only </w:t>
      </w:r>
      <w:r w:rsidRPr="00EB609D">
        <w:rPr>
          <w:rFonts w:ascii="Times New Roman" w:hAnsi="Times New Roman" w:cs="Times New Roman"/>
          <w:sz w:val="24"/>
          <w:szCs w:val="24"/>
        </w:rPr>
        <w:t xml:space="preserve">the </w:t>
      </w:r>
      <w:r w:rsidR="007B0061" w:rsidRPr="00EB609D">
        <w:rPr>
          <w:rFonts w:ascii="Times New Roman" w:hAnsi="Times New Roman" w:cs="Times New Roman"/>
          <w:sz w:val="24"/>
          <w:szCs w:val="24"/>
        </w:rPr>
        <w:t>LT-16-7-2-5 (15.</w:t>
      </w:r>
      <w:r w:rsidR="00B45679" w:rsidRPr="00EB609D">
        <w:rPr>
          <w:rFonts w:ascii="Times New Roman" w:hAnsi="Times New Roman" w:cs="Times New Roman"/>
          <w:sz w:val="24"/>
          <w:szCs w:val="24"/>
        </w:rPr>
        <w:t>0</w:t>
      </w:r>
      <w:r w:rsidR="007B0061" w:rsidRPr="00EB609D">
        <w:rPr>
          <w:rFonts w:ascii="Times New Roman" w:hAnsi="Times New Roman" w:cs="Times New Roman"/>
          <w:sz w:val="24"/>
          <w:szCs w:val="24"/>
        </w:rPr>
        <w:t xml:space="preserve">1 cm) genotype performed below the parental line, though it was still statistically at par with the parental line. The </w:t>
      </w:r>
      <w:r w:rsidR="00221065" w:rsidRPr="00EB609D">
        <w:rPr>
          <w:rFonts w:ascii="Times New Roman" w:hAnsi="Times New Roman" w:cs="Times New Roman"/>
          <w:sz w:val="24"/>
          <w:szCs w:val="24"/>
        </w:rPr>
        <w:t>o</w:t>
      </w:r>
      <w:r w:rsidR="007B0061" w:rsidRPr="00EB609D">
        <w:rPr>
          <w:rFonts w:ascii="Times New Roman" w:hAnsi="Times New Roman" w:cs="Times New Roman"/>
          <w:sz w:val="24"/>
          <w:szCs w:val="24"/>
        </w:rPr>
        <w:t>the</w:t>
      </w:r>
      <w:r w:rsidR="00221065" w:rsidRPr="00EB609D">
        <w:rPr>
          <w:rFonts w:ascii="Times New Roman" w:hAnsi="Times New Roman" w:cs="Times New Roman"/>
          <w:sz w:val="24"/>
          <w:szCs w:val="24"/>
        </w:rPr>
        <w:t>r</w:t>
      </w:r>
      <w:r w:rsidR="007B0061" w:rsidRPr="00EB609D">
        <w:rPr>
          <w:rFonts w:ascii="Times New Roman" w:hAnsi="Times New Roman" w:cs="Times New Roman"/>
          <w:sz w:val="24"/>
          <w:szCs w:val="24"/>
        </w:rPr>
        <w:t xml:space="preserve"> genotypes outperformed the parent line</w:t>
      </w:r>
      <w:bookmarkStart w:id="74" w:name="_Hlk121635558"/>
      <w:r w:rsidR="007B0061" w:rsidRPr="00EB609D">
        <w:rPr>
          <w:rFonts w:ascii="Times New Roman" w:hAnsi="Times New Roman" w:cs="Times New Roman"/>
          <w:sz w:val="24"/>
          <w:szCs w:val="24"/>
        </w:rPr>
        <w:t xml:space="preserve">. The best-performing genotype was LT-11-5-2-2 (18.56 cm), which was statistically at par with </w:t>
      </w:r>
      <w:r w:rsidR="007B0061" w:rsidRPr="00EB609D">
        <w:rPr>
          <w:rFonts w:ascii="Times New Roman" w:eastAsia="Times New Roman" w:hAnsi="Times New Roman" w:cs="Times New Roman"/>
          <w:sz w:val="24"/>
          <w:szCs w:val="24"/>
        </w:rPr>
        <w:t>LT-3-8-4-1 (17.42 cm) and LT-3-8-4-6</w:t>
      </w:r>
      <w:bookmarkEnd w:id="74"/>
      <w:r w:rsidR="007B0061" w:rsidRPr="00EB609D">
        <w:rPr>
          <w:rFonts w:ascii="Times New Roman" w:eastAsia="Times New Roman" w:hAnsi="Times New Roman" w:cs="Times New Roman"/>
          <w:sz w:val="24"/>
          <w:szCs w:val="24"/>
        </w:rPr>
        <w:t xml:space="preserve"> (18.33 cm</w:t>
      </w:r>
      <w:r w:rsidR="00221065" w:rsidRPr="00EB609D">
        <w:rPr>
          <w:rFonts w:ascii="Times New Roman" w:eastAsia="Times New Roman" w:hAnsi="Times New Roman" w:cs="Times New Roman"/>
          <w:sz w:val="24"/>
          <w:szCs w:val="24"/>
        </w:rPr>
        <w:t>)</w:t>
      </w:r>
      <w:r w:rsidR="00190EFB" w:rsidRPr="00EB609D">
        <w:rPr>
          <w:rFonts w:ascii="Times New Roman" w:eastAsia="Times New Roman" w:hAnsi="Times New Roman" w:cs="Times New Roman"/>
          <w:sz w:val="24"/>
          <w:szCs w:val="24"/>
        </w:rPr>
        <w:t>.</w:t>
      </w:r>
      <w:r w:rsidR="007B0061" w:rsidRPr="00EB609D">
        <w:rPr>
          <w:rFonts w:ascii="Times New Roman" w:eastAsia="Times New Roman" w:hAnsi="Times New Roman" w:cs="Times New Roman"/>
          <w:sz w:val="24"/>
          <w:szCs w:val="24"/>
        </w:rPr>
        <w:t xml:space="preserve"> </w:t>
      </w:r>
      <w:r w:rsidR="007B0061" w:rsidRPr="00EB609D">
        <w:rPr>
          <w:rFonts w:ascii="Times New Roman" w:hAnsi="Times New Roman" w:cs="Times New Roman"/>
          <w:sz w:val="24"/>
          <w:szCs w:val="24"/>
        </w:rPr>
        <w:t>In terms of the root length, three genotypes</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t>
      </w:r>
      <w:bookmarkStart w:id="75" w:name="_Hlk122934863"/>
      <w:r w:rsidRPr="00EB609D">
        <w:rPr>
          <w:rFonts w:ascii="Times New Roman" w:hAnsi="Times New Roman" w:cs="Times New Roman"/>
          <w:sz w:val="24"/>
          <w:szCs w:val="24"/>
        </w:rPr>
        <w:t>namely,</w:t>
      </w:r>
      <w:r w:rsidR="007B0061" w:rsidRPr="00EB609D">
        <w:rPr>
          <w:rFonts w:ascii="Times New Roman" w:hAnsi="Times New Roman" w:cs="Times New Roman"/>
          <w:sz w:val="24"/>
          <w:szCs w:val="24"/>
        </w:rPr>
        <w:t xml:space="preserve"> LT-11-3-3-12 (18.51cm)</w:t>
      </w:r>
      <w:bookmarkEnd w:id="75"/>
      <w:r w:rsidR="007B0061" w:rsidRPr="00EB609D">
        <w:rPr>
          <w:rFonts w:ascii="Times New Roman" w:hAnsi="Times New Roman" w:cs="Times New Roman"/>
          <w:sz w:val="24"/>
          <w:szCs w:val="24"/>
        </w:rPr>
        <w:t>, LT-11-5-1-1 (20.48 cm), and LT-4-2-4-1 (21.36cm)</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performed below the parental line. However, of the three genotypes, only LT-11-3-3-12 (18.51cm) was statistically below par</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while the other two were statistically at par with the parental line. The best-performing mutant line </w:t>
      </w:r>
      <w:r w:rsidRPr="00EB609D">
        <w:rPr>
          <w:rFonts w:ascii="Times New Roman" w:hAnsi="Times New Roman" w:cs="Times New Roman"/>
          <w:sz w:val="24"/>
          <w:szCs w:val="24"/>
        </w:rPr>
        <w:t>regarding</w:t>
      </w:r>
      <w:r w:rsidR="007B0061" w:rsidRPr="00EB609D">
        <w:rPr>
          <w:rFonts w:ascii="Times New Roman" w:hAnsi="Times New Roman" w:cs="Times New Roman"/>
          <w:sz w:val="24"/>
          <w:szCs w:val="24"/>
        </w:rPr>
        <w:t xml:space="preserve"> root length was LT-3-8-4-6</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which recorded 24.67cm. However, LT-3-8-4-6 was statistically at par with three mutant lines </w:t>
      </w:r>
      <w:r w:rsidRPr="00EB609D">
        <w:rPr>
          <w:rFonts w:ascii="Times New Roman" w:hAnsi="Times New Roman" w:cs="Times New Roman"/>
          <w:sz w:val="24"/>
          <w:szCs w:val="24"/>
        </w:rPr>
        <w:t>namely,</w:t>
      </w:r>
      <w:r w:rsidR="007B0061" w:rsidRPr="00EB609D">
        <w:rPr>
          <w:rFonts w:ascii="Times New Roman" w:hAnsi="Times New Roman" w:cs="Times New Roman"/>
          <w:sz w:val="24"/>
          <w:szCs w:val="24"/>
        </w:rPr>
        <w:t xml:space="preserve"> LT-11-5-2-2 (23.83cm), LT-16-7-2-5 (23.37cm), and LT-3-8-4-1 (22.27 cm). The rest of the genotypes were statistically at par with the parent line. </w:t>
      </w:r>
    </w:p>
    <w:p w14:paraId="61799876" w14:textId="5D29EFC0"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LT-3-8-4-6 recorded the highest shoot biomass of 0.32g. LT-3-8-4-6 was statistically at par with LT-3-8-4-1 (0.30g), LT-4-2-4-1 (0.27g), and parental line (0.27g). Mutant </w:t>
      </w:r>
      <w:r w:rsidR="00B31870" w:rsidRPr="00EB609D">
        <w:rPr>
          <w:rFonts w:ascii="Times New Roman" w:hAnsi="Times New Roman" w:cs="Times New Roman"/>
          <w:sz w:val="24"/>
          <w:szCs w:val="24"/>
        </w:rPr>
        <w:t>lines</w:t>
      </w:r>
      <w:r w:rsidRPr="00EB609D">
        <w:rPr>
          <w:rFonts w:ascii="Times New Roman" w:hAnsi="Times New Roman" w:cs="Times New Roman"/>
          <w:sz w:val="24"/>
          <w:szCs w:val="24"/>
        </w:rPr>
        <w:t xml:space="preserve"> LT-11-3-3-12 (0.21 g) and LT-11-5-1-1 (0.14 g) recorded significantly lower shoot </w:t>
      </w:r>
      <w:r w:rsidR="00B31870" w:rsidRPr="00EB609D">
        <w:rPr>
          <w:rFonts w:ascii="Times New Roman" w:hAnsi="Times New Roman" w:cs="Times New Roman"/>
          <w:sz w:val="24"/>
          <w:szCs w:val="24"/>
        </w:rPr>
        <w:t>biomass</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than</w:t>
      </w:r>
      <w:r w:rsidRPr="00EB609D">
        <w:rPr>
          <w:rFonts w:ascii="Times New Roman" w:hAnsi="Times New Roman" w:cs="Times New Roman"/>
          <w:sz w:val="24"/>
          <w:szCs w:val="24"/>
        </w:rPr>
        <w:t xml:space="preserve"> the parental line. Mutant line LT-3-8-4-1 recorded the highest root biomass of 0.05g</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which was statistically at par with the parental line (0.05g). All the other genotypes were statistically below par, with mutant line LT-11-3-3-12 recording the least root biomass of &lt;0.01g. Furthermore, </w:t>
      </w:r>
      <w:r w:rsidRPr="00EB609D">
        <w:rPr>
          <w:rFonts w:ascii="Times New Roman" w:eastAsia="Times New Roman" w:hAnsi="Times New Roman" w:cs="Times New Roman"/>
          <w:sz w:val="24"/>
          <w:szCs w:val="24"/>
        </w:rPr>
        <w:t xml:space="preserve">LT-3-8-4-1 showed the best performance </w:t>
      </w:r>
      <w:r w:rsidR="00B31870" w:rsidRPr="00EB609D">
        <w:rPr>
          <w:rFonts w:ascii="Times New Roman" w:eastAsia="Times New Roman" w:hAnsi="Times New Roman" w:cs="Times New Roman"/>
          <w:sz w:val="24"/>
          <w:szCs w:val="24"/>
        </w:rPr>
        <w:t>regarding</w:t>
      </w:r>
      <w:r w:rsidRPr="00EB609D">
        <w:rPr>
          <w:rFonts w:ascii="Times New Roman" w:eastAsia="Times New Roman" w:hAnsi="Times New Roman" w:cs="Times New Roman"/>
          <w:sz w:val="24"/>
          <w:szCs w:val="24"/>
        </w:rPr>
        <w:t xml:space="preserve"> lateral roots, having a record number of 3</w:t>
      </w:r>
      <w:r w:rsidR="00BC2909" w:rsidRPr="00EB609D">
        <w:rPr>
          <w:rFonts w:ascii="Times New Roman" w:eastAsia="Times New Roman" w:hAnsi="Times New Roman" w:cs="Times New Roman"/>
          <w:sz w:val="24"/>
          <w:szCs w:val="24"/>
        </w:rPr>
        <w:t>2</w:t>
      </w:r>
      <w:r w:rsidRPr="00EB609D">
        <w:rPr>
          <w:rFonts w:ascii="Times New Roman" w:eastAsia="Times New Roman" w:hAnsi="Times New Roman" w:cs="Times New Roman"/>
          <w:sz w:val="24"/>
          <w:szCs w:val="24"/>
        </w:rPr>
        <w:t xml:space="preserve"> lateral roots on average</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which was statistically different from all the genotypes under consideration in the current study</w:t>
      </w:r>
      <w:r w:rsidR="00BC2909" w:rsidRPr="00EB609D">
        <w:rPr>
          <w:rFonts w:ascii="Times New Roman" w:eastAsia="Times New Roman" w:hAnsi="Times New Roman" w:cs="Times New Roman"/>
          <w:sz w:val="24"/>
          <w:szCs w:val="24"/>
        </w:rPr>
        <w:t xml:space="preserve">. Four genotypes performed statistically below the parental: LT-11-3-3-12, LT-11-5-2-2, LT-3-8-4-6, and LT-16-7-2-5, they recorded 22, 22, 22, and 19 respectively. </w:t>
      </w:r>
      <w:r w:rsidR="00BC2909" w:rsidRPr="00EB609D">
        <w:rPr>
          <w:rFonts w:ascii="Times New Roman" w:eastAsia="Calibri" w:hAnsi="Times New Roman" w:cs="Times New Roman"/>
          <w:sz w:val="24"/>
          <w:szCs w:val="24"/>
        </w:rPr>
        <w:t>The genotype that performed well across all selected levels of phosphorus was LT-3-8-4-1. On the other hand, genotypes LT-3-8-4-1, LT-11-5-1-1, and LT-4-2-4-1 performed well in the p-limiting medium.</w:t>
      </w:r>
      <w:r w:rsidR="00BC2909"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 xml:space="preserve"> (</w:t>
      </w:r>
      <w:r w:rsidR="00593668" w:rsidRPr="00EB609D">
        <w:rPr>
          <w:rFonts w:ascii="Times New Roman" w:eastAsia="Times New Roman" w:hAnsi="Times New Roman" w:cs="Times New Roman"/>
          <w:sz w:val="24"/>
          <w:szCs w:val="24"/>
        </w:rPr>
        <w:t>T</w:t>
      </w:r>
      <w:r w:rsidRPr="00EB609D">
        <w:rPr>
          <w:rFonts w:ascii="Times New Roman" w:eastAsia="Times New Roman" w:hAnsi="Times New Roman" w:cs="Times New Roman"/>
          <w:sz w:val="24"/>
          <w:szCs w:val="24"/>
        </w:rPr>
        <w:t xml:space="preserve">able 4). </w:t>
      </w:r>
    </w:p>
    <w:p w14:paraId="10DADBD5" w14:textId="06616F8D"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4: Genotypic means of measured parameters across genotypes in phosphorus concentration evaluated at </w:t>
      </w:r>
      <w:r w:rsidR="00375FE5" w:rsidRPr="00EB609D">
        <w:rPr>
          <w:rFonts w:ascii="Times New Roman" w:hAnsi="Times New Roman" w:cs="Times New Roman"/>
          <w:sz w:val="24"/>
          <w:szCs w:val="24"/>
        </w:rPr>
        <w:t>University of Zambia</w:t>
      </w:r>
      <w:r w:rsidR="00515220" w:rsidRPr="00EB609D">
        <w:rPr>
          <w:rFonts w:ascii="Times New Roman" w:hAnsi="Times New Roman" w:cs="Times New Roman"/>
          <w:sz w:val="24"/>
          <w:szCs w:val="24"/>
        </w:rPr>
        <w:t xml:space="preserve"> (UNZA)</w:t>
      </w:r>
      <w:r w:rsidR="00B31870" w:rsidRPr="00EB609D">
        <w:rPr>
          <w:rFonts w:ascii="Times New Roman" w:hAnsi="Times New Roman" w:cs="Times New Roman"/>
          <w:sz w:val="24"/>
          <w:szCs w:val="24"/>
        </w:rPr>
        <w:t>.</w:t>
      </w:r>
    </w:p>
    <w:tbl>
      <w:tblPr>
        <w:tblW w:w="9360" w:type="dxa"/>
        <w:tblBorders>
          <w:top w:val="single" w:sz="4" w:space="0" w:color="auto"/>
          <w:bottom w:val="single" w:sz="4" w:space="0" w:color="auto"/>
        </w:tblBorders>
        <w:tblLook w:val="04A0" w:firstRow="1" w:lastRow="0" w:firstColumn="1" w:lastColumn="0" w:noHBand="0" w:noVBand="1"/>
      </w:tblPr>
      <w:tblGrid>
        <w:gridCol w:w="1657"/>
        <w:gridCol w:w="1493"/>
        <w:gridCol w:w="1710"/>
        <w:gridCol w:w="1800"/>
        <w:gridCol w:w="1530"/>
        <w:gridCol w:w="1170"/>
      </w:tblGrid>
      <w:tr w:rsidR="00DD074D" w:rsidRPr="00EB609D" w14:paraId="39045D7E" w14:textId="77777777" w:rsidTr="00AF631F">
        <w:trPr>
          <w:trHeight w:val="300"/>
        </w:trPr>
        <w:tc>
          <w:tcPr>
            <w:tcW w:w="1657" w:type="dxa"/>
            <w:tcBorders>
              <w:top w:val="single" w:sz="4" w:space="0" w:color="auto"/>
              <w:bottom w:val="single" w:sz="4" w:space="0" w:color="auto"/>
            </w:tcBorders>
            <w:shd w:val="clear" w:color="auto" w:fill="auto"/>
            <w:noWrap/>
            <w:vAlign w:val="center"/>
            <w:hideMark/>
          </w:tcPr>
          <w:p w14:paraId="3730429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GENOTYPE</w:t>
            </w:r>
          </w:p>
        </w:tc>
        <w:tc>
          <w:tcPr>
            <w:tcW w:w="1493" w:type="dxa"/>
            <w:tcBorders>
              <w:top w:val="single" w:sz="4" w:space="0" w:color="auto"/>
              <w:bottom w:val="single" w:sz="4" w:space="0" w:color="auto"/>
            </w:tcBorders>
            <w:shd w:val="clear" w:color="auto" w:fill="auto"/>
            <w:noWrap/>
            <w:vAlign w:val="bottom"/>
            <w:hideMark/>
          </w:tcPr>
          <w:p w14:paraId="51783868" w14:textId="13FD39B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SL</w:t>
            </w:r>
            <w:r w:rsidR="00983456" w:rsidRPr="00EB609D">
              <w:rPr>
                <w:rFonts w:ascii="Times New Roman" w:eastAsia="Times New Roman" w:hAnsi="Times New Roman" w:cs="Times New Roman"/>
                <w:sz w:val="24"/>
                <w:szCs w:val="24"/>
              </w:rPr>
              <w:t xml:space="preserve"> (cm)</w:t>
            </w:r>
            <w:r w:rsidRPr="00EB609D">
              <w:rPr>
                <w:rFonts w:ascii="Times New Roman" w:eastAsia="Times New Roman" w:hAnsi="Times New Roman" w:cs="Times New Roman"/>
                <w:sz w:val="24"/>
                <w:szCs w:val="24"/>
              </w:rPr>
              <w:t xml:space="preserve"> </w:t>
            </w:r>
          </w:p>
        </w:tc>
        <w:tc>
          <w:tcPr>
            <w:tcW w:w="1710" w:type="dxa"/>
            <w:tcBorders>
              <w:top w:val="single" w:sz="4" w:space="0" w:color="auto"/>
              <w:bottom w:val="single" w:sz="4" w:space="0" w:color="auto"/>
            </w:tcBorders>
            <w:shd w:val="clear" w:color="auto" w:fill="auto"/>
            <w:noWrap/>
            <w:vAlign w:val="bottom"/>
            <w:hideMark/>
          </w:tcPr>
          <w:p w14:paraId="0C18D08A" w14:textId="02A945B6"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RL</w:t>
            </w:r>
            <w:r w:rsidR="00983456" w:rsidRPr="00EB609D">
              <w:rPr>
                <w:rFonts w:ascii="Times New Roman" w:eastAsia="Times New Roman" w:hAnsi="Times New Roman" w:cs="Times New Roman"/>
                <w:sz w:val="24"/>
                <w:szCs w:val="24"/>
              </w:rPr>
              <w:t xml:space="preserve"> (cm)</w:t>
            </w:r>
            <w:r w:rsidRPr="00EB609D">
              <w:rPr>
                <w:rFonts w:ascii="Times New Roman" w:eastAsia="Times New Roman" w:hAnsi="Times New Roman" w:cs="Times New Roman"/>
                <w:sz w:val="24"/>
                <w:szCs w:val="24"/>
              </w:rPr>
              <w:t xml:space="preserve"> </w:t>
            </w:r>
          </w:p>
        </w:tc>
        <w:tc>
          <w:tcPr>
            <w:tcW w:w="1800" w:type="dxa"/>
            <w:tcBorders>
              <w:top w:val="single" w:sz="4" w:space="0" w:color="auto"/>
              <w:bottom w:val="single" w:sz="4" w:space="0" w:color="auto"/>
            </w:tcBorders>
          </w:tcPr>
          <w:p w14:paraId="2F05010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LR</w:t>
            </w:r>
          </w:p>
        </w:tc>
        <w:tc>
          <w:tcPr>
            <w:tcW w:w="1530" w:type="dxa"/>
            <w:tcBorders>
              <w:top w:val="single" w:sz="4" w:space="0" w:color="auto"/>
              <w:bottom w:val="single" w:sz="4" w:space="0" w:color="auto"/>
            </w:tcBorders>
            <w:shd w:val="clear" w:color="auto" w:fill="auto"/>
            <w:noWrap/>
            <w:vAlign w:val="bottom"/>
            <w:hideMark/>
          </w:tcPr>
          <w:p w14:paraId="6E05E4B3" w14:textId="648913E2"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SB</w:t>
            </w:r>
            <w:r w:rsidR="00127EC6" w:rsidRPr="00EB609D">
              <w:rPr>
                <w:rFonts w:ascii="Times New Roman" w:eastAsia="Times New Roman" w:hAnsi="Times New Roman" w:cs="Times New Roman"/>
                <w:sz w:val="24"/>
                <w:szCs w:val="24"/>
              </w:rPr>
              <w:t xml:space="preserve"> (g)</w:t>
            </w:r>
          </w:p>
        </w:tc>
        <w:tc>
          <w:tcPr>
            <w:tcW w:w="1170" w:type="dxa"/>
            <w:tcBorders>
              <w:top w:val="single" w:sz="4" w:space="0" w:color="auto"/>
              <w:bottom w:val="single" w:sz="4" w:space="0" w:color="auto"/>
            </w:tcBorders>
            <w:shd w:val="clear" w:color="auto" w:fill="auto"/>
            <w:noWrap/>
            <w:vAlign w:val="bottom"/>
            <w:hideMark/>
          </w:tcPr>
          <w:p w14:paraId="7323A1D5" w14:textId="6C3915C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RB</w:t>
            </w:r>
            <w:r w:rsidR="00127EC6" w:rsidRPr="00EB609D">
              <w:rPr>
                <w:rFonts w:ascii="Times New Roman" w:eastAsia="Times New Roman" w:hAnsi="Times New Roman" w:cs="Times New Roman"/>
                <w:sz w:val="24"/>
                <w:szCs w:val="24"/>
              </w:rPr>
              <w:t xml:space="preserve"> (g)</w:t>
            </w:r>
          </w:p>
        </w:tc>
      </w:tr>
      <w:tr w:rsidR="00DD074D" w:rsidRPr="00EB609D" w14:paraId="2E5C12C6" w14:textId="77777777" w:rsidTr="00AF631F">
        <w:trPr>
          <w:trHeight w:val="300"/>
        </w:trPr>
        <w:tc>
          <w:tcPr>
            <w:tcW w:w="1657" w:type="dxa"/>
            <w:tcBorders>
              <w:top w:val="single" w:sz="4" w:space="0" w:color="auto"/>
              <w:bottom w:val="nil"/>
            </w:tcBorders>
            <w:shd w:val="clear" w:color="auto" w:fill="auto"/>
            <w:noWrap/>
            <w:vAlign w:val="center"/>
          </w:tcPr>
          <w:p w14:paraId="7783810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PARENT</w:t>
            </w:r>
          </w:p>
        </w:tc>
        <w:tc>
          <w:tcPr>
            <w:tcW w:w="1493" w:type="dxa"/>
            <w:tcBorders>
              <w:top w:val="single" w:sz="4" w:space="0" w:color="auto"/>
              <w:bottom w:val="nil"/>
            </w:tcBorders>
            <w:shd w:val="clear" w:color="auto" w:fill="auto"/>
            <w:noWrap/>
            <w:vAlign w:val="center"/>
          </w:tcPr>
          <w:p w14:paraId="0AF952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15.07</w:t>
            </w:r>
          </w:p>
        </w:tc>
        <w:tc>
          <w:tcPr>
            <w:tcW w:w="1710" w:type="dxa"/>
            <w:tcBorders>
              <w:top w:val="single" w:sz="4" w:space="0" w:color="auto"/>
              <w:bottom w:val="nil"/>
            </w:tcBorders>
            <w:shd w:val="clear" w:color="auto" w:fill="auto"/>
            <w:noWrap/>
            <w:vAlign w:val="center"/>
          </w:tcPr>
          <w:p w14:paraId="19EEBA8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21.92</w:t>
            </w:r>
          </w:p>
        </w:tc>
        <w:tc>
          <w:tcPr>
            <w:tcW w:w="1800" w:type="dxa"/>
            <w:tcBorders>
              <w:top w:val="single" w:sz="4" w:space="0" w:color="auto"/>
              <w:bottom w:val="nil"/>
            </w:tcBorders>
          </w:tcPr>
          <w:p w14:paraId="767730AC" w14:textId="351900FC"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w:t>
            </w:r>
            <w:r w:rsidR="00127EC6" w:rsidRPr="00EB609D">
              <w:rPr>
                <w:rFonts w:ascii="Times New Roman" w:eastAsia="Times New Roman" w:hAnsi="Times New Roman" w:cs="Times New Roman"/>
                <w:sz w:val="24"/>
                <w:szCs w:val="24"/>
              </w:rPr>
              <w:t>6</w:t>
            </w:r>
          </w:p>
        </w:tc>
        <w:tc>
          <w:tcPr>
            <w:tcW w:w="1530" w:type="dxa"/>
            <w:tcBorders>
              <w:top w:val="single" w:sz="4" w:space="0" w:color="auto"/>
              <w:bottom w:val="nil"/>
            </w:tcBorders>
            <w:shd w:val="clear" w:color="auto" w:fill="auto"/>
            <w:noWrap/>
            <w:vAlign w:val="center"/>
          </w:tcPr>
          <w:p w14:paraId="55932F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0.27</w:t>
            </w:r>
          </w:p>
        </w:tc>
        <w:tc>
          <w:tcPr>
            <w:tcW w:w="1170" w:type="dxa"/>
            <w:tcBorders>
              <w:top w:val="single" w:sz="4" w:space="0" w:color="auto"/>
              <w:bottom w:val="nil"/>
            </w:tcBorders>
            <w:shd w:val="clear" w:color="auto" w:fill="auto"/>
            <w:noWrap/>
            <w:vAlign w:val="center"/>
          </w:tcPr>
          <w:p w14:paraId="0AA31B5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r>
      <w:tr w:rsidR="00DD074D" w:rsidRPr="00EB609D" w14:paraId="6A1F8BC6" w14:textId="77777777" w:rsidTr="00AF631F">
        <w:trPr>
          <w:trHeight w:val="300"/>
        </w:trPr>
        <w:tc>
          <w:tcPr>
            <w:tcW w:w="1657" w:type="dxa"/>
            <w:tcBorders>
              <w:top w:val="nil"/>
              <w:bottom w:val="nil"/>
            </w:tcBorders>
            <w:shd w:val="clear" w:color="auto" w:fill="auto"/>
            <w:noWrap/>
            <w:vAlign w:val="center"/>
            <w:hideMark/>
          </w:tcPr>
          <w:p w14:paraId="1D4904A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LT-11-3-3-12</w:t>
            </w:r>
          </w:p>
        </w:tc>
        <w:tc>
          <w:tcPr>
            <w:tcW w:w="1493" w:type="dxa"/>
            <w:tcBorders>
              <w:top w:val="nil"/>
              <w:bottom w:val="nil"/>
            </w:tcBorders>
            <w:shd w:val="clear" w:color="auto" w:fill="auto"/>
            <w:noWrap/>
            <w:vAlign w:val="center"/>
            <w:hideMark/>
          </w:tcPr>
          <w:p w14:paraId="15455D6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16.89</w:t>
            </w:r>
          </w:p>
        </w:tc>
        <w:tc>
          <w:tcPr>
            <w:tcW w:w="1710" w:type="dxa"/>
            <w:tcBorders>
              <w:top w:val="nil"/>
              <w:bottom w:val="nil"/>
            </w:tcBorders>
            <w:shd w:val="clear" w:color="auto" w:fill="auto"/>
            <w:noWrap/>
            <w:vAlign w:val="center"/>
            <w:hideMark/>
          </w:tcPr>
          <w:p w14:paraId="211C27B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18.51</w:t>
            </w:r>
          </w:p>
        </w:tc>
        <w:tc>
          <w:tcPr>
            <w:tcW w:w="1800" w:type="dxa"/>
            <w:tcBorders>
              <w:top w:val="nil"/>
              <w:bottom w:val="nil"/>
            </w:tcBorders>
          </w:tcPr>
          <w:p w14:paraId="502D1470" w14:textId="35F28CCF"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w:t>
            </w:r>
          </w:p>
        </w:tc>
        <w:tc>
          <w:tcPr>
            <w:tcW w:w="1530" w:type="dxa"/>
            <w:tcBorders>
              <w:top w:val="nil"/>
              <w:bottom w:val="nil"/>
            </w:tcBorders>
            <w:shd w:val="clear" w:color="auto" w:fill="auto"/>
            <w:noWrap/>
            <w:vAlign w:val="center"/>
            <w:hideMark/>
          </w:tcPr>
          <w:p w14:paraId="6C75EE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0.21</w:t>
            </w:r>
          </w:p>
        </w:tc>
        <w:tc>
          <w:tcPr>
            <w:tcW w:w="1170" w:type="dxa"/>
            <w:tcBorders>
              <w:top w:val="nil"/>
              <w:bottom w:val="nil"/>
            </w:tcBorders>
            <w:shd w:val="clear" w:color="auto" w:fill="auto"/>
            <w:noWrap/>
            <w:vAlign w:val="center"/>
            <w:hideMark/>
          </w:tcPr>
          <w:p w14:paraId="035B8C3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w:t>
            </w:r>
          </w:p>
        </w:tc>
      </w:tr>
      <w:tr w:rsidR="00DD074D" w:rsidRPr="00EB609D" w14:paraId="46E5DBC3" w14:textId="77777777" w:rsidTr="00AF631F">
        <w:trPr>
          <w:trHeight w:val="300"/>
        </w:trPr>
        <w:tc>
          <w:tcPr>
            <w:tcW w:w="1657" w:type="dxa"/>
            <w:tcBorders>
              <w:top w:val="nil"/>
              <w:bottom w:val="nil"/>
            </w:tcBorders>
            <w:shd w:val="clear" w:color="auto" w:fill="auto"/>
            <w:noWrap/>
            <w:vAlign w:val="center"/>
            <w:hideMark/>
          </w:tcPr>
          <w:p w14:paraId="57420AB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LT-11-5-1-1</w:t>
            </w:r>
          </w:p>
        </w:tc>
        <w:tc>
          <w:tcPr>
            <w:tcW w:w="1493" w:type="dxa"/>
            <w:tcBorders>
              <w:top w:val="nil"/>
              <w:bottom w:val="nil"/>
            </w:tcBorders>
            <w:shd w:val="clear" w:color="auto" w:fill="auto"/>
            <w:noWrap/>
            <w:vAlign w:val="center"/>
            <w:hideMark/>
          </w:tcPr>
          <w:p w14:paraId="1BA0E10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17.16</w:t>
            </w:r>
          </w:p>
        </w:tc>
        <w:tc>
          <w:tcPr>
            <w:tcW w:w="1710" w:type="dxa"/>
            <w:tcBorders>
              <w:top w:val="nil"/>
              <w:bottom w:val="nil"/>
            </w:tcBorders>
            <w:shd w:val="clear" w:color="auto" w:fill="auto"/>
            <w:noWrap/>
            <w:vAlign w:val="center"/>
            <w:hideMark/>
          </w:tcPr>
          <w:p w14:paraId="05E569E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20.48</w:t>
            </w:r>
          </w:p>
        </w:tc>
        <w:tc>
          <w:tcPr>
            <w:tcW w:w="1800" w:type="dxa"/>
            <w:tcBorders>
              <w:top w:val="nil"/>
              <w:bottom w:val="nil"/>
            </w:tcBorders>
          </w:tcPr>
          <w:p w14:paraId="4D1CFB77" w14:textId="28567BC6"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25</w:t>
            </w:r>
          </w:p>
        </w:tc>
        <w:tc>
          <w:tcPr>
            <w:tcW w:w="1530" w:type="dxa"/>
            <w:tcBorders>
              <w:top w:val="nil"/>
              <w:bottom w:val="nil"/>
            </w:tcBorders>
            <w:shd w:val="clear" w:color="auto" w:fill="auto"/>
            <w:noWrap/>
            <w:vAlign w:val="center"/>
            <w:hideMark/>
          </w:tcPr>
          <w:p w14:paraId="6BE7ECA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0.14</w:t>
            </w:r>
          </w:p>
        </w:tc>
        <w:tc>
          <w:tcPr>
            <w:tcW w:w="1170" w:type="dxa"/>
            <w:tcBorders>
              <w:top w:val="nil"/>
              <w:bottom w:val="nil"/>
            </w:tcBorders>
            <w:shd w:val="clear" w:color="auto" w:fill="auto"/>
            <w:noWrap/>
            <w:vAlign w:val="center"/>
            <w:hideMark/>
          </w:tcPr>
          <w:p w14:paraId="3B6FB0F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0.02</w:t>
            </w:r>
          </w:p>
        </w:tc>
      </w:tr>
      <w:tr w:rsidR="00DD074D" w:rsidRPr="00EB609D" w14:paraId="49E008AA" w14:textId="77777777" w:rsidTr="00AF631F">
        <w:trPr>
          <w:trHeight w:val="300"/>
        </w:trPr>
        <w:tc>
          <w:tcPr>
            <w:tcW w:w="1657" w:type="dxa"/>
            <w:tcBorders>
              <w:top w:val="nil"/>
            </w:tcBorders>
            <w:shd w:val="clear" w:color="auto" w:fill="auto"/>
            <w:noWrap/>
            <w:vAlign w:val="center"/>
            <w:hideMark/>
          </w:tcPr>
          <w:p w14:paraId="7B2C995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LT-11-5-2-2</w:t>
            </w:r>
          </w:p>
        </w:tc>
        <w:tc>
          <w:tcPr>
            <w:tcW w:w="1493" w:type="dxa"/>
            <w:tcBorders>
              <w:top w:val="nil"/>
            </w:tcBorders>
            <w:shd w:val="clear" w:color="auto" w:fill="auto"/>
            <w:noWrap/>
            <w:vAlign w:val="center"/>
            <w:hideMark/>
          </w:tcPr>
          <w:p w14:paraId="7904503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18.56</w:t>
            </w:r>
          </w:p>
        </w:tc>
        <w:tc>
          <w:tcPr>
            <w:tcW w:w="1710" w:type="dxa"/>
            <w:tcBorders>
              <w:top w:val="nil"/>
            </w:tcBorders>
            <w:shd w:val="clear" w:color="auto" w:fill="auto"/>
            <w:noWrap/>
            <w:vAlign w:val="center"/>
            <w:hideMark/>
          </w:tcPr>
          <w:p w14:paraId="35870A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23.82</w:t>
            </w:r>
          </w:p>
        </w:tc>
        <w:tc>
          <w:tcPr>
            <w:tcW w:w="1800" w:type="dxa"/>
            <w:tcBorders>
              <w:top w:val="nil"/>
            </w:tcBorders>
          </w:tcPr>
          <w:p w14:paraId="18B26D71" w14:textId="62810AF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w:t>
            </w:r>
          </w:p>
        </w:tc>
        <w:tc>
          <w:tcPr>
            <w:tcW w:w="1530" w:type="dxa"/>
            <w:tcBorders>
              <w:top w:val="nil"/>
            </w:tcBorders>
            <w:shd w:val="clear" w:color="auto" w:fill="auto"/>
            <w:noWrap/>
            <w:vAlign w:val="center"/>
            <w:hideMark/>
          </w:tcPr>
          <w:p w14:paraId="101D37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0.22</w:t>
            </w:r>
          </w:p>
        </w:tc>
        <w:tc>
          <w:tcPr>
            <w:tcW w:w="1170" w:type="dxa"/>
            <w:tcBorders>
              <w:top w:val="nil"/>
            </w:tcBorders>
            <w:shd w:val="clear" w:color="auto" w:fill="auto"/>
            <w:noWrap/>
            <w:vAlign w:val="center"/>
            <w:hideMark/>
          </w:tcPr>
          <w:p w14:paraId="4BE9229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r>
      <w:tr w:rsidR="00DD074D" w:rsidRPr="00EB609D" w14:paraId="3E483866" w14:textId="77777777" w:rsidTr="00AF631F">
        <w:trPr>
          <w:trHeight w:val="300"/>
        </w:trPr>
        <w:tc>
          <w:tcPr>
            <w:tcW w:w="1657" w:type="dxa"/>
            <w:shd w:val="clear" w:color="auto" w:fill="auto"/>
            <w:noWrap/>
            <w:vAlign w:val="center"/>
            <w:hideMark/>
          </w:tcPr>
          <w:p w14:paraId="32B9427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LT-16-7-2-5</w:t>
            </w:r>
          </w:p>
        </w:tc>
        <w:tc>
          <w:tcPr>
            <w:tcW w:w="1493" w:type="dxa"/>
            <w:shd w:val="clear" w:color="auto" w:fill="auto"/>
            <w:noWrap/>
            <w:vAlign w:val="center"/>
            <w:hideMark/>
          </w:tcPr>
          <w:p w14:paraId="0838A25C" w14:textId="11004E54"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15.</w:t>
            </w:r>
            <w:r w:rsidR="00B45679" w:rsidRPr="00EB609D">
              <w:rPr>
                <w:rFonts w:ascii="Times New Roman" w:eastAsia="Times New Roman" w:hAnsi="Times New Roman" w:cs="Times New Roman"/>
                <w:sz w:val="24"/>
                <w:szCs w:val="24"/>
              </w:rPr>
              <w:t>0</w:t>
            </w:r>
            <w:r w:rsidRPr="00EB609D">
              <w:rPr>
                <w:rFonts w:ascii="Times New Roman" w:eastAsia="Times New Roman" w:hAnsi="Times New Roman" w:cs="Times New Roman"/>
                <w:sz w:val="24"/>
                <w:szCs w:val="24"/>
              </w:rPr>
              <w:t>1</w:t>
            </w:r>
          </w:p>
        </w:tc>
        <w:tc>
          <w:tcPr>
            <w:tcW w:w="1710" w:type="dxa"/>
            <w:shd w:val="clear" w:color="auto" w:fill="auto"/>
            <w:noWrap/>
            <w:vAlign w:val="center"/>
            <w:hideMark/>
          </w:tcPr>
          <w:p w14:paraId="7FB95A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23.37</w:t>
            </w:r>
          </w:p>
        </w:tc>
        <w:tc>
          <w:tcPr>
            <w:tcW w:w="1800" w:type="dxa"/>
          </w:tcPr>
          <w:p w14:paraId="04E2C03F" w14:textId="36E0862B"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w:t>
            </w:r>
            <w:r w:rsidR="00127EC6" w:rsidRPr="00EB609D">
              <w:rPr>
                <w:rFonts w:ascii="Times New Roman" w:eastAsia="Times New Roman" w:hAnsi="Times New Roman" w:cs="Times New Roman"/>
                <w:sz w:val="24"/>
                <w:szCs w:val="24"/>
              </w:rPr>
              <w:t>9</w:t>
            </w:r>
          </w:p>
        </w:tc>
        <w:tc>
          <w:tcPr>
            <w:tcW w:w="1530" w:type="dxa"/>
            <w:shd w:val="clear" w:color="auto" w:fill="auto"/>
            <w:noWrap/>
            <w:vAlign w:val="center"/>
            <w:hideMark/>
          </w:tcPr>
          <w:p w14:paraId="09F5EB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170" w:type="dxa"/>
            <w:shd w:val="clear" w:color="auto" w:fill="auto"/>
            <w:noWrap/>
            <w:vAlign w:val="center"/>
            <w:hideMark/>
          </w:tcPr>
          <w:p w14:paraId="3A5A890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r>
      <w:tr w:rsidR="00DD074D" w:rsidRPr="00EB609D" w14:paraId="4E929318" w14:textId="77777777" w:rsidTr="00AF631F">
        <w:trPr>
          <w:trHeight w:val="300"/>
        </w:trPr>
        <w:tc>
          <w:tcPr>
            <w:tcW w:w="1657" w:type="dxa"/>
            <w:shd w:val="clear" w:color="auto" w:fill="auto"/>
            <w:noWrap/>
            <w:vAlign w:val="center"/>
            <w:hideMark/>
          </w:tcPr>
          <w:p w14:paraId="73A86CE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bookmarkStart w:id="76" w:name="_Hlk121628181"/>
            <w:r w:rsidRPr="00EB609D">
              <w:rPr>
                <w:rFonts w:ascii="Times New Roman" w:eastAsia="Times New Roman" w:hAnsi="Times New Roman" w:cs="Times New Roman"/>
                <w:sz w:val="24"/>
                <w:szCs w:val="24"/>
              </w:rPr>
              <w:t>LT-3-8-4-1</w:t>
            </w:r>
            <w:bookmarkEnd w:id="76"/>
          </w:p>
        </w:tc>
        <w:tc>
          <w:tcPr>
            <w:tcW w:w="1493" w:type="dxa"/>
            <w:shd w:val="clear" w:color="auto" w:fill="auto"/>
            <w:noWrap/>
            <w:vAlign w:val="center"/>
            <w:hideMark/>
          </w:tcPr>
          <w:p w14:paraId="1F65ED0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17.42</w:t>
            </w:r>
          </w:p>
        </w:tc>
        <w:tc>
          <w:tcPr>
            <w:tcW w:w="1710" w:type="dxa"/>
            <w:shd w:val="clear" w:color="auto" w:fill="auto"/>
            <w:noWrap/>
            <w:vAlign w:val="center"/>
            <w:hideMark/>
          </w:tcPr>
          <w:p w14:paraId="2443C23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22.27</w:t>
            </w:r>
          </w:p>
        </w:tc>
        <w:tc>
          <w:tcPr>
            <w:tcW w:w="1800" w:type="dxa"/>
          </w:tcPr>
          <w:p w14:paraId="567DD406" w14:textId="4DEB996E"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3</w:t>
            </w:r>
            <w:r w:rsidR="00127EC6" w:rsidRPr="00EB609D">
              <w:rPr>
                <w:rFonts w:ascii="Times New Roman" w:eastAsia="Times New Roman" w:hAnsi="Times New Roman" w:cs="Times New Roman"/>
                <w:sz w:val="24"/>
                <w:szCs w:val="24"/>
              </w:rPr>
              <w:t>2</w:t>
            </w:r>
          </w:p>
        </w:tc>
        <w:tc>
          <w:tcPr>
            <w:tcW w:w="1530" w:type="dxa"/>
            <w:shd w:val="clear" w:color="auto" w:fill="auto"/>
            <w:noWrap/>
            <w:vAlign w:val="center"/>
            <w:hideMark/>
          </w:tcPr>
          <w:p w14:paraId="343BDE8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0.30</w:t>
            </w:r>
          </w:p>
        </w:tc>
        <w:tc>
          <w:tcPr>
            <w:tcW w:w="1170" w:type="dxa"/>
            <w:shd w:val="clear" w:color="auto" w:fill="auto"/>
            <w:noWrap/>
            <w:vAlign w:val="center"/>
            <w:hideMark/>
          </w:tcPr>
          <w:p w14:paraId="77D557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r>
      <w:tr w:rsidR="00DD074D" w:rsidRPr="00EB609D" w14:paraId="4CF8D3C5" w14:textId="77777777" w:rsidTr="00AF631F">
        <w:trPr>
          <w:trHeight w:val="300"/>
        </w:trPr>
        <w:tc>
          <w:tcPr>
            <w:tcW w:w="1657" w:type="dxa"/>
            <w:shd w:val="clear" w:color="auto" w:fill="auto"/>
            <w:noWrap/>
            <w:vAlign w:val="center"/>
            <w:hideMark/>
          </w:tcPr>
          <w:p w14:paraId="6821DF8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bookmarkStart w:id="77" w:name="_Hlk121628200"/>
            <w:r w:rsidRPr="00EB609D">
              <w:rPr>
                <w:rFonts w:ascii="Times New Roman" w:eastAsia="Times New Roman" w:hAnsi="Times New Roman" w:cs="Times New Roman"/>
                <w:sz w:val="24"/>
                <w:szCs w:val="24"/>
              </w:rPr>
              <w:t>LT-3-8-4-6</w:t>
            </w:r>
            <w:bookmarkEnd w:id="77"/>
          </w:p>
        </w:tc>
        <w:tc>
          <w:tcPr>
            <w:tcW w:w="1493" w:type="dxa"/>
            <w:shd w:val="clear" w:color="auto" w:fill="auto"/>
            <w:noWrap/>
            <w:vAlign w:val="center"/>
            <w:hideMark/>
          </w:tcPr>
          <w:p w14:paraId="768A0A4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18.33</w:t>
            </w:r>
          </w:p>
        </w:tc>
        <w:tc>
          <w:tcPr>
            <w:tcW w:w="1710" w:type="dxa"/>
            <w:shd w:val="clear" w:color="auto" w:fill="auto"/>
            <w:noWrap/>
            <w:vAlign w:val="center"/>
            <w:hideMark/>
          </w:tcPr>
          <w:p w14:paraId="28B9086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24.67</w:t>
            </w:r>
          </w:p>
        </w:tc>
        <w:tc>
          <w:tcPr>
            <w:tcW w:w="1800" w:type="dxa"/>
          </w:tcPr>
          <w:p w14:paraId="5D8443B0" w14:textId="6C83A46E"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w:t>
            </w:r>
            <w:r w:rsidR="00127EC6" w:rsidRPr="00EB609D">
              <w:rPr>
                <w:rFonts w:ascii="Times New Roman" w:eastAsia="Times New Roman" w:hAnsi="Times New Roman" w:cs="Times New Roman"/>
                <w:sz w:val="24"/>
                <w:szCs w:val="24"/>
              </w:rPr>
              <w:t>2</w:t>
            </w:r>
          </w:p>
        </w:tc>
        <w:tc>
          <w:tcPr>
            <w:tcW w:w="1530" w:type="dxa"/>
            <w:shd w:val="clear" w:color="auto" w:fill="auto"/>
            <w:noWrap/>
            <w:vAlign w:val="center"/>
            <w:hideMark/>
          </w:tcPr>
          <w:p w14:paraId="3625A2D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0.32</w:t>
            </w:r>
          </w:p>
        </w:tc>
        <w:tc>
          <w:tcPr>
            <w:tcW w:w="1170" w:type="dxa"/>
            <w:shd w:val="clear" w:color="auto" w:fill="auto"/>
            <w:noWrap/>
            <w:vAlign w:val="center"/>
            <w:hideMark/>
          </w:tcPr>
          <w:p w14:paraId="5CE4B4C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43C09B71" w14:textId="77777777" w:rsidTr="00AF631F">
        <w:trPr>
          <w:trHeight w:val="300"/>
        </w:trPr>
        <w:tc>
          <w:tcPr>
            <w:tcW w:w="1657" w:type="dxa"/>
            <w:shd w:val="clear" w:color="auto" w:fill="auto"/>
            <w:noWrap/>
            <w:vAlign w:val="center"/>
            <w:hideMark/>
          </w:tcPr>
          <w:p w14:paraId="00E1085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LT-4-2-4-1</w:t>
            </w:r>
          </w:p>
        </w:tc>
        <w:tc>
          <w:tcPr>
            <w:tcW w:w="1493" w:type="dxa"/>
            <w:shd w:val="clear" w:color="auto" w:fill="auto"/>
            <w:noWrap/>
            <w:vAlign w:val="center"/>
            <w:hideMark/>
          </w:tcPr>
          <w:p w14:paraId="540A521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16.46</w:t>
            </w:r>
          </w:p>
        </w:tc>
        <w:tc>
          <w:tcPr>
            <w:tcW w:w="1710" w:type="dxa"/>
            <w:shd w:val="clear" w:color="auto" w:fill="auto"/>
            <w:noWrap/>
            <w:vAlign w:val="center"/>
            <w:hideMark/>
          </w:tcPr>
          <w:p w14:paraId="2AFC1DB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21.36</w:t>
            </w:r>
          </w:p>
        </w:tc>
        <w:tc>
          <w:tcPr>
            <w:tcW w:w="1800" w:type="dxa"/>
          </w:tcPr>
          <w:p w14:paraId="250BCC5F" w14:textId="771E708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24</w:t>
            </w:r>
          </w:p>
        </w:tc>
        <w:tc>
          <w:tcPr>
            <w:tcW w:w="1530" w:type="dxa"/>
            <w:shd w:val="clear" w:color="auto" w:fill="auto"/>
            <w:noWrap/>
            <w:vAlign w:val="center"/>
            <w:hideMark/>
          </w:tcPr>
          <w:p w14:paraId="50AC0D6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0.27</w:t>
            </w:r>
          </w:p>
        </w:tc>
        <w:tc>
          <w:tcPr>
            <w:tcW w:w="1170" w:type="dxa"/>
            <w:shd w:val="clear" w:color="auto" w:fill="auto"/>
            <w:noWrap/>
            <w:vAlign w:val="center"/>
            <w:hideMark/>
          </w:tcPr>
          <w:p w14:paraId="738B581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392D943F" w14:textId="77777777" w:rsidTr="00AF631F">
        <w:trPr>
          <w:trHeight w:val="300"/>
        </w:trPr>
        <w:tc>
          <w:tcPr>
            <w:tcW w:w="1657" w:type="dxa"/>
            <w:shd w:val="clear" w:color="auto" w:fill="auto"/>
            <w:noWrap/>
            <w:vAlign w:val="center"/>
            <w:hideMark/>
          </w:tcPr>
          <w:p w14:paraId="4F18136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Means</w:t>
            </w:r>
          </w:p>
        </w:tc>
        <w:tc>
          <w:tcPr>
            <w:tcW w:w="1493" w:type="dxa"/>
            <w:shd w:val="clear" w:color="auto" w:fill="auto"/>
            <w:noWrap/>
            <w:vAlign w:val="center"/>
            <w:hideMark/>
          </w:tcPr>
          <w:p w14:paraId="69ACDF4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16.93</w:t>
            </w:r>
          </w:p>
        </w:tc>
        <w:tc>
          <w:tcPr>
            <w:tcW w:w="1710" w:type="dxa"/>
            <w:shd w:val="clear" w:color="auto" w:fill="auto"/>
            <w:noWrap/>
            <w:vAlign w:val="center"/>
            <w:hideMark/>
          </w:tcPr>
          <w:p w14:paraId="27FDD17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22.05</w:t>
            </w:r>
          </w:p>
        </w:tc>
        <w:tc>
          <w:tcPr>
            <w:tcW w:w="1800" w:type="dxa"/>
          </w:tcPr>
          <w:p w14:paraId="4F5906E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23.99</w:t>
            </w:r>
          </w:p>
        </w:tc>
        <w:tc>
          <w:tcPr>
            <w:tcW w:w="1530" w:type="dxa"/>
            <w:shd w:val="clear" w:color="auto" w:fill="auto"/>
            <w:noWrap/>
            <w:vAlign w:val="center"/>
            <w:hideMark/>
          </w:tcPr>
          <w:p w14:paraId="256A11B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170" w:type="dxa"/>
            <w:shd w:val="clear" w:color="auto" w:fill="auto"/>
            <w:noWrap/>
            <w:vAlign w:val="center"/>
            <w:hideMark/>
          </w:tcPr>
          <w:p w14:paraId="7135D4B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1AF4E926" w14:textId="77777777" w:rsidTr="00AF631F">
        <w:trPr>
          <w:trHeight w:val="300"/>
        </w:trPr>
        <w:tc>
          <w:tcPr>
            <w:tcW w:w="1657" w:type="dxa"/>
            <w:shd w:val="clear" w:color="auto" w:fill="auto"/>
            <w:noWrap/>
            <w:vAlign w:val="center"/>
            <w:hideMark/>
          </w:tcPr>
          <w:p w14:paraId="249CF7CD" w14:textId="414CA035"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lastRenderedPageBreak/>
              <w:t>LSD</w:t>
            </w:r>
            <w:r w:rsidR="00A0454E" w:rsidRPr="00EB609D">
              <w:rPr>
                <w:rFonts w:ascii="Times New Roman" w:eastAsia="Times New Roman" w:hAnsi="Times New Roman" w:cs="Times New Roman"/>
                <w:sz w:val="24"/>
                <w:szCs w:val="24"/>
              </w:rPr>
              <w:t xml:space="preserve"> (</w:t>
            </w:r>
            <w:r w:rsidR="00A0454E" w:rsidRPr="00EB609D">
              <w:rPr>
                <w:rFonts w:ascii="Times New Roman" w:eastAsia="Cambria" w:hAnsi="Times New Roman" w:cs="Times New Roman"/>
                <w:kern w:val="24"/>
                <w:sz w:val="24"/>
                <w:szCs w:val="24"/>
              </w:rPr>
              <w:t>α 0.05</w:t>
            </w:r>
            <w:r w:rsidR="00A0454E" w:rsidRPr="00EB609D">
              <w:rPr>
                <w:rFonts w:ascii="Times New Roman" w:eastAsia="Times New Roman" w:hAnsi="Times New Roman" w:cs="Times New Roman"/>
                <w:sz w:val="24"/>
                <w:szCs w:val="24"/>
              </w:rPr>
              <w:t>)</w:t>
            </w:r>
          </w:p>
        </w:tc>
        <w:tc>
          <w:tcPr>
            <w:tcW w:w="1493" w:type="dxa"/>
            <w:shd w:val="clear" w:color="auto" w:fill="auto"/>
            <w:noWrap/>
            <w:vAlign w:val="center"/>
            <w:hideMark/>
          </w:tcPr>
          <w:p w14:paraId="34DB2ED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1.29</w:t>
            </w:r>
          </w:p>
        </w:tc>
        <w:tc>
          <w:tcPr>
            <w:tcW w:w="1710" w:type="dxa"/>
            <w:shd w:val="clear" w:color="auto" w:fill="auto"/>
            <w:noWrap/>
            <w:vAlign w:val="center"/>
            <w:hideMark/>
          </w:tcPr>
          <w:p w14:paraId="579FDC5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2.29</w:t>
            </w:r>
          </w:p>
        </w:tc>
        <w:tc>
          <w:tcPr>
            <w:tcW w:w="1800" w:type="dxa"/>
          </w:tcPr>
          <w:p w14:paraId="2AD5F7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2.69</w:t>
            </w:r>
          </w:p>
        </w:tc>
        <w:tc>
          <w:tcPr>
            <w:tcW w:w="1530" w:type="dxa"/>
            <w:shd w:val="clear" w:color="auto" w:fill="auto"/>
            <w:noWrap/>
            <w:vAlign w:val="center"/>
            <w:hideMark/>
          </w:tcPr>
          <w:p w14:paraId="6D78BBA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c>
          <w:tcPr>
            <w:tcW w:w="1170" w:type="dxa"/>
            <w:shd w:val="clear" w:color="auto" w:fill="auto"/>
            <w:noWrap/>
            <w:vAlign w:val="center"/>
            <w:hideMark/>
          </w:tcPr>
          <w:p w14:paraId="4BC335D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0.006</w:t>
            </w:r>
          </w:p>
        </w:tc>
      </w:tr>
    </w:tbl>
    <w:p w14:paraId="40A11632" w14:textId="77777777" w:rsidR="007B0061" w:rsidRPr="00EB609D" w:rsidRDefault="007B0061" w:rsidP="007F648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SL: Shoot length; RL: Root Length; SB: Shoot Biomass; RB: Root Biomass; LR: No of Lateral Roots; ns: not significant; LSD: Least Significant Difference.</w:t>
      </w:r>
    </w:p>
    <w:p w14:paraId="4F187F3F" w14:textId="19160FB4" w:rsidR="007B0061" w:rsidRPr="00EB609D" w:rsidRDefault="003A7A0E" w:rsidP="000552AD">
      <w:pPr>
        <w:spacing w:line="240" w:lineRule="auto"/>
        <w:jc w:val="both"/>
        <w:rPr>
          <w:rFonts w:ascii="Times New Roman" w:hAnsi="Times New Roman" w:cs="Times New Roman"/>
          <w:sz w:val="24"/>
          <w:szCs w:val="24"/>
        </w:rPr>
      </w:pPr>
      <w:bookmarkStart w:id="78" w:name="_Toc123038734"/>
      <w:r w:rsidRPr="00EB609D">
        <w:rPr>
          <w:rFonts w:ascii="Times New Roman" w:hAnsi="Times New Roman" w:cs="Times New Roman"/>
          <w:sz w:val="24"/>
          <w:szCs w:val="24"/>
        </w:rPr>
        <w:t>3.2 Means</w:t>
      </w:r>
      <w:r w:rsidR="00B31870" w:rsidRPr="00EB609D">
        <w:rPr>
          <w:rFonts w:ascii="Times New Roman" w:hAnsi="Times New Roman" w:cs="Times New Roman"/>
          <w:sz w:val="24"/>
          <w:szCs w:val="24"/>
        </w:rPr>
        <w:t xml:space="preserve"> of </w:t>
      </w:r>
      <w:r w:rsidR="007B0061" w:rsidRPr="00EB609D">
        <w:rPr>
          <w:rFonts w:ascii="Times New Roman" w:hAnsi="Times New Roman" w:cs="Times New Roman"/>
          <w:sz w:val="24"/>
          <w:szCs w:val="24"/>
        </w:rPr>
        <w:t>variables</w:t>
      </w:r>
      <w:bookmarkEnd w:id="78"/>
      <w:r w:rsidR="00B31870" w:rsidRPr="00EB609D">
        <w:rPr>
          <w:rFonts w:ascii="Times New Roman" w:hAnsi="Times New Roman" w:cs="Times New Roman"/>
          <w:sz w:val="24"/>
          <w:szCs w:val="24"/>
        </w:rPr>
        <w:t xml:space="preserve"> by phosphorus concentration across Genotypes</w:t>
      </w:r>
    </w:p>
    <w:p w14:paraId="3CFF2178" w14:textId="03345D40" w:rsidR="00C04AD5" w:rsidRPr="00EB609D" w:rsidRDefault="00C04AD5" w:rsidP="000552AD">
      <w:pPr>
        <w:spacing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t>Significant differences (p&lt;0.001) were observed in shoot length, shoot biomass, lateral roots, root length, and root biomass across various levels of phosphorus concentration (</w:t>
      </w:r>
      <w:r w:rsidR="00022E5B" w:rsidRPr="00EB609D">
        <w:rPr>
          <w:rFonts w:ascii="Times New Roman" w:hAnsi="Times New Roman" w:cs="Times New Roman"/>
          <w:sz w:val="24"/>
          <w:szCs w:val="24"/>
        </w:rPr>
        <w:t>T</w:t>
      </w:r>
      <w:r w:rsidRPr="00EB609D">
        <w:rPr>
          <w:rFonts w:ascii="Times New Roman" w:hAnsi="Times New Roman" w:cs="Times New Roman"/>
          <w:sz w:val="24"/>
          <w:szCs w:val="24"/>
        </w:rPr>
        <w:t xml:space="preserve">able </w:t>
      </w:r>
      <w:r w:rsidR="00022E5B" w:rsidRPr="00EB609D">
        <w:rPr>
          <w:rFonts w:ascii="Times New Roman" w:hAnsi="Times New Roman" w:cs="Times New Roman"/>
          <w:sz w:val="24"/>
          <w:szCs w:val="24"/>
        </w:rPr>
        <w:t>5</w:t>
      </w:r>
      <w:r w:rsidRPr="00EB609D">
        <w:rPr>
          <w:rFonts w:ascii="Times New Roman" w:hAnsi="Times New Roman" w:cs="Times New Roman"/>
          <w:sz w:val="24"/>
          <w:szCs w:val="24"/>
        </w:rPr>
        <w:t>).</w:t>
      </w:r>
      <w:r w:rsidR="001C7188" w:rsidRPr="00EB609D">
        <w:rPr>
          <w:rFonts w:ascii="Times New Roman" w:hAnsi="Times New Roman" w:cs="Times New Roman"/>
          <w:sz w:val="24"/>
          <w:szCs w:val="24"/>
        </w:rPr>
        <w:t xml:space="preserve"> </w:t>
      </w:r>
      <w:r w:rsidR="001C7188" w:rsidRPr="00EB609D">
        <w:rPr>
          <w:rFonts w:ascii="Times New Roman" w:eastAsia="Calibri" w:hAnsi="Times New Roman" w:cs="Times New Roman"/>
          <w:sz w:val="24"/>
          <w:szCs w:val="24"/>
        </w:rPr>
        <w:t xml:space="preserve">Shoot length increased as the phosphorus concentration level increased while root length ranged between 20.78cm (16mg/L) to 23.46cm (12mg/L). Shoot biomass had a mean value of 0.25g with the lowest value at 0mg/L (0.19g) and highest value at 12mg/L (0.29g) phosphorus concentration level. Root biomass values was between 0.03g and 0.04g for the five different concentration levels. Also, the number of lateral roots decreased as the concentration levels increased.   </w:t>
      </w:r>
    </w:p>
    <w:p w14:paraId="79D66F25" w14:textId="11CCEDD2"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w:t>
      </w:r>
      <w:r w:rsidR="00022E5B" w:rsidRPr="00EB609D">
        <w:rPr>
          <w:rFonts w:ascii="Times New Roman" w:hAnsi="Times New Roman" w:cs="Times New Roman"/>
          <w:sz w:val="24"/>
          <w:szCs w:val="24"/>
        </w:rPr>
        <w:t>5</w:t>
      </w:r>
      <w:r w:rsidRPr="00EB609D">
        <w:rPr>
          <w:rFonts w:ascii="Times New Roman" w:hAnsi="Times New Roman" w:cs="Times New Roman"/>
          <w:sz w:val="24"/>
          <w:szCs w:val="24"/>
        </w:rPr>
        <w:t>:  Means of measured parameters across genotypes in varying phosphorus concentrations.</w:t>
      </w:r>
    </w:p>
    <w:tbl>
      <w:tblPr>
        <w:tblW w:w="9360" w:type="dxa"/>
        <w:tblBorders>
          <w:top w:val="single" w:sz="4" w:space="0" w:color="auto"/>
          <w:bottom w:val="single" w:sz="4" w:space="0" w:color="auto"/>
        </w:tblBorders>
        <w:tblLook w:val="04A0" w:firstRow="1" w:lastRow="0" w:firstColumn="1" w:lastColumn="0" w:noHBand="0" w:noVBand="1"/>
      </w:tblPr>
      <w:tblGrid>
        <w:gridCol w:w="1890"/>
        <w:gridCol w:w="1620"/>
        <w:gridCol w:w="1620"/>
        <w:gridCol w:w="1530"/>
        <w:gridCol w:w="1530"/>
        <w:gridCol w:w="1170"/>
      </w:tblGrid>
      <w:tr w:rsidR="00DD074D" w:rsidRPr="00EB609D" w14:paraId="05F3AC1D" w14:textId="77777777" w:rsidTr="00AF631F">
        <w:trPr>
          <w:trHeight w:val="300"/>
        </w:trPr>
        <w:tc>
          <w:tcPr>
            <w:tcW w:w="1890" w:type="dxa"/>
            <w:tcBorders>
              <w:top w:val="single" w:sz="4" w:space="0" w:color="auto"/>
              <w:bottom w:val="single" w:sz="4" w:space="0" w:color="auto"/>
            </w:tcBorders>
            <w:shd w:val="clear" w:color="auto" w:fill="auto"/>
            <w:noWrap/>
            <w:vAlign w:val="bottom"/>
            <w:hideMark/>
          </w:tcPr>
          <w:p w14:paraId="3272E7C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 Con.</w:t>
            </w:r>
          </w:p>
        </w:tc>
        <w:tc>
          <w:tcPr>
            <w:tcW w:w="1620" w:type="dxa"/>
            <w:tcBorders>
              <w:top w:val="single" w:sz="4" w:space="0" w:color="auto"/>
              <w:bottom w:val="single" w:sz="4" w:space="0" w:color="auto"/>
            </w:tcBorders>
            <w:shd w:val="clear" w:color="auto" w:fill="auto"/>
            <w:noWrap/>
            <w:vAlign w:val="bottom"/>
            <w:hideMark/>
          </w:tcPr>
          <w:p w14:paraId="7D32E1E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SL (cm) </w:t>
            </w:r>
          </w:p>
        </w:tc>
        <w:tc>
          <w:tcPr>
            <w:tcW w:w="1620" w:type="dxa"/>
            <w:tcBorders>
              <w:top w:val="single" w:sz="4" w:space="0" w:color="auto"/>
              <w:bottom w:val="single" w:sz="4" w:space="0" w:color="auto"/>
            </w:tcBorders>
            <w:shd w:val="clear" w:color="auto" w:fill="auto"/>
            <w:noWrap/>
            <w:vAlign w:val="bottom"/>
            <w:hideMark/>
          </w:tcPr>
          <w:p w14:paraId="241183F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RL (cm)</w:t>
            </w:r>
          </w:p>
        </w:tc>
        <w:tc>
          <w:tcPr>
            <w:tcW w:w="1530" w:type="dxa"/>
            <w:tcBorders>
              <w:top w:val="single" w:sz="4" w:space="0" w:color="auto"/>
              <w:bottom w:val="single" w:sz="4" w:space="0" w:color="auto"/>
            </w:tcBorders>
            <w:shd w:val="clear" w:color="auto" w:fill="auto"/>
            <w:noWrap/>
            <w:vAlign w:val="bottom"/>
            <w:hideMark/>
          </w:tcPr>
          <w:p w14:paraId="4F001F7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SB (g)</w:t>
            </w:r>
          </w:p>
        </w:tc>
        <w:tc>
          <w:tcPr>
            <w:tcW w:w="1530" w:type="dxa"/>
            <w:tcBorders>
              <w:top w:val="single" w:sz="4" w:space="0" w:color="auto"/>
              <w:bottom w:val="single" w:sz="4" w:space="0" w:color="auto"/>
            </w:tcBorders>
            <w:shd w:val="clear" w:color="auto" w:fill="auto"/>
            <w:noWrap/>
            <w:vAlign w:val="bottom"/>
            <w:hideMark/>
          </w:tcPr>
          <w:p w14:paraId="52C369A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RB (g)</w:t>
            </w:r>
          </w:p>
        </w:tc>
        <w:tc>
          <w:tcPr>
            <w:tcW w:w="1170" w:type="dxa"/>
            <w:tcBorders>
              <w:top w:val="single" w:sz="4" w:space="0" w:color="auto"/>
              <w:bottom w:val="single" w:sz="4" w:space="0" w:color="auto"/>
            </w:tcBorders>
            <w:shd w:val="clear" w:color="auto" w:fill="auto"/>
            <w:noWrap/>
            <w:vAlign w:val="bottom"/>
            <w:hideMark/>
          </w:tcPr>
          <w:p w14:paraId="2DB7F9B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LR </w:t>
            </w:r>
          </w:p>
        </w:tc>
      </w:tr>
      <w:tr w:rsidR="00DD074D" w:rsidRPr="00EB609D" w14:paraId="3D1D3C69" w14:textId="77777777" w:rsidTr="00AF631F">
        <w:trPr>
          <w:trHeight w:val="300"/>
        </w:trPr>
        <w:tc>
          <w:tcPr>
            <w:tcW w:w="1890" w:type="dxa"/>
            <w:tcBorders>
              <w:top w:val="single" w:sz="4" w:space="0" w:color="auto"/>
            </w:tcBorders>
            <w:shd w:val="clear" w:color="auto" w:fill="auto"/>
            <w:noWrap/>
            <w:vAlign w:val="bottom"/>
            <w:hideMark/>
          </w:tcPr>
          <w:p w14:paraId="701E84B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w:t>
            </w:r>
          </w:p>
        </w:tc>
        <w:tc>
          <w:tcPr>
            <w:tcW w:w="1620" w:type="dxa"/>
            <w:tcBorders>
              <w:top w:val="single" w:sz="4" w:space="0" w:color="auto"/>
            </w:tcBorders>
            <w:shd w:val="clear" w:color="auto" w:fill="auto"/>
            <w:noWrap/>
            <w:vAlign w:val="center"/>
            <w:hideMark/>
          </w:tcPr>
          <w:p w14:paraId="5DD6327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12.22</w:t>
            </w:r>
          </w:p>
        </w:tc>
        <w:tc>
          <w:tcPr>
            <w:tcW w:w="1620" w:type="dxa"/>
            <w:tcBorders>
              <w:top w:val="single" w:sz="4" w:space="0" w:color="auto"/>
            </w:tcBorders>
            <w:shd w:val="clear" w:color="auto" w:fill="auto"/>
            <w:noWrap/>
            <w:vAlign w:val="center"/>
            <w:hideMark/>
          </w:tcPr>
          <w:p w14:paraId="7D5A5B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22.79</w:t>
            </w:r>
          </w:p>
        </w:tc>
        <w:tc>
          <w:tcPr>
            <w:tcW w:w="1530" w:type="dxa"/>
            <w:tcBorders>
              <w:top w:val="single" w:sz="4" w:space="0" w:color="auto"/>
            </w:tcBorders>
            <w:shd w:val="clear" w:color="auto" w:fill="auto"/>
            <w:noWrap/>
            <w:vAlign w:val="center"/>
            <w:hideMark/>
          </w:tcPr>
          <w:p w14:paraId="0E69327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0.19</w:t>
            </w:r>
          </w:p>
        </w:tc>
        <w:tc>
          <w:tcPr>
            <w:tcW w:w="1530" w:type="dxa"/>
            <w:tcBorders>
              <w:top w:val="single" w:sz="4" w:space="0" w:color="auto"/>
            </w:tcBorders>
            <w:shd w:val="clear" w:color="auto" w:fill="auto"/>
            <w:noWrap/>
            <w:vAlign w:val="center"/>
            <w:hideMark/>
          </w:tcPr>
          <w:p w14:paraId="74C25DD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tcBorders>
              <w:top w:val="single" w:sz="4" w:space="0" w:color="auto"/>
            </w:tcBorders>
            <w:shd w:val="clear" w:color="auto" w:fill="auto"/>
            <w:noWrap/>
            <w:vAlign w:val="center"/>
            <w:hideMark/>
          </w:tcPr>
          <w:p w14:paraId="5F96F40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28.92</w:t>
            </w:r>
          </w:p>
        </w:tc>
      </w:tr>
      <w:tr w:rsidR="00DD074D" w:rsidRPr="00EB609D" w14:paraId="3878B6BD" w14:textId="77777777" w:rsidTr="00AF631F">
        <w:trPr>
          <w:trHeight w:val="300"/>
        </w:trPr>
        <w:tc>
          <w:tcPr>
            <w:tcW w:w="1890" w:type="dxa"/>
            <w:shd w:val="clear" w:color="auto" w:fill="auto"/>
            <w:noWrap/>
            <w:vAlign w:val="bottom"/>
            <w:hideMark/>
          </w:tcPr>
          <w:p w14:paraId="25A36FF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4</w:t>
            </w:r>
          </w:p>
        </w:tc>
        <w:tc>
          <w:tcPr>
            <w:tcW w:w="1620" w:type="dxa"/>
            <w:shd w:val="clear" w:color="auto" w:fill="auto"/>
            <w:noWrap/>
            <w:vAlign w:val="center"/>
            <w:hideMark/>
          </w:tcPr>
          <w:p w14:paraId="0A0C5A0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17.56</w:t>
            </w:r>
          </w:p>
        </w:tc>
        <w:tc>
          <w:tcPr>
            <w:tcW w:w="1620" w:type="dxa"/>
            <w:shd w:val="clear" w:color="auto" w:fill="auto"/>
            <w:noWrap/>
            <w:vAlign w:val="center"/>
            <w:hideMark/>
          </w:tcPr>
          <w:p w14:paraId="16E6E14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21.13</w:t>
            </w:r>
          </w:p>
        </w:tc>
        <w:tc>
          <w:tcPr>
            <w:tcW w:w="1530" w:type="dxa"/>
            <w:shd w:val="clear" w:color="auto" w:fill="auto"/>
            <w:noWrap/>
            <w:vAlign w:val="center"/>
            <w:hideMark/>
          </w:tcPr>
          <w:p w14:paraId="325D9B7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0.25</w:t>
            </w:r>
          </w:p>
        </w:tc>
        <w:tc>
          <w:tcPr>
            <w:tcW w:w="1530" w:type="dxa"/>
            <w:shd w:val="clear" w:color="auto" w:fill="auto"/>
            <w:noWrap/>
            <w:vAlign w:val="center"/>
            <w:hideMark/>
          </w:tcPr>
          <w:p w14:paraId="4C21036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center"/>
            <w:hideMark/>
          </w:tcPr>
          <w:p w14:paraId="298D9AC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23.92</w:t>
            </w:r>
          </w:p>
        </w:tc>
      </w:tr>
      <w:tr w:rsidR="00DD074D" w:rsidRPr="00EB609D" w14:paraId="78DD5137" w14:textId="77777777" w:rsidTr="00AF631F">
        <w:trPr>
          <w:trHeight w:val="300"/>
        </w:trPr>
        <w:tc>
          <w:tcPr>
            <w:tcW w:w="1890" w:type="dxa"/>
            <w:shd w:val="clear" w:color="auto" w:fill="auto"/>
            <w:noWrap/>
            <w:vAlign w:val="bottom"/>
            <w:hideMark/>
          </w:tcPr>
          <w:p w14:paraId="0A074B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8</w:t>
            </w:r>
          </w:p>
        </w:tc>
        <w:tc>
          <w:tcPr>
            <w:tcW w:w="1620" w:type="dxa"/>
            <w:shd w:val="clear" w:color="auto" w:fill="auto"/>
            <w:noWrap/>
            <w:vAlign w:val="center"/>
            <w:hideMark/>
          </w:tcPr>
          <w:p w14:paraId="54EFE01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17.03</w:t>
            </w:r>
          </w:p>
        </w:tc>
        <w:tc>
          <w:tcPr>
            <w:tcW w:w="1620" w:type="dxa"/>
            <w:shd w:val="clear" w:color="auto" w:fill="auto"/>
            <w:noWrap/>
            <w:vAlign w:val="center"/>
            <w:hideMark/>
          </w:tcPr>
          <w:p w14:paraId="117529A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22.08</w:t>
            </w:r>
          </w:p>
        </w:tc>
        <w:tc>
          <w:tcPr>
            <w:tcW w:w="1530" w:type="dxa"/>
            <w:shd w:val="clear" w:color="auto" w:fill="auto"/>
            <w:noWrap/>
            <w:vAlign w:val="center"/>
            <w:hideMark/>
          </w:tcPr>
          <w:p w14:paraId="56CAB35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530" w:type="dxa"/>
            <w:shd w:val="clear" w:color="auto" w:fill="auto"/>
            <w:noWrap/>
            <w:vAlign w:val="center"/>
            <w:hideMark/>
          </w:tcPr>
          <w:p w14:paraId="394F171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c>
          <w:tcPr>
            <w:tcW w:w="1170" w:type="dxa"/>
            <w:shd w:val="clear" w:color="auto" w:fill="auto"/>
            <w:noWrap/>
            <w:vAlign w:val="center"/>
            <w:hideMark/>
          </w:tcPr>
          <w:p w14:paraId="2A361C0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23.81</w:t>
            </w:r>
          </w:p>
        </w:tc>
      </w:tr>
      <w:tr w:rsidR="00DD074D" w:rsidRPr="00EB609D" w14:paraId="4AF889AF" w14:textId="77777777" w:rsidTr="00AF631F">
        <w:trPr>
          <w:trHeight w:val="300"/>
        </w:trPr>
        <w:tc>
          <w:tcPr>
            <w:tcW w:w="1890" w:type="dxa"/>
            <w:shd w:val="clear" w:color="auto" w:fill="auto"/>
            <w:noWrap/>
            <w:vAlign w:val="bottom"/>
            <w:hideMark/>
          </w:tcPr>
          <w:p w14:paraId="5D8198A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w:t>
            </w:r>
          </w:p>
        </w:tc>
        <w:tc>
          <w:tcPr>
            <w:tcW w:w="1620" w:type="dxa"/>
            <w:shd w:val="clear" w:color="auto" w:fill="auto"/>
            <w:noWrap/>
            <w:vAlign w:val="center"/>
            <w:hideMark/>
          </w:tcPr>
          <w:p w14:paraId="4FCAFBB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18.68</w:t>
            </w:r>
          </w:p>
        </w:tc>
        <w:tc>
          <w:tcPr>
            <w:tcW w:w="1620" w:type="dxa"/>
            <w:shd w:val="clear" w:color="auto" w:fill="auto"/>
            <w:noWrap/>
            <w:vAlign w:val="center"/>
            <w:hideMark/>
          </w:tcPr>
          <w:p w14:paraId="39267CC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23.46</w:t>
            </w:r>
          </w:p>
        </w:tc>
        <w:tc>
          <w:tcPr>
            <w:tcW w:w="1530" w:type="dxa"/>
            <w:shd w:val="clear" w:color="auto" w:fill="auto"/>
            <w:noWrap/>
            <w:vAlign w:val="center"/>
            <w:hideMark/>
          </w:tcPr>
          <w:p w14:paraId="148DE97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0.29</w:t>
            </w:r>
          </w:p>
        </w:tc>
        <w:tc>
          <w:tcPr>
            <w:tcW w:w="1530" w:type="dxa"/>
            <w:shd w:val="clear" w:color="auto" w:fill="auto"/>
            <w:noWrap/>
            <w:vAlign w:val="center"/>
            <w:hideMark/>
          </w:tcPr>
          <w:p w14:paraId="23412CE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c>
          <w:tcPr>
            <w:tcW w:w="1170" w:type="dxa"/>
            <w:shd w:val="clear" w:color="auto" w:fill="auto"/>
            <w:noWrap/>
            <w:vAlign w:val="center"/>
            <w:hideMark/>
          </w:tcPr>
          <w:p w14:paraId="166565A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22.49</w:t>
            </w:r>
          </w:p>
        </w:tc>
      </w:tr>
      <w:tr w:rsidR="00DD074D" w:rsidRPr="00EB609D" w14:paraId="1143B09C" w14:textId="77777777" w:rsidTr="00AF631F">
        <w:trPr>
          <w:trHeight w:val="300"/>
        </w:trPr>
        <w:tc>
          <w:tcPr>
            <w:tcW w:w="1890" w:type="dxa"/>
            <w:shd w:val="clear" w:color="auto" w:fill="auto"/>
            <w:noWrap/>
            <w:vAlign w:val="bottom"/>
            <w:hideMark/>
          </w:tcPr>
          <w:p w14:paraId="3BC6E14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w:t>
            </w:r>
          </w:p>
        </w:tc>
        <w:tc>
          <w:tcPr>
            <w:tcW w:w="1620" w:type="dxa"/>
            <w:shd w:val="clear" w:color="auto" w:fill="auto"/>
            <w:noWrap/>
            <w:vAlign w:val="center"/>
            <w:hideMark/>
          </w:tcPr>
          <w:p w14:paraId="57BC5C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19.09</w:t>
            </w:r>
          </w:p>
        </w:tc>
        <w:tc>
          <w:tcPr>
            <w:tcW w:w="1620" w:type="dxa"/>
            <w:shd w:val="clear" w:color="auto" w:fill="auto"/>
            <w:noWrap/>
            <w:vAlign w:val="center"/>
            <w:hideMark/>
          </w:tcPr>
          <w:p w14:paraId="7045893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20.78</w:t>
            </w:r>
          </w:p>
        </w:tc>
        <w:tc>
          <w:tcPr>
            <w:tcW w:w="1530" w:type="dxa"/>
            <w:shd w:val="clear" w:color="auto" w:fill="auto"/>
            <w:noWrap/>
            <w:vAlign w:val="center"/>
            <w:hideMark/>
          </w:tcPr>
          <w:p w14:paraId="36AD3D9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0.26</w:t>
            </w:r>
          </w:p>
        </w:tc>
        <w:tc>
          <w:tcPr>
            <w:tcW w:w="1530" w:type="dxa"/>
            <w:shd w:val="clear" w:color="auto" w:fill="auto"/>
            <w:noWrap/>
            <w:vAlign w:val="center"/>
            <w:hideMark/>
          </w:tcPr>
          <w:p w14:paraId="2F20E8E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center"/>
            <w:hideMark/>
          </w:tcPr>
          <w:p w14:paraId="1C94BDD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20.83</w:t>
            </w:r>
          </w:p>
        </w:tc>
      </w:tr>
      <w:tr w:rsidR="00DD074D" w:rsidRPr="00EB609D" w14:paraId="765FB12E" w14:textId="77777777" w:rsidTr="00AF631F">
        <w:trPr>
          <w:trHeight w:val="300"/>
        </w:trPr>
        <w:tc>
          <w:tcPr>
            <w:tcW w:w="1890" w:type="dxa"/>
            <w:shd w:val="clear" w:color="auto" w:fill="auto"/>
            <w:noWrap/>
            <w:vAlign w:val="bottom"/>
            <w:hideMark/>
          </w:tcPr>
          <w:p w14:paraId="6CDAF96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Means</w:t>
            </w:r>
          </w:p>
        </w:tc>
        <w:tc>
          <w:tcPr>
            <w:tcW w:w="1620" w:type="dxa"/>
            <w:shd w:val="clear" w:color="auto" w:fill="auto"/>
            <w:noWrap/>
            <w:vAlign w:val="bottom"/>
            <w:hideMark/>
          </w:tcPr>
          <w:p w14:paraId="279FE9F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16.97</w:t>
            </w:r>
          </w:p>
        </w:tc>
        <w:tc>
          <w:tcPr>
            <w:tcW w:w="1620" w:type="dxa"/>
            <w:shd w:val="clear" w:color="auto" w:fill="auto"/>
            <w:noWrap/>
            <w:vAlign w:val="bottom"/>
            <w:hideMark/>
          </w:tcPr>
          <w:p w14:paraId="3CDFB66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22.21</w:t>
            </w:r>
          </w:p>
        </w:tc>
        <w:tc>
          <w:tcPr>
            <w:tcW w:w="1530" w:type="dxa"/>
            <w:shd w:val="clear" w:color="auto" w:fill="auto"/>
            <w:noWrap/>
            <w:vAlign w:val="bottom"/>
            <w:hideMark/>
          </w:tcPr>
          <w:p w14:paraId="6D66133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0.25</w:t>
            </w:r>
          </w:p>
        </w:tc>
        <w:tc>
          <w:tcPr>
            <w:tcW w:w="1530" w:type="dxa"/>
            <w:shd w:val="clear" w:color="auto" w:fill="auto"/>
            <w:noWrap/>
            <w:vAlign w:val="bottom"/>
            <w:hideMark/>
          </w:tcPr>
          <w:p w14:paraId="7FFC17D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bottom"/>
            <w:hideMark/>
          </w:tcPr>
          <w:p w14:paraId="052BA4D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20.83</w:t>
            </w:r>
          </w:p>
        </w:tc>
      </w:tr>
      <w:tr w:rsidR="00DD074D" w:rsidRPr="00EB609D" w14:paraId="3874349D" w14:textId="77777777" w:rsidTr="00AF631F">
        <w:trPr>
          <w:trHeight w:val="300"/>
        </w:trPr>
        <w:tc>
          <w:tcPr>
            <w:tcW w:w="1890" w:type="dxa"/>
            <w:shd w:val="clear" w:color="auto" w:fill="auto"/>
            <w:noWrap/>
            <w:vAlign w:val="bottom"/>
            <w:hideMark/>
          </w:tcPr>
          <w:p w14:paraId="501D33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LSD (</w:t>
            </w:r>
            <w:r w:rsidRPr="00EB609D">
              <w:rPr>
                <w:rFonts w:ascii="Times New Roman" w:eastAsia="Cambria" w:hAnsi="Times New Roman" w:cs="Times New Roman"/>
                <w:kern w:val="24"/>
                <w:sz w:val="24"/>
                <w:szCs w:val="24"/>
              </w:rPr>
              <w:t>α 0.05</w:t>
            </w:r>
            <w:r w:rsidRPr="00EB609D">
              <w:rPr>
                <w:rFonts w:ascii="Times New Roman" w:eastAsia="Times New Roman" w:hAnsi="Times New Roman" w:cs="Times New Roman"/>
                <w:sz w:val="24"/>
                <w:szCs w:val="24"/>
              </w:rPr>
              <w:t>)</w:t>
            </w:r>
          </w:p>
        </w:tc>
        <w:tc>
          <w:tcPr>
            <w:tcW w:w="1620" w:type="dxa"/>
            <w:shd w:val="clear" w:color="auto" w:fill="auto"/>
            <w:noWrap/>
            <w:vAlign w:val="bottom"/>
            <w:hideMark/>
          </w:tcPr>
          <w:p w14:paraId="0B418D7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1.03</w:t>
            </w:r>
          </w:p>
        </w:tc>
        <w:tc>
          <w:tcPr>
            <w:tcW w:w="1620" w:type="dxa"/>
            <w:shd w:val="clear" w:color="auto" w:fill="auto"/>
            <w:noWrap/>
            <w:vAlign w:val="bottom"/>
            <w:hideMark/>
          </w:tcPr>
          <w:p w14:paraId="6CDD87B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1.81</w:t>
            </w:r>
          </w:p>
        </w:tc>
        <w:tc>
          <w:tcPr>
            <w:tcW w:w="1530" w:type="dxa"/>
            <w:shd w:val="clear" w:color="auto" w:fill="auto"/>
            <w:noWrap/>
            <w:vAlign w:val="bottom"/>
            <w:hideMark/>
          </w:tcPr>
          <w:p w14:paraId="09AD589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530" w:type="dxa"/>
            <w:shd w:val="clear" w:color="auto" w:fill="auto"/>
            <w:noWrap/>
            <w:vAlign w:val="bottom"/>
            <w:hideMark/>
          </w:tcPr>
          <w:p w14:paraId="5A2D821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0.01</w:t>
            </w:r>
          </w:p>
        </w:tc>
        <w:tc>
          <w:tcPr>
            <w:tcW w:w="1170" w:type="dxa"/>
            <w:shd w:val="clear" w:color="auto" w:fill="auto"/>
            <w:noWrap/>
            <w:vAlign w:val="bottom"/>
            <w:hideMark/>
          </w:tcPr>
          <w:p w14:paraId="1EE453E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2.12</w:t>
            </w:r>
          </w:p>
        </w:tc>
      </w:tr>
    </w:tbl>
    <w:p w14:paraId="5D13477F" w14:textId="25B15E25" w:rsidR="007B0061" w:rsidRPr="00EB609D" w:rsidRDefault="007B0061" w:rsidP="007F6481">
      <w:pPr>
        <w:spacing w:line="240" w:lineRule="auto"/>
        <w:rPr>
          <w:rFonts w:ascii="Times New Roman" w:hAnsi="Times New Roman" w:cs="Times New Roman"/>
          <w:i/>
          <w:iCs/>
          <w:sz w:val="24"/>
          <w:szCs w:val="24"/>
        </w:rPr>
      </w:pPr>
      <w:r w:rsidRPr="00EB609D">
        <w:rPr>
          <w:rFonts w:ascii="Times New Roman" w:hAnsi="Times New Roman" w:cs="Times New Roman"/>
          <w:i/>
          <w:iCs/>
          <w:sz w:val="24"/>
          <w:szCs w:val="24"/>
        </w:rPr>
        <w:t>SL: Shoot length; RL: Root Length; SB: Shoot Biomass; RB: Root Biomass; LR: No. of Lateral Roots. LSD: Least Significant Difference.</w:t>
      </w:r>
    </w:p>
    <w:p w14:paraId="752A5149" w14:textId="2D283997" w:rsidR="007B0061" w:rsidRPr="00EB609D" w:rsidRDefault="00CD1089" w:rsidP="0021668C">
      <w:pPr>
        <w:spacing w:line="240" w:lineRule="auto"/>
        <w:rPr>
          <w:rFonts w:ascii="Times New Roman" w:hAnsi="Times New Roman" w:cs="Times New Roman"/>
          <w:b/>
          <w:bCs/>
          <w:sz w:val="24"/>
          <w:szCs w:val="24"/>
        </w:rPr>
      </w:pPr>
      <w:bookmarkStart w:id="79" w:name="_Toc123038736"/>
      <w:r w:rsidRPr="00EB609D">
        <w:rPr>
          <w:rFonts w:ascii="Times New Roman" w:hAnsi="Times New Roman" w:cs="Times New Roman"/>
          <w:sz w:val="24"/>
          <w:szCs w:val="24"/>
        </w:rPr>
        <w:t>3.</w:t>
      </w:r>
      <w:r w:rsidR="003A7A0E" w:rsidRPr="00EB609D">
        <w:rPr>
          <w:rFonts w:ascii="Times New Roman" w:hAnsi="Times New Roman" w:cs="Times New Roman"/>
          <w:sz w:val="24"/>
          <w:szCs w:val="24"/>
        </w:rPr>
        <w:t>3</w:t>
      </w:r>
      <w:r w:rsidRPr="00EB609D">
        <w:rPr>
          <w:rFonts w:ascii="Times New Roman" w:hAnsi="Times New Roman" w:cs="Times New Roman"/>
          <w:sz w:val="24"/>
          <w:szCs w:val="24"/>
        </w:rPr>
        <w:t xml:space="preserve"> </w:t>
      </w:r>
      <w:r w:rsidR="003A7A0E" w:rsidRPr="00EB609D">
        <w:rPr>
          <w:rFonts w:ascii="Times New Roman" w:hAnsi="Times New Roman" w:cs="Times New Roman"/>
          <w:sz w:val="24"/>
          <w:szCs w:val="24"/>
        </w:rPr>
        <w:t>Linear regression</w:t>
      </w:r>
      <w:r w:rsidR="007B0061" w:rsidRPr="00EB609D">
        <w:rPr>
          <w:rFonts w:ascii="Times New Roman" w:hAnsi="Times New Roman" w:cs="Times New Roman"/>
          <w:sz w:val="24"/>
          <w:szCs w:val="24"/>
        </w:rPr>
        <w:t xml:space="preserve"> of root and shoot </w:t>
      </w:r>
      <w:bookmarkEnd w:id="79"/>
      <w:r w:rsidR="00B31870" w:rsidRPr="00EB609D">
        <w:rPr>
          <w:rFonts w:ascii="Times New Roman" w:hAnsi="Times New Roman" w:cs="Times New Roman"/>
          <w:sz w:val="24"/>
          <w:szCs w:val="24"/>
        </w:rPr>
        <w:t>length.</w:t>
      </w:r>
      <w:r w:rsidR="007B0061" w:rsidRPr="00EB609D">
        <w:rPr>
          <w:rFonts w:ascii="Times New Roman" w:hAnsi="Times New Roman" w:cs="Times New Roman"/>
          <w:sz w:val="24"/>
          <w:szCs w:val="24"/>
        </w:rPr>
        <w:t xml:space="preserve"> </w:t>
      </w:r>
    </w:p>
    <w:p w14:paraId="737D522E" w14:textId="7B3624E7"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The model given in </w:t>
      </w:r>
      <w:r w:rsidR="00B31870" w:rsidRPr="00EB609D">
        <w:rPr>
          <w:rFonts w:ascii="Times New Roman" w:hAnsi="Times New Roman" w:cs="Times New Roman"/>
          <w:sz w:val="24"/>
          <w:szCs w:val="24"/>
        </w:rPr>
        <w:t xml:space="preserve">Figure </w:t>
      </w:r>
      <w:r w:rsidRPr="00EB609D">
        <w:rPr>
          <w:rFonts w:ascii="Times New Roman" w:hAnsi="Times New Roman" w:cs="Times New Roman"/>
          <w:sz w:val="24"/>
          <w:szCs w:val="24"/>
        </w:rPr>
        <w:t xml:space="preserve">2 indicates the y-intercept of 12.284. This shows that at 0 cm development of the shoot system, </w:t>
      </w:r>
      <w:r w:rsidR="00B31870" w:rsidRPr="00EB609D">
        <w:rPr>
          <w:rFonts w:ascii="Times New Roman" w:hAnsi="Times New Roman" w:cs="Times New Roman"/>
          <w:sz w:val="24"/>
          <w:szCs w:val="24"/>
        </w:rPr>
        <w:t>the root length would be at 12.284 cm on average</w:t>
      </w:r>
      <w:r w:rsidRPr="00EB609D">
        <w:rPr>
          <w:rFonts w:ascii="Times New Roman" w:hAnsi="Times New Roman" w:cs="Times New Roman"/>
          <w:sz w:val="24"/>
          <w:szCs w:val="24"/>
        </w:rPr>
        <w:t>. Furthermore, the relationship between the root length and shoot length indicates that every 1 cm growth in the shoot length would be accompanied by 0.53 cm growth in the root length. However, the relationship in the developed model can only explain 9.79% of what is happening between the shoot length and root length</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 </w:t>
      </w:r>
    </w:p>
    <w:p w14:paraId="29C6A7DF" w14:textId="77777777" w:rsidR="007B0061" w:rsidRPr="00EB609D" w:rsidRDefault="007B0061" w:rsidP="007F6481">
      <w:pPr>
        <w:spacing w:line="240" w:lineRule="auto"/>
        <w:jc w:val="both"/>
        <w:rPr>
          <w:rFonts w:ascii="Times New Roman" w:hAnsi="Times New Roman" w:cs="Times New Roman"/>
          <w:noProof/>
          <w:sz w:val="24"/>
          <w:szCs w:val="24"/>
        </w:rPr>
      </w:pPr>
      <w:r w:rsidRPr="00EB609D">
        <w:rPr>
          <w:rFonts w:ascii="Times New Roman" w:hAnsi="Times New Roman" w:cs="Times New Roman"/>
          <w:noProof/>
          <w:sz w:val="24"/>
          <w:szCs w:val="24"/>
        </w:rPr>
        <w:lastRenderedPageBreak/>
        <w:drawing>
          <wp:inline distT="0" distB="0" distL="0" distR="0" wp14:anchorId="02667D42" wp14:editId="73C18A90">
            <wp:extent cx="5876925" cy="2809875"/>
            <wp:effectExtent l="0" t="0" r="9525" b="9525"/>
            <wp:docPr id="5" name="Chart 5">
              <a:extLst xmlns:a="http://schemas.openxmlformats.org/drawingml/2006/main">
                <a:ext uri="{FF2B5EF4-FFF2-40B4-BE49-F238E27FC236}">
                  <a16:creationId xmlns:a16="http://schemas.microsoft.com/office/drawing/2014/main" id="{E33BC996-9B82-A820-5B58-28FEB55AD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7B08977" w14:textId="08D1443F" w:rsidR="002775BE" w:rsidRPr="00EB609D" w:rsidRDefault="007B0061" w:rsidP="002775BE">
      <w:pPr>
        <w:spacing w:line="240" w:lineRule="auto"/>
        <w:rPr>
          <w:rFonts w:ascii="Times New Roman" w:hAnsi="Times New Roman" w:cs="Times New Roman"/>
          <w:i/>
          <w:iCs/>
          <w:sz w:val="24"/>
          <w:szCs w:val="24"/>
        </w:rPr>
      </w:pPr>
      <w:r w:rsidRPr="00EB609D">
        <w:rPr>
          <w:rFonts w:ascii="Times New Roman" w:hAnsi="Times New Roman" w:cs="Times New Roman"/>
          <w:i/>
          <w:iCs/>
          <w:sz w:val="24"/>
          <w:szCs w:val="24"/>
        </w:rPr>
        <w:t>Figure 2: Linear regression of shoot and root length</w:t>
      </w:r>
      <w:bookmarkStart w:id="80" w:name="_Toc123038738"/>
    </w:p>
    <w:p w14:paraId="5358D7ED" w14:textId="2FC7C203" w:rsidR="007B0061" w:rsidRPr="00EB609D" w:rsidRDefault="00E84E85" w:rsidP="002775BE">
      <w:pPr>
        <w:spacing w:line="240" w:lineRule="auto"/>
        <w:rPr>
          <w:rFonts w:ascii="Times New Roman" w:hAnsi="Times New Roman" w:cs="Times New Roman"/>
          <w:b/>
          <w:bCs/>
          <w:sz w:val="24"/>
          <w:szCs w:val="24"/>
        </w:rPr>
      </w:pPr>
      <w:r w:rsidRPr="00EB609D">
        <w:rPr>
          <w:rFonts w:ascii="Times New Roman" w:hAnsi="Times New Roman" w:cs="Times New Roman"/>
          <w:sz w:val="24"/>
          <w:szCs w:val="24"/>
        </w:rPr>
        <w:t xml:space="preserve">4.0 </w:t>
      </w:r>
      <w:r w:rsidR="002775BE" w:rsidRPr="00EB609D">
        <w:rPr>
          <w:rFonts w:ascii="Times New Roman" w:hAnsi="Times New Roman" w:cs="Times New Roman"/>
          <w:sz w:val="24"/>
          <w:szCs w:val="24"/>
        </w:rPr>
        <w:t>Discussion</w:t>
      </w:r>
      <w:bookmarkEnd w:id="80"/>
    </w:p>
    <w:p w14:paraId="12608FF1" w14:textId="2210EE6D"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The availability of phosphorus in the </w:t>
      </w:r>
      <w:r w:rsidR="00B31870" w:rsidRPr="00EB609D">
        <w:rPr>
          <w:rFonts w:ascii="Times New Roman" w:hAnsi="Times New Roman" w:cs="Times New Roman"/>
          <w:sz w:val="24"/>
          <w:szCs w:val="24"/>
        </w:rPr>
        <w:t>soil</w:t>
      </w:r>
      <w:r w:rsidRPr="00EB609D">
        <w:rPr>
          <w:rFonts w:ascii="Times New Roman" w:hAnsi="Times New Roman" w:cs="Times New Roman"/>
          <w:sz w:val="24"/>
          <w:szCs w:val="24"/>
        </w:rPr>
        <w:t xml:space="preserve"> heavily influences the development of legumes. This has been confirmed by previous researchers such as </w:t>
      </w:r>
      <w:proofErr w:type="spellStart"/>
      <w:r w:rsidRPr="00EB609D">
        <w:rPr>
          <w:rFonts w:ascii="Times New Roman" w:hAnsi="Times New Roman" w:cs="Times New Roman"/>
          <w:sz w:val="24"/>
          <w:szCs w:val="24"/>
        </w:rPr>
        <w:t>Nachilima</w:t>
      </w:r>
      <w:proofErr w:type="spellEnd"/>
      <w:r w:rsidRPr="00EB609D">
        <w:rPr>
          <w:rFonts w:ascii="Times New Roman" w:hAnsi="Times New Roman" w:cs="Times New Roman"/>
          <w:sz w:val="24"/>
          <w:szCs w:val="24"/>
        </w:rPr>
        <w:t xml:space="preserve"> and </w:t>
      </w: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xml:space="preserve"> (2021) and many others. In the Zambian context, </w:t>
      </w:r>
      <w:r w:rsidR="00B31870" w:rsidRPr="00EB609D">
        <w:rPr>
          <w:rFonts w:ascii="Times New Roman" w:hAnsi="Times New Roman" w:cs="Times New Roman"/>
          <w:sz w:val="24"/>
          <w:szCs w:val="24"/>
        </w:rPr>
        <w:t>many</w:t>
      </w:r>
      <w:r w:rsidRPr="00EB609D">
        <w:rPr>
          <w:rFonts w:ascii="Times New Roman" w:hAnsi="Times New Roman" w:cs="Times New Roman"/>
          <w:sz w:val="24"/>
          <w:szCs w:val="24"/>
        </w:rPr>
        <w:t xml:space="preserve"> soils have low levels of phosphorus</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as a result, P </w:t>
      </w:r>
      <w:r w:rsidR="00B31870" w:rsidRPr="00EB609D">
        <w:rPr>
          <w:rFonts w:ascii="Times New Roman" w:hAnsi="Times New Roman" w:cs="Times New Roman"/>
          <w:sz w:val="24"/>
          <w:szCs w:val="24"/>
        </w:rPr>
        <w:t>must</w:t>
      </w:r>
      <w:r w:rsidRPr="00EB609D">
        <w:rPr>
          <w:rFonts w:ascii="Times New Roman" w:hAnsi="Times New Roman" w:cs="Times New Roman"/>
          <w:sz w:val="24"/>
          <w:szCs w:val="24"/>
        </w:rPr>
        <w:t xml:space="preserve"> be supplemented most of the time if legumes are to yield optimally. However, </w:t>
      </w:r>
      <w:r w:rsidR="00B31870" w:rsidRPr="00EB609D">
        <w:rPr>
          <w:rFonts w:ascii="Times New Roman" w:hAnsi="Times New Roman" w:cs="Times New Roman"/>
          <w:sz w:val="24"/>
          <w:szCs w:val="24"/>
        </w:rPr>
        <w:t>identifying genotypes that can utilize the low level of phosphorus available in the soil and yield optimally gives hope to a breeder and</w:t>
      </w:r>
      <w:r w:rsidRPr="00EB609D">
        <w:rPr>
          <w:rFonts w:ascii="Times New Roman" w:hAnsi="Times New Roman" w:cs="Times New Roman"/>
          <w:sz w:val="24"/>
          <w:szCs w:val="24"/>
        </w:rPr>
        <w:t xml:space="preserve"> becomes </w:t>
      </w:r>
      <w:r w:rsidR="00B31870" w:rsidRPr="00EB609D">
        <w:rPr>
          <w:rFonts w:ascii="Times New Roman" w:hAnsi="Times New Roman" w:cs="Times New Roman"/>
          <w:sz w:val="24"/>
          <w:szCs w:val="24"/>
        </w:rPr>
        <w:t>a suitable alternative</w:t>
      </w:r>
      <w:r w:rsidRPr="00EB609D">
        <w:rPr>
          <w:rFonts w:ascii="Times New Roman" w:hAnsi="Times New Roman" w:cs="Times New Roman"/>
          <w:sz w:val="24"/>
          <w:szCs w:val="24"/>
        </w:rPr>
        <w:t xml:space="preserve"> for farmers. In this hydroponic study, the source of P (Potassium hydrogen phosphate trihydrate) equally supplied another major element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Potassium (K). However, in plants and cowpea development inclusive, potassium plays a </w:t>
      </w:r>
      <w:r w:rsidR="00B31870" w:rsidRPr="00EB609D">
        <w:rPr>
          <w:rFonts w:ascii="Times New Roman" w:hAnsi="Times New Roman" w:cs="Times New Roman"/>
          <w:sz w:val="24"/>
          <w:szCs w:val="24"/>
        </w:rPr>
        <w:t xml:space="preserve">vital </w:t>
      </w:r>
      <w:r w:rsidRPr="00EB609D">
        <w:rPr>
          <w:rFonts w:ascii="Times New Roman" w:hAnsi="Times New Roman" w:cs="Times New Roman"/>
          <w:sz w:val="24"/>
          <w:szCs w:val="24"/>
        </w:rPr>
        <w:t>role in the opening and closing of stomata and regulates CO</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 xml:space="preserve"> uptake in photosynthesis (</w:t>
      </w:r>
      <w:proofErr w:type="spellStart"/>
      <w:r w:rsidRPr="00EB609D">
        <w:rPr>
          <w:rFonts w:ascii="Times New Roman" w:hAnsi="Times New Roman" w:cs="Times New Roman"/>
          <w:sz w:val="24"/>
          <w:szCs w:val="24"/>
        </w:rPr>
        <w:t>Trankner</w:t>
      </w:r>
      <w:proofErr w:type="spellEnd"/>
      <w:r w:rsidRPr="00EB609D">
        <w:rPr>
          <w:rFonts w:ascii="Times New Roman" w:hAnsi="Times New Roman" w:cs="Times New Roman"/>
          <w:sz w:val="24"/>
          <w:szCs w:val="24"/>
        </w:rPr>
        <w:t xml:space="preserve"> et al., 2018). I</w:t>
      </w:r>
      <w:r w:rsidR="00B31870" w:rsidRPr="00EB609D">
        <w:rPr>
          <w:rFonts w:ascii="Times New Roman" w:hAnsi="Times New Roman" w:cs="Times New Roman"/>
          <w:sz w:val="24"/>
          <w:szCs w:val="24"/>
        </w:rPr>
        <w:t>n that regard,</w:t>
      </w:r>
      <w:r w:rsidRPr="00EB609D">
        <w:rPr>
          <w:rFonts w:ascii="Times New Roman" w:hAnsi="Times New Roman" w:cs="Times New Roman"/>
          <w:sz w:val="24"/>
          <w:szCs w:val="24"/>
        </w:rPr>
        <w:t xml:space="preserve"> genotypic parameter responses, particularly shoot length, </w:t>
      </w:r>
      <w:r w:rsidR="00B31870" w:rsidRPr="00EB609D">
        <w:rPr>
          <w:rFonts w:ascii="Times New Roman" w:hAnsi="Times New Roman" w:cs="Times New Roman"/>
          <w:sz w:val="24"/>
          <w:szCs w:val="24"/>
        </w:rPr>
        <w:t>were</w:t>
      </w:r>
      <w:r w:rsidRPr="00EB609D">
        <w:rPr>
          <w:rFonts w:ascii="Times New Roman" w:hAnsi="Times New Roman" w:cs="Times New Roman"/>
          <w:sz w:val="24"/>
          <w:szCs w:val="24"/>
        </w:rPr>
        <w:t xml:space="preserve"> directly associated with the utilization of P. </w:t>
      </w:r>
    </w:p>
    <w:p w14:paraId="1D7ED929" w14:textId="6987F612"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In mutation breeding</w:t>
      </w:r>
      <w:r w:rsidR="00260384" w:rsidRPr="00EB609D">
        <w:rPr>
          <w:rFonts w:ascii="Times New Roman" w:hAnsi="Times New Roman" w:cs="Times New Roman"/>
          <w:sz w:val="24"/>
          <w:szCs w:val="24"/>
        </w:rPr>
        <w:t>,</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the </w:t>
      </w:r>
      <w:r w:rsidRPr="00EB609D">
        <w:rPr>
          <w:rFonts w:ascii="Times New Roman" w:hAnsi="Times New Roman" w:cs="Times New Roman"/>
          <w:sz w:val="24"/>
          <w:szCs w:val="24"/>
        </w:rPr>
        <w:t>performance of mutant-derived lines is compared to their parental genotype. Desirable derived mutants outperform the parental line and can be identified as candidates for variety release or selected for further breeding (</w:t>
      </w:r>
      <w:proofErr w:type="spellStart"/>
      <w:r w:rsidR="00CE7EBB" w:rsidRPr="00EB609D">
        <w:rPr>
          <w:rFonts w:ascii="Times New Roman" w:hAnsi="Times New Roman" w:cs="Times New Roman"/>
          <w:sz w:val="24"/>
          <w:szCs w:val="24"/>
        </w:rPr>
        <w:t>Tembo</w:t>
      </w:r>
      <w:proofErr w:type="spellEnd"/>
      <w:r w:rsidR="00CE7EBB" w:rsidRPr="00EB609D">
        <w:rPr>
          <w:rFonts w:ascii="Times New Roman" w:hAnsi="Times New Roman" w:cs="Times New Roman"/>
          <w:sz w:val="24"/>
          <w:szCs w:val="24"/>
        </w:rPr>
        <w:t xml:space="preserve"> and </w:t>
      </w:r>
      <w:proofErr w:type="spellStart"/>
      <w:r w:rsidR="00CE7EBB" w:rsidRPr="00EB609D">
        <w:rPr>
          <w:rFonts w:ascii="Times New Roman" w:hAnsi="Times New Roman" w:cs="Times New Roman"/>
          <w:sz w:val="24"/>
          <w:szCs w:val="24"/>
        </w:rPr>
        <w:t>Munyinda</w:t>
      </w:r>
      <w:proofErr w:type="spellEnd"/>
      <w:r w:rsidR="00CE7EBB" w:rsidRPr="00EB609D">
        <w:rPr>
          <w:rFonts w:ascii="Times New Roman" w:hAnsi="Times New Roman" w:cs="Times New Roman"/>
          <w:sz w:val="24"/>
          <w:szCs w:val="24"/>
        </w:rPr>
        <w:t xml:space="preserve"> 2015; </w:t>
      </w: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xml:space="preserve"> et al. 2017). </w:t>
      </w:r>
      <w:bookmarkStart w:id="81" w:name="_Hlk123038013"/>
      <w:r w:rsidR="00B31870" w:rsidRPr="00EB609D">
        <w:rPr>
          <w:rFonts w:ascii="Times New Roman" w:hAnsi="Times New Roman" w:cs="Times New Roman"/>
          <w:sz w:val="24"/>
          <w:szCs w:val="24"/>
        </w:rPr>
        <w:t>The current study identified the best-performing genotype across all phosphorus levels</w:t>
      </w:r>
      <w:r w:rsidRPr="00EB609D">
        <w:rPr>
          <w:rFonts w:ascii="Times New Roman" w:hAnsi="Times New Roman" w:cs="Times New Roman"/>
          <w:sz w:val="24"/>
          <w:szCs w:val="24"/>
        </w:rPr>
        <w:t xml:space="preserve"> as </w:t>
      </w:r>
      <w:r w:rsidR="00036240" w:rsidRPr="00EB609D">
        <w:rPr>
          <w:rFonts w:ascii="Times New Roman" w:hAnsi="Times New Roman" w:cs="Times New Roman"/>
          <w:sz w:val="24"/>
          <w:szCs w:val="24"/>
        </w:rPr>
        <w:t>LT3-8-4-1</w:t>
      </w:r>
      <w:r w:rsidRPr="00EB609D">
        <w:rPr>
          <w:rFonts w:ascii="Times New Roman" w:hAnsi="Times New Roman" w:cs="Times New Roman"/>
          <w:sz w:val="24"/>
          <w:szCs w:val="24"/>
        </w:rPr>
        <w:t xml:space="preserve">. On the other hand, genotypes LT-3-8-4-1, LT-11-5-1-1, and LT-4-2-4-1 performed well in the p-limiting medium. </w:t>
      </w:r>
      <w:r w:rsidRPr="00EB609D">
        <w:rPr>
          <w:rFonts w:ascii="Times New Roman" w:eastAsia="Times New Roman" w:hAnsi="Times New Roman" w:cs="Times New Roman"/>
          <w:sz w:val="24"/>
          <w:szCs w:val="24"/>
        </w:rPr>
        <w:t xml:space="preserve">These genotypes outperformed the </w:t>
      </w:r>
      <w:r w:rsidRPr="00EB609D">
        <w:rPr>
          <w:rFonts w:ascii="Times New Roman" w:hAnsi="Times New Roman" w:cs="Times New Roman"/>
          <w:sz w:val="24"/>
          <w:szCs w:val="24"/>
        </w:rPr>
        <w:t>parental line (</w:t>
      </w:r>
      <w:proofErr w:type="spellStart"/>
      <w:r w:rsidRPr="00EB609D">
        <w:rPr>
          <w:rFonts w:ascii="Times New Roman" w:hAnsi="Times New Roman" w:cs="Times New Roman"/>
          <w:sz w:val="24"/>
          <w:szCs w:val="24"/>
        </w:rPr>
        <w:t>Lutembwe</w:t>
      </w:r>
      <w:proofErr w:type="spellEnd"/>
      <w:r w:rsidRPr="00EB609D">
        <w:rPr>
          <w:rFonts w:ascii="Times New Roman" w:hAnsi="Times New Roman" w:cs="Times New Roman"/>
          <w:sz w:val="24"/>
          <w:szCs w:val="24"/>
        </w:rPr>
        <w:t xml:space="preserve">). This might </w:t>
      </w:r>
      <w:r w:rsidR="00B31870" w:rsidRPr="00EB609D">
        <w:rPr>
          <w:rFonts w:ascii="Times New Roman" w:hAnsi="Times New Roman" w:cs="Times New Roman"/>
          <w:sz w:val="24"/>
          <w:szCs w:val="24"/>
        </w:rPr>
        <w:t>result from</w:t>
      </w:r>
      <w:r w:rsidRPr="00EB609D">
        <w:rPr>
          <w:rFonts w:ascii="Times New Roman" w:hAnsi="Times New Roman" w:cs="Times New Roman"/>
          <w:sz w:val="24"/>
          <w:szCs w:val="24"/>
        </w:rPr>
        <w:t xml:space="preserve"> genetic divergence created by gamma rays between the parental line and the said mutants </w:t>
      </w:r>
      <w:r w:rsidR="00B31870" w:rsidRPr="00EB609D">
        <w:rPr>
          <w:rFonts w:ascii="Times New Roman" w:hAnsi="Times New Roman" w:cs="Times New Roman"/>
          <w:sz w:val="24"/>
          <w:szCs w:val="24"/>
        </w:rPr>
        <w:t>regarding</w:t>
      </w:r>
      <w:r w:rsidRPr="00EB609D">
        <w:rPr>
          <w:rFonts w:ascii="Times New Roman" w:hAnsi="Times New Roman" w:cs="Times New Roman"/>
          <w:sz w:val="24"/>
          <w:szCs w:val="24"/>
        </w:rPr>
        <w:t xml:space="preserve"> phosphorus use efficiency. Furthermore, LT-3-8-4-1, LT-11-5-1-1, and LT-4-2-4-1 might have genes that </w:t>
      </w:r>
      <w:r w:rsidR="00B31870" w:rsidRPr="00EB609D">
        <w:rPr>
          <w:rFonts w:ascii="Times New Roman" w:hAnsi="Times New Roman" w:cs="Times New Roman"/>
          <w:sz w:val="24"/>
          <w:szCs w:val="24"/>
        </w:rPr>
        <w:t>could</w:t>
      </w:r>
      <w:r w:rsidRPr="00EB609D">
        <w:rPr>
          <w:rFonts w:ascii="Times New Roman" w:hAnsi="Times New Roman" w:cs="Times New Roman"/>
          <w:sz w:val="24"/>
          <w:szCs w:val="24"/>
        </w:rPr>
        <w:t xml:space="preserve"> utilize phosphorus effectively and efficiently compared to the parental genotype and other mutant lines. The results of the current study are </w:t>
      </w:r>
      <w:r w:rsidR="00B31870" w:rsidRPr="00EB609D">
        <w:rPr>
          <w:rFonts w:ascii="Times New Roman" w:hAnsi="Times New Roman" w:cs="Times New Roman"/>
          <w:sz w:val="24"/>
          <w:szCs w:val="24"/>
        </w:rPr>
        <w:t>like</w:t>
      </w:r>
      <w:r w:rsidRPr="00EB609D">
        <w:rPr>
          <w:rFonts w:ascii="Times New Roman" w:hAnsi="Times New Roman" w:cs="Times New Roman"/>
          <w:sz w:val="24"/>
          <w:szCs w:val="24"/>
        </w:rPr>
        <w:t xml:space="preserve"> the findings reported by </w:t>
      </w:r>
      <w:proofErr w:type="spellStart"/>
      <w:r w:rsidRPr="00EB609D">
        <w:rPr>
          <w:rFonts w:ascii="Times New Roman" w:hAnsi="Times New Roman" w:cs="Times New Roman"/>
          <w:sz w:val="24"/>
          <w:szCs w:val="24"/>
        </w:rPr>
        <w:t>Nachilima</w:t>
      </w:r>
      <w:proofErr w:type="spellEnd"/>
      <w:r w:rsidRPr="00EB609D">
        <w:rPr>
          <w:rFonts w:ascii="Times New Roman" w:hAnsi="Times New Roman" w:cs="Times New Roman"/>
          <w:sz w:val="24"/>
          <w:szCs w:val="24"/>
        </w:rPr>
        <w:t xml:space="preserve"> and </w:t>
      </w: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xml:space="preserve"> (2021), in which the researchers </w:t>
      </w:r>
      <w:r w:rsidR="00B31870" w:rsidRPr="00EB609D">
        <w:rPr>
          <w:rFonts w:ascii="Times New Roman" w:hAnsi="Times New Roman" w:cs="Times New Roman"/>
          <w:sz w:val="24"/>
          <w:szCs w:val="24"/>
        </w:rPr>
        <w:t>conducted</w:t>
      </w:r>
      <w:r w:rsidRPr="00EB609D">
        <w:rPr>
          <w:rFonts w:ascii="Times New Roman" w:hAnsi="Times New Roman" w:cs="Times New Roman"/>
          <w:sz w:val="24"/>
          <w:szCs w:val="24"/>
        </w:rPr>
        <w:t xml:space="preserve"> a similar study on the common bean crop. In their study, the mutant line SK 46-17-1 had a higher mean performance </w:t>
      </w:r>
      <w:r w:rsidR="00B31870" w:rsidRPr="00EB609D">
        <w:rPr>
          <w:rFonts w:ascii="Times New Roman" w:hAnsi="Times New Roman" w:cs="Times New Roman"/>
          <w:sz w:val="24"/>
          <w:szCs w:val="24"/>
        </w:rPr>
        <w:t>concerning</w:t>
      </w:r>
      <w:r w:rsidRPr="00EB609D">
        <w:rPr>
          <w:rFonts w:ascii="Times New Roman" w:hAnsi="Times New Roman" w:cs="Times New Roman"/>
          <w:sz w:val="24"/>
          <w:szCs w:val="24"/>
        </w:rPr>
        <w:t xml:space="preserve"> the parental line for all measured parameters across P concentration. </w:t>
      </w:r>
    </w:p>
    <w:p w14:paraId="7C22EBD8" w14:textId="7CCBCB98" w:rsidR="002775BE" w:rsidRPr="00EB609D" w:rsidRDefault="007B0061" w:rsidP="002775BE">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lastRenderedPageBreak/>
        <w:t>The model developed in the current study had a</w:t>
      </w:r>
      <w:r w:rsidR="001C7188" w:rsidRPr="00EB609D">
        <w:rPr>
          <w:rFonts w:ascii="Times New Roman" w:hAnsi="Times New Roman" w:cs="Times New Roman"/>
          <w:sz w:val="24"/>
          <w:szCs w:val="24"/>
        </w:rPr>
        <w:t xml:space="preserve"> phenotypic </w:t>
      </w:r>
      <w:r w:rsidR="00BD1767" w:rsidRPr="00EB609D">
        <w:rPr>
          <w:rFonts w:ascii="Times New Roman" w:hAnsi="Times New Roman" w:cs="Times New Roman"/>
          <w:sz w:val="24"/>
          <w:szCs w:val="24"/>
        </w:rPr>
        <w:t>value explained</w:t>
      </w:r>
      <w:r w:rsidRPr="00EB609D">
        <w:rPr>
          <w:rFonts w:ascii="Times New Roman" w:hAnsi="Times New Roman" w:cs="Times New Roman"/>
          <w:sz w:val="24"/>
          <w:szCs w:val="24"/>
        </w:rPr>
        <w:t xml:space="preserve"> </w:t>
      </w:r>
      <w:r w:rsidR="001C7188" w:rsidRPr="00EB609D">
        <w:rPr>
          <w:rFonts w:ascii="Times New Roman" w:hAnsi="Times New Roman" w:cs="Times New Roman"/>
          <w:sz w:val="24"/>
          <w:szCs w:val="24"/>
        </w:rPr>
        <w:t>(</w:t>
      </w:r>
      <w:r w:rsidRPr="00EB609D">
        <w:rPr>
          <w:rFonts w:ascii="Times New Roman" w:hAnsi="Times New Roman" w:cs="Times New Roman"/>
          <w:sz w:val="24"/>
          <w:szCs w:val="24"/>
        </w:rPr>
        <w:t>R</w:t>
      </w:r>
      <w:r w:rsidRPr="00EB609D">
        <w:rPr>
          <w:rFonts w:ascii="Times New Roman" w:hAnsi="Times New Roman" w:cs="Times New Roman"/>
          <w:sz w:val="24"/>
          <w:szCs w:val="24"/>
          <w:vertAlign w:val="superscript"/>
        </w:rPr>
        <w:t>2</w:t>
      </w:r>
      <w:r w:rsidR="001C7188"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of 0.0979. This implies that </w:t>
      </w:r>
      <w:r w:rsidR="00B31870" w:rsidRPr="00EB609D">
        <w:rPr>
          <w:rFonts w:ascii="Times New Roman" w:hAnsi="Times New Roman" w:cs="Times New Roman"/>
          <w:sz w:val="24"/>
          <w:szCs w:val="24"/>
        </w:rPr>
        <w:t>the change in the root length variable explains only 9.79% of the phenotypic variation in shoot length</w:t>
      </w:r>
      <w:r w:rsidRPr="00EB609D">
        <w:rPr>
          <w:rFonts w:ascii="Times New Roman" w:hAnsi="Times New Roman" w:cs="Times New Roman"/>
          <w:sz w:val="24"/>
          <w:szCs w:val="24"/>
        </w:rPr>
        <w:t xml:space="preserve">. This implies that shoot length can only be used </w:t>
      </w:r>
      <w:r w:rsidR="00B31870" w:rsidRPr="00EB609D">
        <w:rPr>
          <w:rFonts w:ascii="Times New Roman" w:hAnsi="Times New Roman" w:cs="Times New Roman"/>
          <w:sz w:val="24"/>
          <w:szCs w:val="24"/>
        </w:rPr>
        <w:t xml:space="preserve">to estimate the </w:t>
      </w:r>
      <w:r w:rsidRPr="00EB609D">
        <w:rPr>
          <w:rFonts w:ascii="Times New Roman" w:hAnsi="Times New Roman" w:cs="Times New Roman"/>
          <w:sz w:val="24"/>
          <w:szCs w:val="24"/>
        </w:rPr>
        <w:t xml:space="preserve">root length in selecting for genotypic efficiency at utilizing P in the hydroponic medium. </w:t>
      </w:r>
      <w:r w:rsidR="00B31870" w:rsidRPr="00EB609D">
        <w:rPr>
          <w:rFonts w:ascii="Times New Roman" w:hAnsi="Times New Roman" w:cs="Times New Roman"/>
          <w:sz w:val="24"/>
          <w:szCs w:val="24"/>
        </w:rPr>
        <w:t>The findings of the current research</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buttressed findings from</w:t>
      </w:r>
      <w:r w:rsidRPr="00EB609D">
        <w:rPr>
          <w:rFonts w:ascii="Times New Roman" w:hAnsi="Times New Roman" w:cs="Times New Roman"/>
          <w:sz w:val="24"/>
          <w:szCs w:val="24"/>
        </w:rPr>
        <w:t xml:space="preserve"> work done in the past that showed indirect selection using agronomic traits can only supplement the direct selection of a trait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especially when the trait under consideration is quantitatively inherited (</w:t>
      </w: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xml:space="preserve"> et al.</w:t>
      </w:r>
      <w:r w:rsidR="00F26D3D" w:rsidRPr="00EB609D">
        <w:rPr>
          <w:rFonts w:ascii="Times New Roman" w:hAnsi="Times New Roman" w:cs="Times New Roman"/>
          <w:sz w:val="24"/>
          <w:szCs w:val="24"/>
        </w:rPr>
        <w:t>,</w:t>
      </w:r>
      <w:r w:rsidRPr="00EB609D">
        <w:rPr>
          <w:rFonts w:ascii="Times New Roman" w:hAnsi="Times New Roman" w:cs="Times New Roman"/>
          <w:sz w:val="24"/>
          <w:szCs w:val="24"/>
        </w:rPr>
        <w:t xml:space="preserve"> 2016). The low value for </w:t>
      </w:r>
      <w:r w:rsidR="000A7391" w:rsidRPr="00EB609D">
        <w:rPr>
          <w:rFonts w:ascii="Times New Roman" w:hAnsi="Times New Roman" w:cs="Times New Roman"/>
          <w:sz w:val="24"/>
          <w:szCs w:val="24"/>
        </w:rPr>
        <w:t>p</w:t>
      </w:r>
      <w:r w:rsidRPr="00EB609D">
        <w:rPr>
          <w:rFonts w:ascii="Times New Roman" w:hAnsi="Times New Roman" w:cs="Times New Roman"/>
          <w:sz w:val="24"/>
          <w:szCs w:val="24"/>
        </w:rPr>
        <w:t xml:space="preserve">henotypic </w:t>
      </w:r>
      <w:r w:rsidR="000A7391" w:rsidRPr="00EB609D">
        <w:rPr>
          <w:rFonts w:ascii="Times New Roman" w:hAnsi="Times New Roman" w:cs="Times New Roman"/>
          <w:sz w:val="24"/>
          <w:szCs w:val="24"/>
        </w:rPr>
        <w:t>v</w:t>
      </w:r>
      <w:r w:rsidRPr="00EB609D">
        <w:rPr>
          <w:rFonts w:ascii="Times New Roman" w:hAnsi="Times New Roman" w:cs="Times New Roman"/>
          <w:sz w:val="24"/>
          <w:szCs w:val="24"/>
        </w:rPr>
        <w:t xml:space="preserve">alue </w:t>
      </w:r>
      <w:r w:rsidR="000A7391" w:rsidRPr="00EB609D">
        <w:rPr>
          <w:rFonts w:ascii="Times New Roman" w:hAnsi="Times New Roman" w:cs="Times New Roman"/>
          <w:sz w:val="24"/>
          <w:szCs w:val="24"/>
        </w:rPr>
        <w:t>e</w:t>
      </w:r>
      <w:r w:rsidRPr="00EB609D">
        <w:rPr>
          <w:rFonts w:ascii="Times New Roman" w:hAnsi="Times New Roman" w:cs="Times New Roman"/>
          <w:sz w:val="24"/>
          <w:szCs w:val="24"/>
        </w:rPr>
        <w:t>xplained (PVE) could be due to the interaction</w:t>
      </w:r>
      <w:r w:rsidR="00BD1767" w:rsidRPr="00EB609D">
        <w:rPr>
          <w:rFonts w:ascii="Times New Roman" w:hAnsi="Times New Roman" w:cs="Times New Roman"/>
          <w:sz w:val="24"/>
          <w:szCs w:val="24"/>
        </w:rPr>
        <w:t xml:space="preserve"> between the</w:t>
      </w:r>
      <w:r w:rsidRPr="00EB609D">
        <w:rPr>
          <w:rFonts w:ascii="Times New Roman" w:hAnsi="Times New Roman" w:cs="Times New Roman"/>
          <w:sz w:val="24"/>
          <w:szCs w:val="24"/>
        </w:rPr>
        <w:t xml:space="preserve"> seed size and </w:t>
      </w:r>
      <w:r w:rsidR="00BD1767" w:rsidRPr="00EB609D">
        <w:rPr>
          <w:rFonts w:ascii="Times New Roman" w:hAnsi="Times New Roman" w:cs="Times New Roman"/>
          <w:sz w:val="24"/>
          <w:szCs w:val="24"/>
        </w:rPr>
        <w:t xml:space="preserve">seed </w:t>
      </w:r>
      <w:r w:rsidRPr="00EB609D">
        <w:rPr>
          <w:rFonts w:ascii="Times New Roman" w:hAnsi="Times New Roman" w:cs="Times New Roman"/>
          <w:sz w:val="24"/>
          <w:szCs w:val="24"/>
        </w:rPr>
        <w:t>quality used</w:t>
      </w:r>
      <w:r w:rsidR="00BD1767" w:rsidRPr="00EB609D">
        <w:rPr>
          <w:rFonts w:ascii="Times New Roman" w:hAnsi="Times New Roman" w:cs="Times New Roman"/>
          <w:sz w:val="24"/>
          <w:szCs w:val="24"/>
        </w:rPr>
        <w:t xml:space="preserve"> for this research as both traits were found to be responsible for </w:t>
      </w:r>
      <w:r w:rsidRPr="00EB609D">
        <w:rPr>
          <w:rFonts w:ascii="Times New Roman" w:hAnsi="Times New Roman" w:cs="Times New Roman"/>
          <w:sz w:val="24"/>
          <w:szCs w:val="24"/>
        </w:rPr>
        <w:t>early seedling development during germination</w:t>
      </w:r>
      <w:r w:rsidR="00B31870" w:rsidRPr="00EB609D">
        <w:rPr>
          <w:rFonts w:ascii="Times New Roman" w:hAnsi="Times New Roman" w:cs="Times New Roman"/>
          <w:sz w:val="24"/>
          <w:szCs w:val="24"/>
        </w:rPr>
        <w:t>, as found in</w:t>
      </w:r>
      <w:r w:rsidRPr="00EB609D">
        <w:rPr>
          <w:rFonts w:ascii="Times New Roman" w:hAnsi="Times New Roman" w:cs="Times New Roman"/>
          <w:sz w:val="24"/>
          <w:szCs w:val="24"/>
        </w:rPr>
        <w:t xml:space="preserve"> the research </w:t>
      </w:r>
      <w:r w:rsidR="001153C9" w:rsidRPr="00EB609D">
        <w:rPr>
          <w:rFonts w:ascii="Times New Roman" w:hAnsi="Times New Roman" w:cs="Times New Roman"/>
          <w:sz w:val="24"/>
          <w:szCs w:val="24"/>
        </w:rPr>
        <w:t xml:space="preserve">done </w:t>
      </w:r>
      <w:r w:rsidRPr="00EB609D">
        <w:rPr>
          <w:rFonts w:ascii="Times New Roman" w:hAnsi="Times New Roman" w:cs="Times New Roman"/>
          <w:sz w:val="24"/>
          <w:szCs w:val="24"/>
        </w:rPr>
        <w:t>by Lima et al. (2005)</w:t>
      </w:r>
      <w:r w:rsidR="00844D2C"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Gupta (2008).</w:t>
      </w:r>
      <w:bookmarkStart w:id="82" w:name="_Toc123038741"/>
      <w:bookmarkStart w:id="83" w:name="_Hlk123038041"/>
      <w:bookmarkEnd w:id="81"/>
    </w:p>
    <w:p w14:paraId="19BD03A0" w14:textId="1AF4CBDC" w:rsidR="007B0061" w:rsidRPr="00EB609D" w:rsidRDefault="00D64074" w:rsidP="002775BE">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5.0 </w:t>
      </w:r>
      <w:r w:rsidR="007B0061" w:rsidRPr="00EB609D">
        <w:rPr>
          <w:rFonts w:ascii="Times New Roman" w:hAnsi="Times New Roman" w:cs="Times New Roman"/>
          <w:sz w:val="24"/>
          <w:szCs w:val="24"/>
        </w:rPr>
        <w:t>Conclusion</w:t>
      </w:r>
      <w:bookmarkEnd w:id="82"/>
      <w:r w:rsidR="00A16DB3" w:rsidRPr="00EB609D">
        <w:rPr>
          <w:rFonts w:ascii="Times New Roman" w:hAnsi="Times New Roman" w:cs="Times New Roman"/>
          <w:sz w:val="24"/>
          <w:szCs w:val="24"/>
        </w:rPr>
        <w:t xml:space="preserve"> and recommendation</w:t>
      </w:r>
    </w:p>
    <w:p w14:paraId="4E3DB19C" w14:textId="1FF7FF23" w:rsidR="0052444F" w:rsidRPr="00EB609D" w:rsidRDefault="007B0061" w:rsidP="00B31870">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In the current study,</w:t>
      </w:r>
      <w:r w:rsidR="0052444F" w:rsidRPr="00EB609D">
        <w:rPr>
          <w:rFonts w:ascii="Times New Roman" w:hAnsi="Times New Roman" w:cs="Times New Roman"/>
          <w:sz w:val="24"/>
          <w:szCs w:val="24"/>
        </w:rPr>
        <w:t xml:space="preserve"> </w:t>
      </w:r>
      <w:r w:rsidRPr="00EB609D">
        <w:rPr>
          <w:rFonts w:ascii="Times New Roman" w:hAnsi="Times New Roman" w:cs="Times New Roman"/>
          <w:sz w:val="24"/>
          <w:szCs w:val="24"/>
        </w:rPr>
        <w:t>mutant line</w:t>
      </w:r>
      <w:r w:rsidR="0052444F" w:rsidRPr="00EB609D">
        <w:rPr>
          <w:rFonts w:ascii="Times New Roman" w:hAnsi="Times New Roman" w:cs="Times New Roman"/>
          <w:sz w:val="24"/>
          <w:szCs w:val="24"/>
        </w:rPr>
        <w:t xml:space="preserve"> LT</w:t>
      </w:r>
      <w:r w:rsidR="00036240" w:rsidRPr="00EB609D">
        <w:rPr>
          <w:rFonts w:ascii="Times New Roman" w:hAnsi="Times New Roman" w:cs="Times New Roman"/>
          <w:sz w:val="24"/>
          <w:szCs w:val="24"/>
        </w:rPr>
        <w:t>-</w:t>
      </w:r>
      <w:r w:rsidR="0052444F" w:rsidRPr="00EB609D">
        <w:rPr>
          <w:rFonts w:ascii="Times New Roman" w:hAnsi="Times New Roman" w:cs="Times New Roman"/>
          <w:sz w:val="24"/>
          <w:szCs w:val="24"/>
        </w:rPr>
        <w:t>3-8-4-1 was</w:t>
      </w:r>
      <w:r w:rsidRPr="00EB609D">
        <w:rPr>
          <w:rFonts w:ascii="Times New Roman" w:hAnsi="Times New Roman" w:cs="Times New Roman"/>
          <w:sz w:val="24"/>
          <w:szCs w:val="24"/>
        </w:rPr>
        <w:t xml:space="preserve"> identified </w:t>
      </w:r>
      <w:r w:rsidR="0052444F" w:rsidRPr="00EB609D">
        <w:rPr>
          <w:rFonts w:ascii="Times New Roman" w:hAnsi="Times New Roman" w:cs="Times New Roman"/>
          <w:sz w:val="24"/>
          <w:szCs w:val="24"/>
        </w:rPr>
        <w:t>to perform</w:t>
      </w:r>
      <w:r w:rsidRPr="00EB609D">
        <w:rPr>
          <w:rFonts w:ascii="Times New Roman" w:hAnsi="Times New Roman" w:cs="Times New Roman"/>
          <w:sz w:val="24"/>
          <w:szCs w:val="24"/>
        </w:rPr>
        <w:t xml:space="preserve"> better</w:t>
      </w:r>
      <w:r w:rsidR="0052444F" w:rsidRPr="00EB609D">
        <w:rPr>
          <w:rFonts w:ascii="Times New Roman" w:hAnsi="Times New Roman" w:cs="Times New Roman"/>
          <w:sz w:val="24"/>
          <w:szCs w:val="24"/>
        </w:rPr>
        <w:t xml:space="preserve"> among </w:t>
      </w:r>
      <w:r w:rsidRPr="00EB609D">
        <w:rPr>
          <w:rFonts w:ascii="Times New Roman" w:hAnsi="Times New Roman" w:cs="Times New Roman"/>
          <w:sz w:val="24"/>
          <w:szCs w:val="24"/>
        </w:rPr>
        <w:t>variables under consideration</w:t>
      </w:r>
      <w:r w:rsidR="0052444F"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across different P-concentration</w:t>
      </w:r>
      <w:r w:rsidR="0052444F" w:rsidRPr="00EB609D">
        <w:rPr>
          <w:rFonts w:ascii="Times New Roman" w:hAnsi="Times New Roman" w:cs="Times New Roman"/>
          <w:sz w:val="24"/>
          <w:szCs w:val="24"/>
        </w:rPr>
        <w:t xml:space="preserve"> levels</w:t>
      </w:r>
      <w:r w:rsidRPr="00EB609D">
        <w:rPr>
          <w:rFonts w:ascii="Times New Roman" w:hAnsi="Times New Roman" w:cs="Times New Roman"/>
          <w:sz w:val="24"/>
          <w:szCs w:val="24"/>
        </w:rPr>
        <w:t xml:space="preserve">. However, mutant lines </w:t>
      </w:r>
      <w:bookmarkStart w:id="84" w:name="_Hlk122942264"/>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t>
      </w:r>
      <w:bookmarkEnd w:id="84"/>
      <w:r w:rsidRPr="00EB609D">
        <w:rPr>
          <w:rFonts w:ascii="Times New Roman" w:hAnsi="Times New Roman" w:cs="Times New Roman"/>
          <w:sz w:val="24"/>
          <w:szCs w:val="24"/>
        </w:rPr>
        <w:t>were identified as the best performers in the P-limiting solution. Furthermore, mutant line LT-3-8-4-1 exhibited a better adaptive flexibility performance than the parent (</w:t>
      </w:r>
      <w:proofErr w:type="spellStart"/>
      <w:r w:rsidRPr="00EB609D">
        <w:rPr>
          <w:rFonts w:ascii="Times New Roman" w:hAnsi="Times New Roman" w:cs="Times New Roman"/>
          <w:sz w:val="24"/>
          <w:szCs w:val="24"/>
        </w:rPr>
        <w:t>Lutembwe</w:t>
      </w:r>
      <w:proofErr w:type="spellEnd"/>
      <w:r w:rsidRPr="00EB609D">
        <w:rPr>
          <w:rFonts w:ascii="Times New Roman" w:hAnsi="Times New Roman" w:cs="Times New Roman"/>
          <w:sz w:val="24"/>
          <w:szCs w:val="24"/>
        </w:rPr>
        <w:t>) in media with a P concentration ranging from 0 to 16 mg/</w:t>
      </w:r>
      <w:r w:rsidR="00A664EE" w:rsidRPr="00EB609D">
        <w:rPr>
          <w:rFonts w:ascii="Times New Roman" w:hAnsi="Times New Roman" w:cs="Times New Roman"/>
          <w:sz w:val="24"/>
          <w:szCs w:val="24"/>
        </w:rPr>
        <w:t>L</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while </w:t>
      </w:r>
      <w:r w:rsidRPr="00EB609D">
        <w:rPr>
          <w:rFonts w:ascii="Times New Roman" w:eastAsia="Cambria" w:hAnsi="Times New Roman" w:cs="Times New Roman"/>
          <w:kern w:val="24"/>
          <w:sz w:val="24"/>
          <w:szCs w:val="24"/>
        </w:rPr>
        <w:t>the three genotypes</w:t>
      </w:r>
      <w:r w:rsidR="00B31870" w:rsidRPr="00EB609D">
        <w:rPr>
          <w:rFonts w:ascii="Times New Roman" w:eastAsia="Cambria" w:hAnsi="Times New Roman" w:cs="Times New Roman"/>
          <w:kern w:val="24"/>
          <w:sz w:val="24"/>
          <w:szCs w:val="24"/>
        </w:rPr>
        <w:t xml:space="preserve">, </w:t>
      </w:r>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were considered as genotypes of choice in areas where there are p-limiting soils. </w:t>
      </w:r>
      <w:r w:rsidRPr="00EB609D">
        <w:rPr>
          <w:rFonts w:ascii="Times New Roman" w:hAnsi="Times New Roman" w:cs="Times New Roman"/>
          <w:sz w:val="24"/>
          <w:szCs w:val="24"/>
        </w:rPr>
        <w:t xml:space="preserve">In addition, the phenotypic variation explained (PVE) showed that only 9.79% of the change in shoot length is explained by the change in root length. This implies that shoot length can be used </w:t>
      </w:r>
      <w:r w:rsidR="00B31870" w:rsidRPr="00EB609D">
        <w:rPr>
          <w:rFonts w:ascii="Times New Roman" w:hAnsi="Times New Roman" w:cs="Times New Roman"/>
          <w:sz w:val="24"/>
          <w:szCs w:val="24"/>
        </w:rPr>
        <w:t>indirectly to determine</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the</w:t>
      </w:r>
      <w:r w:rsidRPr="00EB609D">
        <w:rPr>
          <w:rFonts w:ascii="Times New Roman" w:hAnsi="Times New Roman" w:cs="Times New Roman"/>
          <w:sz w:val="24"/>
          <w:szCs w:val="24"/>
        </w:rPr>
        <w:t xml:space="preserve"> root length in selecting for genotypic efficiency at utilizing P in the hydroponic medium.</w:t>
      </w:r>
      <w:r w:rsidR="00A16DB3" w:rsidRPr="00EB609D">
        <w:rPr>
          <w:rFonts w:ascii="Times New Roman" w:hAnsi="Times New Roman" w:cs="Times New Roman"/>
          <w:sz w:val="24"/>
          <w:szCs w:val="24"/>
        </w:rPr>
        <w:t xml:space="preserve"> </w:t>
      </w:r>
      <w:r w:rsidR="0052444F" w:rsidRPr="00EB609D">
        <w:rPr>
          <w:rFonts w:ascii="Times New Roman" w:eastAsia="Calibri" w:hAnsi="Times New Roman" w:cs="Times New Roman"/>
          <w:sz w:val="24"/>
          <w:szCs w:val="24"/>
        </w:rPr>
        <w:t>Based on the findings of the current study, it is recommended that mutant line LT-3-8-4-1 can be used to replace the parental line with regard to phosphorus use efficiency. It is fu</w:t>
      </w:r>
      <w:r w:rsidR="001D2EE7" w:rsidRPr="00EB609D">
        <w:rPr>
          <w:rFonts w:ascii="Times New Roman" w:eastAsia="Calibri" w:hAnsi="Times New Roman" w:cs="Times New Roman"/>
          <w:sz w:val="24"/>
          <w:szCs w:val="24"/>
        </w:rPr>
        <w:t>r</w:t>
      </w:r>
      <w:r w:rsidR="0052444F" w:rsidRPr="00EB609D">
        <w:rPr>
          <w:rFonts w:ascii="Times New Roman" w:eastAsia="Calibri" w:hAnsi="Times New Roman" w:cs="Times New Roman"/>
          <w:sz w:val="24"/>
          <w:szCs w:val="24"/>
        </w:rPr>
        <w:t>ther recommended that shoot length can be used to determine what is happening in the root length due to the positive correlation between the two parameters</w:t>
      </w:r>
      <w:r w:rsidR="001D2EE7" w:rsidRPr="00EB609D">
        <w:rPr>
          <w:rFonts w:ascii="Times New Roman" w:eastAsia="Calibri" w:hAnsi="Times New Roman" w:cs="Times New Roman"/>
          <w:sz w:val="24"/>
          <w:szCs w:val="24"/>
        </w:rPr>
        <w:t>,</w:t>
      </w:r>
      <w:r w:rsidR="0052444F" w:rsidRPr="00EB609D">
        <w:rPr>
          <w:rFonts w:ascii="Times New Roman" w:eastAsia="Calibri" w:hAnsi="Times New Roman" w:cs="Times New Roman"/>
          <w:sz w:val="24"/>
          <w:szCs w:val="24"/>
        </w:rPr>
        <w:t xml:space="preserve"> </w:t>
      </w:r>
      <w:r w:rsidR="001D2EE7" w:rsidRPr="00EB609D">
        <w:rPr>
          <w:rFonts w:ascii="Times New Roman" w:eastAsia="Calibri" w:hAnsi="Times New Roman" w:cs="Times New Roman"/>
          <w:sz w:val="24"/>
          <w:szCs w:val="24"/>
        </w:rPr>
        <w:t>a</w:t>
      </w:r>
      <w:r w:rsidR="0052444F" w:rsidRPr="00EB609D">
        <w:rPr>
          <w:rFonts w:ascii="Times New Roman" w:eastAsia="Calibri" w:hAnsi="Times New Roman" w:cs="Times New Roman"/>
          <w:sz w:val="24"/>
          <w:szCs w:val="24"/>
        </w:rPr>
        <w:t>lthough with slightly weaker strength. In addition, it is also recommended that other researchers conduct similar research to validate the current result from our findings</w:t>
      </w:r>
      <w:r w:rsidR="001D2EE7" w:rsidRPr="00EB609D">
        <w:rPr>
          <w:rFonts w:ascii="Times New Roman" w:eastAsia="Calibri" w:hAnsi="Times New Roman" w:cs="Times New Roman"/>
          <w:sz w:val="24"/>
          <w:szCs w:val="24"/>
        </w:rPr>
        <w:t>.</w:t>
      </w:r>
    </w:p>
    <w:p w14:paraId="6F82B255" w14:textId="0B0F0CF8" w:rsidR="007B0061" w:rsidRPr="00EB609D" w:rsidRDefault="009A3798" w:rsidP="005E6809">
      <w:pPr>
        <w:spacing w:line="240" w:lineRule="auto"/>
        <w:jc w:val="both"/>
        <w:rPr>
          <w:rFonts w:ascii="Times New Roman" w:hAnsi="Times New Roman" w:cs="Times New Roman"/>
          <w:sz w:val="24"/>
          <w:szCs w:val="24"/>
        </w:rPr>
      </w:pPr>
      <w:bookmarkStart w:id="85" w:name="_Toc123038743"/>
      <w:bookmarkEnd w:id="83"/>
      <w:r w:rsidRPr="00EB609D">
        <w:rPr>
          <w:rFonts w:ascii="Times New Roman" w:hAnsi="Times New Roman" w:cs="Times New Roman"/>
          <w:sz w:val="24"/>
          <w:szCs w:val="24"/>
        </w:rPr>
        <w:t xml:space="preserve">7.0 </w:t>
      </w:r>
      <w:r w:rsidR="005E6809" w:rsidRPr="00EB609D">
        <w:rPr>
          <w:rFonts w:ascii="Times New Roman" w:hAnsi="Times New Roman" w:cs="Times New Roman"/>
          <w:sz w:val="24"/>
          <w:szCs w:val="24"/>
        </w:rPr>
        <w:t>References</w:t>
      </w:r>
      <w:bookmarkEnd w:id="85"/>
    </w:p>
    <w:p w14:paraId="1F352E4B" w14:textId="54D01D2A" w:rsidR="007B0061" w:rsidRPr="00EB609D" w:rsidRDefault="007B0061" w:rsidP="007F6481">
      <w:pPr>
        <w:spacing w:after="0" w:line="240" w:lineRule="auto"/>
        <w:ind w:left="630" w:hanging="720"/>
        <w:jc w:val="both"/>
        <w:rPr>
          <w:rFonts w:ascii="Times New Roman" w:hAnsi="Times New Roman" w:cs="Times New Roman"/>
          <w:sz w:val="24"/>
          <w:szCs w:val="24"/>
        </w:rPr>
      </w:pPr>
      <w:proofErr w:type="spellStart"/>
      <w:r w:rsidRPr="00EB609D">
        <w:rPr>
          <w:rFonts w:ascii="Times New Roman" w:hAnsi="Times New Roman" w:cs="Times New Roman"/>
          <w:sz w:val="24"/>
          <w:szCs w:val="24"/>
        </w:rPr>
        <w:t>Buresh</w:t>
      </w:r>
      <w:proofErr w:type="spellEnd"/>
      <w:r w:rsidRPr="00EB609D">
        <w:rPr>
          <w:rFonts w:ascii="Times New Roman" w:hAnsi="Times New Roman" w:cs="Times New Roman"/>
          <w:sz w:val="24"/>
          <w:szCs w:val="24"/>
        </w:rPr>
        <w:t xml:space="preserve">, E., and Smithson, K.M. (1997). Natural hybridization among wild, </w:t>
      </w:r>
      <w:r w:rsidR="00B31870" w:rsidRPr="00EB609D">
        <w:rPr>
          <w:rFonts w:ascii="Times New Roman" w:hAnsi="Times New Roman" w:cs="Times New Roman"/>
          <w:sz w:val="24"/>
          <w:szCs w:val="24"/>
        </w:rPr>
        <w:t>weedy,</w:t>
      </w:r>
      <w:r w:rsidRPr="00EB609D">
        <w:rPr>
          <w:rFonts w:ascii="Times New Roman" w:hAnsi="Times New Roman" w:cs="Times New Roman"/>
          <w:sz w:val="24"/>
          <w:szCs w:val="24"/>
        </w:rPr>
        <w:t xml:space="preserve"> and cultivated Vigna </w:t>
      </w:r>
      <w:proofErr w:type="spellStart"/>
      <w:r w:rsidRPr="00EB609D">
        <w:rPr>
          <w:rFonts w:ascii="Times New Roman" w:hAnsi="Times New Roman" w:cs="Times New Roman"/>
          <w:sz w:val="24"/>
          <w:szCs w:val="24"/>
        </w:rPr>
        <w:t>unguiculata</w:t>
      </w:r>
      <w:proofErr w:type="spellEnd"/>
      <w:r w:rsidRPr="00EB609D">
        <w:rPr>
          <w:rFonts w:ascii="Times New Roman" w:hAnsi="Times New Roman" w:cs="Times New Roman"/>
          <w:sz w:val="24"/>
          <w:szCs w:val="24"/>
        </w:rPr>
        <w:t xml:space="preserve"> (L.) </w:t>
      </w:r>
      <w:proofErr w:type="spellStart"/>
      <w:r w:rsidRPr="00EB609D">
        <w:rPr>
          <w:rFonts w:ascii="Times New Roman" w:hAnsi="Times New Roman" w:cs="Times New Roman"/>
          <w:sz w:val="24"/>
          <w:szCs w:val="24"/>
        </w:rPr>
        <w:t>Walp</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Euphytica</w:t>
      </w:r>
      <w:proofErr w:type="spellEnd"/>
      <w:r w:rsidRPr="00EB609D">
        <w:rPr>
          <w:rFonts w:ascii="Times New Roman" w:hAnsi="Times New Roman" w:cs="Times New Roman"/>
          <w:sz w:val="24"/>
          <w:szCs w:val="24"/>
        </w:rPr>
        <w:t>. 24 (3): 699–707. doi:10.1007/BF00132908. ISSN 0014-2336. S2CID 45539164.</w:t>
      </w:r>
    </w:p>
    <w:p w14:paraId="0637CA57" w14:textId="77777777" w:rsidR="007B0061" w:rsidRPr="00EB609D" w:rsidRDefault="007B0061" w:rsidP="007F6481">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 xml:space="preserve">Gupta, G. (2008). "Storing cowpea (Vigna </w:t>
      </w:r>
      <w:proofErr w:type="spellStart"/>
      <w:r w:rsidRPr="00EB609D">
        <w:rPr>
          <w:rFonts w:ascii="Times New Roman" w:hAnsi="Times New Roman" w:cs="Times New Roman"/>
          <w:sz w:val="24"/>
          <w:szCs w:val="24"/>
        </w:rPr>
        <w:t>unguiculata</w:t>
      </w:r>
      <w:proofErr w:type="spellEnd"/>
      <w:r w:rsidRPr="00EB609D">
        <w:rPr>
          <w:rFonts w:ascii="Times New Roman" w:hAnsi="Times New Roman" w:cs="Times New Roman"/>
          <w:sz w:val="24"/>
          <w:szCs w:val="24"/>
        </w:rPr>
        <w:t xml:space="preserve">) seeds in active cattle kraals for suppression of </w:t>
      </w:r>
      <w:proofErr w:type="spellStart"/>
      <w:r w:rsidRPr="00EB609D">
        <w:rPr>
          <w:rFonts w:ascii="Times New Roman" w:hAnsi="Times New Roman" w:cs="Times New Roman"/>
          <w:sz w:val="24"/>
          <w:szCs w:val="24"/>
        </w:rPr>
        <w:t>Callosobruchus</w:t>
      </w:r>
      <w:proofErr w:type="spellEnd"/>
      <w:r w:rsidRPr="00EB609D">
        <w:rPr>
          <w:rFonts w:ascii="Times New Roman" w:hAnsi="Times New Roman" w:cs="Times New Roman"/>
          <w:sz w:val="24"/>
          <w:szCs w:val="24"/>
        </w:rPr>
        <w:t xml:space="preserve"> maculatus". African Journal of Biotechnology. 11: 14713–14715.</w:t>
      </w:r>
    </w:p>
    <w:p w14:paraId="56C4CEE4" w14:textId="77777777" w:rsidR="00EA323F" w:rsidRPr="00EB609D" w:rsidRDefault="007B0061" w:rsidP="007F6481">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Jama, K., Timko, M. P.; Ehlers, J. D.; Roberts, P. A. (2000). Cowpea, Pulses, Sugar and Tuber Crops, Genome Mapping and Molecular Breeding in Plants. Vol. 3. Berlin, Heidelberg: Springer-Verlag. pp. 49–67.</w:t>
      </w:r>
    </w:p>
    <w:p w14:paraId="7C6685BC" w14:textId="7777777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Kerridge</w:t>
      </w:r>
      <w:proofErr w:type="spellEnd"/>
      <w:r w:rsidRPr="00EB609D">
        <w:rPr>
          <w:rFonts w:ascii="Times New Roman" w:hAnsi="Times New Roman" w:cs="Times New Roman"/>
          <w:sz w:val="24"/>
          <w:szCs w:val="24"/>
        </w:rPr>
        <w:t xml:space="preserve">, G., and </w:t>
      </w:r>
      <w:proofErr w:type="spellStart"/>
      <w:r w:rsidRPr="00EB609D">
        <w:rPr>
          <w:rFonts w:ascii="Times New Roman" w:hAnsi="Times New Roman" w:cs="Times New Roman"/>
          <w:sz w:val="24"/>
          <w:szCs w:val="24"/>
        </w:rPr>
        <w:t>Kronstad</w:t>
      </w:r>
      <w:proofErr w:type="spellEnd"/>
      <w:r w:rsidRPr="00EB609D">
        <w:rPr>
          <w:rFonts w:ascii="Times New Roman" w:hAnsi="Times New Roman" w:cs="Times New Roman"/>
          <w:sz w:val="24"/>
          <w:szCs w:val="24"/>
        </w:rPr>
        <w:t>, M. (1968). "Use of cowpea trypsin inhibitor (</w:t>
      </w:r>
      <w:proofErr w:type="spellStart"/>
      <w:r w:rsidRPr="00EB609D">
        <w:rPr>
          <w:rFonts w:ascii="Times New Roman" w:hAnsi="Times New Roman" w:cs="Times New Roman"/>
          <w:sz w:val="24"/>
          <w:szCs w:val="24"/>
        </w:rPr>
        <w:t>CpTI</w:t>
      </w:r>
      <w:proofErr w:type="spellEnd"/>
      <w:r w:rsidRPr="00EB609D">
        <w:rPr>
          <w:rFonts w:ascii="Times New Roman" w:hAnsi="Times New Roman" w:cs="Times New Roman"/>
          <w:sz w:val="24"/>
          <w:szCs w:val="24"/>
        </w:rPr>
        <w:t>) to protect plants against insect predation". Biotechnology Advances. 7 (4): 489–497. doi:10.1016/0734-9750(89)90720-9. PMID 14542987.</w:t>
      </w:r>
    </w:p>
    <w:p w14:paraId="20AA1AC9" w14:textId="00C2248D"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hAnsi="Times New Roman" w:cs="Times New Roman"/>
          <w:sz w:val="24"/>
          <w:szCs w:val="24"/>
        </w:rPr>
        <w:t>Lima, M., Tarver, M</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Shade,</w:t>
      </w:r>
      <w:r w:rsidR="007708B1" w:rsidRPr="00EB609D">
        <w:rPr>
          <w:rFonts w:ascii="Times New Roman" w:hAnsi="Times New Roman" w:cs="Times New Roman"/>
          <w:sz w:val="24"/>
          <w:szCs w:val="24"/>
        </w:rPr>
        <w:t xml:space="preserve"> R.,</w:t>
      </w:r>
      <w:r w:rsidRPr="00EB609D">
        <w:rPr>
          <w:rFonts w:ascii="Times New Roman" w:hAnsi="Times New Roman" w:cs="Times New Roman"/>
          <w:sz w:val="24"/>
          <w:szCs w:val="24"/>
        </w:rPr>
        <w:t xml:space="preserve"> Richard</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E.</w:t>
      </w:r>
      <w:r w:rsidR="007708B1" w:rsidRPr="00EB609D">
        <w:rPr>
          <w:rFonts w:ascii="Times New Roman" w:hAnsi="Times New Roman" w:cs="Times New Roman"/>
          <w:sz w:val="24"/>
          <w:szCs w:val="24"/>
        </w:rPr>
        <w:t>S.</w:t>
      </w:r>
      <w:r w:rsidRPr="00EB609D">
        <w:rPr>
          <w:rFonts w:ascii="Times New Roman" w:hAnsi="Times New Roman" w:cs="Times New Roman"/>
          <w:sz w:val="24"/>
          <w:szCs w:val="24"/>
        </w:rPr>
        <w:t>, Richard H.</w:t>
      </w:r>
      <w:r w:rsidR="00282106" w:rsidRPr="00EB609D">
        <w:rPr>
          <w:rFonts w:ascii="Times New Roman" w:hAnsi="Times New Roman" w:cs="Times New Roman"/>
          <w:sz w:val="24"/>
          <w:szCs w:val="24"/>
        </w:rPr>
        <w:t>M.</w:t>
      </w:r>
      <w:r w:rsidRPr="00EB609D">
        <w:rPr>
          <w:rFonts w:ascii="Times New Roman" w:hAnsi="Times New Roman" w:cs="Times New Roman"/>
          <w:sz w:val="24"/>
          <w:szCs w:val="24"/>
        </w:rPr>
        <w:t>, William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xml:space="preserve"> J.M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William 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Larry M.</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Pittendrigh</w:t>
      </w:r>
      <w:proofErr w:type="spellEnd"/>
      <w:r w:rsidRPr="00EB609D">
        <w:rPr>
          <w:rFonts w:ascii="Times New Roman" w:hAnsi="Times New Roman" w:cs="Times New Roman"/>
          <w:sz w:val="24"/>
          <w:szCs w:val="24"/>
        </w:rPr>
        <w:t xml:space="preserve">, Barry R. (2005). "Pyramiding of insecticidal compounds for control </w:t>
      </w:r>
      <w:r w:rsidRPr="00EB609D">
        <w:rPr>
          <w:rFonts w:ascii="Times New Roman" w:hAnsi="Times New Roman" w:cs="Times New Roman"/>
          <w:sz w:val="24"/>
          <w:szCs w:val="24"/>
        </w:rPr>
        <w:lastRenderedPageBreak/>
        <w:t>of the cowpea bruchid (</w:t>
      </w:r>
      <w:proofErr w:type="spellStart"/>
      <w:r w:rsidRPr="00EB609D">
        <w:rPr>
          <w:rFonts w:ascii="Times New Roman" w:hAnsi="Times New Roman" w:cs="Times New Roman"/>
          <w:i/>
          <w:iCs/>
          <w:sz w:val="24"/>
          <w:szCs w:val="24"/>
        </w:rPr>
        <w:t>Callosobruchus</w:t>
      </w:r>
      <w:proofErr w:type="spellEnd"/>
      <w:r w:rsidRPr="00EB609D">
        <w:rPr>
          <w:rFonts w:ascii="Times New Roman" w:hAnsi="Times New Roman" w:cs="Times New Roman"/>
          <w:i/>
          <w:iCs/>
          <w:sz w:val="24"/>
          <w:szCs w:val="24"/>
        </w:rPr>
        <w:t xml:space="preserve"> maculatus</w:t>
      </w:r>
      <w:r w:rsidRPr="00EB609D">
        <w:rPr>
          <w:rFonts w:ascii="Times New Roman" w:hAnsi="Times New Roman" w:cs="Times New Roman"/>
          <w:sz w:val="24"/>
          <w:szCs w:val="24"/>
        </w:rPr>
        <w:t xml:space="preserve"> F.). Pest Management Science. 63 (5): 440–446. doi:10.1002/ps.1343. PMID 17340671.</w:t>
      </w:r>
    </w:p>
    <w:p w14:paraId="772E21B5" w14:textId="2A74ABAE" w:rsidR="00230243" w:rsidRPr="00EB609D" w:rsidRDefault="007B0061" w:rsidP="00230243">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Mwila</w:t>
      </w:r>
      <w:proofErr w:type="spellEnd"/>
      <w:r w:rsidRPr="00EB609D">
        <w:rPr>
          <w:rFonts w:ascii="Times New Roman" w:eastAsia="Times New Roman" w:hAnsi="Times New Roman" w:cs="Times New Roman"/>
          <w:sz w:val="24"/>
          <w:szCs w:val="24"/>
        </w:rPr>
        <w:t xml:space="preserve">, N.M., </w:t>
      </w:r>
      <w:proofErr w:type="spellStart"/>
      <w:r w:rsidRPr="00EB609D">
        <w:rPr>
          <w:rFonts w:ascii="Times New Roman" w:eastAsia="Times New Roman" w:hAnsi="Times New Roman" w:cs="Times New Roman"/>
          <w:sz w:val="24"/>
          <w:szCs w:val="24"/>
        </w:rPr>
        <w:t>Munyinda</w:t>
      </w:r>
      <w:proofErr w:type="spellEnd"/>
      <w:r w:rsidRPr="00EB609D">
        <w:rPr>
          <w:rFonts w:ascii="Times New Roman" w:eastAsia="Times New Roman" w:hAnsi="Times New Roman" w:cs="Times New Roman"/>
          <w:sz w:val="24"/>
          <w:szCs w:val="24"/>
        </w:rPr>
        <w:t xml:space="preserve">, K., </w:t>
      </w:r>
      <w:proofErr w:type="spellStart"/>
      <w:r w:rsidRPr="00EB609D">
        <w:rPr>
          <w:rFonts w:ascii="Times New Roman" w:eastAsia="Times New Roman" w:hAnsi="Times New Roman" w:cs="Times New Roman"/>
          <w:sz w:val="24"/>
          <w:szCs w:val="24"/>
        </w:rPr>
        <w:t>Mwala</w:t>
      </w:r>
      <w:proofErr w:type="spellEnd"/>
      <w:r w:rsidRPr="00EB609D">
        <w:rPr>
          <w:rFonts w:ascii="Times New Roman" w:eastAsia="Times New Roman" w:hAnsi="Times New Roman" w:cs="Times New Roman"/>
          <w:sz w:val="24"/>
          <w:szCs w:val="24"/>
        </w:rPr>
        <w:t xml:space="preserve">, M., </w:t>
      </w:r>
      <w:proofErr w:type="spellStart"/>
      <w:r w:rsidRPr="00EB609D">
        <w:rPr>
          <w:rFonts w:ascii="Times New Roman" w:eastAsia="Times New Roman" w:hAnsi="Times New Roman" w:cs="Times New Roman"/>
          <w:sz w:val="24"/>
          <w:szCs w:val="24"/>
        </w:rPr>
        <w:t>Kamfwa</w:t>
      </w:r>
      <w:proofErr w:type="spellEnd"/>
      <w:r w:rsidRPr="00EB609D">
        <w:rPr>
          <w:rFonts w:ascii="Times New Roman" w:eastAsia="Times New Roman" w:hAnsi="Times New Roman" w:cs="Times New Roman"/>
          <w:sz w:val="24"/>
          <w:szCs w:val="24"/>
        </w:rPr>
        <w:t xml:space="preserve">, K., </w:t>
      </w:r>
      <w:proofErr w:type="spellStart"/>
      <w:r w:rsidRPr="00EB609D">
        <w:rPr>
          <w:rFonts w:ascii="Times New Roman" w:eastAsia="Times New Roman" w:hAnsi="Times New Roman" w:cs="Times New Roman"/>
          <w:sz w:val="24"/>
          <w:szCs w:val="24"/>
        </w:rPr>
        <w:t>Kambikambi</w:t>
      </w:r>
      <w:proofErr w:type="spellEnd"/>
      <w:r w:rsidRPr="00EB609D">
        <w:rPr>
          <w:rFonts w:ascii="Times New Roman" w:eastAsia="Times New Roman" w:hAnsi="Times New Roman" w:cs="Times New Roman"/>
          <w:sz w:val="24"/>
          <w:szCs w:val="24"/>
        </w:rPr>
        <w:t xml:space="preserve">, T., </w:t>
      </w:r>
      <w:proofErr w:type="spellStart"/>
      <w:r w:rsidRPr="00EB609D">
        <w:rPr>
          <w:rFonts w:ascii="Times New Roman" w:eastAsia="Times New Roman" w:hAnsi="Times New Roman" w:cs="Times New Roman"/>
          <w:sz w:val="24"/>
          <w:szCs w:val="24"/>
        </w:rPr>
        <w:t>Siyunda</w:t>
      </w:r>
      <w:proofErr w:type="spellEnd"/>
      <w:r w:rsidRPr="00EB609D">
        <w:rPr>
          <w:rFonts w:ascii="Times New Roman" w:eastAsia="Times New Roman" w:hAnsi="Times New Roman" w:cs="Times New Roman"/>
          <w:sz w:val="24"/>
          <w:szCs w:val="24"/>
        </w:rPr>
        <w:t xml:space="preserve">, A., </w:t>
      </w:r>
      <w:proofErr w:type="spellStart"/>
      <w:r w:rsidRPr="00EB609D">
        <w:rPr>
          <w:rFonts w:ascii="Times New Roman" w:eastAsia="Times New Roman" w:hAnsi="Times New Roman" w:cs="Times New Roman"/>
          <w:sz w:val="24"/>
          <w:szCs w:val="24"/>
        </w:rPr>
        <w:t>Sinyangwe</w:t>
      </w:r>
      <w:proofErr w:type="spellEnd"/>
      <w:r w:rsidRPr="00EB609D">
        <w:rPr>
          <w:rFonts w:ascii="Times New Roman" w:eastAsia="Times New Roman" w:hAnsi="Times New Roman" w:cs="Times New Roman"/>
          <w:sz w:val="24"/>
          <w:szCs w:val="24"/>
        </w:rPr>
        <w:t xml:space="preserve">, S., </w:t>
      </w:r>
      <w:proofErr w:type="spellStart"/>
      <w:r w:rsidRPr="00EB609D">
        <w:rPr>
          <w:rFonts w:ascii="Times New Roman" w:eastAsia="Times New Roman" w:hAnsi="Times New Roman" w:cs="Times New Roman"/>
          <w:sz w:val="24"/>
          <w:szCs w:val="24"/>
        </w:rPr>
        <w:t>Kanenga</w:t>
      </w:r>
      <w:proofErr w:type="spellEnd"/>
      <w:r w:rsidRPr="00EB609D">
        <w:rPr>
          <w:rFonts w:ascii="Times New Roman" w:eastAsia="Times New Roman" w:hAnsi="Times New Roman" w:cs="Times New Roman"/>
          <w:sz w:val="24"/>
          <w:szCs w:val="24"/>
        </w:rPr>
        <w:t xml:space="preserve">, K., </w:t>
      </w:r>
      <w:proofErr w:type="spellStart"/>
      <w:r w:rsidRPr="00EB609D">
        <w:rPr>
          <w:rFonts w:ascii="Times New Roman" w:eastAsia="Times New Roman" w:hAnsi="Times New Roman" w:cs="Times New Roman"/>
          <w:sz w:val="24"/>
          <w:szCs w:val="24"/>
        </w:rPr>
        <w:t>Alamu</w:t>
      </w:r>
      <w:proofErr w:type="spellEnd"/>
      <w:r w:rsidRPr="00EB609D">
        <w:rPr>
          <w:rFonts w:ascii="Times New Roman" w:eastAsia="Times New Roman" w:hAnsi="Times New Roman" w:cs="Times New Roman"/>
          <w:sz w:val="24"/>
          <w:szCs w:val="24"/>
        </w:rPr>
        <w:t>, E.O., and Patrick, R. (2022</w:t>
      </w:r>
      <w:r w:rsidR="00230243" w:rsidRPr="00EB609D">
        <w:rPr>
          <w:rFonts w:ascii="Times New Roman" w:eastAsia="Times New Roman" w:hAnsi="Times New Roman" w:cs="Times New Roman"/>
          <w:sz w:val="24"/>
          <w:szCs w:val="24"/>
        </w:rPr>
        <w:t>a</w:t>
      </w:r>
      <w:r w:rsidRPr="00EB609D">
        <w:rPr>
          <w:rFonts w:ascii="Times New Roman" w:eastAsia="Times New Roman" w:hAnsi="Times New Roman" w:cs="Times New Roman"/>
          <w:sz w:val="24"/>
          <w:szCs w:val="24"/>
        </w:rPr>
        <w:t>). Situational analyses on cowpea value chain in Zambia: the case of an untapped legume</w:t>
      </w:r>
      <w:r w:rsidR="0039372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i/>
          <w:iCs/>
          <w:sz w:val="24"/>
          <w:szCs w:val="24"/>
        </w:rPr>
        <w:t>Cogent Food and Agriculture</w:t>
      </w:r>
      <w:r w:rsidR="0039372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8:1, 2094060, DOI: 10.1080/23311932.2022.2094060</w:t>
      </w:r>
      <w:r w:rsidR="00230243" w:rsidRPr="00EB609D">
        <w:rPr>
          <w:rFonts w:ascii="Times New Roman" w:eastAsia="Times New Roman" w:hAnsi="Times New Roman" w:cs="Times New Roman"/>
          <w:sz w:val="24"/>
          <w:szCs w:val="24"/>
        </w:rPr>
        <w:t>.</w:t>
      </w:r>
    </w:p>
    <w:p w14:paraId="7FB80E06" w14:textId="002423B2" w:rsidR="00230243" w:rsidRPr="00EB609D" w:rsidRDefault="00230243" w:rsidP="00230243">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Mwila</w:t>
      </w:r>
      <w:proofErr w:type="spellEnd"/>
      <w:r w:rsidRPr="00EB609D">
        <w:rPr>
          <w:rFonts w:ascii="Times New Roman" w:hAnsi="Times New Roman" w:cs="Times New Roman"/>
          <w:sz w:val="24"/>
          <w:szCs w:val="24"/>
        </w:rPr>
        <w:t xml:space="preserve">, M.N., </w:t>
      </w:r>
      <w:proofErr w:type="spellStart"/>
      <w:r w:rsidRPr="00EB609D">
        <w:rPr>
          <w:rFonts w:ascii="Times New Roman" w:hAnsi="Times New Roman" w:cs="Times New Roman"/>
          <w:sz w:val="24"/>
          <w:szCs w:val="24"/>
        </w:rPr>
        <w:t>Mukonze</w:t>
      </w:r>
      <w:proofErr w:type="spellEnd"/>
      <w:r w:rsidRPr="00EB609D">
        <w:rPr>
          <w:rFonts w:ascii="Times New Roman" w:hAnsi="Times New Roman" w:cs="Times New Roman"/>
          <w:sz w:val="24"/>
          <w:szCs w:val="24"/>
        </w:rPr>
        <w:t xml:space="preserve">, B., </w:t>
      </w:r>
      <w:proofErr w:type="spellStart"/>
      <w:r w:rsidRPr="00EB609D">
        <w:rPr>
          <w:rFonts w:ascii="Times New Roman" w:hAnsi="Times New Roman" w:cs="Times New Roman"/>
          <w:sz w:val="24"/>
          <w:szCs w:val="24"/>
        </w:rPr>
        <w:t>Siyunda</w:t>
      </w:r>
      <w:proofErr w:type="spellEnd"/>
      <w:r w:rsidRPr="00EB609D">
        <w:rPr>
          <w:rFonts w:ascii="Times New Roman" w:hAnsi="Times New Roman" w:cs="Times New Roman"/>
          <w:sz w:val="24"/>
          <w:szCs w:val="24"/>
        </w:rPr>
        <w:t>, A.</w:t>
      </w:r>
      <w:r w:rsidR="00DA0663" w:rsidRPr="00EB609D">
        <w:rPr>
          <w:rFonts w:ascii="Times New Roman" w:hAnsi="Times New Roman" w:cs="Times New Roman"/>
          <w:sz w:val="24"/>
          <w:szCs w:val="24"/>
        </w:rPr>
        <w:t>C</w:t>
      </w:r>
      <w:r w:rsidRPr="00EB609D">
        <w:rPr>
          <w:rFonts w:ascii="Times New Roman" w:hAnsi="Times New Roman" w:cs="Times New Roman"/>
          <w:sz w:val="24"/>
          <w:szCs w:val="24"/>
        </w:rPr>
        <w:t xml:space="preserve">, and </w:t>
      </w:r>
      <w:proofErr w:type="spellStart"/>
      <w:r w:rsidRPr="00EB609D">
        <w:rPr>
          <w:rFonts w:ascii="Times New Roman" w:hAnsi="Times New Roman" w:cs="Times New Roman"/>
          <w:sz w:val="24"/>
          <w:szCs w:val="24"/>
        </w:rPr>
        <w:t>Munyinda</w:t>
      </w:r>
      <w:proofErr w:type="spellEnd"/>
      <w:r w:rsidRPr="00EB609D">
        <w:rPr>
          <w:rFonts w:ascii="Times New Roman" w:hAnsi="Times New Roman" w:cs="Times New Roman"/>
          <w:sz w:val="24"/>
          <w:szCs w:val="24"/>
        </w:rPr>
        <w:t xml:space="preserve">, </w:t>
      </w:r>
      <w:r w:rsidR="00DA0663" w:rsidRPr="00EB609D">
        <w:rPr>
          <w:rFonts w:ascii="Times New Roman" w:hAnsi="Times New Roman" w:cs="Times New Roman"/>
          <w:sz w:val="24"/>
          <w:szCs w:val="24"/>
        </w:rPr>
        <w:t>K</w:t>
      </w:r>
      <w:r w:rsidRPr="00EB609D">
        <w:rPr>
          <w:rFonts w:ascii="Times New Roman" w:hAnsi="Times New Roman" w:cs="Times New Roman"/>
          <w:sz w:val="24"/>
          <w:szCs w:val="24"/>
        </w:rPr>
        <w:t>. (2022</w:t>
      </w:r>
      <w:r w:rsidR="00EC092B" w:rsidRPr="00EB609D">
        <w:rPr>
          <w:rFonts w:ascii="Times New Roman" w:hAnsi="Times New Roman" w:cs="Times New Roman"/>
          <w:sz w:val="24"/>
          <w:szCs w:val="24"/>
        </w:rPr>
        <w:t>b</w:t>
      </w:r>
      <w:r w:rsidRPr="00EB609D">
        <w:rPr>
          <w:rFonts w:ascii="Times New Roman" w:hAnsi="Times New Roman" w:cs="Times New Roman"/>
          <w:sz w:val="24"/>
          <w:szCs w:val="24"/>
        </w:rPr>
        <w:t xml:space="preserve">). Climate Smart Crop: Evaluation of Selected Mutant Cowpea Genotypes for Yield, Earliness and Ground Cover in Eastern Zambia. </w:t>
      </w:r>
      <w:proofErr w:type="spellStart"/>
      <w:r w:rsidRPr="00EB609D">
        <w:rPr>
          <w:rFonts w:ascii="Times New Roman" w:hAnsi="Times New Roman" w:cs="Times New Roman"/>
          <w:i/>
          <w:iCs/>
          <w:sz w:val="24"/>
          <w:szCs w:val="24"/>
        </w:rPr>
        <w:t>Medicon</w:t>
      </w:r>
      <w:proofErr w:type="spellEnd"/>
      <w:r w:rsidRPr="00EB609D">
        <w:rPr>
          <w:rFonts w:ascii="Times New Roman" w:hAnsi="Times New Roman" w:cs="Times New Roman"/>
          <w:i/>
          <w:iCs/>
          <w:sz w:val="24"/>
          <w:szCs w:val="24"/>
        </w:rPr>
        <w:t xml:space="preserve"> Agriculture &amp; Environmental Sciences.</w:t>
      </w:r>
      <w:r w:rsidR="009F4DB4" w:rsidRPr="00EB609D">
        <w:rPr>
          <w:rFonts w:ascii="Times New Roman" w:hAnsi="Times New Roman" w:cs="Times New Roman"/>
          <w:sz w:val="24"/>
          <w:szCs w:val="24"/>
        </w:rPr>
        <w:t xml:space="preserve"> </w:t>
      </w:r>
      <w:r w:rsidRPr="00EB609D">
        <w:rPr>
          <w:rFonts w:ascii="Times New Roman" w:hAnsi="Times New Roman" w:cs="Times New Roman"/>
          <w:sz w:val="24"/>
          <w:szCs w:val="24"/>
        </w:rPr>
        <w:t>3.3: 33-41.</w:t>
      </w:r>
    </w:p>
    <w:p w14:paraId="093AEAFF" w14:textId="7777777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Nachilima</w:t>
      </w:r>
      <w:proofErr w:type="spellEnd"/>
      <w:r w:rsidRPr="00EB609D">
        <w:rPr>
          <w:rFonts w:ascii="Times New Roman" w:eastAsia="Times New Roman" w:hAnsi="Times New Roman" w:cs="Times New Roman"/>
          <w:sz w:val="24"/>
          <w:szCs w:val="24"/>
        </w:rPr>
        <w:t xml:space="preserve">, J., and </w:t>
      </w:r>
      <w:proofErr w:type="spellStart"/>
      <w:r w:rsidRPr="00EB609D">
        <w:rPr>
          <w:rFonts w:ascii="Times New Roman" w:eastAsia="Times New Roman" w:hAnsi="Times New Roman" w:cs="Times New Roman"/>
          <w:sz w:val="24"/>
          <w:szCs w:val="24"/>
        </w:rPr>
        <w:t>Tembo</w:t>
      </w:r>
      <w:proofErr w:type="spellEnd"/>
      <w:r w:rsidRPr="00EB609D">
        <w:rPr>
          <w:rFonts w:ascii="Times New Roman" w:eastAsia="Times New Roman" w:hAnsi="Times New Roman" w:cs="Times New Roman"/>
          <w:sz w:val="24"/>
          <w:szCs w:val="24"/>
        </w:rPr>
        <w:t>, L. (2022). Hydroponic performance of selected gamma ray generated bean mutants in varying concentration levels of phosphorus. </w:t>
      </w:r>
      <w:r w:rsidRPr="00EB609D">
        <w:rPr>
          <w:rFonts w:ascii="Times New Roman" w:eastAsia="Times New Roman" w:hAnsi="Times New Roman" w:cs="Times New Roman"/>
          <w:i/>
          <w:iCs/>
          <w:sz w:val="24"/>
          <w:szCs w:val="24"/>
        </w:rPr>
        <w:t>Journal of Plant Nutrition</w:t>
      </w:r>
      <w:r w:rsidRPr="00EB609D">
        <w:rPr>
          <w:rFonts w:ascii="Times New Roman" w:eastAsia="Times New Roman" w:hAnsi="Times New Roman" w:cs="Times New Roman"/>
          <w:sz w:val="24"/>
          <w:szCs w:val="24"/>
        </w:rPr>
        <w:t>, </w:t>
      </w:r>
      <w:r w:rsidRPr="00EB609D">
        <w:rPr>
          <w:rFonts w:ascii="Times New Roman" w:eastAsia="Times New Roman" w:hAnsi="Times New Roman" w:cs="Times New Roman"/>
          <w:i/>
          <w:iCs/>
          <w:sz w:val="24"/>
          <w:szCs w:val="24"/>
        </w:rPr>
        <w:t>45</w:t>
      </w:r>
      <w:r w:rsidRPr="00EB609D">
        <w:rPr>
          <w:rFonts w:ascii="Times New Roman" w:eastAsia="Times New Roman" w:hAnsi="Times New Roman" w:cs="Times New Roman"/>
          <w:sz w:val="24"/>
          <w:szCs w:val="24"/>
        </w:rPr>
        <w:t>(7), 1053-1060.</w:t>
      </w:r>
    </w:p>
    <w:p w14:paraId="5514F643" w14:textId="54BF7D6A" w:rsidR="00D55800"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Ouedraogo</w:t>
      </w:r>
      <w:proofErr w:type="spellEnd"/>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A</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P</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t>
      </w:r>
      <w:proofErr w:type="spellStart"/>
      <w:r w:rsidRPr="00EB609D">
        <w:rPr>
          <w:rFonts w:ascii="Times New Roman" w:eastAsia="Times New Roman" w:hAnsi="Times New Roman" w:cs="Times New Roman"/>
          <w:sz w:val="24"/>
          <w:szCs w:val="24"/>
        </w:rPr>
        <w:t>Batieno</w:t>
      </w:r>
      <w:proofErr w:type="spellEnd"/>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B</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J</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t>
      </w:r>
      <w:r w:rsidR="004D5871" w:rsidRPr="00EB609D">
        <w:rPr>
          <w:rFonts w:ascii="Times New Roman" w:eastAsia="Times New Roman" w:hAnsi="Times New Roman" w:cs="Times New Roman"/>
          <w:sz w:val="24"/>
          <w:szCs w:val="24"/>
        </w:rPr>
        <w:t xml:space="preserve">and </w:t>
      </w:r>
      <w:r w:rsidRPr="00EB609D">
        <w:rPr>
          <w:rFonts w:ascii="Times New Roman" w:eastAsia="Times New Roman" w:hAnsi="Times New Roman" w:cs="Times New Roman"/>
          <w:sz w:val="24"/>
          <w:szCs w:val="24"/>
        </w:rPr>
        <w:t>Traore</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F</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(2018). Screening of cowpea (</w:t>
      </w:r>
      <w:r w:rsidRPr="00EB609D">
        <w:rPr>
          <w:rFonts w:ascii="Times New Roman" w:eastAsia="Times New Roman" w:hAnsi="Times New Roman" w:cs="Times New Roman"/>
          <w:i/>
          <w:iCs/>
          <w:sz w:val="24"/>
          <w:szCs w:val="24"/>
        </w:rPr>
        <w:t xml:space="preserve">Vigna </w:t>
      </w:r>
      <w:proofErr w:type="spellStart"/>
      <w:r w:rsidRPr="00EB609D">
        <w:rPr>
          <w:rFonts w:ascii="Times New Roman" w:eastAsia="Times New Roman" w:hAnsi="Times New Roman" w:cs="Times New Roman"/>
          <w:i/>
          <w:iCs/>
          <w:sz w:val="24"/>
          <w:szCs w:val="24"/>
        </w:rPr>
        <w:t>unguiculata</w:t>
      </w:r>
      <w:proofErr w:type="spellEnd"/>
      <w:r w:rsidRPr="00EB609D">
        <w:rPr>
          <w:rFonts w:ascii="Times New Roman" w:eastAsia="Times New Roman" w:hAnsi="Times New Roman" w:cs="Times New Roman"/>
          <w:sz w:val="24"/>
          <w:szCs w:val="24"/>
        </w:rPr>
        <w:t xml:space="preserve"> (L) </w:t>
      </w:r>
      <w:proofErr w:type="spellStart"/>
      <w:r w:rsidRPr="00EB609D">
        <w:rPr>
          <w:rFonts w:ascii="Times New Roman" w:eastAsia="Times New Roman" w:hAnsi="Times New Roman" w:cs="Times New Roman"/>
          <w:sz w:val="24"/>
          <w:szCs w:val="24"/>
        </w:rPr>
        <w:t>Walp</w:t>
      </w:r>
      <w:proofErr w:type="spellEnd"/>
      <w:r w:rsidRPr="00EB609D">
        <w:rPr>
          <w:rFonts w:ascii="Times New Roman" w:eastAsia="Times New Roman" w:hAnsi="Times New Roman" w:cs="Times New Roman"/>
          <w:sz w:val="24"/>
          <w:szCs w:val="24"/>
        </w:rPr>
        <w:t>). Lines for resistance to three aphids (</w:t>
      </w:r>
      <w:r w:rsidRPr="00EB609D">
        <w:rPr>
          <w:rFonts w:ascii="Times New Roman" w:eastAsia="Times New Roman" w:hAnsi="Times New Roman" w:cs="Times New Roman"/>
          <w:i/>
          <w:iCs/>
          <w:sz w:val="24"/>
          <w:szCs w:val="24"/>
        </w:rPr>
        <w:t xml:space="preserve">Aphis </w:t>
      </w:r>
      <w:proofErr w:type="spellStart"/>
      <w:r w:rsidRPr="00EB609D">
        <w:rPr>
          <w:rFonts w:ascii="Times New Roman" w:eastAsia="Times New Roman" w:hAnsi="Times New Roman" w:cs="Times New Roman"/>
          <w:i/>
          <w:iCs/>
          <w:sz w:val="24"/>
          <w:szCs w:val="24"/>
        </w:rPr>
        <w:t>craccivora</w:t>
      </w:r>
      <w:proofErr w:type="spellEnd"/>
      <w:r w:rsidRPr="00EB609D">
        <w:rPr>
          <w:rFonts w:ascii="Times New Roman" w:eastAsia="Times New Roman" w:hAnsi="Times New Roman" w:cs="Times New Roman"/>
          <w:sz w:val="24"/>
          <w:szCs w:val="24"/>
        </w:rPr>
        <w:t xml:space="preserve"> Koch.) strains in Burkina Faso. </w:t>
      </w:r>
      <w:r w:rsidRPr="00EB609D">
        <w:rPr>
          <w:rFonts w:ascii="Times New Roman" w:eastAsia="Times New Roman" w:hAnsi="Times New Roman" w:cs="Times New Roman"/>
          <w:i/>
          <w:iCs/>
          <w:sz w:val="24"/>
          <w:szCs w:val="24"/>
        </w:rPr>
        <w:t>Africa Journal of Agricultural Research</w:t>
      </w:r>
      <w:r w:rsidRPr="00EB609D">
        <w:rPr>
          <w:rFonts w:ascii="Times New Roman" w:eastAsia="Times New Roman" w:hAnsi="Times New Roman" w:cs="Times New Roman"/>
          <w:sz w:val="24"/>
          <w:szCs w:val="24"/>
        </w:rPr>
        <w:t>, Volume 13, no.29, pp. 1487-1495.</w:t>
      </w:r>
    </w:p>
    <w:p w14:paraId="46CEC3D0" w14:textId="600233A7" w:rsidR="005253BA" w:rsidRPr="00EB609D" w:rsidRDefault="005253BA"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Siyunda</w:t>
      </w:r>
      <w:proofErr w:type="spellEnd"/>
      <w:r w:rsidRPr="00EB609D">
        <w:rPr>
          <w:rFonts w:ascii="Times New Roman" w:hAnsi="Times New Roman" w:cs="Times New Roman"/>
          <w:sz w:val="24"/>
          <w:szCs w:val="24"/>
        </w:rPr>
        <w:t xml:space="preserve"> A.C., </w:t>
      </w:r>
      <w:proofErr w:type="spellStart"/>
      <w:r w:rsidRPr="00EB609D">
        <w:rPr>
          <w:rFonts w:ascii="Times New Roman" w:hAnsi="Times New Roman" w:cs="Times New Roman"/>
          <w:sz w:val="24"/>
          <w:szCs w:val="24"/>
        </w:rPr>
        <w:t>Mwila</w:t>
      </w:r>
      <w:proofErr w:type="spellEnd"/>
      <w:r w:rsidRPr="00EB609D">
        <w:rPr>
          <w:rFonts w:ascii="Times New Roman" w:hAnsi="Times New Roman" w:cs="Times New Roman"/>
          <w:sz w:val="24"/>
          <w:szCs w:val="24"/>
        </w:rPr>
        <w:t xml:space="preserve">, M.N., </w:t>
      </w:r>
      <w:proofErr w:type="spellStart"/>
      <w:r w:rsidRPr="00EB609D">
        <w:rPr>
          <w:rFonts w:ascii="Times New Roman" w:hAnsi="Times New Roman" w:cs="Times New Roman"/>
          <w:sz w:val="24"/>
          <w:szCs w:val="24"/>
        </w:rPr>
        <w:t>Mwala</w:t>
      </w:r>
      <w:proofErr w:type="spellEnd"/>
      <w:r w:rsidRPr="00EB609D">
        <w:rPr>
          <w:rFonts w:ascii="Times New Roman" w:hAnsi="Times New Roman" w:cs="Times New Roman"/>
          <w:sz w:val="24"/>
          <w:szCs w:val="24"/>
        </w:rPr>
        <w:t xml:space="preserve">, M., </w:t>
      </w:r>
      <w:proofErr w:type="spellStart"/>
      <w:r w:rsidRPr="00EB609D">
        <w:rPr>
          <w:rFonts w:ascii="Times New Roman" w:hAnsi="Times New Roman" w:cs="Times New Roman"/>
          <w:sz w:val="24"/>
          <w:szCs w:val="24"/>
        </w:rPr>
        <w:t>Munyinda</w:t>
      </w:r>
      <w:proofErr w:type="spellEnd"/>
      <w:r w:rsidRPr="00EB609D">
        <w:rPr>
          <w:rFonts w:ascii="Times New Roman" w:hAnsi="Times New Roman" w:cs="Times New Roman"/>
          <w:sz w:val="24"/>
          <w:szCs w:val="24"/>
        </w:rPr>
        <w:t xml:space="preserve">, K., </w:t>
      </w:r>
      <w:proofErr w:type="spellStart"/>
      <w:r w:rsidRPr="00EB609D">
        <w:rPr>
          <w:rFonts w:ascii="Times New Roman" w:hAnsi="Times New Roman" w:cs="Times New Roman"/>
          <w:sz w:val="24"/>
          <w:szCs w:val="24"/>
        </w:rPr>
        <w:t>Kamfwa</w:t>
      </w:r>
      <w:proofErr w:type="spellEnd"/>
      <w:r w:rsidRPr="00EB609D">
        <w:rPr>
          <w:rFonts w:ascii="Times New Roman" w:hAnsi="Times New Roman" w:cs="Times New Roman"/>
          <w:sz w:val="24"/>
          <w:szCs w:val="24"/>
        </w:rPr>
        <w:t xml:space="preserve">, K., </w:t>
      </w:r>
      <w:proofErr w:type="spellStart"/>
      <w:r w:rsidRPr="00EB609D">
        <w:rPr>
          <w:rFonts w:ascii="Times New Roman" w:hAnsi="Times New Roman" w:cs="Times New Roman"/>
          <w:sz w:val="24"/>
          <w:szCs w:val="24"/>
        </w:rPr>
        <w:t>Chipabika</w:t>
      </w:r>
      <w:proofErr w:type="spellEnd"/>
      <w:r w:rsidRPr="00EB609D">
        <w:rPr>
          <w:rFonts w:ascii="Times New Roman" w:hAnsi="Times New Roman" w:cs="Times New Roman"/>
          <w:sz w:val="24"/>
          <w:szCs w:val="24"/>
        </w:rPr>
        <w:t xml:space="preserve">, G., and </w:t>
      </w:r>
      <w:proofErr w:type="spellStart"/>
      <w:r w:rsidRPr="00EB609D">
        <w:rPr>
          <w:rFonts w:ascii="Times New Roman" w:hAnsi="Times New Roman" w:cs="Times New Roman"/>
          <w:sz w:val="24"/>
          <w:szCs w:val="24"/>
        </w:rPr>
        <w:t>Nshimbi</w:t>
      </w:r>
      <w:proofErr w:type="spellEnd"/>
      <w:r w:rsidRPr="00EB609D">
        <w:rPr>
          <w:rFonts w:ascii="Times New Roman" w:hAnsi="Times New Roman" w:cs="Times New Roman"/>
          <w:sz w:val="24"/>
          <w:szCs w:val="24"/>
        </w:rPr>
        <w:t xml:space="preserve"> D. (2022b). Screening for resistance to cowpea aphids (</w:t>
      </w:r>
      <w:r w:rsidRPr="00EB609D">
        <w:rPr>
          <w:rFonts w:ascii="Times New Roman" w:hAnsi="Times New Roman" w:cs="Times New Roman"/>
          <w:i/>
          <w:iCs/>
          <w:sz w:val="24"/>
          <w:szCs w:val="24"/>
        </w:rPr>
        <w:t xml:space="preserve">Aphis </w:t>
      </w:r>
      <w:proofErr w:type="spellStart"/>
      <w:r w:rsidRPr="00EB609D">
        <w:rPr>
          <w:rFonts w:ascii="Times New Roman" w:hAnsi="Times New Roman" w:cs="Times New Roman"/>
          <w:i/>
          <w:iCs/>
          <w:sz w:val="24"/>
          <w:szCs w:val="24"/>
        </w:rPr>
        <w:t>craccivora</w:t>
      </w:r>
      <w:proofErr w:type="spellEnd"/>
      <w:r w:rsidRPr="00EB609D">
        <w:rPr>
          <w:rFonts w:ascii="Times New Roman" w:hAnsi="Times New Roman" w:cs="Times New Roman"/>
          <w:sz w:val="24"/>
          <w:szCs w:val="24"/>
        </w:rPr>
        <w:t xml:space="preserve"> Koch.) in mutation derived and cultivated cowpea (</w:t>
      </w:r>
      <w:r w:rsidRPr="00EB609D">
        <w:rPr>
          <w:rFonts w:ascii="Times New Roman" w:hAnsi="Times New Roman" w:cs="Times New Roman"/>
          <w:i/>
          <w:iCs/>
          <w:sz w:val="24"/>
          <w:szCs w:val="24"/>
        </w:rPr>
        <w:t xml:space="preserve">Vigna </w:t>
      </w:r>
      <w:proofErr w:type="spellStart"/>
      <w:r w:rsidRPr="00EB609D">
        <w:rPr>
          <w:rFonts w:ascii="Times New Roman" w:hAnsi="Times New Roman" w:cs="Times New Roman"/>
          <w:i/>
          <w:iCs/>
          <w:sz w:val="24"/>
          <w:szCs w:val="24"/>
        </w:rPr>
        <w:t>unguiculata</w:t>
      </w:r>
      <w:proofErr w:type="spellEnd"/>
      <w:r w:rsidRPr="00EB609D">
        <w:rPr>
          <w:rFonts w:ascii="Times New Roman" w:hAnsi="Times New Roman" w:cs="Times New Roman"/>
          <w:sz w:val="24"/>
          <w:szCs w:val="24"/>
        </w:rPr>
        <w:t xml:space="preserve"> L. </w:t>
      </w:r>
      <w:proofErr w:type="spellStart"/>
      <w:r w:rsidRPr="00EB609D">
        <w:rPr>
          <w:rFonts w:ascii="Times New Roman" w:hAnsi="Times New Roman" w:cs="Times New Roman"/>
          <w:sz w:val="24"/>
          <w:szCs w:val="24"/>
        </w:rPr>
        <w:t>Walp</w:t>
      </w:r>
      <w:proofErr w:type="spellEnd"/>
      <w:r w:rsidRPr="00EB609D">
        <w:rPr>
          <w:rFonts w:ascii="Times New Roman" w:hAnsi="Times New Roman" w:cs="Times New Roman"/>
          <w:sz w:val="24"/>
          <w:szCs w:val="24"/>
        </w:rPr>
        <w:t xml:space="preserve">.) genotypes. </w:t>
      </w:r>
      <w:r w:rsidR="0025049E" w:rsidRPr="00EB609D">
        <w:rPr>
          <w:rFonts w:ascii="Times New Roman" w:hAnsi="Times New Roman" w:cs="Times New Roman"/>
          <w:i/>
          <w:iCs/>
          <w:sz w:val="24"/>
          <w:szCs w:val="24"/>
        </w:rPr>
        <w:t>International Journal</w:t>
      </w:r>
      <w:r w:rsidRPr="00EB609D">
        <w:rPr>
          <w:rFonts w:ascii="Times New Roman" w:hAnsi="Times New Roman" w:cs="Times New Roman"/>
          <w:i/>
          <w:iCs/>
          <w:sz w:val="24"/>
          <w:szCs w:val="24"/>
        </w:rPr>
        <w:t xml:space="preserve"> Sci</w:t>
      </w:r>
      <w:r w:rsidR="00C93F31" w:rsidRPr="00EB609D">
        <w:rPr>
          <w:rFonts w:ascii="Times New Roman" w:hAnsi="Times New Roman" w:cs="Times New Roman"/>
          <w:i/>
          <w:iCs/>
          <w:sz w:val="24"/>
          <w:szCs w:val="24"/>
        </w:rPr>
        <w:t>ence</w:t>
      </w:r>
      <w:r w:rsidRPr="00EB609D">
        <w:rPr>
          <w:rFonts w:ascii="Times New Roman" w:hAnsi="Times New Roman" w:cs="Times New Roman"/>
          <w:i/>
          <w:iCs/>
          <w:sz w:val="24"/>
          <w:szCs w:val="24"/>
        </w:rPr>
        <w:t xml:space="preserve"> and Busi</w:t>
      </w:r>
      <w:r w:rsidR="00C93F31" w:rsidRPr="00EB609D">
        <w:rPr>
          <w:rFonts w:ascii="Times New Roman" w:hAnsi="Times New Roman" w:cs="Times New Roman"/>
          <w:i/>
          <w:iCs/>
          <w:sz w:val="24"/>
          <w:szCs w:val="24"/>
        </w:rPr>
        <w:t>ness</w:t>
      </w:r>
      <w:r w:rsidRPr="00EB609D">
        <w:rPr>
          <w:rFonts w:ascii="Times New Roman" w:hAnsi="Times New Roman" w:cs="Times New Roman"/>
          <w:sz w:val="24"/>
          <w:szCs w:val="24"/>
        </w:rPr>
        <w:t>. 13(1):15-26. https://doi.org/10.5281/zenodo.6 614442</w:t>
      </w:r>
    </w:p>
    <w:p w14:paraId="0F0FA7A5" w14:textId="0D0F59F0" w:rsidR="00165757" w:rsidRPr="00EB609D" w:rsidRDefault="007B0061" w:rsidP="000404AC">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Siyunda</w:t>
      </w:r>
      <w:proofErr w:type="spellEnd"/>
      <w:r w:rsidRPr="00EB609D">
        <w:rPr>
          <w:rFonts w:ascii="Times New Roman" w:eastAsia="Times New Roman" w:hAnsi="Times New Roman" w:cs="Times New Roman"/>
          <w:sz w:val="24"/>
          <w:szCs w:val="24"/>
        </w:rPr>
        <w:t>, A.</w:t>
      </w:r>
      <w:r w:rsidR="00734973" w:rsidRPr="00EB609D">
        <w:rPr>
          <w:rFonts w:ascii="Times New Roman" w:eastAsia="Times New Roman" w:hAnsi="Times New Roman" w:cs="Times New Roman"/>
          <w:sz w:val="24"/>
          <w:szCs w:val="24"/>
        </w:rPr>
        <w:t>C</w:t>
      </w:r>
      <w:r w:rsidRPr="00EB609D">
        <w:rPr>
          <w:rFonts w:ascii="Times New Roman" w:eastAsia="Times New Roman" w:hAnsi="Times New Roman" w:cs="Times New Roman"/>
          <w:sz w:val="24"/>
          <w:szCs w:val="24"/>
        </w:rPr>
        <w:t xml:space="preserve">, </w:t>
      </w:r>
      <w:proofErr w:type="spellStart"/>
      <w:r w:rsidRPr="00EB609D">
        <w:rPr>
          <w:rFonts w:ascii="Times New Roman" w:eastAsia="Times New Roman" w:hAnsi="Times New Roman" w:cs="Times New Roman"/>
          <w:sz w:val="24"/>
          <w:szCs w:val="24"/>
        </w:rPr>
        <w:t>Mwila</w:t>
      </w:r>
      <w:proofErr w:type="spellEnd"/>
      <w:r w:rsidRPr="00EB609D">
        <w:rPr>
          <w:rFonts w:ascii="Times New Roman" w:eastAsia="Times New Roman" w:hAnsi="Times New Roman" w:cs="Times New Roman"/>
          <w:sz w:val="24"/>
          <w:szCs w:val="24"/>
        </w:rPr>
        <w:t xml:space="preserve">, </w:t>
      </w:r>
      <w:r w:rsidR="009874AF" w:rsidRPr="00EB609D">
        <w:rPr>
          <w:rFonts w:ascii="Times New Roman" w:eastAsia="Times New Roman" w:hAnsi="Times New Roman" w:cs="Times New Roman"/>
          <w:sz w:val="24"/>
          <w:szCs w:val="24"/>
        </w:rPr>
        <w:t>M.</w:t>
      </w:r>
      <w:r w:rsidRPr="00EB609D">
        <w:rPr>
          <w:rFonts w:ascii="Times New Roman" w:eastAsia="Times New Roman" w:hAnsi="Times New Roman" w:cs="Times New Roman"/>
          <w:sz w:val="24"/>
          <w:szCs w:val="24"/>
        </w:rPr>
        <w:t xml:space="preserve">N., </w:t>
      </w:r>
      <w:proofErr w:type="spellStart"/>
      <w:r w:rsidRPr="00EB609D">
        <w:rPr>
          <w:rFonts w:ascii="Times New Roman" w:eastAsia="Times New Roman" w:hAnsi="Times New Roman" w:cs="Times New Roman"/>
          <w:sz w:val="24"/>
          <w:szCs w:val="24"/>
        </w:rPr>
        <w:t>Mwala</w:t>
      </w:r>
      <w:proofErr w:type="spellEnd"/>
      <w:r w:rsidRPr="00EB609D">
        <w:rPr>
          <w:rFonts w:ascii="Times New Roman" w:eastAsia="Times New Roman" w:hAnsi="Times New Roman" w:cs="Times New Roman"/>
          <w:sz w:val="24"/>
          <w:szCs w:val="24"/>
        </w:rPr>
        <w:t xml:space="preserve">, M., </w:t>
      </w:r>
      <w:proofErr w:type="spellStart"/>
      <w:r w:rsidR="009874AF" w:rsidRPr="00EB609D">
        <w:rPr>
          <w:rFonts w:ascii="Times New Roman" w:eastAsia="Times New Roman" w:hAnsi="Times New Roman" w:cs="Times New Roman"/>
          <w:sz w:val="24"/>
          <w:szCs w:val="24"/>
        </w:rPr>
        <w:t>Kalaluka</w:t>
      </w:r>
      <w:proofErr w:type="spellEnd"/>
      <w:r w:rsidR="009874AF" w:rsidRPr="00EB609D">
        <w:rPr>
          <w:rFonts w:ascii="Times New Roman" w:eastAsia="Times New Roman" w:hAnsi="Times New Roman" w:cs="Times New Roman"/>
          <w:sz w:val="24"/>
          <w:szCs w:val="24"/>
        </w:rPr>
        <w:t xml:space="preserve"> M., </w:t>
      </w:r>
      <w:r w:rsidRPr="00EB609D">
        <w:rPr>
          <w:rFonts w:ascii="Times New Roman" w:eastAsia="Times New Roman" w:hAnsi="Times New Roman" w:cs="Times New Roman"/>
          <w:sz w:val="24"/>
          <w:szCs w:val="24"/>
        </w:rPr>
        <w:t xml:space="preserve">and </w:t>
      </w:r>
      <w:proofErr w:type="spellStart"/>
      <w:r w:rsidRPr="00EB609D">
        <w:rPr>
          <w:rFonts w:ascii="Times New Roman" w:eastAsia="Times New Roman" w:hAnsi="Times New Roman" w:cs="Times New Roman"/>
          <w:sz w:val="24"/>
          <w:szCs w:val="24"/>
        </w:rPr>
        <w:t>Kamfwa</w:t>
      </w:r>
      <w:proofErr w:type="spellEnd"/>
      <w:r w:rsidRPr="00EB609D">
        <w:rPr>
          <w:rFonts w:ascii="Times New Roman" w:eastAsia="Times New Roman" w:hAnsi="Times New Roman" w:cs="Times New Roman"/>
          <w:sz w:val="24"/>
          <w:szCs w:val="24"/>
        </w:rPr>
        <w:t>, K. (2022</w:t>
      </w:r>
      <w:r w:rsidR="000404AC" w:rsidRPr="00EB609D">
        <w:rPr>
          <w:rFonts w:ascii="Times New Roman" w:eastAsia="Times New Roman" w:hAnsi="Times New Roman" w:cs="Times New Roman"/>
          <w:sz w:val="24"/>
          <w:szCs w:val="24"/>
        </w:rPr>
        <w:t>b</w:t>
      </w:r>
      <w:r w:rsidRPr="00EB609D">
        <w:rPr>
          <w:rFonts w:ascii="Times New Roman" w:eastAsia="Times New Roman" w:hAnsi="Times New Roman" w:cs="Times New Roman"/>
          <w:sz w:val="24"/>
          <w:szCs w:val="24"/>
        </w:rPr>
        <w:t>). Laboratory Screening of Cowpea (</w:t>
      </w:r>
      <w:r w:rsidRPr="00EB609D">
        <w:rPr>
          <w:rFonts w:ascii="Times New Roman" w:eastAsia="Times New Roman" w:hAnsi="Times New Roman" w:cs="Times New Roman"/>
          <w:i/>
          <w:iCs/>
          <w:sz w:val="24"/>
          <w:szCs w:val="24"/>
        </w:rPr>
        <w:t xml:space="preserve">Vigna </w:t>
      </w:r>
      <w:proofErr w:type="spellStart"/>
      <w:r w:rsidRPr="00EB609D">
        <w:rPr>
          <w:rFonts w:ascii="Times New Roman" w:eastAsia="Times New Roman" w:hAnsi="Times New Roman" w:cs="Times New Roman"/>
          <w:i/>
          <w:iCs/>
          <w:sz w:val="24"/>
          <w:szCs w:val="24"/>
        </w:rPr>
        <w:t>unguiculata</w:t>
      </w:r>
      <w:proofErr w:type="spellEnd"/>
      <w:r w:rsidRPr="00EB609D">
        <w:rPr>
          <w:rFonts w:ascii="Times New Roman" w:eastAsia="Times New Roman" w:hAnsi="Times New Roman" w:cs="Times New Roman"/>
          <w:sz w:val="24"/>
          <w:szCs w:val="24"/>
        </w:rPr>
        <w:t xml:space="preserve">) Genotypes against Pulse Beetle, </w:t>
      </w:r>
      <w:proofErr w:type="spellStart"/>
      <w:r w:rsidRPr="00EB609D">
        <w:rPr>
          <w:rFonts w:ascii="Times New Roman" w:eastAsia="Times New Roman" w:hAnsi="Times New Roman" w:cs="Times New Roman"/>
          <w:i/>
          <w:iCs/>
          <w:sz w:val="24"/>
          <w:szCs w:val="24"/>
        </w:rPr>
        <w:t>Callosobruchus</w:t>
      </w:r>
      <w:proofErr w:type="spellEnd"/>
      <w:r w:rsidRPr="00EB609D">
        <w:rPr>
          <w:rFonts w:ascii="Times New Roman" w:eastAsia="Times New Roman" w:hAnsi="Times New Roman" w:cs="Times New Roman"/>
          <w:i/>
          <w:iCs/>
          <w:sz w:val="24"/>
          <w:szCs w:val="24"/>
        </w:rPr>
        <w:t xml:space="preserve"> maculatus</w:t>
      </w:r>
      <w:r w:rsidRPr="00EB609D">
        <w:rPr>
          <w:rFonts w:ascii="Times New Roman" w:eastAsia="Times New Roman" w:hAnsi="Times New Roman" w:cs="Times New Roman"/>
          <w:sz w:val="24"/>
          <w:szCs w:val="24"/>
        </w:rPr>
        <w:t xml:space="preserve"> (F.). </w:t>
      </w:r>
      <w:proofErr w:type="spellStart"/>
      <w:r w:rsidRPr="00EB609D">
        <w:rPr>
          <w:rFonts w:ascii="Times New Roman" w:eastAsia="Times New Roman" w:hAnsi="Times New Roman" w:cs="Times New Roman"/>
          <w:i/>
          <w:iCs/>
          <w:sz w:val="24"/>
          <w:szCs w:val="24"/>
        </w:rPr>
        <w:t>Medicon</w:t>
      </w:r>
      <w:proofErr w:type="spellEnd"/>
      <w:r w:rsidRPr="00EB609D">
        <w:rPr>
          <w:rFonts w:ascii="Times New Roman" w:eastAsia="Times New Roman" w:hAnsi="Times New Roman" w:cs="Times New Roman"/>
          <w:i/>
          <w:iCs/>
          <w:sz w:val="24"/>
          <w:szCs w:val="24"/>
        </w:rPr>
        <w:t xml:space="preserve"> Agriculture and Environmental Sciences</w:t>
      </w:r>
      <w:r w:rsidRPr="00EB609D">
        <w:rPr>
          <w:rFonts w:ascii="Times New Roman" w:eastAsia="Times New Roman" w:hAnsi="Times New Roman" w:cs="Times New Roman"/>
          <w:sz w:val="24"/>
          <w:szCs w:val="24"/>
        </w:rPr>
        <w:t>, 2(3), 4–12.</w:t>
      </w:r>
    </w:p>
    <w:p w14:paraId="76A1638D" w14:textId="7CFE02B0"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Tembo</w:t>
      </w:r>
      <w:proofErr w:type="spellEnd"/>
      <w:r w:rsidRPr="00EB609D">
        <w:rPr>
          <w:rFonts w:ascii="Times New Roman" w:eastAsia="Times New Roman" w:hAnsi="Times New Roman" w:cs="Times New Roman"/>
          <w:sz w:val="24"/>
          <w:szCs w:val="24"/>
        </w:rPr>
        <w:t xml:space="preserve">, L., </w:t>
      </w:r>
      <w:proofErr w:type="spellStart"/>
      <w:r w:rsidRPr="00EB609D">
        <w:rPr>
          <w:rFonts w:ascii="Times New Roman" w:eastAsia="Times New Roman" w:hAnsi="Times New Roman" w:cs="Times New Roman"/>
          <w:sz w:val="24"/>
          <w:szCs w:val="24"/>
        </w:rPr>
        <w:t>Pungulani</w:t>
      </w:r>
      <w:proofErr w:type="spellEnd"/>
      <w:r w:rsidRPr="00EB609D">
        <w:rPr>
          <w:rFonts w:ascii="Times New Roman" w:eastAsia="Times New Roman" w:hAnsi="Times New Roman" w:cs="Times New Roman"/>
          <w:sz w:val="24"/>
          <w:szCs w:val="24"/>
        </w:rPr>
        <w:t xml:space="preserve">, L., </w:t>
      </w:r>
      <w:proofErr w:type="spellStart"/>
      <w:r w:rsidRPr="00EB609D">
        <w:rPr>
          <w:rFonts w:ascii="Times New Roman" w:eastAsia="Times New Roman" w:hAnsi="Times New Roman" w:cs="Times New Roman"/>
          <w:sz w:val="24"/>
          <w:szCs w:val="24"/>
        </w:rPr>
        <w:t>Sohati</w:t>
      </w:r>
      <w:proofErr w:type="spellEnd"/>
      <w:r w:rsidRPr="00EB609D">
        <w:rPr>
          <w:rFonts w:ascii="Times New Roman" w:eastAsia="Times New Roman" w:hAnsi="Times New Roman" w:cs="Times New Roman"/>
          <w:sz w:val="24"/>
          <w:szCs w:val="24"/>
        </w:rPr>
        <w:t xml:space="preserve">, P. H., </w:t>
      </w:r>
      <w:proofErr w:type="spellStart"/>
      <w:r w:rsidRPr="00EB609D">
        <w:rPr>
          <w:rFonts w:ascii="Times New Roman" w:eastAsia="Times New Roman" w:hAnsi="Times New Roman" w:cs="Times New Roman"/>
          <w:sz w:val="24"/>
          <w:szCs w:val="24"/>
        </w:rPr>
        <w:t>Mataa</w:t>
      </w:r>
      <w:proofErr w:type="spellEnd"/>
      <w:r w:rsidRPr="00EB609D">
        <w:rPr>
          <w:rFonts w:ascii="Times New Roman" w:eastAsia="Times New Roman" w:hAnsi="Times New Roman" w:cs="Times New Roman"/>
          <w:sz w:val="24"/>
          <w:szCs w:val="24"/>
        </w:rPr>
        <w:t xml:space="preserve">, J. C., and </w:t>
      </w:r>
      <w:proofErr w:type="spellStart"/>
      <w:r w:rsidRPr="00EB609D">
        <w:rPr>
          <w:rFonts w:ascii="Times New Roman" w:eastAsia="Times New Roman" w:hAnsi="Times New Roman" w:cs="Times New Roman"/>
          <w:sz w:val="24"/>
          <w:szCs w:val="24"/>
        </w:rPr>
        <w:t>Munyinda</w:t>
      </w:r>
      <w:proofErr w:type="spellEnd"/>
      <w:r w:rsidRPr="00EB609D">
        <w:rPr>
          <w:rFonts w:ascii="Times New Roman" w:eastAsia="Times New Roman" w:hAnsi="Times New Roman" w:cs="Times New Roman"/>
          <w:sz w:val="24"/>
          <w:szCs w:val="24"/>
        </w:rPr>
        <w:t xml:space="preserve">, K. (2017). Resistance to </w:t>
      </w:r>
      <w:proofErr w:type="spellStart"/>
      <w:r w:rsidRPr="00EB609D">
        <w:rPr>
          <w:rFonts w:ascii="Times New Roman" w:eastAsia="Times New Roman" w:hAnsi="Times New Roman" w:cs="Times New Roman"/>
          <w:sz w:val="24"/>
          <w:szCs w:val="24"/>
        </w:rPr>
        <w:t>Callosobruchus</w:t>
      </w:r>
      <w:proofErr w:type="spellEnd"/>
      <w:r w:rsidRPr="00EB609D">
        <w:rPr>
          <w:rFonts w:ascii="Times New Roman" w:eastAsia="Times New Roman" w:hAnsi="Times New Roman" w:cs="Times New Roman"/>
          <w:sz w:val="24"/>
          <w:szCs w:val="24"/>
        </w:rPr>
        <w:t xml:space="preserve"> maculatus developed via gamma radiation in cowpea. </w:t>
      </w:r>
      <w:r w:rsidRPr="00EB609D">
        <w:rPr>
          <w:rFonts w:ascii="Times New Roman" w:eastAsia="Times New Roman" w:hAnsi="Times New Roman" w:cs="Times New Roman"/>
          <w:i/>
          <w:iCs/>
          <w:sz w:val="24"/>
          <w:szCs w:val="24"/>
        </w:rPr>
        <w:t>Journal of Agriculture and Crop</w:t>
      </w:r>
      <w:r w:rsidR="00C01D28"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3(8), 65– 71. http://arpgweb.com/?ic=journal&amp;journal= 14&amp;info=aims.</w:t>
      </w:r>
    </w:p>
    <w:p w14:paraId="4EE627B8" w14:textId="77777777" w:rsidR="000F6DAF"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Tembo</w:t>
      </w:r>
      <w:proofErr w:type="spellEnd"/>
      <w:r w:rsidRPr="00EB609D">
        <w:rPr>
          <w:rFonts w:ascii="Times New Roman" w:eastAsia="Times New Roman" w:hAnsi="Times New Roman" w:cs="Times New Roman"/>
          <w:sz w:val="24"/>
          <w:szCs w:val="24"/>
        </w:rPr>
        <w:t xml:space="preserve">, L., and </w:t>
      </w:r>
      <w:proofErr w:type="spellStart"/>
      <w:r w:rsidRPr="00EB609D">
        <w:rPr>
          <w:rFonts w:ascii="Times New Roman" w:eastAsia="Times New Roman" w:hAnsi="Times New Roman" w:cs="Times New Roman"/>
          <w:sz w:val="24"/>
          <w:szCs w:val="24"/>
        </w:rPr>
        <w:t>Munyinda</w:t>
      </w:r>
      <w:proofErr w:type="spellEnd"/>
      <w:r w:rsidRPr="00EB609D">
        <w:rPr>
          <w:rFonts w:ascii="Times New Roman" w:eastAsia="Times New Roman" w:hAnsi="Times New Roman" w:cs="Times New Roman"/>
          <w:sz w:val="24"/>
          <w:szCs w:val="24"/>
        </w:rPr>
        <w:t>, K. (2015). Clustering common bean mutants based on heterotic groupings. </w:t>
      </w:r>
      <w:r w:rsidRPr="00EB609D">
        <w:rPr>
          <w:rFonts w:ascii="Times New Roman" w:eastAsia="Times New Roman" w:hAnsi="Times New Roman" w:cs="Times New Roman"/>
          <w:i/>
          <w:iCs/>
          <w:sz w:val="24"/>
          <w:szCs w:val="24"/>
        </w:rPr>
        <w:t>African Crop Science Journal</w:t>
      </w:r>
      <w:r w:rsidRPr="00EB609D">
        <w:rPr>
          <w:rFonts w:ascii="Times New Roman" w:eastAsia="Times New Roman" w:hAnsi="Times New Roman" w:cs="Times New Roman"/>
          <w:sz w:val="24"/>
          <w:szCs w:val="24"/>
        </w:rPr>
        <w:t>, </w:t>
      </w:r>
      <w:r w:rsidRPr="00EB609D">
        <w:rPr>
          <w:rFonts w:ascii="Times New Roman" w:eastAsia="Times New Roman" w:hAnsi="Times New Roman" w:cs="Times New Roman"/>
          <w:i/>
          <w:iCs/>
          <w:sz w:val="24"/>
          <w:szCs w:val="24"/>
        </w:rPr>
        <w:t>23</w:t>
      </w:r>
      <w:r w:rsidRPr="00EB609D">
        <w:rPr>
          <w:rFonts w:ascii="Times New Roman" w:eastAsia="Times New Roman" w:hAnsi="Times New Roman" w:cs="Times New Roman"/>
          <w:sz w:val="24"/>
          <w:szCs w:val="24"/>
        </w:rPr>
        <w:t>(1), 1-7.</w:t>
      </w:r>
    </w:p>
    <w:p w14:paraId="5288772F" w14:textId="4EFBAE65" w:rsidR="000F6DAF" w:rsidRPr="00EB609D" w:rsidRDefault="000F6DAF"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Tembo</w:t>
      </w:r>
      <w:proofErr w:type="spellEnd"/>
      <w:r w:rsidRPr="00EB609D">
        <w:rPr>
          <w:rFonts w:ascii="Times New Roman" w:hAnsi="Times New Roman" w:cs="Times New Roman"/>
          <w:sz w:val="24"/>
          <w:szCs w:val="24"/>
        </w:rPr>
        <w:t xml:space="preserve">, L. </w:t>
      </w:r>
      <w:r w:rsidR="00F361AF" w:rsidRPr="00EB609D">
        <w:rPr>
          <w:rFonts w:ascii="Times New Roman" w:hAnsi="Times New Roman" w:cs="Times New Roman"/>
          <w:sz w:val="24"/>
          <w:szCs w:val="24"/>
        </w:rPr>
        <w:t>(</w:t>
      </w:r>
      <w:r w:rsidRPr="00EB609D">
        <w:rPr>
          <w:rFonts w:ascii="Times New Roman" w:hAnsi="Times New Roman" w:cs="Times New Roman"/>
          <w:sz w:val="24"/>
          <w:szCs w:val="24"/>
        </w:rPr>
        <w:t>2018</w:t>
      </w:r>
      <w:r w:rsidR="00F361AF" w:rsidRPr="00EB609D">
        <w:rPr>
          <w:rFonts w:ascii="Times New Roman" w:hAnsi="Times New Roman" w:cs="Times New Roman"/>
          <w:sz w:val="24"/>
          <w:szCs w:val="24"/>
        </w:rPr>
        <w:t>)</w:t>
      </w:r>
      <w:r w:rsidRPr="00EB609D">
        <w:rPr>
          <w:rFonts w:ascii="Times New Roman" w:hAnsi="Times New Roman" w:cs="Times New Roman"/>
          <w:sz w:val="24"/>
          <w:szCs w:val="24"/>
        </w:rPr>
        <w:t xml:space="preserve">. Effect </w:t>
      </w:r>
      <w:r w:rsidR="00B31870" w:rsidRPr="00EB609D">
        <w:rPr>
          <w:rFonts w:ascii="Times New Roman" w:hAnsi="Times New Roman" w:cs="Times New Roman"/>
          <w:sz w:val="24"/>
          <w:szCs w:val="24"/>
        </w:rPr>
        <w:t>of</w:t>
      </w:r>
      <w:r w:rsidRPr="00EB609D">
        <w:rPr>
          <w:rFonts w:ascii="Times New Roman" w:hAnsi="Times New Roman" w:cs="Times New Roman"/>
          <w:sz w:val="24"/>
          <w:szCs w:val="24"/>
        </w:rPr>
        <w:t xml:space="preserve"> hydroponics of nitrogen and </w:t>
      </w:r>
      <w:proofErr w:type="spellStart"/>
      <w:r w:rsidRPr="00EB609D">
        <w:rPr>
          <w:rFonts w:ascii="Times New Roman" w:hAnsi="Times New Roman" w:cs="Times New Roman"/>
          <w:sz w:val="24"/>
          <w:szCs w:val="24"/>
        </w:rPr>
        <w:t>aluminium</w:t>
      </w:r>
      <w:proofErr w:type="spellEnd"/>
      <w:r w:rsidRPr="00EB609D">
        <w:rPr>
          <w:rFonts w:ascii="Times New Roman" w:hAnsi="Times New Roman" w:cs="Times New Roman"/>
          <w:sz w:val="24"/>
          <w:szCs w:val="24"/>
        </w:rPr>
        <w:t xml:space="preserve"> toxicity on tropical maize. </w:t>
      </w:r>
      <w:r w:rsidRPr="00EB609D">
        <w:rPr>
          <w:rFonts w:ascii="Times New Roman" w:hAnsi="Times New Roman" w:cs="Times New Roman"/>
          <w:i/>
          <w:iCs/>
          <w:sz w:val="24"/>
          <w:szCs w:val="24"/>
        </w:rPr>
        <w:t>Asian Research Journal of Agriculture</w:t>
      </w:r>
      <w:r w:rsidR="002D636B" w:rsidRPr="00EB609D">
        <w:rPr>
          <w:rFonts w:ascii="Times New Roman" w:hAnsi="Times New Roman" w:cs="Times New Roman"/>
          <w:sz w:val="24"/>
          <w:szCs w:val="24"/>
        </w:rPr>
        <w:t>.</w:t>
      </w:r>
      <w:r w:rsidRPr="00EB609D">
        <w:rPr>
          <w:rFonts w:ascii="Times New Roman" w:hAnsi="Times New Roman" w:cs="Times New Roman"/>
          <w:sz w:val="24"/>
          <w:szCs w:val="24"/>
        </w:rPr>
        <w:t xml:space="preserve"> 9 (2):1–7. </w:t>
      </w:r>
      <w:proofErr w:type="spellStart"/>
      <w:r w:rsidRPr="00EB609D">
        <w:rPr>
          <w:rFonts w:ascii="Times New Roman" w:hAnsi="Times New Roman" w:cs="Times New Roman"/>
          <w:sz w:val="24"/>
          <w:szCs w:val="24"/>
        </w:rPr>
        <w:t>doi</w:t>
      </w:r>
      <w:proofErr w:type="spellEnd"/>
      <w:r w:rsidRPr="00EB609D">
        <w:rPr>
          <w:rFonts w:ascii="Times New Roman" w:hAnsi="Times New Roman" w:cs="Times New Roman"/>
          <w:sz w:val="24"/>
          <w:szCs w:val="24"/>
        </w:rPr>
        <w:t>: 10.9734/ARJA/2018/42979.</w:t>
      </w:r>
    </w:p>
    <w:p w14:paraId="12EC7E72" w14:textId="3C5A53B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Trankner</w:t>
      </w:r>
      <w:proofErr w:type="spellEnd"/>
      <w:r w:rsidRPr="00EB609D">
        <w:rPr>
          <w:rFonts w:ascii="Times New Roman" w:hAnsi="Times New Roman" w:cs="Times New Roman"/>
          <w:sz w:val="24"/>
          <w:szCs w:val="24"/>
        </w:rPr>
        <w:t xml:space="preserve">, J., Jayasinghe, R. C.; </w:t>
      </w:r>
      <w:proofErr w:type="spellStart"/>
      <w:r w:rsidRPr="00EB609D">
        <w:rPr>
          <w:rFonts w:ascii="Times New Roman" w:hAnsi="Times New Roman" w:cs="Times New Roman"/>
          <w:sz w:val="24"/>
          <w:szCs w:val="24"/>
        </w:rPr>
        <w:t>Premachandra</w:t>
      </w:r>
      <w:proofErr w:type="spellEnd"/>
      <w:r w:rsidRPr="00EB609D">
        <w:rPr>
          <w:rFonts w:ascii="Times New Roman" w:hAnsi="Times New Roman" w:cs="Times New Roman"/>
          <w:sz w:val="24"/>
          <w:szCs w:val="24"/>
        </w:rPr>
        <w:t xml:space="preserve">, W. T. S. </w:t>
      </w:r>
      <w:proofErr w:type="spellStart"/>
      <w:r w:rsidRPr="00EB609D">
        <w:rPr>
          <w:rFonts w:ascii="Times New Roman" w:hAnsi="Times New Roman" w:cs="Times New Roman"/>
          <w:sz w:val="24"/>
          <w:szCs w:val="24"/>
        </w:rPr>
        <w:t>Dammini</w:t>
      </w:r>
      <w:proofErr w:type="spellEnd"/>
      <w:r w:rsidRPr="00EB609D">
        <w:rPr>
          <w:rFonts w:ascii="Times New Roman" w:hAnsi="Times New Roman" w:cs="Times New Roman"/>
          <w:sz w:val="24"/>
          <w:szCs w:val="24"/>
        </w:rPr>
        <w:t xml:space="preserve">; Neilson, Roy (2018). A study on </w:t>
      </w:r>
      <w:proofErr w:type="spellStart"/>
      <w:r w:rsidRPr="00EB609D">
        <w:rPr>
          <w:rFonts w:ascii="Times New Roman" w:hAnsi="Times New Roman" w:cs="Times New Roman"/>
          <w:sz w:val="24"/>
          <w:szCs w:val="24"/>
        </w:rPr>
        <w:t>Maruca</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vitrata</w:t>
      </w:r>
      <w:proofErr w:type="spellEnd"/>
      <w:r w:rsidRPr="00EB609D">
        <w:rPr>
          <w:rFonts w:ascii="Times New Roman" w:hAnsi="Times New Roman" w:cs="Times New Roman"/>
          <w:sz w:val="24"/>
          <w:szCs w:val="24"/>
        </w:rPr>
        <w:t xml:space="preserve"> infestation of Yard-long beans (</w:t>
      </w:r>
      <w:r w:rsidRPr="00EB609D">
        <w:rPr>
          <w:rFonts w:ascii="Times New Roman" w:hAnsi="Times New Roman" w:cs="Times New Roman"/>
          <w:i/>
          <w:iCs/>
          <w:sz w:val="24"/>
          <w:szCs w:val="24"/>
        </w:rPr>
        <w:t xml:space="preserve">Vigna </w:t>
      </w:r>
      <w:proofErr w:type="spellStart"/>
      <w:r w:rsidRPr="00EB609D">
        <w:rPr>
          <w:rFonts w:ascii="Times New Roman" w:hAnsi="Times New Roman" w:cs="Times New Roman"/>
          <w:i/>
          <w:iCs/>
          <w:sz w:val="24"/>
          <w:szCs w:val="24"/>
        </w:rPr>
        <w:t>unguiculata</w:t>
      </w:r>
      <w:proofErr w:type="spellEnd"/>
      <w:r w:rsidRPr="00EB609D">
        <w:rPr>
          <w:rFonts w:ascii="Times New Roman" w:hAnsi="Times New Roman" w:cs="Times New Roman"/>
          <w:sz w:val="24"/>
          <w:szCs w:val="24"/>
        </w:rPr>
        <w:t xml:space="preserve"> subspecies </w:t>
      </w:r>
      <w:proofErr w:type="spellStart"/>
      <w:r w:rsidRPr="00EB609D">
        <w:rPr>
          <w:rFonts w:ascii="Times New Roman" w:hAnsi="Times New Roman" w:cs="Times New Roman"/>
          <w:sz w:val="24"/>
          <w:szCs w:val="24"/>
        </w:rPr>
        <w:t>sesquipedalis</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Heliyon</w:t>
      </w:r>
      <w:proofErr w:type="spellEnd"/>
      <w:r w:rsidRPr="00EB609D">
        <w:rPr>
          <w:rFonts w:ascii="Times New Roman" w:hAnsi="Times New Roman" w:cs="Times New Roman"/>
          <w:sz w:val="24"/>
          <w:szCs w:val="24"/>
        </w:rPr>
        <w:t>. 1 (1):</w:t>
      </w:r>
      <w:r w:rsidR="00B7532F"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e00014. </w:t>
      </w:r>
      <w:proofErr w:type="spellStart"/>
      <w:r w:rsidR="006C3DA1" w:rsidRPr="00EB609D">
        <w:rPr>
          <w:rFonts w:ascii="Times New Roman" w:hAnsi="Times New Roman" w:cs="Times New Roman"/>
          <w:sz w:val="24"/>
          <w:szCs w:val="24"/>
        </w:rPr>
        <w:t>doi</w:t>
      </w:r>
      <w:proofErr w:type="spellEnd"/>
      <w:r w:rsidR="006C3DA1" w:rsidRPr="00EB609D">
        <w:rPr>
          <w:rFonts w:ascii="Times New Roman" w:hAnsi="Times New Roman" w:cs="Times New Roman"/>
          <w:sz w:val="24"/>
          <w:szCs w:val="24"/>
        </w:rPr>
        <w:t>: 10.1016/j.</w:t>
      </w:r>
      <w:r w:rsidR="00F26D3D" w:rsidRPr="00EB609D">
        <w:rPr>
          <w:rFonts w:ascii="Times New Roman" w:hAnsi="Times New Roman" w:cs="Times New Roman"/>
          <w:sz w:val="24"/>
          <w:szCs w:val="24"/>
        </w:rPr>
        <w:t xml:space="preserve"> </w:t>
      </w:r>
      <w:proofErr w:type="spellStart"/>
      <w:r w:rsidR="006C3DA1" w:rsidRPr="00EB609D">
        <w:rPr>
          <w:rFonts w:ascii="Times New Roman" w:hAnsi="Times New Roman" w:cs="Times New Roman"/>
          <w:sz w:val="24"/>
          <w:szCs w:val="24"/>
        </w:rPr>
        <w:t>heliyon</w:t>
      </w:r>
      <w:proofErr w:type="spellEnd"/>
      <w:r w:rsidR="006C3DA1" w:rsidRPr="00EB609D">
        <w:rPr>
          <w:rFonts w:ascii="Times New Roman" w:hAnsi="Times New Roman" w:cs="Times New Roman"/>
          <w:sz w:val="24"/>
          <w:szCs w:val="24"/>
        </w:rPr>
        <w:t>. 2015.e</w:t>
      </w:r>
      <w:r w:rsidRPr="00EB609D">
        <w:rPr>
          <w:rFonts w:ascii="Times New Roman" w:hAnsi="Times New Roman" w:cs="Times New Roman"/>
          <w:sz w:val="24"/>
          <w:szCs w:val="24"/>
        </w:rPr>
        <w:t>00014. PMC 4939760. PMID 27441212</w:t>
      </w:r>
      <w:r w:rsidRPr="00EB609D">
        <w:rPr>
          <w:rFonts w:ascii="Times New Roman" w:eastAsia="Times New Roman" w:hAnsi="Times New Roman" w:cs="Times New Roman"/>
          <w:sz w:val="24"/>
          <w:szCs w:val="24"/>
        </w:rPr>
        <w:t>.</w:t>
      </w:r>
    </w:p>
    <w:p w14:paraId="3D7A0CB9" w14:textId="07727981" w:rsidR="007B0061" w:rsidRPr="00EB609D" w:rsidRDefault="007B0061" w:rsidP="003243BA">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 xml:space="preserve">Van Kessel, J., and Hartley, K. (2000). Introduction. In Singh, B. B.; Mohan Raj, D. R.; Dashiell, K. E.; </w:t>
      </w:r>
      <w:proofErr w:type="spellStart"/>
      <w:r w:rsidRPr="00EB609D">
        <w:rPr>
          <w:rFonts w:ascii="Times New Roman" w:hAnsi="Times New Roman" w:cs="Times New Roman"/>
          <w:sz w:val="24"/>
          <w:szCs w:val="24"/>
        </w:rPr>
        <w:t>Jackai</w:t>
      </w:r>
      <w:proofErr w:type="spellEnd"/>
      <w:r w:rsidRPr="00EB609D">
        <w:rPr>
          <w:rFonts w:ascii="Times New Roman" w:hAnsi="Times New Roman" w:cs="Times New Roman"/>
          <w:sz w:val="24"/>
          <w:szCs w:val="24"/>
        </w:rPr>
        <w:t>, L. E. N. (eds.). Advances in Cowpea Research. Ibadan, Nigeria: International Institute of Tropical Agriculture and Japan International Research Center for Agricultural Sciences.</w:t>
      </w:r>
    </w:p>
    <w:sectPr w:rsidR="007B0061" w:rsidRPr="00EB609D" w:rsidSect="00CF08C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A6F13" w14:textId="77777777" w:rsidR="0058138E" w:rsidRDefault="0058138E" w:rsidP="003E3234">
      <w:pPr>
        <w:spacing w:after="0" w:line="240" w:lineRule="auto"/>
      </w:pPr>
      <w:r>
        <w:separator/>
      </w:r>
    </w:p>
  </w:endnote>
  <w:endnote w:type="continuationSeparator" w:id="0">
    <w:p w14:paraId="3B29134F" w14:textId="77777777" w:rsidR="0058138E" w:rsidRDefault="0058138E" w:rsidP="003E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302E" w14:textId="77777777" w:rsidR="00E764B0" w:rsidRDefault="00E76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9663" w14:textId="77777777" w:rsidR="003E3234" w:rsidRDefault="003E3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E6E4F" w14:textId="77777777" w:rsidR="00E764B0" w:rsidRDefault="00E7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E7C06" w14:textId="77777777" w:rsidR="0058138E" w:rsidRDefault="0058138E" w:rsidP="003E3234">
      <w:pPr>
        <w:spacing w:after="0" w:line="240" w:lineRule="auto"/>
      </w:pPr>
      <w:r>
        <w:separator/>
      </w:r>
    </w:p>
  </w:footnote>
  <w:footnote w:type="continuationSeparator" w:id="0">
    <w:p w14:paraId="44CBF818" w14:textId="77777777" w:rsidR="0058138E" w:rsidRDefault="0058138E" w:rsidP="003E3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BCADA" w14:textId="7B9D2A57" w:rsidR="00E764B0" w:rsidRDefault="00E764B0">
    <w:pPr>
      <w:pStyle w:val="Header"/>
    </w:pPr>
    <w:r>
      <w:rPr>
        <w:noProof/>
      </w:rPr>
      <w:pict w14:anchorId="425CC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A720" w14:textId="5A1029D8" w:rsidR="00E764B0" w:rsidRDefault="00E764B0">
    <w:pPr>
      <w:pStyle w:val="Header"/>
    </w:pPr>
    <w:r>
      <w:rPr>
        <w:noProof/>
      </w:rPr>
      <w:pict w14:anchorId="1B384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21078" w14:textId="14C8EB8A" w:rsidR="00E764B0" w:rsidRDefault="00E764B0">
    <w:pPr>
      <w:pStyle w:val="Header"/>
    </w:pPr>
    <w:r>
      <w:rPr>
        <w:noProof/>
      </w:rPr>
      <w:pict w14:anchorId="0A5FB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5FF"/>
    <w:multiLevelType w:val="hybridMultilevel"/>
    <w:tmpl w:val="7E2C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6569"/>
    <w:multiLevelType w:val="hybridMultilevel"/>
    <w:tmpl w:val="3B708C2E"/>
    <w:lvl w:ilvl="0" w:tplc="0BCCCF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C52F8"/>
    <w:multiLevelType w:val="hybridMultilevel"/>
    <w:tmpl w:val="8C9E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D1731"/>
    <w:multiLevelType w:val="multilevel"/>
    <w:tmpl w:val="DBD29A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062893"/>
    <w:multiLevelType w:val="hybridMultilevel"/>
    <w:tmpl w:val="5E487ECC"/>
    <w:lvl w:ilvl="0" w:tplc="AFB42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703F7"/>
    <w:multiLevelType w:val="multilevel"/>
    <w:tmpl w:val="A1D29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2F5E72"/>
    <w:multiLevelType w:val="hybridMultilevel"/>
    <w:tmpl w:val="867E163E"/>
    <w:lvl w:ilvl="0" w:tplc="47947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2N7WwMDI0M7OwsDBR0lEKTi0uzszPAykwqgUAPCWj2ywAAAA="/>
  </w:docVars>
  <w:rsids>
    <w:rsidRoot w:val="002E7016"/>
    <w:rsid w:val="000032FC"/>
    <w:rsid w:val="00003F92"/>
    <w:rsid w:val="00007767"/>
    <w:rsid w:val="00007F79"/>
    <w:rsid w:val="00010F5D"/>
    <w:rsid w:val="00020363"/>
    <w:rsid w:val="00021B3C"/>
    <w:rsid w:val="00022E5B"/>
    <w:rsid w:val="00023655"/>
    <w:rsid w:val="00025ECD"/>
    <w:rsid w:val="00026208"/>
    <w:rsid w:val="0003192C"/>
    <w:rsid w:val="00032B53"/>
    <w:rsid w:val="00033C33"/>
    <w:rsid w:val="000356A6"/>
    <w:rsid w:val="00036240"/>
    <w:rsid w:val="000404AC"/>
    <w:rsid w:val="00040B6C"/>
    <w:rsid w:val="000418CC"/>
    <w:rsid w:val="00047628"/>
    <w:rsid w:val="00047D64"/>
    <w:rsid w:val="00053B9B"/>
    <w:rsid w:val="000552AD"/>
    <w:rsid w:val="000564DA"/>
    <w:rsid w:val="00064A73"/>
    <w:rsid w:val="00071A15"/>
    <w:rsid w:val="00075F2F"/>
    <w:rsid w:val="00077A28"/>
    <w:rsid w:val="000856B1"/>
    <w:rsid w:val="00086BF5"/>
    <w:rsid w:val="00091A0E"/>
    <w:rsid w:val="00095016"/>
    <w:rsid w:val="000A1214"/>
    <w:rsid w:val="000A7391"/>
    <w:rsid w:val="000A7D0F"/>
    <w:rsid w:val="000B7589"/>
    <w:rsid w:val="000C22FD"/>
    <w:rsid w:val="000C3170"/>
    <w:rsid w:val="000D1F4D"/>
    <w:rsid w:val="000F1D20"/>
    <w:rsid w:val="000F6DAF"/>
    <w:rsid w:val="00104A96"/>
    <w:rsid w:val="00104F77"/>
    <w:rsid w:val="00110C02"/>
    <w:rsid w:val="00113B12"/>
    <w:rsid w:val="001153C9"/>
    <w:rsid w:val="00121923"/>
    <w:rsid w:val="001221AA"/>
    <w:rsid w:val="00123D42"/>
    <w:rsid w:val="001251C6"/>
    <w:rsid w:val="001258BA"/>
    <w:rsid w:val="00127EC6"/>
    <w:rsid w:val="00134A66"/>
    <w:rsid w:val="00146A0E"/>
    <w:rsid w:val="00147E3A"/>
    <w:rsid w:val="00155A17"/>
    <w:rsid w:val="00165757"/>
    <w:rsid w:val="00182BC1"/>
    <w:rsid w:val="001874FC"/>
    <w:rsid w:val="00190EFB"/>
    <w:rsid w:val="0019672E"/>
    <w:rsid w:val="00197E2D"/>
    <w:rsid w:val="001B3378"/>
    <w:rsid w:val="001C2241"/>
    <w:rsid w:val="001C39E6"/>
    <w:rsid w:val="001C3B70"/>
    <w:rsid w:val="001C47DB"/>
    <w:rsid w:val="001C7188"/>
    <w:rsid w:val="001D0083"/>
    <w:rsid w:val="001D2EE7"/>
    <w:rsid w:val="001D4514"/>
    <w:rsid w:val="001F09CA"/>
    <w:rsid w:val="0021668C"/>
    <w:rsid w:val="00220AAA"/>
    <w:rsid w:val="00221065"/>
    <w:rsid w:val="002214B0"/>
    <w:rsid w:val="00223D54"/>
    <w:rsid w:val="00230243"/>
    <w:rsid w:val="002324DD"/>
    <w:rsid w:val="00233858"/>
    <w:rsid w:val="0025049E"/>
    <w:rsid w:val="00257C17"/>
    <w:rsid w:val="00260384"/>
    <w:rsid w:val="002619B1"/>
    <w:rsid w:val="002625C4"/>
    <w:rsid w:val="00264A4B"/>
    <w:rsid w:val="00270994"/>
    <w:rsid w:val="002775BE"/>
    <w:rsid w:val="0027769A"/>
    <w:rsid w:val="00282106"/>
    <w:rsid w:val="0028770E"/>
    <w:rsid w:val="00293F46"/>
    <w:rsid w:val="002B036D"/>
    <w:rsid w:val="002B40E9"/>
    <w:rsid w:val="002B4402"/>
    <w:rsid w:val="002C4FD9"/>
    <w:rsid w:val="002D612B"/>
    <w:rsid w:val="002D636B"/>
    <w:rsid w:val="002E2F30"/>
    <w:rsid w:val="002E7016"/>
    <w:rsid w:val="002F4603"/>
    <w:rsid w:val="002F5D44"/>
    <w:rsid w:val="0030387E"/>
    <w:rsid w:val="0031631C"/>
    <w:rsid w:val="003243BA"/>
    <w:rsid w:val="00325D4B"/>
    <w:rsid w:val="00333F58"/>
    <w:rsid w:val="003410FA"/>
    <w:rsid w:val="0034791F"/>
    <w:rsid w:val="003570E4"/>
    <w:rsid w:val="00365931"/>
    <w:rsid w:val="00375FE5"/>
    <w:rsid w:val="00376492"/>
    <w:rsid w:val="003776D0"/>
    <w:rsid w:val="00381BD5"/>
    <w:rsid w:val="00386ED2"/>
    <w:rsid w:val="00391EC5"/>
    <w:rsid w:val="00393721"/>
    <w:rsid w:val="003A3996"/>
    <w:rsid w:val="003A6201"/>
    <w:rsid w:val="003A6EE6"/>
    <w:rsid w:val="003A7A0E"/>
    <w:rsid w:val="003C5E4B"/>
    <w:rsid w:val="003D1FEA"/>
    <w:rsid w:val="003D2F13"/>
    <w:rsid w:val="003D3D15"/>
    <w:rsid w:val="003D6F0C"/>
    <w:rsid w:val="003E238E"/>
    <w:rsid w:val="003E3157"/>
    <w:rsid w:val="003E3234"/>
    <w:rsid w:val="003E603F"/>
    <w:rsid w:val="003E78E6"/>
    <w:rsid w:val="003F48AC"/>
    <w:rsid w:val="004005CF"/>
    <w:rsid w:val="004007B4"/>
    <w:rsid w:val="0042119F"/>
    <w:rsid w:val="004232EE"/>
    <w:rsid w:val="004245EA"/>
    <w:rsid w:val="00427509"/>
    <w:rsid w:val="004307A3"/>
    <w:rsid w:val="004309B2"/>
    <w:rsid w:val="00440AE8"/>
    <w:rsid w:val="0046045D"/>
    <w:rsid w:val="004758B0"/>
    <w:rsid w:val="00475E3E"/>
    <w:rsid w:val="00476A41"/>
    <w:rsid w:val="00494195"/>
    <w:rsid w:val="004946A5"/>
    <w:rsid w:val="004A063C"/>
    <w:rsid w:val="004A4436"/>
    <w:rsid w:val="004A50D2"/>
    <w:rsid w:val="004A696E"/>
    <w:rsid w:val="004B2D9E"/>
    <w:rsid w:val="004C361C"/>
    <w:rsid w:val="004D09A0"/>
    <w:rsid w:val="004D13B3"/>
    <w:rsid w:val="004D4F63"/>
    <w:rsid w:val="004D5871"/>
    <w:rsid w:val="004E2441"/>
    <w:rsid w:val="004E2ECC"/>
    <w:rsid w:val="004E4BD6"/>
    <w:rsid w:val="004F185C"/>
    <w:rsid w:val="00500AA0"/>
    <w:rsid w:val="00501106"/>
    <w:rsid w:val="00512B7F"/>
    <w:rsid w:val="005134D4"/>
    <w:rsid w:val="00515220"/>
    <w:rsid w:val="005209B0"/>
    <w:rsid w:val="0052444F"/>
    <w:rsid w:val="005253BA"/>
    <w:rsid w:val="005316D7"/>
    <w:rsid w:val="00561F1E"/>
    <w:rsid w:val="00562C02"/>
    <w:rsid w:val="00566937"/>
    <w:rsid w:val="00570399"/>
    <w:rsid w:val="0058138E"/>
    <w:rsid w:val="00593668"/>
    <w:rsid w:val="005A0AF6"/>
    <w:rsid w:val="005A203A"/>
    <w:rsid w:val="005B3B6F"/>
    <w:rsid w:val="005B519F"/>
    <w:rsid w:val="005C3672"/>
    <w:rsid w:val="005C3A44"/>
    <w:rsid w:val="005E135A"/>
    <w:rsid w:val="005E450D"/>
    <w:rsid w:val="005E6809"/>
    <w:rsid w:val="005E7882"/>
    <w:rsid w:val="005F7F0B"/>
    <w:rsid w:val="00600943"/>
    <w:rsid w:val="00614B47"/>
    <w:rsid w:val="00615565"/>
    <w:rsid w:val="0061778B"/>
    <w:rsid w:val="00624054"/>
    <w:rsid w:val="00632B35"/>
    <w:rsid w:val="00632ED9"/>
    <w:rsid w:val="0063760B"/>
    <w:rsid w:val="00637E49"/>
    <w:rsid w:val="0064094F"/>
    <w:rsid w:val="00645D27"/>
    <w:rsid w:val="00650CB3"/>
    <w:rsid w:val="006613B3"/>
    <w:rsid w:val="00667CB9"/>
    <w:rsid w:val="0067158B"/>
    <w:rsid w:val="00675505"/>
    <w:rsid w:val="00686E1D"/>
    <w:rsid w:val="0069349E"/>
    <w:rsid w:val="006968B2"/>
    <w:rsid w:val="006A1A6F"/>
    <w:rsid w:val="006A37D7"/>
    <w:rsid w:val="006B0F56"/>
    <w:rsid w:val="006B2A52"/>
    <w:rsid w:val="006B4DE2"/>
    <w:rsid w:val="006B6115"/>
    <w:rsid w:val="006B734E"/>
    <w:rsid w:val="006C18F2"/>
    <w:rsid w:val="006C3DA1"/>
    <w:rsid w:val="006C41BB"/>
    <w:rsid w:val="006F285E"/>
    <w:rsid w:val="006F638C"/>
    <w:rsid w:val="00700B8C"/>
    <w:rsid w:val="007052C0"/>
    <w:rsid w:val="0070671D"/>
    <w:rsid w:val="00726318"/>
    <w:rsid w:val="00734973"/>
    <w:rsid w:val="00737356"/>
    <w:rsid w:val="00741CF4"/>
    <w:rsid w:val="00742384"/>
    <w:rsid w:val="00752075"/>
    <w:rsid w:val="007549D3"/>
    <w:rsid w:val="00764488"/>
    <w:rsid w:val="007708B1"/>
    <w:rsid w:val="00772F2A"/>
    <w:rsid w:val="00775D00"/>
    <w:rsid w:val="00783BBA"/>
    <w:rsid w:val="0078460B"/>
    <w:rsid w:val="00786577"/>
    <w:rsid w:val="00786DFE"/>
    <w:rsid w:val="00787C87"/>
    <w:rsid w:val="007971FD"/>
    <w:rsid w:val="007B0061"/>
    <w:rsid w:val="007B347B"/>
    <w:rsid w:val="007C70D9"/>
    <w:rsid w:val="007D585D"/>
    <w:rsid w:val="007E174C"/>
    <w:rsid w:val="007F037A"/>
    <w:rsid w:val="007F109E"/>
    <w:rsid w:val="007F6481"/>
    <w:rsid w:val="00823931"/>
    <w:rsid w:val="008242F5"/>
    <w:rsid w:val="00831BD9"/>
    <w:rsid w:val="0083300E"/>
    <w:rsid w:val="00840D22"/>
    <w:rsid w:val="00844D2C"/>
    <w:rsid w:val="00847D6C"/>
    <w:rsid w:val="008572BE"/>
    <w:rsid w:val="0085756D"/>
    <w:rsid w:val="008837B4"/>
    <w:rsid w:val="008858EF"/>
    <w:rsid w:val="008C73F6"/>
    <w:rsid w:val="008C7C57"/>
    <w:rsid w:val="008D1705"/>
    <w:rsid w:val="008D20AF"/>
    <w:rsid w:val="008D6D8E"/>
    <w:rsid w:val="008E2B21"/>
    <w:rsid w:val="008E5F4B"/>
    <w:rsid w:val="008E6719"/>
    <w:rsid w:val="008F5FFD"/>
    <w:rsid w:val="008F6F1C"/>
    <w:rsid w:val="00902289"/>
    <w:rsid w:val="00910E56"/>
    <w:rsid w:val="009249A1"/>
    <w:rsid w:val="00930C8B"/>
    <w:rsid w:val="009327AD"/>
    <w:rsid w:val="00936BC9"/>
    <w:rsid w:val="00953CEF"/>
    <w:rsid w:val="00954973"/>
    <w:rsid w:val="00960122"/>
    <w:rsid w:val="00960C96"/>
    <w:rsid w:val="00961C6C"/>
    <w:rsid w:val="0096489D"/>
    <w:rsid w:val="00983456"/>
    <w:rsid w:val="00987394"/>
    <w:rsid w:val="009874AF"/>
    <w:rsid w:val="009910A0"/>
    <w:rsid w:val="0099148D"/>
    <w:rsid w:val="00991E72"/>
    <w:rsid w:val="009A04E5"/>
    <w:rsid w:val="009A3798"/>
    <w:rsid w:val="009A6BFF"/>
    <w:rsid w:val="009B2DC3"/>
    <w:rsid w:val="009B6151"/>
    <w:rsid w:val="009B6511"/>
    <w:rsid w:val="009C08BE"/>
    <w:rsid w:val="009C20E2"/>
    <w:rsid w:val="009C28DC"/>
    <w:rsid w:val="009C61B4"/>
    <w:rsid w:val="009D2114"/>
    <w:rsid w:val="009E3455"/>
    <w:rsid w:val="009F0862"/>
    <w:rsid w:val="009F2274"/>
    <w:rsid w:val="009F4DB4"/>
    <w:rsid w:val="00A01FDB"/>
    <w:rsid w:val="00A0454E"/>
    <w:rsid w:val="00A05DA9"/>
    <w:rsid w:val="00A16DB3"/>
    <w:rsid w:val="00A21050"/>
    <w:rsid w:val="00A21244"/>
    <w:rsid w:val="00A27612"/>
    <w:rsid w:val="00A404FC"/>
    <w:rsid w:val="00A43972"/>
    <w:rsid w:val="00A51A7C"/>
    <w:rsid w:val="00A52088"/>
    <w:rsid w:val="00A664EE"/>
    <w:rsid w:val="00A75C76"/>
    <w:rsid w:val="00A94924"/>
    <w:rsid w:val="00A9575F"/>
    <w:rsid w:val="00AA5CA5"/>
    <w:rsid w:val="00AC06BE"/>
    <w:rsid w:val="00AD2326"/>
    <w:rsid w:val="00AD2ACC"/>
    <w:rsid w:val="00AD4FE2"/>
    <w:rsid w:val="00AD7F19"/>
    <w:rsid w:val="00AF45C4"/>
    <w:rsid w:val="00AF631F"/>
    <w:rsid w:val="00B03126"/>
    <w:rsid w:val="00B13E60"/>
    <w:rsid w:val="00B2309A"/>
    <w:rsid w:val="00B23F21"/>
    <w:rsid w:val="00B2408A"/>
    <w:rsid w:val="00B27DF6"/>
    <w:rsid w:val="00B31870"/>
    <w:rsid w:val="00B3276C"/>
    <w:rsid w:val="00B32B9B"/>
    <w:rsid w:val="00B370BE"/>
    <w:rsid w:val="00B41BB3"/>
    <w:rsid w:val="00B45679"/>
    <w:rsid w:val="00B65D5D"/>
    <w:rsid w:val="00B7532F"/>
    <w:rsid w:val="00B87D3A"/>
    <w:rsid w:val="00B93F41"/>
    <w:rsid w:val="00B95210"/>
    <w:rsid w:val="00BA599B"/>
    <w:rsid w:val="00BC2909"/>
    <w:rsid w:val="00BC76E9"/>
    <w:rsid w:val="00BD1767"/>
    <w:rsid w:val="00BD1A7A"/>
    <w:rsid w:val="00BD2EEF"/>
    <w:rsid w:val="00BD55EC"/>
    <w:rsid w:val="00C01D28"/>
    <w:rsid w:val="00C04AD5"/>
    <w:rsid w:val="00C2687C"/>
    <w:rsid w:val="00C34DEA"/>
    <w:rsid w:val="00C41AE8"/>
    <w:rsid w:val="00C4400B"/>
    <w:rsid w:val="00C45708"/>
    <w:rsid w:val="00C45B7E"/>
    <w:rsid w:val="00C46DF6"/>
    <w:rsid w:val="00C52D4C"/>
    <w:rsid w:val="00C564F4"/>
    <w:rsid w:val="00C702B1"/>
    <w:rsid w:val="00C91ADD"/>
    <w:rsid w:val="00C93F31"/>
    <w:rsid w:val="00CA687D"/>
    <w:rsid w:val="00CA7114"/>
    <w:rsid w:val="00CA7BB0"/>
    <w:rsid w:val="00CB6431"/>
    <w:rsid w:val="00CC2583"/>
    <w:rsid w:val="00CC5767"/>
    <w:rsid w:val="00CD0620"/>
    <w:rsid w:val="00CD1089"/>
    <w:rsid w:val="00CD1739"/>
    <w:rsid w:val="00CD248A"/>
    <w:rsid w:val="00CD27A9"/>
    <w:rsid w:val="00CE6E74"/>
    <w:rsid w:val="00CE7EBB"/>
    <w:rsid w:val="00CF08C7"/>
    <w:rsid w:val="00D00D11"/>
    <w:rsid w:val="00D01BB3"/>
    <w:rsid w:val="00D021C9"/>
    <w:rsid w:val="00D05889"/>
    <w:rsid w:val="00D153FB"/>
    <w:rsid w:val="00D506CA"/>
    <w:rsid w:val="00D55800"/>
    <w:rsid w:val="00D64074"/>
    <w:rsid w:val="00D67E1F"/>
    <w:rsid w:val="00D8312E"/>
    <w:rsid w:val="00D85712"/>
    <w:rsid w:val="00D871C8"/>
    <w:rsid w:val="00D954BF"/>
    <w:rsid w:val="00D95988"/>
    <w:rsid w:val="00DA0663"/>
    <w:rsid w:val="00DA11A6"/>
    <w:rsid w:val="00DB3AF1"/>
    <w:rsid w:val="00DC2128"/>
    <w:rsid w:val="00DC42C4"/>
    <w:rsid w:val="00DD074D"/>
    <w:rsid w:val="00DE28B6"/>
    <w:rsid w:val="00DF4638"/>
    <w:rsid w:val="00E03972"/>
    <w:rsid w:val="00E12DFB"/>
    <w:rsid w:val="00E17145"/>
    <w:rsid w:val="00E3206D"/>
    <w:rsid w:val="00E37118"/>
    <w:rsid w:val="00E4253A"/>
    <w:rsid w:val="00E427D7"/>
    <w:rsid w:val="00E501E5"/>
    <w:rsid w:val="00E56908"/>
    <w:rsid w:val="00E60DDD"/>
    <w:rsid w:val="00E65F6C"/>
    <w:rsid w:val="00E67E3F"/>
    <w:rsid w:val="00E764B0"/>
    <w:rsid w:val="00E80B38"/>
    <w:rsid w:val="00E82415"/>
    <w:rsid w:val="00E82CF3"/>
    <w:rsid w:val="00E84AC7"/>
    <w:rsid w:val="00E84E85"/>
    <w:rsid w:val="00E87C21"/>
    <w:rsid w:val="00E90F4B"/>
    <w:rsid w:val="00E9216F"/>
    <w:rsid w:val="00EA323F"/>
    <w:rsid w:val="00EA5AE2"/>
    <w:rsid w:val="00EB4ED2"/>
    <w:rsid w:val="00EB609D"/>
    <w:rsid w:val="00EC092B"/>
    <w:rsid w:val="00EC25E4"/>
    <w:rsid w:val="00EC6BAC"/>
    <w:rsid w:val="00EE2078"/>
    <w:rsid w:val="00EE221F"/>
    <w:rsid w:val="00EE3E99"/>
    <w:rsid w:val="00EF3DB6"/>
    <w:rsid w:val="00EF6B84"/>
    <w:rsid w:val="00F00DA3"/>
    <w:rsid w:val="00F137DC"/>
    <w:rsid w:val="00F25879"/>
    <w:rsid w:val="00F26B95"/>
    <w:rsid w:val="00F26D3D"/>
    <w:rsid w:val="00F2755C"/>
    <w:rsid w:val="00F3164F"/>
    <w:rsid w:val="00F34683"/>
    <w:rsid w:val="00F361AF"/>
    <w:rsid w:val="00F4492A"/>
    <w:rsid w:val="00F45DE4"/>
    <w:rsid w:val="00F47282"/>
    <w:rsid w:val="00F53573"/>
    <w:rsid w:val="00F66AC4"/>
    <w:rsid w:val="00F748F8"/>
    <w:rsid w:val="00F83380"/>
    <w:rsid w:val="00F87870"/>
    <w:rsid w:val="00F87E32"/>
    <w:rsid w:val="00F933FC"/>
    <w:rsid w:val="00F93D0C"/>
    <w:rsid w:val="00F93D63"/>
    <w:rsid w:val="00FB3424"/>
    <w:rsid w:val="00FB426C"/>
    <w:rsid w:val="00FC216C"/>
    <w:rsid w:val="00FC48B2"/>
    <w:rsid w:val="00FC7976"/>
    <w:rsid w:val="00FD6C84"/>
    <w:rsid w:val="00FD7B88"/>
    <w:rsid w:val="00FE0C0A"/>
    <w:rsid w:val="00FE1171"/>
    <w:rsid w:val="00FE5098"/>
    <w:rsid w:val="00FE5C17"/>
    <w:rsid w:val="00FF0551"/>
    <w:rsid w:val="00FF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81A781"/>
  <w15:docId w15:val="{34381EC6-914E-4858-99B6-EC77C182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061"/>
  </w:style>
  <w:style w:type="paragraph" w:styleId="Heading1">
    <w:name w:val="heading 1"/>
    <w:basedOn w:val="Normal"/>
    <w:next w:val="Normal"/>
    <w:link w:val="Heading1Char"/>
    <w:uiPriority w:val="9"/>
    <w:qFormat/>
    <w:rsid w:val="00FD6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6C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6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234"/>
  </w:style>
  <w:style w:type="paragraph" w:styleId="Footer">
    <w:name w:val="footer"/>
    <w:basedOn w:val="Normal"/>
    <w:link w:val="FooterChar"/>
    <w:uiPriority w:val="99"/>
    <w:unhideWhenUsed/>
    <w:rsid w:val="003E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34"/>
  </w:style>
  <w:style w:type="paragraph" w:styleId="ListParagraph">
    <w:name w:val="List Paragraph"/>
    <w:basedOn w:val="Normal"/>
    <w:uiPriority w:val="34"/>
    <w:qFormat/>
    <w:rsid w:val="007B0061"/>
    <w:pPr>
      <w:spacing w:after="0" w:line="240" w:lineRule="auto"/>
      <w:ind w:left="720"/>
      <w:contextualSpacing/>
    </w:pPr>
    <w:rPr>
      <w:rFonts w:ascii="Times New Roman" w:eastAsia="Times New Roman" w:hAnsi="Times New Roman" w:cs="Times New Roman"/>
      <w:sz w:val="24"/>
      <w:szCs w:val="24"/>
    </w:rPr>
  </w:style>
  <w:style w:type="table" w:styleId="PlainTable2">
    <w:name w:val="Plain Table 2"/>
    <w:basedOn w:val="TableNormal"/>
    <w:uiPriority w:val="42"/>
    <w:rsid w:val="007B00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B0061"/>
    <w:rPr>
      <w:color w:val="0563C1" w:themeColor="hyperlink"/>
      <w:u w:val="single"/>
    </w:rPr>
  </w:style>
  <w:style w:type="character" w:customStyle="1" w:styleId="Heading1Char">
    <w:name w:val="Heading 1 Char"/>
    <w:basedOn w:val="DefaultParagraphFont"/>
    <w:link w:val="Heading1"/>
    <w:uiPriority w:val="9"/>
    <w:rsid w:val="00FD6C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6C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6C8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D074D"/>
    <w:pPr>
      <w:outlineLvl w:val="9"/>
    </w:pPr>
  </w:style>
  <w:style w:type="paragraph" w:styleId="TOC1">
    <w:name w:val="toc 1"/>
    <w:basedOn w:val="Normal"/>
    <w:next w:val="Normal"/>
    <w:autoRedefine/>
    <w:uiPriority w:val="39"/>
    <w:unhideWhenUsed/>
    <w:rsid w:val="00DD074D"/>
    <w:pPr>
      <w:spacing w:after="100"/>
    </w:pPr>
  </w:style>
  <w:style w:type="paragraph" w:styleId="TOC2">
    <w:name w:val="toc 2"/>
    <w:basedOn w:val="Normal"/>
    <w:next w:val="Normal"/>
    <w:autoRedefine/>
    <w:uiPriority w:val="39"/>
    <w:unhideWhenUsed/>
    <w:rsid w:val="00DD074D"/>
    <w:pPr>
      <w:spacing w:after="100"/>
      <w:ind w:left="220"/>
    </w:pPr>
  </w:style>
  <w:style w:type="paragraph" w:styleId="TOC3">
    <w:name w:val="toc 3"/>
    <w:basedOn w:val="Normal"/>
    <w:next w:val="Normal"/>
    <w:autoRedefine/>
    <w:uiPriority w:val="39"/>
    <w:unhideWhenUsed/>
    <w:rsid w:val="00DD074D"/>
    <w:pPr>
      <w:spacing w:after="100"/>
      <w:ind w:left="440"/>
    </w:pPr>
  </w:style>
  <w:style w:type="paragraph" w:styleId="Revision">
    <w:name w:val="Revision"/>
    <w:hidden/>
    <w:uiPriority w:val="99"/>
    <w:semiHidden/>
    <w:rsid w:val="00B31870"/>
    <w:pPr>
      <w:spacing w:after="0" w:line="240" w:lineRule="auto"/>
    </w:pPr>
  </w:style>
  <w:style w:type="character" w:styleId="CommentReference">
    <w:name w:val="annotation reference"/>
    <w:basedOn w:val="DefaultParagraphFont"/>
    <w:uiPriority w:val="99"/>
    <w:semiHidden/>
    <w:unhideWhenUsed/>
    <w:rsid w:val="00B31870"/>
    <w:rPr>
      <w:sz w:val="16"/>
      <w:szCs w:val="16"/>
    </w:rPr>
  </w:style>
  <w:style w:type="paragraph" w:styleId="CommentText">
    <w:name w:val="annotation text"/>
    <w:basedOn w:val="Normal"/>
    <w:link w:val="CommentTextChar"/>
    <w:uiPriority w:val="99"/>
    <w:unhideWhenUsed/>
    <w:rsid w:val="00B31870"/>
    <w:pPr>
      <w:spacing w:line="240" w:lineRule="auto"/>
    </w:pPr>
    <w:rPr>
      <w:sz w:val="20"/>
      <w:szCs w:val="20"/>
    </w:rPr>
  </w:style>
  <w:style w:type="character" w:customStyle="1" w:styleId="CommentTextChar">
    <w:name w:val="Comment Text Char"/>
    <w:basedOn w:val="DefaultParagraphFont"/>
    <w:link w:val="CommentText"/>
    <w:uiPriority w:val="99"/>
    <w:rsid w:val="00B31870"/>
    <w:rPr>
      <w:sz w:val="20"/>
      <w:szCs w:val="20"/>
    </w:rPr>
  </w:style>
  <w:style w:type="paragraph" w:styleId="CommentSubject">
    <w:name w:val="annotation subject"/>
    <w:basedOn w:val="CommentText"/>
    <w:next w:val="CommentText"/>
    <w:link w:val="CommentSubjectChar"/>
    <w:uiPriority w:val="99"/>
    <w:semiHidden/>
    <w:unhideWhenUsed/>
    <w:rsid w:val="00B31870"/>
    <w:rPr>
      <w:b/>
      <w:bCs/>
    </w:rPr>
  </w:style>
  <w:style w:type="character" w:customStyle="1" w:styleId="CommentSubjectChar">
    <w:name w:val="Comment Subject Char"/>
    <w:basedOn w:val="CommentTextChar"/>
    <w:link w:val="CommentSubject"/>
    <w:uiPriority w:val="99"/>
    <w:semiHidden/>
    <w:rsid w:val="00B31870"/>
    <w:rPr>
      <w:b/>
      <w:bCs/>
      <w:sz w:val="20"/>
      <w:szCs w:val="20"/>
    </w:rPr>
  </w:style>
  <w:style w:type="character" w:styleId="UnresolvedMention">
    <w:name w:val="Unresolved Mention"/>
    <w:basedOn w:val="DefaultParagraphFont"/>
    <w:uiPriority w:val="99"/>
    <w:semiHidden/>
    <w:unhideWhenUsed/>
    <w:rsid w:val="0011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64174">
      <w:bodyDiv w:val="1"/>
      <w:marLeft w:val="0"/>
      <w:marRight w:val="0"/>
      <w:marTop w:val="0"/>
      <w:marBottom w:val="0"/>
      <w:divBdr>
        <w:top w:val="none" w:sz="0" w:space="0" w:color="auto"/>
        <w:left w:val="none" w:sz="0" w:space="0" w:color="auto"/>
        <w:bottom w:val="none" w:sz="0" w:space="0" w:color="auto"/>
        <w:right w:val="none" w:sz="0" w:space="0" w:color="auto"/>
      </w:divBdr>
    </w:div>
    <w:div w:id="1213155053">
      <w:bodyDiv w:val="1"/>
      <w:marLeft w:val="0"/>
      <w:marRight w:val="0"/>
      <w:marTop w:val="0"/>
      <w:marBottom w:val="0"/>
      <w:divBdr>
        <w:top w:val="none" w:sz="0" w:space="0" w:color="auto"/>
        <w:left w:val="none" w:sz="0" w:space="0" w:color="auto"/>
        <w:bottom w:val="none" w:sz="0" w:space="0" w:color="auto"/>
        <w:right w:val="none" w:sz="0" w:space="0" w:color="auto"/>
      </w:divBdr>
    </w:div>
    <w:div w:id="2132934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CORRELATION!$F$2</c:f>
              <c:strCache>
                <c:ptCount val="1"/>
                <c:pt idx="0">
                  <c:v>RL</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8.561679790026247E-2"/>
                  <c:y val="0.29543926800816567"/>
                </c:manualLayout>
              </c:layout>
              <c:tx>
                <c:rich>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0.5312x + 12.284</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0.0979</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trendlineLbl>
          </c:trendline>
          <c:xVal>
            <c:numRef>
              <c:f>CORRELATION!$E$3:$E$117</c:f>
              <c:numCache>
                <c:formatCode>General</c:formatCode>
                <c:ptCount val="115"/>
                <c:pt idx="0">
                  <c:v>10.6</c:v>
                </c:pt>
                <c:pt idx="1">
                  <c:v>10.4</c:v>
                </c:pt>
                <c:pt idx="2">
                  <c:v>10</c:v>
                </c:pt>
                <c:pt idx="3">
                  <c:v>12</c:v>
                </c:pt>
                <c:pt idx="4">
                  <c:v>10.5</c:v>
                </c:pt>
                <c:pt idx="5">
                  <c:v>11.7</c:v>
                </c:pt>
                <c:pt idx="6">
                  <c:v>9.4</c:v>
                </c:pt>
                <c:pt idx="7">
                  <c:v>12.9</c:v>
                </c:pt>
                <c:pt idx="8">
                  <c:v>14.8</c:v>
                </c:pt>
                <c:pt idx="9">
                  <c:v>14</c:v>
                </c:pt>
                <c:pt idx="10">
                  <c:v>15.8</c:v>
                </c:pt>
                <c:pt idx="11">
                  <c:v>11.4</c:v>
                </c:pt>
                <c:pt idx="12">
                  <c:v>13.5</c:v>
                </c:pt>
                <c:pt idx="13">
                  <c:v>13.2</c:v>
                </c:pt>
                <c:pt idx="14">
                  <c:v>9.8000000000000007</c:v>
                </c:pt>
                <c:pt idx="15">
                  <c:v>11.9</c:v>
                </c:pt>
                <c:pt idx="16">
                  <c:v>9.6999999999999993</c:v>
                </c:pt>
                <c:pt idx="17">
                  <c:v>10.4</c:v>
                </c:pt>
                <c:pt idx="18">
                  <c:v>13.3</c:v>
                </c:pt>
                <c:pt idx="19">
                  <c:v>9.1</c:v>
                </c:pt>
                <c:pt idx="20">
                  <c:v>9.4</c:v>
                </c:pt>
                <c:pt idx="21">
                  <c:v>14.8</c:v>
                </c:pt>
                <c:pt idx="22">
                  <c:v>14.6</c:v>
                </c:pt>
                <c:pt idx="23">
                  <c:v>18.2</c:v>
                </c:pt>
                <c:pt idx="24">
                  <c:v>15.1</c:v>
                </c:pt>
                <c:pt idx="25">
                  <c:v>9.9</c:v>
                </c:pt>
                <c:pt idx="26" formatCode="d\-mmm">
                  <c:v>15.69</c:v>
                </c:pt>
                <c:pt idx="27">
                  <c:v>11.3</c:v>
                </c:pt>
                <c:pt idx="28">
                  <c:v>15.9</c:v>
                </c:pt>
                <c:pt idx="29">
                  <c:v>18.2</c:v>
                </c:pt>
                <c:pt idx="30">
                  <c:v>14.8</c:v>
                </c:pt>
                <c:pt idx="31">
                  <c:v>18.5</c:v>
                </c:pt>
                <c:pt idx="32">
                  <c:v>17.2</c:v>
                </c:pt>
                <c:pt idx="33">
                  <c:v>5</c:v>
                </c:pt>
                <c:pt idx="34">
                  <c:v>17.899999999999999</c:v>
                </c:pt>
                <c:pt idx="35">
                  <c:v>19</c:v>
                </c:pt>
                <c:pt idx="36">
                  <c:v>21.4</c:v>
                </c:pt>
                <c:pt idx="37">
                  <c:v>16.899999999999999</c:v>
                </c:pt>
                <c:pt idx="38">
                  <c:v>20.8</c:v>
                </c:pt>
                <c:pt idx="39">
                  <c:v>19.899999999999999</c:v>
                </c:pt>
                <c:pt idx="40">
                  <c:v>16.7</c:v>
                </c:pt>
                <c:pt idx="41">
                  <c:v>23.1</c:v>
                </c:pt>
                <c:pt idx="42">
                  <c:v>19.899999999999999</c:v>
                </c:pt>
                <c:pt idx="43">
                  <c:v>17.7</c:v>
                </c:pt>
                <c:pt idx="44">
                  <c:v>15.5</c:v>
                </c:pt>
                <c:pt idx="45">
                  <c:v>13.9</c:v>
                </c:pt>
                <c:pt idx="46">
                  <c:v>6.4</c:v>
                </c:pt>
                <c:pt idx="47">
                  <c:v>13.9</c:v>
                </c:pt>
                <c:pt idx="48">
                  <c:v>17.7</c:v>
                </c:pt>
                <c:pt idx="49">
                  <c:v>18.8</c:v>
                </c:pt>
                <c:pt idx="50">
                  <c:v>19.3</c:v>
                </c:pt>
                <c:pt idx="51">
                  <c:v>20.7</c:v>
                </c:pt>
                <c:pt idx="52">
                  <c:v>10</c:v>
                </c:pt>
                <c:pt idx="53">
                  <c:v>14.3</c:v>
                </c:pt>
                <c:pt idx="54">
                  <c:v>12.8</c:v>
                </c:pt>
                <c:pt idx="55">
                  <c:v>17.3</c:v>
                </c:pt>
                <c:pt idx="56">
                  <c:v>8.8000000000000007</c:v>
                </c:pt>
                <c:pt idx="57">
                  <c:v>12.4</c:v>
                </c:pt>
                <c:pt idx="58">
                  <c:v>14.4</c:v>
                </c:pt>
                <c:pt idx="59">
                  <c:v>2.9</c:v>
                </c:pt>
                <c:pt idx="60">
                  <c:v>17.2</c:v>
                </c:pt>
                <c:pt idx="61">
                  <c:v>22.5</c:v>
                </c:pt>
                <c:pt idx="62">
                  <c:v>14.8</c:v>
                </c:pt>
                <c:pt idx="63">
                  <c:v>22.4</c:v>
                </c:pt>
                <c:pt idx="64">
                  <c:v>18.600000000000001</c:v>
                </c:pt>
                <c:pt idx="65">
                  <c:v>16.7</c:v>
                </c:pt>
                <c:pt idx="66">
                  <c:v>12.7</c:v>
                </c:pt>
                <c:pt idx="67">
                  <c:v>18.3</c:v>
                </c:pt>
                <c:pt idx="68">
                  <c:v>18.899999999999999</c:v>
                </c:pt>
                <c:pt idx="69">
                  <c:v>16.899999999999999</c:v>
                </c:pt>
                <c:pt idx="70">
                  <c:v>15.9</c:v>
                </c:pt>
                <c:pt idx="71">
                  <c:v>17.899999999999999</c:v>
                </c:pt>
                <c:pt idx="72">
                  <c:v>15.9</c:v>
                </c:pt>
                <c:pt idx="73">
                  <c:v>13</c:v>
                </c:pt>
                <c:pt idx="74">
                  <c:v>16.7</c:v>
                </c:pt>
                <c:pt idx="75">
                  <c:v>15.8</c:v>
                </c:pt>
                <c:pt idx="76">
                  <c:v>14.5</c:v>
                </c:pt>
                <c:pt idx="77">
                  <c:v>19.7</c:v>
                </c:pt>
                <c:pt idx="78">
                  <c:v>20.6</c:v>
                </c:pt>
                <c:pt idx="79">
                  <c:v>23.9</c:v>
                </c:pt>
                <c:pt idx="80">
                  <c:v>21.4</c:v>
                </c:pt>
                <c:pt idx="81">
                  <c:v>17.399999999999999</c:v>
                </c:pt>
                <c:pt idx="82">
                  <c:v>18.8</c:v>
                </c:pt>
                <c:pt idx="83">
                  <c:v>19.7</c:v>
                </c:pt>
                <c:pt idx="84">
                  <c:v>19.600000000000001</c:v>
                </c:pt>
                <c:pt idx="85">
                  <c:v>12.8</c:v>
                </c:pt>
                <c:pt idx="86">
                  <c:v>18</c:v>
                </c:pt>
                <c:pt idx="87">
                  <c:v>17.899999999999999</c:v>
                </c:pt>
                <c:pt idx="88">
                  <c:v>24.9</c:v>
                </c:pt>
                <c:pt idx="89">
                  <c:v>19.899999999999999</c:v>
                </c:pt>
                <c:pt idx="90">
                  <c:v>18.3</c:v>
                </c:pt>
                <c:pt idx="91">
                  <c:v>17</c:v>
                </c:pt>
                <c:pt idx="92">
                  <c:v>27</c:v>
                </c:pt>
                <c:pt idx="93">
                  <c:v>14.8</c:v>
                </c:pt>
                <c:pt idx="94">
                  <c:v>17.399999999999999</c:v>
                </c:pt>
                <c:pt idx="95">
                  <c:v>20.100000000000001</c:v>
                </c:pt>
                <c:pt idx="96">
                  <c:v>13.8</c:v>
                </c:pt>
                <c:pt idx="97">
                  <c:v>17</c:v>
                </c:pt>
                <c:pt idx="98">
                  <c:v>15</c:v>
                </c:pt>
                <c:pt idx="99">
                  <c:v>19</c:v>
                </c:pt>
                <c:pt idx="100">
                  <c:v>15.5</c:v>
                </c:pt>
                <c:pt idx="101">
                  <c:v>19.3</c:v>
                </c:pt>
                <c:pt idx="102">
                  <c:v>19.7</c:v>
                </c:pt>
                <c:pt idx="103">
                  <c:v>26.5</c:v>
                </c:pt>
                <c:pt idx="104">
                  <c:v>14.6</c:v>
                </c:pt>
                <c:pt idx="105">
                  <c:v>4.9000000000000004</c:v>
                </c:pt>
                <c:pt idx="106">
                  <c:v>23.6</c:v>
                </c:pt>
                <c:pt idx="107">
                  <c:v>21.3</c:v>
                </c:pt>
                <c:pt idx="108">
                  <c:v>15.5</c:v>
                </c:pt>
                <c:pt idx="109">
                  <c:v>18.8</c:v>
                </c:pt>
                <c:pt idx="110">
                  <c:v>18.899999999999999</c:v>
                </c:pt>
                <c:pt idx="111">
                  <c:v>19.7</c:v>
                </c:pt>
                <c:pt idx="112">
                  <c:v>14.7</c:v>
                </c:pt>
                <c:pt idx="113">
                  <c:v>18.399999999999999</c:v>
                </c:pt>
                <c:pt idx="114">
                  <c:v>12.4</c:v>
                </c:pt>
              </c:numCache>
            </c:numRef>
          </c:xVal>
          <c:yVal>
            <c:numRef>
              <c:f>CORRELATION!$F$3:$F$117</c:f>
              <c:numCache>
                <c:formatCode>General</c:formatCode>
                <c:ptCount val="115"/>
                <c:pt idx="0">
                  <c:v>19.399999999999999</c:v>
                </c:pt>
                <c:pt idx="1">
                  <c:v>23.4</c:v>
                </c:pt>
                <c:pt idx="2">
                  <c:v>27.4</c:v>
                </c:pt>
                <c:pt idx="3">
                  <c:v>12.3</c:v>
                </c:pt>
                <c:pt idx="4">
                  <c:v>9.9</c:v>
                </c:pt>
                <c:pt idx="5">
                  <c:v>18.600000000000001</c:v>
                </c:pt>
                <c:pt idx="6">
                  <c:v>25.4</c:v>
                </c:pt>
                <c:pt idx="7">
                  <c:v>15.7</c:v>
                </c:pt>
                <c:pt idx="8">
                  <c:v>28.3</c:v>
                </c:pt>
                <c:pt idx="9">
                  <c:v>16.8</c:v>
                </c:pt>
                <c:pt idx="10">
                  <c:v>16.2</c:v>
                </c:pt>
                <c:pt idx="11">
                  <c:v>16.899999999999999</c:v>
                </c:pt>
                <c:pt idx="12">
                  <c:v>22.7</c:v>
                </c:pt>
                <c:pt idx="13">
                  <c:v>17.3</c:v>
                </c:pt>
                <c:pt idx="14">
                  <c:v>27.2</c:v>
                </c:pt>
                <c:pt idx="15">
                  <c:v>27.2</c:v>
                </c:pt>
                <c:pt idx="16">
                  <c:v>25.5</c:v>
                </c:pt>
                <c:pt idx="17">
                  <c:v>33.700000000000003</c:v>
                </c:pt>
                <c:pt idx="18">
                  <c:v>26.8</c:v>
                </c:pt>
                <c:pt idx="19">
                  <c:v>21.2</c:v>
                </c:pt>
                <c:pt idx="20">
                  <c:v>26.2</c:v>
                </c:pt>
                <c:pt idx="21">
                  <c:v>13.2</c:v>
                </c:pt>
                <c:pt idx="22">
                  <c:v>24.3</c:v>
                </c:pt>
                <c:pt idx="23">
                  <c:v>23.6</c:v>
                </c:pt>
                <c:pt idx="24">
                  <c:v>19.7</c:v>
                </c:pt>
                <c:pt idx="25">
                  <c:v>5.0999999999999996</c:v>
                </c:pt>
                <c:pt idx="26">
                  <c:v>21.6</c:v>
                </c:pt>
                <c:pt idx="27">
                  <c:v>16.899999999999999</c:v>
                </c:pt>
                <c:pt idx="28">
                  <c:v>18.8</c:v>
                </c:pt>
                <c:pt idx="29">
                  <c:v>17.399999999999999</c:v>
                </c:pt>
                <c:pt idx="30">
                  <c:v>28.4</c:v>
                </c:pt>
                <c:pt idx="31">
                  <c:v>24.3</c:v>
                </c:pt>
                <c:pt idx="32">
                  <c:v>14.1</c:v>
                </c:pt>
                <c:pt idx="33">
                  <c:v>3.8</c:v>
                </c:pt>
                <c:pt idx="34">
                  <c:v>29.8</c:v>
                </c:pt>
                <c:pt idx="35">
                  <c:v>20.9</c:v>
                </c:pt>
                <c:pt idx="36">
                  <c:v>18.899999999999999</c:v>
                </c:pt>
                <c:pt idx="37">
                  <c:v>34.1</c:v>
                </c:pt>
                <c:pt idx="38">
                  <c:v>21.2</c:v>
                </c:pt>
                <c:pt idx="39">
                  <c:v>16.3</c:v>
                </c:pt>
                <c:pt idx="40">
                  <c:v>38.4</c:v>
                </c:pt>
                <c:pt idx="41">
                  <c:v>16.899999999999999</c:v>
                </c:pt>
                <c:pt idx="42">
                  <c:v>23.7</c:v>
                </c:pt>
                <c:pt idx="43">
                  <c:v>11.4</c:v>
                </c:pt>
                <c:pt idx="44">
                  <c:v>14.6</c:v>
                </c:pt>
                <c:pt idx="45">
                  <c:v>13.8</c:v>
                </c:pt>
                <c:pt idx="46">
                  <c:v>8.4</c:v>
                </c:pt>
                <c:pt idx="47">
                  <c:v>29.2</c:v>
                </c:pt>
                <c:pt idx="48">
                  <c:v>21.6</c:v>
                </c:pt>
                <c:pt idx="49">
                  <c:v>33.9</c:v>
                </c:pt>
                <c:pt idx="50">
                  <c:v>41.5</c:v>
                </c:pt>
                <c:pt idx="51">
                  <c:v>17.8</c:v>
                </c:pt>
                <c:pt idx="52">
                  <c:v>9.9</c:v>
                </c:pt>
                <c:pt idx="53">
                  <c:v>22.5</c:v>
                </c:pt>
                <c:pt idx="54">
                  <c:v>20.9</c:v>
                </c:pt>
                <c:pt idx="55">
                  <c:v>30.3</c:v>
                </c:pt>
                <c:pt idx="56">
                  <c:v>10.5</c:v>
                </c:pt>
                <c:pt idx="57">
                  <c:v>5.9</c:v>
                </c:pt>
                <c:pt idx="58">
                  <c:v>26.2</c:v>
                </c:pt>
                <c:pt idx="59">
                  <c:v>2.2000000000000002</c:v>
                </c:pt>
                <c:pt idx="60">
                  <c:v>26.1</c:v>
                </c:pt>
                <c:pt idx="61">
                  <c:v>38</c:v>
                </c:pt>
                <c:pt idx="62">
                  <c:v>32.200000000000003</c:v>
                </c:pt>
                <c:pt idx="63">
                  <c:v>27.6</c:v>
                </c:pt>
                <c:pt idx="64">
                  <c:v>12.7</c:v>
                </c:pt>
                <c:pt idx="65">
                  <c:v>30</c:v>
                </c:pt>
                <c:pt idx="66">
                  <c:v>11.8</c:v>
                </c:pt>
                <c:pt idx="67">
                  <c:v>14.9</c:v>
                </c:pt>
                <c:pt idx="68">
                  <c:v>31.4</c:v>
                </c:pt>
                <c:pt idx="69">
                  <c:v>17.399999999999999</c:v>
                </c:pt>
                <c:pt idx="70">
                  <c:v>29.6</c:v>
                </c:pt>
                <c:pt idx="71">
                  <c:v>24.1</c:v>
                </c:pt>
                <c:pt idx="72">
                  <c:v>22.6</c:v>
                </c:pt>
                <c:pt idx="73">
                  <c:v>16.3</c:v>
                </c:pt>
                <c:pt idx="74">
                  <c:v>23.8</c:v>
                </c:pt>
                <c:pt idx="75">
                  <c:v>21.2</c:v>
                </c:pt>
                <c:pt idx="76">
                  <c:v>23.1</c:v>
                </c:pt>
                <c:pt idx="77">
                  <c:v>19.600000000000001</c:v>
                </c:pt>
                <c:pt idx="78">
                  <c:v>26.2</c:v>
                </c:pt>
                <c:pt idx="79">
                  <c:v>21.2</c:v>
                </c:pt>
                <c:pt idx="80">
                  <c:v>17.899999999999999</c:v>
                </c:pt>
                <c:pt idx="81">
                  <c:v>17.3</c:v>
                </c:pt>
                <c:pt idx="82">
                  <c:v>21.9</c:v>
                </c:pt>
                <c:pt idx="83">
                  <c:v>21.3</c:v>
                </c:pt>
                <c:pt idx="84">
                  <c:v>29.2</c:v>
                </c:pt>
                <c:pt idx="85">
                  <c:v>17.7</c:v>
                </c:pt>
                <c:pt idx="86">
                  <c:v>26.6</c:v>
                </c:pt>
                <c:pt idx="87">
                  <c:v>26.1</c:v>
                </c:pt>
                <c:pt idx="88">
                  <c:v>14.7</c:v>
                </c:pt>
                <c:pt idx="89">
                  <c:v>19.899999999999999</c:v>
                </c:pt>
                <c:pt idx="90">
                  <c:v>19.399999999999999</c:v>
                </c:pt>
                <c:pt idx="91">
                  <c:v>25.6</c:v>
                </c:pt>
                <c:pt idx="92">
                  <c:v>16.899999999999999</c:v>
                </c:pt>
                <c:pt idx="93">
                  <c:v>19.600000000000001</c:v>
                </c:pt>
                <c:pt idx="94">
                  <c:v>29.9</c:v>
                </c:pt>
                <c:pt idx="95">
                  <c:v>24.6</c:v>
                </c:pt>
                <c:pt idx="96">
                  <c:v>17.600000000000001</c:v>
                </c:pt>
                <c:pt idx="97">
                  <c:v>15.8</c:v>
                </c:pt>
                <c:pt idx="98">
                  <c:v>14.1</c:v>
                </c:pt>
                <c:pt idx="99">
                  <c:v>15.4</c:v>
                </c:pt>
                <c:pt idx="100">
                  <c:v>31.9</c:v>
                </c:pt>
                <c:pt idx="101">
                  <c:v>9.3000000000000007</c:v>
                </c:pt>
                <c:pt idx="102">
                  <c:v>20.5</c:v>
                </c:pt>
                <c:pt idx="103">
                  <c:v>23.3</c:v>
                </c:pt>
                <c:pt idx="104">
                  <c:v>14.1</c:v>
                </c:pt>
                <c:pt idx="105">
                  <c:v>7.4</c:v>
                </c:pt>
                <c:pt idx="106">
                  <c:v>25.7</c:v>
                </c:pt>
                <c:pt idx="107">
                  <c:v>15.8</c:v>
                </c:pt>
                <c:pt idx="108">
                  <c:v>14.4</c:v>
                </c:pt>
                <c:pt idx="109">
                  <c:v>17.3</c:v>
                </c:pt>
                <c:pt idx="110">
                  <c:v>20.6</c:v>
                </c:pt>
                <c:pt idx="111">
                  <c:v>22.9</c:v>
                </c:pt>
                <c:pt idx="112">
                  <c:v>15.3</c:v>
                </c:pt>
                <c:pt idx="113">
                  <c:v>29.2</c:v>
                </c:pt>
                <c:pt idx="114">
                  <c:v>6.6</c:v>
                </c:pt>
              </c:numCache>
            </c:numRef>
          </c:yVal>
          <c:smooth val="0"/>
          <c:extLst>
            <c:ext xmlns:c16="http://schemas.microsoft.com/office/drawing/2014/chart" uri="{C3380CC4-5D6E-409C-BE32-E72D297353CC}">
              <c16:uniqueId val="{00000001-1294-4E74-A07C-AAEF1E4E80F3}"/>
            </c:ext>
          </c:extLst>
        </c:ser>
        <c:dLbls>
          <c:showLegendKey val="0"/>
          <c:showVal val="0"/>
          <c:showCatName val="0"/>
          <c:showSerName val="0"/>
          <c:showPercent val="0"/>
          <c:showBubbleSize val="0"/>
        </c:dLbls>
        <c:axId val="191105952"/>
        <c:axId val="191106496"/>
      </c:scatterChart>
      <c:valAx>
        <c:axId val="191105952"/>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Shoot</a:t>
                </a:r>
                <a:r>
                  <a:rPr lang="en-US" baseline="0"/>
                  <a:t> length (cm)</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1106496"/>
        <c:crosses val="autoZero"/>
        <c:crossBetween val="midCat"/>
      </c:valAx>
      <c:valAx>
        <c:axId val="19110649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Root</a:t>
                </a:r>
                <a:r>
                  <a:rPr lang="en-US" baseline="0"/>
                  <a:t> length (cm)</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11059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91B5-192D-4054-892B-BA913EF6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9</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156</cp:revision>
  <cp:lastPrinted>2022-12-27T12:04:00Z</cp:lastPrinted>
  <dcterms:created xsi:type="dcterms:W3CDTF">2023-09-05T09:59:00Z</dcterms:created>
  <dcterms:modified xsi:type="dcterms:W3CDTF">2025-02-25T10:20:00Z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77363f42-2f10-4ab1-a4b9-d9cd03d440db</vt:lpwstr>
  </property>
</Properties>
</file>