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FDAA4" w14:textId="4CE9F4C9" w:rsidR="000535AA" w:rsidRDefault="000535AA">
      <w:pPr>
        <w:jc w:val="center"/>
        <w:rPr>
          <w:rFonts w:ascii="Times New Roman" w:eastAsia="Times New Roman" w:hAnsi="Times New Roman" w:cs="Times New Roman"/>
          <w:b/>
          <w:sz w:val="24"/>
          <w:szCs w:val="24"/>
          <w:u w:val="single"/>
        </w:rPr>
      </w:pPr>
      <w:r w:rsidRPr="000535AA">
        <w:rPr>
          <w:rFonts w:ascii="Times New Roman" w:eastAsia="Times New Roman" w:hAnsi="Times New Roman" w:cs="Times New Roman"/>
          <w:b/>
          <w:sz w:val="24"/>
          <w:szCs w:val="24"/>
          <w:u w:val="single"/>
        </w:rPr>
        <w:t>Case report</w:t>
      </w:r>
    </w:p>
    <w:p w14:paraId="51082ECD" w14:textId="77777777" w:rsidR="000535AA" w:rsidRDefault="000535AA">
      <w:pPr>
        <w:jc w:val="center"/>
        <w:rPr>
          <w:rFonts w:ascii="Times New Roman" w:eastAsia="Times New Roman" w:hAnsi="Times New Roman" w:cs="Times New Roman"/>
          <w:b/>
          <w:sz w:val="24"/>
          <w:szCs w:val="24"/>
          <w:u w:val="single"/>
        </w:rPr>
      </w:pPr>
    </w:p>
    <w:p w14:paraId="083F0356" w14:textId="73B3BA8A" w:rsidR="00924957" w:rsidRDefault="00DA67B5">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Wernicke Encephalopathy Presenting with Severe Pancytopenia: A Rare Clinical Association</w:t>
      </w:r>
    </w:p>
    <w:p w14:paraId="75C20A8B" w14:textId="77777777" w:rsidR="0097138A" w:rsidRDefault="0097138A">
      <w:pPr>
        <w:jc w:val="center"/>
        <w:rPr>
          <w:rFonts w:ascii="Times New Roman" w:eastAsia="Times New Roman" w:hAnsi="Times New Roman" w:cs="Times New Roman"/>
          <w:b/>
          <w:sz w:val="24"/>
          <w:szCs w:val="24"/>
          <w:u w:val="single"/>
        </w:rPr>
      </w:pPr>
    </w:p>
    <w:p w14:paraId="5ABC6A1E" w14:textId="77777777" w:rsidR="00924957" w:rsidRDefault="00924957">
      <w:pPr>
        <w:rPr>
          <w:rFonts w:ascii="Times New Roman" w:eastAsia="Times New Roman" w:hAnsi="Times New Roman" w:cs="Times New Roman"/>
          <w:sz w:val="24"/>
          <w:szCs w:val="24"/>
        </w:rPr>
      </w:pPr>
      <w:bookmarkStart w:id="0" w:name="_GoBack"/>
      <w:bookmarkEnd w:id="0"/>
    </w:p>
    <w:p w14:paraId="093FD4E6" w14:textId="77777777" w:rsidR="00924957" w:rsidRDefault="00DA67B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0D7206B" w14:textId="77777777" w:rsidR="00924957" w:rsidRDefault="00DA6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Abstract </w:t>
      </w:r>
    </w:p>
    <w:p w14:paraId="080390CD" w14:textId="77777777" w:rsidR="00924957" w:rsidRDefault="00DA67B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Wernicke's encephalopathy (WE) is a severe neurological disorder caused by thiamine deficiency, commonly associated with chronic alcoholism. Early recognition and treatment are critical to prevent irreversible neurological damage. We pres</w:t>
      </w:r>
      <w:r>
        <w:rPr>
          <w:rFonts w:ascii="Times New Roman" w:eastAsia="Times New Roman" w:hAnsi="Times New Roman" w:cs="Times New Roman"/>
          <w:sz w:val="24"/>
          <w:szCs w:val="24"/>
        </w:rPr>
        <w:t xml:space="preserve">ent a case of a 38-year-old male with chronic alcoholism and fatty liver disease who presented with confusion, ataxia, and </w:t>
      </w:r>
      <w:proofErr w:type="spellStart"/>
      <w:r>
        <w:rPr>
          <w:rFonts w:ascii="Times New Roman" w:eastAsia="Times New Roman" w:hAnsi="Times New Roman" w:cs="Times New Roman"/>
          <w:sz w:val="24"/>
          <w:szCs w:val="24"/>
        </w:rPr>
        <w:t>hematological</w:t>
      </w:r>
      <w:proofErr w:type="spellEnd"/>
      <w:r>
        <w:rPr>
          <w:rFonts w:ascii="Times New Roman" w:eastAsia="Times New Roman" w:hAnsi="Times New Roman" w:cs="Times New Roman"/>
          <w:sz w:val="24"/>
          <w:szCs w:val="24"/>
        </w:rPr>
        <w:t xml:space="preserve"> abnormalities. Initial investigations revealed </w:t>
      </w:r>
      <w:proofErr w:type="spellStart"/>
      <w:r>
        <w:rPr>
          <w:rFonts w:ascii="Times New Roman" w:eastAsia="Times New Roman" w:hAnsi="Times New Roman" w:cs="Times New Roman"/>
          <w:sz w:val="24"/>
          <w:szCs w:val="24"/>
        </w:rPr>
        <w:t>anemia</w:t>
      </w:r>
      <w:proofErr w:type="spellEnd"/>
      <w:r>
        <w:rPr>
          <w:rFonts w:ascii="Times New Roman" w:eastAsia="Times New Roman" w:hAnsi="Times New Roman" w:cs="Times New Roman"/>
          <w:sz w:val="24"/>
          <w:szCs w:val="24"/>
        </w:rPr>
        <w:t>, thrombocytopenia, and elevated inflammatory markers. MRI finding</w:t>
      </w:r>
      <w:r>
        <w:rPr>
          <w:rFonts w:ascii="Times New Roman" w:eastAsia="Times New Roman" w:hAnsi="Times New Roman" w:cs="Times New Roman"/>
          <w:sz w:val="24"/>
          <w:szCs w:val="24"/>
        </w:rPr>
        <w:t>s were consistent with Wernicke's encephalopathy. The patient received intravenous thiamine, antibiotics, and supportive care. Despite complications including severe pancytopenia and pneumonia, he showed clinical improvement with multidisciplinary manageme</w:t>
      </w:r>
      <w:r>
        <w:rPr>
          <w:rFonts w:ascii="Times New Roman" w:eastAsia="Times New Roman" w:hAnsi="Times New Roman" w:cs="Times New Roman"/>
          <w:sz w:val="24"/>
          <w:szCs w:val="24"/>
        </w:rPr>
        <w:t>nt. This case underscores the importance of prompt diagnosis, aggressive thiamine supplementation, and vigilant monitoring in the management of WE, particularly in atypical presentations.</w:t>
      </w:r>
    </w:p>
    <w:p w14:paraId="0BD6B98E" w14:textId="77777777" w:rsidR="00924957" w:rsidRDefault="00924957">
      <w:pPr>
        <w:rPr>
          <w:rFonts w:ascii="Times New Roman" w:eastAsia="Times New Roman" w:hAnsi="Times New Roman" w:cs="Times New Roman"/>
          <w:sz w:val="24"/>
          <w:szCs w:val="24"/>
        </w:rPr>
      </w:pPr>
    </w:p>
    <w:p w14:paraId="47992F16" w14:textId="77777777" w:rsidR="00924957" w:rsidRDefault="00DA67B5">
      <w:pP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Introduction :</w:t>
      </w:r>
      <w:proofErr w:type="gramEnd"/>
    </w:p>
    <w:p w14:paraId="5AB0492A" w14:textId="77777777" w:rsidR="00924957" w:rsidRDefault="00DA67B5">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Wernicke encephalopathy (WE) is an acute neurologica</w:t>
      </w:r>
      <w:r>
        <w:rPr>
          <w:rFonts w:ascii="Times New Roman" w:eastAsia="Times New Roman" w:hAnsi="Times New Roman" w:cs="Times New Roman"/>
          <w:sz w:val="24"/>
          <w:szCs w:val="24"/>
          <w:highlight w:val="white"/>
        </w:rPr>
        <w:t xml:space="preserve">l disorder caused by thiamine deficiency [1]. </w:t>
      </w:r>
      <w:r>
        <w:rPr>
          <w:rFonts w:ascii="Times New Roman" w:eastAsia="Times New Roman" w:hAnsi="Times New Roman" w:cs="Times New Roman"/>
          <w:color w:val="1B1B1B"/>
          <w:sz w:val="24"/>
          <w:szCs w:val="24"/>
          <w:highlight w:val="white"/>
        </w:rPr>
        <w:t xml:space="preserve"> Clinically, alcoholism is the most common cause of WE. The typical symptoms of WE include mental status change, ocular abnormalities, and motor problems, such as gait incoordination and ataxia. WE can be fatal</w:t>
      </w:r>
      <w:r>
        <w:rPr>
          <w:rFonts w:ascii="Times New Roman" w:eastAsia="Times New Roman" w:hAnsi="Times New Roman" w:cs="Times New Roman"/>
          <w:color w:val="1B1B1B"/>
          <w:sz w:val="24"/>
          <w:szCs w:val="24"/>
          <w:highlight w:val="white"/>
        </w:rPr>
        <w:t xml:space="preserve"> if it is not managed timely, so early diagnosis and treatment are crucial [2].</w:t>
      </w:r>
    </w:p>
    <w:p w14:paraId="37F3B8DC" w14:textId="77777777" w:rsidR="00924957" w:rsidRDefault="00924957">
      <w:pPr>
        <w:rPr>
          <w:rFonts w:ascii="Times New Roman" w:eastAsia="Times New Roman" w:hAnsi="Times New Roman" w:cs="Times New Roman"/>
          <w:sz w:val="24"/>
          <w:szCs w:val="24"/>
        </w:rPr>
      </w:pPr>
    </w:p>
    <w:p w14:paraId="1C079947" w14:textId="77777777" w:rsidR="00924957" w:rsidRDefault="00DA6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Case presentation: </w:t>
      </w:r>
    </w:p>
    <w:p w14:paraId="6A900BF6" w14:textId="77777777" w:rsidR="00924957" w:rsidRDefault="00DA67B5">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The patient is a 38-year-old male with a history of chronic alcoholism and fatty liver disease for four years, who presented to the ER in a confused and di</w:t>
      </w:r>
      <w:r>
        <w:rPr>
          <w:rFonts w:ascii="Times New Roman" w:eastAsia="Times New Roman" w:hAnsi="Times New Roman" w:cs="Times New Roman"/>
          <w:color w:val="1B1B1B"/>
          <w:sz w:val="24"/>
          <w:szCs w:val="24"/>
        </w:rPr>
        <w:t>soriented state. He complained of loss of appetite, nausea, vomiting, severe dizziness, and headache for four days, along with generalized weakness, slowed speech, forgetfulness, and a burning sensation in both palms and soles for two months, which had wor</w:t>
      </w:r>
      <w:r>
        <w:rPr>
          <w:rFonts w:ascii="Times New Roman" w:eastAsia="Times New Roman" w:hAnsi="Times New Roman" w:cs="Times New Roman"/>
          <w:color w:val="1B1B1B"/>
          <w:sz w:val="24"/>
          <w:szCs w:val="24"/>
        </w:rPr>
        <w:t>sened. He was found at home in a confused and distressed state by his friends, with alcohol bottles around him, after failing to respond to their calls. On examination, he was pale, confused (GCS 14/15), had an ataxic gait, diminished reflexes, power 3/5 i</w:t>
      </w:r>
      <w:r>
        <w:rPr>
          <w:rFonts w:ascii="Times New Roman" w:eastAsia="Times New Roman" w:hAnsi="Times New Roman" w:cs="Times New Roman"/>
          <w:color w:val="1B1B1B"/>
          <w:sz w:val="24"/>
          <w:szCs w:val="24"/>
        </w:rPr>
        <w:t xml:space="preserve">n all limbs, petechial lesions on the lower limbs, and ecchymosis on the right elbow. Initial vitals showed BP 95/66, HR 121, and GRBS 197. The patient was admitted to the ICU for monitoring. Initial investigations showed </w:t>
      </w:r>
      <w:proofErr w:type="spellStart"/>
      <w:r>
        <w:rPr>
          <w:rFonts w:ascii="Times New Roman" w:eastAsia="Times New Roman" w:hAnsi="Times New Roman" w:cs="Times New Roman"/>
          <w:color w:val="1B1B1B"/>
          <w:sz w:val="24"/>
          <w:szCs w:val="24"/>
        </w:rPr>
        <w:t>anemia</w:t>
      </w:r>
      <w:proofErr w:type="spellEnd"/>
      <w:r>
        <w:rPr>
          <w:rFonts w:ascii="Times New Roman" w:eastAsia="Times New Roman" w:hAnsi="Times New Roman" w:cs="Times New Roman"/>
          <w:color w:val="1B1B1B"/>
          <w:sz w:val="24"/>
          <w:szCs w:val="24"/>
        </w:rPr>
        <w:t xml:space="preserve"> (Hb 8.9), thrombocytopenia </w:t>
      </w:r>
      <w:r>
        <w:rPr>
          <w:rFonts w:ascii="Times New Roman" w:eastAsia="Times New Roman" w:hAnsi="Times New Roman" w:cs="Times New Roman"/>
          <w:color w:val="1B1B1B"/>
          <w:sz w:val="24"/>
          <w:szCs w:val="24"/>
        </w:rPr>
        <w:t>(</w:t>
      </w:r>
      <w:proofErr w:type="spellStart"/>
      <w:r>
        <w:rPr>
          <w:rFonts w:ascii="Times New Roman" w:eastAsia="Times New Roman" w:hAnsi="Times New Roman" w:cs="Times New Roman"/>
          <w:color w:val="1B1B1B"/>
          <w:sz w:val="24"/>
          <w:szCs w:val="24"/>
        </w:rPr>
        <w:t>Plt</w:t>
      </w:r>
      <w:proofErr w:type="spellEnd"/>
      <w:r>
        <w:rPr>
          <w:rFonts w:ascii="Times New Roman" w:eastAsia="Times New Roman" w:hAnsi="Times New Roman" w:cs="Times New Roman"/>
          <w:color w:val="1B1B1B"/>
          <w:sz w:val="24"/>
          <w:szCs w:val="24"/>
        </w:rPr>
        <w:t xml:space="preserve"> 57,000), leukopenia (WBC 1.1), elevated CRP (201.7), and abnormal liver function tests (TB 2.90, AST 69, ALP 156). MRI brain showed a Subtle hyperintense FLAIR signal involving the periventricular region of the third ventricle and bilateral mammillary</w:t>
      </w:r>
      <w:r>
        <w:rPr>
          <w:rFonts w:ascii="Times New Roman" w:eastAsia="Times New Roman" w:hAnsi="Times New Roman" w:cs="Times New Roman"/>
          <w:color w:val="1B1B1B"/>
          <w:sz w:val="24"/>
          <w:szCs w:val="24"/>
        </w:rPr>
        <w:t xml:space="preserve"> bodies, suggestive of Wernicke's encephalopathy. X-RAY CHEST - PA </w:t>
      </w:r>
      <w:r>
        <w:rPr>
          <w:rFonts w:ascii="Times New Roman" w:eastAsia="Times New Roman" w:hAnsi="Times New Roman" w:cs="Times New Roman"/>
          <w:color w:val="1B1B1B"/>
          <w:sz w:val="24"/>
          <w:szCs w:val="24"/>
        </w:rPr>
        <w:lastRenderedPageBreak/>
        <w:t xml:space="preserve">VIEW showed prominent </w:t>
      </w:r>
      <w:proofErr w:type="spellStart"/>
      <w:r>
        <w:rPr>
          <w:rFonts w:ascii="Times New Roman" w:eastAsia="Times New Roman" w:hAnsi="Times New Roman" w:cs="Times New Roman"/>
          <w:color w:val="1B1B1B"/>
          <w:sz w:val="24"/>
          <w:szCs w:val="24"/>
        </w:rPr>
        <w:t>bronchovascular</w:t>
      </w:r>
      <w:proofErr w:type="spellEnd"/>
      <w:r>
        <w:rPr>
          <w:rFonts w:ascii="Times New Roman" w:eastAsia="Times New Roman" w:hAnsi="Times New Roman" w:cs="Times New Roman"/>
          <w:color w:val="1B1B1B"/>
          <w:sz w:val="24"/>
          <w:szCs w:val="24"/>
        </w:rPr>
        <w:t xml:space="preserve"> markings in bilateral lung fields. Bilateral costophrenic angles are clear. The trachea and mediastinum are central. The Cardiac shadow is unremarkable</w:t>
      </w:r>
      <w:r>
        <w:rPr>
          <w:rFonts w:ascii="Times New Roman" w:eastAsia="Times New Roman" w:hAnsi="Times New Roman" w:cs="Times New Roman"/>
          <w:color w:val="1B1B1B"/>
          <w:sz w:val="24"/>
          <w:szCs w:val="24"/>
        </w:rPr>
        <w:t xml:space="preserve">, while a CT chest showed right upper lobe pneumonia. USG abdomen revealed moderate hepatomegaly with diffuse fatty liver, Grade 2. No free fluid or peritoneal collection. He was started on IV Ceftriaxone, vitamin B12, thiamine injections, and electrolyte </w:t>
      </w:r>
      <w:r>
        <w:rPr>
          <w:rFonts w:ascii="Times New Roman" w:eastAsia="Times New Roman" w:hAnsi="Times New Roman" w:cs="Times New Roman"/>
          <w:color w:val="1B1B1B"/>
          <w:sz w:val="24"/>
          <w:szCs w:val="24"/>
        </w:rPr>
        <w:t>correction.</w:t>
      </w:r>
    </w:p>
    <w:p w14:paraId="3327CE09" w14:textId="77777777" w:rsidR="00924957" w:rsidRDefault="00DA67B5">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b/>
          <w:color w:val="1B1B1B"/>
          <w:sz w:val="24"/>
          <w:szCs w:val="24"/>
        </w:rPr>
        <w:t>Day 2:</w:t>
      </w:r>
      <w:r>
        <w:rPr>
          <w:rFonts w:ascii="Times New Roman" w:eastAsia="Times New Roman" w:hAnsi="Times New Roman" w:cs="Times New Roman"/>
          <w:color w:val="1B1B1B"/>
          <w:sz w:val="24"/>
          <w:szCs w:val="24"/>
        </w:rPr>
        <w:t xml:space="preserve"> The patient remained afebrile but continued to be disoriented. His CRP decreased to 182, ammonia was 33, and renal function was stable, but his </w:t>
      </w:r>
      <w:proofErr w:type="spellStart"/>
      <w:r>
        <w:rPr>
          <w:rFonts w:ascii="Times New Roman" w:eastAsia="Times New Roman" w:hAnsi="Times New Roman" w:cs="Times New Roman"/>
          <w:color w:val="1B1B1B"/>
          <w:sz w:val="24"/>
          <w:szCs w:val="24"/>
        </w:rPr>
        <w:t>hematological</w:t>
      </w:r>
      <w:proofErr w:type="spellEnd"/>
      <w:r>
        <w:rPr>
          <w:rFonts w:ascii="Times New Roman" w:eastAsia="Times New Roman" w:hAnsi="Times New Roman" w:cs="Times New Roman"/>
          <w:color w:val="1B1B1B"/>
          <w:sz w:val="24"/>
          <w:szCs w:val="24"/>
        </w:rPr>
        <w:t xml:space="preserve"> parameters deteriorated further (Hb 7.3, </w:t>
      </w:r>
      <w:proofErr w:type="spellStart"/>
      <w:r>
        <w:rPr>
          <w:rFonts w:ascii="Times New Roman" w:eastAsia="Times New Roman" w:hAnsi="Times New Roman" w:cs="Times New Roman"/>
          <w:color w:val="1B1B1B"/>
          <w:sz w:val="24"/>
          <w:szCs w:val="24"/>
        </w:rPr>
        <w:t>Plt</w:t>
      </w:r>
      <w:proofErr w:type="spellEnd"/>
      <w:r>
        <w:rPr>
          <w:rFonts w:ascii="Times New Roman" w:eastAsia="Times New Roman" w:hAnsi="Times New Roman" w:cs="Times New Roman"/>
          <w:color w:val="1B1B1B"/>
          <w:sz w:val="24"/>
          <w:szCs w:val="24"/>
        </w:rPr>
        <w:t xml:space="preserve"> 34,000, WBC 0.9). PA peripheral blood smear showed n</w:t>
      </w:r>
      <w:r>
        <w:rPr>
          <w:rFonts w:ascii="Times New Roman" w:eastAsia="Times New Roman" w:hAnsi="Times New Roman" w:cs="Times New Roman"/>
          <w:color w:val="1B1B1B"/>
          <w:sz w:val="24"/>
          <w:szCs w:val="24"/>
        </w:rPr>
        <w:t>ormocytic normochromic red cells with few macrocytes, oocytes, and occasional teardrop cells, and marked absolute neutropenia.</w:t>
      </w:r>
    </w:p>
    <w:p w14:paraId="1917F7CE" w14:textId="77777777" w:rsidR="00924957" w:rsidRDefault="00DA67B5">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b/>
          <w:color w:val="1B1B1B"/>
          <w:sz w:val="24"/>
          <w:szCs w:val="24"/>
        </w:rPr>
        <w:t>Day 3:</w:t>
      </w:r>
      <w:r>
        <w:rPr>
          <w:rFonts w:ascii="Times New Roman" w:eastAsia="Times New Roman" w:hAnsi="Times New Roman" w:cs="Times New Roman"/>
          <w:color w:val="1B1B1B"/>
          <w:sz w:val="24"/>
          <w:szCs w:val="24"/>
        </w:rPr>
        <w:t xml:space="preserve"> The patient’s CRP continued to decrease (147), but his AST increased (92). </w:t>
      </w:r>
      <w:proofErr w:type="spellStart"/>
      <w:r>
        <w:rPr>
          <w:rFonts w:ascii="Times New Roman" w:eastAsia="Times New Roman" w:hAnsi="Times New Roman" w:cs="Times New Roman"/>
          <w:color w:val="1B1B1B"/>
          <w:sz w:val="24"/>
          <w:szCs w:val="24"/>
        </w:rPr>
        <w:t>Hemoglobin</w:t>
      </w:r>
      <w:proofErr w:type="spellEnd"/>
      <w:r>
        <w:rPr>
          <w:rFonts w:ascii="Times New Roman" w:eastAsia="Times New Roman" w:hAnsi="Times New Roman" w:cs="Times New Roman"/>
          <w:color w:val="1B1B1B"/>
          <w:sz w:val="24"/>
          <w:szCs w:val="24"/>
        </w:rPr>
        <w:t xml:space="preserve"> further dropped to 6.8, platelets to</w:t>
      </w:r>
      <w:r>
        <w:rPr>
          <w:rFonts w:ascii="Times New Roman" w:eastAsia="Times New Roman" w:hAnsi="Times New Roman" w:cs="Times New Roman"/>
          <w:color w:val="1B1B1B"/>
          <w:sz w:val="24"/>
          <w:szCs w:val="24"/>
        </w:rPr>
        <w:t xml:space="preserve"> 29,000, and WBC increased to 1.3. Initial blood cultures showed no growth. IV Meropenem was started due to worsening infection markers.</w:t>
      </w:r>
    </w:p>
    <w:p w14:paraId="478A46B8" w14:textId="77777777" w:rsidR="00924957" w:rsidRDefault="00DA67B5">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b/>
          <w:color w:val="1B1B1B"/>
          <w:sz w:val="24"/>
          <w:szCs w:val="24"/>
        </w:rPr>
        <w:t>Day 4:</w:t>
      </w:r>
      <w:r>
        <w:rPr>
          <w:rFonts w:ascii="Times New Roman" w:eastAsia="Times New Roman" w:hAnsi="Times New Roman" w:cs="Times New Roman"/>
          <w:color w:val="1B1B1B"/>
          <w:sz w:val="24"/>
          <w:szCs w:val="24"/>
        </w:rPr>
        <w:t xml:space="preserve"> </w:t>
      </w:r>
      <w:proofErr w:type="spellStart"/>
      <w:r>
        <w:rPr>
          <w:rFonts w:ascii="Times New Roman" w:eastAsia="Times New Roman" w:hAnsi="Times New Roman" w:cs="Times New Roman"/>
          <w:color w:val="1B1B1B"/>
          <w:sz w:val="24"/>
          <w:szCs w:val="24"/>
        </w:rPr>
        <w:t>Hematological</w:t>
      </w:r>
      <w:proofErr w:type="spellEnd"/>
      <w:r>
        <w:rPr>
          <w:rFonts w:ascii="Times New Roman" w:eastAsia="Times New Roman" w:hAnsi="Times New Roman" w:cs="Times New Roman"/>
          <w:color w:val="1B1B1B"/>
          <w:sz w:val="24"/>
          <w:szCs w:val="24"/>
        </w:rPr>
        <w:t xml:space="preserve"> parameters worsened, necessitating transfusion of 2 units of whole blood and 6 units of platelets.</w:t>
      </w:r>
      <w:r>
        <w:rPr>
          <w:rFonts w:ascii="Times New Roman" w:eastAsia="Times New Roman" w:hAnsi="Times New Roman" w:cs="Times New Roman"/>
          <w:color w:val="1B1B1B"/>
          <w:sz w:val="24"/>
          <w:szCs w:val="24"/>
        </w:rPr>
        <w:t xml:space="preserve"> Electrolytes showed hyponatremia (Na 136.4) and </w:t>
      </w:r>
      <w:proofErr w:type="spellStart"/>
      <w:r>
        <w:rPr>
          <w:rFonts w:ascii="Times New Roman" w:eastAsia="Times New Roman" w:hAnsi="Times New Roman" w:cs="Times New Roman"/>
          <w:color w:val="1B1B1B"/>
          <w:sz w:val="24"/>
          <w:szCs w:val="24"/>
        </w:rPr>
        <w:t>hypokalemia</w:t>
      </w:r>
      <w:proofErr w:type="spellEnd"/>
      <w:r>
        <w:rPr>
          <w:rFonts w:ascii="Times New Roman" w:eastAsia="Times New Roman" w:hAnsi="Times New Roman" w:cs="Times New Roman"/>
          <w:color w:val="1B1B1B"/>
          <w:sz w:val="24"/>
          <w:szCs w:val="24"/>
        </w:rPr>
        <w:t xml:space="preserve"> (K 2.4), so IV potassium correction was given. CRP dropped further to 111.6, and the patient remained vitally stable but continued to be disoriented.</w:t>
      </w:r>
    </w:p>
    <w:p w14:paraId="1EC7D31E" w14:textId="77777777" w:rsidR="00924957" w:rsidRDefault="00DA67B5">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b/>
          <w:color w:val="1B1B1B"/>
          <w:sz w:val="24"/>
          <w:szCs w:val="24"/>
        </w:rPr>
        <w:t>Day 5:</w:t>
      </w:r>
      <w:r>
        <w:rPr>
          <w:rFonts w:ascii="Times New Roman" w:eastAsia="Times New Roman" w:hAnsi="Times New Roman" w:cs="Times New Roman"/>
          <w:color w:val="1B1B1B"/>
          <w:sz w:val="24"/>
          <w:szCs w:val="24"/>
        </w:rPr>
        <w:t xml:space="preserve"> The patient showed significant improve</w:t>
      </w:r>
      <w:r>
        <w:rPr>
          <w:rFonts w:ascii="Times New Roman" w:eastAsia="Times New Roman" w:hAnsi="Times New Roman" w:cs="Times New Roman"/>
          <w:color w:val="1B1B1B"/>
          <w:sz w:val="24"/>
          <w:szCs w:val="24"/>
        </w:rPr>
        <w:t xml:space="preserve">ment, with Hb rising to 9.6, platelets to 36,000, and WBC to 3.3. His potassium remained low (2.8), so additional IV potassium was administered. Repeat electrolytes showed Na 132.7 and K 3.4. As the patient wished to continue treatment in his town, he was </w:t>
      </w:r>
      <w:r>
        <w:rPr>
          <w:rFonts w:ascii="Times New Roman" w:eastAsia="Times New Roman" w:hAnsi="Times New Roman" w:cs="Times New Roman"/>
          <w:color w:val="1B1B1B"/>
          <w:sz w:val="24"/>
          <w:szCs w:val="24"/>
        </w:rPr>
        <w:t>discharged with prescribed medications, including thiamine, vitamin B12, and alcohol withdrawal management with Chlordiazepoxide.</w:t>
      </w:r>
    </w:p>
    <w:p w14:paraId="72FAEA4E" w14:textId="77777777" w:rsidR="00924957" w:rsidRDefault="00DA67B5">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 xml:space="preserve">This case highlights the importance of early recognition and management of Wernicke’s encephalopathy, alcohol withdrawal, and </w:t>
      </w:r>
      <w:r>
        <w:rPr>
          <w:rFonts w:ascii="Times New Roman" w:eastAsia="Times New Roman" w:hAnsi="Times New Roman" w:cs="Times New Roman"/>
          <w:color w:val="1B1B1B"/>
          <w:sz w:val="24"/>
          <w:szCs w:val="24"/>
        </w:rPr>
        <w:t xml:space="preserve">nutritional deficiencies. It also emphasizes the need to continuously monitor </w:t>
      </w:r>
      <w:proofErr w:type="spellStart"/>
      <w:r>
        <w:rPr>
          <w:rFonts w:ascii="Times New Roman" w:eastAsia="Times New Roman" w:hAnsi="Times New Roman" w:cs="Times New Roman"/>
          <w:color w:val="1B1B1B"/>
          <w:sz w:val="24"/>
          <w:szCs w:val="24"/>
        </w:rPr>
        <w:t>hematological</w:t>
      </w:r>
      <w:proofErr w:type="spellEnd"/>
      <w:r>
        <w:rPr>
          <w:rFonts w:ascii="Times New Roman" w:eastAsia="Times New Roman" w:hAnsi="Times New Roman" w:cs="Times New Roman"/>
          <w:color w:val="1B1B1B"/>
          <w:sz w:val="24"/>
          <w:szCs w:val="24"/>
        </w:rPr>
        <w:t xml:space="preserve"> parameters and electrolyte imbalances in critically ill patients. Long-term follow-up is crucial to prevent recurrence and manage the complications of chronic alcoh</w:t>
      </w:r>
      <w:r>
        <w:rPr>
          <w:rFonts w:ascii="Times New Roman" w:eastAsia="Times New Roman" w:hAnsi="Times New Roman" w:cs="Times New Roman"/>
          <w:color w:val="1B1B1B"/>
          <w:sz w:val="24"/>
          <w:szCs w:val="24"/>
        </w:rPr>
        <w:t xml:space="preserve">olism. </w:t>
      </w:r>
    </w:p>
    <w:p w14:paraId="1EFBAC52" w14:textId="77777777" w:rsidR="00924957" w:rsidRDefault="00DA67B5">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noProof/>
          <w:color w:val="1B1B1B"/>
          <w:sz w:val="24"/>
          <w:szCs w:val="24"/>
        </w:rPr>
        <w:lastRenderedPageBreak/>
        <w:drawing>
          <wp:inline distT="114300" distB="114300" distL="114300" distR="114300" wp14:anchorId="2292E036" wp14:editId="77B0300A">
            <wp:extent cx="4329113" cy="551935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329113" cy="5519355"/>
                    </a:xfrm>
                    <a:prstGeom prst="rect">
                      <a:avLst/>
                    </a:prstGeom>
                    <a:ln/>
                  </pic:spPr>
                </pic:pic>
              </a:graphicData>
            </a:graphic>
          </wp:inline>
        </w:drawing>
      </w:r>
    </w:p>
    <w:p w14:paraId="380E948A" w14:textId="124C299A" w:rsidR="00924957" w:rsidRDefault="0097138A">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b/>
          <w:color w:val="1B1B1B"/>
          <w:sz w:val="24"/>
          <w:szCs w:val="24"/>
        </w:rPr>
        <w:t>Fig 1-MRI of the brain</w:t>
      </w:r>
      <w:r>
        <w:rPr>
          <w:rFonts w:ascii="Times New Roman" w:eastAsia="Times New Roman" w:hAnsi="Times New Roman" w:cs="Times New Roman"/>
          <w:color w:val="1B1B1B"/>
          <w:sz w:val="24"/>
          <w:szCs w:val="24"/>
        </w:rPr>
        <w:t>: Red circle- hypertensive lesion in the third ventricle, and blue circle- involved bilateral mammillary bodies.</w:t>
      </w:r>
    </w:p>
    <w:p w14:paraId="2265484D" w14:textId="77777777" w:rsidR="00924957" w:rsidRDefault="00924957">
      <w:pPr>
        <w:spacing w:before="240" w:after="240"/>
        <w:rPr>
          <w:rFonts w:ascii="Times New Roman" w:eastAsia="Times New Roman" w:hAnsi="Times New Roman" w:cs="Times New Roman"/>
          <w:color w:val="1B1B1B"/>
          <w:sz w:val="24"/>
          <w:szCs w:val="24"/>
        </w:rPr>
      </w:pPr>
    </w:p>
    <w:p w14:paraId="22938778" w14:textId="77777777" w:rsidR="00924957" w:rsidRDefault="00924957">
      <w:pPr>
        <w:spacing w:before="240" w:after="240"/>
        <w:rPr>
          <w:rFonts w:ascii="Times New Roman" w:eastAsia="Times New Roman" w:hAnsi="Times New Roman" w:cs="Times New Roman"/>
          <w:color w:val="1B1B1B"/>
          <w:sz w:val="24"/>
          <w:szCs w:val="24"/>
        </w:rPr>
      </w:pPr>
    </w:p>
    <w:p w14:paraId="10C0C3BD" w14:textId="77777777" w:rsidR="00924957" w:rsidRDefault="00DA67B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Examination before discharge: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E21E587" w14:textId="77777777" w:rsidR="00924957" w:rsidRDefault="00DA67B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Appearance: Alert; Skin: Bruise, Pallor ++ Petechial lesions found on bilateral lower limbs, ecchymosis seen on right elbow, Intact; Head &amp; Scalp: Normocephalic; Face: Symmetrical; Eyes: Normal red reflex present; Ears: Not deformed; Nose: Not defo</w:t>
      </w:r>
      <w:r>
        <w:rPr>
          <w:rFonts w:ascii="Times New Roman" w:eastAsia="Times New Roman" w:hAnsi="Times New Roman" w:cs="Times New Roman"/>
          <w:sz w:val="24"/>
          <w:szCs w:val="24"/>
        </w:rPr>
        <w:t>rmed; Throat: Not inflamed; Mouth: Moist mucosa; Neck: Normal range of Movement; Respiratory: Normal Breathing; Cardiovascular System: Regular Pulse; Gastrointestinal Tract &amp; Abdomen: No Distension; Rectal: Normal; Genitourinary: Normal Genitalia for the a</w:t>
      </w:r>
      <w:r>
        <w:rPr>
          <w:rFonts w:ascii="Times New Roman" w:eastAsia="Times New Roman" w:hAnsi="Times New Roman" w:cs="Times New Roman"/>
          <w:sz w:val="24"/>
          <w:szCs w:val="24"/>
        </w:rPr>
        <w:t xml:space="preserve">ge &amp; Sex; </w:t>
      </w:r>
      <w:proofErr w:type="spellStart"/>
      <w:r>
        <w:rPr>
          <w:rFonts w:ascii="Times New Roman" w:eastAsia="Times New Roman" w:hAnsi="Times New Roman" w:cs="Times New Roman"/>
          <w:sz w:val="24"/>
          <w:szCs w:val="24"/>
        </w:rPr>
        <w:t>Hematology</w:t>
      </w:r>
      <w:proofErr w:type="spellEnd"/>
      <w:r>
        <w:rPr>
          <w:rFonts w:ascii="Times New Roman" w:eastAsia="Times New Roman" w:hAnsi="Times New Roman" w:cs="Times New Roman"/>
          <w:sz w:val="24"/>
          <w:szCs w:val="24"/>
        </w:rPr>
        <w:t xml:space="preserve"> &amp; Lymphatic: No pallor; Musculoskeletal: hands tremor ataxic gait, no </w:t>
      </w:r>
      <w:r>
        <w:rPr>
          <w:rFonts w:ascii="Times New Roman" w:eastAsia="Times New Roman" w:hAnsi="Times New Roman" w:cs="Times New Roman"/>
          <w:sz w:val="24"/>
          <w:szCs w:val="24"/>
        </w:rPr>
        <w:lastRenderedPageBreak/>
        <w:t>nystagmus, power 3/5 in all limbs. Diminished reflexes, planters down going</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Neurology : Alert; Psychology : Comfortable; Development : Normal development of age </w:t>
      </w:r>
    </w:p>
    <w:p w14:paraId="056F4AE8" w14:textId="77777777" w:rsidR="00924957" w:rsidRDefault="00DA67B5">
      <w:pPr>
        <w:shd w:val="clear" w:color="auto" w:fill="FFFFFF"/>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Discussion:</w:t>
      </w:r>
    </w:p>
    <w:p w14:paraId="1999581C" w14:textId="77777777" w:rsidR="00924957" w:rsidRDefault="00924957">
      <w:pPr>
        <w:shd w:val="clear" w:color="auto" w:fill="FFFFFF"/>
        <w:rPr>
          <w:rFonts w:ascii="Times New Roman" w:eastAsia="Times New Roman" w:hAnsi="Times New Roman" w:cs="Times New Roman"/>
          <w:b/>
          <w:sz w:val="24"/>
          <w:szCs w:val="24"/>
          <w:u w:val="single"/>
        </w:rPr>
      </w:pPr>
    </w:p>
    <w:p w14:paraId="2AD5FBFF" w14:textId="77777777" w:rsidR="00924957" w:rsidRDefault="00DA67B5">
      <w:pPr>
        <w:rPr>
          <w:rFonts w:ascii="Times New Roman" w:eastAsia="Times New Roman" w:hAnsi="Times New Roman" w:cs="Times New Roman"/>
          <w:color w:val="0A0A0C"/>
          <w:sz w:val="24"/>
          <w:szCs w:val="24"/>
          <w:highlight w:val="white"/>
        </w:rPr>
      </w:pPr>
      <w:r>
        <w:rPr>
          <w:rFonts w:ascii="Times New Roman" w:eastAsia="Times New Roman" w:hAnsi="Times New Roman" w:cs="Times New Roman"/>
          <w:sz w:val="24"/>
          <w:szCs w:val="24"/>
        </w:rPr>
        <w:t xml:space="preserve">Wernicke's encephalopathy (WE) is a neuropsychiatric condition caused by a thiamine deficit. It was </w:t>
      </w:r>
      <w:r>
        <w:rPr>
          <w:rFonts w:ascii="Times New Roman" w:eastAsia="Times New Roman" w:hAnsi="Times New Roman" w:cs="Times New Roman"/>
          <w:color w:val="0A0A0C"/>
          <w:sz w:val="24"/>
          <w:szCs w:val="24"/>
          <w:highlight w:val="white"/>
        </w:rPr>
        <w:t xml:space="preserve">originally described by Carl Wernicke in 1881. WE </w:t>
      </w:r>
      <w:proofErr w:type="gramStart"/>
      <w:r>
        <w:rPr>
          <w:rFonts w:ascii="Times New Roman" w:eastAsia="Times New Roman" w:hAnsi="Times New Roman" w:cs="Times New Roman"/>
          <w:color w:val="0A0A0C"/>
          <w:sz w:val="24"/>
          <w:szCs w:val="24"/>
          <w:highlight w:val="white"/>
        </w:rPr>
        <w:t>is</w:t>
      </w:r>
      <w:proofErr w:type="gramEnd"/>
      <w:r>
        <w:rPr>
          <w:rFonts w:ascii="Times New Roman" w:eastAsia="Times New Roman" w:hAnsi="Times New Roman" w:cs="Times New Roman"/>
          <w:color w:val="0A0A0C"/>
          <w:sz w:val="24"/>
          <w:szCs w:val="24"/>
          <w:highlight w:val="white"/>
        </w:rPr>
        <w:t xml:space="preserve"> an acute condition that can cause irreversible brain damage if treatment is not received </w:t>
      </w:r>
      <w:r>
        <w:rPr>
          <w:rFonts w:ascii="Times New Roman" w:eastAsia="Times New Roman" w:hAnsi="Times New Roman" w:cs="Times New Roman"/>
          <w:color w:val="0A0A0C"/>
          <w:sz w:val="24"/>
          <w:szCs w:val="24"/>
          <w:highlight w:val="white"/>
        </w:rPr>
        <w:t>for an extended period. Working memory is impacted by Korsakoff syndrome (KS). Patients with lesions in the diencephalon-hippocampal circuit are unable to integrate short-term memories into long-term memories. Information must be gathered, and previously s</w:t>
      </w:r>
      <w:r>
        <w:rPr>
          <w:rFonts w:ascii="Times New Roman" w:eastAsia="Times New Roman" w:hAnsi="Times New Roman" w:cs="Times New Roman"/>
          <w:color w:val="0A0A0C"/>
          <w:sz w:val="24"/>
          <w:szCs w:val="24"/>
          <w:highlight w:val="white"/>
        </w:rPr>
        <w:t>tored information must be integrated to adjust to new situations. Because of this, KS patients are unable to accomplish anything but their usual routines. Even though the primary symptom of KS, according to the previous classifications, is irreversible mem</w:t>
      </w:r>
      <w:r>
        <w:rPr>
          <w:rFonts w:ascii="Times New Roman" w:eastAsia="Times New Roman" w:hAnsi="Times New Roman" w:cs="Times New Roman"/>
          <w:color w:val="0A0A0C"/>
          <w:sz w:val="24"/>
          <w:szCs w:val="24"/>
          <w:highlight w:val="white"/>
        </w:rPr>
        <w:t xml:space="preserve">ory loss, there are also </w:t>
      </w:r>
      <w:proofErr w:type="spellStart"/>
      <w:r>
        <w:rPr>
          <w:rFonts w:ascii="Times New Roman" w:eastAsia="Times New Roman" w:hAnsi="Times New Roman" w:cs="Times New Roman"/>
          <w:color w:val="0A0A0C"/>
          <w:sz w:val="24"/>
          <w:szCs w:val="24"/>
          <w:highlight w:val="white"/>
        </w:rPr>
        <w:t>behavioral</w:t>
      </w:r>
      <w:proofErr w:type="spellEnd"/>
      <w:r>
        <w:rPr>
          <w:rFonts w:ascii="Times New Roman" w:eastAsia="Times New Roman" w:hAnsi="Times New Roman" w:cs="Times New Roman"/>
          <w:color w:val="0A0A0C"/>
          <w:sz w:val="24"/>
          <w:szCs w:val="24"/>
          <w:highlight w:val="white"/>
        </w:rPr>
        <w:t xml:space="preserve"> and cognitive abnormalities that occur at the same time [3]. Males are more likely to experience WE from alcohol abuse (1.69 males for every female patient), but females are more likely to experience WE from non-alcohol-</w:t>
      </w:r>
      <w:r>
        <w:rPr>
          <w:rFonts w:ascii="Times New Roman" w:eastAsia="Times New Roman" w:hAnsi="Times New Roman" w:cs="Times New Roman"/>
          <w:color w:val="0A0A0C"/>
          <w:sz w:val="24"/>
          <w:szCs w:val="24"/>
          <w:highlight w:val="white"/>
        </w:rPr>
        <w:t xml:space="preserve">related causes (1.84 females for every male patient). The cause of the condition also affects the age at which WE first </w:t>
      </w:r>
      <w:proofErr w:type="gramStart"/>
      <w:r>
        <w:rPr>
          <w:rFonts w:ascii="Times New Roman" w:eastAsia="Times New Roman" w:hAnsi="Times New Roman" w:cs="Times New Roman"/>
          <w:color w:val="0A0A0C"/>
          <w:sz w:val="24"/>
          <w:szCs w:val="24"/>
          <w:highlight w:val="white"/>
        </w:rPr>
        <w:t>appears</w:t>
      </w:r>
      <w:proofErr w:type="gramEnd"/>
      <w:r>
        <w:rPr>
          <w:rFonts w:ascii="Times New Roman" w:eastAsia="Times New Roman" w:hAnsi="Times New Roman" w:cs="Times New Roman"/>
          <w:color w:val="0A0A0C"/>
          <w:sz w:val="24"/>
          <w:szCs w:val="24"/>
          <w:highlight w:val="white"/>
        </w:rPr>
        <w:t>. In individuals with alcohol dependence, the disorder often manifests at the age of over 40, although non-alcohol-related reason</w:t>
      </w:r>
      <w:r>
        <w:rPr>
          <w:rFonts w:ascii="Times New Roman" w:eastAsia="Times New Roman" w:hAnsi="Times New Roman" w:cs="Times New Roman"/>
          <w:color w:val="0A0A0C"/>
          <w:sz w:val="24"/>
          <w:szCs w:val="24"/>
          <w:highlight w:val="white"/>
        </w:rPr>
        <w:t>s are more prevalent in younger age groups [4,5].</w:t>
      </w:r>
    </w:p>
    <w:p w14:paraId="6E312699" w14:textId="77777777" w:rsidR="00924957" w:rsidRDefault="00924957">
      <w:pPr>
        <w:rPr>
          <w:rFonts w:ascii="Times New Roman" w:eastAsia="Times New Roman" w:hAnsi="Times New Roman" w:cs="Times New Roman"/>
          <w:color w:val="0A0A0C"/>
          <w:sz w:val="24"/>
          <w:szCs w:val="24"/>
          <w:highlight w:val="white"/>
        </w:rPr>
      </w:pPr>
    </w:p>
    <w:p w14:paraId="6EA2A7ED" w14:textId="77777777" w:rsidR="00924957" w:rsidRDefault="00DA67B5">
      <w:pPr>
        <w:rPr>
          <w:rFonts w:ascii="Times New Roman" w:eastAsia="Times New Roman" w:hAnsi="Times New Roman" w:cs="Times New Roman"/>
          <w:sz w:val="24"/>
          <w:szCs w:val="24"/>
        </w:rPr>
      </w:pPr>
      <w:r>
        <w:rPr>
          <w:rFonts w:ascii="Times New Roman" w:eastAsia="Times New Roman" w:hAnsi="Times New Roman" w:cs="Times New Roman"/>
          <w:color w:val="0A0A0C"/>
          <w:sz w:val="24"/>
          <w:szCs w:val="24"/>
          <w:highlight w:val="white"/>
        </w:rPr>
        <w:t xml:space="preserve">The enzymes transketolase, pyruvate dehydrogenase, and alpha-ketoglutarate dehydrogenase all require thiamine, a crucial cofactor for the metabolism of carbohydrates. All of the body's cells use thiamine, </w:t>
      </w:r>
      <w:r>
        <w:rPr>
          <w:rFonts w:ascii="Times New Roman" w:eastAsia="Times New Roman" w:hAnsi="Times New Roman" w:cs="Times New Roman"/>
          <w:color w:val="0A0A0C"/>
          <w:sz w:val="24"/>
          <w:szCs w:val="24"/>
          <w:highlight w:val="white"/>
        </w:rPr>
        <w:t>but the brain and heart are particularly susceptible to deficiencies. Additionally, thiamine is required for the preservation of the myelin sheath. Thiamine deficiency is caused by alcohol primarily through reduced dietary intake in alcoholics, alcohol's i</w:t>
      </w:r>
      <w:r>
        <w:rPr>
          <w:rFonts w:ascii="Times New Roman" w:eastAsia="Times New Roman" w:hAnsi="Times New Roman" w:cs="Times New Roman"/>
          <w:color w:val="0A0A0C"/>
          <w:sz w:val="24"/>
          <w:szCs w:val="24"/>
          <w:highlight w:val="white"/>
        </w:rPr>
        <w:t xml:space="preserve">nterference with thiamine uptake from the gastrointestinal tract by blocking transport carrier molecules, and concurrent magnesium deficiency in chronic alcoholics, which impairs the function of thiamine-utilizing enzymes [6]. A study conducted by </w:t>
      </w:r>
      <w:r>
        <w:rPr>
          <w:rFonts w:ascii="Times New Roman" w:eastAsia="Times New Roman" w:hAnsi="Times New Roman" w:cs="Times New Roman"/>
          <w:sz w:val="24"/>
          <w:szCs w:val="24"/>
        </w:rPr>
        <w:t xml:space="preserve">He, </w:t>
      </w:r>
      <w:proofErr w:type="spellStart"/>
      <w:r>
        <w:rPr>
          <w:rFonts w:ascii="Times New Roman" w:eastAsia="Times New Roman" w:hAnsi="Times New Roman" w:cs="Times New Roman"/>
          <w:sz w:val="24"/>
          <w:szCs w:val="24"/>
        </w:rPr>
        <w:t>Xiao</w:t>
      </w:r>
      <w:r>
        <w:rPr>
          <w:rFonts w:ascii="Times New Roman" w:eastAsia="Times New Roman" w:hAnsi="Times New Roman" w:cs="Times New Roman"/>
          <w:sz w:val="24"/>
          <w:szCs w:val="24"/>
        </w:rPr>
        <w:t>hua</w:t>
      </w:r>
      <w:proofErr w:type="spellEnd"/>
      <w:r>
        <w:rPr>
          <w:rFonts w:ascii="Times New Roman" w:eastAsia="Times New Roman" w:hAnsi="Times New Roman" w:cs="Times New Roman"/>
          <w:sz w:val="24"/>
          <w:szCs w:val="24"/>
        </w:rPr>
        <w:t>, et al. revealed significantly white matter lesions in the alcohol/</w:t>
      </w:r>
      <w:proofErr w:type="spellStart"/>
      <w:r>
        <w:rPr>
          <w:rFonts w:ascii="Times New Roman" w:eastAsia="Times New Roman" w:hAnsi="Times New Roman" w:cs="Times New Roman"/>
          <w:sz w:val="24"/>
          <w:szCs w:val="24"/>
        </w:rPr>
        <w:t>pyrithiaimine</w:t>
      </w:r>
      <w:proofErr w:type="spellEnd"/>
      <w:r>
        <w:rPr>
          <w:rFonts w:ascii="Times New Roman" w:eastAsia="Times New Roman" w:hAnsi="Times New Roman" w:cs="Times New Roman"/>
          <w:sz w:val="24"/>
          <w:szCs w:val="24"/>
        </w:rPr>
        <w:t xml:space="preserve"> group than in the water/</w:t>
      </w:r>
      <w:proofErr w:type="spellStart"/>
      <w:r>
        <w:rPr>
          <w:rFonts w:ascii="Times New Roman" w:eastAsia="Times New Roman" w:hAnsi="Times New Roman" w:cs="Times New Roman"/>
          <w:sz w:val="24"/>
          <w:szCs w:val="24"/>
        </w:rPr>
        <w:t>pyrithiaimine</w:t>
      </w:r>
      <w:proofErr w:type="spellEnd"/>
      <w:r>
        <w:rPr>
          <w:rFonts w:ascii="Times New Roman" w:eastAsia="Times New Roman" w:hAnsi="Times New Roman" w:cs="Times New Roman"/>
          <w:sz w:val="24"/>
          <w:szCs w:val="24"/>
        </w:rPr>
        <w:t xml:space="preserve"> group, which is consistent with the theory that long-term intentional alcohol use aggravates thiamine deficiency and has negative eff</w:t>
      </w:r>
      <w:r>
        <w:rPr>
          <w:rFonts w:ascii="Times New Roman" w:eastAsia="Times New Roman" w:hAnsi="Times New Roman" w:cs="Times New Roman"/>
          <w:sz w:val="24"/>
          <w:szCs w:val="24"/>
        </w:rPr>
        <w:t>ects on white matter in the brain. This combined impact suggests that alcohol-related brain damage in human alcoholism may be caused by a combination of alcohol and thiamine deficiency [7]. The superior cerebellar vermis, medial thalamus, mamillary bodies,</w:t>
      </w:r>
      <w:r>
        <w:rPr>
          <w:rFonts w:ascii="Times New Roman" w:eastAsia="Times New Roman" w:hAnsi="Times New Roman" w:cs="Times New Roman"/>
          <w:sz w:val="24"/>
          <w:szCs w:val="24"/>
        </w:rPr>
        <w:t xml:space="preserve"> and periaqueductal grey matter are the main brain regions affected. This leads to the classic symptoms of WE [8].</w:t>
      </w:r>
    </w:p>
    <w:p w14:paraId="7111221C" w14:textId="77777777" w:rsidR="00924957" w:rsidRDefault="00924957">
      <w:pPr>
        <w:rPr>
          <w:rFonts w:ascii="Times New Roman" w:eastAsia="Times New Roman" w:hAnsi="Times New Roman" w:cs="Times New Roman"/>
          <w:sz w:val="24"/>
          <w:szCs w:val="24"/>
        </w:rPr>
      </w:pPr>
    </w:p>
    <w:p w14:paraId="3956857B" w14:textId="77777777" w:rsidR="00924957" w:rsidRDefault="00DA67B5">
      <w:pPr>
        <w:rPr>
          <w:rFonts w:ascii="Times New Roman" w:eastAsia="Times New Roman" w:hAnsi="Times New Roman" w:cs="Times New Roman"/>
          <w:sz w:val="24"/>
          <w:szCs w:val="24"/>
        </w:rPr>
      </w:pPr>
      <w:r>
        <w:rPr>
          <w:rFonts w:ascii="Times New Roman" w:eastAsia="Times New Roman" w:hAnsi="Times New Roman" w:cs="Times New Roman"/>
          <w:sz w:val="24"/>
          <w:szCs w:val="24"/>
        </w:rPr>
        <w:t>Several studies have demonstrated that only one-third of patients presented with the typical triad, and in the majority of cases, just one o</w:t>
      </w:r>
      <w:r>
        <w:rPr>
          <w:rFonts w:ascii="Times New Roman" w:eastAsia="Times New Roman" w:hAnsi="Times New Roman" w:cs="Times New Roman"/>
          <w:sz w:val="24"/>
          <w:szCs w:val="24"/>
        </w:rPr>
        <w:t>r two of the triad were present. Ataxia (23%), ocular symptoms (29%), and polyneuropathy (11%) were less frequent presenting symptoms than altered mental status (82%), which was the most prevalent [9]. When two or more of Caine's Criteria are met, a patien</w:t>
      </w:r>
      <w:r>
        <w:rPr>
          <w:rFonts w:ascii="Times New Roman" w:eastAsia="Times New Roman" w:hAnsi="Times New Roman" w:cs="Times New Roman"/>
          <w:sz w:val="24"/>
          <w:szCs w:val="24"/>
        </w:rPr>
        <w:t xml:space="preserve">t is diagnosed with WE. The suggested operational criteria demonstrate that Wernicke's encephalopathy can be identified antemortem with a high level of specificity [10]. </w:t>
      </w:r>
    </w:p>
    <w:p w14:paraId="474B9C85" w14:textId="77777777" w:rsidR="00924957" w:rsidRDefault="00924957">
      <w:pPr>
        <w:rPr>
          <w:rFonts w:ascii="Times New Roman" w:eastAsia="Times New Roman" w:hAnsi="Times New Roman" w:cs="Times New Roman"/>
          <w:sz w:val="24"/>
          <w:szCs w:val="24"/>
        </w:rPr>
      </w:pPr>
    </w:p>
    <w:p w14:paraId="3AC0762E" w14:textId="77777777" w:rsidR="00924957" w:rsidRDefault="00DA67B5">
      <w:pPr>
        <w:rPr>
          <w:rFonts w:ascii="Times New Roman" w:eastAsia="Times New Roman" w:hAnsi="Times New Roman" w:cs="Times New Roman"/>
          <w:sz w:val="24"/>
          <w:szCs w:val="24"/>
        </w:rPr>
      </w:pPr>
      <w:r>
        <w:rPr>
          <w:rFonts w:ascii="Times New Roman" w:eastAsia="Times New Roman" w:hAnsi="Times New Roman" w:cs="Times New Roman"/>
          <w:sz w:val="24"/>
          <w:szCs w:val="24"/>
        </w:rPr>
        <w:t>Diagnosis is mostly clinical. Whole blood thiamine levels are normally used to asses</w:t>
      </w:r>
      <w:r>
        <w:rPr>
          <w:rFonts w:ascii="Times New Roman" w:eastAsia="Times New Roman" w:hAnsi="Times New Roman" w:cs="Times New Roman"/>
          <w:sz w:val="24"/>
          <w:szCs w:val="24"/>
        </w:rPr>
        <w:t>s deficiency of thiamine, but a study by Davies et al. concluded that even normal blood thiamine levels do not safely rule out WE [11]. Imaging can be used to confirm the situation. It is possible to use both CT and MRI imaging. MRI might be regarded as th</w:t>
      </w:r>
      <w:r>
        <w:rPr>
          <w:rFonts w:ascii="Times New Roman" w:eastAsia="Times New Roman" w:hAnsi="Times New Roman" w:cs="Times New Roman"/>
          <w:sz w:val="24"/>
          <w:szCs w:val="24"/>
        </w:rPr>
        <w:t>e preferred imaging method due to its significantly higher sensitivity in aiding in diagnosis confirmation. CT is not an adequate tool for diagnosis. In the acute stage of WE, MRI displays a high-intensity signal on T2-weighted images in the periaqueductal</w:t>
      </w:r>
      <w:r>
        <w:rPr>
          <w:rFonts w:ascii="Times New Roman" w:eastAsia="Times New Roman" w:hAnsi="Times New Roman" w:cs="Times New Roman"/>
          <w:sz w:val="24"/>
          <w:szCs w:val="24"/>
        </w:rPr>
        <w:t xml:space="preserve"> and medial thalamic areas. Third ventricle dilatation and mammillary body and cerebellar atrophy are more noticeable in the latter stages [12].</w:t>
      </w:r>
    </w:p>
    <w:p w14:paraId="048290B7" w14:textId="77777777" w:rsidR="00924957" w:rsidRDefault="00924957">
      <w:pPr>
        <w:rPr>
          <w:rFonts w:ascii="Times New Roman" w:eastAsia="Times New Roman" w:hAnsi="Times New Roman" w:cs="Times New Roman"/>
          <w:sz w:val="24"/>
          <w:szCs w:val="24"/>
        </w:rPr>
      </w:pPr>
    </w:p>
    <w:p w14:paraId="1FF67355" w14:textId="77777777" w:rsidR="00924957" w:rsidRDefault="00DA67B5">
      <w:pPr>
        <w:rPr>
          <w:rFonts w:ascii="Times New Roman" w:eastAsia="Times New Roman" w:hAnsi="Times New Roman" w:cs="Times New Roman"/>
          <w:sz w:val="24"/>
          <w:szCs w:val="24"/>
        </w:rPr>
      </w:pPr>
      <w:r>
        <w:rPr>
          <w:rFonts w:ascii="Gungsuh" w:eastAsia="Gungsuh" w:hAnsi="Gungsuh" w:cs="Gungsuh"/>
          <w:sz w:val="24"/>
          <w:szCs w:val="24"/>
        </w:rPr>
        <w:t>A key contributor to readily preventable irreversible neurological morbidity and mortality is undiagnosed/untr</w:t>
      </w:r>
      <w:r>
        <w:rPr>
          <w:rFonts w:ascii="Gungsuh" w:eastAsia="Gungsuh" w:hAnsi="Gungsuh" w:cs="Gungsuh"/>
          <w:sz w:val="24"/>
          <w:szCs w:val="24"/>
        </w:rPr>
        <w:t xml:space="preserve">eated WE [13]. There are no established thiamine dosage recommendations for the treatment of this condition. There is only agreement that high dosages of thiamine should be administered early. Due to its accessible availability, </w:t>
      </w:r>
      <w:proofErr w:type="spellStart"/>
      <w:r>
        <w:rPr>
          <w:rFonts w:ascii="Gungsuh" w:eastAsia="Gungsuh" w:hAnsi="Gungsuh" w:cs="Gungsuh"/>
          <w:sz w:val="24"/>
          <w:szCs w:val="24"/>
        </w:rPr>
        <w:t>favorable</w:t>
      </w:r>
      <w:proofErr w:type="spellEnd"/>
      <w:r>
        <w:rPr>
          <w:rFonts w:ascii="Gungsuh" w:eastAsia="Gungsuh" w:hAnsi="Gungsuh" w:cs="Gungsuh"/>
          <w:sz w:val="24"/>
          <w:szCs w:val="24"/>
        </w:rPr>
        <w:t xml:space="preserve"> safety profile, a</w:t>
      </w:r>
      <w:r>
        <w:rPr>
          <w:rFonts w:ascii="Gungsuh" w:eastAsia="Gungsuh" w:hAnsi="Gungsuh" w:cs="Gungsuh"/>
          <w:sz w:val="24"/>
          <w:szCs w:val="24"/>
        </w:rPr>
        <w:t xml:space="preserve">nd affordability, clinicians should have a low barrier to initiating a thiamine treatment. Neuronal cell death or the development of irreversible Korsakoff syndrome requires immediate medical attention [6]. It is worthwhile to mention that there is no set </w:t>
      </w:r>
      <w:r>
        <w:rPr>
          <w:rFonts w:ascii="Gungsuh" w:eastAsia="Gungsuh" w:hAnsi="Gungsuh" w:cs="Gungsuh"/>
          <w:sz w:val="24"/>
          <w:szCs w:val="24"/>
        </w:rPr>
        <w:t>dosage of thiamine currently [14]. Numerous case reports claim that non-alcoholic diseases have been healed by intravenous thiamine treatment at doses of 100 or 200 mg. However, among alcoholics, this hasn't always been the case. Higher daily dosages may b</w:t>
      </w:r>
      <w:r>
        <w:rPr>
          <w:rFonts w:ascii="Gungsuh" w:eastAsia="Gungsuh" w:hAnsi="Gungsuh" w:cs="Gungsuh"/>
          <w:sz w:val="24"/>
          <w:szCs w:val="24"/>
        </w:rPr>
        <w:t>e required for alcoholic patients with WE; 500 mg three times a day has been suggested [8,15]. Patients with suspected WE were given ≥ 500 mg of thiamine over a duration of three days, and around 73% showed improvement in symptoms after treatment. IV thiam</w:t>
      </w:r>
      <w:r>
        <w:rPr>
          <w:rFonts w:ascii="Gungsuh" w:eastAsia="Gungsuh" w:hAnsi="Gungsuh" w:cs="Gungsuh"/>
          <w:sz w:val="24"/>
          <w:szCs w:val="24"/>
        </w:rPr>
        <w:t>ine was also reported to have been very effective and safe for the treatment of acute WE [16].  It is also crucial to begin thiamine supplementation before carbohydrates [6].  The primary preventive strategy involves the fortification of daily food items w</w:t>
      </w:r>
      <w:r>
        <w:rPr>
          <w:rFonts w:ascii="Gungsuh" w:eastAsia="Gungsuh" w:hAnsi="Gungsuh" w:cs="Gungsuh"/>
          <w:sz w:val="24"/>
          <w:szCs w:val="24"/>
        </w:rPr>
        <w:t>ith thiamine. Additional preventive strategies include oral prophylactic medication for alcohol dependence and the use of oral thiamine to treat patients experiencing alcohol withdrawal while they are in the hospital.</w:t>
      </w:r>
    </w:p>
    <w:p w14:paraId="4CB335DB" w14:textId="77777777" w:rsidR="00924957" w:rsidRDefault="00924957">
      <w:pPr>
        <w:rPr>
          <w:rFonts w:ascii="Times New Roman" w:eastAsia="Times New Roman" w:hAnsi="Times New Roman" w:cs="Times New Roman"/>
          <w:sz w:val="24"/>
          <w:szCs w:val="24"/>
          <w:u w:val="single"/>
        </w:rPr>
      </w:pPr>
    </w:p>
    <w:p w14:paraId="1225F252" w14:textId="77777777" w:rsidR="00924957" w:rsidRDefault="00DA67B5">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Conclusion: </w:t>
      </w:r>
      <w:r>
        <w:rPr>
          <w:rFonts w:ascii="Times New Roman" w:eastAsia="Times New Roman" w:hAnsi="Times New Roman" w:cs="Times New Roman"/>
          <w:sz w:val="24"/>
          <w:szCs w:val="24"/>
        </w:rPr>
        <w:br/>
        <w:t>In conclusion, this case</w:t>
      </w:r>
      <w:r>
        <w:rPr>
          <w:rFonts w:ascii="Times New Roman" w:eastAsia="Times New Roman" w:hAnsi="Times New Roman" w:cs="Times New Roman"/>
          <w:sz w:val="24"/>
          <w:szCs w:val="24"/>
        </w:rPr>
        <w:t xml:space="preserve"> highlights a rare presentation of Wernicke’s encephalopathy with </w:t>
      </w:r>
      <w:r>
        <w:rPr>
          <w:rFonts w:ascii="Times New Roman" w:eastAsia="Times New Roman" w:hAnsi="Times New Roman" w:cs="Times New Roman"/>
          <w:sz w:val="24"/>
          <w:szCs w:val="24"/>
        </w:rPr>
        <w:lastRenderedPageBreak/>
        <w:t>concurrent pneumonic consolidation and pancytopenia, emphasizing the importance of early recognition and intervention. The patient showed improvement with appropriate management, including n</w:t>
      </w:r>
      <w:r>
        <w:rPr>
          <w:rFonts w:ascii="Times New Roman" w:eastAsia="Times New Roman" w:hAnsi="Times New Roman" w:cs="Times New Roman"/>
          <w:sz w:val="24"/>
          <w:szCs w:val="24"/>
        </w:rPr>
        <w:t xml:space="preserve">eurological, </w:t>
      </w:r>
      <w:proofErr w:type="spellStart"/>
      <w:r>
        <w:rPr>
          <w:rFonts w:ascii="Times New Roman" w:eastAsia="Times New Roman" w:hAnsi="Times New Roman" w:cs="Times New Roman"/>
          <w:sz w:val="24"/>
          <w:szCs w:val="24"/>
        </w:rPr>
        <w:t>hematological</w:t>
      </w:r>
      <w:proofErr w:type="spellEnd"/>
      <w:r>
        <w:rPr>
          <w:rFonts w:ascii="Times New Roman" w:eastAsia="Times New Roman" w:hAnsi="Times New Roman" w:cs="Times New Roman"/>
          <w:sz w:val="24"/>
          <w:szCs w:val="24"/>
        </w:rPr>
        <w:t>, and respiratory support. Publishing this case is crucial to increasing awareness among healthcare professionals about the atypical presentations of Wernicke’s encephalopathy, particularly when associated with pancytopenia. By sh</w:t>
      </w:r>
      <w:r>
        <w:rPr>
          <w:rFonts w:ascii="Times New Roman" w:eastAsia="Times New Roman" w:hAnsi="Times New Roman" w:cs="Times New Roman"/>
          <w:sz w:val="24"/>
          <w:szCs w:val="24"/>
        </w:rPr>
        <w:t>aring this case, we aim to enhance the clinical vigilance of the healthcare team, ensuring early diagnosis and timely management to improve patient outcomes.</w:t>
      </w:r>
    </w:p>
    <w:p w14:paraId="54CDEC82" w14:textId="77777777" w:rsidR="00924957" w:rsidRDefault="00924957">
      <w:pPr>
        <w:rPr>
          <w:rFonts w:ascii="Times New Roman" w:eastAsia="Times New Roman" w:hAnsi="Times New Roman" w:cs="Times New Roman"/>
          <w:sz w:val="24"/>
          <w:szCs w:val="24"/>
        </w:rPr>
      </w:pPr>
    </w:p>
    <w:p w14:paraId="7AF72452" w14:textId="77777777" w:rsidR="00924957" w:rsidRDefault="00924957">
      <w:pPr>
        <w:rPr>
          <w:rFonts w:ascii="Times New Roman" w:eastAsia="Times New Roman" w:hAnsi="Times New Roman" w:cs="Times New Roman"/>
          <w:sz w:val="24"/>
          <w:szCs w:val="24"/>
        </w:rPr>
      </w:pPr>
    </w:p>
    <w:p w14:paraId="7639499C" w14:textId="77777777" w:rsidR="00924957" w:rsidRDefault="00924957">
      <w:pPr>
        <w:rPr>
          <w:rFonts w:ascii="Times New Roman" w:eastAsia="Times New Roman" w:hAnsi="Times New Roman" w:cs="Times New Roman"/>
          <w:sz w:val="24"/>
          <w:szCs w:val="24"/>
        </w:rPr>
      </w:pPr>
    </w:p>
    <w:p w14:paraId="0EC9CE33" w14:textId="77777777" w:rsidR="00924957" w:rsidRDefault="00924957">
      <w:pPr>
        <w:rPr>
          <w:rFonts w:ascii="Times New Roman" w:eastAsia="Times New Roman" w:hAnsi="Times New Roman" w:cs="Times New Roman"/>
          <w:sz w:val="24"/>
          <w:szCs w:val="24"/>
        </w:rPr>
      </w:pPr>
    </w:p>
    <w:p w14:paraId="6EF83CFC" w14:textId="77777777" w:rsidR="00924957" w:rsidRDefault="00924957">
      <w:pPr>
        <w:rPr>
          <w:rFonts w:ascii="Times New Roman" w:eastAsia="Times New Roman" w:hAnsi="Times New Roman" w:cs="Times New Roman"/>
          <w:sz w:val="24"/>
          <w:szCs w:val="24"/>
        </w:rPr>
      </w:pPr>
    </w:p>
    <w:p w14:paraId="4448942C" w14:textId="77777777" w:rsidR="00924957" w:rsidRDefault="00DA6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w:t>
      </w:r>
    </w:p>
    <w:p w14:paraId="2F6922F1" w14:textId="77777777" w:rsidR="00924957" w:rsidRDefault="00DA67B5">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Vasan</w:t>
      </w:r>
      <w:proofErr w:type="spellEnd"/>
      <w:r>
        <w:rPr>
          <w:rFonts w:ascii="Times New Roman" w:eastAsia="Times New Roman" w:hAnsi="Times New Roman" w:cs="Times New Roman"/>
        </w:rPr>
        <w:t xml:space="preserve">, S. (2023, August 14). </w:t>
      </w:r>
      <w:r>
        <w:rPr>
          <w:rFonts w:ascii="Times New Roman" w:eastAsia="Times New Roman" w:hAnsi="Times New Roman" w:cs="Times New Roman"/>
          <w:i/>
        </w:rPr>
        <w:t>Wernicke encephalopathy</w:t>
      </w:r>
      <w:r>
        <w:rPr>
          <w:rFonts w:ascii="Times New Roman" w:eastAsia="Times New Roman" w:hAnsi="Times New Roman" w:cs="Times New Roman"/>
        </w:rPr>
        <w:t xml:space="preserve">. </w:t>
      </w:r>
      <w:proofErr w:type="spellStart"/>
      <w:r>
        <w:rPr>
          <w:rFonts w:ascii="Times New Roman" w:eastAsia="Times New Roman" w:hAnsi="Times New Roman" w:cs="Times New Roman"/>
        </w:rPr>
        <w:t>StatPearls</w:t>
      </w:r>
      <w:proofErr w:type="spellEnd"/>
      <w:r>
        <w:rPr>
          <w:rFonts w:ascii="Times New Roman" w:eastAsia="Times New Roman" w:hAnsi="Times New Roman" w:cs="Times New Roman"/>
        </w:rPr>
        <w:t xml:space="preserve"> [Internet]. ht</w:t>
      </w:r>
      <w:r>
        <w:rPr>
          <w:rFonts w:ascii="Times New Roman" w:eastAsia="Times New Roman" w:hAnsi="Times New Roman" w:cs="Times New Roman"/>
        </w:rPr>
        <w:t xml:space="preserve">tps://www.ncbi.nlm.nih.gov/books/NBK470344/#article-31338.s4 </w:t>
      </w:r>
    </w:p>
    <w:p w14:paraId="6F6E51E9" w14:textId="77777777" w:rsidR="00924957" w:rsidRDefault="00DA67B5">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2] He, J., Li, J., Li, Z., Ren, H., Chen, X., &amp; Tang, J. (2021, May 5). </w:t>
      </w:r>
      <w:r>
        <w:rPr>
          <w:rFonts w:ascii="Times New Roman" w:eastAsia="Times New Roman" w:hAnsi="Times New Roman" w:cs="Times New Roman"/>
          <w:i/>
        </w:rPr>
        <w:t>A case report of Wernicke’s encephalopathy associated with schizophrenia</w:t>
      </w:r>
      <w:r>
        <w:rPr>
          <w:rFonts w:ascii="Times New Roman" w:eastAsia="Times New Roman" w:hAnsi="Times New Roman" w:cs="Times New Roman"/>
        </w:rPr>
        <w:t>. Frontiers in psychiatry. https://pmc.ncbi.nlm.ni</w:t>
      </w:r>
      <w:r>
        <w:rPr>
          <w:rFonts w:ascii="Times New Roman" w:eastAsia="Times New Roman" w:hAnsi="Times New Roman" w:cs="Times New Roman"/>
        </w:rPr>
        <w:t>h.gov/articles/PMC8166248/#:~:text=Introduction%3A%20Wernicke’s%20encephalopathy%20(WE</w:t>
      </w:r>
      <w:proofErr w:type="gramStart"/>
      <w:r>
        <w:rPr>
          <w:rFonts w:ascii="Times New Roman" w:eastAsia="Times New Roman" w:hAnsi="Times New Roman" w:cs="Times New Roman"/>
        </w:rPr>
        <w:t>),deficiency</w:t>
      </w:r>
      <w:proofErr w:type="gramEnd"/>
      <w:r>
        <w:rPr>
          <w:rFonts w:ascii="Times New Roman" w:eastAsia="Times New Roman" w:hAnsi="Times New Roman" w:cs="Times New Roman"/>
        </w:rPr>
        <w:t xml:space="preserve">%2C%20resulting%20in%20delayed%20diagnosis. </w:t>
      </w:r>
    </w:p>
    <w:p w14:paraId="76495A17" w14:textId="77777777" w:rsidR="00924957" w:rsidRDefault="00DA67B5">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Chandrakumar</w:t>
      </w:r>
      <w:proofErr w:type="spellEnd"/>
      <w:r>
        <w:rPr>
          <w:rFonts w:ascii="Times New Roman" w:eastAsia="Times New Roman" w:hAnsi="Times New Roman" w:cs="Times New Roman"/>
        </w:rPr>
        <w:t xml:space="preserve"> A, Bhardwaj A, t Jong GW. Review of thiamine deficiency disorders: Wernicke encephalopathy and Ko</w:t>
      </w:r>
      <w:r>
        <w:rPr>
          <w:rFonts w:ascii="Times New Roman" w:eastAsia="Times New Roman" w:hAnsi="Times New Roman" w:cs="Times New Roman"/>
        </w:rPr>
        <w:t>rsakoff psychosis. Journal of Basic and Clinical Physiology and Pharmacology. 2018 Oct 2;30(2):153–62.</w:t>
      </w:r>
    </w:p>
    <w:p w14:paraId="77122DB2" w14:textId="77777777" w:rsidR="00924957" w:rsidRDefault="00DA67B5">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Scalzo</w:t>
      </w:r>
      <w:proofErr w:type="spellEnd"/>
      <w:r>
        <w:rPr>
          <w:rFonts w:ascii="Times New Roman" w:eastAsia="Times New Roman" w:hAnsi="Times New Roman" w:cs="Times New Roman"/>
        </w:rPr>
        <w:t xml:space="preserve"> SJ, Bowden SC, Ambrose ML, Whelan G, Cook MJ. Wernicke-Korsakoff syndrome not related to alcohol use: a systematic review. Journal of Neurology</w:t>
      </w:r>
      <w:r>
        <w:rPr>
          <w:rFonts w:ascii="Times New Roman" w:eastAsia="Times New Roman" w:hAnsi="Times New Roman" w:cs="Times New Roman"/>
        </w:rPr>
        <w:t>, Neurosurgery &amp; Psychiatry. 2015 Jan 14;86(12</w:t>
      </w:r>
      <w:proofErr w:type="gramStart"/>
      <w:r>
        <w:rPr>
          <w:rFonts w:ascii="Times New Roman" w:eastAsia="Times New Roman" w:hAnsi="Times New Roman" w:cs="Times New Roman"/>
        </w:rPr>
        <w:t>):jnnp</w:t>
      </w:r>
      <w:proofErr w:type="gramEnd"/>
      <w:r>
        <w:rPr>
          <w:rFonts w:ascii="Times New Roman" w:eastAsia="Times New Roman" w:hAnsi="Times New Roman" w:cs="Times New Roman"/>
        </w:rPr>
        <w:t>-2014-309598.</w:t>
      </w:r>
    </w:p>
    <w:p w14:paraId="0F7003EC" w14:textId="77777777" w:rsidR="00924957" w:rsidRDefault="00DA67B5">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5] </w:t>
      </w:r>
      <w:proofErr w:type="spellStart"/>
      <w:r>
        <w:rPr>
          <w:rFonts w:ascii="Times New Roman" w:eastAsia="Times New Roman" w:hAnsi="Times New Roman" w:cs="Times New Roman"/>
        </w:rPr>
        <w:t>Kohnke</w:t>
      </w:r>
      <w:proofErr w:type="spellEnd"/>
      <w:r>
        <w:rPr>
          <w:rFonts w:ascii="Times New Roman" w:eastAsia="Times New Roman" w:hAnsi="Times New Roman" w:cs="Times New Roman"/>
        </w:rPr>
        <w:t xml:space="preserve"> S, Meek CL. Don’t seek, don’t find: The diagnostic challenge of Wernicke’s encephalopathy. Annals of Clinical Biochemistry: International Journal of Laboratory Medicine. 2020 Jul </w:t>
      </w:r>
      <w:r>
        <w:rPr>
          <w:rFonts w:ascii="Times New Roman" w:eastAsia="Times New Roman" w:hAnsi="Times New Roman" w:cs="Times New Roman"/>
        </w:rPr>
        <w:t>13;58(1):38–46.</w:t>
      </w:r>
    </w:p>
    <w:p w14:paraId="57532AC2" w14:textId="77777777" w:rsidR="00924957" w:rsidRDefault="00924957">
      <w:pPr>
        <w:spacing w:before="240" w:after="240"/>
        <w:ind w:left="580" w:hanging="20"/>
        <w:rPr>
          <w:rFonts w:ascii="Times New Roman" w:eastAsia="Times New Roman" w:hAnsi="Times New Roman" w:cs="Times New Roman"/>
        </w:rPr>
      </w:pPr>
    </w:p>
    <w:p w14:paraId="2C9C2CE5" w14:textId="77777777" w:rsidR="00924957" w:rsidRDefault="00DA67B5">
      <w:pPr>
        <w:spacing w:before="240" w:after="240"/>
        <w:ind w:left="580" w:hanging="20"/>
        <w:rPr>
          <w:rFonts w:ascii="Times New Roman" w:eastAsia="Times New Roman" w:hAnsi="Times New Roman" w:cs="Times New Roman"/>
          <w:highlight w:val="white"/>
        </w:rPr>
      </w:pPr>
      <w:r>
        <w:rPr>
          <w:rFonts w:ascii="Times New Roman" w:eastAsia="Times New Roman" w:hAnsi="Times New Roman" w:cs="Times New Roman"/>
        </w:rPr>
        <w:t xml:space="preserve">6] </w:t>
      </w:r>
      <w:r>
        <w:rPr>
          <w:rFonts w:ascii="Times New Roman" w:eastAsia="Times New Roman" w:hAnsi="Times New Roman" w:cs="Times New Roman"/>
          <w:highlight w:val="white"/>
        </w:rPr>
        <w:t xml:space="preserve">Qureshi ZA, </w:t>
      </w:r>
      <w:proofErr w:type="spellStart"/>
      <w:r>
        <w:rPr>
          <w:rFonts w:ascii="Times New Roman" w:eastAsia="Times New Roman" w:hAnsi="Times New Roman" w:cs="Times New Roman"/>
          <w:highlight w:val="white"/>
        </w:rPr>
        <w:t>Ponnachan</w:t>
      </w:r>
      <w:proofErr w:type="spellEnd"/>
      <w:r>
        <w:rPr>
          <w:rFonts w:ascii="Times New Roman" w:eastAsia="Times New Roman" w:hAnsi="Times New Roman" w:cs="Times New Roman"/>
          <w:highlight w:val="white"/>
        </w:rPr>
        <w:t xml:space="preserve"> D, Ghazanfar H, </w:t>
      </w:r>
      <w:proofErr w:type="spellStart"/>
      <w:r>
        <w:rPr>
          <w:rFonts w:ascii="Times New Roman" w:eastAsia="Times New Roman" w:hAnsi="Times New Roman" w:cs="Times New Roman"/>
          <w:highlight w:val="white"/>
        </w:rPr>
        <w:t>Acherjee</w:t>
      </w:r>
      <w:proofErr w:type="spellEnd"/>
      <w:r>
        <w:rPr>
          <w:rFonts w:ascii="Times New Roman" w:eastAsia="Times New Roman" w:hAnsi="Times New Roman" w:cs="Times New Roman"/>
          <w:highlight w:val="white"/>
        </w:rPr>
        <w:t xml:space="preserve"> T, Altaf F, </w:t>
      </w:r>
      <w:proofErr w:type="spellStart"/>
      <w:r>
        <w:rPr>
          <w:rFonts w:ascii="Times New Roman" w:eastAsia="Times New Roman" w:hAnsi="Times New Roman" w:cs="Times New Roman"/>
          <w:highlight w:val="white"/>
        </w:rPr>
        <w:t>Dhallu</w:t>
      </w:r>
      <w:proofErr w:type="spellEnd"/>
      <w:r>
        <w:rPr>
          <w:rFonts w:ascii="Times New Roman" w:eastAsia="Times New Roman" w:hAnsi="Times New Roman" w:cs="Times New Roman"/>
          <w:highlight w:val="white"/>
        </w:rPr>
        <w:t xml:space="preserve"> M. A Case Report of Wernicke’s Encephalopathy Disguised </w:t>
      </w:r>
      <w:proofErr w:type="gramStart"/>
      <w:r>
        <w:rPr>
          <w:rFonts w:ascii="Times New Roman" w:eastAsia="Times New Roman" w:hAnsi="Times New Roman" w:cs="Times New Roman"/>
          <w:highlight w:val="white"/>
        </w:rPr>
        <w:t>As</w:t>
      </w:r>
      <w:proofErr w:type="gramEnd"/>
      <w:r>
        <w:rPr>
          <w:rFonts w:ascii="Times New Roman" w:eastAsia="Times New Roman" w:hAnsi="Times New Roman" w:cs="Times New Roman"/>
          <w:highlight w:val="white"/>
        </w:rPr>
        <w:t xml:space="preserve"> Limbic Encephalitis: A Clinical Puzzle. </w:t>
      </w:r>
      <w:proofErr w:type="spellStart"/>
      <w:r>
        <w:rPr>
          <w:rFonts w:ascii="Times New Roman" w:eastAsia="Times New Roman" w:hAnsi="Times New Roman" w:cs="Times New Roman"/>
          <w:highlight w:val="white"/>
        </w:rPr>
        <w:t>Cureus</w:t>
      </w:r>
      <w:proofErr w:type="spellEnd"/>
      <w:r>
        <w:rPr>
          <w:rFonts w:ascii="Times New Roman" w:eastAsia="Times New Roman" w:hAnsi="Times New Roman" w:cs="Times New Roman"/>
          <w:highlight w:val="white"/>
        </w:rPr>
        <w:t xml:space="preserve"> [Internet]. 2022 Winter;14(8</w:t>
      </w:r>
      <w:proofErr w:type="gramStart"/>
      <w:r>
        <w:rPr>
          <w:rFonts w:ascii="Times New Roman" w:eastAsia="Times New Roman" w:hAnsi="Times New Roman" w:cs="Times New Roman"/>
          <w:highlight w:val="white"/>
        </w:rPr>
        <w:t>):e</w:t>
      </w:r>
      <w:proofErr w:type="gramEnd"/>
      <w:r>
        <w:rPr>
          <w:rFonts w:ascii="Times New Roman" w:eastAsia="Times New Roman" w:hAnsi="Times New Roman" w:cs="Times New Roman"/>
          <w:highlight w:val="white"/>
        </w:rPr>
        <w:t xml:space="preserve">28070. Available from: </w:t>
      </w:r>
      <w:r>
        <w:rPr>
          <w:rFonts w:ascii="Times New Roman" w:eastAsia="Times New Roman" w:hAnsi="Times New Roman" w:cs="Times New Roman"/>
          <w:highlight w:val="white"/>
        </w:rPr>
        <w:t>https://pubmed.ncbi.nlm.nih.gov/36127954/</w:t>
      </w:r>
    </w:p>
    <w:p w14:paraId="7E730D8D" w14:textId="77777777" w:rsidR="00924957" w:rsidRDefault="00DA67B5">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7] ​​He X, Sullivan EV, Stankovic RK, Harper CG, </w:t>
      </w:r>
      <w:proofErr w:type="spellStart"/>
      <w:r>
        <w:rPr>
          <w:rFonts w:ascii="Times New Roman" w:eastAsia="Times New Roman" w:hAnsi="Times New Roman" w:cs="Times New Roman"/>
        </w:rPr>
        <w:t>Pfefferbaum</w:t>
      </w:r>
      <w:proofErr w:type="spellEnd"/>
      <w:r>
        <w:rPr>
          <w:rFonts w:ascii="Times New Roman" w:eastAsia="Times New Roman" w:hAnsi="Times New Roman" w:cs="Times New Roman"/>
        </w:rPr>
        <w:t xml:space="preserve"> A. Interaction of Thiamine Deficiency and Voluntary Alcohol Consumption Disrupts Rat Corpus Callosum Ultrastructure. Neuropsychopharmacology. 2007 Feb 14</w:t>
      </w:r>
      <w:r>
        <w:rPr>
          <w:rFonts w:ascii="Times New Roman" w:eastAsia="Times New Roman" w:hAnsi="Times New Roman" w:cs="Times New Roman"/>
        </w:rPr>
        <w:t>;32(10):2207–16.</w:t>
      </w:r>
    </w:p>
    <w:p w14:paraId="1EDBDB8D" w14:textId="77777777" w:rsidR="00924957" w:rsidRDefault="00DA67B5">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8] </w:t>
      </w:r>
      <w:proofErr w:type="spellStart"/>
      <w:r>
        <w:rPr>
          <w:rFonts w:ascii="Times New Roman" w:eastAsia="Times New Roman" w:hAnsi="Times New Roman" w:cs="Times New Roman"/>
        </w:rPr>
        <w:t>Sechi</w:t>
      </w:r>
      <w:proofErr w:type="spellEnd"/>
      <w:r>
        <w:rPr>
          <w:rFonts w:ascii="Times New Roman" w:eastAsia="Times New Roman" w:hAnsi="Times New Roman" w:cs="Times New Roman"/>
        </w:rPr>
        <w:t xml:space="preserve"> G, Serra A. Wernicke’s encephalopathy: new clinical settings and recent advances in diagnosis and management. The Lancet Neurology [Internet]. 2007;6(5):442–55. Available from: https://www.ncbi.nlm.nih.gov/pubmed/17434099</w:t>
      </w:r>
    </w:p>
    <w:p w14:paraId="7382777A" w14:textId="77777777" w:rsidR="00924957" w:rsidRDefault="00DA67B5">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lastRenderedPageBreak/>
        <w:t>9] Chamo</w:t>
      </w:r>
      <w:r>
        <w:rPr>
          <w:rFonts w:ascii="Times New Roman" w:eastAsia="Times New Roman" w:hAnsi="Times New Roman" w:cs="Times New Roman"/>
        </w:rPr>
        <w:t xml:space="preserve">rro AJ, </w:t>
      </w:r>
      <w:proofErr w:type="spellStart"/>
      <w:r>
        <w:rPr>
          <w:rFonts w:ascii="Times New Roman" w:eastAsia="Times New Roman" w:hAnsi="Times New Roman" w:cs="Times New Roman"/>
        </w:rPr>
        <w:t>Rosón</w:t>
      </w:r>
      <w:proofErr w:type="spellEnd"/>
      <w:r>
        <w:rPr>
          <w:rFonts w:ascii="Times New Roman" w:eastAsia="Times New Roman" w:hAnsi="Times New Roman" w:cs="Times New Roman"/>
        </w:rPr>
        <w:t xml:space="preserve">-Hernández B, Medina-García José-A, </w:t>
      </w:r>
      <w:proofErr w:type="spellStart"/>
      <w:r>
        <w:rPr>
          <w:rFonts w:ascii="Times New Roman" w:eastAsia="Times New Roman" w:hAnsi="Times New Roman" w:cs="Times New Roman"/>
        </w:rPr>
        <w:t>Muga</w:t>
      </w:r>
      <w:proofErr w:type="spellEnd"/>
      <w:r>
        <w:rPr>
          <w:rFonts w:ascii="Times New Roman" w:eastAsia="Times New Roman" w:hAnsi="Times New Roman" w:cs="Times New Roman"/>
        </w:rPr>
        <w:t>-Bustamante R, Fernández-</w:t>
      </w:r>
      <w:proofErr w:type="spellStart"/>
      <w:r>
        <w:rPr>
          <w:rFonts w:ascii="Times New Roman" w:eastAsia="Times New Roman" w:hAnsi="Times New Roman" w:cs="Times New Roman"/>
        </w:rPr>
        <w:t>Solá</w:t>
      </w:r>
      <w:proofErr w:type="spellEnd"/>
      <w:r>
        <w:rPr>
          <w:rFonts w:ascii="Times New Roman" w:eastAsia="Times New Roman" w:hAnsi="Times New Roman" w:cs="Times New Roman"/>
        </w:rPr>
        <w:t xml:space="preserve"> J, Martín-González MC, et al. Differences Between Alcoholic and </w:t>
      </w:r>
      <w:proofErr w:type="spellStart"/>
      <w:r>
        <w:rPr>
          <w:rFonts w:ascii="Times New Roman" w:eastAsia="Times New Roman" w:hAnsi="Times New Roman" w:cs="Times New Roman"/>
        </w:rPr>
        <w:t>Nonalcoholic</w:t>
      </w:r>
      <w:proofErr w:type="spellEnd"/>
      <w:r>
        <w:rPr>
          <w:rFonts w:ascii="Times New Roman" w:eastAsia="Times New Roman" w:hAnsi="Times New Roman" w:cs="Times New Roman"/>
        </w:rPr>
        <w:t xml:space="preserve"> Patients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Wernicke Encephalopathy: A </w:t>
      </w:r>
      <w:proofErr w:type="spellStart"/>
      <w:r>
        <w:rPr>
          <w:rFonts w:ascii="Times New Roman" w:eastAsia="Times New Roman" w:hAnsi="Times New Roman" w:cs="Times New Roman"/>
        </w:rPr>
        <w:t>Multicenter</w:t>
      </w:r>
      <w:proofErr w:type="spellEnd"/>
      <w:r>
        <w:rPr>
          <w:rFonts w:ascii="Times New Roman" w:eastAsia="Times New Roman" w:hAnsi="Times New Roman" w:cs="Times New Roman"/>
        </w:rPr>
        <w:t xml:space="preserve"> Observational Study. Mayo Clinic Proceeding</w:t>
      </w:r>
      <w:r>
        <w:rPr>
          <w:rFonts w:ascii="Times New Roman" w:eastAsia="Times New Roman" w:hAnsi="Times New Roman" w:cs="Times New Roman"/>
        </w:rPr>
        <w:t>s. 2017 Jun;92(6):899–907.</w:t>
      </w:r>
    </w:p>
    <w:p w14:paraId="6F2E798E" w14:textId="77777777" w:rsidR="00924957" w:rsidRDefault="00DA67B5">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10] Caine D, Halliday GM, </w:t>
      </w:r>
      <w:proofErr w:type="spellStart"/>
      <w:r>
        <w:rPr>
          <w:rFonts w:ascii="Times New Roman" w:eastAsia="Times New Roman" w:hAnsi="Times New Roman" w:cs="Times New Roman"/>
        </w:rPr>
        <w:t>Kril</w:t>
      </w:r>
      <w:proofErr w:type="spellEnd"/>
      <w:r>
        <w:rPr>
          <w:rFonts w:ascii="Times New Roman" w:eastAsia="Times New Roman" w:hAnsi="Times New Roman" w:cs="Times New Roman"/>
        </w:rPr>
        <w:t xml:space="preserve"> JJ, Harper CG. Operational criteria for the classification of chronic alcoholics: identification of Wernicke’s encephalopathy. Journal of Neurology, Neurosurgery &amp; Psychiatry. 1997 Jan 1;62(1):51–60</w:t>
      </w:r>
      <w:r>
        <w:rPr>
          <w:rFonts w:ascii="Times New Roman" w:eastAsia="Times New Roman" w:hAnsi="Times New Roman" w:cs="Times New Roman"/>
        </w:rPr>
        <w:t>.</w:t>
      </w:r>
    </w:p>
    <w:p w14:paraId="64FA2EB3" w14:textId="77777777" w:rsidR="00924957" w:rsidRDefault="00DA67B5">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11] Davies SB, Joshua FF, </w:t>
      </w:r>
      <w:proofErr w:type="spellStart"/>
      <w:r>
        <w:rPr>
          <w:rFonts w:ascii="Times New Roman" w:eastAsia="Times New Roman" w:hAnsi="Times New Roman" w:cs="Times New Roman"/>
        </w:rPr>
        <w:t>Zagami</w:t>
      </w:r>
      <w:proofErr w:type="spellEnd"/>
      <w:r>
        <w:rPr>
          <w:rFonts w:ascii="Times New Roman" w:eastAsia="Times New Roman" w:hAnsi="Times New Roman" w:cs="Times New Roman"/>
        </w:rPr>
        <w:t xml:space="preserve"> AS. Wernicke’s encephalopathy in a non‐alcoholic patient with a normal blood thiamine level. Medical Journal of Australia. 2011 May;194(9):483–4.</w:t>
      </w:r>
    </w:p>
    <w:p w14:paraId="6CDE7B71" w14:textId="77777777" w:rsidR="00924957" w:rsidRDefault="00DA67B5">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12] A. </w:t>
      </w:r>
      <w:proofErr w:type="spellStart"/>
      <w:r>
        <w:rPr>
          <w:rFonts w:ascii="Times New Roman" w:eastAsia="Times New Roman" w:hAnsi="Times New Roman" w:cs="Times New Roman"/>
        </w:rPr>
        <w:t>Cerase</w:t>
      </w:r>
      <w:proofErr w:type="spellEnd"/>
      <w:r>
        <w:rPr>
          <w:rFonts w:ascii="Times New Roman" w:eastAsia="Times New Roman" w:hAnsi="Times New Roman" w:cs="Times New Roman"/>
        </w:rPr>
        <w:t xml:space="preserve">, et al. “CT and MRI of Wernicke’s Encephalopathy.” </w:t>
      </w:r>
      <w:r>
        <w:rPr>
          <w:rFonts w:ascii="Times New Roman" w:eastAsia="Times New Roman" w:hAnsi="Times New Roman" w:cs="Times New Roman"/>
          <w:i/>
        </w:rPr>
        <w:t xml:space="preserve">La </w:t>
      </w:r>
      <w:proofErr w:type="spellStart"/>
      <w:r>
        <w:rPr>
          <w:rFonts w:ascii="Times New Roman" w:eastAsia="Times New Roman" w:hAnsi="Times New Roman" w:cs="Times New Roman"/>
          <w:i/>
        </w:rPr>
        <w:t>Radiolo</w:t>
      </w:r>
      <w:r>
        <w:rPr>
          <w:rFonts w:ascii="Times New Roman" w:eastAsia="Times New Roman" w:hAnsi="Times New Roman" w:cs="Times New Roman"/>
          <w:i/>
        </w:rPr>
        <w:t>gia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Medica</w:t>
      </w:r>
      <w:proofErr w:type="spellEnd"/>
      <w:r>
        <w:rPr>
          <w:rFonts w:ascii="Times New Roman" w:eastAsia="Times New Roman" w:hAnsi="Times New Roman" w:cs="Times New Roman"/>
        </w:rPr>
        <w:t>, vol. 116, no. 2, 12 Jan. 2011, pp. 319–333, https://doi.org/10.1007/s11547-011-0618-x. Accessed 25 Feb. 2025.</w:t>
      </w:r>
    </w:p>
    <w:p w14:paraId="2E3285E7" w14:textId="77777777" w:rsidR="00924957" w:rsidRDefault="00DA67B5">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13] Flynn A, Macaluso M, </w:t>
      </w:r>
      <w:proofErr w:type="spellStart"/>
      <w:r>
        <w:rPr>
          <w:rFonts w:ascii="Times New Roman" w:eastAsia="Times New Roman" w:hAnsi="Times New Roman" w:cs="Times New Roman"/>
        </w:rPr>
        <w:t>D’Empaire</w:t>
      </w:r>
      <w:proofErr w:type="spellEnd"/>
      <w:r>
        <w:rPr>
          <w:rFonts w:ascii="Times New Roman" w:eastAsia="Times New Roman" w:hAnsi="Times New Roman" w:cs="Times New Roman"/>
        </w:rPr>
        <w:t xml:space="preserve"> I, Troutman MM. Wernicke’s Encephalopathy. The Primary Care Companion </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CNS Disorders [Internet].</w:t>
      </w:r>
      <w:r>
        <w:rPr>
          <w:rFonts w:ascii="Times New Roman" w:eastAsia="Times New Roman" w:hAnsi="Times New Roman" w:cs="Times New Roman"/>
        </w:rPr>
        <w:t xml:space="preserve"> 2015 May 21; Available from: https://www.ncbi.nlm.nih.gov/pmc/articles/PMC4578911/</w:t>
      </w:r>
    </w:p>
    <w:p w14:paraId="6347BF77" w14:textId="77777777" w:rsidR="00924957" w:rsidRDefault="00DA67B5">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14] Dingwall KM, </w:t>
      </w:r>
      <w:proofErr w:type="spellStart"/>
      <w:r>
        <w:rPr>
          <w:rFonts w:ascii="Times New Roman" w:eastAsia="Times New Roman" w:hAnsi="Times New Roman" w:cs="Times New Roman"/>
        </w:rPr>
        <w:t>Delima</w:t>
      </w:r>
      <w:proofErr w:type="spellEnd"/>
      <w:r>
        <w:rPr>
          <w:rFonts w:ascii="Times New Roman" w:eastAsia="Times New Roman" w:hAnsi="Times New Roman" w:cs="Times New Roman"/>
        </w:rPr>
        <w:t xml:space="preserve"> JF, Binks P, </w:t>
      </w:r>
      <w:proofErr w:type="spellStart"/>
      <w:r>
        <w:rPr>
          <w:rFonts w:ascii="Times New Roman" w:eastAsia="Times New Roman" w:hAnsi="Times New Roman" w:cs="Times New Roman"/>
        </w:rPr>
        <w:t>Batey</w:t>
      </w:r>
      <w:proofErr w:type="spellEnd"/>
      <w:r>
        <w:rPr>
          <w:rFonts w:ascii="Times New Roman" w:eastAsia="Times New Roman" w:hAnsi="Times New Roman" w:cs="Times New Roman"/>
        </w:rPr>
        <w:t xml:space="preserve"> R, Bowden SC. What is the optimum thiamine dose to treat or prevent Wernicke’s encephalopathy or Wernicke–Korsakoff syndrome? Res</w:t>
      </w:r>
      <w:r>
        <w:rPr>
          <w:rFonts w:ascii="Times New Roman" w:eastAsia="Times New Roman" w:hAnsi="Times New Roman" w:cs="Times New Roman"/>
        </w:rPr>
        <w:t>ults of a randomized controlled trial. Alcoholism: Clinical and Experimental Research. 2022 May 10;46(6).</w:t>
      </w:r>
    </w:p>
    <w:p w14:paraId="52891C2F" w14:textId="77777777" w:rsidR="00924957" w:rsidRDefault="00DA67B5">
      <w:pPr>
        <w:spacing w:before="240" w:after="240"/>
        <w:ind w:left="580" w:hanging="20"/>
        <w:rPr>
          <w:rFonts w:ascii="Times New Roman" w:eastAsia="Times New Roman" w:hAnsi="Times New Roman" w:cs="Times New Roman"/>
          <w:highlight w:val="white"/>
        </w:rPr>
      </w:pPr>
      <w:r>
        <w:rPr>
          <w:rFonts w:ascii="Times New Roman" w:eastAsia="Times New Roman" w:hAnsi="Times New Roman" w:cs="Times New Roman"/>
        </w:rPr>
        <w:t xml:space="preserve">15] </w:t>
      </w:r>
      <w:r>
        <w:rPr>
          <w:rFonts w:ascii="Times New Roman" w:eastAsia="Times New Roman" w:hAnsi="Times New Roman" w:cs="Times New Roman"/>
          <w:highlight w:val="white"/>
        </w:rPr>
        <w:t xml:space="preserve">Thomson AD, Cook CC, </w:t>
      </w:r>
      <w:proofErr w:type="spellStart"/>
      <w:r>
        <w:rPr>
          <w:rFonts w:ascii="Times New Roman" w:eastAsia="Times New Roman" w:hAnsi="Times New Roman" w:cs="Times New Roman"/>
          <w:highlight w:val="white"/>
        </w:rPr>
        <w:t>Touquet</w:t>
      </w:r>
      <w:proofErr w:type="spellEnd"/>
      <w:r>
        <w:rPr>
          <w:rFonts w:ascii="Times New Roman" w:eastAsia="Times New Roman" w:hAnsi="Times New Roman" w:cs="Times New Roman"/>
          <w:highlight w:val="white"/>
        </w:rPr>
        <w:t xml:space="preserve"> R, Henry JA, Royal College of Physicians L. The Royal College of Physicians report on alcohol: guidelines for managin</w:t>
      </w:r>
      <w:r>
        <w:rPr>
          <w:rFonts w:ascii="Times New Roman" w:eastAsia="Times New Roman" w:hAnsi="Times New Roman" w:cs="Times New Roman"/>
          <w:highlight w:val="white"/>
        </w:rPr>
        <w:t xml:space="preserve">g Wernicke’s encephalopathy in the accident and Emergency Department. </w:t>
      </w:r>
      <w:r>
        <w:rPr>
          <w:rFonts w:ascii="Times New Roman" w:eastAsia="Times New Roman" w:hAnsi="Times New Roman" w:cs="Times New Roman"/>
          <w:i/>
          <w:highlight w:val="white"/>
        </w:rPr>
        <w:t xml:space="preserve">Alcohol </w:t>
      </w:r>
      <w:proofErr w:type="spellStart"/>
      <w:r>
        <w:rPr>
          <w:rFonts w:ascii="Times New Roman" w:eastAsia="Times New Roman" w:hAnsi="Times New Roman" w:cs="Times New Roman"/>
          <w:i/>
          <w:highlight w:val="white"/>
        </w:rPr>
        <w:t>Alcohol</w:t>
      </w:r>
      <w:proofErr w:type="spellEnd"/>
      <w:r>
        <w:rPr>
          <w:rFonts w:ascii="Times New Roman" w:eastAsia="Times New Roman" w:hAnsi="Times New Roman" w:cs="Times New Roman"/>
          <w:highlight w:val="white"/>
        </w:rPr>
        <w:t xml:space="preserve"> 2002; 37: 513–521.</w:t>
      </w:r>
    </w:p>
    <w:p w14:paraId="710B1CC0" w14:textId="77777777" w:rsidR="00924957" w:rsidRDefault="00DA67B5">
      <w:pPr>
        <w:spacing w:before="240" w:after="240"/>
        <w:ind w:left="580" w:hanging="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16] Nishimoto A, </w:t>
      </w:r>
      <w:proofErr w:type="spellStart"/>
      <w:r>
        <w:rPr>
          <w:rFonts w:ascii="Times New Roman" w:eastAsia="Times New Roman" w:hAnsi="Times New Roman" w:cs="Times New Roman"/>
          <w:highlight w:val="white"/>
        </w:rPr>
        <w:t>Usery</w:t>
      </w:r>
      <w:proofErr w:type="spellEnd"/>
      <w:r>
        <w:rPr>
          <w:rFonts w:ascii="Times New Roman" w:eastAsia="Times New Roman" w:hAnsi="Times New Roman" w:cs="Times New Roman"/>
          <w:highlight w:val="white"/>
        </w:rPr>
        <w:t xml:space="preserve"> J, Winton JC, </w:t>
      </w:r>
      <w:proofErr w:type="spellStart"/>
      <w:r>
        <w:rPr>
          <w:rFonts w:ascii="Times New Roman" w:eastAsia="Times New Roman" w:hAnsi="Times New Roman" w:cs="Times New Roman"/>
          <w:highlight w:val="white"/>
        </w:rPr>
        <w:t>Twilla</w:t>
      </w:r>
      <w:proofErr w:type="spellEnd"/>
      <w:r>
        <w:rPr>
          <w:rFonts w:ascii="Times New Roman" w:eastAsia="Times New Roman" w:hAnsi="Times New Roman" w:cs="Times New Roman"/>
          <w:highlight w:val="white"/>
        </w:rPr>
        <w:t xml:space="preserve"> J. High-dose Parenteral Thiamine in Treatment of Wernicke’s Encephalopathy: Case Series and Review of the L</w:t>
      </w:r>
      <w:r>
        <w:rPr>
          <w:rFonts w:ascii="Times New Roman" w:eastAsia="Times New Roman" w:hAnsi="Times New Roman" w:cs="Times New Roman"/>
          <w:highlight w:val="white"/>
        </w:rPr>
        <w:t>iterature. In Vivo. 2017 Jan 5;31(1):121–4.</w:t>
      </w:r>
    </w:p>
    <w:p w14:paraId="525ADE3F" w14:textId="77777777" w:rsidR="00924957" w:rsidRDefault="00924957">
      <w:pPr>
        <w:spacing w:before="240" w:after="240"/>
        <w:ind w:left="580" w:hanging="20"/>
        <w:rPr>
          <w:rFonts w:ascii="Times New Roman" w:eastAsia="Times New Roman" w:hAnsi="Times New Roman" w:cs="Times New Roman"/>
          <w:highlight w:val="white"/>
        </w:rPr>
      </w:pPr>
    </w:p>
    <w:p w14:paraId="030CF154" w14:textId="77777777" w:rsidR="00924957" w:rsidRDefault="00924957"/>
    <w:sectPr w:rsidR="00924957">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42ECC" w14:textId="77777777" w:rsidR="00DA67B5" w:rsidRDefault="00DA67B5" w:rsidP="00A64FB3">
      <w:pPr>
        <w:spacing w:line="240" w:lineRule="auto"/>
      </w:pPr>
      <w:r>
        <w:separator/>
      </w:r>
    </w:p>
  </w:endnote>
  <w:endnote w:type="continuationSeparator" w:id="0">
    <w:p w14:paraId="20240C8A" w14:textId="77777777" w:rsidR="00DA67B5" w:rsidRDefault="00DA67B5" w:rsidP="00A64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FE81F" w14:textId="77777777" w:rsidR="00A64FB3" w:rsidRDefault="00A6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C716" w14:textId="77777777" w:rsidR="00A64FB3" w:rsidRDefault="00A6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BFF85" w14:textId="77777777" w:rsidR="00A64FB3" w:rsidRDefault="00A6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83983" w14:textId="77777777" w:rsidR="00DA67B5" w:rsidRDefault="00DA67B5" w:rsidP="00A64FB3">
      <w:pPr>
        <w:spacing w:line="240" w:lineRule="auto"/>
      </w:pPr>
      <w:r>
        <w:separator/>
      </w:r>
    </w:p>
  </w:footnote>
  <w:footnote w:type="continuationSeparator" w:id="0">
    <w:p w14:paraId="1F9A488E" w14:textId="77777777" w:rsidR="00DA67B5" w:rsidRDefault="00DA67B5" w:rsidP="00A64F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727" w14:textId="28646E3C" w:rsidR="00A64FB3" w:rsidRDefault="00A64FB3">
    <w:pPr>
      <w:pStyle w:val="Header"/>
    </w:pPr>
    <w:r>
      <w:rPr>
        <w:noProof/>
      </w:rPr>
      <w:pict w14:anchorId="714CB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803063"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58E6" w14:textId="1BCE229D" w:rsidR="00A64FB3" w:rsidRDefault="00A64FB3">
    <w:pPr>
      <w:pStyle w:val="Header"/>
    </w:pPr>
    <w:r>
      <w:rPr>
        <w:noProof/>
      </w:rPr>
      <w:pict w14:anchorId="3E5D4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803064"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E97D" w14:textId="7017684E" w:rsidR="00A64FB3" w:rsidRDefault="00A64FB3">
    <w:pPr>
      <w:pStyle w:val="Header"/>
    </w:pPr>
    <w:r>
      <w:rPr>
        <w:noProof/>
      </w:rPr>
      <w:pict w14:anchorId="36121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803062"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57"/>
    <w:rsid w:val="000535AA"/>
    <w:rsid w:val="004C408E"/>
    <w:rsid w:val="00924957"/>
    <w:rsid w:val="0097138A"/>
    <w:rsid w:val="00981B2B"/>
    <w:rsid w:val="00A64FB3"/>
    <w:rsid w:val="00DA6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315CC2"/>
  <w15:docId w15:val="{B42905AE-EBC0-4EDC-9224-189C4BD9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81B2B"/>
    <w:rPr>
      <w:color w:val="0000FF" w:themeColor="hyperlink"/>
      <w:u w:val="single"/>
    </w:rPr>
  </w:style>
  <w:style w:type="character" w:styleId="UnresolvedMention">
    <w:name w:val="Unresolved Mention"/>
    <w:basedOn w:val="DefaultParagraphFont"/>
    <w:uiPriority w:val="99"/>
    <w:semiHidden/>
    <w:unhideWhenUsed/>
    <w:rsid w:val="00981B2B"/>
    <w:rPr>
      <w:color w:val="605E5C"/>
      <w:shd w:val="clear" w:color="auto" w:fill="E1DFDD"/>
    </w:rPr>
  </w:style>
  <w:style w:type="paragraph" w:styleId="Header">
    <w:name w:val="header"/>
    <w:basedOn w:val="Normal"/>
    <w:link w:val="HeaderChar"/>
    <w:uiPriority w:val="99"/>
    <w:unhideWhenUsed/>
    <w:rsid w:val="00A64FB3"/>
    <w:pPr>
      <w:tabs>
        <w:tab w:val="center" w:pos="4680"/>
        <w:tab w:val="right" w:pos="9360"/>
      </w:tabs>
      <w:spacing w:line="240" w:lineRule="auto"/>
    </w:pPr>
  </w:style>
  <w:style w:type="character" w:customStyle="1" w:styleId="HeaderChar">
    <w:name w:val="Header Char"/>
    <w:basedOn w:val="DefaultParagraphFont"/>
    <w:link w:val="Header"/>
    <w:uiPriority w:val="99"/>
    <w:rsid w:val="00A64FB3"/>
  </w:style>
  <w:style w:type="paragraph" w:styleId="Footer">
    <w:name w:val="footer"/>
    <w:basedOn w:val="Normal"/>
    <w:link w:val="FooterChar"/>
    <w:uiPriority w:val="99"/>
    <w:unhideWhenUsed/>
    <w:rsid w:val="00A64FB3"/>
    <w:pPr>
      <w:tabs>
        <w:tab w:val="center" w:pos="4680"/>
        <w:tab w:val="right" w:pos="9360"/>
      </w:tabs>
      <w:spacing w:line="240" w:lineRule="auto"/>
    </w:pPr>
  </w:style>
  <w:style w:type="character" w:customStyle="1" w:styleId="FooterChar">
    <w:name w:val="Footer Char"/>
    <w:basedOn w:val="DefaultParagraphFont"/>
    <w:link w:val="Footer"/>
    <w:uiPriority w:val="99"/>
    <w:rsid w:val="00A6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9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2380</Words>
  <Characters>13568</Characters>
  <Application>Microsoft Office Word</Application>
  <DocSecurity>0</DocSecurity>
  <Lines>113</Lines>
  <Paragraphs>31</Paragraphs>
  <ScaleCrop>false</ScaleCrop>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5</cp:revision>
  <dcterms:created xsi:type="dcterms:W3CDTF">2025-03-31T12:16:00Z</dcterms:created>
  <dcterms:modified xsi:type="dcterms:W3CDTF">2025-04-01T05:04:00Z</dcterms:modified>
</cp:coreProperties>
</file>