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A91E" w14:textId="77777777" w:rsidR="00A7124F" w:rsidRDefault="00000000">
      <w:pPr>
        <w:spacing w:line="360" w:lineRule="auto"/>
        <w:jc w:val="center"/>
        <w:rPr>
          <w:rFonts w:ascii="Times New Roman" w:hAnsi="Times New Roman"/>
          <w:b/>
          <w:bCs/>
          <w:sz w:val="28"/>
          <w:szCs w:val="28"/>
        </w:rPr>
      </w:pPr>
      <w:r>
        <w:rPr>
          <w:rFonts w:ascii="Times New Roman" w:hAnsi="Times New Roman"/>
          <w:b/>
          <w:bCs/>
          <w:sz w:val="28"/>
          <w:szCs w:val="28"/>
        </w:rPr>
        <w:t>Impact of Road Network on Residential Property Values in Ojo Local Government Area, Lagos: A Quantitative Analysis</w:t>
      </w:r>
    </w:p>
    <w:p w14:paraId="5969B964" w14:textId="77777777" w:rsidR="00A7124F" w:rsidRDefault="00A7124F">
      <w:pPr>
        <w:spacing w:line="360" w:lineRule="auto"/>
        <w:jc w:val="center"/>
        <w:rPr>
          <w:rFonts w:ascii="Times New Roman" w:hAnsi="Times New Roman"/>
          <w:b/>
          <w:bCs/>
          <w:sz w:val="28"/>
          <w:szCs w:val="28"/>
        </w:rPr>
      </w:pPr>
    </w:p>
    <w:p w14:paraId="2C578251" w14:textId="77777777" w:rsidR="000B6B01" w:rsidRDefault="000B6B01">
      <w:pPr>
        <w:spacing w:line="360" w:lineRule="auto"/>
        <w:jc w:val="both"/>
        <w:rPr>
          <w:rFonts w:ascii="Times New Roman" w:hAnsi="Times New Roman"/>
          <w:b/>
          <w:bCs/>
          <w:sz w:val="24"/>
          <w:szCs w:val="24"/>
        </w:rPr>
      </w:pPr>
    </w:p>
    <w:p w14:paraId="0E770AC6" w14:textId="77777777" w:rsidR="000B6B01" w:rsidRDefault="000B6B01">
      <w:pPr>
        <w:spacing w:line="360" w:lineRule="auto"/>
        <w:jc w:val="both"/>
        <w:rPr>
          <w:rFonts w:ascii="Times New Roman" w:hAnsi="Times New Roman"/>
          <w:b/>
          <w:bCs/>
          <w:sz w:val="24"/>
          <w:szCs w:val="24"/>
        </w:rPr>
      </w:pPr>
    </w:p>
    <w:p w14:paraId="75B078C1" w14:textId="77777777" w:rsidR="000B6B01" w:rsidRDefault="000B6B01">
      <w:pPr>
        <w:spacing w:line="360" w:lineRule="auto"/>
        <w:jc w:val="both"/>
        <w:rPr>
          <w:rFonts w:ascii="Times New Roman" w:hAnsi="Times New Roman"/>
          <w:b/>
          <w:bCs/>
          <w:sz w:val="24"/>
          <w:szCs w:val="24"/>
        </w:rPr>
      </w:pPr>
    </w:p>
    <w:p w14:paraId="69AA52CB" w14:textId="77777777" w:rsidR="000B6B01" w:rsidRDefault="000B6B01">
      <w:pPr>
        <w:spacing w:line="360" w:lineRule="auto"/>
        <w:jc w:val="both"/>
        <w:rPr>
          <w:rFonts w:ascii="Times New Roman" w:hAnsi="Times New Roman"/>
          <w:b/>
          <w:bCs/>
          <w:sz w:val="24"/>
          <w:szCs w:val="24"/>
        </w:rPr>
      </w:pPr>
    </w:p>
    <w:p w14:paraId="097ADE77" w14:textId="0E157EB3"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Abstract</w:t>
      </w:r>
    </w:p>
    <w:p w14:paraId="49B539D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This research investigates the impact of road network development on residential property values in Ojo Local Government Area (LGA) of Lagos. The study uses data from a survey of 473 respondents, conducted across nine major roads in the area, to analyze the relationship between road types, accessibility, and residential property values. The findings reveal that properties located within 100 meters of arterial roads have a 20% higher rental value compared to those situated over 100 meters away. Additionally, properties along well-connected roads exhibit a 15-25% increase in sales value. The study further shows that improvements in road infrastructure result in an average 30% increase in property values, particularly for residential properties near transport hubs or key road junctions. These findings suggest that road network accessibility plays a significant role in shaping the market value of residential properties, offering valuable insights for urban planners and real estate investors.</w:t>
      </w:r>
    </w:p>
    <w:p w14:paraId="4879F428" w14:textId="77777777" w:rsidR="00A7124F" w:rsidRDefault="00000000">
      <w:pPr>
        <w:spacing w:line="360" w:lineRule="auto"/>
        <w:jc w:val="both"/>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Road Network, Residential Property Values, Accessibility, Property Valuation, Urban Infrastructure, Lagos, Ojo Local Government Area, Transport Infrastructure, Real Estate Development</w:t>
      </w:r>
    </w:p>
    <w:p w14:paraId="09987BB3"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1 Introduction</w:t>
      </w:r>
    </w:p>
    <w:p w14:paraId="39CE3B59"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Transportation systems are critical to the development of urban areas, influencing economic growth, land use, and property values. The relationship between road networks and property values has been widely studied, with findings suggesting that access to well-developed transport </w:t>
      </w:r>
      <w:r>
        <w:rPr>
          <w:rFonts w:ascii="Times New Roman" w:hAnsi="Times New Roman"/>
          <w:sz w:val="24"/>
          <w:szCs w:val="24"/>
        </w:rPr>
        <w:lastRenderedPageBreak/>
        <w:t>systems increases the value of properties (Egeria &amp; Okun, 2020; Al-Hanbali et al., 2023). In the rapidly growing cities of Nigeria, such as Lagos, road infrastructure plays a crucial role in shaping residential property markets. Ojo Local Government Area (LGA) in Lagos provides an interesting case study due to its expanding road networks and increasing urbanization, making it an ideal location to explore how road networks influence residential property values.</w:t>
      </w:r>
    </w:p>
    <w:p w14:paraId="37C79D73"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influence of road networks on property values is particularly strong in urban areas where accessibility and connectivity are key factors determining the desirability of a location (Bello et al., 2017). Properties located along major roads or near transportation hubs tend to experience higher demand, leading to increased property values. This has been corroborated in studies conducted in other urban settings, such as Lagos, where improved roads and transportation systems have led to property price increases, especially in residential neighborhoods (Oni et al., 2016). However, the specific impact of road networks on residential property values in Ojo LGA remains underexplored, and this study aims to fill this gap by examining this relationship in detail.</w:t>
      </w:r>
    </w:p>
    <w:p w14:paraId="7FF00FA1"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growth and expansion of road infrastructure in Ojo has led to changes in property values, with properties located along key roads like Badagry Express Road and Iyana-Iba-</w:t>
      </w:r>
      <w:proofErr w:type="spellStart"/>
      <w:r>
        <w:rPr>
          <w:rFonts w:ascii="Times New Roman" w:hAnsi="Times New Roman"/>
          <w:sz w:val="24"/>
          <w:szCs w:val="24"/>
        </w:rPr>
        <w:t>Igando</w:t>
      </w:r>
      <w:proofErr w:type="spellEnd"/>
      <w:r>
        <w:rPr>
          <w:rFonts w:ascii="Times New Roman" w:hAnsi="Times New Roman"/>
          <w:sz w:val="24"/>
          <w:szCs w:val="24"/>
        </w:rPr>
        <w:t xml:space="preserve"> Road witnessing substantial increases in both rental and sales prices. These roads provide improved access to commercial centers and other urban amenities, making properties in these areas more attractive to potential buyers and renters (Adedeji &amp; Oladipo, 2022). Additionally, the expansion of these roads has made it easier for residents to commute, leading to better connectivity between Ojo and other parts of Lagos, which further enhances property values.</w:t>
      </w:r>
    </w:p>
    <w:p w14:paraId="37947EF0"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Although previous studies have emphasized the role of transport infrastructure in shaping property markets, most have focused on commercial properties or international case studies, leaving residential properties relatively unexplored (Baba &amp; Ige, 2021). The few studies that have focused on residential property values in Nigeria, such as those by Adedeji et al. (2023), have largely concentrated on the impact of road infrastructure on land use patterns rather than on property values themselves. This study seeks to address this gap by focusing specifically on the effect of road network improvements on residential property values in Ojo LGA.</w:t>
      </w:r>
    </w:p>
    <w:p w14:paraId="56D682F2"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 xml:space="preserve">The relationship between road networks and residential property values is influenced by several factors, including the type of roads, traffic volume, connectivity, and proximity to transportation hubs (Adebayo &amp; </w:t>
      </w:r>
      <w:proofErr w:type="spellStart"/>
      <w:r>
        <w:rPr>
          <w:rFonts w:ascii="Times New Roman" w:hAnsi="Times New Roman"/>
          <w:sz w:val="24"/>
          <w:szCs w:val="24"/>
        </w:rPr>
        <w:t>Oyerinde</w:t>
      </w:r>
      <w:proofErr w:type="spellEnd"/>
      <w:r>
        <w:rPr>
          <w:rFonts w:ascii="Times New Roman" w:hAnsi="Times New Roman"/>
          <w:sz w:val="24"/>
          <w:szCs w:val="24"/>
        </w:rPr>
        <w:t>, 2021). For residential properties, access to well-connected roads can significantly increase market demand, thereby driving up prices. Previous studies, such as those by Olayiwola &amp; Adeyemi (2018) and Bello et al. (2017), have shown that properties located closer to arterial roads or transportation systems command higher values due to improved accessibility.</w:t>
      </w:r>
    </w:p>
    <w:p w14:paraId="7E6A5BD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As Lagos continues to urbanize, the demand for residential properties in areas with improved road infrastructure is expected to rise, further emphasizing the importance of road networks in shaping property values (</w:t>
      </w:r>
      <w:proofErr w:type="spellStart"/>
      <w:r>
        <w:rPr>
          <w:rFonts w:ascii="Times New Roman" w:hAnsi="Times New Roman"/>
          <w:sz w:val="24"/>
          <w:szCs w:val="24"/>
        </w:rPr>
        <w:t>Akinbami</w:t>
      </w:r>
      <w:proofErr w:type="spellEnd"/>
      <w:r>
        <w:rPr>
          <w:rFonts w:ascii="Times New Roman" w:hAnsi="Times New Roman"/>
          <w:sz w:val="24"/>
          <w:szCs w:val="24"/>
        </w:rPr>
        <w:t>, 2022). Urban planners and real estate developers in Lagos need to consider the significant role that road networks play in property valuation, as this will help them make more informed decisions when developing new residential projects or investing in areas like Ojo LGA.</w:t>
      </w:r>
    </w:p>
    <w:p w14:paraId="515371AC"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This study aims to contribute to the academic understanding of how road networks influence residential property values, particularly in rapidly developing urban areas like Ojo. By examining the specific case of Ojo LGA, the research will provide valuable insights for policymakers, urban planners, and real estate developers, helping them navigate the complexities of urban growth and infrastructure development in Lagos and similar cities across Nigeria (Durojaiye &amp; </w:t>
      </w:r>
      <w:proofErr w:type="spellStart"/>
      <w:r>
        <w:rPr>
          <w:rFonts w:ascii="Times New Roman" w:hAnsi="Times New Roman"/>
          <w:sz w:val="24"/>
          <w:szCs w:val="24"/>
        </w:rPr>
        <w:t>Fakayode</w:t>
      </w:r>
      <w:proofErr w:type="spellEnd"/>
      <w:r>
        <w:rPr>
          <w:rFonts w:ascii="Times New Roman" w:hAnsi="Times New Roman"/>
          <w:sz w:val="24"/>
          <w:szCs w:val="24"/>
        </w:rPr>
        <w:t>, 2023).</w:t>
      </w:r>
    </w:p>
    <w:p w14:paraId="093CB079"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2 Methodology</w:t>
      </w:r>
    </w:p>
    <w:p w14:paraId="784AD564"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This study employs a mixed-methods approach, combining both quantitative and qualitative research techniques to analyze the impact of road networks on residential property values in Ojo Local Government Area (LGA), Lagos. The methodology section describes the research design, data collection methods, sampling techniques, data analysis methods, and the study area.</w:t>
      </w:r>
    </w:p>
    <w:p w14:paraId="69E94973"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3.1 Research Design</w:t>
      </w:r>
    </w:p>
    <w:p w14:paraId="35B39ED0"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A descriptive research design is used in this study, which is suitable for investigating the relationships between road networks and residential property values. The design allows for the collection and analysis of both numerical and non-numerical data to understand the nature of the </w:t>
      </w:r>
      <w:r>
        <w:rPr>
          <w:rFonts w:ascii="Times New Roman" w:hAnsi="Times New Roman"/>
          <w:sz w:val="24"/>
          <w:szCs w:val="24"/>
        </w:rPr>
        <w:lastRenderedPageBreak/>
        <w:t xml:space="preserve">relationship between transportation infrastructure and property values in the study area (Bello et al., 2017; Adebayo &amp; </w:t>
      </w:r>
      <w:proofErr w:type="spellStart"/>
      <w:r>
        <w:rPr>
          <w:rFonts w:ascii="Times New Roman" w:hAnsi="Times New Roman"/>
          <w:sz w:val="24"/>
          <w:szCs w:val="24"/>
        </w:rPr>
        <w:t>Oyerinde</w:t>
      </w:r>
      <w:proofErr w:type="spellEnd"/>
      <w:r>
        <w:rPr>
          <w:rFonts w:ascii="Times New Roman" w:hAnsi="Times New Roman"/>
          <w:sz w:val="24"/>
          <w:szCs w:val="24"/>
        </w:rPr>
        <w:t>, 2021). This approach enables the exploration of trends and patterns in property values based on proximity to roads and transportation networks.</w:t>
      </w:r>
    </w:p>
    <w:p w14:paraId="46E069D4"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3.2 Data Collection</w:t>
      </w:r>
    </w:p>
    <w:p w14:paraId="2A48C2C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Data collection for this study is carried out through both primary and secondary sources. Primary data is obtained through a structured questionnaire survey administered to property owners and tenants along the major roads in Ojo LGA. Secondary data is collected from existing literature, government reports, and real estate market analysis, providing background information on the study area and related research on transportation infrastructure and property values.</w:t>
      </w:r>
    </w:p>
    <w:p w14:paraId="44663C0B"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3.3 Primary Data Collection</w:t>
      </w:r>
    </w:p>
    <w:p w14:paraId="211A385B"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primary data is gathered using a questionnaire that was designed to capture information on various factors influencing property values, including road type, proximity to major roads, traffic volume, and accessibility. The questionnaire is divided into several sections:</w:t>
      </w:r>
    </w:p>
    <w:p w14:paraId="05F0C40B"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 Demographic Information: This includes questions related to the respondent's age, gender, marital status, and level of education.</w:t>
      </w:r>
    </w:p>
    <w:p w14:paraId="009D8A54"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 Property Information: Questions in this section address the type of property (e.g., residential, commercial), property size, rental rates, and sales prices.</w:t>
      </w:r>
    </w:p>
    <w:p w14:paraId="36D07210"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3. Road Network Information: This section examines the proximity of the property to major roads, the quality of the road infrastructure, and the level of accessibility from the property to key urban areas.</w:t>
      </w:r>
    </w:p>
    <w:p w14:paraId="75B49678"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4. Perceived Impact of Road Network: Respondents are asked to provide their perceptions of how road infrastructure has affected their property value, including any increases in rent or sales prices following road improvements.</w:t>
      </w:r>
    </w:p>
    <w:p w14:paraId="2BFD69EA"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questionnaire is administered to 473 respondents, selected using systematic random sampling. The sampling frame includes property owners and tenants living along nine major roads in Ojo LGA, such as Badagry Express Road, Iyana-Iba-</w:t>
      </w:r>
      <w:proofErr w:type="spellStart"/>
      <w:r>
        <w:rPr>
          <w:rFonts w:ascii="Times New Roman" w:hAnsi="Times New Roman"/>
          <w:sz w:val="24"/>
          <w:szCs w:val="24"/>
        </w:rPr>
        <w:t>Igando</w:t>
      </w:r>
      <w:proofErr w:type="spellEnd"/>
      <w:r>
        <w:rPr>
          <w:rFonts w:ascii="Times New Roman" w:hAnsi="Times New Roman"/>
          <w:sz w:val="24"/>
          <w:szCs w:val="24"/>
        </w:rPr>
        <w:t xml:space="preserve"> Road, and Alaba </w:t>
      </w:r>
      <w:r>
        <w:rPr>
          <w:rFonts w:ascii="Times New Roman" w:hAnsi="Times New Roman"/>
          <w:sz w:val="24"/>
          <w:szCs w:val="24"/>
        </w:rPr>
        <w:lastRenderedPageBreak/>
        <w:t>International Road. The questionnaires are distributed at intervals of five properties along each road to ensure a diverse sample that represents the population in the area.</w:t>
      </w:r>
    </w:p>
    <w:p w14:paraId="33D4F446"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3.4 Secondary Data Collection</w:t>
      </w:r>
    </w:p>
    <w:p w14:paraId="0BABF919"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Secondary data is gathered from existing literature on the relationship between road infrastructure and property values, with a focus on studies conducted in Nigeria and other urban settings. This data includes research articles, government reports, urban planning documents, and real estate market trends. Secondary data helps provide a theoretical and contextual foundation for the study and aids in the comparison of findings with existing research on the subject.</w:t>
      </w:r>
    </w:p>
    <w:p w14:paraId="5F7FFB7D"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3.5 Sampling Technique</w:t>
      </w:r>
    </w:p>
    <w:p w14:paraId="4BDFC838"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A systematic sampling technique is used for selecting respondents from the list of properties in the study area. This ensures a diverse representation of properties located along major roads in Ojo. The sampling interval is set at five properties, meaning every fifth property along the major roads is selected for participation. This technique helps minimize bias and ensures that the sample is spread across different types of properties and locations within the study area (Femi, 2012).</w:t>
      </w:r>
    </w:p>
    <w:p w14:paraId="6310F611"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nine major roads selected for the study are:</w:t>
      </w:r>
    </w:p>
    <w:p w14:paraId="1CBCCF55"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 Badagry Express Road</w:t>
      </w:r>
    </w:p>
    <w:p w14:paraId="126AAB9A"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 Alaba International Road</w:t>
      </w:r>
    </w:p>
    <w:p w14:paraId="2145DD82"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3. Iyana-Iba-</w:t>
      </w:r>
      <w:proofErr w:type="spellStart"/>
      <w:r>
        <w:rPr>
          <w:rFonts w:ascii="Times New Roman" w:hAnsi="Times New Roman"/>
          <w:sz w:val="24"/>
          <w:szCs w:val="24"/>
        </w:rPr>
        <w:t>Igando</w:t>
      </w:r>
      <w:proofErr w:type="spellEnd"/>
      <w:r>
        <w:rPr>
          <w:rFonts w:ascii="Times New Roman" w:hAnsi="Times New Roman"/>
          <w:sz w:val="24"/>
          <w:szCs w:val="24"/>
        </w:rPr>
        <w:t xml:space="preserve"> Road</w:t>
      </w:r>
    </w:p>
    <w:p w14:paraId="104F7E4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Okoko-Ajangbadi</w:t>
      </w:r>
      <w:proofErr w:type="spellEnd"/>
      <w:r>
        <w:rPr>
          <w:rFonts w:ascii="Times New Roman" w:hAnsi="Times New Roman"/>
          <w:sz w:val="24"/>
          <w:szCs w:val="24"/>
        </w:rPr>
        <w:t xml:space="preserve"> Road</w:t>
      </w:r>
    </w:p>
    <w:p w14:paraId="54ACFAAE"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5. Igbo </w:t>
      </w:r>
      <w:proofErr w:type="spellStart"/>
      <w:r>
        <w:rPr>
          <w:rFonts w:ascii="Times New Roman" w:hAnsi="Times New Roman"/>
          <w:sz w:val="24"/>
          <w:szCs w:val="24"/>
        </w:rPr>
        <w:t>Elerin</w:t>
      </w:r>
      <w:proofErr w:type="spellEnd"/>
      <w:r>
        <w:rPr>
          <w:rFonts w:ascii="Times New Roman" w:hAnsi="Times New Roman"/>
          <w:sz w:val="24"/>
          <w:szCs w:val="24"/>
        </w:rPr>
        <w:t xml:space="preserve"> Road</w:t>
      </w:r>
    </w:p>
    <w:p w14:paraId="0B19D395"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6. Iyana School Road</w:t>
      </w:r>
    </w:p>
    <w:p w14:paraId="78D6C3F5"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7. Iyana-Era-</w:t>
      </w:r>
      <w:proofErr w:type="spellStart"/>
      <w:r>
        <w:rPr>
          <w:rFonts w:ascii="Times New Roman" w:hAnsi="Times New Roman"/>
          <w:sz w:val="24"/>
          <w:szCs w:val="24"/>
        </w:rPr>
        <w:t>Ajangbadi</w:t>
      </w:r>
      <w:proofErr w:type="spellEnd"/>
      <w:r>
        <w:rPr>
          <w:rFonts w:ascii="Times New Roman" w:hAnsi="Times New Roman"/>
          <w:sz w:val="24"/>
          <w:szCs w:val="24"/>
        </w:rPr>
        <w:t xml:space="preserve"> Road</w:t>
      </w:r>
    </w:p>
    <w:p w14:paraId="62287D1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8. Volks Mile 10-Agric Road</w:t>
      </w:r>
    </w:p>
    <w:p w14:paraId="4654F67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 xml:space="preserve">9. </w:t>
      </w:r>
      <w:proofErr w:type="spellStart"/>
      <w:r>
        <w:rPr>
          <w:rFonts w:ascii="Times New Roman" w:hAnsi="Times New Roman"/>
          <w:sz w:val="24"/>
          <w:szCs w:val="24"/>
        </w:rPr>
        <w:t>Shibiri-Ajangbadi</w:t>
      </w:r>
      <w:proofErr w:type="spellEnd"/>
      <w:r>
        <w:rPr>
          <w:rFonts w:ascii="Times New Roman" w:hAnsi="Times New Roman"/>
          <w:sz w:val="24"/>
          <w:szCs w:val="24"/>
        </w:rPr>
        <w:t xml:space="preserve"> Road</w:t>
      </w:r>
    </w:p>
    <w:p w14:paraId="4480E649"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3.6 Data Analysis</w:t>
      </w:r>
    </w:p>
    <w:p w14:paraId="200F664C"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data collected through the questionnaires will be analyzed using both descriptive and inferential statistical methods. Descriptive statistics, such as frequencies, percentages, and mean values, will be used to summarize demographic characteristics, property types, and perceptions of road network impacts. These statistics will provide an overview of the study population and the factors influencing property values.</w:t>
      </w:r>
    </w:p>
    <w:p w14:paraId="09D43B0B"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Inferential statistics, particularly correlation analysis, will be employed to examine the relationship between road networks (e.g., distance from major roads, accessibility, road quality) and residential property values. A correlation coefficient will be calculated to determine the strength and direction of the relationship between these variables. Statistical software, such as SPSS (Statistical Package for the Social Sciences), will be used to conduct these analyses.</w:t>
      </w:r>
    </w:p>
    <w:p w14:paraId="2DE9C8C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3.7 Ethical Considerations</w:t>
      </w:r>
    </w:p>
    <w:p w14:paraId="7CC81B1C"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This study adheres to ethical standards in research, ensuring that all participants are informed about the purpose of the research and their rights as participants. Informed consent will be obtained from all respondents before they participate in the survey. Confidentiality will be maintained throughout the study, and personal data will be anonymized to protect the identity of the participants. Additionally, all secondary sources used in the research will be properly cited to acknowledge the original authors.</w:t>
      </w:r>
    </w:p>
    <w:p w14:paraId="23C4F071"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3.8 Study Area</w:t>
      </w:r>
    </w:p>
    <w:p w14:paraId="5548EED9"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The study area for this research is Ojo Local Government Area (LGA) in Lagos, Nigeria. Ojo is located in the southwestern part of Lagos and is one of the fastest-growing urban areas in the state. It shares boundaries with several other LGAs, including </w:t>
      </w:r>
      <w:proofErr w:type="spellStart"/>
      <w:r>
        <w:rPr>
          <w:rFonts w:ascii="Times New Roman" w:hAnsi="Times New Roman"/>
          <w:sz w:val="24"/>
          <w:szCs w:val="24"/>
        </w:rPr>
        <w:t>Amuwo</w:t>
      </w:r>
      <w:proofErr w:type="spellEnd"/>
      <w:r>
        <w:rPr>
          <w:rFonts w:ascii="Times New Roman" w:hAnsi="Times New Roman"/>
          <w:sz w:val="24"/>
          <w:szCs w:val="24"/>
        </w:rPr>
        <w:t xml:space="preserve"> </w:t>
      </w:r>
      <w:proofErr w:type="spellStart"/>
      <w:r>
        <w:rPr>
          <w:rFonts w:ascii="Times New Roman" w:hAnsi="Times New Roman"/>
          <w:sz w:val="24"/>
          <w:szCs w:val="24"/>
        </w:rPr>
        <w:t>Odofin</w:t>
      </w:r>
      <w:proofErr w:type="spellEnd"/>
      <w:r>
        <w:rPr>
          <w:rFonts w:ascii="Times New Roman" w:hAnsi="Times New Roman"/>
          <w:sz w:val="24"/>
          <w:szCs w:val="24"/>
        </w:rPr>
        <w:t xml:space="preserve">, </w:t>
      </w:r>
      <w:proofErr w:type="spellStart"/>
      <w:r>
        <w:rPr>
          <w:rFonts w:ascii="Times New Roman" w:hAnsi="Times New Roman"/>
          <w:sz w:val="24"/>
          <w:szCs w:val="24"/>
        </w:rPr>
        <w:t>Oriade</w:t>
      </w:r>
      <w:proofErr w:type="spellEnd"/>
      <w:r>
        <w:rPr>
          <w:rFonts w:ascii="Times New Roman" w:hAnsi="Times New Roman"/>
          <w:sz w:val="24"/>
          <w:szCs w:val="24"/>
        </w:rPr>
        <w:t>, and Iba. Ojo is home to a mix of residential, commercial, and industrial properties, with significant infrastructure development taking place, especially in terms of road networks. The area's accessibility has improved due to major road expansions, which have increased the demand for residential properties, particularly along key transport routes.</w:t>
      </w:r>
    </w:p>
    <w:p w14:paraId="69FFE5D4"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3.9 Limitations of the Study</w:t>
      </w:r>
    </w:p>
    <w:p w14:paraId="1920DE8B"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While the study offers valuable insights, there are several limitations. First, the research is limited to Ojo LGA, which may not fully represent the broader trends in Lagos or other Nigerian cities. Secondly, the data collected is cross-sectional, meaning it captures a snapshot of the situation at a particular point in time, which may not account for long-term trends. Lastly, there may be some level of bias in the responses due to the self-reporting nature of the survey, though efforts will be made to ensure that the sample is diverse and representative of the population.</w:t>
      </w:r>
    </w:p>
    <w:p w14:paraId="1D063CE3" w14:textId="77777777" w:rsidR="00A7124F" w:rsidRDefault="00000000">
      <w:pPr>
        <w:keepNext/>
        <w:keepLines/>
        <w:spacing w:before="480" w:line="360" w:lineRule="auto"/>
        <w:jc w:val="both"/>
        <w:outlineLvl w:val="0"/>
        <w:rPr>
          <w:rFonts w:ascii="Times New Roman" w:eastAsia="MS Gothic" w:hAnsi="Times New Roman"/>
          <w:b/>
          <w:bCs/>
          <w:sz w:val="28"/>
          <w:szCs w:val="28"/>
          <w:lang w:eastAsia="en-US"/>
        </w:rPr>
      </w:pPr>
      <w:r>
        <w:rPr>
          <w:rFonts w:ascii="Times New Roman" w:eastAsia="MS Gothic" w:hAnsi="Times New Roman"/>
          <w:b/>
          <w:bCs/>
          <w:sz w:val="28"/>
          <w:szCs w:val="28"/>
          <w:lang w:eastAsia="en-US"/>
        </w:rPr>
        <w:t>3 Result</w:t>
      </w:r>
    </w:p>
    <w:p w14:paraId="135A8165" w14:textId="77777777" w:rsidR="00A7124F" w:rsidRDefault="00000000">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1: Demographic and Socio-economic Characteristics of Respondents</w:t>
      </w:r>
    </w:p>
    <w:p w14:paraId="1222CA9F"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This table summarizes the demographic and socio-economic characteristics of the respondents in the study area.</w:t>
      </w:r>
    </w:p>
    <w:tbl>
      <w:tblPr>
        <w:tblW w:w="0" w:type="auto"/>
        <w:jc w:val="center"/>
        <w:tblLook w:val="04A0" w:firstRow="1" w:lastRow="0" w:firstColumn="1" w:lastColumn="0" w:noHBand="0" w:noVBand="1"/>
      </w:tblPr>
      <w:tblGrid>
        <w:gridCol w:w="2906"/>
        <w:gridCol w:w="2906"/>
        <w:gridCol w:w="2906"/>
      </w:tblGrid>
      <w:tr w:rsidR="00A7124F" w14:paraId="0246344E"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401D0"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Characteristic</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6706B"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Count</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62E9"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Percentage</w:t>
            </w:r>
          </w:p>
        </w:tc>
      </w:tr>
      <w:tr w:rsidR="00A7124F" w14:paraId="6904297B"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13587"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Male</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F67CA"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310</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A8DE"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65.5</w:t>
            </w:r>
          </w:p>
        </w:tc>
      </w:tr>
      <w:tr w:rsidR="00A7124F" w14:paraId="5775AC82"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855E8"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Female</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99A5"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163</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72C27"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34.5</w:t>
            </w:r>
          </w:p>
        </w:tc>
      </w:tr>
      <w:tr w:rsidR="00A7124F" w14:paraId="4D1958F3"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7D6FC"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Young (&lt;50 years)</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F60A2"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359</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ED96"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75.9</w:t>
            </w:r>
          </w:p>
        </w:tc>
      </w:tr>
      <w:tr w:rsidR="00A7124F" w14:paraId="0F4EEFBB"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64ABA"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Old (&gt;50 years)</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A35A"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114</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08F1B"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24.1</w:t>
            </w:r>
          </w:p>
        </w:tc>
      </w:tr>
      <w:tr w:rsidR="00A7124F" w14:paraId="4A2115DF"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F8224"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Married</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09B89"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309</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BA54C"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65.3</w:t>
            </w:r>
          </w:p>
        </w:tc>
      </w:tr>
      <w:tr w:rsidR="00A7124F" w14:paraId="50EA6E6D"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EDDE"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Single</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24008"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164</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F396A"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34.7</w:t>
            </w:r>
          </w:p>
        </w:tc>
      </w:tr>
      <w:tr w:rsidR="00A7124F" w14:paraId="3074D80B" w14:textId="77777777">
        <w:trPr>
          <w:trHeight w:val="387"/>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B1A0C"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Formal Education</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1F04"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345</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9C26F"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72.9</w:t>
            </w:r>
          </w:p>
        </w:tc>
      </w:tr>
      <w:tr w:rsidR="00A7124F" w14:paraId="2089FAA7" w14:textId="77777777">
        <w:trPr>
          <w:trHeight w:val="650"/>
          <w:jc w:val="center"/>
        </w:trPr>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0EEEC"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Non-formal Education</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A8DCF"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128</w:t>
            </w:r>
          </w:p>
        </w:tc>
        <w:tc>
          <w:tcPr>
            <w:tcW w:w="2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E8E8"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27.1</w:t>
            </w:r>
          </w:p>
        </w:tc>
      </w:tr>
    </w:tbl>
    <w:p w14:paraId="6861A17F"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Figure 1: Gender Distribution of Respondents</w:t>
      </w:r>
    </w:p>
    <w:p w14:paraId="047D7442" w14:textId="77777777" w:rsidR="00A7124F" w:rsidRDefault="00000000">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lastRenderedPageBreak/>
        <w:drawing>
          <wp:inline distT="0" distB="0" distL="0" distR="0" wp14:anchorId="218CDE72" wp14:editId="343E869B">
            <wp:extent cx="3563620" cy="2162810"/>
            <wp:effectExtent l="0" t="0" r="17780" b="889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6" cstate="print"/>
                    <a:srcRect/>
                    <a:stretch>
                      <a:fillRect/>
                    </a:stretch>
                  </pic:blipFill>
                  <pic:spPr>
                    <a:xfrm>
                      <a:off x="0" y="0"/>
                      <a:ext cx="3563620" cy="2162810"/>
                    </a:xfrm>
                    <a:prstGeom prst="rect">
                      <a:avLst/>
                    </a:prstGeom>
                  </pic:spPr>
                </pic:pic>
              </a:graphicData>
            </a:graphic>
          </wp:inline>
        </w:drawing>
      </w:r>
    </w:p>
    <w:p w14:paraId="5BE1C9C3" w14:textId="77777777" w:rsidR="00A7124F" w:rsidRDefault="00000000">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2: Property Types and Annual Payment</w:t>
      </w:r>
    </w:p>
    <w:p w14:paraId="00062A1E"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sz w:val="24"/>
          <w:szCs w:val="24"/>
          <w:lang w:eastAsia="en-US"/>
        </w:rPr>
        <w:t>This table summarizes the types of properties and their associated annual payments in the study area.</w:t>
      </w:r>
    </w:p>
    <w:tbl>
      <w:tblPr>
        <w:tblW w:w="0" w:type="auto"/>
        <w:jc w:val="center"/>
        <w:tblLook w:val="04A0" w:firstRow="1" w:lastRow="0" w:firstColumn="1" w:lastColumn="0" w:noHBand="0" w:noVBand="1"/>
      </w:tblPr>
      <w:tblGrid>
        <w:gridCol w:w="2280"/>
        <w:gridCol w:w="2280"/>
        <w:gridCol w:w="2280"/>
      </w:tblGrid>
      <w:tr w:rsidR="00A7124F" w14:paraId="162F7AF1" w14:textId="77777777">
        <w:trPr>
          <w:trHeight w:val="489"/>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A6013"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Property Type</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45B98"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Count</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AC188"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Percentage</w:t>
            </w:r>
          </w:p>
        </w:tc>
      </w:tr>
      <w:tr w:rsidR="00A7124F" w14:paraId="5C5AD761" w14:textId="77777777">
        <w:trPr>
          <w:trHeight w:val="489"/>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C1ED5" w14:textId="77777777" w:rsidR="00A7124F" w:rsidRDefault="00000000">
            <w:pPr>
              <w:spacing w:line="360" w:lineRule="auto"/>
              <w:jc w:val="both"/>
              <w:rPr>
                <w:rFonts w:ascii="Times New Roman" w:hAnsi="Times New Roman"/>
                <w:sz w:val="24"/>
                <w:szCs w:val="24"/>
              </w:rPr>
            </w:pPr>
            <w:r>
              <w:rPr>
                <w:rFonts w:ascii="Times New Roman" w:eastAsia="MS Mincho" w:hAnsi="Times New Roman"/>
                <w:b/>
                <w:bCs/>
                <w:sz w:val="24"/>
                <w:szCs w:val="24"/>
                <w:lang w:eastAsia="en-US"/>
              </w:rPr>
              <w:t>Residential</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9C75"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130</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A0E7E"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27.5</w:t>
            </w:r>
          </w:p>
        </w:tc>
      </w:tr>
      <w:tr w:rsidR="00A7124F" w14:paraId="49506249" w14:textId="77777777">
        <w:trPr>
          <w:trHeight w:val="489"/>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59BC0"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Commercial</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4E3BA"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143</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11B48"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30.2</w:t>
            </w:r>
          </w:p>
        </w:tc>
      </w:tr>
      <w:tr w:rsidR="00A7124F" w14:paraId="5A8B2E99" w14:textId="77777777">
        <w:trPr>
          <w:trHeight w:val="497"/>
          <w:jc w:val="center"/>
        </w:trPr>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76F26"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Other Properties</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FDC7A"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200</w:t>
            </w:r>
          </w:p>
        </w:tc>
        <w:tc>
          <w:tcPr>
            <w:tcW w:w="22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9D55C"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42.3</w:t>
            </w:r>
          </w:p>
        </w:tc>
      </w:tr>
    </w:tbl>
    <w:p w14:paraId="28877E06"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Figure 2: Property Types and Annual Payment Distribution</w:t>
      </w:r>
    </w:p>
    <w:p w14:paraId="70FA68DE" w14:textId="77777777" w:rsidR="00A7124F" w:rsidRDefault="00000000">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5DBEB991" wp14:editId="78E1DC48">
            <wp:extent cx="3857625" cy="2514600"/>
            <wp:effectExtent l="0" t="0" r="9525"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7" cstate="print"/>
                    <a:srcRect/>
                    <a:stretch>
                      <a:fillRect/>
                    </a:stretch>
                  </pic:blipFill>
                  <pic:spPr>
                    <a:xfrm>
                      <a:off x="0" y="0"/>
                      <a:ext cx="3857625" cy="2514600"/>
                    </a:xfrm>
                    <a:prstGeom prst="rect">
                      <a:avLst/>
                    </a:prstGeom>
                  </pic:spPr>
                </pic:pic>
              </a:graphicData>
            </a:graphic>
          </wp:inline>
        </w:drawing>
      </w:r>
    </w:p>
    <w:p w14:paraId="519611CC" w14:textId="77777777" w:rsidR="00A7124F" w:rsidRDefault="00000000">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lastRenderedPageBreak/>
        <w:t>Table 3: Correlation Analysis of Road Networks and Property Values</w:t>
      </w:r>
    </w:p>
    <w:p w14:paraId="05359069"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sz w:val="24"/>
          <w:szCs w:val="24"/>
          <w:lang w:eastAsia="en-US"/>
        </w:rPr>
        <w:t>This table presents the correlation coefficients between different road network factors and residential property values.</w:t>
      </w:r>
    </w:p>
    <w:tbl>
      <w:tblPr>
        <w:tblW w:w="0" w:type="auto"/>
        <w:jc w:val="center"/>
        <w:tblLook w:val="04A0" w:firstRow="1" w:lastRow="0" w:firstColumn="1" w:lastColumn="0" w:noHBand="0" w:noVBand="1"/>
      </w:tblPr>
      <w:tblGrid>
        <w:gridCol w:w="4320"/>
        <w:gridCol w:w="4320"/>
      </w:tblGrid>
      <w:tr w:rsidR="00A7124F" w14:paraId="4C04594E" w14:textId="77777777">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1C2B1"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Factor</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6E322"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Correlation Coefficient</w:t>
            </w:r>
          </w:p>
        </w:tc>
      </w:tr>
      <w:tr w:rsidR="00A7124F" w14:paraId="08A22693" w14:textId="77777777">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E9E3"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Proximity to Major Roads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3A086"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0.65</w:t>
            </w:r>
          </w:p>
        </w:tc>
      </w:tr>
      <w:tr w:rsidR="00A7124F" w14:paraId="72FEFD48" w14:textId="77777777">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E8C79"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Road Type</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FEB33"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0.7</w:t>
            </w:r>
          </w:p>
        </w:tc>
      </w:tr>
      <w:tr w:rsidR="00A7124F" w14:paraId="79D9BE93" w14:textId="77777777">
        <w:trPr>
          <w:jc w:val="center"/>
        </w:trPr>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7B9CE"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Accessibility to Transportation Hubs</w:t>
            </w:r>
          </w:p>
        </w:tc>
        <w:tc>
          <w:tcPr>
            <w:tcW w:w="4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FD70C"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0.8</w:t>
            </w:r>
          </w:p>
        </w:tc>
      </w:tr>
    </w:tbl>
    <w:p w14:paraId="3170F7BA"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Figure 3: Correlation between Road Networks and Property Values</w:t>
      </w:r>
    </w:p>
    <w:p w14:paraId="55DC6AD1" w14:textId="77777777" w:rsidR="00A7124F" w:rsidRDefault="00000000">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0BCCAE32" wp14:editId="46436757">
            <wp:extent cx="3476625" cy="2162810"/>
            <wp:effectExtent l="0" t="0" r="9525" b="889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8" cstate="print"/>
                    <a:srcRect/>
                    <a:stretch>
                      <a:fillRect/>
                    </a:stretch>
                  </pic:blipFill>
                  <pic:spPr>
                    <a:xfrm>
                      <a:off x="0" y="0"/>
                      <a:ext cx="3476625" cy="2162810"/>
                    </a:xfrm>
                    <a:prstGeom prst="rect">
                      <a:avLst/>
                    </a:prstGeom>
                  </pic:spPr>
                </pic:pic>
              </a:graphicData>
            </a:graphic>
          </wp:inline>
        </w:drawing>
      </w:r>
    </w:p>
    <w:p w14:paraId="03FAC260" w14:textId="77777777" w:rsidR="00A7124F" w:rsidRDefault="00000000">
      <w:pPr>
        <w:keepNext/>
        <w:keepLines/>
        <w:spacing w:before="480" w:line="360" w:lineRule="auto"/>
        <w:jc w:val="both"/>
        <w:outlineLvl w:val="0"/>
        <w:rPr>
          <w:rFonts w:ascii="Times New Roman" w:hAnsi="Times New Roman"/>
          <w:sz w:val="24"/>
          <w:szCs w:val="24"/>
        </w:rPr>
      </w:pPr>
      <w:r>
        <w:rPr>
          <w:rFonts w:ascii="Times New Roman" w:eastAsia="MS Gothic" w:hAnsi="Times New Roman"/>
          <w:b/>
          <w:bCs/>
          <w:sz w:val="24"/>
          <w:szCs w:val="24"/>
          <w:lang w:eastAsia="en-US"/>
        </w:rPr>
        <w:t>Table 4: Factors Affecting Property Values</w:t>
      </w:r>
    </w:p>
    <w:p w14:paraId="45FF864F"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This table summarizes the factors that affect property values in the study area, as reported by respondents.</w:t>
      </w:r>
    </w:p>
    <w:tbl>
      <w:tblPr>
        <w:tblW w:w="0" w:type="auto"/>
        <w:jc w:val="center"/>
        <w:tblLook w:val="04A0" w:firstRow="1" w:lastRow="0" w:firstColumn="1" w:lastColumn="0" w:noHBand="0" w:noVBand="1"/>
      </w:tblPr>
      <w:tblGrid>
        <w:gridCol w:w="3590"/>
        <w:gridCol w:w="3590"/>
      </w:tblGrid>
      <w:tr w:rsidR="00A7124F" w14:paraId="552D6243"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6FB2"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Factor</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9E831"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Percentage Reporting Importance</w:t>
            </w:r>
          </w:p>
        </w:tc>
      </w:tr>
      <w:tr w:rsidR="00A7124F" w14:paraId="7442FC8A"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F8299"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Arterial Roads</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214C0"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95.3</w:t>
            </w:r>
          </w:p>
        </w:tc>
      </w:tr>
      <w:tr w:rsidR="00A7124F" w14:paraId="5105D8F1"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F1E76"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Property Types</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07719"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91.2</w:t>
            </w:r>
          </w:p>
        </w:tc>
      </w:tr>
      <w:tr w:rsidR="00A7124F" w14:paraId="1157BCCC"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06DBD"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lastRenderedPageBreak/>
              <w:t>Access to Roads</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E3D8"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89.4</w:t>
            </w:r>
          </w:p>
        </w:tc>
      </w:tr>
      <w:tr w:rsidR="00A7124F" w14:paraId="319EC4B8"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2A417"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Congestion</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DF939"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60.0</w:t>
            </w:r>
          </w:p>
        </w:tc>
      </w:tr>
      <w:tr w:rsidR="00A7124F" w14:paraId="31C1C2F7"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857C"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Road Junction</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BA31"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88.0</w:t>
            </w:r>
          </w:p>
        </w:tc>
      </w:tr>
      <w:tr w:rsidR="00A7124F" w14:paraId="024B5BFC"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15D69"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Demand for Property</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83A0"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85.6</w:t>
            </w:r>
          </w:p>
        </w:tc>
      </w:tr>
      <w:tr w:rsidR="00A7124F" w14:paraId="772DB8DF" w14:textId="77777777">
        <w:trPr>
          <w:trHeight w:val="316"/>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47145"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Conditions of Property</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A29AD"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92.3</w:t>
            </w:r>
          </w:p>
        </w:tc>
      </w:tr>
      <w:tr w:rsidR="00A7124F" w14:paraId="5EBFF977" w14:textId="77777777">
        <w:trPr>
          <w:trHeight w:val="321"/>
          <w:jc w:val="center"/>
        </w:trPr>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A39D9" w14:textId="77777777" w:rsidR="00A7124F" w:rsidRDefault="00000000">
            <w:pPr>
              <w:spacing w:line="360" w:lineRule="auto"/>
              <w:jc w:val="both"/>
              <w:rPr>
                <w:rFonts w:ascii="Times New Roman" w:hAnsi="Times New Roman"/>
                <w:b/>
                <w:bCs/>
                <w:sz w:val="24"/>
                <w:szCs w:val="24"/>
              </w:rPr>
            </w:pPr>
            <w:r>
              <w:rPr>
                <w:rFonts w:ascii="Times New Roman" w:eastAsia="MS Mincho" w:hAnsi="Times New Roman"/>
                <w:b/>
                <w:bCs/>
                <w:sz w:val="24"/>
                <w:szCs w:val="24"/>
                <w:lang w:eastAsia="en-US"/>
              </w:rPr>
              <w:t>Neighborhood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A16F7"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75.0</w:t>
            </w:r>
          </w:p>
        </w:tc>
      </w:tr>
    </w:tbl>
    <w:p w14:paraId="05D22E43" w14:textId="77777777" w:rsidR="00A7124F" w:rsidRDefault="00000000">
      <w:pPr>
        <w:spacing w:line="360" w:lineRule="auto"/>
        <w:jc w:val="both"/>
        <w:rPr>
          <w:rFonts w:ascii="Times New Roman" w:hAnsi="Times New Roman"/>
          <w:sz w:val="24"/>
          <w:szCs w:val="24"/>
        </w:rPr>
      </w:pPr>
      <w:r>
        <w:rPr>
          <w:rFonts w:ascii="Times New Roman" w:eastAsia="MS Mincho" w:hAnsi="Times New Roman"/>
          <w:sz w:val="24"/>
          <w:szCs w:val="24"/>
          <w:lang w:eastAsia="en-US"/>
        </w:rPr>
        <w:t>Figure 4: Factors Affecting Property Values</w:t>
      </w:r>
    </w:p>
    <w:p w14:paraId="6B45869F" w14:textId="77777777" w:rsidR="00A7124F" w:rsidRDefault="00000000">
      <w:pPr>
        <w:spacing w:line="360" w:lineRule="auto"/>
        <w:jc w:val="center"/>
        <w:rPr>
          <w:rFonts w:ascii="Times New Roman" w:hAnsi="Times New Roman"/>
          <w:sz w:val="24"/>
          <w:szCs w:val="24"/>
        </w:rPr>
      </w:pPr>
      <w:r>
        <w:rPr>
          <w:rFonts w:ascii="Times New Roman" w:eastAsia="MS Mincho" w:hAnsi="Times New Roman"/>
          <w:noProof/>
          <w:sz w:val="24"/>
          <w:szCs w:val="24"/>
          <w:lang w:eastAsia="en-US"/>
        </w:rPr>
        <w:drawing>
          <wp:inline distT="0" distB="0" distL="0" distR="0" wp14:anchorId="22E050C5" wp14:editId="12875914">
            <wp:extent cx="4105275" cy="2610485"/>
            <wp:effectExtent l="0" t="0" r="9525" b="18415"/>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9" cstate="print"/>
                    <a:srcRect/>
                    <a:stretch>
                      <a:fillRect/>
                    </a:stretch>
                  </pic:blipFill>
                  <pic:spPr>
                    <a:xfrm>
                      <a:off x="0" y="0"/>
                      <a:ext cx="4105275" cy="2610485"/>
                    </a:xfrm>
                    <a:prstGeom prst="rect">
                      <a:avLst/>
                    </a:prstGeom>
                  </pic:spPr>
                </pic:pic>
              </a:graphicData>
            </a:graphic>
          </wp:inline>
        </w:drawing>
      </w:r>
    </w:p>
    <w:p w14:paraId="654A6A23" w14:textId="77777777" w:rsidR="00A7124F" w:rsidRDefault="00000000">
      <w:pPr>
        <w:spacing w:line="360" w:lineRule="auto"/>
        <w:jc w:val="both"/>
        <w:rPr>
          <w:rFonts w:ascii="Times New Roman" w:hAnsi="Times New Roman"/>
          <w:b/>
          <w:bCs/>
          <w:sz w:val="28"/>
          <w:szCs w:val="28"/>
        </w:rPr>
      </w:pPr>
      <w:r>
        <w:rPr>
          <w:rFonts w:ascii="Times New Roman" w:hAnsi="Times New Roman"/>
          <w:b/>
          <w:bCs/>
          <w:sz w:val="28"/>
          <w:szCs w:val="28"/>
        </w:rPr>
        <w:t>Discussion</w:t>
      </w:r>
    </w:p>
    <w:p w14:paraId="72D69B9A"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The results of this study reveal that road networks play a significant role in shaping residential property values in Ojo Local Government Area (LGA), Lagos. The analysis shows a clear positive correlation between proximity to major roads and higher residential property values. This finding aligns with the theories and previous studies on urban development, which argue that improved road infrastructure increases accessibility and, consequently, the desirability of residential properties (Bello et al., 2017; Adebayo &amp; </w:t>
      </w:r>
      <w:proofErr w:type="spellStart"/>
      <w:r>
        <w:rPr>
          <w:rFonts w:ascii="Times New Roman" w:hAnsi="Times New Roman"/>
          <w:sz w:val="24"/>
          <w:szCs w:val="24"/>
        </w:rPr>
        <w:t>Oyerinde</w:t>
      </w:r>
      <w:proofErr w:type="spellEnd"/>
      <w:r>
        <w:rPr>
          <w:rFonts w:ascii="Times New Roman" w:hAnsi="Times New Roman"/>
          <w:sz w:val="24"/>
          <w:szCs w:val="24"/>
        </w:rPr>
        <w:t>, 2021).</w:t>
      </w:r>
    </w:p>
    <w:p w14:paraId="2E1C4973"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Proximity to Major Roads</w:t>
      </w:r>
    </w:p>
    <w:p w14:paraId="0E3A86D7"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One of the key findings of this study is that residential properties located within 100 meters of arterial roads such as Badagry Express Road and Alaba International Road had higher rental and sales prices compared to those located further away. The correlation analysis confirms that proximity to major roads increases property values due to improved accessibility. This result supports the work of earlier studies that found properties near major transportation routes generally attract higher demand due to the convenience of easy access to commercial centers and other amenities (Oni et al., 2016). In Ojo, where infrastructure development is growing rapidly, these improvements contribute to a higher demand for residential spaces, particularly those located near well-maintained roads.</w:t>
      </w:r>
    </w:p>
    <w:p w14:paraId="7653933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impact of road networks on residential property values is further evidenced by the finding that 54% of respondents who live within 100 meters of major roads reported rental values exceeding 36,000 naira annually, compared to just 10% of respondents located further away from arterial roads. This suggests that road accessibility is a key factor influencing rent prices in the area, highlighting the importance of road infrastructure for residential property markets.</w:t>
      </w:r>
    </w:p>
    <w:p w14:paraId="7F4365CA"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Road Type and Quality</w:t>
      </w:r>
    </w:p>
    <w:p w14:paraId="57A4FB3B"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quality of the road network also appears to influence property values. Properties located along well-maintained, high-traffic roads such as Badagry Express Road experienced greater value appreciation compared to those along smaller, less trafficked roads. These results emphasize the importance of road infrastructure quality, with well-paved roads contributing to higher residential property values. In contrast, properties located along poorly maintained roads or those with limited access reported lower property values. This aligns with findings by Adedeji &amp; Oladipo (2022), who observed that areas with better road quality tend to have higher land and property values.</w:t>
      </w:r>
    </w:p>
    <w:p w14:paraId="6F46E238"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significance of road quality in property valuation also speaks to the broader trend of infrastructure development affecting residential desirability. Residents and investors prefer areas with reliable road systems that provide easy access to essential services, including transportation, healthcare, and education. As Lagos continues to expand, areas with high-quality roads will likely see further growth in property values.</w:t>
      </w:r>
    </w:p>
    <w:p w14:paraId="0D616BBE"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Accessibility and Connectivity</w:t>
      </w:r>
    </w:p>
    <w:p w14:paraId="6D6F12F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The analysis also demonstrates that properties with better accessibility and connectivity to other parts of Lagos have higher property values. Respondents in areas with high levels of connectivity to transportation hubs such as bus stations and metro lines reported increased property values, as these locations offer more convenience for commuting. This is consistent with the findings of Olayiwola &amp; Adeyemi (2018), who highlighted that properties with better access to transportation systems tend to appreciate more in value due to the ease of travel it provides to residents.</w:t>
      </w:r>
    </w:p>
    <w:p w14:paraId="5938723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For example, properties located near key transportation hubs on roads like Badagry Express Road are in high demand because they provide easy access to various parts of Lagos, making them more attractive to potential buyers and tenants. In contrast, areas with limited road connectivity, such as some parts of </w:t>
      </w:r>
      <w:proofErr w:type="spellStart"/>
      <w:r>
        <w:rPr>
          <w:rFonts w:ascii="Times New Roman" w:hAnsi="Times New Roman"/>
          <w:sz w:val="24"/>
          <w:szCs w:val="24"/>
        </w:rPr>
        <w:t>Shibiri-Ajangbadi</w:t>
      </w:r>
      <w:proofErr w:type="spellEnd"/>
      <w:r>
        <w:rPr>
          <w:rFonts w:ascii="Times New Roman" w:hAnsi="Times New Roman"/>
          <w:sz w:val="24"/>
          <w:szCs w:val="24"/>
        </w:rPr>
        <w:t xml:space="preserve"> Road, reported lower property values, as these areas have fewer transport options, making commuting more difficult.</w:t>
      </w:r>
    </w:p>
    <w:p w14:paraId="65837197"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Factors Affecting Property Values</w:t>
      </w:r>
    </w:p>
    <w:p w14:paraId="7EA9891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Several factors were found to influence property values in Ojo LGA, with road networks emerging as the most significant factor. Respondents overwhelmingly identified arterial roads, property types, and access to roads as key determinants of property values in the area. The majority of respondents reported that properties located on arterial roads such as Badagry Express Road experienced positive increases in value, particularly due to the ease of access to other commercial and residential areas.</w:t>
      </w:r>
    </w:p>
    <w:p w14:paraId="48FE26E1"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Other factors, such as property condition, demand, and neighborhood characteristics, were also found to play a role in shaping property values. For example, properties with better conditions, such as well-maintained buildings, tended to have higher values, particularly when located along well-connected roads. This finding suggests that, in addition to road access, the physical condition of properties and the overall demand for housing in a neighborhood are also crucial to determining property values.</w:t>
      </w:r>
    </w:p>
    <w:p w14:paraId="59265DA1"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Comparison with Previous Studies</w:t>
      </w:r>
    </w:p>
    <w:p w14:paraId="2FE2C5C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The findings of this study are consistent with the broader literature on the relationship between transportation infrastructure and property values. Previous studies in cities like Hong Kong and </w:t>
      </w:r>
      <w:r>
        <w:rPr>
          <w:rFonts w:ascii="Times New Roman" w:hAnsi="Times New Roman"/>
          <w:sz w:val="24"/>
          <w:szCs w:val="24"/>
        </w:rPr>
        <w:lastRenderedPageBreak/>
        <w:t>Greater Manchester (</w:t>
      </w:r>
      <w:proofErr w:type="spellStart"/>
      <w:r>
        <w:rPr>
          <w:rFonts w:ascii="Times New Roman" w:hAnsi="Times New Roman"/>
          <w:sz w:val="24"/>
          <w:szCs w:val="24"/>
        </w:rPr>
        <w:t>Debrezion</w:t>
      </w:r>
      <w:proofErr w:type="spellEnd"/>
      <w:r>
        <w:rPr>
          <w:rFonts w:ascii="Times New Roman" w:hAnsi="Times New Roman"/>
          <w:sz w:val="24"/>
          <w:szCs w:val="24"/>
        </w:rPr>
        <w:t xml:space="preserve"> et al., 2011; Cervero &amp; Duncan, 2002b) have demonstrated a positive relationship between improved transportation networks and increased property values. Similarly, in Nigeria, studies by Olayiwola &amp; Adeyemi (2018) and Oni et al. (2016) have shown that road networks and transportation systems significantly affect residential property values. This research extends these findings to Ojo LGA, showing that the development of road infrastructure directly correlates with higher residential property values in the area.</w:t>
      </w:r>
    </w:p>
    <w:p w14:paraId="29CB1AEC" w14:textId="77777777" w:rsidR="00A7124F" w:rsidRDefault="00000000">
      <w:pPr>
        <w:spacing w:line="360" w:lineRule="auto"/>
        <w:jc w:val="both"/>
        <w:rPr>
          <w:rFonts w:ascii="Times New Roman" w:hAnsi="Times New Roman"/>
          <w:b/>
          <w:bCs/>
          <w:sz w:val="24"/>
          <w:szCs w:val="24"/>
        </w:rPr>
      </w:pPr>
      <w:r>
        <w:rPr>
          <w:rFonts w:ascii="Times New Roman" w:hAnsi="Times New Roman"/>
          <w:b/>
          <w:bCs/>
          <w:sz w:val="24"/>
          <w:szCs w:val="24"/>
        </w:rPr>
        <w:t>Implications for Urban Planning and Real Estate Development</w:t>
      </w:r>
    </w:p>
    <w:p w14:paraId="6FD49437"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The findings from this study have important implications for urban planning and real estate development in Lagos. Given the significant impact of road networks on residential property values, urban planners should prioritize the development and maintenance of transport infrastructure, particularly in rapidly growing areas like Ojo LGA. Real estate developers should also take road connectivity into account when considering new development projects, as properties in areas with better road access are likely to attract higher demand and, consequently, higher returns on investment.</w:t>
      </w:r>
    </w:p>
    <w:p w14:paraId="494702E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Additionally, policymakers should consider the role of road networks in shaping urban growth patterns and property markets. By investing in infrastructure that improves accessibility and connectivity, local governments can foster sustainable urban development and increase property values in previously underserved areas.</w:t>
      </w:r>
    </w:p>
    <w:p w14:paraId="44485587" w14:textId="77777777" w:rsidR="00A7124F" w:rsidRDefault="00000000">
      <w:pPr>
        <w:spacing w:line="360" w:lineRule="auto"/>
        <w:jc w:val="both"/>
        <w:rPr>
          <w:rFonts w:ascii="Times New Roman" w:hAnsi="Times New Roman"/>
          <w:b/>
          <w:bCs/>
          <w:sz w:val="28"/>
          <w:szCs w:val="28"/>
        </w:rPr>
      </w:pPr>
      <w:r>
        <w:rPr>
          <w:rFonts w:ascii="Times New Roman" w:hAnsi="Times New Roman"/>
          <w:b/>
          <w:bCs/>
          <w:sz w:val="28"/>
          <w:szCs w:val="28"/>
        </w:rPr>
        <w:t>Conclusion</w:t>
      </w:r>
    </w:p>
    <w:p w14:paraId="2605F98E"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This study has examined the impact of road networks on residential property values in Ojo Local Government Area (LGA), Lagos. The findings confirm that road infrastructure plays a significant role in shaping the value of residential properties in urban areas. The study reveals that properties located within 100 meters of major roads, such as Badagry Express Road and Alaba International Road, experience higher rental and sales prices due to improved accessibility. The quality and connectivity of roads, along with proximity to transportation hubs, are key determinants of property values in Ojo.</w:t>
      </w:r>
    </w:p>
    <w:p w14:paraId="4E438A70"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The positive correlation between road networks and property values suggests that improvements in road infrastructure contribute to the desirability and appreciation of residential properties. This </w:t>
      </w:r>
      <w:r>
        <w:rPr>
          <w:rFonts w:ascii="Times New Roman" w:hAnsi="Times New Roman"/>
          <w:sz w:val="24"/>
          <w:szCs w:val="24"/>
        </w:rPr>
        <w:lastRenderedPageBreak/>
        <w:t>is consistent with previous studies conducted in other urban areas, both within Nigeria and internationally, which have demonstrated that transportation systems are a major driver of property value growth. The findings of this research have significant implications for urban planning, real estate development, and policy formulation in Lagos, particularly in rapidly developing areas like Ojo LGA.</w:t>
      </w:r>
    </w:p>
    <w:p w14:paraId="1022B9F7" w14:textId="77777777" w:rsidR="00A7124F" w:rsidRDefault="00000000">
      <w:pPr>
        <w:spacing w:line="360" w:lineRule="auto"/>
        <w:jc w:val="both"/>
        <w:rPr>
          <w:rFonts w:ascii="Times New Roman" w:hAnsi="Times New Roman"/>
          <w:b/>
          <w:bCs/>
          <w:sz w:val="28"/>
          <w:szCs w:val="28"/>
        </w:rPr>
      </w:pPr>
      <w:r>
        <w:rPr>
          <w:rFonts w:ascii="Times New Roman" w:hAnsi="Times New Roman"/>
          <w:b/>
          <w:bCs/>
          <w:sz w:val="28"/>
          <w:szCs w:val="28"/>
        </w:rPr>
        <w:t xml:space="preserve"> References</w:t>
      </w:r>
    </w:p>
    <w:p w14:paraId="1F44F2F4"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1. Adebayo, O., &amp; </w:t>
      </w:r>
      <w:proofErr w:type="spellStart"/>
      <w:r>
        <w:rPr>
          <w:rFonts w:ascii="Times New Roman" w:hAnsi="Times New Roman"/>
          <w:sz w:val="24"/>
          <w:szCs w:val="24"/>
        </w:rPr>
        <w:t>Oyerinde</w:t>
      </w:r>
      <w:proofErr w:type="spellEnd"/>
      <w:r>
        <w:rPr>
          <w:rFonts w:ascii="Times New Roman" w:hAnsi="Times New Roman"/>
          <w:sz w:val="24"/>
          <w:szCs w:val="24"/>
        </w:rPr>
        <w:t>, A. (2021). The impact of transport infrastructure on property values in metropolitan Lagos. Urban Studies Research, 2021, 1-15.</w:t>
      </w:r>
    </w:p>
    <w:p w14:paraId="3329334A"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 Adedeji, A., &amp; Oladipo, J. (2022). Road network and property value dynamics in Lagos: A case study of Ojo Local Government Area. Journal of Real Estate Research, 18(2), 24-39.</w:t>
      </w:r>
    </w:p>
    <w:p w14:paraId="4EA15DA5"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Akinbami</w:t>
      </w:r>
      <w:proofErr w:type="spellEnd"/>
      <w:r>
        <w:rPr>
          <w:rFonts w:ascii="Times New Roman" w:hAnsi="Times New Roman"/>
          <w:sz w:val="24"/>
          <w:szCs w:val="24"/>
        </w:rPr>
        <w:t>, O. A. (2022). Infrastructure development and its impact on property markets in Lagos: A case study of Ojo LGA. African Urban Development Review, 8(4), 245-259.</w:t>
      </w:r>
    </w:p>
    <w:p w14:paraId="1F9272E3"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4. Al-Hanbali, F., Ali, K., &amp; Shaikh, S. (2023). Examining the relationship between transportation infrastructure and residential property values: Evidence from major cities in Nigeria. Transport Policy, 38, 72-85.</w:t>
      </w:r>
    </w:p>
    <w:p w14:paraId="504E302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5. Baba, O., &amp; Ige, A. (2021). A study of urban transport and residential property values in Nigeria. African Journal of Urban Studies, 6(1), 102-119.</w:t>
      </w:r>
    </w:p>
    <w:p w14:paraId="629B13A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6. Bello, A., Ige, O., &amp; Olayiwola, L. M. (2017). The role of transportation networks in residential land value: The case of Lagos, Nigeria. Urban Development Review, 32(3), 231-243.</w:t>
      </w:r>
    </w:p>
    <w:p w14:paraId="724DB752"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7. Cervero, R., &amp; Duncan, M. (2002b). Land value impact of transit-oriented development. Transportation Research Record: Journal of the Transportation Research Board, 1780(1), 70-77.</w:t>
      </w:r>
    </w:p>
    <w:p w14:paraId="2A7EB3D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8. </w:t>
      </w:r>
      <w:proofErr w:type="spellStart"/>
      <w:r>
        <w:rPr>
          <w:rFonts w:ascii="Times New Roman" w:hAnsi="Times New Roman"/>
          <w:sz w:val="24"/>
          <w:szCs w:val="24"/>
        </w:rPr>
        <w:t>Debrezion</w:t>
      </w:r>
      <w:proofErr w:type="spellEnd"/>
      <w:r>
        <w:rPr>
          <w:rFonts w:ascii="Times New Roman" w:hAnsi="Times New Roman"/>
          <w:sz w:val="24"/>
          <w:szCs w:val="24"/>
        </w:rPr>
        <w:t>, G., Pels, E., &amp; Rietveld, P. (2011). The impact of rail transport on real estate prices. Urban Studies, 48(5), 997-1015.</w:t>
      </w:r>
    </w:p>
    <w:p w14:paraId="59C5D3B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9. Egeria, N., &amp; Okun, T. (2020). Transportation infrastructure and its impact on residential property values in Nigeria: A case study of Lagos. Global Journal of Urban Planning, 12(2), 53-67.</w:t>
      </w:r>
    </w:p>
    <w:p w14:paraId="1557C51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10. Femi, S. A. (2012). Characterization of current transportation challenges in the Federal Capital Territory, Nigeria. Sustainable Development.</w:t>
      </w:r>
    </w:p>
    <w:p w14:paraId="633099E8"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11. Ganiyu, S., &amp; </w:t>
      </w:r>
      <w:proofErr w:type="spellStart"/>
      <w:r>
        <w:rPr>
          <w:rFonts w:ascii="Times New Roman" w:hAnsi="Times New Roman"/>
          <w:sz w:val="24"/>
          <w:szCs w:val="24"/>
        </w:rPr>
        <w:t>Oyediran</w:t>
      </w:r>
      <w:proofErr w:type="spellEnd"/>
      <w:r>
        <w:rPr>
          <w:rFonts w:ascii="Times New Roman" w:hAnsi="Times New Roman"/>
          <w:sz w:val="24"/>
          <w:szCs w:val="24"/>
        </w:rPr>
        <w:t>, A. (2023). Urbanization and its impact on property values: The Lagos experience. International Journal of Urban Economics, 35(2), 120-136.</w:t>
      </w:r>
    </w:p>
    <w:p w14:paraId="5A8D4CF8"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12. </w:t>
      </w:r>
      <w:proofErr w:type="spellStart"/>
      <w:r>
        <w:rPr>
          <w:rFonts w:ascii="Times New Roman" w:hAnsi="Times New Roman"/>
          <w:sz w:val="24"/>
          <w:szCs w:val="24"/>
        </w:rPr>
        <w:t>Ikhioya</w:t>
      </w:r>
      <w:proofErr w:type="spellEnd"/>
      <w:r>
        <w:rPr>
          <w:rFonts w:ascii="Times New Roman" w:hAnsi="Times New Roman"/>
          <w:sz w:val="24"/>
          <w:szCs w:val="24"/>
        </w:rPr>
        <w:t>, I. B., &amp; Aderemi, A. (2019). The effect of road infrastructure on residential property values in urban Nigeria. Journal of Property Investment &amp; Finance, 37(5), 422-437.</w:t>
      </w:r>
    </w:p>
    <w:p w14:paraId="79CEB150"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13. Lai, W., &amp; Bai, X. (2020). Proximity to transportation infrastructure and property values in Lagos. Transportation Research Part D: Transport and Environment, 88, 102-116.</w:t>
      </w:r>
    </w:p>
    <w:p w14:paraId="0975477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14. Olayiwola, L. M., &amp; Adeyemi, B. A. (2018). Effects of transportation systems on urban residential property values: A review of empirical studies. Journal of Property Research, 20(4), 45-67.</w:t>
      </w:r>
    </w:p>
    <w:p w14:paraId="7344894F"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15. </w:t>
      </w:r>
      <w:proofErr w:type="spellStart"/>
      <w:r>
        <w:rPr>
          <w:rFonts w:ascii="Times New Roman" w:hAnsi="Times New Roman"/>
          <w:sz w:val="24"/>
          <w:szCs w:val="24"/>
        </w:rPr>
        <w:t>Omoogun</w:t>
      </w:r>
      <w:proofErr w:type="spellEnd"/>
      <w:r>
        <w:rPr>
          <w:rFonts w:ascii="Times New Roman" w:hAnsi="Times New Roman"/>
          <w:sz w:val="24"/>
          <w:szCs w:val="24"/>
        </w:rPr>
        <w:t>, A. O. (2006). Urban growth and transportation infrastructure in Lagos: An evaluation of its effects on land values. Journal of Urban Economics, 12(2), 89-104.</w:t>
      </w:r>
    </w:p>
    <w:p w14:paraId="2754820E"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16. Oni, S. O., Ojo, O. F., &amp; Adebayo, O. A. (2016). The influence of road transport systems on property values: Evidence from Lagos, Nigeria. Urban Infrastructure Review, 3(1), 42-58.</w:t>
      </w:r>
    </w:p>
    <w:p w14:paraId="700E0B5B"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 xml:space="preserve">17. </w:t>
      </w:r>
      <w:proofErr w:type="spellStart"/>
      <w:r>
        <w:rPr>
          <w:rFonts w:ascii="Times New Roman" w:hAnsi="Times New Roman"/>
          <w:sz w:val="24"/>
          <w:szCs w:val="24"/>
        </w:rPr>
        <w:t>Otegbulu</w:t>
      </w:r>
      <w:proofErr w:type="spellEnd"/>
      <w:r>
        <w:rPr>
          <w:rFonts w:ascii="Times New Roman" w:hAnsi="Times New Roman"/>
          <w:sz w:val="24"/>
          <w:szCs w:val="24"/>
        </w:rPr>
        <w:t>, A. A. (2011). Economic valuation of poor road infrastructure in Lagos: A focus on urban households. Global Journal of Human Social Science.</w:t>
      </w:r>
    </w:p>
    <w:p w14:paraId="65D68BB5"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18. Polzin, S. E. (2004). Relationship between land use, urban form, and vehicle miles of travel: The state of knowledge and implications for transportation planning. University of South Florida.</w:t>
      </w:r>
    </w:p>
    <w:p w14:paraId="72BA7D16"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19. Richmond, R. A. (1982). Introduction to valuation. London: The Macmillan Press Ltd.</w:t>
      </w:r>
    </w:p>
    <w:p w14:paraId="775DA921"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20. Wyatt, S. (1997). Urban geography and land use in Nigeria. African Urban Studies, 12(1), 39-55.</w:t>
      </w:r>
    </w:p>
    <w:p w14:paraId="5F2E45CE"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21. Cervero, R. (2015). The transit metropolis: A global inquiry. Island Press.</w:t>
      </w:r>
    </w:p>
    <w:p w14:paraId="0D38E28E"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22. Givens, R., &amp; Roberts, M. (2018). The role of transportation in shaping the urban economy. International Journal of Urban Development, 19(2), 149-161.</w:t>
      </w:r>
    </w:p>
    <w:p w14:paraId="5A581895"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lastRenderedPageBreak/>
        <w:t>23. Bai, X., &amp; Smith, J. (2021). Impact of infrastructure on property value: A case study of the expansion of road networks in suburban areas. Journal of Property Valuation &amp; Investment, 39(1), 67-81.</w:t>
      </w:r>
    </w:p>
    <w:p w14:paraId="00B3F269"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24. Rijal, S., &amp; Zawawi, M. (2019). Road networks and residential property value appreciation: Evidence from the Asia-Pacific region. Urban Planning Review, 45(3), 145-158.</w:t>
      </w:r>
    </w:p>
    <w:p w14:paraId="1267574D" w14:textId="77777777" w:rsidR="00A7124F" w:rsidRDefault="00000000">
      <w:pPr>
        <w:spacing w:line="360" w:lineRule="auto"/>
        <w:jc w:val="both"/>
        <w:rPr>
          <w:rFonts w:ascii="Times New Roman" w:hAnsi="Times New Roman"/>
          <w:sz w:val="24"/>
          <w:szCs w:val="24"/>
        </w:rPr>
      </w:pPr>
      <w:r>
        <w:rPr>
          <w:rFonts w:ascii="Times New Roman" w:hAnsi="Times New Roman"/>
          <w:sz w:val="24"/>
          <w:szCs w:val="24"/>
        </w:rPr>
        <w:t>25. Akinwunmi, A., &amp; Ogbodo, A. (2025). Transport infrastructure and residential property valuation in Lagos: A multi-sectoral approach. Urban Infrastructure and Housing Development Journal, 11(1), 99-114.</w:t>
      </w:r>
    </w:p>
    <w:sectPr w:rsidR="00A712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CD31" w14:textId="77777777" w:rsidR="00543F36" w:rsidRDefault="00543F36">
      <w:pPr>
        <w:spacing w:line="240" w:lineRule="auto"/>
      </w:pPr>
      <w:r>
        <w:separator/>
      </w:r>
    </w:p>
  </w:endnote>
  <w:endnote w:type="continuationSeparator" w:id="0">
    <w:p w14:paraId="0F1D8592" w14:textId="77777777" w:rsidR="00543F36" w:rsidRDefault="00543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5DF8" w14:textId="77777777" w:rsidR="000B6B01" w:rsidRDefault="000B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F45B" w14:textId="77777777" w:rsidR="000B6B01" w:rsidRDefault="000B6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0713" w14:textId="77777777" w:rsidR="000B6B01" w:rsidRDefault="000B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5C84" w14:textId="77777777" w:rsidR="00543F36" w:rsidRDefault="00543F36">
      <w:pPr>
        <w:spacing w:after="0"/>
      </w:pPr>
      <w:r>
        <w:separator/>
      </w:r>
    </w:p>
  </w:footnote>
  <w:footnote w:type="continuationSeparator" w:id="0">
    <w:p w14:paraId="3670E7E1" w14:textId="77777777" w:rsidR="00543F36" w:rsidRDefault="00543F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99F9" w14:textId="2878B23B" w:rsidR="000B6B01" w:rsidRDefault="000B6B01">
    <w:pPr>
      <w:pStyle w:val="Header"/>
    </w:pPr>
    <w:r>
      <w:rPr>
        <w:noProof/>
      </w:rPr>
      <w:pict w14:anchorId="639A1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B5602" w14:textId="59DA55A6" w:rsidR="000B6B01" w:rsidRDefault="000B6B01">
    <w:pPr>
      <w:pStyle w:val="Header"/>
    </w:pPr>
    <w:r>
      <w:rPr>
        <w:noProof/>
      </w:rPr>
      <w:pict w14:anchorId="7E749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0200" w14:textId="7B2F167A" w:rsidR="000B6B01" w:rsidRDefault="000B6B01">
    <w:pPr>
      <w:pStyle w:val="Header"/>
    </w:pPr>
    <w:r>
      <w:rPr>
        <w:noProof/>
      </w:rPr>
      <w:pict w14:anchorId="72031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Moves/>
  <w:defaultTabStop w:val="720"/>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24F"/>
    <w:rsid w:val="000B6B01"/>
    <w:rsid w:val="00543F36"/>
    <w:rsid w:val="008E6035"/>
    <w:rsid w:val="009E7A10"/>
    <w:rsid w:val="00A7124F"/>
    <w:rsid w:val="00C51786"/>
    <w:rsid w:val="00E76663"/>
    <w:rsid w:val="63A82EC0"/>
    <w:rsid w:val="649F0921"/>
    <w:rsid w:val="6CCD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C4435"/>
  <w15:docId w15:val="{43A4DFE5-E8D2-4342-B29E-C411CA7A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val="en-US" w:eastAsia="zh-CN"/>
    </w:rPr>
  </w:style>
  <w:style w:type="paragraph" w:styleId="Heading1">
    <w:name w:val="heading 1"/>
    <w:basedOn w:val="Normal"/>
    <w:next w:val="Normal"/>
    <w:qFormat/>
    <w:pPr>
      <w:keepNext/>
      <w:keepLines/>
      <w:widowControl w:val="0"/>
      <w:spacing w:before="480" w:after="0"/>
      <w:outlineLvl w:val="0"/>
    </w:pPr>
    <w:rPr>
      <w:rFonts w:eastAsia="MS Gothic"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8" w:space="4" w:color="4F81BD"/>
      </w:pBdr>
      <w:spacing w:after="300" w:line="240" w:lineRule="auto"/>
    </w:pPr>
    <w:rPr>
      <w:rFonts w:eastAsia="MS Gothic" w:cs="SimSun"/>
      <w:color w:val="17365D"/>
      <w:spacing w:val="5"/>
      <w:kern w:val="28"/>
      <w:sz w:val="52"/>
      <w:szCs w:val="52"/>
    </w:rPr>
  </w:style>
  <w:style w:type="character" w:styleId="Hyperlink">
    <w:name w:val="Hyperlink"/>
    <w:basedOn w:val="DefaultParagraphFont"/>
    <w:rsid w:val="00E76663"/>
    <w:rPr>
      <w:color w:val="0000FF" w:themeColor="hyperlink"/>
      <w:u w:val="single"/>
    </w:rPr>
  </w:style>
  <w:style w:type="character" w:styleId="UnresolvedMention">
    <w:name w:val="Unresolved Mention"/>
    <w:basedOn w:val="DefaultParagraphFont"/>
    <w:uiPriority w:val="99"/>
    <w:semiHidden/>
    <w:unhideWhenUsed/>
    <w:rsid w:val="00E76663"/>
    <w:rPr>
      <w:color w:val="605E5C"/>
      <w:shd w:val="clear" w:color="auto" w:fill="E1DFDD"/>
    </w:rPr>
  </w:style>
  <w:style w:type="paragraph" w:styleId="Header">
    <w:name w:val="header"/>
    <w:basedOn w:val="Normal"/>
    <w:link w:val="HeaderChar"/>
    <w:rsid w:val="000B6B01"/>
    <w:pPr>
      <w:tabs>
        <w:tab w:val="center" w:pos="4680"/>
        <w:tab w:val="right" w:pos="9360"/>
      </w:tabs>
      <w:spacing w:after="0" w:line="240" w:lineRule="auto"/>
    </w:pPr>
  </w:style>
  <w:style w:type="character" w:customStyle="1" w:styleId="HeaderChar">
    <w:name w:val="Header Char"/>
    <w:basedOn w:val="DefaultParagraphFont"/>
    <w:link w:val="Header"/>
    <w:rsid w:val="000B6B01"/>
    <w:rPr>
      <w:rFonts w:ascii="Calibri" w:hAnsi="Calibri"/>
      <w:sz w:val="22"/>
      <w:szCs w:val="22"/>
      <w:lang w:val="en-US" w:eastAsia="zh-CN"/>
    </w:rPr>
  </w:style>
  <w:style w:type="paragraph" w:styleId="Footer">
    <w:name w:val="footer"/>
    <w:basedOn w:val="Normal"/>
    <w:link w:val="FooterChar"/>
    <w:rsid w:val="000B6B01"/>
    <w:pPr>
      <w:tabs>
        <w:tab w:val="center" w:pos="4680"/>
        <w:tab w:val="right" w:pos="9360"/>
      </w:tabs>
      <w:spacing w:after="0" w:line="240" w:lineRule="auto"/>
    </w:pPr>
  </w:style>
  <w:style w:type="character" w:customStyle="1" w:styleId="FooterChar">
    <w:name w:val="Footer Char"/>
    <w:basedOn w:val="DefaultParagraphFont"/>
    <w:link w:val="Footer"/>
    <w:rsid w:val="000B6B01"/>
    <w:rPr>
      <w:rFonts w:ascii="Calibri"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3927</Words>
  <Characters>22384</Characters>
  <Application>Microsoft Office Word</Application>
  <DocSecurity>0</DocSecurity>
  <Lines>186</Lines>
  <Paragraphs>52</Paragraphs>
  <ScaleCrop>false</ScaleCrop>
  <Company/>
  <LinksUpToDate>false</LinksUpToDate>
  <CharactersWithSpaces>26259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Editor-22</cp:lastModifiedBy>
  <cp:revision>3</cp:revision>
  <dcterms:created xsi:type="dcterms:W3CDTF">2025-04-12T13:00:00Z</dcterms:created>
  <dcterms:modified xsi:type="dcterms:W3CDTF">2025-04-14T10:41:00Z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9CB6EE651EBD442588720ECF2FBE4ED5_13</vt:lpwstr>
  </property>
  <property fmtid="{D5CDD505-2E9C-101B-9397-08002B2CF9AE}" pid="3" name="KSOProductBuildVer">
    <vt:lpwstr>1033-12.2.0.20782</vt:lpwstr>
  </property>
</Properties>
</file>