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5E326" w14:textId="5FBBB1F7" w:rsidR="00754C9A" w:rsidRPr="009F3BAB" w:rsidRDefault="009F3BAB" w:rsidP="007F6B7B">
      <w:pPr>
        <w:pStyle w:val="Title"/>
        <w:spacing w:after="0"/>
        <w:ind w:left="360" w:hanging="360"/>
        <w:jc w:val="both"/>
        <w:rPr>
          <w:rFonts w:ascii="Arial" w:hAnsi="Arial" w:cs="Arial"/>
          <w:i/>
          <w:iCs/>
          <w:u w:val="single"/>
        </w:rPr>
      </w:pPr>
      <w:r w:rsidRPr="009F3BAB">
        <w:rPr>
          <w:rFonts w:ascii="Arial" w:hAnsi="Arial" w:cs="Arial"/>
          <w:i/>
          <w:iCs/>
          <w:u w:val="single"/>
        </w:rPr>
        <w:t>Original Research Article</w:t>
      </w:r>
    </w:p>
    <w:p w14:paraId="527ABDE0" w14:textId="77777777" w:rsidR="000711B9" w:rsidRDefault="000711B9" w:rsidP="007F6B7B">
      <w:pPr>
        <w:ind w:left="360" w:hanging="360"/>
        <w:jc w:val="center"/>
        <w:rPr>
          <w:rFonts w:ascii="Arial" w:hAnsi="Arial" w:cs="Arial"/>
          <w:b/>
          <w:bCs/>
          <w:sz w:val="32"/>
          <w:szCs w:val="32"/>
        </w:rPr>
      </w:pPr>
      <w:bookmarkStart w:id="0" w:name="_Hlk191460590"/>
    </w:p>
    <w:p w14:paraId="52D5B514" w14:textId="3B554D14" w:rsidR="00B97126" w:rsidRPr="0099409D" w:rsidRDefault="00B97126" w:rsidP="007F6B7B">
      <w:pPr>
        <w:ind w:left="360" w:hanging="360"/>
        <w:jc w:val="center"/>
        <w:rPr>
          <w:rFonts w:ascii="Arial" w:hAnsi="Arial" w:cs="Arial"/>
          <w:b/>
          <w:bCs/>
          <w:sz w:val="32"/>
          <w:szCs w:val="32"/>
        </w:rPr>
      </w:pPr>
      <w:r w:rsidRPr="0099409D">
        <w:rPr>
          <w:rFonts w:ascii="Arial" w:hAnsi="Arial" w:cs="Arial"/>
          <w:b/>
          <w:bCs/>
          <w:sz w:val="32"/>
          <w:szCs w:val="32"/>
        </w:rPr>
        <w:t xml:space="preserve">Nutraceuticals: A Potential Therapeutic Approach </w:t>
      </w:r>
      <w:r w:rsidR="00EF2B1E">
        <w:rPr>
          <w:rFonts w:ascii="Arial" w:hAnsi="Arial" w:cs="Arial"/>
          <w:b/>
          <w:bCs/>
          <w:sz w:val="32"/>
          <w:szCs w:val="32"/>
        </w:rPr>
        <w:t>U</w:t>
      </w:r>
      <w:r w:rsidRPr="0099409D">
        <w:rPr>
          <w:rFonts w:ascii="Arial" w:hAnsi="Arial" w:cs="Arial"/>
          <w:b/>
          <w:bCs/>
          <w:sz w:val="32"/>
          <w:szCs w:val="32"/>
        </w:rPr>
        <w:t xml:space="preserve">sing Natural Ingredients </w:t>
      </w:r>
      <w:r w:rsidR="00EF2B1E">
        <w:rPr>
          <w:rFonts w:ascii="Arial" w:hAnsi="Arial" w:cs="Arial"/>
          <w:b/>
          <w:bCs/>
          <w:sz w:val="32"/>
          <w:szCs w:val="32"/>
        </w:rPr>
        <w:t>T</w:t>
      </w:r>
      <w:r w:rsidRPr="0099409D">
        <w:rPr>
          <w:rFonts w:ascii="Arial" w:hAnsi="Arial" w:cs="Arial"/>
          <w:b/>
          <w:bCs/>
          <w:sz w:val="32"/>
          <w:szCs w:val="32"/>
        </w:rPr>
        <w:t xml:space="preserve">owards Relieving Menstrual Pain among Young Bangladeshi Women </w:t>
      </w:r>
    </w:p>
    <w:bookmarkEnd w:id="0"/>
    <w:p w14:paraId="21FB69E2" w14:textId="77777777" w:rsidR="00A258C3" w:rsidRPr="0099409D" w:rsidRDefault="00A258C3" w:rsidP="007F6B7B">
      <w:pPr>
        <w:pStyle w:val="Author"/>
        <w:spacing w:line="240" w:lineRule="auto"/>
        <w:ind w:left="360" w:hanging="360"/>
        <w:jc w:val="both"/>
        <w:rPr>
          <w:rFonts w:ascii="Arial" w:hAnsi="Arial" w:cs="Arial"/>
          <w:sz w:val="36"/>
        </w:rPr>
      </w:pPr>
    </w:p>
    <w:p w14:paraId="19E4057B" w14:textId="77777777" w:rsidR="00790ADA" w:rsidRPr="0099409D" w:rsidRDefault="00790ADA" w:rsidP="00DC1726">
      <w:pPr>
        <w:pStyle w:val="Affiliation"/>
        <w:spacing w:after="0" w:line="240" w:lineRule="auto"/>
        <w:ind w:left="360" w:hanging="360"/>
        <w:jc w:val="both"/>
        <w:rPr>
          <w:rFonts w:ascii="Arial" w:hAnsi="Arial" w:cs="Arial"/>
        </w:rPr>
      </w:pPr>
    </w:p>
    <w:p w14:paraId="5BB306F0" w14:textId="77777777" w:rsidR="002C57D2" w:rsidRPr="0099409D" w:rsidRDefault="002C57D2" w:rsidP="007F6B7B">
      <w:pPr>
        <w:pStyle w:val="Affiliation"/>
        <w:spacing w:after="0" w:line="240" w:lineRule="auto"/>
        <w:ind w:left="360" w:hanging="360"/>
        <w:jc w:val="both"/>
        <w:rPr>
          <w:rFonts w:ascii="Arial" w:hAnsi="Arial" w:cs="Arial"/>
        </w:rPr>
      </w:pPr>
    </w:p>
    <w:p w14:paraId="7E1E1B6C" w14:textId="0CBD669A" w:rsidR="00B01FCD" w:rsidRPr="0099409D" w:rsidRDefault="00FD6633" w:rsidP="007F6B7B">
      <w:pPr>
        <w:pStyle w:val="Copyright"/>
        <w:spacing w:after="0" w:line="240" w:lineRule="auto"/>
        <w:ind w:left="360" w:hanging="360"/>
        <w:jc w:val="both"/>
        <w:rPr>
          <w:rFonts w:ascii="Arial" w:hAnsi="Arial" w:cs="Arial"/>
        </w:rPr>
        <w:sectPr w:rsidR="00B01FCD" w:rsidRPr="0099409D" w:rsidSect="00C152B7">
          <w:headerReference w:type="even" r:id="rId8"/>
          <w:headerReference w:type="default" r:id="rId9"/>
          <w:footerReference w:type="even" r:id="rId10"/>
          <w:footerReference w:type="default" r:id="rId11"/>
          <w:headerReference w:type="first" r:id="rId12"/>
          <w:footerReference w:type="first" r:id="rId13"/>
          <w:pgSz w:w="12240" w:h="15840" w:code="1"/>
          <w:pgMar w:top="1440" w:right="2160" w:bottom="2016" w:left="2016" w:header="720" w:footer="1296" w:gutter="0"/>
          <w:cols w:space="720"/>
          <w:docGrid w:linePitch="272"/>
        </w:sectPr>
      </w:pPr>
      <w:r w:rsidRPr="0099409D">
        <w:rPr>
          <w:rFonts w:ascii="Arial" w:hAnsi="Arial" w:cs="Arial"/>
          <w:noProof/>
        </w:rPr>
        <mc:AlternateContent>
          <mc:Choice Requires="wps">
            <w:drawing>
              <wp:inline distT="0" distB="0" distL="0" distR="0" wp14:anchorId="4F4396BD" wp14:editId="1782B744">
                <wp:extent cx="5303520" cy="635"/>
                <wp:effectExtent l="17145" t="12700" r="13335" b="15875"/>
                <wp:docPr id="3689421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0214D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99409D">
        <w:rPr>
          <w:rFonts w:ascii="Arial" w:hAnsi="Arial" w:cs="Arial"/>
        </w:rPr>
        <w:t>.</w:t>
      </w:r>
    </w:p>
    <w:p w14:paraId="640EF033" w14:textId="15CA1E52" w:rsidR="00B01FCD" w:rsidRPr="0099409D" w:rsidRDefault="00B01FCD" w:rsidP="007F6B7B">
      <w:pPr>
        <w:pStyle w:val="AbstHead"/>
        <w:spacing w:after="0"/>
        <w:ind w:left="360" w:hanging="360"/>
        <w:jc w:val="both"/>
        <w:rPr>
          <w:rFonts w:ascii="Arial" w:hAnsi="Arial" w:cs="Arial"/>
        </w:rPr>
      </w:pPr>
      <w:r w:rsidRPr="0099409D">
        <w:rPr>
          <w:rFonts w:ascii="Arial" w:hAnsi="Arial" w:cs="Arial"/>
        </w:rPr>
        <w:t>ABSTRACT</w:t>
      </w:r>
      <w:r w:rsidR="0066510A" w:rsidRPr="0099409D">
        <w:rPr>
          <w:rFonts w:ascii="Arial" w:hAnsi="Arial" w:cs="Arial"/>
        </w:rPr>
        <w:t xml:space="preserve"> </w:t>
      </w:r>
    </w:p>
    <w:p w14:paraId="2C21B902" w14:textId="77777777" w:rsidR="00790ADA" w:rsidRPr="0099409D" w:rsidRDefault="00790ADA" w:rsidP="007F6B7B">
      <w:pPr>
        <w:pStyle w:val="AbstHead"/>
        <w:spacing w:after="0"/>
        <w:ind w:left="360" w:hanging="36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340"/>
      </w:tblGrid>
      <w:tr w:rsidR="00296529" w:rsidRPr="0099409D" w14:paraId="45CF3BE3" w14:textId="77777777" w:rsidTr="0099409D">
        <w:tc>
          <w:tcPr>
            <w:tcW w:w="10638" w:type="dxa"/>
            <w:shd w:val="clear" w:color="auto" w:fill="F2F2F2"/>
          </w:tcPr>
          <w:p w14:paraId="1792AAFD" w14:textId="712F3BEC"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333333"/>
              </w:rPr>
              <w:t>Introduction:</w:t>
            </w:r>
            <w:r w:rsidRPr="0099409D">
              <w:rPr>
                <w:rFonts w:ascii="Arial" w:hAnsi="Arial" w:cs="Arial"/>
                <w:color w:val="000000"/>
              </w:rPr>
              <w:t xml:space="preserve"> Nutraceuticals are substances considered as foods/parts of foods that provide medical and health benefits in terms of disease prevention and treatment. Nutraceutical is generally extracted from herbal products, matched with dietary supplements and diet-specific nutrients, and reduce dysmenorrhea and menstrual cramping. Asia has a profound history of using nutraceuticals for many remedies. Especially</w:t>
            </w:r>
            <w:r w:rsidR="00BA43E9" w:rsidRPr="0099409D">
              <w:rPr>
                <w:rFonts w:ascii="Arial" w:hAnsi="Arial" w:cs="Arial"/>
                <w:color w:val="000000"/>
              </w:rPr>
              <w:t>,</w:t>
            </w:r>
            <w:r w:rsidRPr="0099409D">
              <w:rPr>
                <w:rFonts w:ascii="Arial" w:hAnsi="Arial" w:cs="Arial"/>
                <w:color w:val="000000"/>
              </w:rPr>
              <w:t xml:space="preserve"> Iranian ethnobotany and Chinese herbal medicine have been used for treating primary dysmenorrhea for centuries.</w:t>
            </w:r>
          </w:p>
          <w:p w14:paraId="70B6586A" w14:textId="77777777"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 xml:space="preserve">Objective: </w:t>
            </w:r>
            <w:r w:rsidRPr="0099409D">
              <w:rPr>
                <w:rFonts w:ascii="Arial" w:hAnsi="Arial" w:cs="Arial"/>
                <w:color w:val="000000"/>
              </w:rPr>
              <w:t>To assess perceived knowledge, attitude and common practices among young women on using nutraceuticals as predefined food or herbs, assuming they are effective pain relievers during menstrual cramps.</w:t>
            </w:r>
          </w:p>
          <w:p w14:paraId="1E6AD6AB" w14:textId="25C046A3"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Methods and materials: </w:t>
            </w:r>
            <w:r w:rsidRPr="0099409D">
              <w:rPr>
                <w:rFonts w:ascii="Arial" w:hAnsi="Arial" w:cs="Arial"/>
                <w:color w:val="000000"/>
              </w:rPr>
              <w:t xml:space="preserve">This observational study explored the knowledge, attitudinal trend, and practice level (KAP) of nutraceuticals used by </w:t>
            </w:r>
            <w:r w:rsidR="00BA43E9" w:rsidRPr="0099409D">
              <w:rPr>
                <w:rFonts w:ascii="Arial" w:hAnsi="Arial" w:cs="Arial"/>
                <w:color w:val="000000"/>
              </w:rPr>
              <w:t>130 randomly selected</w:t>
            </w:r>
            <w:r w:rsidRPr="0099409D">
              <w:rPr>
                <w:rFonts w:ascii="Arial" w:hAnsi="Arial" w:cs="Arial"/>
                <w:color w:val="000000"/>
              </w:rPr>
              <w:t xml:space="preserve"> girls from 18-25 years old suffering from regular/recurrent menstrual pain. Data were randomly collected from four women's colleges in Dhaka city using a pre-tested close-ended questionnaire between November 2022 to January 2023, with written consent.</w:t>
            </w:r>
          </w:p>
          <w:p w14:paraId="03BA10DA" w14:textId="1C8326FD" w:rsidR="00B97126" w:rsidRPr="0099409D" w:rsidRDefault="00B97126" w:rsidP="0099409D">
            <w:pPr>
              <w:shd w:val="clear" w:color="auto" w:fill="FFFFFF"/>
              <w:spacing w:line="276" w:lineRule="auto"/>
              <w:jc w:val="both"/>
              <w:rPr>
                <w:rFonts w:ascii="Arial" w:hAnsi="Arial" w:cs="Arial"/>
                <w:color w:val="000000"/>
              </w:rPr>
            </w:pPr>
            <w:r w:rsidRPr="0099409D">
              <w:rPr>
                <w:rFonts w:ascii="Arial" w:hAnsi="Arial" w:cs="Arial"/>
                <w:b/>
                <w:bCs/>
                <w:color w:val="000000"/>
              </w:rPr>
              <w:t>Data analysis plan:</w:t>
            </w:r>
            <w:r w:rsidRPr="0099409D">
              <w:rPr>
                <w:rFonts w:ascii="Arial" w:hAnsi="Arial" w:cs="Arial"/>
                <w:color w:val="000000"/>
              </w:rPr>
              <w:t xml:space="preserve"> Primary data were recorded, cross-checked, and entered into SPSS version 22.</w:t>
            </w:r>
            <w:r w:rsidR="00BA43E9" w:rsidRPr="0099409D">
              <w:rPr>
                <w:rFonts w:ascii="Arial" w:hAnsi="Arial" w:cs="Arial"/>
                <w:color w:val="000000"/>
              </w:rPr>
              <w:t xml:space="preserve"> </w:t>
            </w:r>
            <w:r w:rsidRPr="0099409D">
              <w:rPr>
                <w:rFonts w:ascii="Arial" w:hAnsi="Arial" w:cs="Arial"/>
                <w:color w:val="000000"/>
              </w:rPr>
              <w:t>A</w:t>
            </w:r>
            <w:r w:rsidR="00BA43E9" w:rsidRPr="0099409D">
              <w:rPr>
                <w:rFonts w:ascii="Arial" w:hAnsi="Arial" w:cs="Arial"/>
                <w:color w:val="000000"/>
              </w:rPr>
              <w:t xml:space="preserve"> </w:t>
            </w:r>
            <w:r w:rsidRPr="0099409D">
              <w:rPr>
                <w:rFonts w:ascii="Arial" w:hAnsi="Arial" w:cs="Arial"/>
                <w:i/>
                <w:iCs/>
                <w:color w:val="000000"/>
              </w:rPr>
              <w:t>P</w:t>
            </w:r>
            <w:r w:rsidRPr="0099409D">
              <w:rPr>
                <w:rFonts w:ascii="Arial" w:hAnsi="Arial" w:cs="Arial"/>
                <w:color w:val="000000"/>
              </w:rPr>
              <w:t>-value of &lt;0.05 was considered statistically significant. </w:t>
            </w:r>
          </w:p>
          <w:p w14:paraId="14252D8D" w14:textId="77777777" w:rsidR="00B97126" w:rsidRPr="0099409D" w:rsidRDefault="00B97126" w:rsidP="0099409D">
            <w:pPr>
              <w:spacing w:line="276" w:lineRule="auto"/>
              <w:jc w:val="both"/>
              <w:rPr>
                <w:rFonts w:ascii="Arial" w:hAnsi="Arial" w:cs="Arial"/>
              </w:rPr>
            </w:pPr>
            <w:r w:rsidRPr="0099409D">
              <w:rPr>
                <w:rFonts w:ascii="Arial" w:hAnsi="Arial" w:cs="Arial"/>
                <w:b/>
                <w:bCs/>
                <w:color w:val="000000"/>
              </w:rPr>
              <w:t xml:space="preserve">Results: </w:t>
            </w:r>
            <w:r w:rsidRPr="0099409D">
              <w:rPr>
                <w:rFonts w:ascii="Arial" w:hAnsi="Arial" w:cs="Arial"/>
                <w:color w:val="000000"/>
              </w:rPr>
              <w:t>Of the 130 participants, most were between 21 and 26 years of age, and most (68.5%) were graduate. Among them, half (51.5%) had moderate, and 31.5% had severe menstrual cramping. There was no association between being overweight and having a menstrual cramp (p=0.63). Almost 30% (n=38) of participants reportedly took some herbal medicines and/or nutraceuticals to relieve their menstrual pain. While 36 strongly believed that taking herbal remedies in their primary dysmenorrhea gave them relief from pain than those who did not (p&gt;0.001).</w:t>
            </w:r>
          </w:p>
          <w:p w14:paraId="71513018" w14:textId="77777777" w:rsidR="00B97126" w:rsidRPr="0099409D" w:rsidRDefault="00B97126" w:rsidP="0099409D">
            <w:pPr>
              <w:spacing w:line="276" w:lineRule="auto"/>
              <w:jc w:val="both"/>
              <w:rPr>
                <w:rFonts w:ascii="Arial" w:hAnsi="Arial" w:cs="Arial"/>
                <w:color w:val="000000"/>
              </w:rPr>
            </w:pPr>
            <w:r w:rsidRPr="0099409D">
              <w:rPr>
                <w:rFonts w:ascii="Arial" w:hAnsi="Arial" w:cs="Arial"/>
                <w:b/>
                <w:bCs/>
                <w:color w:val="000000"/>
              </w:rPr>
              <w:t xml:space="preserve">Conclusion: </w:t>
            </w:r>
            <w:r w:rsidRPr="0099409D">
              <w:rPr>
                <w:rFonts w:ascii="Arial" w:hAnsi="Arial" w:cs="Arial"/>
                <w:color w:val="000000"/>
              </w:rPr>
              <w:t xml:space="preserve">The study found a plausible association between taking nutraceuticals during primary dysmenorrhea or menstrual cramping and getting better relief. </w:t>
            </w:r>
          </w:p>
          <w:p w14:paraId="1FBD8CCC" w14:textId="1B324FF5" w:rsidR="00505F06" w:rsidRPr="0099409D" w:rsidRDefault="00505F06" w:rsidP="007F6B7B">
            <w:pPr>
              <w:pStyle w:val="Body"/>
              <w:spacing w:after="0"/>
              <w:ind w:left="360" w:hanging="360"/>
              <w:rPr>
                <w:rFonts w:ascii="Arial" w:eastAsia="Calibri" w:hAnsi="Arial" w:cs="Arial"/>
                <w:szCs w:val="22"/>
              </w:rPr>
            </w:pPr>
          </w:p>
        </w:tc>
      </w:tr>
    </w:tbl>
    <w:p w14:paraId="3A393BC5" w14:textId="77777777" w:rsidR="00636EB2" w:rsidRPr="0099409D" w:rsidRDefault="00636EB2" w:rsidP="007F6B7B">
      <w:pPr>
        <w:pStyle w:val="Body"/>
        <w:spacing w:after="0"/>
        <w:ind w:left="360" w:hanging="360"/>
        <w:rPr>
          <w:rFonts w:ascii="Arial" w:hAnsi="Arial" w:cs="Arial"/>
          <w:i/>
        </w:rPr>
      </w:pPr>
    </w:p>
    <w:p w14:paraId="40B6D945" w14:textId="7528A22F" w:rsidR="00A24E7E" w:rsidRPr="0099409D" w:rsidRDefault="00A24E7E" w:rsidP="007F6B7B">
      <w:pPr>
        <w:pStyle w:val="Body"/>
        <w:spacing w:after="0"/>
        <w:ind w:left="360" w:hanging="360"/>
        <w:rPr>
          <w:rFonts w:ascii="Arial" w:hAnsi="Arial" w:cs="Arial"/>
          <w:i/>
        </w:rPr>
      </w:pPr>
      <w:r w:rsidRPr="0099409D">
        <w:rPr>
          <w:rFonts w:ascii="Arial" w:hAnsi="Arial" w:cs="Arial"/>
          <w:i/>
        </w:rPr>
        <w:t xml:space="preserve">Keywords: </w:t>
      </w:r>
      <w:r w:rsidR="00BA7D42" w:rsidRPr="0099409D">
        <w:rPr>
          <w:rFonts w:ascii="Arial" w:hAnsi="Arial" w:cs="Arial"/>
        </w:rPr>
        <w:t>Menstrual Cramping, Dysmenorrhea, Herbal Medicine, Nutraceuticals, Ginger, Chamomile,</w:t>
      </w:r>
    </w:p>
    <w:p w14:paraId="41BA0AB3" w14:textId="77777777" w:rsidR="00790ADA" w:rsidRPr="0099409D" w:rsidRDefault="00790ADA" w:rsidP="007F6B7B">
      <w:pPr>
        <w:pStyle w:val="Body"/>
        <w:spacing w:after="0"/>
        <w:ind w:left="360" w:hanging="360"/>
        <w:rPr>
          <w:rFonts w:ascii="Arial" w:hAnsi="Arial" w:cs="Arial"/>
          <w:i/>
        </w:rPr>
      </w:pPr>
    </w:p>
    <w:p w14:paraId="3AC950B8" w14:textId="77777777" w:rsidR="0024282C" w:rsidRDefault="0024282C" w:rsidP="007F6B7B">
      <w:pPr>
        <w:pStyle w:val="Body"/>
        <w:spacing w:after="0"/>
        <w:ind w:left="360" w:hanging="360"/>
        <w:rPr>
          <w:rFonts w:ascii="Arial" w:hAnsi="Arial" w:cs="Arial"/>
          <w:i/>
          <w:sz w:val="18"/>
        </w:rPr>
      </w:pPr>
    </w:p>
    <w:p w14:paraId="22607A34" w14:textId="77777777" w:rsidR="00234BAA" w:rsidRPr="0099409D" w:rsidRDefault="00234BAA" w:rsidP="007F6B7B">
      <w:pPr>
        <w:pStyle w:val="Body"/>
        <w:spacing w:after="0"/>
        <w:ind w:left="360" w:hanging="360"/>
        <w:rPr>
          <w:rFonts w:ascii="Arial" w:hAnsi="Arial" w:cs="Arial"/>
          <w:i/>
          <w:sz w:val="18"/>
        </w:rPr>
      </w:pPr>
    </w:p>
    <w:p w14:paraId="582A86CC" w14:textId="77777777" w:rsidR="00505F06" w:rsidRPr="0099409D" w:rsidRDefault="00505F06" w:rsidP="007F6B7B">
      <w:pPr>
        <w:pStyle w:val="Body"/>
        <w:spacing w:after="0"/>
        <w:ind w:left="360" w:hanging="360"/>
        <w:rPr>
          <w:rFonts w:ascii="Arial" w:hAnsi="Arial" w:cs="Arial"/>
          <w:i/>
        </w:rPr>
      </w:pPr>
    </w:p>
    <w:p w14:paraId="728225C9" w14:textId="33B955C6" w:rsidR="007F7B32" w:rsidRPr="0099409D" w:rsidRDefault="00902823" w:rsidP="007F6B7B">
      <w:pPr>
        <w:pStyle w:val="AbstHead"/>
        <w:spacing w:after="0"/>
        <w:ind w:left="360" w:hanging="360"/>
        <w:rPr>
          <w:rFonts w:ascii="Arial" w:hAnsi="Arial" w:cs="Arial"/>
        </w:rPr>
      </w:pPr>
      <w:r w:rsidRPr="0099409D">
        <w:rPr>
          <w:rFonts w:ascii="Arial" w:hAnsi="Arial" w:cs="Arial"/>
        </w:rPr>
        <w:t xml:space="preserve">1. </w:t>
      </w:r>
      <w:r w:rsidR="00B01FCD" w:rsidRPr="0099409D">
        <w:rPr>
          <w:rFonts w:ascii="Arial" w:hAnsi="Arial" w:cs="Arial"/>
        </w:rPr>
        <w:t>INTRODUCTION</w:t>
      </w:r>
      <w:r w:rsidR="007F7B32" w:rsidRPr="0099409D">
        <w:rPr>
          <w:rFonts w:ascii="Arial" w:hAnsi="Arial" w:cs="Arial"/>
        </w:rPr>
        <w:t xml:space="preserve"> </w:t>
      </w:r>
    </w:p>
    <w:p w14:paraId="05F07C85" w14:textId="77777777" w:rsidR="00790ADA" w:rsidRPr="0099409D" w:rsidRDefault="00790ADA" w:rsidP="007F6B7B">
      <w:pPr>
        <w:pStyle w:val="AbstHead"/>
        <w:spacing w:after="0"/>
        <w:ind w:left="90" w:hanging="360"/>
        <w:jc w:val="both"/>
        <w:rPr>
          <w:rFonts w:ascii="Arial" w:hAnsi="Arial" w:cs="Arial"/>
        </w:rPr>
      </w:pPr>
    </w:p>
    <w:p w14:paraId="6172BF01" w14:textId="072113A1" w:rsidR="00BA7D42" w:rsidRPr="0099409D" w:rsidRDefault="00BA7D42" w:rsidP="007F6B7B">
      <w:pPr>
        <w:pStyle w:val="NormalWeb"/>
        <w:shd w:val="clear" w:color="auto" w:fill="FFFFFF"/>
        <w:spacing w:before="0" w:beforeAutospacing="0" w:after="0" w:afterAutospacing="0" w:line="276" w:lineRule="auto"/>
        <w:ind w:left="90"/>
        <w:jc w:val="both"/>
        <w:rPr>
          <w:rFonts w:ascii="Arial" w:hAnsi="Arial" w:cs="Arial"/>
          <w:color w:val="212121"/>
          <w:sz w:val="20"/>
          <w:szCs w:val="20"/>
          <w:shd w:val="clear" w:color="auto" w:fill="FFFFFF"/>
        </w:rPr>
      </w:pPr>
      <w:r w:rsidRPr="0099409D">
        <w:rPr>
          <w:rFonts w:ascii="Arial" w:hAnsi="Arial" w:cs="Arial"/>
          <w:sz w:val="20"/>
          <w:szCs w:val="20"/>
        </w:rPr>
        <w:t>The main focus behind discovering nutraceuticals is to epitomize prevention, as stated by Greek physician Hippocrates</w:t>
      </w:r>
      <w:r w:rsidR="00BA43E9" w:rsidRPr="0099409D">
        <w:rPr>
          <w:rFonts w:ascii="Arial" w:hAnsi="Arial" w:cs="Arial"/>
          <w:sz w:val="20"/>
          <w:szCs w:val="20"/>
        </w:rPr>
        <w:t>,</w:t>
      </w:r>
      <w:r w:rsidRPr="0099409D">
        <w:rPr>
          <w:rFonts w:ascii="Arial" w:hAnsi="Arial" w:cs="Arial"/>
          <w:sz w:val="20"/>
          <w:szCs w:val="20"/>
        </w:rPr>
        <w:t xml:space="preserve"> the father of medicine</w:t>
      </w:r>
      <w:r w:rsidR="00BA43E9" w:rsidRPr="0099409D">
        <w:rPr>
          <w:rFonts w:ascii="Arial" w:hAnsi="Arial" w:cs="Arial"/>
          <w:sz w:val="20"/>
          <w:szCs w:val="20"/>
        </w:rPr>
        <w:t>,</w:t>
      </w:r>
      <w:r w:rsidRPr="0099409D">
        <w:rPr>
          <w:rFonts w:ascii="Arial" w:hAnsi="Arial" w:cs="Arial"/>
          <w:sz w:val="20"/>
          <w:szCs w:val="20"/>
        </w:rPr>
        <w:t xml:space="preserve"> </w:t>
      </w:r>
      <w:r w:rsidR="00BA43E9" w:rsidRPr="0099409D">
        <w:rPr>
          <w:rFonts w:ascii="Arial" w:hAnsi="Arial" w:cs="Arial"/>
          <w:sz w:val="20"/>
          <w:szCs w:val="20"/>
        </w:rPr>
        <w:t>who said,</w:t>
      </w:r>
      <w:r w:rsidRPr="0099409D">
        <w:rPr>
          <w:rFonts w:ascii="Arial" w:hAnsi="Arial" w:cs="Arial"/>
          <w:sz w:val="20"/>
          <w:szCs w:val="20"/>
        </w:rPr>
        <w:t xml:space="preserve"> "Let food be your medicine". </w:t>
      </w:r>
      <w:bookmarkStart w:id="2" w:name="_Hlk134128184"/>
      <w:r w:rsidRPr="0099409D">
        <w:rPr>
          <w:rFonts w:ascii="Arial" w:hAnsi="Arial" w:cs="Arial"/>
          <w:sz w:val="20"/>
          <w:szCs w:val="20"/>
        </w:rPr>
        <w:t>[</w:t>
      </w:r>
      <w:r w:rsidRPr="0099409D">
        <w:rPr>
          <w:rFonts w:ascii="Arial" w:hAnsi="Arial" w:cs="Arial"/>
          <w:sz w:val="20"/>
          <w:szCs w:val="20"/>
          <w:vertAlign w:val="superscript"/>
        </w:rPr>
        <w:t xml:space="preserve"> </w:t>
      </w:r>
      <w:r w:rsidRPr="0099409D">
        <w:rPr>
          <w:rFonts w:ascii="Arial" w:hAnsi="Arial" w:cs="Arial"/>
          <w:sz w:val="20"/>
          <w:szCs w:val="20"/>
        </w:rPr>
        <w:t>1]</w:t>
      </w:r>
      <w:r w:rsidRPr="0099409D">
        <w:rPr>
          <w:rFonts w:ascii="Arial" w:hAnsi="Arial" w:cs="Arial"/>
          <w:noProof/>
          <w:sz w:val="20"/>
          <w:szCs w:val="20"/>
        </w:rPr>
        <w:t xml:space="preserve"> </w:t>
      </w:r>
      <w:r w:rsidRPr="0099409D">
        <w:rPr>
          <w:rFonts w:ascii="Arial" w:hAnsi="Arial" w:cs="Arial"/>
          <w:color w:val="212121"/>
          <w:sz w:val="20"/>
          <w:szCs w:val="20"/>
          <w:shd w:val="clear" w:color="auto" w:fill="FFFFFF"/>
        </w:rPr>
        <w:t xml:space="preserve">Nutraceuticals' dietary therapeutics will be utilized as a corresponding treatment when we take a nutritious eating routine to recuperate. When anybody </w:t>
      </w:r>
      <w:r w:rsidRPr="0099409D">
        <w:rPr>
          <w:rFonts w:ascii="Arial" w:hAnsi="Arial" w:cs="Arial"/>
          <w:color w:val="212121"/>
          <w:sz w:val="20"/>
          <w:szCs w:val="20"/>
          <w:shd w:val="clear" w:color="auto" w:fill="FFFFFF"/>
        </w:rPr>
        <w:lastRenderedPageBreak/>
        <w:t xml:space="preserve">accepts food that can give </w:t>
      </w:r>
      <w:r w:rsidR="00BA43E9" w:rsidRPr="0099409D">
        <w:rPr>
          <w:rFonts w:ascii="Arial" w:hAnsi="Arial" w:cs="Arial"/>
          <w:color w:val="212121"/>
          <w:sz w:val="20"/>
          <w:szCs w:val="20"/>
          <w:shd w:val="clear" w:color="auto" w:fill="FFFFFF"/>
        </w:rPr>
        <w:t>them</w:t>
      </w:r>
      <w:r w:rsidRPr="0099409D">
        <w:rPr>
          <w:rFonts w:ascii="Arial" w:hAnsi="Arial" w:cs="Arial"/>
          <w:color w:val="212121"/>
          <w:sz w:val="20"/>
          <w:szCs w:val="20"/>
          <w:shd w:val="clear" w:color="auto" w:fill="FFFFFF"/>
        </w:rPr>
        <w:t xml:space="preserve"> health advantages as well as nourishment and energy, it will fill in as a treatment for them. Nutraceutical and nutritional therapy theory's efficacy </w:t>
      </w:r>
      <w:proofErr w:type="gramStart"/>
      <w:r w:rsidRPr="0099409D">
        <w:rPr>
          <w:rFonts w:ascii="Arial" w:hAnsi="Arial" w:cs="Arial"/>
          <w:color w:val="212121"/>
          <w:sz w:val="20"/>
          <w:szCs w:val="20"/>
          <w:shd w:val="clear" w:color="auto" w:fill="FFFFFF"/>
        </w:rPr>
        <w:t>lies</w:t>
      </w:r>
      <w:proofErr w:type="gramEnd"/>
      <w:r w:rsidRPr="0099409D">
        <w:rPr>
          <w:rFonts w:ascii="Arial" w:hAnsi="Arial" w:cs="Arial"/>
          <w:color w:val="212121"/>
          <w:sz w:val="20"/>
          <w:szCs w:val="20"/>
          <w:shd w:val="clear" w:color="auto" w:fill="FFFFFF"/>
        </w:rPr>
        <w:t xml:space="preserve"> in detoxifying the body, avoiding vitamin and mineral depletion, and repairing healthy digestion and dietary habits. Phytonutrients are plant-based nutrient elements that have specific biological benefits in supporting human health. [2] </w:t>
      </w:r>
    </w:p>
    <w:p w14:paraId="0A16642E" w14:textId="414DAF54" w:rsidR="00BA7D42" w:rsidRPr="0099409D" w:rsidRDefault="00BA7D42" w:rsidP="007F6B7B">
      <w:pPr>
        <w:pStyle w:val="NormalWeb"/>
        <w:shd w:val="clear" w:color="auto" w:fill="FFFFFF"/>
        <w:spacing w:before="0" w:beforeAutospacing="0" w:after="0" w:afterAutospacing="0" w:line="276" w:lineRule="auto"/>
        <w:ind w:left="90"/>
        <w:jc w:val="both"/>
        <w:rPr>
          <w:rFonts w:ascii="Arial" w:hAnsi="Arial" w:cs="Arial"/>
          <w:color w:val="303030"/>
          <w:sz w:val="20"/>
          <w:szCs w:val="20"/>
          <w:shd w:val="clear" w:color="auto" w:fill="FFFFFF"/>
        </w:rPr>
      </w:pPr>
      <w:r w:rsidRPr="0099409D">
        <w:rPr>
          <w:rFonts w:ascii="Arial" w:hAnsi="Arial" w:cs="Arial"/>
          <w:color w:val="212121"/>
          <w:sz w:val="20"/>
          <w:szCs w:val="20"/>
          <w:shd w:val="clear" w:color="auto" w:fill="FFFFFF"/>
        </w:rPr>
        <w:t>It should be noted that there might be a lot of confusion related to the terminology of nutraceuticals</w:t>
      </w:r>
      <w:r w:rsidR="00BA43E9" w:rsidRPr="0099409D">
        <w:rPr>
          <w:rFonts w:ascii="Arial" w:hAnsi="Arial" w:cs="Arial"/>
          <w:color w:val="212121"/>
          <w:sz w:val="20"/>
          <w:szCs w:val="20"/>
          <w:shd w:val="clear" w:color="auto" w:fill="FFFFFF"/>
        </w:rPr>
        <w:t>,</w:t>
      </w:r>
      <w:r w:rsidRPr="0099409D">
        <w:rPr>
          <w:rFonts w:ascii="Arial" w:hAnsi="Arial" w:cs="Arial"/>
          <w:color w:val="212121"/>
          <w:sz w:val="20"/>
          <w:szCs w:val="20"/>
          <w:shd w:val="clear" w:color="auto" w:fill="FFFFFF"/>
        </w:rPr>
        <w:t xml:space="preserve"> such as phytochemicals, pharmafoods, medical foods, functional foods, dietary supplements, designer foods, etc. There is a thin dividing line in their interchangeable usage by different people on different occasions. Pharmaceuticals are mostly considered medications that are used mainly to treat diseases, however, nutraceuticals are substances that are mostly considered to prevent </w:t>
      </w:r>
      <w:proofErr w:type="gramStart"/>
      <w:r w:rsidRPr="0099409D">
        <w:rPr>
          <w:rFonts w:ascii="Arial" w:hAnsi="Arial" w:cs="Arial"/>
          <w:color w:val="212121"/>
          <w:sz w:val="20"/>
          <w:szCs w:val="20"/>
          <w:shd w:val="clear" w:color="auto" w:fill="FFFFFF"/>
        </w:rPr>
        <w:t>diseases.[</w:t>
      </w:r>
      <w:proofErr w:type="gramEnd"/>
      <w:r w:rsidRPr="0099409D">
        <w:rPr>
          <w:rFonts w:ascii="Arial" w:hAnsi="Arial" w:cs="Arial"/>
          <w:color w:val="212121"/>
          <w:sz w:val="20"/>
          <w:szCs w:val="20"/>
          <w:shd w:val="clear" w:color="auto" w:fill="FFFFFF"/>
        </w:rPr>
        <w:t xml:space="preserve">3] </w:t>
      </w:r>
    </w:p>
    <w:p w14:paraId="180DF1E2" w14:textId="77777777" w:rsidR="00BA7D42" w:rsidRPr="0099409D" w:rsidRDefault="00BA7D42" w:rsidP="007F6B7B">
      <w:pPr>
        <w:pStyle w:val="NormalWeb"/>
        <w:shd w:val="clear" w:color="auto" w:fill="FFFFFF"/>
        <w:spacing w:before="0" w:beforeAutospacing="0" w:after="0" w:afterAutospacing="0" w:line="276" w:lineRule="auto"/>
        <w:ind w:left="90"/>
        <w:jc w:val="both"/>
        <w:rPr>
          <w:rFonts w:ascii="Arial" w:hAnsi="Arial" w:cs="Arial"/>
          <w:color w:val="212121"/>
          <w:sz w:val="20"/>
          <w:szCs w:val="20"/>
          <w:shd w:val="clear" w:color="auto" w:fill="FFFFFF"/>
        </w:rPr>
      </w:pPr>
      <w:r w:rsidRPr="0099409D">
        <w:rPr>
          <w:rFonts w:ascii="Arial" w:hAnsi="Arial" w:cs="Arial"/>
          <w:color w:val="212121"/>
          <w:sz w:val="20"/>
          <w:szCs w:val="20"/>
          <w:shd w:val="clear" w:color="auto" w:fill="FFFFFF"/>
        </w:rPr>
        <w:t xml:space="preserve">Nowadays, nutraceuticals have received high interest due to their potential nutritional and safety profile, other than therapeutic capability. Pharmaceutical and nutritional companies are aware of the changing trends which are due to the advantages of these compounds. Most of the nutraceuticals possess multiple therapeutic </w:t>
      </w:r>
      <w:proofErr w:type="gramStart"/>
      <w:r w:rsidRPr="0099409D">
        <w:rPr>
          <w:rFonts w:ascii="Arial" w:hAnsi="Arial" w:cs="Arial"/>
          <w:color w:val="212121"/>
          <w:sz w:val="20"/>
          <w:szCs w:val="20"/>
          <w:shd w:val="clear" w:color="auto" w:fill="FFFFFF"/>
        </w:rPr>
        <w:t>benefits.</w:t>
      </w:r>
      <w:bookmarkEnd w:id="2"/>
      <w:r w:rsidRPr="0099409D">
        <w:rPr>
          <w:rFonts w:ascii="Arial" w:hAnsi="Arial" w:cs="Arial"/>
          <w:color w:val="212121"/>
          <w:sz w:val="20"/>
          <w:szCs w:val="20"/>
          <w:shd w:val="clear" w:color="auto" w:fill="FFFFFF"/>
        </w:rPr>
        <w:t>[</w:t>
      </w:r>
      <w:proofErr w:type="gramEnd"/>
      <w:r w:rsidRPr="0099409D">
        <w:rPr>
          <w:rFonts w:ascii="Arial" w:hAnsi="Arial" w:cs="Arial"/>
          <w:color w:val="212121"/>
          <w:sz w:val="20"/>
          <w:szCs w:val="20"/>
          <w:shd w:val="clear" w:color="auto" w:fill="FFFFFF"/>
        </w:rPr>
        <w:t>4]</w:t>
      </w:r>
    </w:p>
    <w:p w14:paraId="297A2C1E" w14:textId="77777777" w:rsidR="00234BAA" w:rsidRDefault="007F6B7B" w:rsidP="00234BAA">
      <w:pPr>
        <w:pStyle w:val="NormalWeb"/>
        <w:shd w:val="clear" w:color="auto" w:fill="FFFFFF"/>
        <w:spacing w:before="0" w:beforeAutospacing="0" w:after="375" w:afterAutospacing="0" w:line="276" w:lineRule="auto"/>
        <w:ind w:left="90" w:hanging="90"/>
        <w:jc w:val="both"/>
        <w:rPr>
          <w:rFonts w:ascii="Arial" w:hAnsi="Arial" w:cs="Arial"/>
          <w:sz w:val="20"/>
          <w:szCs w:val="20"/>
        </w:rPr>
      </w:pPr>
      <w:r w:rsidRPr="0099409D">
        <w:rPr>
          <w:rFonts w:ascii="Arial" w:hAnsi="Arial" w:cs="Arial"/>
          <w:sz w:val="20"/>
          <w:szCs w:val="20"/>
        </w:rPr>
        <w:t xml:space="preserve"> </w:t>
      </w:r>
      <w:r w:rsidR="00BA7D42" w:rsidRPr="0099409D">
        <w:rPr>
          <w:rFonts w:ascii="Arial" w:hAnsi="Arial" w:cs="Arial"/>
          <w:sz w:val="20"/>
          <w:szCs w:val="20"/>
        </w:rPr>
        <w:t xml:space="preserve">The word dysmenorrhea originated from the Greek word </w:t>
      </w:r>
      <w:proofErr w:type="spellStart"/>
      <w:r w:rsidR="00BA43E9" w:rsidRPr="0099409D">
        <w:rPr>
          <w:rFonts w:ascii="Arial" w:hAnsi="Arial" w:cs="Arial"/>
          <w:sz w:val="20"/>
          <w:szCs w:val="20"/>
        </w:rPr>
        <w:t>dys</w:t>
      </w:r>
      <w:proofErr w:type="spellEnd"/>
      <w:r w:rsidR="00BA43E9" w:rsidRPr="0099409D">
        <w:rPr>
          <w:rFonts w:ascii="Arial" w:hAnsi="Arial" w:cs="Arial"/>
          <w:sz w:val="20"/>
          <w:szCs w:val="20"/>
        </w:rPr>
        <w:t>, meaning</w:t>
      </w:r>
      <w:r w:rsidR="00BA7D42" w:rsidRPr="0099409D">
        <w:rPr>
          <w:rFonts w:ascii="Arial" w:hAnsi="Arial" w:cs="Arial"/>
          <w:sz w:val="20"/>
          <w:szCs w:val="20"/>
        </w:rPr>
        <w:t xml:space="preserve"> difficult/painful/abnormal</w:t>
      </w:r>
      <w:r w:rsidR="00BA43E9" w:rsidRPr="0099409D">
        <w:rPr>
          <w:rFonts w:ascii="Arial" w:hAnsi="Arial" w:cs="Arial"/>
          <w:sz w:val="20"/>
          <w:szCs w:val="20"/>
        </w:rPr>
        <w:t>,</w:t>
      </w:r>
      <w:r w:rsidR="00BA7D42" w:rsidRPr="0099409D">
        <w:rPr>
          <w:rFonts w:ascii="Arial" w:hAnsi="Arial" w:cs="Arial"/>
          <w:sz w:val="20"/>
          <w:szCs w:val="20"/>
        </w:rPr>
        <w:t xml:space="preserve"> men's meaning month and </w:t>
      </w:r>
      <w:proofErr w:type="spellStart"/>
      <w:r w:rsidR="00BA7D42" w:rsidRPr="0099409D">
        <w:rPr>
          <w:rFonts w:ascii="Arial" w:hAnsi="Arial" w:cs="Arial"/>
          <w:sz w:val="20"/>
          <w:szCs w:val="20"/>
        </w:rPr>
        <w:t>rrhoea</w:t>
      </w:r>
      <w:proofErr w:type="spellEnd"/>
      <w:r w:rsidR="00BA43E9" w:rsidRPr="0099409D">
        <w:rPr>
          <w:rFonts w:ascii="Arial" w:hAnsi="Arial" w:cs="Arial"/>
          <w:sz w:val="20"/>
          <w:szCs w:val="20"/>
        </w:rPr>
        <w:t>,</w:t>
      </w:r>
      <w:r w:rsidR="00BA7D42" w:rsidRPr="0099409D">
        <w:rPr>
          <w:rFonts w:ascii="Arial" w:hAnsi="Arial" w:cs="Arial"/>
          <w:sz w:val="20"/>
          <w:szCs w:val="20"/>
        </w:rPr>
        <w:t xml:space="preserve"> meaning flow. This is a medical term defined when tormenting uterine pain during menstruation occurs. When this pain starts hampering regular activities and requires medication</w:t>
      </w:r>
      <w:r w:rsidR="00BA43E9" w:rsidRPr="0099409D">
        <w:rPr>
          <w:rFonts w:ascii="Arial" w:hAnsi="Arial" w:cs="Arial"/>
          <w:sz w:val="20"/>
          <w:szCs w:val="20"/>
        </w:rPr>
        <w:t>,</w:t>
      </w:r>
      <w:r w:rsidR="00BA7D42" w:rsidRPr="0099409D">
        <w:rPr>
          <w:rFonts w:ascii="Arial" w:hAnsi="Arial" w:cs="Arial"/>
          <w:sz w:val="20"/>
          <w:szCs w:val="20"/>
        </w:rPr>
        <w:t xml:space="preserve"> then it's dysmenorrhea. Nowadays</w:t>
      </w:r>
      <w:r w:rsidR="00BA43E9" w:rsidRPr="0099409D">
        <w:rPr>
          <w:rFonts w:ascii="Arial" w:hAnsi="Arial" w:cs="Arial"/>
          <w:sz w:val="20"/>
          <w:szCs w:val="20"/>
        </w:rPr>
        <w:t>,</w:t>
      </w:r>
      <w:r w:rsidR="00BA7D42" w:rsidRPr="0099409D">
        <w:rPr>
          <w:rFonts w:ascii="Arial" w:hAnsi="Arial" w:cs="Arial"/>
          <w:sz w:val="20"/>
          <w:szCs w:val="20"/>
        </w:rPr>
        <w:t xml:space="preserve"> this is the most common </w:t>
      </w:r>
      <w:r w:rsidR="00BA43E9" w:rsidRPr="0099409D">
        <w:rPr>
          <w:rFonts w:ascii="Arial" w:hAnsi="Arial" w:cs="Arial"/>
          <w:sz w:val="20"/>
          <w:szCs w:val="20"/>
        </w:rPr>
        <w:t>gynecological</w:t>
      </w:r>
      <w:r w:rsidR="00BA7D42" w:rsidRPr="0099409D">
        <w:rPr>
          <w:rFonts w:ascii="Arial" w:hAnsi="Arial" w:cs="Arial"/>
          <w:sz w:val="20"/>
          <w:szCs w:val="20"/>
        </w:rPr>
        <w:t xml:space="preserve"> problem among women, especially young women. One of the most common reasons behind this disorder is the toxic condition of the human system in general and of the sex organs in particular due to a wrong diet, wrong style of living, and restless exhaustion. More than half of the women in menstruating states are suffering from dysmenorrhea. </w:t>
      </w:r>
      <w:bookmarkStart w:id="3" w:name="_Hlk134129665"/>
      <w:r w:rsidR="00BA7D42" w:rsidRPr="0099409D">
        <w:rPr>
          <w:rFonts w:ascii="Arial" w:hAnsi="Arial" w:cs="Arial"/>
          <w:sz w:val="20"/>
          <w:szCs w:val="20"/>
        </w:rPr>
        <w:t>[5]</w:t>
      </w:r>
      <w:r w:rsidR="00BA7D42" w:rsidRPr="0099409D">
        <w:rPr>
          <w:rFonts w:ascii="Arial" w:hAnsi="Arial" w:cs="Arial"/>
          <w:sz w:val="20"/>
          <w:szCs w:val="20"/>
          <w:vertAlign w:val="superscript"/>
        </w:rPr>
        <w:t xml:space="preserve"> </w:t>
      </w:r>
      <w:r w:rsidR="00BA7D42" w:rsidRPr="0099409D">
        <w:rPr>
          <w:rFonts w:ascii="Arial" w:hAnsi="Arial" w:cs="Arial"/>
          <w:sz w:val="20"/>
          <w:szCs w:val="20"/>
        </w:rPr>
        <w:t>Usually, this pain arises between the first 20 years and after the age of 35</w:t>
      </w:r>
      <w:r w:rsidR="00BA43E9" w:rsidRPr="0099409D">
        <w:rPr>
          <w:rFonts w:ascii="Arial" w:hAnsi="Arial" w:cs="Arial"/>
          <w:sz w:val="20"/>
          <w:szCs w:val="20"/>
        </w:rPr>
        <w:t xml:space="preserve">. </w:t>
      </w:r>
      <w:r w:rsidR="00BA7D42" w:rsidRPr="0099409D">
        <w:rPr>
          <w:rFonts w:ascii="Arial" w:hAnsi="Arial" w:cs="Arial"/>
          <w:sz w:val="20"/>
          <w:szCs w:val="20"/>
        </w:rPr>
        <w:t xml:space="preserve"> Dysmenorrhea typically appears among those women who lead a sedentary lifestyle with fewer social activities associated with affective symptoms such as headache, fatigue, nausea and vomiting, </w:t>
      </w:r>
      <w:r w:rsidR="00BA43E9" w:rsidRPr="0099409D">
        <w:rPr>
          <w:rFonts w:ascii="Arial" w:hAnsi="Arial" w:cs="Arial"/>
          <w:sz w:val="20"/>
          <w:szCs w:val="20"/>
        </w:rPr>
        <w:t>diarrhea</w:t>
      </w:r>
      <w:r w:rsidR="00BA7D42" w:rsidRPr="0099409D">
        <w:rPr>
          <w:rFonts w:ascii="Arial" w:hAnsi="Arial" w:cs="Arial"/>
          <w:sz w:val="20"/>
          <w:szCs w:val="20"/>
        </w:rPr>
        <w:t xml:space="preserve">, irritability, chills, and muscle </w:t>
      </w:r>
      <w:proofErr w:type="gramStart"/>
      <w:r w:rsidR="00BA7D42" w:rsidRPr="0099409D">
        <w:rPr>
          <w:rFonts w:ascii="Arial" w:hAnsi="Arial" w:cs="Arial"/>
          <w:sz w:val="20"/>
          <w:szCs w:val="20"/>
        </w:rPr>
        <w:t>cramps.</w:t>
      </w:r>
      <w:bookmarkEnd w:id="3"/>
      <w:r w:rsidR="00BA7D42" w:rsidRPr="0099409D">
        <w:rPr>
          <w:rFonts w:ascii="Arial" w:hAnsi="Arial" w:cs="Arial"/>
          <w:sz w:val="20"/>
          <w:szCs w:val="20"/>
        </w:rPr>
        <w:t>[</w:t>
      </w:r>
      <w:proofErr w:type="gramEnd"/>
      <w:r w:rsidR="00BA7D42" w:rsidRPr="0099409D">
        <w:rPr>
          <w:rFonts w:ascii="Arial" w:hAnsi="Arial" w:cs="Arial"/>
          <w:sz w:val="20"/>
          <w:szCs w:val="20"/>
        </w:rPr>
        <w:t>6]</w:t>
      </w:r>
      <w:bookmarkStart w:id="4" w:name="_Hlk121062144"/>
      <w:bookmarkStart w:id="5" w:name="_Hlk134129875"/>
    </w:p>
    <w:p w14:paraId="64D9DE40" w14:textId="1DCB4B40" w:rsidR="00BA7D42" w:rsidRPr="00234BAA" w:rsidRDefault="00234BAA" w:rsidP="00234BAA">
      <w:pPr>
        <w:pStyle w:val="NormalWeb"/>
        <w:shd w:val="clear" w:color="auto" w:fill="FFFFFF"/>
        <w:spacing w:before="0" w:beforeAutospacing="0" w:after="375" w:afterAutospacing="0" w:line="276" w:lineRule="auto"/>
        <w:ind w:left="90" w:hanging="90"/>
        <w:jc w:val="both"/>
        <w:rPr>
          <w:rFonts w:ascii="Arial" w:hAnsi="Arial" w:cs="Arial"/>
          <w:sz w:val="20"/>
          <w:szCs w:val="20"/>
        </w:rPr>
      </w:pPr>
      <w:r>
        <w:rPr>
          <w:rFonts w:ascii="Arial" w:hAnsi="Arial" w:cs="Arial"/>
          <w:sz w:val="20"/>
          <w:szCs w:val="20"/>
        </w:rPr>
        <w:t xml:space="preserve"> </w:t>
      </w:r>
      <w:r w:rsidR="00BA7D42" w:rsidRPr="00234BAA">
        <w:rPr>
          <w:rFonts w:ascii="Arial" w:hAnsi="Arial" w:cs="Arial"/>
          <w:sz w:val="20"/>
          <w:szCs w:val="20"/>
        </w:rPr>
        <w:t>Certain plants are used to treat dysmenorrhea and menstrual pain in Iranian traditional medicine and ethnobotany. Sumac (</w:t>
      </w:r>
      <w:proofErr w:type="spellStart"/>
      <w:r w:rsidR="00BA7D42" w:rsidRPr="00234BAA">
        <w:rPr>
          <w:rFonts w:ascii="Arial" w:hAnsi="Arial" w:cs="Arial"/>
          <w:sz w:val="20"/>
          <w:szCs w:val="20"/>
        </w:rPr>
        <w:t>Rhus</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coriaria</w:t>
      </w:r>
      <w:proofErr w:type="spellEnd"/>
      <w:r w:rsidR="00BA7D42" w:rsidRPr="00234BAA">
        <w:rPr>
          <w:rFonts w:ascii="Arial" w:hAnsi="Arial" w:cs="Arial"/>
          <w:sz w:val="20"/>
          <w:szCs w:val="20"/>
        </w:rPr>
        <w:t xml:space="preserve"> L.), savory (</w:t>
      </w:r>
      <w:proofErr w:type="spellStart"/>
      <w:r w:rsidR="00BA7D42" w:rsidRPr="00234BAA">
        <w:rPr>
          <w:rFonts w:ascii="Arial" w:hAnsi="Arial" w:cs="Arial"/>
          <w:sz w:val="20"/>
          <w:szCs w:val="20"/>
        </w:rPr>
        <w:t>Satureja</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hortensis</w:t>
      </w:r>
      <w:proofErr w:type="spellEnd"/>
      <w:r w:rsidR="00BA7D42" w:rsidRPr="00234BAA">
        <w:rPr>
          <w:rFonts w:ascii="Arial" w:hAnsi="Arial" w:cs="Arial"/>
          <w:sz w:val="20"/>
          <w:szCs w:val="20"/>
        </w:rPr>
        <w:t>), pursuant to (</w:t>
      </w:r>
      <w:proofErr w:type="spellStart"/>
      <w:r w:rsidR="00BA7D42" w:rsidRPr="00234BAA">
        <w:rPr>
          <w:rFonts w:ascii="Arial" w:hAnsi="Arial" w:cs="Arial"/>
          <w:sz w:val="20"/>
          <w:szCs w:val="20"/>
        </w:rPr>
        <w:t>Juniperus</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commonis</w:t>
      </w:r>
      <w:proofErr w:type="spellEnd"/>
      <w:r w:rsidR="00BA7D42" w:rsidRPr="00234BAA">
        <w:rPr>
          <w:rFonts w:ascii="Arial" w:hAnsi="Arial" w:cs="Arial"/>
          <w:sz w:val="20"/>
          <w:szCs w:val="20"/>
        </w:rPr>
        <w:t>), Tiger's Tail (</w:t>
      </w:r>
      <w:proofErr w:type="spellStart"/>
      <w:r w:rsidR="00BA7D42" w:rsidRPr="00234BAA">
        <w:rPr>
          <w:rFonts w:ascii="Arial" w:hAnsi="Arial" w:cs="Arial"/>
          <w:sz w:val="20"/>
          <w:szCs w:val="20"/>
        </w:rPr>
        <w:t>Leonurus</w:t>
      </w:r>
      <w:proofErr w:type="spellEnd"/>
      <w:r w:rsidR="00BA7D42" w:rsidRPr="00234BAA">
        <w:rPr>
          <w:rFonts w:ascii="Arial" w:hAnsi="Arial" w:cs="Arial"/>
          <w:sz w:val="20"/>
          <w:szCs w:val="20"/>
        </w:rPr>
        <w:t xml:space="preserve"> </w:t>
      </w:r>
      <w:proofErr w:type="spellStart"/>
      <w:r w:rsidR="00BA7D42" w:rsidRPr="00234BAA">
        <w:rPr>
          <w:rFonts w:ascii="Arial" w:hAnsi="Arial" w:cs="Arial"/>
          <w:sz w:val="20"/>
          <w:szCs w:val="20"/>
        </w:rPr>
        <w:t>cardiaca</w:t>
      </w:r>
      <w:proofErr w:type="spellEnd"/>
      <w:r w:rsidR="00BA7D42" w:rsidRPr="00234BAA">
        <w:rPr>
          <w:rFonts w:ascii="Arial" w:hAnsi="Arial" w:cs="Arial"/>
          <w:sz w:val="20"/>
          <w:szCs w:val="20"/>
        </w:rPr>
        <w:t xml:space="preserve">), marjoram or oregano (Origanum vulgare), sage (Salvia sclarea L.), pennyroyal (Mentha longifolia), Ballota nigra, mountain ash (Sorbus </w:t>
      </w:r>
      <w:proofErr w:type="spellStart"/>
      <w:r w:rsidR="00BA7D42" w:rsidRPr="00234BAA">
        <w:rPr>
          <w:rFonts w:ascii="Arial" w:hAnsi="Arial" w:cs="Arial"/>
          <w:sz w:val="20"/>
          <w:szCs w:val="20"/>
        </w:rPr>
        <w:t>boissieri</w:t>
      </w:r>
      <w:proofErr w:type="spellEnd"/>
      <w:r w:rsidR="00BA7D42" w:rsidRPr="00234BAA">
        <w:rPr>
          <w:rFonts w:ascii="Arial" w:hAnsi="Arial" w:cs="Arial"/>
          <w:sz w:val="20"/>
          <w:szCs w:val="20"/>
        </w:rPr>
        <w:t>), and nettle (</w:t>
      </w:r>
      <w:proofErr w:type="spellStart"/>
      <w:r w:rsidR="00BA7D42" w:rsidRPr="00234BAA">
        <w:rPr>
          <w:rFonts w:ascii="Arial" w:hAnsi="Arial" w:cs="Arial"/>
          <w:sz w:val="20"/>
          <w:szCs w:val="20"/>
        </w:rPr>
        <w:t>Urtica</w:t>
      </w:r>
      <w:proofErr w:type="spellEnd"/>
      <w:r w:rsidR="00BA7D42" w:rsidRPr="00234BAA">
        <w:rPr>
          <w:rFonts w:ascii="Arial" w:hAnsi="Arial" w:cs="Arial"/>
          <w:sz w:val="20"/>
          <w:szCs w:val="20"/>
        </w:rPr>
        <w:t xml:space="preserve"> dioica L.) are among the plants that are effective on menstruation and dysmenorrhea in the </w:t>
      </w:r>
      <w:proofErr w:type="spellStart"/>
      <w:r w:rsidR="00BA7D42" w:rsidRPr="00234BAA">
        <w:rPr>
          <w:rFonts w:ascii="Arial" w:hAnsi="Arial" w:cs="Arial"/>
          <w:sz w:val="20"/>
          <w:szCs w:val="20"/>
        </w:rPr>
        <w:t>Arasbaran</w:t>
      </w:r>
      <w:proofErr w:type="spellEnd"/>
      <w:r w:rsidR="00BA7D42" w:rsidRPr="00234BAA">
        <w:rPr>
          <w:rFonts w:ascii="Arial" w:hAnsi="Arial" w:cs="Arial"/>
          <w:sz w:val="20"/>
          <w:szCs w:val="20"/>
        </w:rPr>
        <w:t xml:space="preserve"> region of North West Iran. In the ethnobotany of </w:t>
      </w:r>
      <w:proofErr w:type="spellStart"/>
      <w:r w:rsidR="00BA7D42" w:rsidRPr="00234BAA">
        <w:rPr>
          <w:rFonts w:ascii="Arial" w:hAnsi="Arial" w:cs="Arial"/>
          <w:sz w:val="20"/>
          <w:szCs w:val="20"/>
        </w:rPr>
        <w:t>Sīstān</w:t>
      </w:r>
      <w:proofErr w:type="spellEnd"/>
      <w:r w:rsidR="00BA7D42" w:rsidRPr="00234BAA">
        <w:rPr>
          <w:rFonts w:ascii="Arial" w:hAnsi="Arial" w:cs="Arial"/>
          <w:sz w:val="20"/>
          <w:szCs w:val="20"/>
        </w:rPr>
        <w:t xml:space="preserve">, located in the southeast of Iran, fennel (Foeniculum vulgare Mill.) is used to control the menstrual cycle </w:t>
      </w:r>
      <w:bookmarkEnd w:id="4"/>
      <w:r w:rsidR="00BA7D42" w:rsidRPr="00234BAA">
        <w:rPr>
          <w:rFonts w:ascii="Arial" w:hAnsi="Arial" w:cs="Arial"/>
          <w:sz w:val="20"/>
          <w:szCs w:val="20"/>
        </w:rPr>
        <w:t>[7]</w:t>
      </w:r>
    </w:p>
    <w:bookmarkEnd w:id="5"/>
    <w:p w14:paraId="737961ED" w14:textId="355B7AED" w:rsidR="00BA7D42" w:rsidRPr="0099409D" w:rsidRDefault="00BA7D42" w:rsidP="00234BAA">
      <w:pPr>
        <w:tabs>
          <w:tab w:val="left" w:pos="90"/>
        </w:tabs>
        <w:spacing w:line="276" w:lineRule="auto"/>
        <w:ind w:left="90"/>
        <w:jc w:val="both"/>
        <w:rPr>
          <w:rFonts w:ascii="Arial" w:hAnsi="Arial" w:cs="Arial"/>
          <w:color w:val="000000"/>
        </w:rPr>
      </w:pPr>
      <w:r w:rsidRPr="0099409D">
        <w:rPr>
          <w:rFonts w:ascii="Arial" w:hAnsi="Arial" w:cs="Arial"/>
        </w:rPr>
        <w:t>Ginger (Zingiber), has been used for the treatment of numerous illnesses for at least 2,500 years. Ginger has long been used to treat gastrointestinal symptoms like nausea, vomiting, and diarrhea</w:t>
      </w:r>
      <w:r w:rsidR="00234BAA">
        <w:rPr>
          <w:rFonts w:ascii="Arial" w:hAnsi="Arial" w:cs="Arial"/>
        </w:rPr>
        <w:t>,</w:t>
      </w:r>
      <w:r w:rsidRPr="0099409D">
        <w:rPr>
          <w:rFonts w:ascii="Arial" w:hAnsi="Arial" w:cs="Arial"/>
        </w:rPr>
        <w:t xml:space="preserve"> as well as pain associated with osteoarthritis, rheumatoid arthritis, migraines, and dysmenorrhea. </w:t>
      </w:r>
      <w:r w:rsidRPr="0099409D">
        <w:rPr>
          <w:rFonts w:ascii="Arial" w:hAnsi="Arial" w:cs="Arial"/>
          <w:color w:val="000000"/>
        </w:rPr>
        <w:t xml:space="preserve">American Food and Drug Administration registered it as </w:t>
      </w:r>
      <w:proofErr w:type="gramStart"/>
      <w:r w:rsidRPr="0099409D">
        <w:rPr>
          <w:rFonts w:ascii="Arial" w:hAnsi="Arial" w:cs="Arial"/>
          <w:color w:val="000000"/>
        </w:rPr>
        <w:t>a</w:t>
      </w:r>
      <w:proofErr w:type="gramEnd"/>
      <w:r w:rsidRPr="0099409D">
        <w:rPr>
          <w:rFonts w:ascii="Arial" w:hAnsi="Arial" w:cs="Arial"/>
          <w:color w:val="000000"/>
        </w:rPr>
        <w:t xml:space="preserve"> herbal medicine [8]</w:t>
      </w:r>
    </w:p>
    <w:p w14:paraId="12AEBA56" w14:textId="4683FD8C" w:rsidR="00BA7D42" w:rsidRPr="0099409D" w:rsidRDefault="007F6B7B" w:rsidP="007F6B7B">
      <w:pPr>
        <w:spacing w:line="276" w:lineRule="auto"/>
        <w:ind w:left="90" w:hanging="90"/>
        <w:jc w:val="both"/>
        <w:rPr>
          <w:rFonts w:ascii="Arial" w:hAnsi="Arial" w:cs="Arial"/>
          <w:noProof/>
        </w:rPr>
      </w:pPr>
      <w:bookmarkStart w:id="6" w:name="_Hlk134130372"/>
      <w:r w:rsidRPr="0099409D">
        <w:rPr>
          <w:rFonts w:ascii="Arial" w:hAnsi="Arial" w:cs="Arial"/>
          <w:color w:val="212121"/>
          <w:shd w:val="clear" w:color="auto" w:fill="FFFFFF"/>
        </w:rPr>
        <w:t xml:space="preserve"> </w:t>
      </w:r>
      <w:r w:rsidR="00BA7D42" w:rsidRPr="0099409D">
        <w:rPr>
          <w:rFonts w:ascii="Arial" w:hAnsi="Arial" w:cs="Arial"/>
          <w:color w:val="212121"/>
          <w:shd w:val="clear" w:color="auto" w:fill="FFFFFF"/>
        </w:rPr>
        <w:t>Chamomile (</w:t>
      </w:r>
      <w:proofErr w:type="spellStart"/>
      <w:r w:rsidR="00BA7D42" w:rsidRPr="0099409D">
        <w:rPr>
          <w:rFonts w:ascii="Arial" w:hAnsi="Arial" w:cs="Arial"/>
          <w:i/>
          <w:color w:val="212121"/>
          <w:shd w:val="clear" w:color="auto" w:fill="FFFFFF"/>
        </w:rPr>
        <w:t>Matricaria</w:t>
      </w:r>
      <w:proofErr w:type="spellEnd"/>
      <w:r w:rsidR="00BA7D42" w:rsidRPr="0099409D">
        <w:rPr>
          <w:rFonts w:ascii="Arial" w:hAnsi="Arial" w:cs="Arial"/>
          <w:i/>
          <w:color w:val="212121"/>
          <w:shd w:val="clear" w:color="auto" w:fill="FFFFFF"/>
        </w:rPr>
        <w:t xml:space="preserve"> chamomilla</w:t>
      </w:r>
      <w:r w:rsidR="00BA7D42" w:rsidRPr="0099409D">
        <w:rPr>
          <w:rFonts w:ascii="Arial" w:hAnsi="Arial" w:cs="Arial"/>
          <w:color w:val="212121"/>
          <w:shd w:val="clear" w:color="auto" w:fill="FFFFFF"/>
        </w:rPr>
        <w:t xml:space="preserve">) contains </w:t>
      </w:r>
      <w:proofErr w:type="spellStart"/>
      <w:r w:rsidR="00BA7D42" w:rsidRPr="0099409D">
        <w:rPr>
          <w:rFonts w:ascii="Arial" w:hAnsi="Arial" w:cs="Arial"/>
          <w:color w:val="212121"/>
          <w:shd w:val="clear" w:color="auto" w:fill="FFFFFF"/>
        </w:rPr>
        <w:t>Spiroether</w:t>
      </w:r>
      <w:proofErr w:type="spellEnd"/>
      <w:r w:rsidR="00BA7D42" w:rsidRPr="0099409D">
        <w:rPr>
          <w:rFonts w:ascii="Arial" w:hAnsi="Arial" w:cs="Arial"/>
          <w:color w:val="212121"/>
          <w:shd w:val="clear" w:color="auto" w:fill="FFFFFF"/>
        </w:rPr>
        <w:t xml:space="preserve">, a very strong antispasmodic agent that relaxes aching, </w:t>
      </w:r>
      <w:r w:rsidR="00BA7D42" w:rsidRPr="0099409D">
        <w:rPr>
          <w:rFonts w:ascii="Arial" w:hAnsi="Arial" w:cs="Arial"/>
          <w:shd w:val="clear" w:color="auto" w:fill="FFFFFF"/>
        </w:rPr>
        <w:t xml:space="preserve">relaxes the muscle, </w:t>
      </w:r>
      <w:r w:rsidR="00BA7D42" w:rsidRPr="0099409D">
        <w:rPr>
          <w:rFonts w:ascii="Arial" w:hAnsi="Arial" w:cs="Arial"/>
          <w:color w:val="212121"/>
          <w:shd w:val="clear" w:color="auto" w:fill="FFFFFF"/>
        </w:rPr>
        <w:t>and reduces premenstrual torment. [9]</w:t>
      </w:r>
      <w:r w:rsidR="00BA7D42" w:rsidRPr="0099409D">
        <w:rPr>
          <w:rFonts w:ascii="Arial" w:hAnsi="Arial" w:cs="Arial"/>
          <w:color w:val="212121"/>
          <w:shd w:val="clear" w:color="auto" w:fill="FFFFFF"/>
          <w:vertAlign w:val="superscript"/>
        </w:rPr>
        <w:t xml:space="preserve"> </w:t>
      </w:r>
      <w:r w:rsidR="00BA7D42" w:rsidRPr="0099409D">
        <w:rPr>
          <w:rFonts w:ascii="Arial" w:hAnsi="Arial" w:cs="Arial"/>
          <w:color w:val="212121"/>
          <w:shd w:val="clear" w:color="auto" w:fill="FFFFFF"/>
        </w:rPr>
        <w:t>Chamomile was compared with MA (Mefenamic Acid) for treating PMS</w:t>
      </w:r>
      <w:r w:rsidR="00BA43E9" w:rsidRPr="0099409D">
        <w:rPr>
          <w:rFonts w:ascii="Arial" w:hAnsi="Arial" w:cs="Arial"/>
          <w:color w:val="212121"/>
          <w:shd w:val="clear" w:color="auto" w:fill="FFFFFF"/>
        </w:rPr>
        <w:t>,</w:t>
      </w:r>
      <w:r w:rsidR="00BA7D42" w:rsidRPr="0099409D">
        <w:rPr>
          <w:rFonts w:ascii="Arial" w:hAnsi="Arial" w:cs="Arial"/>
          <w:color w:val="212121"/>
          <w:shd w:val="clear" w:color="auto" w:fill="FFFFFF"/>
        </w:rPr>
        <w:t xml:space="preserve"> which reported that there is no significant difference between Chamomile extract and MA in reducing menstrual </w:t>
      </w:r>
      <w:r w:rsidR="00BA7D42" w:rsidRPr="0099409D">
        <w:rPr>
          <w:rFonts w:ascii="Arial" w:hAnsi="Arial" w:cs="Arial"/>
          <w:color w:val="000000"/>
        </w:rPr>
        <w:t>cramps</w:t>
      </w:r>
      <w:r w:rsidR="00BA7D42" w:rsidRPr="0099409D">
        <w:rPr>
          <w:rFonts w:ascii="Arial" w:hAnsi="Arial" w:cs="Arial"/>
          <w:color w:val="212121"/>
          <w:shd w:val="clear" w:color="auto" w:fill="FFFFFF"/>
        </w:rPr>
        <w:t xml:space="preserve">. </w:t>
      </w:r>
      <w:bookmarkEnd w:id="6"/>
      <w:r w:rsidR="00BA7D42" w:rsidRPr="0099409D">
        <w:rPr>
          <w:rFonts w:ascii="Arial" w:hAnsi="Arial" w:cs="Arial"/>
          <w:color w:val="212121"/>
          <w:shd w:val="clear" w:color="auto" w:fill="FFFFFF"/>
        </w:rPr>
        <w:t>[10] Chamomile tea contains Apigenin, which helps reduce the impact of excitatory neurotransmitters and hormones on the mind and body, soothes the over-firing sympathetic nervous system, and also helps modulate the actions of dopamine and serotonin, helping to offset the impact of depressive symptoms. [11]</w:t>
      </w:r>
    </w:p>
    <w:p w14:paraId="542F24D2" w14:textId="443B0031" w:rsidR="00BA7D42" w:rsidRPr="0099409D" w:rsidRDefault="007F6B7B" w:rsidP="007F6B7B">
      <w:pPr>
        <w:spacing w:line="276" w:lineRule="auto"/>
        <w:ind w:left="90" w:hanging="90"/>
        <w:jc w:val="both"/>
        <w:rPr>
          <w:rFonts w:ascii="Arial" w:hAnsi="Arial" w:cs="Arial"/>
        </w:rPr>
      </w:pPr>
      <w:bookmarkStart w:id="7" w:name="_Hlk121062774"/>
      <w:r w:rsidRPr="0099409D">
        <w:rPr>
          <w:rFonts w:ascii="Arial" w:hAnsi="Arial" w:cs="Arial"/>
        </w:rPr>
        <w:t xml:space="preserve"> </w:t>
      </w:r>
      <w:r w:rsidR="00BA7D42" w:rsidRPr="0099409D">
        <w:rPr>
          <w:rFonts w:ascii="Arial" w:hAnsi="Arial" w:cs="Arial"/>
        </w:rPr>
        <w:t xml:space="preserve">Mint has muscle relaxant, anti-inflammatory, and analgesic </w:t>
      </w:r>
      <w:proofErr w:type="gramStart"/>
      <w:r w:rsidR="00BA7D42" w:rsidRPr="0099409D">
        <w:rPr>
          <w:rFonts w:ascii="Arial" w:hAnsi="Arial" w:cs="Arial"/>
        </w:rPr>
        <w:t>properties.[</w:t>
      </w:r>
      <w:proofErr w:type="gramEnd"/>
      <w:r w:rsidR="00BA7D42" w:rsidRPr="0099409D">
        <w:rPr>
          <w:rFonts w:ascii="Arial" w:hAnsi="Arial" w:cs="Arial"/>
        </w:rPr>
        <w:t>12] Thyme has anti-smooth muscle spasm properties</w:t>
      </w:r>
      <w:r w:rsidR="00BA43E9" w:rsidRPr="0099409D">
        <w:rPr>
          <w:rFonts w:ascii="Arial" w:hAnsi="Arial" w:cs="Arial"/>
        </w:rPr>
        <w:t xml:space="preserve"> and is</w:t>
      </w:r>
      <w:r w:rsidR="00BA7D42" w:rsidRPr="0099409D">
        <w:rPr>
          <w:rFonts w:ascii="Arial" w:hAnsi="Arial" w:cs="Arial"/>
        </w:rPr>
        <w:t xml:space="preserve"> conventionally used as a medical </w:t>
      </w:r>
      <w:bookmarkStart w:id="8" w:name="_Hlk121063192"/>
      <w:bookmarkEnd w:id="7"/>
      <w:r w:rsidR="00BA43E9" w:rsidRPr="0099409D">
        <w:rPr>
          <w:rFonts w:ascii="Arial" w:hAnsi="Arial" w:cs="Arial"/>
        </w:rPr>
        <w:t>herb</w:t>
      </w:r>
      <w:r w:rsidR="00BA7D42" w:rsidRPr="0099409D">
        <w:rPr>
          <w:rFonts w:ascii="Arial" w:hAnsi="Arial" w:cs="Arial"/>
        </w:rPr>
        <w:t xml:space="preserve">. Cinnamon contains a good amount of </w:t>
      </w:r>
      <w:proofErr w:type="spellStart"/>
      <w:r w:rsidR="00BA7D42" w:rsidRPr="0099409D">
        <w:rPr>
          <w:rFonts w:ascii="Arial" w:hAnsi="Arial" w:cs="Arial"/>
        </w:rPr>
        <w:t>amidoun</w:t>
      </w:r>
      <w:proofErr w:type="spellEnd"/>
      <w:r w:rsidR="00BA7D42" w:rsidRPr="0099409D">
        <w:rPr>
          <w:rFonts w:ascii="Arial" w:hAnsi="Arial" w:cs="Arial"/>
        </w:rPr>
        <w:t xml:space="preserve">, </w:t>
      </w:r>
      <w:r w:rsidR="00BA7D42" w:rsidRPr="0099409D">
        <w:rPr>
          <w:rFonts w:ascii="Arial" w:hAnsi="Arial" w:cs="Arial"/>
          <w:color w:val="212121"/>
          <w:shd w:val="clear" w:color="auto" w:fill="FFFFFF"/>
        </w:rPr>
        <w:t>mucilage</w:t>
      </w:r>
      <w:r w:rsidR="00BA7D42" w:rsidRPr="0099409D">
        <w:rPr>
          <w:rFonts w:ascii="Arial" w:hAnsi="Arial" w:cs="Arial"/>
        </w:rPr>
        <w:t xml:space="preserve">, tannins, a dye, calcium oxalate, sugar, cinnamon, essential oils, and resins. </w:t>
      </w:r>
      <w:bookmarkEnd w:id="8"/>
      <w:r w:rsidR="00BA7D42" w:rsidRPr="0099409D">
        <w:rPr>
          <w:rFonts w:ascii="Arial" w:hAnsi="Arial" w:cs="Arial"/>
        </w:rPr>
        <w:t>The physiological effects of essential oils and tannins of cinnamon in folk medicine induce the energy sector, sedative, antispasmodic, and anti-inflammatory and are used to reduce menstrual pain [13]</w:t>
      </w:r>
      <w:r w:rsidR="00BA7D42" w:rsidRPr="0099409D">
        <w:rPr>
          <w:rFonts w:ascii="Arial" w:hAnsi="Arial" w:cs="Arial"/>
          <w:vertAlign w:val="superscript"/>
        </w:rPr>
        <w:t xml:space="preserve"> </w:t>
      </w:r>
      <w:r w:rsidR="00BA7D42" w:rsidRPr="0099409D">
        <w:rPr>
          <w:rFonts w:ascii="Arial" w:hAnsi="Arial" w:cs="Arial"/>
        </w:rPr>
        <w:t>Tamarind has active ingredients such (as) antioxidants, anti-inflammatory, antipyretic, and tranquillizers [14]</w:t>
      </w:r>
    </w:p>
    <w:p w14:paraId="2FA4733E" w14:textId="0CFA35D2" w:rsidR="00BA7D42" w:rsidRPr="0099409D" w:rsidRDefault="007F6B7B" w:rsidP="007F6B7B">
      <w:pPr>
        <w:spacing w:line="276" w:lineRule="auto"/>
        <w:ind w:left="90" w:hanging="90"/>
        <w:jc w:val="both"/>
        <w:rPr>
          <w:rFonts w:ascii="Arial" w:hAnsi="Arial" w:cs="Arial"/>
        </w:rPr>
      </w:pPr>
      <w:r w:rsidRPr="0099409D">
        <w:rPr>
          <w:rFonts w:ascii="Arial" w:hAnsi="Arial" w:cs="Arial"/>
        </w:rPr>
        <w:t xml:space="preserve"> </w:t>
      </w:r>
      <w:r w:rsidR="00BA7D42" w:rsidRPr="0099409D">
        <w:rPr>
          <w:rFonts w:ascii="Arial" w:hAnsi="Arial" w:cs="Arial"/>
        </w:rPr>
        <w:t xml:space="preserve">The current knowledge regarding nutraceuticals provides a significant challenge for medical professionals, food technologists, nutritionists, and food chemists. To prevent and treat acute and chronic diseases caused by malnutrition and to promote good health, longevity, and quality of life. Public health authorities consider the use of nutraceuticals as an effective method for sustaining </w:t>
      </w:r>
      <w:proofErr w:type="gramStart"/>
      <w:r w:rsidR="00BA7D42" w:rsidRPr="0099409D">
        <w:rPr>
          <w:rFonts w:ascii="Arial" w:hAnsi="Arial" w:cs="Arial"/>
        </w:rPr>
        <w:t>health.[</w:t>
      </w:r>
      <w:proofErr w:type="gramEnd"/>
      <w:r w:rsidR="00BA7D42" w:rsidRPr="0099409D">
        <w:rPr>
          <w:rFonts w:ascii="Arial" w:hAnsi="Arial" w:cs="Arial"/>
        </w:rPr>
        <w:t>15]</w:t>
      </w:r>
    </w:p>
    <w:p w14:paraId="0C212F8A" w14:textId="52E5DB07" w:rsidR="00B01FCD" w:rsidRPr="0099409D" w:rsidRDefault="00B01FCD" w:rsidP="007F6B7B">
      <w:pPr>
        <w:pStyle w:val="Body"/>
        <w:spacing w:after="0"/>
        <w:ind w:left="360" w:hanging="360"/>
        <w:rPr>
          <w:rFonts w:ascii="Arial" w:hAnsi="Arial" w:cs="Arial"/>
        </w:rPr>
      </w:pPr>
    </w:p>
    <w:p w14:paraId="702979ED" w14:textId="77777777" w:rsidR="00790ADA" w:rsidRPr="0099409D" w:rsidRDefault="00790ADA" w:rsidP="007F6B7B">
      <w:pPr>
        <w:pStyle w:val="Body"/>
        <w:spacing w:after="0"/>
        <w:ind w:left="360" w:hanging="360"/>
        <w:rPr>
          <w:rFonts w:ascii="Arial" w:hAnsi="Arial" w:cs="Arial"/>
        </w:rPr>
      </w:pPr>
    </w:p>
    <w:p w14:paraId="3E28CC71" w14:textId="357E2839" w:rsidR="007C412C" w:rsidRPr="0099409D" w:rsidRDefault="00902823" w:rsidP="007F6B7B">
      <w:pPr>
        <w:pStyle w:val="AbstHead"/>
        <w:spacing w:after="0"/>
        <w:ind w:left="360" w:hanging="360"/>
        <w:jc w:val="both"/>
        <w:rPr>
          <w:rFonts w:ascii="Arial" w:hAnsi="Arial" w:cs="Arial"/>
        </w:rPr>
      </w:pPr>
      <w:r w:rsidRPr="0099409D">
        <w:rPr>
          <w:rFonts w:ascii="Arial" w:hAnsi="Arial" w:cs="Arial"/>
        </w:rPr>
        <w:lastRenderedPageBreak/>
        <w:t xml:space="preserve">2. </w:t>
      </w:r>
      <w:r w:rsidR="007C412C" w:rsidRPr="0099409D">
        <w:rPr>
          <w:rFonts w:ascii="Arial" w:hAnsi="Arial" w:cs="Arial"/>
        </w:rPr>
        <w:t>Method</w:t>
      </w:r>
      <w:r w:rsidR="00726173" w:rsidRPr="0099409D">
        <w:rPr>
          <w:rFonts w:ascii="Arial" w:hAnsi="Arial" w:cs="Arial"/>
        </w:rPr>
        <w:t>s and materials</w:t>
      </w:r>
    </w:p>
    <w:p w14:paraId="5C84AE8B" w14:textId="01CC8920"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2"/>
          <w:szCs w:val="22"/>
        </w:rPr>
        <w:t>2.1 Study Site</w:t>
      </w:r>
      <w:r w:rsidRPr="0099409D">
        <w:rPr>
          <w:rFonts w:ascii="Arial" w:hAnsi="Arial" w:cs="Arial"/>
          <w:b/>
          <w:bCs/>
          <w:sz w:val="24"/>
          <w:szCs w:val="24"/>
        </w:rPr>
        <w:t xml:space="preserve">: </w:t>
      </w:r>
      <w:r w:rsidRPr="0099409D">
        <w:rPr>
          <w:rFonts w:ascii="Arial" w:hAnsi="Arial" w:cs="Arial"/>
        </w:rPr>
        <w:t xml:space="preserve">Four </w:t>
      </w:r>
      <w:r w:rsidR="00BA43E9" w:rsidRPr="0099409D">
        <w:rPr>
          <w:rFonts w:ascii="Arial" w:hAnsi="Arial" w:cs="Arial"/>
        </w:rPr>
        <w:t>girls'</w:t>
      </w:r>
      <w:r w:rsidRPr="0099409D">
        <w:rPr>
          <w:rFonts w:ascii="Arial" w:hAnsi="Arial" w:cs="Arial"/>
        </w:rPr>
        <w:t xml:space="preserve"> colleges in Dhaka </w:t>
      </w:r>
      <w:r w:rsidR="00234BAA">
        <w:rPr>
          <w:rFonts w:ascii="Arial" w:hAnsi="Arial" w:cs="Arial"/>
        </w:rPr>
        <w:t>c</w:t>
      </w:r>
      <w:r w:rsidRPr="0099409D">
        <w:rPr>
          <w:rFonts w:ascii="Arial" w:hAnsi="Arial" w:cs="Arial"/>
        </w:rPr>
        <w:t>ity</w:t>
      </w:r>
    </w:p>
    <w:p w14:paraId="6928EE13" w14:textId="0F9E1F46"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4"/>
          <w:szCs w:val="24"/>
        </w:rPr>
        <w:t xml:space="preserve">2.2 </w:t>
      </w:r>
      <w:r w:rsidRPr="0099409D">
        <w:rPr>
          <w:rFonts w:ascii="Arial" w:hAnsi="Arial" w:cs="Arial"/>
          <w:b/>
          <w:bCs/>
          <w:sz w:val="22"/>
          <w:szCs w:val="22"/>
        </w:rPr>
        <w:t>Study Design:</w:t>
      </w:r>
      <w:r w:rsidRPr="0099409D">
        <w:rPr>
          <w:rFonts w:ascii="Arial" w:hAnsi="Arial" w:cs="Arial"/>
          <w:b/>
          <w:bCs/>
          <w:sz w:val="24"/>
          <w:szCs w:val="24"/>
        </w:rPr>
        <w:t xml:space="preserve"> </w:t>
      </w:r>
      <w:r w:rsidRPr="0099409D">
        <w:rPr>
          <w:rFonts w:ascii="Arial" w:hAnsi="Arial" w:cs="Arial"/>
        </w:rPr>
        <w:t>Observational study</w:t>
      </w:r>
    </w:p>
    <w:p w14:paraId="6242381A" w14:textId="7191C694"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2"/>
          <w:szCs w:val="22"/>
        </w:rPr>
        <w:t>2.3 Study Period:</w:t>
      </w:r>
      <w:r w:rsidRPr="0099409D">
        <w:rPr>
          <w:rFonts w:ascii="Arial" w:hAnsi="Arial" w:cs="Arial"/>
          <w:b/>
          <w:bCs/>
          <w:sz w:val="24"/>
          <w:szCs w:val="24"/>
        </w:rPr>
        <w:t xml:space="preserve"> </w:t>
      </w:r>
      <w:r w:rsidRPr="0099409D">
        <w:rPr>
          <w:rFonts w:ascii="Arial" w:hAnsi="Arial" w:cs="Arial"/>
        </w:rPr>
        <w:t xml:space="preserve">From </w:t>
      </w:r>
      <w:bookmarkStart w:id="9" w:name="_Hlk134132649"/>
      <w:r w:rsidRPr="0099409D">
        <w:rPr>
          <w:rFonts w:ascii="Arial" w:hAnsi="Arial" w:cs="Arial"/>
        </w:rPr>
        <w:t>November 2022 to January 2023</w:t>
      </w:r>
      <w:bookmarkEnd w:id="9"/>
    </w:p>
    <w:p w14:paraId="216F1830" w14:textId="662C9750"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2"/>
          <w:szCs w:val="22"/>
        </w:rPr>
        <w:t>2.4 Sample Size:</w:t>
      </w:r>
      <w:r w:rsidRPr="0099409D">
        <w:rPr>
          <w:rFonts w:ascii="Arial" w:hAnsi="Arial" w:cs="Arial"/>
          <w:b/>
          <w:bCs/>
          <w:sz w:val="24"/>
          <w:szCs w:val="24"/>
        </w:rPr>
        <w:t xml:space="preserve"> </w:t>
      </w:r>
      <w:r w:rsidRPr="0099409D">
        <w:rPr>
          <w:rFonts w:ascii="Arial" w:hAnsi="Arial" w:cs="Arial"/>
        </w:rPr>
        <w:t>130 respondents</w:t>
      </w:r>
      <w:r w:rsidRPr="0099409D">
        <w:rPr>
          <w:rFonts w:ascii="Arial" w:hAnsi="Arial" w:cs="Arial"/>
          <w:sz w:val="24"/>
          <w:szCs w:val="24"/>
        </w:rPr>
        <w:t xml:space="preserve"> </w:t>
      </w:r>
    </w:p>
    <w:p w14:paraId="3DFF9BA4" w14:textId="7C971C60" w:rsidR="007C412C" w:rsidRPr="0099409D" w:rsidRDefault="007C412C" w:rsidP="007F6B7B">
      <w:pPr>
        <w:spacing w:line="276" w:lineRule="auto"/>
        <w:ind w:left="360" w:hanging="360"/>
        <w:jc w:val="both"/>
        <w:rPr>
          <w:rFonts w:ascii="Arial" w:hAnsi="Arial" w:cs="Arial"/>
          <w:b/>
          <w:bCs/>
          <w:sz w:val="24"/>
          <w:szCs w:val="24"/>
        </w:rPr>
      </w:pPr>
      <w:r w:rsidRPr="0099409D">
        <w:rPr>
          <w:rFonts w:ascii="Arial" w:hAnsi="Arial" w:cs="Arial"/>
          <w:b/>
          <w:bCs/>
          <w:sz w:val="22"/>
          <w:szCs w:val="22"/>
        </w:rPr>
        <w:t>2.5 Sampling technique:</w:t>
      </w:r>
      <w:r w:rsidRPr="0099409D">
        <w:rPr>
          <w:rFonts w:ascii="Arial" w:hAnsi="Arial" w:cs="Arial"/>
          <w:b/>
          <w:bCs/>
          <w:sz w:val="24"/>
          <w:szCs w:val="24"/>
        </w:rPr>
        <w:t xml:space="preserve"> </w:t>
      </w:r>
      <w:r w:rsidR="006D5F24" w:rsidRPr="006D5F24">
        <w:rPr>
          <w:rFonts w:ascii="Arial" w:hAnsi="Arial" w:cs="Arial"/>
        </w:rPr>
        <w:t xml:space="preserve">The Sample size was calculated </w:t>
      </w:r>
      <w:r w:rsidR="006D5F24">
        <w:rPr>
          <w:rFonts w:ascii="Arial" w:hAnsi="Arial" w:cs="Arial"/>
        </w:rPr>
        <w:t>using the</w:t>
      </w:r>
      <w:r w:rsidR="006D5F24" w:rsidRPr="006D5F24">
        <w:rPr>
          <w:rFonts w:ascii="Arial" w:hAnsi="Arial" w:cs="Arial"/>
        </w:rPr>
        <w:t xml:space="preserve"> n= </w:t>
      </w:r>
      <w:proofErr w:type="spellStart"/>
      <w:r w:rsidR="006D5F24" w:rsidRPr="006D5F24">
        <w:rPr>
          <w:rFonts w:ascii="Arial" w:hAnsi="Arial" w:cs="Arial"/>
        </w:rPr>
        <w:t>pq</w:t>
      </w:r>
      <w:proofErr w:type="spellEnd"/>
      <w:r w:rsidR="006D5F24" w:rsidRPr="006D5F24">
        <w:rPr>
          <w:rFonts w:ascii="Arial" w:hAnsi="Arial" w:cs="Arial"/>
        </w:rPr>
        <w:t>(z</w:t>
      </w:r>
      <w:r w:rsidR="006D5F24" w:rsidRPr="006D5F24">
        <w:rPr>
          <w:rFonts w:ascii="Arial" w:hAnsi="Arial" w:cs="Arial"/>
          <w:vertAlign w:val="superscript"/>
        </w:rPr>
        <w:t>2</w:t>
      </w:r>
      <w:r w:rsidR="006D5F24" w:rsidRPr="006D5F24">
        <w:rPr>
          <w:rFonts w:ascii="Arial" w:hAnsi="Arial" w:cs="Arial"/>
        </w:rPr>
        <w:t>)/d</w:t>
      </w:r>
      <w:r w:rsidR="006D5F24" w:rsidRPr="006D5F24">
        <w:rPr>
          <w:rFonts w:ascii="Arial" w:hAnsi="Arial" w:cs="Arial"/>
          <w:vertAlign w:val="superscript"/>
        </w:rPr>
        <w:t>2</w:t>
      </w:r>
      <w:r w:rsidR="006D5F24" w:rsidRPr="006D5F24">
        <w:rPr>
          <w:rFonts w:ascii="Arial" w:hAnsi="Arial" w:cs="Arial"/>
        </w:rPr>
        <w:t xml:space="preserve"> formula. </w:t>
      </w:r>
      <w:r w:rsidR="006D5F24">
        <w:rPr>
          <w:rFonts w:ascii="Arial" w:hAnsi="Arial" w:cs="Arial"/>
        </w:rPr>
        <w:t>After their written consent, data was collected randomly using a pre-tested close-ended questionnaire</w:t>
      </w:r>
      <w:r w:rsidRPr="0099409D">
        <w:rPr>
          <w:rFonts w:ascii="Arial" w:hAnsi="Arial" w:cs="Arial"/>
        </w:rPr>
        <w:t>.</w:t>
      </w:r>
    </w:p>
    <w:p w14:paraId="1202B0E2" w14:textId="4A8C38A2" w:rsidR="007C412C" w:rsidRPr="0099409D" w:rsidRDefault="007C412C" w:rsidP="007F6B7B">
      <w:pPr>
        <w:spacing w:line="276" w:lineRule="auto"/>
        <w:ind w:left="360" w:hanging="360"/>
        <w:jc w:val="both"/>
        <w:rPr>
          <w:rFonts w:ascii="Arial" w:hAnsi="Arial" w:cs="Arial"/>
          <w:b/>
          <w:bCs/>
          <w:sz w:val="22"/>
          <w:szCs w:val="22"/>
        </w:rPr>
      </w:pPr>
      <w:r w:rsidRPr="0099409D">
        <w:rPr>
          <w:rFonts w:ascii="Arial" w:hAnsi="Arial" w:cs="Arial"/>
          <w:b/>
          <w:bCs/>
          <w:sz w:val="22"/>
          <w:szCs w:val="22"/>
        </w:rPr>
        <w:t xml:space="preserve">2.6 Inclusion Criteria: </w:t>
      </w:r>
    </w:p>
    <w:p w14:paraId="0C487A76"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Women from 18-25 years old </w:t>
      </w:r>
    </w:p>
    <w:p w14:paraId="538EC8B9"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Participants who were suffering from recurrent menstrual pain/cramping</w:t>
      </w:r>
    </w:p>
    <w:p w14:paraId="27B74277"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Living inside Dhaka city </w:t>
      </w:r>
    </w:p>
    <w:p w14:paraId="3C7DA03A" w14:textId="77777777" w:rsidR="007C412C" w:rsidRPr="0099409D" w:rsidRDefault="007C412C" w:rsidP="007F6B7B">
      <w:pPr>
        <w:pStyle w:val="ListParagraph"/>
        <w:numPr>
          <w:ilvl w:val="0"/>
          <w:numId w:val="31"/>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Participants who signed the written consent form</w:t>
      </w:r>
    </w:p>
    <w:p w14:paraId="3A78B879" w14:textId="56A0A2F4" w:rsidR="007C412C" w:rsidRPr="0099409D" w:rsidRDefault="007C412C" w:rsidP="007F6B7B">
      <w:pPr>
        <w:spacing w:line="276" w:lineRule="auto"/>
        <w:ind w:left="360" w:hanging="360"/>
        <w:jc w:val="both"/>
        <w:rPr>
          <w:rFonts w:ascii="Arial" w:hAnsi="Arial" w:cs="Arial"/>
          <w:b/>
          <w:bCs/>
          <w:sz w:val="22"/>
          <w:szCs w:val="22"/>
        </w:rPr>
      </w:pPr>
      <w:r w:rsidRPr="0099409D">
        <w:rPr>
          <w:rFonts w:ascii="Arial" w:hAnsi="Arial" w:cs="Arial"/>
          <w:b/>
          <w:bCs/>
          <w:sz w:val="22"/>
          <w:szCs w:val="22"/>
        </w:rPr>
        <w:t xml:space="preserve">2.7 Exclusion Criteria: </w:t>
      </w:r>
    </w:p>
    <w:p w14:paraId="4449C6E9"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Women of &lt;18 years and &gt;25 years old, </w:t>
      </w:r>
    </w:p>
    <w:p w14:paraId="5D60A106"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Participants who were not suffering from menstrual pain/cramping, </w:t>
      </w:r>
    </w:p>
    <w:p w14:paraId="5F0E4EDA"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Living outside Dhaka city</w:t>
      </w:r>
    </w:p>
    <w:p w14:paraId="42F3DBB5" w14:textId="77777777" w:rsidR="007C412C" w:rsidRPr="0099409D" w:rsidRDefault="007C412C" w:rsidP="007F6B7B">
      <w:pPr>
        <w:pStyle w:val="ListParagraph"/>
        <w:numPr>
          <w:ilvl w:val="0"/>
          <w:numId w:val="32"/>
        </w:numPr>
        <w:spacing w:line="276" w:lineRule="auto"/>
        <w:ind w:left="360"/>
        <w:jc w:val="both"/>
        <w:rPr>
          <w:rFonts w:ascii="Arial" w:eastAsia="Times New Roman" w:hAnsi="Arial" w:cs="Arial"/>
          <w:sz w:val="20"/>
          <w:szCs w:val="20"/>
        </w:rPr>
      </w:pPr>
      <w:r w:rsidRPr="0099409D">
        <w:rPr>
          <w:rFonts w:ascii="Arial" w:eastAsia="Times New Roman" w:hAnsi="Arial" w:cs="Arial"/>
          <w:sz w:val="20"/>
          <w:szCs w:val="20"/>
        </w:rPr>
        <w:t xml:space="preserve">Participants who didn't give written consent </w:t>
      </w:r>
    </w:p>
    <w:p w14:paraId="204098C8" w14:textId="2E10986F" w:rsidR="007C412C"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4"/>
          <w:szCs w:val="24"/>
        </w:rPr>
        <w:t>2.</w:t>
      </w:r>
      <w:r w:rsidRPr="0099409D">
        <w:rPr>
          <w:rFonts w:ascii="Arial" w:hAnsi="Arial" w:cs="Arial"/>
          <w:b/>
          <w:bCs/>
          <w:sz w:val="22"/>
          <w:szCs w:val="22"/>
        </w:rPr>
        <w:t>8 Ethical Consideration:</w:t>
      </w:r>
      <w:r w:rsidRPr="0099409D">
        <w:rPr>
          <w:rFonts w:ascii="Arial" w:hAnsi="Arial" w:cs="Arial"/>
          <w:b/>
          <w:bCs/>
          <w:sz w:val="24"/>
          <w:szCs w:val="24"/>
        </w:rPr>
        <w:t xml:space="preserve"> </w:t>
      </w:r>
      <w:r w:rsidRPr="0099409D">
        <w:rPr>
          <w:rFonts w:ascii="Arial" w:hAnsi="Arial" w:cs="Arial"/>
        </w:rPr>
        <w:t xml:space="preserve">The Government College of Applied Human Science, </w:t>
      </w:r>
      <w:proofErr w:type="spellStart"/>
      <w:r w:rsidRPr="0099409D">
        <w:rPr>
          <w:rFonts w:ascii="Arial" w:hAnsi="Arial" w:cs="Arial"/>
        </w:rPr>
        <w:t>Azimpur</w:t>
      </w:r>
      <w:proofErr w:type="spellEnd"/>
      <w:r w:rsidRPr="0099409D">
        <w:rPr>
          <w:rFonts w:ascii="Arial" w:hAnsi="Arial" w:cs="Arial"/>
        </w:rPr>
        <w:t xml:space="preserve">, Dhaka, provided the authority to conduct the research, and ethical clearance was obtained from the Institutional Review Board (IRB) of </w:t>
      </w:r>
      <w:proofErr w:type="spellStart"/>
      <w:r w:rsidRPr="0099409D">
        <w:rPr>
          <w:rFonts w:ascii="Arial" w:hAnsi="Arial" w:cs="Arial"/>
        </w:rPr>
        <w:t>Ad-din</w:t>
      </w:r>
      <w:proofErr w:type="spellEnd"/>
      <w:r w:rsidRPr="0099409D">
        <w:rPr>
          <w:rFonts w:ascii="Arial" w:hAnsi="Arial" w:cs="Arial"/>
        </w:rPr>
        <w:t xml:space="preserve"> Women's Medical College.</w:t>
      </w:r>
      <w:r w:rsidRPr="0099409D">
        <w:rPr>
          <w:rFonts w:ascii="Arial" w:hAnsi="Arial" w:cs="Arial"/>
          <w:sz w:val="24"/>
          <w:szCs w:val="24"/>
        </w:rPr>
        <w:t xml:space="preserve"> </w:t>
      </w:r>
    </w:p>
    <w:p w14:paraId="6276E786" w14:textId="0D5A7933" w:rsidR="00790ADA" w:rsidRPr="0099409D" w:rsidRDefault="007C412C" w:rsidP="007F6B7B">
      <w:pPr>
        <w:spacing w:line="276" w:lineRule="auto"/>
        <w:ind w:left="360" w:hanging="360"/>
        <w:jc w:val="both"/>
        <w:rPr>
          <w:rFonts w:ascii="Arial" w:hAnsi="Arial" w:cs="Arial"/>
          <w:sz w:val="24"/>
          <w:szCs w:val="24"/>
        </w:rPr>
      </w:pPr>
      <w:r w:rsidRPr="0099409D">
        <w:rPr>
          <w:rFonts w:ascii="Arial" w:hAnsi="Arial" w:cs="Arial"/>
          <w:b/>
          <w:bCs/>
          <w:sz w:val="24"/>
          <w:szCs w:val="24"/>
        </w:rPr>
        <w:t xml:space="preserve">2.9 </w:t>
      </w:r>
      <w:r w:rsidRPr="0099409D">
        <w:rPr>
          <w:rFonts w:ascii="Arial" w:hAnsi="Arial" w:cs="Arial"/>
          <w:b/>
          <w:bCs/>
          <w:sz w:val="22"/>
          <w:szCs w:val="22"/>
        </w:rPr>
        <w:t>Data Analysis:</w:t>
      </w:r>
      <w:r w:rsidRPr="0099409D">
        <w:rPr>
          <w:rFonts w:ascii="Arial" w:hAnsi="Arial" w:cs="Arial"/>
          <w:b/>
          <w:bCs/>
          <w:sz w:val="24"/>
          <w:szCs w:val="24"/>
        </w:rPr>
        <w:t xml:space="preserve"> </w:t>
      </w:r>
      <w:r w:rsidRPr="0099409D">
        <w:rPr>
          <w:rFonts w:ascii="Arial" w:hAnsi="Arial" w:cs="Arial"/>
        </w:rPr>
        <w:t xml:space="preserve">Collected data was edited and entered into an SPSS version 22. The data was </w:t>
      </w:r>
      <w:proofErr w:type="spellStart"/>
      <w:r w:rsidR="00726173" w:rsidRPr="0099409D">
        <w:rPr>
          <w:rFonts w:ascii="Arial" w:hAnsi="Arial" w:cs="Arial"/>
        </w:rPr>
        <w:t>analysed</w:t>
      </w:r>
      <w:proofErr w:type="spellEnd"/>
      <w:r w:rsidRPr="0099409D">
        <w:rPr>
          <w:rFonts w:ascii="Arial" w:hAnsi="Arial" w:cs="Arial"/>
        </w:rPr>
        <w:t xml:space="preserve"> using appropriate descriptive statistics and tabulated using frequency, percentage, and mean. Throughout the data analysis, a P-value &lt;0.05 was considered statistically significant.</w:t>
      </w:r>
      <w:r w:rsidRPr="0099409D">
        <w:rPr>
          <w:rFonts w:ascii="Arial" w:hAnsi="Arial" w:cs="Arial"/>
          <w:sz w:val="24"/>
          <w:szCs w:val="24"/>
        </w:rPr>
        <w:t xml:space="preserve"> </w:t>
      </w:r>
    </w:p>
    <w:p w14:paraId="04B268D6" w14:textId="77777777" w:rsidR="00790ADA" w:rsidRPr="0099409D" w:rsidRDefault="00790ADA" w:rsidP="007F6B7B">
      <w:pPr>
        <w:pStyle w:val="Body"/>
        <w:spacing w:after="0"/>
        <w:ind w:left="360" w:hanging="360"/>
        <w:rPr>
          <w:rFonts w:ascii="Arial" w:hAnsi="Arial" w:cs="Arial"/>
        </w:rPr>
      </w:pPr>
    </w:p>
    <w:p w14:paraId="379463D0" w14:textId="77777777" w:rsidR="007A2D85" w:rsidRPr="0099409D" w:rsidRDefault="007A2D85" w:rsidP="007F6B7B">
      <w:pPr>
        <w:pStyle w:val="Body"/>
        <w:spacing w:after="0"/>
        <w:ind w:left="360" w:hanging="360"/>
        <w:rPr>
          <w:rFonts w:ascii="Arial" w:hAnsi="Arial" w:cs="Arial"/>
        </w:rPr>
      </w:pPr>
    </w:p>
    <w:p w14:paraId="0CA085B3" w14:textId="77777777" w:rsidR="007A2D85" w:rsidRPr="0099409D" w:rsidRDefault="007A2D85" w:rsidP="007F6B7B">
      <w:pPr>
        <w:pStyle w:val="Body"/>
        <w:spacing w:after="0"/>
        <w:ind w:left="360" w:hanging="360"/>
        <w:rPr>
          <w:rFonts w:ascii="Arial" w:hAnsi="Arial" w:cs="Arial"/>
        </w:rPr>
      </w:pPr>
    </w:p>
    <w:p w14:paraId="2CD0D6A6" w14:textId="77777777" w:rsidR="007A2D85" w:rsidRPr="0099409D" w:rsidRDefault="007A2D85" w:rsidP="007F6B7B">
      <w:pPr>
        <w:pStyle w:val="Body"/>
        <w:spacing w:after="0"/>
        <w:ind w:left="360" w:hanging="360"/>
        <w:rPr>
          <w:rFonts w:ascii="Arial" w:hAnsi="Arial" w:cs="Arial"/>
        </w:rPr>
      </w:pPr>
    </w:p>
    <w:p w14:paraId="55020ABB" w14:textId="77777777" w:rsidR="007A2D85" w:rsidRDefault="007A2D85" w:rsidP="007F6B7B">
      <w:pPr>
        <w:pStyle w:val="Body"/>
        <w:spacing w:after="0"/>
        <w:ind w:left="360" w:hanging="360"/>
        <w:rPr>
          <w:rFonts w:ascii="Arial" w:hAnsi="Arial" w:cs="Arial"/>
        </w:rPr>
      </w:pPr>
    </w:p>
    <w:p w14:paraId="28BA209D" w14:textId="77777777" w:rsidR="00234BAA" w:rsidRDefault="00234BAA" w:rsidP="007F6B7B">
      <w:pPr>
        <w:pStyle w:val="Body"/>
        <w:spacing w:after="0"/>
        <w:ind w:left="360" w:hanging="360"/>
        <w:rPr>
          <w:rFonts w:ascii="Arial" w:hAnsi="Arial" w:cs="Arial"/>
        </w:rPr>
      </w:pPr>
    </w:p>
    <w:p w14:paraId="775E47CD" w14:textId="77777777" w:rsidR="00234BAA" w:rsidRDefault="00234BAA" w:rsidP="007F6B7B">
      <w:pPr>
        <w:pStyle w:val="Body"/>
        <w:spacing w:after="0"/>
        <w:ind w:left="360" w:hanging="360"/>
        <w:rPr>
          <w:rFonts w:ascii="Arial" w:hAnsi="Arial" w:cs="Arial"/>
        </w:rPr>
      </w:pPr>
    </w:p>
    <w:p w14:paraId="6590A434" w14:textId="77777777" w:rsidR="00234BAA" w:rsidRDefault="00234BAA" w:rsidP="007F6B7B">
      <w:pPr>
        <w:pStyle w:val="Body"/>
        <w:spacing w:after="0"/>
        <w:ind w:left="360" w:hanging="360"/>
        <w:rPr>
          <w:rFonts w:ascii="Arial" w:hAnsi="Arial" w:cs="Arial"/>
        </w:rPr>
      </w:pPr>
    </w:p>
    <w:p w14:paraId="05D0105C" w14:textId="77777777" w:rsidR="00234BAA" w:rsidRDefault="00234BAA" w:rsidP="007F6B7B">
      <w:pPr>
        <w:pStyle w:val="Body"/>
        <w:spacing w:after="0"/>
        <w:ind w:left="360" w:hanging="360"/>
        <w:rPr>
          <w:rFonts w:ascii="Arial" w:hAnsi="Arial" w:cs="Arial"/>
        </w:rPr>
      </w:pPr>
    </w:p>
    <w:p w14:paraId="15A90737" w14:textId="77777777" w:rsidR="00234BAA" w:rsidRDefault="00234BAA" w:rsidP="007F6B7B">
      <w:pPr>
        <w:pStyle w:val="Body"/>
        <w:spacing w:after="0"/>
        <w:ind w:left="360" w:hanging="360"/>
        <w:rPr>
          <w:rFonts w:ascii="Arial" w:hAnsi="Arial" w:cs="Arial"/>
        </w:rPr>
      </w:pPr>
    </w:p>
    <w:p w14:paraId="7EB33029" w14:textId="77777777" w:rsidR="00234BAA" w:rsidRDefault="00234BAA" w:rsidP="007F6B7B">
      <w:pPr>
        <w:pStyle w:val="Body"/>
        <w:spacing w:after="0"/>
        <w:ind w:left="360" w:hanging="360"/>
        <w:rPr>
          <w:rFonts w:ascii="Arial" w:hAnsi="Arial" w:cs="Arial"/>
        </w:rPr>
      </w:pPr>
    </w:p>
    <w:p w14:paraId="24DE93F6" w14:textId="77777777" w:rsidR="00234BAA" w:rsidRDefault="00234BAA" w:rsidP="007F6B7B">
      <w:pPr>
        <w:pStyle w:val="Body"/>
        <w:spacing w:after="0"/>
        <w:ind w:left="360" w:hanging="360"/>
        <w:rPr>
          <w:rFonts w:ascii="Arial" w:hAnsi="Arial" w:cs="Arial"/>
        </w:rPr>
      </w:pPr>
    </w:p>
    <w:p w14:paraId="3201970D" w14:textId="77777777" w:rsidR="00234BAA" w:rsidRDefault="00234BAA" w:rsidP="007F6B7B">
      <w:pPr>
        <w:pStyle w:val="Body"/>
        <w:spacing w:after="0"/>
        <w:ind w:left="360" w:hanging="360"/>
        <w:rPr>
          <w:rFonts w:ascii="Arial" w:hAnsi="Arial" w:cs="Arial"/>
        </w:rPr>
      </w:pPr>
    </w:p>
    <w:p w14:paraId="60074CEC" w14:textId="77777777" w:rsidR="00234BAA" w:rsidRDefault="00234BAA" w:rsidP="007F6B7B">
      <w:pPr>
        <w:pStyle w:val="Body"/>
        <w:spacing w:after="0"/>
        <w:ind w:left="360" w:hanging="360"/>
        <w:rPr>
          <w:rFonts w:ascii="Arial" w:hAnsi="Arial" w:cs="Arial"/>
        </w:rPr>
      </w:pPr>
    </w:p>
    <w:p w14:paraId="6CC32389" w14:textId="77777777" w:rsidR="00234BAA" w:rsidRDefault="00234BAA" w:rsidP="007F6B7B">
      <w:pPr>
        <w:pStyle w:val="Body"/>
        <w:spacing w:after="0"/>
        <w:ind w:left="360" w:hanging="360"/>
        <w:rPr>
          <w:rFonts w:ascii="Arial" w:hAnsi="Arial" w:cs="Arial"/>
        </w:rPr>
      </w:pPr>
    </w:p>
    <w:p w14:paraId="20E90269" w14:textId="77777777" w:rsidR="00234BAA" w:rsidRDefault="00234BAA" w:rsidP="007F6B7B">
      <w:pPr>
        <w:pStyle w:val="Body"/>
        <w:spacing w:after="0"/>
        <w:ind w:left="360" w:hanging="360"/>
        <w:rPr>
          <w:rFonts w:ascii="Arial" w:hAnsi="Arial" w:cs="Arial"/>
        </w:rPr>
      </w:pPr>
    </w:p>
    <w:p w14:paraId="5545553D" w14:textId="77777777" w:rsidR="00234BAA" w:rsidRDefault="00234BAA" w:rsidP="007F6B7B">
      <w:pPr>
        <w:pStyle w:val="Body"/>
        <w:spacing w:after="0"/>
        <w:ind w:left="360" w:hanging="360"/>
        <w:rPr>
          <w:rFonts w:ascii="Arial" w:hAnsi="Arial" w:cs="Arial"/>
        </w:rPr>
      </w:pPr>
    </w:p>
    <w:p w14:paraId="2C5ED6E3" w14:textId="77777777" w:rsidR="00234BAA" w:rsidRDefault="00234BAA" w:rsidP="007F6B7B">
      <w:pPr>
        <w:pStyle w:val="Body"/>
        <w:spacing w:after="0"/>
        <w:ind w:left="360" w:hanging="360"/>
        <w:rPr>
          <w:rFonts w:ascii="Arial" w:hAnsi="Arial" w:cs="Arial"/>
        </w:rPr>
      </w:pPr>
    </w:p>
    <w:p w14:paraId="168CE386" w14:textId="77777777" w:rsidR="00234BAA" w:rsidRDefault="00234BAA" w:rsidP="007F6B7B">
      <w:pPr>
        <w:pStyle w:val="Body"/>
        <w:spacing w:after="0"/>
        <w:ind w:left="360" w:hanging="360"/>
        <w:rPr>
          <w:rFonts w:ascii="Arial" w:hAnsi="Arial" w:cs="Arial"/>
        </w:rPr>
      </w:pPr>
    </w:p>
    <w:p w14:paraId="677B259C" w14:textId="77777777" w:rsidR="00234BAA" w:rsidRDefault="00234BAA" w:rsidP="007F6B7B">
      <w:pPr>
        <w:pStyle w:val="Body"/>
        <w:spacing w:after="0"/>
        <w:ind w:left="360" w:hanging="360"/>
        <w:rPr>
          <w:rFonts w:ascii="Arial" w:hAnsi="Arial" w:cs="Arial"/>
        </w:rPr>
      </w:pPr>
    </w:p>
    <w:p w14:paraId="49C8F4BB" w14:textId="612169AC" w:rsidR="00234BAA" w:rsidRDefault="00234BAA" w:rsidP="007F6B7B">
      <w:pPr>
        <w:pStyle w:val="Body"/>
        <w:spacing w:after="0"/>
        <w:ind w:left="360" w:hanging="360"/>
        <w:rPr>
          <w:rFonts w:ascii="Arial" w:hAnsi="Arial" w:cs="Arial"/>
        </w:rPr>
      </w:pPr>
    </w:p>
    <w:p w14:paraId="59DFE3E5" w14:textId="7D369E0E" w:rsidR="00C152B7" w:rsidRDefault="00C152B7" w:rsidP="007F6B7B">
      <w:pPr>
        <w:pStyle w:val="Body"/>
        <w:spacing w:after="0"/>
        <w:ind w:left="360" w:hanging="360"/>
        <w:rPr>
          <w:rFonts w:ascii="Arial" w:hAnsi="Arial" w:cs="Arial"/>
        </w:rPr>
      </w:pPr>
    </w:p>
    <w:p w14:paraId="335A856F" w14:textId="32BDC107" w:rsidR="00C152B7" w:rsidRDefault="00C152B7" w:rsidP="007F6B7B">
      <w:pPr>
        <w:pStyle w:val="Body"/>
        <w:spacing w:after="0"/>
        <w:ind w:left="360" w:hanging="360"/>
        <w:rPr>
          <w:rFonts w:ascii="Arial" w:hAnsi="Arial" w:cs="Arial"/>
        </w:rPr>
      </w:pPr>
    </w:p>
    <w:p w14:paraId="34A2EAE2" w14:textId="6919A290" w:rsidR="00C152B7" w:rsidRDefault="00C152B7" w:rsidP="007F6B7B">
      <w:pPr>
        <w:pStyle w:val="Body"/>
        <w:spacing w:after="0"/>
        <w:ind w:left="360" w:hanging="360"/>
        <w:rPr>
          <w:rFonts w:ascii="Arial" w:hAnsi="Arial" w:cs="Arial"/>
        </w:rPr>
      </w:pPr>
    </w:p>
    <w:p w14:paraId="177E4C93" w14:textId="634C6A35" w:rsidR="00C152B7" w:rsidRDefault="00C152B7" w:rsidP="007F6B7B">
      <w:pPr>
        <w:pStyle w:val="Body"/>
        <w:spacing w:after="0"/>
        <w:ind w:left="360" w:hanging="360"/>
        <w:rPr>
          <w:rFonts w:ascii="Arial" w:hAnsi="Arial" w:cs="Arial"/>
        </w:rPr>
      </w:pPr>
    </w:p>
    <w:p w14:paraId="0593660C" w14:textId="02BE9854" w:rsidR="00C152B7" w:rsidRDefault="00C152B7" w:rsidP="007F6B7B">
      <w:pPr>
        <w:pStyle w:val="Body"/>
        <w:spacing w:after="0"/>
        <w:ind w:left="360" w:hanging="360"/>
        <w:rPr>
          <w:rFonts w:ascii="Arial" w:hAnsi="Arial" w:cs="Arial"/>
        </w:rPr>
      </w:pPr>
    </w:p>
    <w:p w14:paraId="64E68A4E" w14:textId="7B54D097" w:rsidR="00C152B7" w:rsidRDefault="00C152B7" w:rsidP="007F6B7B">
      <w:pPr>
        <w:pStyle w:val="Body"/>
        <w:spacing w:after="0"/>
        <w:ind w:left="360" w:hanging="360"/>
        <w:rPr>
          <w:rFonts w:ascii="Arial" w:hAnsi="Arial" w:cs="Arial"/>
        </w:rPr>
      </w:pPr>
    </w:p>
    <w:p w14:paraId="7FD3242B" w14:textId="621F7470" w:rsidR="00C152B7" w:rsidRDefault="00C152B7" w:rsidP="007F6B7B">
      <w:pPr>
        <w:pStyle w:val="Body"/>
        <w:spacing w:after="0"/>
        <w:ind w:left="360" w:hanging="360"/>
        <w:rPr>
          <w:rFonts w:ascii="Arial" w:hAnsi="Arial" w:cs="Arial"/>
        </w:rPr>
      </w:pPr>
    </w:p>
    <w:p w14:paraId="6BC2DF66" w14:textId="77777777" w:rsidR="00C152B7" w:rsidRDefault="00C152B7" w:rsidP="007F6B7B">
      <w:pPr>
        <w:pStyle w:val="Body"/>
        <w:spacing w:after="0"/>
        <w:ind w:left="360" w:hanging="360"/>
        <w:rPr>
          <w:rFonts w:ascii="Arial" w:hAnsi="Arial" w:cs="Arial"/>
        </w:rPr>
      </w:pPr>
    </w:p>
    <w:p w14:paraId="72E0D3A3" w14:textId="77777777" w:rsidR="00234BAA" w:rsidRDefault="00234BAA" w:rsidP="007F6B7B">
      <w:pPr>
        <w:pStyle w:val="Body"/>
        <w:spacing w:after="0"/>
        <w:ind w:left="360" w:hanging="360"/>
        <w:rPr>
          <w:rFonts w:ascii="Arial" w:hAnsi="Arial" w:cs="Arial"/>
        </w:rPr>
      </w:pPr>
    </w:p>
    <w:p w14:paraId="07FF6B3A" w14:textId="77777777" w:rsidR="00234BAA" w:rsidRPr="0099409D" w:rsidRDefault="00234BAA" w:rsidP="007F6B7B">
      <w:pPr>
        <w:pStyle w:val="Body"/>
        <w:spacing w:after="0"/>
        <w:ind w:left="360" w:hanging="360"/>
        <w:rPr>
          <w:rFonts w:ascii="Arial" w:hAnsi="Arial" w:cs="Arial"/>
        </w:rPr>
      </w:pPr>
    </w:p>
    <w:p w14:paraId="6FF723FE" w14:textId="77777777" w:rsidR="007A2D85" w:rsidRPr="0099409D" w:rsidRDefault="007A2D85" w:rsidP="007F6B7B">
      <w:pPr>
        <w:pStyle w:val="Body"/>
        <w:spacing w:after="0"/>
        <w:ind w:left="360" w:hanging="360"/>
        <w:rPr>
          <w:rFonts w:ascii="Arial" w:hAnsi="Arial" w:cs="Arial"/>
        </w:rPr>
      </w:pPr>
    </w:p>
    <w:p w14:paraId="4B6C922A" w14:textId="1D71D6B1" w:rsidR="00902823" w:rsidRPr="0099409D" w:rsidRDefault="00000F8F" w:rsidP="007F6B7B">
      <w:pPr>
        <w:pStyle w:val="Head1"/>
        <w:spacing w:after="0"/>
        <w:ind w:left="360" w:hanging="360"/>
        <w:jc w:val="both"/>
        <w:rPr>
          <w:rFonts w:ascii="Arial" w:hAnsi="Arial" w:cs="Arial"/>
        </w:rPr>
      </w:pPr>
      <w:r w:rsidRPr="0099409D">
        <w:rPr>
          <w:rFonts w:ascii="Arial" w:hAnsi="Arial" w:cs="Arial"/>
        </w:rPr>
        <w:t>3</w:t>
      </w:r>
      <w:r w:rsidR="00902823" w:rsidRPr="0099409D">
        <w:rPr>
          <w:rFonts w:ascii="Arial" w:hAnsi="Arial" w:cs="Arial"/>
        </w:rPr>
        <w:t xml:space="preserve">. </w:t>
      </w:r>
      <w:r w:rsidRPr="0099409D">
        <w:rPr>
          <w:rFonts w:ascii="Arial" w:hAnsi="Arial" w:cs="Arial"/>
        </w:rPr>
        <w:t>results and discussion</w:t>
      </w:r>
    </w:p>
    <w:p w14:paraId="6C7CEA65" w14:textId="77777777" w:rsidR="00AC29E9" w:rsidRPr="0099409D" w:rsidRDefault="00AC29E9" w:rsidP="007F6B7B">
      <w:pPr>
        <w:ind w:left="360" w:hanging="360"/>
        <w:rPr>
          <w:rFonts w:ascii="Arial" w:hAnsi="Arial" w:cs="Arial"/>
          <w:b/>
          <w:bCs/>
          <w:sz w:val="24"/>
          <w:szCs w:val="24"/>
        </w:rPr>
      </w:pPr>
    </w:p>
    <w:p w14:paraId="5DD81CF0" w14:textId="3BDF3882" w:rsidR="00AC29E9" w:rsidRPr="0099409D" w:rsidRDefault="00AC29E9" w:rsidP="007F6B7B">
      <w:pPr>
        <w:ind w:left="360" w:hanging="360"/>
        <w:rPr>
          <w:rFonts w:ascii="Arial" w:hAnsi="Arial" w:cs="Arial"/>
          <w:b/>
          <w:bCs/>
          <w:sz w:val="22"/>
          <w:szCs w:val="22"/>
        </w:rPr>
      </w:pPr>
      <w:r w:rsidRPr="0099409D">
        <w:rPr>
          <w:rFonts w:ascii="Arial" w:hAnsi="Arial" w:cs="Arial"/>
          <w:b/>
          <w:bCs/>
          <w:sz w:val="22"/>
          <w:szCs w:val="22"/>
        </w:rPr>
        <w:t xml:space="preserve">Table 1: Demographic </w:t>
      </w:r>
      <w:r w:rsidR="00234BAA">
        <w:rPr>
          <w:rFonts w:ascii="Arial" w:hAnsi="Arial" w:cs="Arial"/>
          <w:b/>
          <w:bCs/>
          <w:sz w:val="22"/>
          <w:szCs w:val="22"/>
        </w:rPr>
        <w:t>S</w:t>
      </w:r>
      <w:r w:rsidRPr="0099409D">
        <w:rPr>
          <w:rFonts w:ascii="Arial" w:hAnsi="Arial" w:cs="Arial"/>
          <w:b/>
          <w:bCs/>
          <w:sz w:val="22"/>
          <w:szCs w:val="22"/>
        </w:rPr>
        <w:t xml:space="preserve">tatus of </w:t>
      </w:r>
      <w:r w:rsidR="00234BAA">
        <w:rPr>
          <w:rFonts w:ascii="Arial" w:hAnsi="Arial" w:cs="Arial"/>
          <w:b/>
          <w:bCs/>
          <w:sz w:val="22"/>
          <w:szCs w:val="22"/>
        </w:rPr>
        <w:t>S</w:t>
      </w:r>
      <w:r w:rsidRPr="0099409D">
        <w:rPr>
          <w:rFonts w:ascii="Arial" w:hAnsi="Arial" w:cs="Arial"/>
          <w:b/>
          <w:bCs/>
          <w:sz w:val="22"/>
          <w:szCs w:val="22"/>
        </w:rPr>
        <w:t xml:space="preserve">tudy </w:t>
      </w:r>
      <w:r w:rsidR="00234BAA">
        <w:rPr>
          <w:rFonts w:ascii="Arial" w:hAnsi="Arial" w:cs="Arial"/>
          <w:b/>
          <w:bCs/>
          <w:sz w:val="22"/>
          <w:szCs w:val="22"/>
        </w:rPr>
        <w:t>P</w:t>
      </w:r>
      <w:r w:rsidRPr="0099409D">
        <w:rPr>
          <w:rFonts w:ascii="Arial" w:hAnsi="Arial" w:cs="Arial"/>
          <w:b/>
          <w:bCs/>
          <w:sz w:val="22"/>
          <w:szCs w:val="22"/>
        </w:rPr>
        <w:t>articipants (n=130)</w:t>
      </w:r>
    </w:p>
    <w:p w14:paraId="0849CC70" w14:textId="77777777" w:rsidR="007A2D85" w:rsidRPr="0099409D" w:rsidRDefault="007A2D85" w:rsidP="007F6B7B">
      <w:pPr>
        <w:ind w:left="360" w:hanging="360"/>
        <w:rPr>
          <w:rFonts w:ascii="Arial" w:hAnsi="Arial" w:cs="Arial"/>
          <w:bCs/>
          <w:sz w:val="22"/>
          <w:szCs w:val="22"/>
        </w:rPr>
      </w:pPr>
    </w:p>
    <w:tbl>
      <w:tblPr>
        <w:tblStyle w:val="PlainTable2"/>
        <w:tblW w:w="9949" w:type="dxa"/>
        <w:tblInd w:w="-72" w:type="dxa"/>
        <w:tblLook w:val="04A0" w:firstRow="1" w:lastRow="0" w:firstColumn="1" w:lastColumn="0" w:noHBand="0" w:noVBand="1"/>
      </w:tblPr>
      <w:tblGrid>
        <w:gridCol w:w="2280"/>
        <w:gridCol w:w="3466"/>
        <w:gridCol w:w="2264"/>
        <w:gridCol w:w="1939"/>
      </w:tblGrid>
      <w:tr w:rsidR="00AC29E9" w:rsidRPr="0099409D" w14:paraId="39F6719A" w14:textId="77777777" w:rsidTr="00BA43E9">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tcPr>
          <w:p w14:paraId="46DB00EC" w14:textId="77777777" w:rsidR="00AC29E9" w:rsidRPr="0099409D" w:rsidRDefault="00AC29E9" w:rsidP="007F6B7B">
            <w:pPr>
              <w:ind w:left="360" w:hanging="360"/>
              <w:jc w:val="center"/>
              <w:rPr>
                <w:rFonts w:ascii="Arial" w:hAnsi="Arial" w:cs="Arial"/>
              </w:rPr>
            </w:pPr>
            <w:r w:rsidRPr="0099409D">
              <w:rPr>
                <w:rFonts w:ascii="Arial" w:hAnsi="Arial" w:cs="Arial"/>
              </w:rPr>
              <w:t>Demographic Characteristics</w:t>
            </w:r>
          </w:p>
        </w:tc>
        <w:tc>
          <w:tcPr>
            <w:tcW w:w="3466" w:type="dxa"/>
          </w:tcPr>
          <w:p w14:paraId="5ABF407D"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264" w:type="dxa"/>
          </w:tcPr>
          <w:p w14:paraId="7619E4AE"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1939" w:type="dxa"/>
          </w:tcPr>
          <w:p w14:paraId="5A66EF48" w14:textId="77777777" w:rsidR="00AC29E9" w:rsidRPr="0099409D" w:rsidRDefault="00AC29E9"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C29E9" w:rsidRPr="0099409D" w14:paraId="497A91D1"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tcBorders>
              <w:bottom w:val="nil"/>
            </w:tcBorders>
          </w:tcPr>
          <w:p w14:paraId="3E70EF9F"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Age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years)</w:t>
            </w:r>
          </w:p>
        </w:tc>
        <w:tc>
          <w:tcPr>
            <w:tcW w:w="3466" w:type="dxa"/>
            <w:tcBorders>
              <w:bottom w:val="nil"/>
            </w:tcBorders>
          </w:tcPr>
          <w:p w14:paraId="0DA575F7"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64" w:type="dxa"/>
            <w:tcBorders>
              <w:bottom w:val="nil"/>
            </w:tcBorders>
          </w:tcPr>
          <w:p w14:paraId="1FAB37FC"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22.85</w:t>
            </w:r>
            <w:r w:rsidRPr="0099409D">
              <w:rPr>
                <w:rFonts w:ascii="Arial" w:hAnsi="Arial" w:cs="Arial"/>
                <w:color w:val="000000"/>
              </w:rPr>
              <w:t>±1.70</w:t>
            </w:r>
          </w:p>
        </w:tc>
        <w:tc>
          <w:tcPr>
            <w:tcW w:w="1939" w:type="dxa"/>
            <w:tcBorders>
              <w:bottom w:val="nil"/>
            </w:tcBorders>
          </w:tcPr>
          <w:p w14:paraId="068F7B5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29E9" w:rsidRPr="0099409D" w14:paraId="7C7C245C"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7E38CC06" w14:textId="77777777" w:rsidR="00AC29E9" w:rsidRPr="0099409D" w:rsidRDefault="00AC29E9" w:rsidP="007F6B7B">
            <w:pPr>
              <w:ind w:left="360" w:hanging="360"/>
              <w:jc w:val="center"/>
              <w:rPr>
                <w:rFonts w:ascii="Arial" w:hAnsi="Arial" w:cs="Arial"/>
                <w:b w:val="0"/>
                <w:bCs w:val="0"/>
              </w:rPr>
            </w:pPr>
          </w:p>
          <w:p w14:paraId="63F7FEDC"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Age (years)</w:t>
            </w:r>
          </w:p>
        </w:tc>
        <w:tc>
          <w:tcPr>
            <w:tcW w:w="3466" w:type="dxa"/>
            <w:tcBorders>
              <w:top w:val="nil"/>
              <w:bottom w:val="nil"/>
            </w:tcBorders>
          </w:tcPr>
          <w:p w14:paraId="3BF9215A"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18-20</w:t>
            </w:r>
          </w:p>
        </w:tc>
        <w:tc>
          <w:tcPr>
            <w:tcW w:w="2264" w:type="dxa"/>
            <w:tcBorders>
              <w:top w:val="nil"/>
              <w:bottom w:val="nil"/>
            </w:tcBorders>
          </w:tcPr>
          <w:p w14:paraId="5F8154F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9</w:t>
            </w:r>
          </w:p>
        </w:tc>
        <w:tc>
          <w:tcPr>
            <w:tcW w:w="1939" w:type="dxa"/>
            <w:tcBorders>
              <w:top w:val="nil"/>
              <w:bottom w:val="nil"/>
            </w:tcBorders>
          </w:tcPr>
          <w:p w14:paraId="7FA51DFB"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6.9%</w:t>
            </w:r>
          </w:p>
        </w:tc>
      </w:tr>
      <w:tr w:rsidR="00AC29E9" w:rsidRPr="0099409D" w14:paraId="63497462"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418BD921"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2D159CA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21-23</w:t>
            </w:r>
          </w:p>
        </w:tc>
        <w:tc>
          <w:tcPr>
            <w:tcW w:w="2264" w:type="dxa"/>
            <w:tcBorders>
              <w:top w:val="nil"/>
              <w:bottom w:val="nil"/>
            </w:tcBorders>
          </w:tcPr>
          <w:p w14:paraId="3126BDEE"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60</w:t>
            </w:r>
          </w:p>
        </w:tc>
        <w:tc>
          <w:tcPr>
            <w:tcW w:w="1939" w:type="dxa"/>
            <w:tcBorders>
              <w:top w:val="nil"/>
              <w:bottom w:val="nil"/>
            </w:tcBorders>
          </w:tcPr>
          <w:p w14:paraId="36512D73"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46.2%</w:t>
            </w:r>
          </w:p>
        </w:tc>
      </w:tr>
      <w:tr w:rsidR="00AC29E9" w:rsidRPr="0099409D" w14:paraId="49B98513"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1402CB1D"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A36E682"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24-25</w:t>
            </w:r>
          </w:p>
        </w:tc>
        <w:tc>
          <w:tcPr>
            <w:tcW w:w="2264" w:type="dxa"/>
            <w:tcBorders>
              <w:top w:val="nil"/>
              <w:bottom w:val="nil"/>
            </w:tcBorders>
          </w:tcPr>
          <w:p w14:paraId="3735F44D"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61</w:t>
            </w:r>
          </w:p>
        </w:tc>
        <w:tc>
          <w:tcPr>
            <w:tcW w:w="1939" w:type="dxa"/>
            <w:tcBorders>
              <w:top w:val="nil"/>
              <w:bottom w:val="nil"/>
            </w:tcBorders>
          </w:tcPr>
          <w:p w14:paraId="2BE9F71B"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46.9%</w:t>
            </w:r>
          </w:p>
        </w:tc>
      </w:tr>
      <w:tr w:rsidR="00AC29E9" w:rsidRPr="0099409D" w14:paraId="0530AFE6"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6D330191" w14:textId="77777777" w:rsidR="00AC29E9" w:rsidRPr="0099409D" w:rsidRDefault="00AC29E9" w:rsidP="007F6B7B">
            <w:pPr>
              <w:ind w:left="360" w:hanging="360"/>
              <w:jc w:val="center"/>
              <w:rPr>
                <w:rFonts w:ascii="Arial" w:hAnsi="Arial" w:cs="Arial"/>
                <w:b w:val="0"/>
                <w:bCs w:val="0"/>
              </w:rPr>
            </w:pPr>
          </w:p>
          <w:p w14:paraId="58D00572"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Educational Status</w:t>
            </w:r>
          </w:p>
        </w:tc>
        <w:tc>
          <w:tcPr>
            <w:tcW w:w="3466" w:type="dxa"/>
            <w:tcBorders>
              <w:top w:val="nil"/>
              <w:bottom w:val="nil"/>
            </w:tcBorders>
          </w:tcPr>
          <w:p w14:paraId="3F6DC44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Higher Secondary Certificate</w:t>
            </w:r>
          </w:p>
        </w:tc>
        <w:tc>
          <w:tcPr>
            <w:tcW w:w="2264" w:type="dxa"/>
            <w:tcBorders>
              <w:top w:val="nil"/>
              <w:bottom w:val="nil"/>
            </w:tcBorders>
          </w:tcPr>
          <w:p w14:paraId="7110884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w:t>
            </w:r>
          </w:p>
        </w:tc>
        <w:tc>
          <w:tcPr>
            <w:tcW w:w="1939" w:type="dxa"/>
            <w:tcBorders>
              <w:top w:val="nil"/>
              <w:bottom w:val="nil"/>
            </w:tcBorders>
          </w:tcPr>
          <w:p w14:paraId="2249D30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16.9%</w:t>
            </w:r>
          </w:p>
        </w:tc>
      </w:tr>
      <w:tr w:rsidR="00AC29E9" w:rsidRPr="0099409D" w14:paraId="0DDF414C"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37D8B890"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102D3406"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Graduate</w:t>
            </w:r>
          </w:p>
        </w:tc>
        <w:tc>
          <w:tcPr>
            <w:tcW w:w="2264" w:type="dxa"/>
            <w:tcBorders>
              <w:top w:val="nil"/>
              <w:bottom w:val="nil"/>
            </w:tcBorders>
          </w:tcPr>
          <w:p w14:paraId="31317723"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89</w:t>
            </w:r>
          </w:p>
        </w:tc>
        <w:tc>
          <w:tcPr>
            <w:tcW w:w="1939" w:type="dxa"/>
            <w:tcBorders>
              <w:top w:val="nil"/>
              <w:bottom w:val="nil"/>
            </w:tcBorders>
          </w:tcPr>
          <w:p w14:paraId="51B452F4"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68.5%</w:t>
            </w:r>
          </w:p>
        </w:tc>
      </w:tr>
      <w:tr w:rsidR="00AC29E9" w:rsidRPr="0099409D" w14:paraId="62728FE0"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48D8AE3E"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3BA14BC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Post Graduate</w:t>
            </w:r>
          </w:p>
        </w:tc>
        <w:tc>
          <w:tcPr>
            <w:tcW w:w="2264" w:type="dxa"/>
            <w:tcBorders>
              <w:top w:val="nil"/>
              <w:bottom w:val="nil"/>
            </w:tcBorders>
          </w:tcPr>
          <w:p w14:paraId="35E3ECAD"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19</w:t>
            </w:r>
          </w:p>
        </w:tc>
        <w:tc>
          <w:tcPr>
            <w:tcW w:w="1939" w:type="dxa"/>
            <w:tcBorders>
              <w:top w:val="nil"/>
              <w:bottom w:val="nil"/>
            </w:tcBorders>
          </w:tcPr>
          <w:p w14:paraId="03FB8038"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14.6%</w:t>
            </w:r>
          </w:p>
        </w:tc>
      </w:tr>
      <w:tr w:rsidR="00AC29E9" w:rsidRPr="0099409D" w14:paraId="315AC614"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600672AB" w14:textId="460B61DA"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Marital Status</w:t>
            </w:r>
          </w:p>
        </w:tc>
        <w:tc>
          <w:tcPr>
            <w:tcW w:w="3466" w:type="dxa"/>
            <w:tcBorders>
              <w:top w:val="nil"/>
              <w:bottom w:val="nil"/>
            </w:tcBorders>
          </w:tcPr>
          <w:p w14:paraId="7269F258"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Married</w:t>
            </w:r>
          </w:p>
        </w:tc>
        <w:tc>
          <w:tcPr>
            <w:tcW w:w="2264" w:type="dxa"/>
            <w:tcBorders>
              <w:top w:val="nil"/>
              <w:bottom w:val="nil"/>
            </w:tcBorders>
          </w:tcPr>
          <w:p w14:paraId="65830D3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14</w:t>
            </w:r>
          </w:p>
        </w:tc>
        <w:tc>
          <w:tcPr>
            <w:tcW w:w="1939" w:type="dxa"/>
            <w:tcBorders>
              <w:top w:val="nil"/>
              <w:bottom w:val="nil"/>
            </w:tcBorders>
          </w:tcPr>
          <w:p w14:paraId="6F9E922D"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10.8%</w:t>
            </w:r>
          </w:p>
        </w:tc>
      </w:tr>
      <w:tr w:rsidR="00AC29E9" w:rsidRPr="0099409D" w14:paraId="120AB2AA"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026DBF51"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75135EE"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Unmarried</w:t>
            </w:r>
          </w:p>
        </w:tc>
        <w:tc>
          <w:tcPr>
            <w:tcW w:w="2264" w:type="dxa"/>
            <w:tcBorders>
              <w:top w:val="nil"/>
              <w:bottom w:val="nil"/>
            </w:tcBorders>
          </w:tcPr>
          <w:p w14:paraId="118ECB73"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116</w:t>
            </w:r>
          </w:p>
        </w:tc>
        <w:tc>
          <w:tcPr>
            <w:tcW w:w="1939" w:type="dxa"/>
            <w:tcBorders>
              <w:top w:val="nil"/>
              <w:bottom w:val="nil"/>
            </w:tcBorders>
          </w:tcPr>
          <w:p w14:paraId="2E1FB90B"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89.2%</w:t>
            </w:r>
          </w:p>
        </w:tc>
      </w:tr>
      <w:tr w:rsidR="00AC29E9" w:rsidRPr="0099409D" w14:paraId="2BA0CCBE"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val="restart"/>
            <w:tcBorders>
              <w:top w:val="nil"/>
              <w:bottom w:val="nil"/>
            </w:tcBorders>
          </w:tcPr>
          <w:p w14:paraId="3F74EB2A" w14:textId="77777777" w:rsidR="00AC29E9" w:rsidRPr="0099409D" w:rsidRDefault="00AC29E9" w:rsidP="007F6B7B">
            <w:pPr>
              <w:ind w:left="360" w:hanging="360"/>
              <w:jc w:val="center"/>
              <w:rPr>
                <w:rFonts w:ascii="Arial" w:hAnsi="Arial" w:cs="Arial"/>
                <w:b w:val="0"/>
                <w:bCs w:val="0"/>
              </w:rPr>
            </w:pPr>
          </w:p>
          <w:p w14:paraId="036E8812" w14:textId="77777777" w:rsidR="00AC29E9" w:rsidRPr="0099409D" w:rsidRDefault="00AC29E9" w:rsidP="007F6B7B">
            <w:pPr>
              <w:ind w:left="360" w:hanging="360"/>
              <w:jc w:val="center"/>
              <w:rPr>
                <w:rFonts w:ascii="Arial" w:hAnsi="Arial" w:cs="Arial"/>
                <w:b w:val="0"/>
                <w:bCs w:val="0"/>
              </w:rPr>
            </w:pPr>
            <w:r w:rsidRPr="0099409D">
              <w:rPr>
                <w:rFonts w:ascii="Arial" w:hAnsi="Arial" w:cs="Arial"/>
                <w:b w:val="0"/>
                <w:bCs w:val="0"/>
              </w:rPr>
              <w:t>Anthropometric Measurement</w:t>
            </w:r>
          </w:p>
        </w:tc>
        <w:tc>
          <w:tcPr>
            <w:tcW w:w="3466" w:type="dxa"/>
            <w:tcBorders>
              <w:top w:val="nil"/>
              <w:bottom w:val="nil"/>
            </w:tcBorders>
          </w:tcPr>
          <w:p w14:paraId="4266DDE6"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Height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cm)</w:t>
            </w:r>
          </w:p>
        </w:tc>
        <w:tc>
          <w:tcPr>
            <w:tcW w:w="2264" w:type="dxa"/>
            <w:tcBorders>
              <w:top w:val="nil"/>
              <w:bottom w:val="nil"/>
            </w:tcBorders>
          </w:tcPr>
          <w:p w14:paraId="7F5BA5B4"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color w:val="000000"/>
              </w:rPr>
              <w:t>158.5±5.09</w:t>
            </w:r>
          </w:p>
        </w:tc>
        <w:tc>
          <w:tcPr>
            <w:tcW w:w="1939" w:type="dxa"/>
            <w:tcBorders>
              <w:top w:val="nil"/>
              <w:bottom w:val="nil"/>
            </w:tcBorders>
          </w:tcPr>
          <w:p w14:paraId="79F0F2D5"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C29E9" w:rsidRPr="0099409D" w14:paraId="05DF1C5C" w14:textId="77777777" w:rsidTr="00BA43E9">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bottom w:val="nil"/>
            </w:tcBorders>
          </w:tcPr>
          <w:p w14:paraId="52DB5623" w14:textId="77777777" w:rsidR="00AC29E9" w:rsidRPr="0099409D" w:rsidRDefault="00AC29E9" w:rsidP="007F6B7B">
            <w:pPr>
              <w:ind w:left="360" w:hanging="360"/>
              <w:jc w:val="center"/>
              <w:rPr>
                <w:rFonts w:ascii="Arial" w:hAnsi="Arial" w:cs="Arial"/>
                <w:b w:val="0"/>
                <w:bCs w:val="0"/>
              </w:rPr>
            </w:pPr>
          </w:p>
        </w:tc>
        <w:tc>
          <w:tcPr>
            <w:tcW w:w="3466" w:type="dxa"/>
            <w:tcBorders>
              <w:top w:val="nil"/>
              <w:bottom w:val="nil"/>
            </w:tcBorders>
          </w:tcPr>
          <w:p w14:paraId="438450A2"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Weight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kg)</w:t>
            </w:r>
          </w:p>
        </w:tc>
        <w:tc>
          <w:tcPr>
            <w:tcW w:w="2264" w:type="dxa"/>
            <w:tcBorders>
              <w:top w:val="nil"/>
              <w:bottom w:val="nil"/>
            </w:tcBorders>
          </w:tcPr>
          <w:p w14:paraId="46164179"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color w:val="000000"/>
              </w:rPr>
              <w:t>53.67±8.53</w:t>
            </w:r>
          </w:p>
        </w:tc>
        <w:tc>
          <w:tcPr>
            <w:tcW w:w="1939" w:type="dxa"/>
            <w:tcBorders>
              <w:top w:val="nil"/>
              <w:bottom w:val="nil"/>
            </w:tcBorders>
          </w:tcPr>
          <w:p w14:paraId="5EDAAB01" w14:textId="77777777" w:rsidR="00AC29E9" w:rsidRPr="0099409D" w:rsidRDefault="00AC29E9"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C29E9" w:rsidRPr="0099409D" w14:paraId="520019C6" w14:textId="77777777" w:rsidTr="00BA43E9">
        <w:trPr>
          <w:trHeight w:val="414"/>
        </w:trPr>
        <w:tc>
          <w:tcPr>
            <w:cnfStyle w:val="001000000000" w:firstRow="0" w:lastRow="0" w:firstColumn="1" w:lastColumn="0" w:oddVBand="0" w:evenVBand="0" w:oddHBand="0" w:evenHBand="0" w:firstRowFirstColumn="0" w:firstRowLastColumn="0" w:lastRowFirstColumn="0" w:lastRowLastColumn="0"/>
            <w:tcW w:w="2280" w:type="dxa"/>
            <w:vMerge/>
            <w:tcBorders>
              <w:top w:val="nil"/>
            </w:tcBorders>
          </w:tcPr>
          <w:p w14:paraId="5B4FA47A" w14:textId="77777777" w:rsidR="00AC29E9" w:rsidRPr="0099409D" w:rsidRDefault="00AC29E9" w:rsidP="007F6B7B">
            <w:pPr>
              <w:ind w:left="360" w:hanging="360"/>
              <w:jc w:val="center"/>
              <w:rPr>
                <w:rFonts w:ascii="Arial" w:hAnsi="Arial" w:cs="Arial"/>
                <w:b w:val="0"/>
                <w:bCs w:val="0"/>
              </w:rPr>
            </w:pPr>
          </w:p>
        </w:tc>
        <w:tc>
          <w:tcPr>
            <w:tcW w:w="3466" w:type="dxa"/>
            <w:tcBorders>
              <w:top w:val="nil"/>
            </w:tcBorders>
          </w:tcPr>
          <w:p w14:paraId="1965B8DC"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BMI (</w:t>
            </w:r>
            <w:proofErr w:type="spellStart"/>
            <w:r w:rsidRPr="0099409D">
              <w:rPr>
                <w:rFonts w:ascii="Arial" w:hAnsi="Arial" w:cs="Arial"/>
              </w:rPr>
              <w:t>mean</w:t>
            </w:r>
            <w:r w:rsidRPr="0099409D">
              <w:rPr>
                <w:rFonts w:ascii="Arial" w:hAnsi="Arial" w:cs="Arial"/>
                <w:color w:val="000000"/>
              </w:rPr>
              <w:t>±SD</w:t>
            </w:r>
            <w:proofErr w:type="spellEnd"/>
            <w:r w:rsidRPr="0099409D">
              <w:rPr>
                <w:rFonts w:ascii="Arial" w:hAnsi="Arial" w:cs="Arial"/>
                <w:color w:val="000000"/>
              </w:rPr>
              <w:t>, kg/m</w:t>
            </w:r>
            <w:proofErr w:type="gramStart"/>
            <w:r w:rsidRPr="0099409D">
              <w:rPr>
                <w:rFonts w:ascii="Arial" w:hAnsi="Arial" w:cs="Arial"/>
                <w:color w:val="000000"/>
                <w:vertAlign w:val="superscript"/>
              </w:rPr>
              <w:t xml:space="preserve">2 </w:t>
            </w:r>
            <w:r w:rsidRPr="0099409D">
              <w:rPr>
                <w:rFonts w:ascii="Arial" w:hAnsi="Arial" w:cs="Arial"/>
                <w:color w:val="000000"/>
              </w:rPr>
              <w:t>)</w:t>
            </w:r>
            <w:proofErr w:type="gramEnd"/>
          </w:p>
        </w:tc>
        <w:tc>
          <w:tcPr>
            <w:tcW w:w="2264" w:type="dxa"/>
            <w:tcBorders>
              <w:top w:val="nil"/>
            </w:tcBorders>
          </w:tcPr>
          <w:p w14:paraId="6E718FE8"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21.44</w:t>
            </w:r>
            <w:r w:rsidRPr="0099409D">
              <w:rPr>
                <w:rFonts w:ascii="Arial" w:hAnsi="Arial" w:cs="Arial"/>
                <w:color w:val="000000"/>
              </w:rPr>
              <w:t>±3.07</w:t>
            </w:r>
          </w:p>
        </w:tc>
        <w:tc>
          <w:tcPr>
            <w:tcW w:w="1939" w:type="dxa"/>
            <w:tcBorders>
              <w:top w:val="nil"/>
            </w:tcBorders>
          </w:tcPr>
          <w:p w14:paraId="15AABC22" w14:textId="77777777" w:rsidR="00AC29E9" w:rsidRPr="0099409D" w:rsidRDefault="00AC29E9"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91B4BEA" w14:textId="77777777" w:rsidR="007A2D85" w:rsidRPr="0099409D" w:rsidRDefault="007A2D85" w:rsidP="007F6B7B">
      <w:pPr>
        <w:spacing w:line="276" w:lineRule="auto"/>
        <w:ind w:left="360" w:hanging="360"/>
        <w:rPr>
          <w:rFonts w:ascii="Arial" w:hAnsi="Arial" w:cs="Arial"/>
        </w:rPr>
      </w:pPr>
    </w:p>
    <w:p w14:paraId="7200B8EE" w14:textId="77777777" w:rsidR="00515B02" w:rsidRPr="0099409D" w:rsidRDefault="00515B02" w:rsidP="007F6B7B">
      <w:pPr>
        <w:spacing w:line="276" w:lineRule="auto"/>
        <w:ind w:left="360" w:hanging="360"/>
        <w:rPr>
          <w:rFonts w:ascii="Arial" w:hAnsi="Arial" w:cs="Arial"/>
          <w:b/>
          <w:bCs/>
          <w:sz w:val="22"/>
          <w:szCs w:val="22"/>
        </w:rPr>
      </w:pPr>
    </w:p>
    <w:p w14:paraId="79CDEC7A" w14:textId="03714EEA" w:rsidR="00A7337A" w:rsidRPr="0099409D" w:rsidRDefault="00A7337A"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2: Attribution of </w:t>
      </w:r>
      <w:r w:rsidR="00234BAA">
        <w:rPr>
          <w:rFonts w:ascii="Arial" w:hAnsi="Arial" w:cs="Arial"/>
          <w:b/>
          <w:bCs/>
          <w:sz w:val="22"/>
          <w:szCs w:val="22"/>
        </w:rPr>
        <w:t>M</w:t>
      </w:r>
      <w:r w:rsidRPr="0099409D">
        <w:rPr>
          <w:rFonts w:ascii="Arial" w:hAnsi="Arial" w:cs="Arial"/>
          <w:b/>
          <w:bCs/>
          <w:sz w:val="22"/>
          <w:szCs w:val="22"/>
        </w:rPr>
        <w:t xml:space="preserve">enstrual </w:t>
      </w:r>
      <w:r w:rsidR="00234BAA">
        <w:rPr>
          <w:rFonts w:ascii="Arial" w:hAnsi="Arial" w:cs="Arial"/>
          <w:b/>
          <w:bCs/>
          <w:sz w:val="22"/>
          <w:szCs w:val="22"/>
        </w:rPr>
        <w:t>R</w:t>
      </w:r>
      <w:r w:rsidRPr="0099409D">
        <w:rPr>
          <w:rFonts w:ascii="Arial" w:hAnsi="Arial" w:cs="Arial"/>
          <w:b/>
          <w:bCs/>
          <w:sz w:val="22"/>
          <w:szCs w:val="22"/>
        </w:rPr>
        <w:t xml:space="preserve">ecurrence and </w:t>
      </w:r>
      <w:r w:rsidR="00234BAA">
        <w:rPr>
          <w:rFonts w:ascii="Arial" w:hAnsi="Arial" w:cs="Arial"/>
          <w:b/>
          <w:bCs/>
          <w:sz w:val="22"/>
          <w:szCs w:val="22"/>
        </w:rPr>
        <w:t>C</w:t>
      </w:r>
      <w:r w:rsidRPr="0099409D">
        <w:rPr>
          <w:rFonts w:ascii="Arial" w:hAnsi="Arial" w:cs="Arial"/>
          <w:b/>
          <w:bCs/>
          <w:sz w:val="22"/>
          <w:szCs w:val="22"/>
        </w:rPr>
        <w:t xml:space="preserve">hanges in </w:t>
      </w:r>
      <w:r w:rsidR="00234BAA">
        <w:rPr>
          <w:rFonts w:ascii="Arial" w:hAnsi="Arial" w:cs="Arial"/>
          <w:b/>
          <w:bCs/>
          <w:sz w:val="22"/>
          <w:szCs w:val="22"/>
        </w:rPr>
        <w:t>C</w:t>
      </w:r>
      <w:r w:rsidRPr="0099409D">
        <w:rPr>
          <w:rFonts w:ascii="Arial" w:hAnsi="Arial" w:cs="Arial"/>
          <w:b/>
          <w:bCs/>
          <w:sz w:val="22"/>
          <w:szCs w:val="22"/>
        </w:rPr>
        <w:t xml:space="preserve">ycle </w:t>
      </w:r>
      <w:r w:rsidR="00234BAA">
        <w:rPr>
          <w:rFonts w:ascii="Arial" w:hAnsi="Arial" w:cs="Arial"/>
          <w:b/>
          <w:bCs/>
          <w:sz w:val="22"/>
          <w:szCs w:val="22"/>
        </w:rPr>
        <w:t>P</w:t>
      </w:r>
      <w:r w:rsidRPr="0099409D">
        <w:rPr>
          <w:rFonts w:ascii="Arial" w:hAnsi="Arial" w:cs="Arial"/>
          <w:b/>
          <w:bCs/>
          <w:sz w:val="22"/>
          <w:szCs w:val="22"/>
        </w:rPr>
        <w:t>atterns (n=130)</w:t>
      </w:r>
    </w:p>
    <w:p w14:paraId="19445A33" w14:textId="77777777" w:rsidR="00515B02" w:rsidRPr="0099409D" w:rsidRDefault="00515B02" w:rsidP="007F6B7B">
      <w:pPr>
        <w:spacing w:line="276" w:lineRule="auto"/>
        <w:ind w:left="360" w:hanging="360"/>
        <w:rPr>
          <w:rFonts w:ascii="Arial" w:hAnsi="Arial" w:cs="Arial"/>
          <w:b/>
          <w:bCs/>
          <w:sz w:val="22"/>
          <w:szCs w:val="22"/>
        </w:rPr>
      </w:pPr>
    </w:p>
    <w:tbl>
      <w:tblPr>
        <w:tblStyle w:val="PlainTable2"/>
        <w:tblW w:w="9959" w:type="dxa"/>
        <w:tblLook w:val="04A0" w:firstRow="1" w:lastRow="0" w:firstColumn="1" w:lastColumn="0" w:noHBand="0" w:noVBand="1"/>
      </w:tblPr>
      <w:tblGrid>
        <w:gridCol w:w="3576"/>
        <w:gridCol w:w="2019"/>
        <w:gridCol w:w="1696"/>
        <w:gridCol w:w="2668"/>
      </w:tblGrid>
      <w:tr w:rsidR="00A7337A" w:rsidRPr="0099409D" w14:paraId="22238787" w14:textId="77777777" w:rsidTr="00BA43E9">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Pr>
          <w:p w14:paraId="6BF60053" w14:textId="77777777" w:rsidR="00A7337A" w:rsidRPr="0099409D" w:rsidRDefault="00A7337A" w:rsidP="007F6B7B">
            <w:pPr>
              <w:spacing w:line="276" w:lineRule="auto"/>
              <w:ind w:left="360" w:hanging="360"/>
              <w:jc w:val="center"/>
              <w:rPr>
                <w:rFonts w:ascii="Arial" w:hAnsi="Arial" w:cs="Arial"/>
              </w:rPr>
            </w:pPr>
            <w:r w:rsidRPr="0099409D">
              <w:rPr>
                <w:rFonts w:ascii="Arial" w:hAnsi="Arial" w:cs="Arial"/>
              </w:rPr>
              <w:t>Outcome</w:t>
            </w:r>
          </w:p>
        </w:tc>
        <w:tc>
          <w:tcPr>
            <w:tcW w:w="2019" w:type="dxa"/>
            <w:tcBorders>
              <w:bottom w:val="single" w:sz="4" w:space="0" w:color="auto"/>
            </w:tcBorders>
          </w:tcPr>
          <w:p w14:paraId="577761AB"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1696" w:type="dxa"/>
            <w:tcBorders>
              <w:bottom w:val="single" w:sz="4" w:space="0" w:color="auto"/>
            </w:tcBorders>
          </w:tcPr>
          <w:p w14:paraId="19EABE28"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2668" w:type="dxa"/>
            <w:tcBorders>
              <w:bottom w:val="single" w:sz="4" w:space="0" w:color="auto"/>
            </w:tcBorders>
          </w:tcPr>
          <w:p w14:paraId="5D8DC09F"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7337A" w:rsidRPr="0099409D" w14:paraId="6F87F233"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Pr>
          <w:p w14:paraId="481311DF"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Menstruation Regularity</w:t>
            </w:r>
          </w:p>
        </w:tc>
        <w:tc>
          <w:tcPr>
            <w:tcW w:w="2019" w:type="dxa"/>
            <w:tcBorders>
              <w:top w:val="single" w:sz="4" w:space="0" w:color="auto"/>
              <w:bottom w:val="nil"/>
            </w:tcBorders>
          </w:tcPr>
          <w:p w14:paraId="1EA16AF6"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Yes</w:t>
            </w:r>
          </w:p>
        </w:tc>
        <w:tc>
          <w:tcPr>
            <w:tcW w:w="1696" w:type="dxa"/>
            <w:tcBorders>
              <w:top w:val="single" w:sz="4" w:space="0" w:color="auto"/>
              <w:bottom w:val="nil"/>
            </w:tcBorders>
          </w:tcPr>
          <w:p w14:paraId="319115C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116</w:t>
            </w:r>
          </w:p>
        </w:tc>
        <w:tc>
          <w:tcPr>
            <w:tcW w:w="2668" w:type="dxa"/>
            <w:tcBorders>
              <w:top w:val="single" w:sz="4" w:space="0" w:color="auto"/>
              <w:bottom w:val="nil"/>
            </w:tcBorders>
          </w:tcPr>
          <w:p w14:paraId="25FCD51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89.2%</w:t>
            </w:r>
          </w:p>
        </w:tc>
      </w:tr>
      <w:tr w:rsidR="00A7337A" w:rsidRPr="0099409D" w14:paraId="265CC926"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bottom w:val="nil"/>
            </w:tcBorders>
          </w:tcPr>
          <w:p w14:paraId="4D6391BA"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7FDA688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No</w:t>
            </w:r>
          </w:p>
        </w:tc>
        <w:tc>
          <w:tcPr>
            <w:tcW w:w="1696" w:type="dxa"/>
            <w:tcBorders>
              <w:top w:val="nil"/>
              <w:bottom w:val="nil"/>
            </w:tcBorders>
          </w:tcPr>
          <w:p w14:paraId="78E8183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14</w:t>
            </w:r>
          </w:p>
        </w:tc>
        <w:tc>
          <w:tcPr>
            <w:tcW w:w="2668" w:type="dxa"/>
            <w:tcBorders>
              <w:top w:val="nil"/>
              <w:bottom w:val="nil"/>
            </w:tcBorders>
          </w:tcPr>
          <w:p w14:paraId="7AF50F67"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10.8%</w:t>
            </w:r>
          </w:p>
        </w:tc>
      </w:tr>
      <w:tr w:rsidR="00A7337A" w:rsidRPr="0099409D" w14:paraId="5DA88162"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509D6B7B"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Menstruation Interval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days)</w:t>
            </w:r>
          </w:p>
        </w:tc>
        <w:tc>
          <w:tcPr>
            <w:tcW w:w="2019" w:type="dxa"/>
            <w:tcBorders>
              <w:top w:val="nil"/>
              <w:bottom w:val="nil"/>
            </w:tcBorders>
          </w:tcPr>
          <w:p w14:paraId="42311BC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96" w:type="dxa"/>
            <w:tcBorders>
              <w:top w:val="nil"/>
              <w:bottom w:val="nil"/>
            </w:tcBorders>
          </w:tcPr>
          <w:p w14:paraId="7102C5A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color w:val="000000"/>
              </w:rPr>
              <w:t>30.12±7.9</w:t>
            </w:r>
          </w:p>
        </w:tc>
        <w:tc>
          <w:tcPr>
            <w:tcW w:w="2668" w:type="dxa"/>
            <w:tcBorders>
              <w:top w:val="nil"/>
              <w:bottom w:val="nil"/>
            </w:tcBorders>
          </w:tcPr>
          <w:p w14:paraId="12659241"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337A" w:rsidRPr="0099409D" w14:paraId="0EEAC171"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2478682A"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Usual length of menstruation (</w:t>
            </w:r>
            <w:proofErr w:type="spellStart"/>
            <w:r w:rsidRPr="0099409D">
              <w:rPr>
                <w:rFonts w:ascii="Arial" w:hAnsi="Arial" w:cs="Arial"/>
                <w:b w:val="0"/>
                <w:bCs w:val="0"/>
              </w:rPr>
              <w:t>mean</w:t>
            </w:r>
            <w:r w:rsidRPr="0099409D">
              <w:rPr>
                <w:rFonts w:ascii="Arial" w:hAnsi="Arial" w:cs="Arial"/>
                <w:b w:val="0"/>
                <w:bCs w:val="0"/>
                <w:color w:val="000000"/>
              </w:rPr>
              <w:t>±SD</w:t>
            </w:r>
            <w:proofErr w:type="spellEnd"/>
            <w:r w:rsidRPr="0099409D">
              <w:rPr>
                <w:rFonts w:ascii="Arial" w:hAnsi="Arial" w:cs="Arial"/>
                <w:b w:val="0"/>
                <w:bCs w:val="0"/>
                <w:color w:val="000000"/>
              </w:rPr>
              <w:t>, days)</w:t>
            </w:r>
          </w:p>
        </w:tc>
        <w:tc>
          <w:tcPr>
            <w:tcW w:w="2019" w:type="dxa"/>
            <w:tcBorders>
              <w:top w:val="nil"/>
              <w:bottom w:val="nil"/>
            </w:tcBorders>
          </w:tcPr>
          <w:p w14:paraId="3A40EBC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6" w:type="dxa"/>
            <w:tcBorders>
              <w:top w:val="nil"/>
              <w:bottom w:val="nil"/>
            </w:tcBorders>
          </w:tcPr>
          <w:p w14:paraId="67A0EC1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color w:val="000000"/>
              </w:rPr>
              <w:t>5.27±1.3</w:t>
            </w:r>
          </w:p>
        </w:tc>
        <w:tc>
          <w:tcPr>
            <w:tcW w:w="2668" w:type="dxa"/>
            <w:tcBorders>
              <w:top w:val="nil"/>
              <w:bottom w:val="nil"/>
            </w:tcBorders>
          </w:tcPr>
          <w:p w14:paraId="238DB879"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337A" w:rsidRPr="0099409D" w14:paraId="1715D0CA"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Borders>
              <w:top w:val="nil"/>
              <w:bottom w:val="nil"/>
            </w:tcBorders>
          </w:tcPr>
          <w:p w14:paraId="5F0BCA77" w14:textId="181E62E4"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 xml:space="preserve">Having </w:t>
            </w:r>
            <w:r w:rsidRPr="0099409D">
              <w:rPr>
                <w:rFonts w:ascii="Arial" w:hAnsi="Arial" w:cs="Arial"/>
                <w:b w:val="0"/>
                <w:bCs w:val="0"/>
                <w:color w:val="000000"/>
              </w:rPr>
              <w:t xml:space="preserve">twice or thrice menstrual </w:t>
            </w:r>
            <w:r w:rsidR="007A2D85" w:rsidRPr="0099409D">
              <w:rPr>
                <w:rFonts w:ascii="Arial" w:hAnsi="Arial" w:cs="Arial"/>
                <w:b w:val="0"/>
                <w:bCs w:val="0"/>
                <w:color w:val="000000"/>
              </w:rPr>
              <w:t>cycles</w:t>
            </w:r>
            <w:r w:rsidRPr="0099409D">
              <w:rPr>
                <w:rFonts w:ascii="Arial" w:hAnsi="Arial" w:cs="Arial"/>
                <w:b w:val="0"/>
                <w:bCs w:val="0"/>
                <w:color w:val="000000"/>
              </w:rPr>
              <w:t xml:space="preserve"> in one month</w:t>
            </w:r>
          </w:p>
        </w:tc>
        <w:tc>
          <w:tcPr>
            <w:tcW w:w="2019" w:type="dxa"/>
            <w:tcBorders>
              <w:top w:val="nil"/>
              <w:bottom w:val="nil"/>
            </w:tcBorders>
          </w:tcPr>
          <w:p w14:paraId="62631CD5"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Yes</w:t>
            </w:r>
          </w:p>
        </w:tc>
        <w:tc>
          <w:tcPr>
            <w:tcW w:w="1696" w:type="dxa"/>
            <w:tcBorders>
              <w:top w:val="nil"/>
              <w:bottom w:val="nil"/>
            </w:tcBorders>
          </w:tcPr>
          <w:p w14:paraId="0F55FCE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30</w:t>
            </w:r>
          </w:p>
        </w:tc>
        <w:tc>
          <w:tcPr>
            <w:tcW w:w="2668" w:type="dxa"/>
            <w:tcBorders>
              <w:top w:val="nil"/>
              <w:bottom w:val="nil"/>
            </w:tcBorders>
          </w:tcPr>
          <w:p w14:paraId="70D42ED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23.1%</w:t>
            </w:r>
          </w:p>
        </w:tc>
      </w:tr>
      <w:tr w:rsidR="00A7337A" w:rsidRPr="0099409D" w14:paraId="799B765F"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3AF79167"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691E2DA"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No</w:t>
            </w:r>
          </w:p>
        </w:tc>
        <w:tc>
          <w:tcPr>
            <w:tcW w:w="1696" w:type="dxa"/>
            <w:tcBorders>
              <w:top w:val="nil"/>
              <w:bottom w:val="nil"/>
            </w:tcBorders>
          </w:tcPr>
          <w:p w14:paraId="65B8952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100</w:t>
            </w:r>
          </w:p>
        </w:tc>
        <w:tc>
          <w:tcPr>
            <w:tcW w:w="2668" w:type="dxa"/>
            <w:tcBorders>
              <w:top w:val="nil"/>
              <w:bottom w:val="nil"/>
            </w:tcBorders>
          </w:tcPr>
          <w:p w14:paraId="753E7F02"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76.9%</w:t>
            </w:r>
          </w:p>
        </w:tc>
      </w:tr>
      <w:tr w:rsidR="00A7337A" w:rsidRPr="0099409D" w14:paraId="7680FDDD"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tcBorders>
              <w:top w:val="nil"/>
              <w:bottom w:val="nil"/>
            </w:tcBorders>
          </w:tcPr>
          <w:p w14:paraId="5C190416"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6BE974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Never</w:t>
            </w:r>
          </w:p>
        </w:tc>
        <w:tc>
          <w:tcPr>
            <w:tcW w:w="1696" w:type="dxa"/>
            <w:tcBorders>
              <w:top w:val="nil"/>
              <w:bottom w:val="nil"/>
            </w:tcBorders>
          </w:tcPr>
          <w:p w14:paraId="18BE9673"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100</w:t>
            </w:r>
          </w:p>
        </w:tc>
        <w:tc>
          <w:tcPr>
            <w:tcW w:w="2668" w:type="dxa"/>
            <w:tcBorders>
              <w:top w:val="nil"/>
              <w:bottom w:val="nil"/>
            </w:tcBorders>
          </w:tcPr>
          <w:p w14:paraId="629E85D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76.9%</w:t>
            </w:r>
          </w:p>
        </w:tc>
      </w:tr>
      <w:tr w:rsidR="00A7337A" w:rsidRPr="0099409D" w14:paraId="10DC990A"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val="restart"/>
            <w:tcBorders>
              <w:top w:val="nil"/>
              <w:bottom w:val="nil"/>
            </w:tcBorders>
          </w:tcPr>
          <w:p w14:paraId="4D97FE0C" w14:textId="77777777" w:rsidR="00A7337A" w:rsidRPr="0099409D" w:rsidRDefault="00A7337A" w:rsidP="007F6B7B">
            <w:pPr>
              <w:spacing w:line="276" w:lineRule="auto"/>
              <w:ind w:left="360" w:hanging="360"/>
              <w:jc w:val="center"/>
              <w:rPr>
                <w:rFonts w:ascii="Arial" w:hAnsi="Arial" w:cs="Arial"/>
                <w:b w:val="0"/>
                <w:bCs w:val="0"/>
              </w:rPr>
            </w:pPr>
          </w:p>
          <w:p w14:paraId="5AF9E873" w14:textId="77777777"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 xml:space="preserve">Attributes of having </w:t>
            </w:r>
            <w:r w:rsidRPr="0099409D">
              <w:rPr>
                <w:rFonts w:ascii="Arial" w:hAnsi="Arial" w:cs="Arial"/>
                <w:b w:val="0"/>
                <w:bCs w:val="0"/>
                <w:color w:val="000000"/>
              </w:rPr>
              <w:t>twice or thrice menstruation</w:t>
            </w:r>
          </w:p>
        </w:tc>
        <w:tc>
          <w:tcPr>
            <w:tcW w:w="2019" w:type="dxa"/>
            <w:tcBorders>
              <w:top w:val="nil"/>
              <w:bottom w:val="nil"/>
            </w:tcBorders>
          </w:tcPr>
          <w:p w14:paraId="405778AA"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Once</w:t>
            </w:r>
          </w:p>
        </w:tc>
        <w:tc>
          <w:tcPr>
            <w:tcW w:w="1696" w:type="dxa"/>
            <w:tcBorders>
              <w:top w:val="nil"/>
              <w:bottom w:val="nil"/>
            </w:tcBorders>
          </w:tcPr>
          <w:p w14:paraId="76BCF961"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w:t>
            </w:r>
          </w:p>
        </w:tc>
        <w:tc>
          <w:tcPr>
            <w:tcW w:w="2668" w:type="dxa"/>
            <w:tcBorders>
              <w:top w:val="nil"/>
              <w:bottom w:val="nil"/>
            </w:tcBorders>
          </w:tcPr>
          <w:p w14:paraId="4AB8067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7.7%</w:t>
            </w:r>
          </w:p>
        </w:tc>
      </w:tr>
      <w:tr w:rsidR="00A7337A" w:rsidRPr="0099409D" w14:paraId="23FAF183"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79E7C2A3"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4B22D549"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2-3 times</w:t>
            </w:r>
          </w:p>
        </w:tc>
        <w:tc>
          <w:tcPr>
            <w:tcW w:w="1696" w:type="dxa"/>
            <w:tcBorders>
              <w:top w:val="nil"/>
              <w:bottom w:val="nil"/>
            </w:tcBorders>
          </w:tcPr>
          <w:p w14:paraId="125D24EB"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15</w:t>
            </w:r>
          </w:p>
        </w:tc>
        <w:tc>
          <w:tcPr>
            <w:tcW w:w="2668" w:type="dxa"/>
            <w:tcBorders>
              <w:top w:val="nil"/>
              <w:bottom w:val="nil"/>
            </w:tcBorders>
          </w:tcPr>
          <w:p w14:paraId="1A5E0538"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11.5%</w:t>
            </w:r>
          </w:p>
        </w:tc>
      </w:tr>
      <w:tr w:rsidR="00A7337A" w:rsidRPr="0099409D" w14:paraId="3CF87275"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6D1002F5"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1A4E5F14"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4-5 times</w:t>
            </w:r>
          </w:p>
        </w:tc>
        <w:tc>
          <w:tcPr>
            <w:tcW w:w="1696" w:type="dxa"/>
            <w:tcBorders>
              <w:top w:val="nil"/>
              <w:bottom w:val="nil"/>
            </w:tcBorders>
          </w:tcPr>
          <w:p w14:paraId="4BA22F4C"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w:t>
            </w:r>
          </w:p>
        </w:tc>
        <w:tc>
          <w:tcPr>
            <w:tcW w:w="2668" w:type="dxa"/>
            <w:tcBorders>
              <w:top w:val="nil"/>
              <w:bottom w:val="nil"/>
            </w:tcBorders>
          </w:tcPr>
          <w:p w14:paraId="27FD56D2"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2.3%</w:t>
            </w:r>
          </w:p>
        </w:tc>
      </w:tr>
      <w:tr w:rsidR="00A7337A" w:rsidRPr="0099409D" w14:paraId="329020AE" w14:textId="77777777" w:rsidTr="00BA43E9">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bottom w:val="nil"/>
            </w:tcBorders>
          </w:tcPr>
          <w:p w14:paraId="224BC6E0"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bottom w:val="nil"/>
            </w:tcBorders>
          </w:tcPr>
          <w:p w14:paraId="50194715"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More</w:t>
            </w:r>
          </w:p>
        </w:tc>
        <w:tc>
          <w:tcPr>
            <w:tcW w:w="1696" w:type="dxa"/>
            <w:tcBorders>
              <w:top w:val="nil"/>
              <w:bottom w:val="nil"/>
            </w:tcBorders>
          </w:tcPr>
          <w:p w14:paraId="74C8C3F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w:t>
            </w:r>
          </w:p>
        </w:tc>
        <w:tc>
          <w:tcPr>
            <w:tcW w:w="2668" w:type="dxa"/>
            <w:tcBorders>
              <w:top w:val="nil"/>
              <w:bottom w:val="nil"/>
            </w:tcBorders>
          </w:tcPr>
          <w:p w14:paraId="55121A84"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1.5%</w:t>
            </w:r>
          </w:p>
        </w:tc>
      </w:tr>
      <w:tr w:rsidR="00A7337A" w:rsidRPr="0099409D" w14:paraId="1EF64FEC" w14:textId="77777777" w:rsidTr="00BA43E9">
        <w:trPr>
          <w:trHeight w:val="316"/>
        </w:trPr>
        <w:tc>
          <w:tcPr>
            <w:cnfStyle w:val="001000000000" w:firstRow="0" w:lastRow="0" w:firstColumn="1" w:lastColumn="0" w:oddVBand="0" w:evenVBand="0" w:oddHBand="0" w:evenHBand="0" w:firstRowFirstColumn="0" w:firstRowLastColumn="0" w:lastRowFirstColumn="0" w:lastRowLastColumn="0"/>
            <w:tcW w:w="3576" w:type="dxa"/>
            <w:vMerge/>
            <w:tcBorders>
              <w:top w:val="nil"/>
            </w:tcBorders>
          </w:tcPr>
          <w:p w14:paraId="5E428E2C" w14:textId="77777777" w:rsidR="00A7337A" w:rsidRPr="0099409D" w:rsidRDefault="00A7337A" w:rsidP="007F6B7B">
            <w:pPr>
              <w:spacing w:line="276" w:lineRule="auto"/>
              <w:ind w:left="360" w:hanging="360"/>
              <w:jc w:val="center"/>
              <w:rPr>
                <w:rFonts w:ascii="Arial" w:hAnsi="Arial" w:cs="Arial"/>
                <w:b w:val="0"/>
                <w:bCs w:val="0"/>
              </w:rPr>
            </w:pPr>
          </w:p>
        </w:tc>
        <w:tc>
          <w:tcPr>
            <w:tcW w:w="2019" w:type="dxa"/>
            <w:tcBorders>
              <w:top w:val="nil"/>
            </w:tcBorders>
          </w:tcPr>
          <w:p w14:paraId="3A551B7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96" w:type="dxa"/>
            <w:tcBorders>
              <w:top w:val="nil"/>
            </w:tcBorders>
          </w:tcPr>
          <w:p w14:paraId="6E0B197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2668" w:type="dxa"/>
            <w:tcBorders>
              <w:top w:val="nil"/>
            </w:tcBorders>
          </w:tcPr>
          <w:p w14:paraId="3ADBD7E5"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100%</w:t>
            </w:r>
          </w:p>
        </w:tc>
      </w:tr>
    </w:tbl>
    <w:p w14:paraId="3F8B7C8C" w14:textId="77777777" w:rsidR="00234BAA" w:rsidRDefault="00234BAA" w:rsidP="007F6B7B">
      <w:pPr>
        <w:spacing w:line="276" w:lineRule="auto"/>
        <w:ind w:left="360" w:hanging="360"/>
        <w:rPr>
          <w:rFonts w:ascii="Arial" w:hAnsi="Arial" w:cs="Arial"/>
          <w:b/>
          <w:bCs/>
          <w:sz w:val="22"/>
          <w:szCs w:val="22"/>
        </w:rPr>
      </w:pPr>
    </w:p>
    <w:p w14:paraId="312AB3C2" w14:textId="77777777" w:rsidR="00234BAA" w:rsidRDefault="00234BAA" w:rsidP="007F6B7B">
      <w:pPr>
        <w:spacing w:line="276" w:lineRule="auto"/>
        <w:ind w:left="360" w:hanging="360"/>
        <w:rPr>
          <w:rFonts w:ascii="Arial" w:hAnsi="Arial" w:cs="Arial"/>
          <w:b/>
          <w:bCs/>
          <w:sz w:val="22"/>
          <w:szCs w:val="22"/>
        </w:rPr>
      </w:pPr>
    </w:p>
    <w:p w14:paraId="22674B81" w14:textId="77777777" w:rsidR="00234BAA" w:rsidRDefault="00234BAA" w:rsidP="007F6B7B">
      <w:pPr>
        <w:spacing w:line="276" w:lineRule="auto"/>
        <w:ind w:left="360" w:hanging="360"/>
        <w:rPr>
          <w:rFonts w:ascii="Arial" w:hAnsi="Arial" w:cs="Arial"/>
          <w:b/>
          <w:bCs/>
          <w:sz w:val="22"/>
          <w:szCs w:val="22"/>
        </w:rPr>
      </w:pPr>
    </w:p>
    <w:p w14:paraId="63B3DA2E" w14:textId="77777777" w:rsidR="00234BAA" w:rsidRDefault="00234BAA" w:rsidP="007F6B7B">
      <w:pPr>
        <w:spacing w:line="276" w:lineRule="auto"/>
        <w:ind w:left="360" w:hanging="360"/>
        <w:rPr>
          <w:rFonts w:ascii="Arial" w:hAnsi="Arial" w:cs="Arial"/>
          <w:b/>
          <w:bCs/>
          <w:sz w:val="22"/>
          <w:szCs w:val="22"/>
        </w:rPr>
      </w:pPr>
    </w:p>
    <w:p w14:paraId="626A720D" w14:textId="77777777" w:rsidR="00234BAA" w:rsidRDefault="00234BAA" w:rsidP="007F6B7B">
      <w:pPr>
        <w:spacing w:line="276" w:lineRule="auto"/>
        <w:ind w:left="360" w:hanging="360"/>
        <w:rPr>
          <w:rFonts w:ascii="Arial" w:hAnsi="Arial" w:cs="Arial"/>
          <w:b/>
          <w:bCs/>
          <w:sz w:val="22"/>
          <w:szCs w:val="22"/>
        </w:rPr>
      </w:pPr>
    </w:p>
    <w:p w14:paraId="3D7ED9A9" w14:textId="77777777" w:rsidR="00234BAA" w:rsidRDefault="00234BAA" w:rsidP="007F6B7B">
      <w:pPr>
        <w:spacing w:line="276" w:lineRule="auto"/>
        <w:ind w:left="360" w:hanging="360"/>
        <w:rPr>
          <w:rFonts w:ascii="Arial" w:hAnsi="Arial" w:cs="Arial"/>
          <w:b/>
          <w:bCs/>
          <w:sz w:val="22"/>
          <w:szCs w:val="22"/>
        </w:rPr>
      </w:pPr>
    </w:p>
    <w:p w14:paraId="47D9A72E" w14:textId="408A8887" w:rsidR="00A7337A" w:rsidRPr="0099409D" w:rsidRDefault="00A7337A"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3: Intensity of </w:t>
      </w:r>
      <w:r w:rsidR="00234BAA">
        <w:rPr>
          <w:rFonts w:ascii="Arial" w:hAnsi="Arial" w:cs="Arial"/>
          <w:b/>
          <w:bCs/>
          <w:sz w:val="22"/>
          <w:szCs w:val="22"/>
        </w:rPr>
        <w:t>M</w:t>
      </w:r>
      <w:r w:rsidRPr="0099409D">
        <w:rPr>
          <w:rFonts w:ascii="Arial" w:hAnsi="Arial" w:cs="Arial"/>
          <w:b/>
          <w:bCs/>
          <w:sz w:val="22"/>
          <w:szCs w:val="22"/>
        </w:rPr>
        <w:t xml:space="preserve">enstrual </w:t>
      </w:r>
      <w:r w:rsidR="00234BAA">
        <w:rPr>
          <w:rFonts w:ascii="Arial" w:hAnsi="Arial" w:cs="Arial"/>
          <w:b/>
          <w:bCs/>
          <w:sz w:val="22"/>
          <w:szCs w:val="22"/>
        </w:rPr>
        <w:t>P</w:t>
      </w:r>
      <w:r w:rsidRPr="0099409D">
        <w:rPr>
          <w:rFonts w:ascii="Arial" w:hAnsi="Arial" w:cs="Arial"/>
          <w:b/>
          <w:bCs/>
          <w:sz w:val="22"/>
          <w:szCs w:val="22"/>
        </w:rPr>
        <w:t>ain</w:t>
      </w:r>
      <w:r w:rsidR="001343E7" w:rsidRPr="0099409D">
        <w:rPr>
          <w:rFonts w:ascii="Arial" w:hAnsi="Arial" w:cs="Arial"/>
          <w:b/>
          <w:bCs/>
          <w:sz w:val="22"/>
          <w:szCs w:val="22"/>
        </w:rPr>
        <w:t xml:space="preserve"> (n=130)</w:t>
      </w:r>
    </w:p>
    <w:p w14:paraId="118D02CF" w14:textId="77777777" w:rsidR="00515B02" w:rsidRPr="0099409D" w:rsidRDefault="00515B02" w:rsidP="007F6B7B">
      <w:pPr>
        <w:spacing w:line="276" w:lineRule="auto"/>
        <w:ind w:left="360" w:hanging="360"/>
        <w:rPr>
          <w:rFonts w:ascii="Arial" w:hAnsi="Arial" w:cs="Arial"/>
          <w:bCs/>
          <w:sz w:val="22"/>
          <w:szCs w:val="22"/>
        </w:rPr>
      </w:pPr>
    </w:p>
    <w:tbl>
      <w:tblPr>
        <w:tblStyle w:val="PlainTable2"/>
        <w:tblW w:w="9830" w:type="dxa"/>
        <w:tblLook w:val="04A0" w:firstRow="1" w:lastRow="0" w:firstColumn="1" w:lastColumn="0" w:noHBand="0" w:noVBand="1"/>
      </w:tblPr>
      <w:tblGrid>
        <w:gridCol w:w="2672"/>
        <w:gridCol w:w="2361"/>
        <w:gridCol w:w="2393"/>
        <w:gridCol w:w="2404"/>
      </w:tblGrid>
      <w:tr w:rsidR="00A7337A" w:rsidRPr="0099409D" w14:paraId="3569CF5F" w14:textId="77777777" w:rsidTr="00234BAA">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672" w:type="dxa"/>
          </w:tcPr>
          <w:p w14:paraId="03EF5938" w14:textId="77777777" w:rsidR="00A7337A" w:rsidRPr="0099409D" w:rsidRDefault="00A7337A" w:rsidP="007F6B7B">
            <w:pPr>
              <w:spacing w:line="276" w:lineRule="auto"/>
              <w:ind w:left="360" w:hanging="360"/>
              <w:jc w:val="center"/>
              <w:rPr>
                <w:rFonts w:ascii="Arial" w:hAnsi="Arial" w:cs="Arial"/>
              </w:rPr>
            </w:pPr>
            <w:r w:rsidRPr="0099409D">
              <w:rPr>
                <w:rFonts w:ascii="Arial" w:hAnsi="Arial" w:cs="Arial"/>
              </w:rPr>
              <w:t>Outcomes</w:t>
            </w:r>
          </w:p>
        </w:tc>
        <w:tc>
          <w:tcPr>
            <w:tcW w:w="2361" w:type="dxa"/>
          </w:tcPr>
          <w:p w14:paraId="103E7417"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393" w:type="dxa"/>
          </w:tcPr>
          <w:p w14:paraId="46F8596B"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Frequency</w:t>
            </w:r>
          </w:p>
        </w:tc>
        <w:tc>
          <w:tcPr>
            <w:tcW w:w="2404" w:type="dxa"/>
          </w:tcPr>
          <w:p w14:paraId="408B2727" w14:textId="77777777" w:rsidR="00A7337A" w:rsidRPr="0099409D" w:rsidRDefault="00A7337A"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Percentage (%)</w:t>
            </w:r>
          </w:p>
        </w:tc>
      </w:tr>
      <w:tr w:rsidR="00A7337A" w:rsidRPr="0099409D" w14:paraId="4F5936B3" w14:textId="77777777" w:rsidTr="00234BAA">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59CF61D3" w14:textId="77777777" w:rsidR="00234BAA" w:rsidRDefault="00234BAA" w:rsidP="007F6B7B">
            <w:pPr>
              <w:spacing w:line="276" w:lineRule="auto"/>
              <w:ind w:left="360" w:hanging="360"/>
              <w:jc w:val="center"/>
              <w:rPr>
                <w:rFonts w:ascii="Arial" w:hAnsi="Arial" w:cs="Arial"/>
              </w:rPr>
            </w:pPr>
          </w:p>
          <w:p w14:paraId="37453EF0" w14:textId="459AAC43" w:rsidR="00A7337A" w:rsidRPr="0099409D" w:rsidRDefault="00A7337A" w:rsidP="007F6B7B">
            <w:pPr>
              <w:spacing w:line="276" w:lineRule="auto"/>
              <w:ind w:left="360" w:hanging="360"/>
              <w:jc w:val="center"/>
              <w:rPr>
                <w:rFonts w:ascii="Arial" w:hAnsi="Arial" w:cs="Arial"/>
                <w:b w:val="0"/>
                <w:bCs w:val="0"/>
              </w:rPr>
            </w:pPr>
            <w:r w:rsidRPr="0099409D">
              <w:rPr>
                <w:rFonts w:ascii="Arial" w:hAnsi="Arial" w:cs="Arial"/>
                <w:b w:val="0"/>
                <w:bCs w:val="0"/>
              </w:rPr>
              <w:t>Pain Intensity</w:t>
            </w:r>
          </w:p>
        </w:tc>
        <w:tc>
          <w:tcPr>
            <w:tcW w:w="2361" w:type="dxa"/>
            <w:tcBorders>
              <w:bottom w:val="nil"/>
            </w:tcBorders>
          </w:tcPr>
          <w:p w14:paraId="768C4557"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Mild</w:t>
            </w:r>
          </w:p>
        </w:tc>
        <w:tc>
          <w:tcPr>
            <w:tcW w:w="2393" w:type="dxa"/>
            <w:tcBorders>
              <w:bottom w:val="nil"/>
            </w:tcBorders>
          </w:tcPr>
          <w:p w14:paraId="7E4D17BB"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22</w:t>
            </w:r>
          </w:p>
        </w:tc>
        <w:tc>
          <w:tcPr>
            <w:tcW w:w="2404" w:type="dxa"/>
            <w:tcBorders>
              <w:bottom w:val="nil"/>
            </w:tcBorders>
          </w:tcPr>
          <w:p w14:paraId="6E946E52"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16.9%</w:t>
            </w:r>
          </w:p>
        </w:tc>
      </w:tr>
      <w:tr w:rsidR="00A7337A" w:rsidRPr="0099409D" w14:paraId="4FB72A1F" w14:textId="77777777" w:rsidTr="00234BAA">
        <w:trPr>
          <w:trHeight w:val="416"/>
        </w:trPr>
        <w:tc>
          <w:tcPr>
            <w:cnfStyle w:val="001000000000" w:firstRow="0" w:lastRow="0" w:firstColumn="1" w:lastColumn="0" w:oddVBand="0" w:evenVBand="0" w:oddHBand="0" w:evenHBand="0" w:firstRowFirstColumn="0" w:firstRowLastColumn="0" w:lastRowFirstColumn="0" w:lastRowLastColumn="0"/>
            <w:tcW w:w="2672" w:type="dxa"/>
            <w:vMerge/>
          </w:tcPr>
          <w:p w14:paraId="2C94550F" w14:textId="77777777" w:rsidR="00A7337A" w:rsidRPr="0099409D" w:rsidRDefault="00A7337A" w:rsidP="007F6B7B">
            <w:pPr>
              <w:spacing w:line="276" w:lineRule="auto"/>
              <w:ind w:left="360" w:hanging="360"/>
              <w:jc w:val="center"/>
              <w:rPr>
                <w:rFonts w:ascii="Arial" w:hAnsi="Arial" w:cs="Arial"/>
                <w:b w:val="0"/>
                <w:bCs w:val="0"/>
              </w:rPr>
            </w:pPr>
          </w:p>
        </w:tc>
        <w:tc>
          <w:tcPr>
            <w:tcW w:w="2361" w:type="dxa"/>
            <w:tcBorders>
              <w:top w:val="nil"/>
              <w:bottom w:val="nil"/>
            </w:tcBorders>
          </w:tcPr>
          <w:p w14:paraId="518FE6BB"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99409D">
              <w:rPr>
                <w:rFonts w:ascii="Arial" w:hAnsi="Arial" w:cs="Arial"/>
              </w:rPr>
              <w:t>Moderate</w:t>
            </w:r>
          </w:p>
        </w:tc>
        <w:tc>
          <w:tcPr>
            <w:tcW w:w="2393" w:type="dxa"/>
            <w:tcBorders>
              <w:top w:val="nil"/>
              <w:bottom w:val="nil"/>
            </w:tcBorders>
          </w:tcPr>
          <w:p w14:paraId="18937C50"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67</w:t>
            </w:r>
          </w:p>
        </w:tc>
        <w:tc>
          <w:tcPr>
            <w:tcW w:w="2404" w:type="dxa"/>
            <w:tcBorders>
              <w:top w:val="nil"/>
              <w:bottom w:val="nil"/>
            </w:tcBorders>
          </w:tcPr>
          <w:p w14:paraId="6D14BD83" w14:textId="77777777" w:rsidR="00A7337A" w:rsidRPr="0099409D" w:rsidRDefault="00A7337A"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51.5%</w:t>
            </w:r>
          </w:p>
        </w:tc>
      </w:tr>
      <w:tr w:rsidR="00A7337A" w:rsidRPr="0099409D" w14:paraId="5E6A2B19" w14:textId="77777777" w:rsidTr="00234BAA">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672" w:type="dxa"/>
            <w:vMerge/>
          </w:tcPr>
          <w:p w14:paraId="40D7D7E1" w14:textId="77777777" w:rsidR="00A7337A" w:rsidRPr="0099409D" w:rsidRDefault="00A7337A" w:rsidP="007F6B7B">
            <w:pPr>
              <w:spacing w:line="276" w:lineRule="auto"/>
              <w:ind w:left="360" w:hanging="360"/>
              <w:jc w:val="center"/>
              <w:rPr>
                <w:rFonts w:ascii="Arial" w:hAnsi="Arial" w:cs="Arial"/>
                <w:b w:val="0"/>
                <w:bCs w:val="0"/>
              </w:rPr>
            </w:pPr>
          </w:p>
        </w:tc>
        <w:tc>
          <w:tcPr>
            <w:tcW w:w="2361" w:type="dxa"/>
            <w:tcBorders>
              <w:top w:val="nil"/>
            </w:tcBorders>
          </w:tcPr>
          <w:p w14:paraId="3381ACCE"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Severe</w:t>
            </w:r>
          </w:p>
        </w:tc>
        <w:tc>
          <w:tcPr>
            <w:tcW w:w="2393" w:type="dxa"/>
            <w:tcBorders>
              <w:top w:val="nil"/>
            </w:tcBorders>
          </w:tcPr>
          <w:p w14:paraId="10CF1B0D"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41</w:t>
            </w:r>
          </w:p>
        </w:tc>
        <w:tc>
          <w:tcPr>
            <w:tcW w:w="2404" w:type="dxa"/>
            <w:tcBorders>
              <w:top w:val="nil"/>
            </w:tcBorders>
          </w:tcPr>
          <w:p w14:paraId="744D8EBF" w14:textId="77777777" w:rsidR="00A7337A" w:rsidRPr="0099409D" w:rsidRDefault="00A7337A"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31.5%</w:t>
            </w:r>
          </w:p>
        </w:tc>
      </w:tr>
    </w:tbl>
    <w:p w14:paraId="4CB41E7E" w14:textId="77777777" w:rsidR="00A7337A" w:rsidRPr="0099409D" w:rsidRDefault="00A7337A" w:rsidP="007F6B7B">
      <w:pPr>
        <w:ind w:left="360" w:hanging="360"/>
        <w:rPr>
          <w:rFonts w:ascii="Arial" w:hAnsi="Arial" w:cs="Arial"/>
        </w:rPr>
      </w:pPr>
    </w:p>
    <w:p w14:paraId="42E49FDA" w14:textId="77777777" w:rsidR="00A7337A" w:rsidRPr="0099409D" w:rsidRDefault="00A7337A" w:rsidP="007F6B7B">
      <w:pPr>
        <w:ind w:left="360" w:hanging="360"/>
        <w:rPr>
          <w:rFonts w:ascii="Arial" w:hAnsi="Arial" w:cs="Arial"/>
        </w:rPr>
      </w:pPr>
    </w:p>
    <w:p w14:paraId="57D541AA" w14:textId="77777777" w:rsidR="00A7337A" w:rsidRPr="0099409D" w:rsidRDefault="00A7337A" w:rsidP="007F6B7B">
      <w:pPr>
        <w:ind w:left="360" w:hanging="360"/>
        <w:rPr>
          <w:rFonts w:ascii="Arial" w:hAnsi="Arial" w:cs="Arial"/>
        </w:rPr>
      </w:pPr>
      <w:r w:rsidRPr="0099409D">
        <w:rPr>
          <w:rFonts w:ascii="Arial" w:hAnsi="Arial" w:cs="Arial"/>
          <w:noProof/>
        </w:rPr>
        <w:drawing>
          <wp:inline distT="0" distB="0" distL="0" distR="0" wp14:anchorId="135F7236" wp14:editId="6A37D3BF">
            <wp:extent cx="6134100" cy="27813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B44FDF0" w14:textId="77777777" w:rsidR="00A7337A" w:rsidRPr="0099409D" w:rsidRDefault="00A7337A" w:rsidP="007F6B7B">
      <w:pPr>
        <w:ind w:left="360" w:hanging="360"/>
        <w:rPr>
          <w:rFonts w:ascii="Arial" w:hAnsi="Arial" w:cs="Arial"/>
        </w:rPr>
      </w:pPr>
    </w:p>
    <w:p w14:paraId="10CE983D" w14:textId="7436EE66" w:rsidR="00A7337A" w:rsidRPr="0099409D" w:rsidRDefault="00C259F3" w:rsidP="007F6B7B">
      <w:pPr>
        <w:ind w:left="360" w:hanging="360"/>
        <w:rPr>
          <w:rFonts w:ascii="Arial" w:hAnsi="Arial" w:cs="Arial"/>
          <w:b/>
          <w:bCs/>
          <w:sz w:val="22"/>
          <w:szCs w:val="22"/>
        </w:rPr>
      </w:pPr>
      <w:r w:rsidRPr="0099409D">
        <w:rPr>
          <w:rFonts w:ascii="Arial" w:hAnsi="Arial" w:cs="Arial"/>
          <w:b/>
          <w:bCs/>
          <w:sz w:val="22"/>
          <w:szCs w:val="22"/>
        </w:rPr>
        <w:t>Fig.1.</w:t>
      </w:r>
      <w:r w:rsidR="00A7337A" w:rsidRPr="0099409D">
        <w:rPr>
          <w:rFonts w:ascii="Arial" w:hAnsi="Arial" w:cs="Arial"/>
          <w:b/>
          <w:bCs/>
          <w:sz w:val="22"/>
          <w:szCs w:val="22"/>
        </w:rPr>
        <w:t>Th</w:t>
      </w:r>
      <w:r w:rsidRPr="0099409D">
        <w:rPr>
          <w:rFonts w:ascii="Arial" w:hAnsi="Arial" w:cs="Arial"/>
          <w:b/>
          <w:bCs/>
          <w:sz w:val="22"/>
          <w:szCs w:val="22"/>
        </w:rPr>
        <w:t xml:space="preserve">e </w:t>
      </w:r>
      <w:r w:rsidR="00A7337A" w:rsidRPr="0099409D">
        <w:rPr>
          <w:rFonts w:ascii="Arial" w:hAnsi="Arial" w:cs="Arial"/>
          <w:b/>
          <w:bCs/>
          <w:sz w:val="22"/>
          <w:szCs w:val="22"/>
        </w:rPr>
        <w:t>pie chart shows the timeframe of experiencing severe pain during menstruation</w:t>
      </w:r>
      <w:r w:rsidR="00EF27D6">
        <w:rPr>
          <w:rFonts w:ascii="Arial" w:hAnsi="Arial" w:cs="Arial"/>
          <w:b/>
          <w:bCs/>
          <w:sz w:val="22"/>
          <w:szCs w:val="22"/>
        </w:rPr>
        <w:t xml:space="preserve"> (n=130)</w:t>
      </w:r>
    </w:p>
    <w:p w14:paraId="2C307888" w14:textId="01F53732" w:rsidR="009A51ED" w:rsidRPr="0099409D" w:rsidRDefault="009A51ED" w:rsidP="007F6B7B">
      <w:pPr>
        <w:ind w:left="360" w:hanging="360"/>
        <w:rPr>
          <w:rFonts w:ascii="Arial" w:hAnsi="Arial" w:cs="Arial"/>
        </w:rPr>
      </w:pPr>
    </w:p>
    <w:p w14:paraId="22F512F1" w14:textId="77777777" w:rsidR="00642590" w:rsidRPr="0099409D" w:rsidRDefault="00642590" w:rsidP="007F6B7B">
      <w:pPr>
        <w:spacing w:line="276" w:lineRule="auto"/>
        <w:ind w:left="360" w:hanging="360"/>
        <w:rPr>
          <w:rFonts w:ascii="Arial" w:hAnsi="Arial" w:cs="Arial"/>
          <w:b/>
          <w:bCs/>
          <w:sz w:val="24"/>
          <w:szCs w:val="24"/>
        </w:rPr>
      </w:pPr>
    </w:p>
    <w:p w14:paraId="40F33919" w14:textId="77777777" w:rsidR="002921DA" w:rsidRPr="0099409D" w:rsidRDefault="002921DA" w:rsidP="007F6B7B">
      <w:pPr>
        <w:spacing w:line="276" w:lineRule="auto"/>
        <w:ind w:left="360" w:hanging="360"/>
        <w:rPr>
          <w:rFonts w:ascii="Arial" w:hAnsi="Arial" w:cs="Arial"/>
          <w:b/>
          <w:bCs/>
          <w:sz w:val="24"/>
          <w:szCs w:val="24"/>
        </w:rPr>
      </w:pPr>
    </w:p>
    <w:p w14:paraId="60867331" w14:textId="77777777" w:rsidR="00127D41" w:rsidRPr="0099409D" w:rsidRDefault="00127D41" w:rsidP="007F6B7B">
      <w:pPr>
        <w:spacing w:line="276" w:lineRule="auto"/>
        <w:ind w:left="360" w:hanging="360"/>
        <w:rPr>
          <w:rFonts w:ascii="Arial" w:hAnsi="Arial" w:cs="Arial"/>
          <w:b/>
          <w:bCs/>
          <w:sz w:val="24"/>
          <w:szCs w:val="24"/>
        </w:rPr>
      </w:pPr>
    </w:p>
    <w:p w14:paraId="67E772C5" w14:textId="77777777" w:rsidR="00642590" w:rsidRPr="0099409D" w:rsidRDefault="00642590" w:rsidP="007F6B7B">
      <w:pPr>
        <w:spacing w:line="276" w:lineRule="auto"/>
        <w:ind w:left="360" w:hanging="360"/>
        <w:rPr>
          <w:rFonts w:ascii="Arial" w:hAnsi="Arial" w:cs="Arial"/>
          <w:b/>
          <w:bCs/>
          <w:sz w:val="24"/>
          <w:szCs w:val="24"/>
        </w:rPr>
      </w:pPr>
    </w:p>
    <w:p w14:paraId="0336D69B" w14:textId="4D88CB7E" w:rsidR="00642590" w:rsidRPr="0099409D" w:rsidRDefault="00642590"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4: Association </w:t>
      </w:r>
      <w:r w:rsidR="00EF27D6">
        <w:rPr>
          <w:rFonts w:ascii="Arial" w:hAnsi="Arial" w:cs="Arial"/>
          <w:b/>
          <w:bCs/>
          <w:sz w:val="22"/>
          <w:szCs w:val="22"/>
        </w:rPr>
        <w:t>B</w:t>
      </w:r>
      <w:r w:rsidRPr="0099409D">
        <w:rPr>
          <w:rFonts w:ascii="Arial" w:hAnsi="Arial" w:cs="Arial"/>
          <w:b/>
          <w:bCs/>
          <w:sz w:val="22"/>
          <w:szCs w:val="22"/>
        </w:rPr>
        <w:t xml:space="preserve">etween </w:t>
      </w:r>
      <w:r w:rsidR="00EF27D6">
        <w:rPr>
          <w:rFonts w:ascii="Arial" w:hAnsi="Arial" w:cs="Arial"/>
          <w:b/>
          <w:bCs/>
          <w:sz w:val="22"/>
          <w:szCs w:val="22"/>
        </w:rPr>
        <w:t>P</w:t>
      </w:r>
      <w:r w:rsidRPr="0099409D">
        <w:rPr>
          <w:rFonts w:ascii="Arial" w:hAnsi="Arial" w:cs="Arial"/>
          <w:b/>
          <w:bCs/>
          <w:sz w:val="22"/>
          <w:szCs w:val="22"/>
        </w:rPr>
        <w:t xml:space="preserve">ainful </w:t>
      </w:r>
      <w:r w:rsidR="00EF27D6">
        <w:rPr>
          <w:rFonts w:ascii="Arial" w:hAnsi="Arial" w:cs="Arial"/>
          <w:b/>
          <w:bCs/>
          <w:sz w:val="22"/>
          <w:szCs w:val="22"/>
        </w:rPr>
        <w:t>M</w:t>
      </w:r>
      <w:r w:rsidRPr="0099409D">
        <w:rPr>
          <w:rFonts w:ascii="Arial" w:hAnsi="Arial" w:cs="Arial"/>
          <w:b/>
          <w:bCs/>
          <w:sz w:val="22"/>
          <w:szCs w:val="22"/>
        </w:rPr>
        <w:t xml:space="preserve">enstruation with BMI </w:t>
      </w:r>
      <w:r w:rsidR="00EF27D6">
        <w:rPr>
          <w:rFonts w:ascii="Arial" w:hAnsi="Arial" w:cs="Arial"/>
          <w:b/>
          <w:bCs/>
          <w:sz w:val="22"/>
          <w:szCs w:val="22"/>
        </w:rPr>
        <w:t>R</w:t>
      </w:r>
      <w:r w:rsidRPr="0099409D">
        <w:rPr>
          <w:rFonts w:ascii="Arial" w:hAnsi="Arial" w:cs="Arial"/>
          <w:b/>
          <w:bCs/>
          <w:sz w:val="22"/>
          <w:szCs w:val="22"/>
        </w:rPr>
        <w:t>ange</w:t>
      </w:r>
      <w:r w:rsidR="001343E7" w:rsidRPr="0099409D">
        <w:rPr>
          <w:rFonts w:ascii="Arial" w:hAnsi="Arial" w:cs="Arial"/>
          <w:b/>
          <w:bCs/>
          <w:sz w:val="22"/>
          <w:szCs w:val="22"/>
        </w:rPr>
        <w:t xml:space="preserve"> (n=130)</w:t>
      </w:r>
    </w:p>
    <w:tbl>
      <w:tblPr>
        <w:tblStyle w:val="PlainTable2"/>
        <w:tblW w:w="9270" w:type="dxa"/>
        <w:tblLook w:val="04A0" w:firstRow="1" w:lastRow="0" w:firstColumn="1" w:lastColumn="0" w:noHBand="0" w:noVBand="1"/>
      </w:tblPr>
      <w:tblGrid>
        <w:gridCol w:w="2054"/>
        <w:gridCol w:w="17"/>
        <w:gridCol w:w="1869"/>
        <w:gridCol w:w="15"/>
        <w:gridCol w:w="1710"/>
        <w:gridCol w:w="56"/>
        <w:gridCol w:w="1744"/>
        <w:gridCol w:w="1805"/>
      </w:tblGrid>
      <w:tr w:rsidR="00642590" w:rsidRPr="0099409D" w14:paraId="2916961B" w14:textId="77777777" w:rsidTr="00296F76">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071" w:type="dxa"/>
            <w:gridSpan w:val="2"/>
            <w:vMerge w:val="restart"/>
          </w:tcPr>
          <w:p w14:paraId="69D3B586" w14:textId="77777777" w:rsidR="00642590" w:rsidRPr="0099409D" w:rsidRDefault="00642590" w:rsidP="007F6B7B">
            <w:pPr>
              <w:ind w:left="360" w:hanging="360"/>
              <w:rPr>
                <w:rFonts w:ascii="Arial" w:hAnsi="Arial" w:cs="Arial"/>
                <w:b w:val="0"/>
                <w:bCs w:val="0"/>
              </w:rPr>
            </w:pPr>
          </w:p>
          <w:p w14:paraId="79E7BEE1" w14:textId="77777777" w:rsidR="00642590" w:rsidRPr="0099409D" w:rsidRDefault="00642590" w:rsidP="007F6B7B">
            <w:pPr>
              <w:ind w:left="360" w:hanging="360"/>
              <w:rPr>
                <w:rFonts w:ascii="Arial" w:hAnsi="Arial" w:cs="Arial"/>
              </w:rPr>
            </w:pPr>
            <w:r w:rsidRPr="0099409D">
              <w:rPr>
                <w:rFonts w:ascii="Arial" w:hAnsi="Arial" w:cs="Arial"/>
              </w:rPr>
              <w:t>BMI</w:t>
            </w:r>
          </w:p>
        </w:tc>
        <w:tc>
          <w:tcPr>
            <w:tcW w:w="3650" w:type="dxa"/>
            <w:gridSpan w:val="4"/>
          </w:tcPr>
          <w:p w14:paraId="4A92AF7B" w14:textId="77777777" w:rsidR="00642590" w:rsidRPr="0099409D" w:rsidRDefault="00642590"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Having painful menstruation</w:t>
            </w:r>
          </w:p>
        </w:tc>
        <w:tc>
          <w:tcPr>
            <w:tcW w:w="1744" w:type="dxa"/>
            <w:vMerge w:val="restart"/>
          </w:tcPr>
          <w:p w14:paraId="7862D154" w14:textId="77777777" w:rsidR="00642590" w:rsidRPr="0099409D" w:rsidRDefault="00642590" w:rsidP="007F6B7B">
            <w:pPr>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Total</w:t>
            </w:r>
          </w:p>
        </w:tc>
        <w:tc>
          <w:tcPr>
            <w:tcW w:w="1805" w:type="dxa"/>
            <w:vMerge w:val="restart"/>
          </w:tcPr>
          <w:p w14:paraId="020586F2" w14:textId="77777777" w:rsidR="00642590" w:rsidRPr="0099409D" w:rsidRDefault="00642590" w:rsidP="007F6B7B">
            <w:pPr>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Chi-square test (P-value)</w:t>
            </w:r>
          </w:p>
        </w:tc>
      </w:tr>
      <w:tr w:rsidR="00642590" w:rsidRPr="0099409D" w14:paraId="10B795DD" w14:textId="77777777" w:rsidTr="00296F7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071" w:type="dxa"/>
            <w:gridSpan w:val="2"/>
            <w:vMerge/>
          </w:tcPr>
          <w:p w14:paraId="62895962" w14:textId="77777777" w:rsidR="00642590" w:rsidRPr="0099409D" w:rsidRDefault="00642590" w:rsidP="007F6B7B">
            <w:pPr>
              <w:ind w:left="360" w:hanging="360"/>
              <w:rPr>
                <w:rFonts w:ascii="Arial" w:hAnsi="Arial" w:cs="Arial"/>
                <w:b w:val="0"/>
                <w:bCs w:val="0"/>
              </w:rPr>
            </w:pPr>
          </w:p>
        </w:tc>
        <w:tc>
          <w:tcPr>
            <w:tcW w:w="1869" w:type="dxa"/>
            <w:tcBorders>
              <w:bottom w:val="nil"/>
            </w:tcBorders>
          </w:tcPr>
          <w:p w14:paraId="4A36F1B2"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09D">
              <w:rPr>
                <w:rFonts w:ascii="Arial" w:hAnsi="Arial" w:cs="Arial"/>
                <w:b/>
                <w:bCs/>
              </w:rPr>
              <w:t>Yes</w:t>
            </w:r>
          </w:p>
        </w:tc>
        <w:tc>
          <w:tcPr>
            <w:tcW w:w="1781" w:type="dxa"/>
            <w:gridSpan w:val="3"/>
            <w:tcBorders>
              <w:bottom w:val="nil"/>
            </w:tcBorders>
          </w:tcPr>
          <w:p w14:paraId="38E3257D"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9409D">
              <w:rPr>
                <w:rFonts w:ascii="Arial" w:hAnsi="Arial" w:cs="Arial"/>
                <w:b/>
                <w:bCs/>
              </w:rPr>
              <w:t>No</w:t>
            </w:r>
          </w:p>
        </w:tc>
        <w:tc>
          <w:tcPr>
            <w:tcW w:w="1744" w:type="dxa"/>
            <w:vMerge/>
            <w:tcBorders>
              <w:bottom w:val="nil"/>
            </w:tcBorders>
          </w:tcPr>
          <w:p w14:paraId="7D21EE7E"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05" w:type="dxa"/>
            <w:vMerge/>
          </w:tcPr>
          <w:p w14:paraId="19C75FEC" w14:textId="77777777" w:rsidR="00642590" w:rsidRPr="0099409D" w:rsidRDefault="00642590"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47B48CD8"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bottom w:val="nil"/>
            </w:tcBorders>
          </w:tcPr>
          <w:p w14:paraId="6DFCEA71"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Underweight</w:t>
            </w:r>
          </w:p>
        </w:tc>
        <w:tc>
          <w:tcPr>
            <w:tcW w:w="1869" w:type="dxa"/>
            <w:tcBorders>
              <w:top w:val="nil"/>
              <w:bottom w:val="nil"/>
            </w:tcBorders>
          </w:tcPr>
          <w:p w14:paraId="1ABAE2DF"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w:t>
            </w:r>
          </w:p>
        </w:tc>
        <w:tc>
          <w:tcPr>
            <w:tcW w:w="1781" w:type="dxa"/>
            <w:gridSpan w:val="3"/>
            <w:tcBorders>
              <w:top w:val="nil"/>
              <w:bottom w:val="nil"/>
            </w:tcBorders>
          </w:tcPr>
          <w:p w14:paraId="0E9E3532"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0</w:t>
            </w:r>
          </w:p>
        </w:tc>
        <w:tc>
          <w:tcPr>
            <w:tcW w:w="1744" w:type="dxa"/>
            <w:tcBorders>
              <w:top w:val="nil"/>
              <w:bottom w:val="nil"/>
            </w:tcBorders>
          </w:tcPr>
          <w:p w14:paraId="666B6AC5"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18</w:t>
            </w:r>
          </w:p>
        </w:tc>
        <w:tc>
          <w:tcPr>
            <w:tcW w:w="1805" w:type="dxa"/>
            <w:vMerge w:val="restart"/>
          </w:tcPr>
          <w:p w14:paraId="41EBFCD4"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154F351F"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p w14:paraId="1AB5B384" w14:textId="0EA2F867" w:rsidR="00296F76" w:rsidRPr="0099409D" w:rsidRDefault="00296F76"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 0.63</w:t>
            </w:r>
          </w:p>
        </w:tc>
      </w:tr>
      <w:tr w:rsidR="00296F76" w:rsidRPr="0099409D" w14:paraId="15D77A76" w14:textId="77777777" w:rsidTr="00296F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748C15A7"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Normal</w:t>
            </w:r>
          </w:p>
        </w:tc>
        <w:tc>
          <w:tcPr>
            <w:tcW w:w="1869" w:type="dxa"/>
            <w:tcBorders>
              <w:top w:val="nil"/>
              <w:bottom w:val="nil"/>
            </w:tcBorders>
          </w:tcPr>
          <w:p w14:paraId="3D27AA0B"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88</w:t>
            </w:r>
          </w:p>
        </w:tc>
        <w:tc>
          <w:tcPr>
            <w:tcW w:w="1781" w:type="dxa"/>
            <w:gridSpan w:val="3"/>
            <w:tcBorders>
              <w:top w:val="nil"/>
              <w:bottom w:val="nil"/>
            </w:tcBorders>
          </w:tcPr>
          <w:p w14:paraId="35B343EF"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744" w:type="dxa"/>
            <w:tcBorders>
              <w:top w:val="nil"/>
              <w:bottom w:val="nil"/>
            </w:tcBorders>
          </w:tcPr>
          <w:p w14:paraId="3941FCCB"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89</w:t>
            </w:r>
          </w:p>
        </w:tc>
        <w:tc>
          <w:tcPr>
            <w:tcW w:w="1805" w:type="dxa"/>
            <w:vMerge/>
          </w:tcPr>
          <w:p w14:paraId="338BD0D6"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1C78E78F"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0681B6BF"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Overweight</w:t>
            </w:r>
          </w:p>
        </w:tc>
        <w:tc>
          <w:tcPr>
            <w:tcW w:w="1869" w:type="dxa"/>
            <w:tcBorders>
              <w:top w:val="nil"/>
              <w:bottom w:val="nil"/>
            </w:tcBorders>
          </w:tcPr>
          <w:p w14:paraId="394C6181"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21</w:t>
            </w:r>
          </w:p>
        </w:tc>
        <w:tc>
          <w:tcPr>
            <w:tcW w:w="1781" w:type="dxa"/>
            <w:gridSpan w:val="3"/>
            <w:tcBorders>
              <w:top w:val="nil"/>
              <w:bottom w:val="nil"/>
            </w:tcBorders>
          </w:tcPr>
          <w:p w14:paraId="42455A78"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w:t>
            </w:r>
          </w:p>
        </w:tc>
        <w:tc>
          <w:tcPr>
            <w:tcW w:w="1744" w:type="dxa"/>
            <w:tcBorders>
              <w:top w:val="nil"/>
              <w:bottom w:val="nil"/>
            </w:tcBorders>
          </w:tcPr>
          <w:p w14:paraId="79AC87CE"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22</w:t>
            </w:r>
          </w:p>
        </w:tc>
        <w:tc>
          <w:tcPr>
            <w:tcW w:w="1805" w:type="dxa"/>
            <w:vMerge/>
          </w:tcPr>
          <w:p w14:paraId="6AE2DE59"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96F76" w:rsidRPr="0099409D" w14:paraId="37FA832D" w14:textId="77777777" w:rsidTr="00296F7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71" w:type="dxa"/>
            <w:gridSpan w:val="2"/>
            <w:tcBorders>
              <w:top w:val="nil"/>
              <w:bottom w:val="nil"/>
            </w:tcBorders>
          </w:tcPr>
          <w:p w14:paraId="655809BA"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Obesity</w:t>
            </w:r>
          </w:p>
        </w:tc>
        <w:tc>
          <w:tcPr>
            <w:tcW w:w="1869" w:type="dxa"/>
            <w:tcBorders>
              <w:top w:val="nil"/>
              <w:bottom w:val="nil"/>
            </w:tcBorders>
          </w:tcPr>
          <w:p w14:paraId="7D7A07EC"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781" w:type="dxa"/>
            <w:gridSpan w:val="3"/>
            <w:tcBorders>
              <w:top w:val="nil"/>
              <w:bottom w:val="nil"/>
            </w:tcBorders>
          </w:tcPr>
          <w:p w14:paraId="4D8EE364"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0</w:t>
            </w:r>
          </w:p>
        </w:tc>
        <w:tc>
          <w:tcPr>
            <w:tcW w:w="1744" w:type="dxa"/>
            <w:tcBorders>
              <w:top w:val="nil"/>
              <w:bottom w:val="nil"/>
            </w:tcBorders>
          </w:tcPr>
          <w:p w14:paraId="7DB65A80"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1</w:t>
            </w:r>
          </w:p>
        </w:tc>
        <w:tc>
          <w:tcPr>
            <w:tcW w:w="1805" w:type="dxa"/>
            <w:vMerge/>
          </w:tcPr>
          <w:p w14:paraId="57BAE546" w14:textId="77777777" w:rsidR="00296F76" w:rsidRPr="0099409D" w:rsidRDefault="00296F76" w:rsidP="007F6B7B">
            <w:pPr>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96F76" w:rsidRPr="0099409D" w14:paraId="48585C7B" w14:textId="77777777" w:rsidTr="00296F76">
        <w:trPr>
          <w:trHeight w:val="288"/>
        </w:trPr>
        <w:tc>
          <w:tcPr>
            <w:cnfStyle w:val="001000000000" w:firstRow="0" w:lastRow="0" w:firstColumn="1" w:lastColumn="0" w:oddVBand="0" w:evenVBand="0" w:oddHBand="0" w:evenHBand="0" w:firstRowFirstColumn="0" w:firstRowLastColumn="0" w:lastRowFirstColumn="0" w:lastRowLastColumn="0"/>
            <w:tcW w:w="2054" w:type="dxa"/>
          </w:tcPr>
          <w:p w14:paraId="20871989" w14:textId="77777777" w:rsidR="00296F76" w:rsidRPr="0099409D" w:rsidRDefault="00296F76" w:rsidP="007F6B7B">
            <w:pPr>
              <w:ind w:left="360" w:hanging="360"/>
              <w:rPr>
                <w:rFonts w:ascii="Arial" w:hAnsi="Arial" w:cs="Arial"/>
                <w:b w:val="0"/>
                <w:bCs w:val="0"/>
              </w:rPr>
            </w:pPr>
            <w:r w:rsidRPr="0099409D">
              <w:rPr>
                <w:rFonts w:ascii="Arial" w:hAnsi="Arial" w:cs="Arial"/>
                <w:b w:val="0"/>
                <w:bCs w:val="0"/>
              </w:rPr>
              <w:t>Total</w:t>
            </w:r>
          </w:p>
        </w:tc>
        <w:tc>
          <w:tcPr>
            <w:tcW w:w="1901" w:type="dxa"/>
            <w:gridSpan w:val="3"/>
          </w:tcPr>
          <w:p w14:paraId="79EB5B7B"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128</w:t>
            </w:r>
          </w:p>
        </w:tc>
        <w:tc>
          <w:tcPr>
            <w:tcW w:w="1710" w:type="dxa"/>
          </w:tcPr>
          <w:p w14:paraId="55217F29"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w:t>
            </w:r>
          </w:p>
        </w:tc>
        <w:tc>
          <w:tcPr>
            <w:tcW w:w="1800" w:type="dxa"/>
            <w:gridSpan w:val="2"/>
          </w:tcPr>
          <w:p w14:paraId="01181CF1"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1805" w:type="dxa"/>
            <w:vMerge/>
          </w:tcPr>
          <w:p w14:paraId="151B0340" w14:textId="77777777" w:rsidR="00296F76" w:rsidRPr="0099409D" w:rsidRDefault="00296F76" w:rsidP="007F6B7B">
            <w:pPr>
              <w:ind w:left="360" w:hanging="3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0E0C2CD" w14:textId="77777777" w:rsidR="00642590" w:rsidRPr="0099409D" w:rsidRDefault="00642590" w:rsidP="007F6B7B">
      <w:pPr>
        <w:spacing w:line="276" w:lineRule="auto"/>
        <w:ind w:left="360" w:hanging="360"/>
        <w:rPr>
          <w:rFonts w:ascii="Arial" w:hAnsi="Arial" w:cs="Arial"/>
        </w:rPr>
      </w:pPr>
    </w:p>
    <w:p w14:paraId="37533495" w14:textId="77777777" w:rsidR="00642590" w:rsidRDefault="00642590" w:rsidP="007F6B7B">
      <w:pPr>
        <w:ind w:left="360" w:hanging="360"/>
        <w:rPr>
          <w:rFonts w:ascii="Arial" w:hAnsi="Arial" w:cs="Arial"/>
        </w:rPr>
      </w:pPr>
    </w:p>
    <w:p w14:paraId="6571454F" w14:textId="77777777" w:rsidR="00EF27D6" w:rsidRDefault="00EF27D6" w:rsidP="007F6B7B">
      <w:pPr>
        <w:ind w:left="360" w:hanging="360"/>
        <w:rPr>
          <w:rFonts w:ascii="Arial" w:hAnsi="Arial" w:cs="Arial"/>
        </w:rPr>
      </w:pPr>
    </w:p>
    <w:p w14:paraId="5B71FF4D" w14:textId="77777777" w:rsidR="00EF27D6" w:rsidRDefault="00EF27D6" w:rsidP="007F6B7B">
      <w:pPr>
        <w:ind w:left="360" w:hanging="360"/>
        <w:rPr>
          <w:rFonts w:ascii="Arial" w:hAnsi="Arial" w:cs="Arial"/>
        </w:rPr>
      </w:pPr>
    </w:p>
    <w:p w14:paraId="77130E3C" w14:textId="77777777" w:rsidR="00EF27D6" w:rsidRDefault="00EF27D6" w:rsidP="007F6B7B">
      <w:pPr>
        <w:ind w:left="360" w:hanging="360"/>
        <w:rPr>
          <w:rFonts w:ascii="Arial" w:hAnsi="Arial" w:cs="Arial"/>
        </w:rPr>
      </w:pPr>
    </w:p>
    <w:p w14:paraId="3CB46370" w14:textId="77777777" w:rsidR="00EF27D6" w:rsidRDefault="00EF27D6" w:rsidP="007F6B7B">
      <w:pPr>
        <w:ind w:left="360" w:hanging="360"/>
        <w:rPr>
          <w:rFonts w:ascii="Arial" w:hAnsi="Arial" w:cs="Arial"/>
        </w:rPr>
      </w:pPr>
    </w:p>
    <w:p w14:paraId="5EDEC720" w14:textId="77777777" w:rsidR="00EF27D6" w:rsidRDefault="00EF27D6" w:rsidP="007F6B7B">
      <w:pPr>
        <w:ind w:left="360" w:hanging="360"/>
        <w:rPr>
          <w:rFonts w:ascii="Arial" w:hAnsi="Arial" w:cs="Arial"/>
        </w:rPr>
      </w:pPr>
    </w:p>
    <w:p w14:paraId="6530FD35" w14:textId="77777777" w:rsidR="00EF27D6" w:rsidRDefault="00EF27D6" w:rsidP="007F6B7B">
      <w:pPr>
        <w:ind w:left="360" w:hanging="360"/>
        <w:rPr>
          <w:rFonts w:ascii="Arial" w:hAnsi="Arial" w:cs="Arial"/>
        </w:rPr>
      </w:pPr>
    </w:p>
    <w:p w14:paraId="7EAD7CDC" w14:textId="77777777" w:rsidR="00EF27D6" w:rsidRPr="0099409D" w:rsidRDefault="00EF27D6" w:rsidP="007F6B7B">
      <w:pPr>
        <w:ind w:left="360" w:hanging="360"/>
        <w:rPr>
          <w:rFonts w:ascii="Arial" w:hAnsi="Arial" w:cs="Arial"/>
        </w:rPr>
      </w:pPr>
    </w:p>
    <w:p w14:paraId="021E2710" w14:textId="2ACA0FED" w:rsidR="009A51ED" w:rsidRPr="0099409D" w:rsidRDefault="009A51ED" w:rsidP="007F6B7B">
      <w:pPr>
        <w:spacing w:line="276" w:lineRule="auto"/>
        <w:ind w:left="360" w:hanging="360"/>
        <w:jc w:val="both"/>
        <w:rPr>
          <w:rFonts w:ascii="Arial" w:hAnsi="Arial" w:cs="Arial"/>
          <w:b/>
          <w:bCs/>
          <w:sz w:val="22"/>
          <w:szCs w:val="22"/>
        </w:rPr>
      </w:pPr>
      <w:r w:rsidRPr="0099409D">
        <w:rPr>
          <w:rFonts w:ascii="Arial" w:hAnsi="Arial" w:cs="Arial"/>
          <w:b/>
          <w:bCs/>
          <w:sz w:val="22"/>
          <w:szCs w:val="22"/>
        </w:rPr>
        <w:t xml:space="preserve">Table </w:t>
      </w:r>
      <w:r w:rsidR="00642590" w:rsidRPr="0099409D">
        <w:rPr>
          <w:rFonts w:ascii="Arial" w:hAnsi="Arial" w:cs="Arial"/>
          <w:b/>
          <w:bCs/>
          <w:sz w:val="22"/>
          <w:szCs w:val="22"/>
        </w:rPr>
        <w:t xml:space="preserve">5: </w:t>
      </w:r>
      <w:r w:rsidR="001343E7" w:rsidRPr="0099409D">
        <w:rPr>
          <w:rFonts w:ascii="Arial" w:hAnsi="Arial" w:cs="Arial"/>
          <w:b/>
          <w:bCs/>
          <w:sz w:val="22"/>
          <w:szCs w:val="22"/>
        </w:rPr>
        <w:t>M</w:t>
      </w:r>
      <w:r w:rsidR="00642590" w:rsidRPr="0099409D">
        <w:rPr>
          <w:rFonts w:ascii="Arial" w:hAnsi="Arial" w:cs="Arial"/>
          <w:b/>
          <w:bCs/>
          <w:sz w:val="22"/>
          <w:szCs w:val="22"/>
        </w:rPr>
        <w:t xml:space="preserve">edication </w:t>
      </w:r>
      <w:r w:rsidR="00AF553F" w:rsidRPr="0099409D">
        <w:rPr>
          <w:rFonts w:ascii="Arial" w:hAnsi="Arial" w:cs="Arial"/>
          <w:b/>
          <w:bCs/>
          <w:sz w:val="22"/>
          <w:szCs w:val="22"/>
        </w:rPr>
        <w:t xml:space="preserve">Usage </w:t>
      </w:r>
      <w:r w:rsidR="00AF553F">
        <w:rPr>
          <w:rFonts w:ascii="Arial" w:hAnsi="Arial" w:cs="Arial"/>
          <w:b/>
          <w:bCs/>
          <w:sz w:val="22"/>
          <w:szCs w:val="22"/>
        </w:rPr>
        <w:t>f</w:t>
      </w:r>
      <w:r w:rsidR="00AF553F" w:rsidRPr="0099409D">
        <w:rPr>
          <w:rFonts w:ascii="Arial" w:hAnsi="Arial" w:cs="Arial"/>
          <w:b/>
          <w:bCs/>
          <w:sz w:val="22"/>
          <w:szCs w:val="22"/>
        </w:rPr>
        <w:t xml:space="preserve">or Pain Management </w:t>
      </w:r>
      <w:r w:rsidR="00AF553F">
        <w:rPr>
          <w:rFonts w:ascii="Arial" w:hAnsi="Arial" w:cs="Arial"/>
          <w:b/>
          <w:bCs/>
          <w:sz w:val="22"/>
          <w:szCs w:val="22"/>
        </w:rPr>
        <w:t>a</w:t>
      </w:r>
      <w:r w:rsidR="00AF553F" w:rsidRPr="0099409D">
        <w:rPr>
          <w:rFonts w:ascii="Arial" w:hAnsi="Arial" w:cs="Arial"/>
          <w:b/>
          <w:bCs/>
          <w:sz w:val="22"/>
          <w:szCs w:val="22"/>
        </w:rPr>
        <w:t>nd Side Effects</w:t>
      </w:r>
      <w:r w:rsidR="00AF553F">
        <w:rPr>
          <w:rFonts w:ascii="Arial" w:hAnsi="Arial" w:cs="Arial"/>
          <w:b/>
          <w:bCs/>
          <w:sz w:val="22"/>
          <w:szCs w:val="22"/>
        </w:rPr>
        <w:t xml:space="preserve"> </w:t>
      </w:r>
      <w:r w:rsidR="00EF27D6" w:rsidRPr="0099409D">
        <w:rPr>
          <w:rFonts w:ascii="Arial" w:hAnsi="Arial" w:cs="Arial"/>
          <w:b/>
          <w:bCs/>
          <w:sz w:val="22"/>
          <w:szCs w:val="22"/>
        </w:rPr>
        <w:t>(n=130)</w:t>
      </w:r>
    </w:p>
    <w:p w14:paraId="59CD42CA" w14:textId="77777777" w:rsidR="009A51ED" w:rsidRPr="0099409D" w:rsidRDefault="009A51ED" w:rsidP="007F6B7B">
      <w:pPr>
        <w:ind w:left="360" w:hanging="360"/>
        <w:rPr>
          <w:rFonts w:ascii="Arial" w:hAnsi="Arial" w:cs="Arial"/>
        </w:rPr>
      </w:pPr>
    </w:p>
    <w:tbl>
      <w:tblPr>
        <w:tblStyle w:val="PlainTable2"/>
        <w:tblW w:w="9830" w:type="dxa"/>
        <w:tblLook w:val="04A0" w:firstRow="1" w:lastRow="0" w:firstColumn="1" w:lastColumn="0" w:noHBand="0" w:noVBand="1"/>
      </w:tblPr>
      <w:tblGrid>
        <w:gridCol w:w="2672"/>
        <w:gridCol w:w="2361"/>
        <w:gridCol w:w="2393"/>
        <w:gridCol w:w="2404"/>
      </w:tblGrid>
      <w:tr w:rsidR="009A51ED" w:rsidRPr="0099409D" w14:paraId="3F5D79C8" w14:textId="77777777" w:rsidTr="00EF27D6">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32881F25" w14:textId="77777777" w:rsidR="009A51ED" w:rsidRPr="0099409D" w:rsidRDefault="009A51ED" w:rsidP="007F6B7B">
            <w:pPr>
              <w:spacing w:line="276" w:lineRule="auto"/>
              <w:ind w:left="360" w:hanging="360"/>
              <w:jc w:val="center"/>
              <w:rPr>
                <w:rFonts w:ascii="Arial" w:hAnsi="Arial" w:cs="Arial"/>
              </w:rPr>
            </w:pPr>
            <w:r w:rsidRPr="0099409D">
              <w:rPr>
                <w:rFonts w:ascii="Arial" w:hAnsi="Arial" w:cs="Arial"/>
              </w:rPr>
              <w:t>Medicinal help</w:t>
            </w:r>
          </w:p>
        </w:tc>
        <w:tc>
          <w:tcPr>
            <w:tcW w:w="2361" w:type="dxa"/>
            <w:tcBorders>
              <w:bottom w:val="nil"/>
            </w:tcBorders>
          </w:tcPr>
          <w:p w14:paraId="2B1F9E2B"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Yes</w:t>
            </w:r>
          </w:p>
        </w:tc>
        <w:tc>
          <w:tcPr>
            <w:tcW w:w="2393" w:type="dxa"/>
            <w:tcBorders>
              <w:bottom w:val="nil"/>
            </w:tcBorders>
          </w:tcPr>
          <w:p w14:paraId="77039549"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55</w:t>
            </w:r>
          </w:p>
        </w:tc>
        <w:tc>
          <w:tcPr>
            <w:tcW w:w="2404" w:type="dxa"/>
            <w:tcBorders>
              <w:bottom w:val="nil"/>
            </w:tcBorders>
          </w:tcPr>
          <w:p w14:paraId="5F82FE2A" w14:textId="77777777" w:rsidR="009A51ED" w:rsidRPr="0099409D" w:rsidRDefault="009A51ED"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42.3%</w:t>
            </w:r>
          </w:p>
        </w:tc>
      </w:tr>
      <w:tr w:rsidR="009A51ED" w:rsidRPr="0099409D" w14:paraId="35D2D946" w14:textId="77777777" w:rsidTr="00EF27D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0015D669"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bottom w:val="nil"/>
            </w:tcBorders>
          </w:tcPr>
          <w:p w14:paraId="60CF2B12"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No</w:t>
            </w:r>
          </w:p>
        </w:tc>
        <w:tc>
          <w:tcPr>
            <w:tcW w:w="2393" w:type="dxa"/>
            <w:tcBorders>
              <w:top w:val="nil"/>
              <w:bottom w:val="nil"/>
            </w:tcBorders>
          </w:tcPr>
          <w:p w14:paraId="06B442D6"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75</w:t>
            </w:r>
          </w:p>
        </w:tc>
        <w:tc>
          <w:tcPr>
            <w:tcW w:w="2404" w:type="dxa"/>
            <w:tcBorders>
              <w:top w:val="nil"/>
              <w:bottom w:val="nil"/>
            </w:tcBorders>
          </w:tcPr>
          <w:p w14:paraId="4C74BF11"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57.7%</w:t>
            </w:r>
          </w:p>
        </w:tc>
      </w:tr>
      <w:tr w:rsidR="009A51ED" w:rsidRPr="0099409D" w14:paraId="2AFF6B90" w14:textId="77777777" w:rsidTr="00EF27D6">
        <w:trPr>
          <w:trHeight w:val="424"/>
        </w:trPr>
        <w:tc>
          <w:tcPr>
            <w:cnfStyle w:val="001000000000" w:firstRow="0" w:lastRow="0" w:firstColumn="1" w:lastColumn="0" w:oddVBand="0" w:evenVBand="0" w:oddHBand="0" w:evenHBand="0" w:firstRowFirstColumn="0" w:firstRowLastColumn="0" w:lastRowFirstColumn="0" w:lastRowLastColumn="0"/>
            <w:tcW w:w="2672" w:type="dxa"/>
            <w:vMerge w:val="restart"/>
          </w:tcPr>
          <w:p w14:paraId="74E6340F" w14:textId="77777777" w:rsidR="009A51ED" w:rsidRPr="0099409D" w:rsidRDefault="009A51ED" w:rsidP="007F6B7B">
            <w:pPr>
              <w:spacing w:line="276" w:lineRule="auto"/>
              <w:ind w:left="360" w:hanging="360"/>
              <w:jc w:val="center"/>
              <w:rPr>
                <w:rFonts w:ascii="Arial" w:hAnsi="Arial" w:cs="Arial"/>
                <w:b w:val="0"/>
                <w:bCs w:val="0"/>
              </w:rPr>
            </w:pPr>
          </w:p>
          <w:p w14:paraId="3E68174A" w14:textId="77777777" w:rsidR="009A51ED" w:rsidRPr="0099409D" w:rsidRDefault="009A51ED" w:rsidP="007F6B7B">
            <w:pPr>
              <w:spacing w:line="276" w:lineRule="auto"/>
              <w:ind w:left="360" w:hanging="360"/>
              <w:jc w:val="center"/>
              <w:rPr>
                <w:rFonts w:ascii="Arial" w:hAnsi="Arial" w:cs="Arial"/>
              </w:rPr>
            </w:pPr>
            <w:r w:rsidRPr="0099409D">
              <w:rPr>
                <w:rFonts w:ascii="Arial" w:hAnsi="Arial" w:cs="Arial"/>
              </w:rPr>
              <w:t>Medicinal Side-effect</w:t>
            </w:r>
          </w:p>
        </w:tc>
        <w:tc>
          <w:tcPr>
            <w:tcW w:w="2361" w:type="dxa"/>
            <w:tcBorders>
              <w:top w:val="nil"/>
              <w:bottom w:val="nil"/>
            </w:tcBorders>
          </w:tcPr>
          <w:p w14:paraId="3A5244D4"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Yes</w:t>
            </w:r>
          </w:p>
        </w:tc>
        <w:tc>
          <w:tcPr>
            <w:tcW w:w="2393" w:type="dxa"/>
            <w:tcBorders>
              <w:top w:val="nil"/>
              <w:bottom w:val="nil"/>
            </w:tcBorders>
          </w:tcPr>
          <w:p w14:paraId="012755C8"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w:t>
            </w:r>
          </w:p>
        </w:tc>
        <w:tc>
          <w:tcPr>
            <w:tcW w:w="2404" w:type="dxa"/>
            <w:tcBorders>
              <w:top w:val="nil"/>
              <w:bottom w:val="nil"/>
            </w:tcBorders>
          </w:tcPr>
          <w:p w14:paraId="5D12882F"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5.4%</w:t>
            </w:r>
          </w:p>
        </w:tc>
      </w:tr>
      <w:tr w:rsidR="009A51ED" w:rsidRPr="0099409D" w14:paraId="7ABF9DD3" w14:textId="77777777" w:rsidTr="00EF27D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23CE3540"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bottom w:val="nil"/>
            </w:tcBorders>
          </w:tcPr>
          <w:p w14:paraId="38DDAC18"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No</w:t>
            </w:r>
          </w:p>
        </w:tc>
        <w:tc>
          <w:tcPr>
            <w:tcW w:w="2393" w:type="dxa"/>
            <w:tcBorders>
              <w:top w:val="nil"/>
              <w:bottom w:val="nil"/>
            </w:tcBorders>
          </w:tcPr>
          <w:p w14:paraId="2B1FF860"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44</w:t>
            </w:r>
          </w:p>
        </w:tc>
        <w:tc>
          <w:tcPr>
            <w:tcW w:w="2404" w:type="dxa"/>
            <w:tcBorders>
              <w:top w:val="nil"/>
              <w:bottom w:val="nil"/>
            </w:tcBorders>
          </w:tcPr>
          <w:p w14:paraId="048844AF" w14:textId="77777777" w:rsidR="009A51ED" w:rsidRPr="0099409D" w:rsidRDefault="009A51ED"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33.80%</w:t>
            </w:r>
          </w:p>
        </w:tc>
      </w:tr>
      <w:tr w:rsidR="009A51ED" w:rsidRPr="0099409D" w14:paraId="58FEAD44" w14:textId="77777777" w:rsidTr="00EF27D6">
        <w:trPr>
          <w:trHeight w:val="424"/>
        </w:trPr>
        <w:tc>
          <w:tcPr>
            <w:cnfStyle w:val="001000000000" w:firstRow="0" w:lastRow="0" w:firstColumn="1" w:lastColumn="0" w:oddVBand="0" w:evenVBand="0" w:oddHBand="0" w:evenHBand="0" w:firstRowFirstColumn="0" w:firstRowLastColumn="0" w:lastRowFirstColumn="0" w:lastRowLastColumn="0"/>
            <w:tcW w:w="2672" w:type="dxa"/>
            <w:vMerge/>
          </w:tcPr>
          <w:p w14:paraId="2416A6F5" w14:textId="77777777" w:rsidR="009A51ED" w:rsidRPr="0099409D" w:rsidRDefault="009A51ED" w:rsidP="007F6B7B">
            <w:pPr>
              <w:spacing w:line="276" w:lineRule="auto"/>
              <w:ind w:left="360" w:hanging="360"/>
              <w:jc w:val="center"/>
              <w:rPr>
                <w:rFonts w:ascii="Arial" w:hAnsi="Arial" w:cs="Arial"/>
                <w:b w:val="0"/>
                <w:bCs w:val="0"/>
              </w:rPr>
            </w:pPr>
          </w:p>
        </w:tc>
        <w:tc>
          <w:tcPr>
            <w:tcW w:w="2361" w:type="dxa"/>
            <w:tcBorders>
              <w:top w:val="nil"/>
            </w:tcBorders>
          </w:tcPr>
          <w:p w14:paraId="140FCFDC"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Didn’t Take Medicine</w:t>
            </w:r>
          </w:p>
        </w:tc>
        <w:tc>
          <w:tcPr>
            <w:tcW w:w="2393" w:type="dxa"/>
            <w:tcBorders>
              <w:top w:val="nil"/>
            </w:tcBorders>
          </w:tcPr>
          <w:p w14:paraId="3DA5F002"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79</w:t>
            </w:r>
          </w:p>
        </w:tc>
        <w:tc>
          <w:tcPr>
            <w:tcW w:w="2404" w:type="dxa"/>
            <w:tcBorders>
              <w:top w:val="nil"/>
            </w:tcBorders>
          </w:tcPr>
          <w:p w14:paraId="21F54256" w14:textId="77777777" w:rsidR="009A51ED" w:rsidRPr="0099409D" w:rsidRDefault="009A51ED"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60.8%</w:t>
            </w:r>
          </w:p>
        </w:tc>
      </w:tr>
    </w:tbl>
    <w:p w14:paraId="35D426E0" w14:textId="77777777" w:rsidR="009A51ED" w:rsidRPr="0099409D" w:rsidRDefault="009A51ED" w:rsidP="007F6B7B">
      <w:pPr>
        <w:ind w:left="360" w:hanging="360"/>
        <w:rPr>
          <w:rFonts w:ascii="Arial" w:hAnsi="Arial" w:cs="Arial"/>
        </w:rPr>
      </w:pPr>
    </w:p>
    <w:p w14:paraId="60B30A8A" w14:textId="77777777" w:rsidR="00A7337A" w:rsidRPr="0099409D" w:rsidRDefault="00A7337A" w:rsidP="007F6B7B">
      <w:pPr>
        <w:spacing w:line="276" w:lineRule="auto"/>
        <w:ind w:left="360" w:hanging="360"/>
        <w:rPr>
          <w:rFonts w:ascii="Arial" w:hAnsi="Arial" w:cs="Arial"/>
          <w:b/>
          <w:bCs/>
          <w:sz w:val="24"/>
          <w:szCs w:val="24"/>
        </w:rPr>
      </w:pPr>
    </w:p>
    <w:p w14:paraId="4988FFDF" w14:textId="77777777" w:rsidR="00127D41" w:rsidRPr="0099409D" w:rsidRDefault="00127D41" w:rsidP="007F6B7B">
      <w:pPr>
        <w:spacing w:line="276" w:lineRule="auto"/>
        <w:ind w:left="360" w:hanging="360"/>
        <w:rPr>
          <w:rFonts w:ascii="Arial" w:hAnsi="Arial" w:cs="Arial"/>
          <w:b/>
          <w:bCs/>
          <w:sz w:val="24"/>
          <w:szCs w:val="24"/>
        </w:rPr>
      </w:pPr>
    </w:p>
    <w:p w14:paraId="0736F7CE" w14:textId="77777777" w:rsidR="00613471" w:rsidRPr="0099409D" w:rsidRDefault="00A7337A" w:rsidP="007F6B7B">
      <w:pPr>
        <w:spacing w:line="276" w:lineRule="auto"/>
        <w:ind w:left="360" w:hanging="360"/>
        <w:jc w:val="center"/>
        <w:rPr>
          <w:rFonts w:ascii="Arial" w:hAnsi="Arial" w:cs="Arial"/>
          <w:b/>
          <w:bCs/>
          <w:sz w:val="24"/>
          <w:szCs w:val="24"/>
        </w:rPr>
      </w:pPr>
      <w:r w:rsidRPr="0099409D">
        <w:rPr>
          <w:rFonts w:ascii="Arial" w:hAnsi="Arial" w:cs="Arial"/>
          <w:b/>
          <w:bCs/>
          <w:noProof/>
          <w:sz w:val="24"/>
          <w:szCs w:val="24"/>
        </w:rPr>
        <w:drawing>
          <wp:inline distT="0" distB="0" distL="0" distR="0" wp14:anchorId="4613A646" wp14:editId="40DCB77F">
            <wp:extent cx="6524625" cy="28670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CD53AB" w14:textId="2B8E03A6" w:rsidR="00AC29E9" w:rsidRPr="00EF27D6" w:rsidRDefault="00C259F3" w:rsidP="00EF27D6">
      <w:pPr>
        <w:spacing w:line="276" w:lineRule="auto"/>
        <w:ind w:left="360" w:right="-450" w:hanging="360"/>
        <w:rPr>
          <w:rFonts w:ascii="Arial" w:hAnsi="Arial" w:cs="Arial"/>
          <w:b/>
          <w:bCs/>
          <w:sz w:val="22"/>
          <w:szCs w:val="22"/>
        </w:rPr>
      </w:pPr>
      <w:r w:rsidRPr="0099409D">
        <w:rPr>
          <w:rFonts w:ascii="Arial" w:hAnsi="Arial" w:cs="Arial"/>
          <w:b/>
          <w:bCs/>
          <w:sz w:val="22"/>
          <w:szCs w:val="22"/>
        </w:rPr>
        <w:t xml:space="preserve">Fig.2. </w:t>
      </w:r>
      <w:r w:rsidR="00A7337A" w:rsidRPr="0099409D">
        <w:rPr>
          <w:rFonts w:ascii="Arial" w:hAnsi="Arial" w:cs="Arial"/>
          <w:b/>
          <w:bCs/>
          <w:sz w:val="22"/>
          <w:szCs w:val="22"/>
        </w:rPr>
        <w:t>Th</w:t>
      </w:r>
      <w:r w:rsidRPr="0099409D">
        <w:rPr>
          <w:rFonts w:ascii="Arial" w:hAnsi="Arial" w:cs="Arial"/>
          <w:b/>
          <w:bCs/>
          <w:sz w:val="22"/>
          <w:szCs w:val="22"/>
        </w:rPr>
        <w:t>e</w:t>
      </w:r>
      <w:r w:rsidR="00A7337A" w:rsidRPr="0099409D">
        <w:rPr>
          <w:rFonts w:ascii="Arial" w:hAnsi="Arial" w:cs="Arial"/>
          <w:b/>
          <w:bCs/>
          <w:sz w:val="22"/>
          <w:szCs w:val="22"/>
        </w:rPr>
        <w:t xml:space="preserve"> bar chart illustrates </w:t>
      </w:r>
      <w:r w:rsidR="00EF27D6" w:rsidRPr="0099409D">
        <w:rPr>
          <w:rFonts w:ascii="Arial" w:hAnsi="Arial" w:cs="Arial"/>
          <w:b/>
          <w:bCs/>
          <w:sz w:val="22"/>
          <w:szCs w:val="22"/>
        </w:rPr>
        <w:t>the</w:t>
      </w:r>
      <w:r w:rsidR="00EF27D6">
        <w:rPr>
          <w:rFonts w:ascii="Arial" w:hAnsi="Arial" w:cs="Arial"/>
          <w:b/>
          <w:bCs/>
          <w:sz w:val="22"/>
          <w:szCs w:val="22"/>
        </w:rPr>
        <w:t xml:space="preserve"> participant's common</w:t>
      </w:r>
      <w:r w:rsidR="00A7337A" w:rsidRPr="0099409D">
        <w:rPr>
          <w:rFonts w:ascii="Arial" w:hAnsi="Arial" w:cs="Arial"/>
          <w:b/>
          <w:bCs/>
          <w:sz w:val="22"/>
          <w:szCs w:val="22"/>
        </w:rPr>
        <w:t xml:space="preserve"> sources of medical </w:t>
      </w:r>
      <w:r w:rsidR="00EF27D6">
        <w:rPr>
          <w:rFonts w:ascii="Arial" w:hAnsi="Arial" w:cs="Arial"/>
          <w:b/>
          <w:bCs/>
          <w:sz w:val="22"/>
          <w:szCs w:val="22"/>
        </w:rPr>
        <w:t>recommendations</w:t>
      </w:r>
    </w:p>
    <w:p w14:paraId="120AE108" w14:textId="2AA187C6" w:rsidR="00AC29E9" w:rsidRPr="0099409D" w:rsidRDefault="00A7337A" w:rsidP="00EF27D6">
      <w:pPr>
        <w:pStyle w:val="Head1"/>
        <w:spacing w:after="0"/>
        <w:ind w:left="90" w:hanging="90"/>
        <w:jc w:val="both"/>
        <w:rPr>
          <w:rFonts w:ascii="Arial" w:hAnsi="Arial" w:cs="Arial"/>
        </w:rPr>
      </w:pPr>
      <w:r w:rsidRPr="0099409D">
        <w:rPr>
          <w:rFonts w:ascii="Arial" w:hAnsi="Arial" w:cs="Arial"/>
          <w:noProof/>
          <w:sz w:val="32"/>
          <w:szCs w:val="32"/>
        </w:rPr>
        <w:lastRenderedPageBreak/>
        <w:drawing>
          <wp:inline distT="0" distB="0" distL="0" distR="0" wp14:anchorId="11E2768C" wp14:editId="76A02D02">
            <wp:extent cx="5981700" cy="24193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C4401F" w14:textId="168605DB" w:rsidR="00AC29E9" w:rsidRPr="0099409D" w:rsidRDefault="00AC29E9" w:rsidP="007F6B7B">
      <w:pPr>
        <w:pStyle w:val="Head1"/>
        <w:spacing w:after="0"/>
        <w:ind w:left="360" w:hanging="360"/>
        <w:jc w:val="both"/>
        <w:rPr>
          <w:rFonts w:ascii="Arial" w:hAnsi="Arial" w:cs="Arial"/>
        </w:rPr>
      </w:pPr>
    </w:p>
    <w:p w14:paraId="530083DB" w14:textId="77777777" w:rsidR="00EF27D6" w:rsidRDefault="00EF27D6" w:rsidP="007F6B7B">
      <w:pPr>
        <w:pStyle w:val="Head1"/>
        <w:spacing w:after="0"/>
        <w:ind w:left="360" w:hanging="360"/>
        <w:rPr>
          <w:rFonts w:ascii="Arial" w:hAnsi="Arial" w:cs="Arial"/>
        </w:rPr>
      </w:pPr>
    </w:p>
    <w:p w14:paraId="2E9B732F" w14:textId="4C7F843A" w:rsidR="00AC29E9" w:rsidRPr="0099409D" w:rsidRDefault="00C259F3" w:rsidP="007F6B7B">
      <w:pPr>
        <w:pStyle w:val="Head1"/>
        <w:spacing w:after="0"/>
        <w:ind w:left="360" w:hanging="360"/>
        <w:rPr>
          <w:rFonts w:ascii="Arial" w:hAnsi="Arial" w:cs="Arial"/>
        </w:rPr>
      </w:pPr>
      <w:r w:rsidRPr="0099409D">
        <w:rPr>
          <w:rFonts w:ascii="Arial" w:hAnsi="Arial" w:cs="Arial"/>
        </w:rPr>
        <w:t xml:space="preserve">Fig.3. </w:t>
      </w:r>
      <w:r w:rsidRPr="0099409D">
        <w:rPr>
          <w:rFonts w:ascii="Arial" w:hAnsi="Arial" w:cs="Arial"/>
          <w:caps w:val="0"/>
        </w:rPr>
        <w:t>The pie chart rep</w:t>
      </w:r>
      <w:r w:rsidR="002A6575" w:rsidRPr="0099409D">
        <w:rPr>
          <w:rFonts w:ascii="Arial" w:hAnsi="Arial" w:cs="Arial"/>
          <w:caps w:val="0"/>
        </w:rPr>
        <w:t xml:space="preserve">resents the gap between having knowledge about nutraceuticals and </w:t>
      </w:r>
      <w:r w:rsidR="00127D41" w:rsidRPr="0099409D">
        <w:rPr>
          <w:rFonts w:ascii="Arial" w:hAnsi="Arial" w:cs="Arial"/>
          <w:caps w:val="0"/>
        </w:rPr>
        <w:t>being</w:t>
      </w:r>
      <w:r w:rsidR="002A6575" w:rsidRPr="0099409D">
        <w:rPr>
          <w:rFonts w:ascii="Arial" w:hAnsi="Arial" w:cs="Arial"/>
          <w:caps w:val="0"/>
        </w:rPr>
        <w:t xml:space="preserve"> unaware </w:t>
      </w:r>
      <w:r w:rsidR="00127D41" w:rsidRPr="0099409D">
        <w:rPr>
          <w:rFonts w:ascii="Arial" w:hAnsi="Arial" w:cs="Arial"/>
          <w:caps w:val="0"/>
        </w:rPr>
        <w:t>of</w:t>
      </w:r>
      <w:r w:rsidR="002A6575" w:rsidRPr="0099409D">
        <w:rPr>
          <w:rFonts w:ascii="Arial" w:hAnsi="Arial" w:cs="Arial"/>
          <w:caps w:val="0"/>
        </w:rPr>
        <w:t xml:space="preserve"> their </w:t>
      </w:r>
      <w:r w:rsidR="00127D41" w:rsidRPr="0099409D">
        <w:rPr>
          <w:rFonts w:ascii="Arial" w:hAnsi="Arial" w:cs="Arial"/>
          <w:caps w:val="0"/>
        </w:rPr>
        <w:t>effectiveness</w:t>
      </w:r>
      <w:r w:rsidR="002A6575" w:rsidRPr="0099409D">
        <w:rPr>
          <w:rFonts w:ascii="Arial" w:hAnsi="Arial" w:cs="Arial"/>
          <w:caps w:val="0"/>
        </w:rPr>
        <w:t>.</w:t>
      </w:r>
    </w:p>
    <w:p w14:paraId="5A015B2B" w14:textId="1EFA69EA" w:rsidR="00AC29E9" w:rsidRPr="0099409D" w:rsidRDefault="00AC29E9" w:rsidP="007F6B7B">
      <w:pPr>
        <w:pStyle w:val="Head1"/>
        <w:spacing w:after="0"/>
        <w:ind w:left="360" w:hanging="360"/>
        <w:jc w:val="both"/>
        <w:rPr>
          <w:rFonts w:ascii="Arial" w:hAnsi="Arial" w:cs="Arial"/>
        </w:rPr>
      </w:pPr>
    </w:p>
    <w:p w14:paraId="07BDE897" w14:textId="5C93E742" w:rsidR="00AC29E9" w:rsidRPr="0099409D" w:rsidRDefault="00A7337A" w:rsidP="007F6B7B">
      <w:pPr>
        <w:pStyle w:val="Head1"/>
        <w:spacing w:after="0"/>
        <w:ind w:left="360" w:hanging="360"/>
        <w:jc w:val="both"/>
        <w:rPr>
          <w:rFonts w:ascii="Arial" w:hAnsi="Arial" w:cs="Arial"/>
        </w:rPr>
      </w:pPr>
      <w:r w:rsidRPr="0099409D">
        <w:rPr>
          <w:rFonts w:ascii="Arial" w:hAnsi="Arial" w:cs="Arial"/>
          <w:noProof/>
          <w:sz w:val="24"/>
          <w:szCs w:val="24"/>
        </w:rPr>
        <w:drawing>
          <wp:inline distT="0" distB="0" distL="0" distR="0" wp14:anchorId="311BB062" wp14:editId="291EEFB4">
            <wp:extent cx="6248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30267B" w14:textId="682BD8E2" w:rsidR="00790ADA" w:rsidRPr="0099409D" w:rsidRDefault="00790ADA" w:rsidP="007F6B7B">
      <w:pPr>
        <w:pStyle w:val="Head1"/>
        <w:spacing w:after="0"/>
        <w:ind w:left="360" w:hanging="360"/>
        <w:jc w:val="both"/>
        <w:rPr>
          <w:rFonts w:ascii="Arial" w:hAnsi="Arial" w:cs="Arial"/>
        </w:rPr>
      </w:pPr>
    </w:p>
    <w:p w14:paraId="752C45F7" w14:textId="56BDF0A9" w:rsidR="002A6575" w:rsidRPr="0099409D" w:rsidRDefault="002A6575" w:rsidP="007F6B7B">
      <w:pPr>
        <w:pStyle w:val="Head1"/>
        <w:spacing w:after="0"/>
        <w:ind w:left="360" w:hanging="360"/>
        <w:rPr>
          <w:rFonts w:ascii="Arial" w:hAnsi="Arial" w:cs="Arial"/>
          <w:caps w:val="0"/>
        </w:rPr>
      </w:pPr>
      <w:r w:rsidRPr="0099409D">
        <w:rPr>
          <w:rFonts w:ascii="Arial" w:hAnsi="Arial" w:cs="Arial"/>
        </w:rPr>
        <w:t xml:space="preserve">Fig.4. </w:t>
      </w:r>
      <w:r w:rsidRPr="0099409D">
        <w:rPr>
          <w:rFonts w:ascii="Arial" w:hAnsi="Arial" w:cs="Arial"/>
          <w:caps w:val="0"/>
        </w:rPr>
        <w:t>The bar diagram shows the common sources of recommendation the participants had for having some sort of nutraceuticals.</w:t>
      </w:r>
    </w:p>
    <w:p w14:paraId="78D30F18" w14:textId="77777777" w:rsidR="00127D41" w:rsidRPr="0099409D" w:rsidRDefault="00127D41" w:rsidP="007F6B7B">
      <w:pPr>
        <w:pStyle w:val="Head1"/>
        <w:spacing w:after="0"/>
        <w:ind w:left="360" w:hanging="360"/>
        <w:rPr>
          <w:rFonts w:ascii="Arial" w:hAnsi="Arial" w:cs="Arial"/>
          <w:caps w:val="0"/>
        </w:rPr>
      </w:pPr>
    </w:p>
    <w:p w14:paraId="12A816F6" w14:textId="77777777" w:rsidR="00127D41" w:rsidRPr="0099409D" w:rsidRDefault="00127D41" w:rsidP="007F6B7B">
      <w:pPr>
        <w:pStyle w:val="Head1"/>
        <w:spacing w:after="0"/>
        <w:ind w:left="360" w:hanging="360"/>
        <w:rPr>
          <w:rFonts w:ascii="Arial" w:hAnsi="Arial" w:cs="Arial"/>
          <w:caps w:val="0"/>
        </w:rPr>
      </w:pPr>
    </w:p>
    <w:p w14:paraId="300531F0" w14:textId="77777777" w:rsidR="00127D41" w:rsidRPr="0099409D" w:rsidRDefault="00127D41" w:rsidP="00EF27D6">
      <w:pPr>
        <w:pStyle w:val="Head1"/>
        <w:spacing w:after="0"/>
        <w:rPr>
          <w:rFonts w:ascii="Arial" w:hAnsi="Arial" w:cs="Arial"/>
          <w:caps w:val="0"/>
        </w:rPr>
      </w:pPr>
    </w:p>
    <w:p w14:paraId="79EB5680" w14:textId="77777777" w:rsidR="00127D41" w:rsidRPr="0099409D" w:rsidRDefault="00127D41" w:rsidP="007F6B7B">
      <w:pPr>
        <w:pStyle w:val="Head1"/>
        <w:spacing w:after="0"/>
        <w:ind w:left="360" w:hanging="360"/>
        <w:rPr>
          <w:rFonts w:ascii="Arial" w:hAnsi="Arial" w:cs="Arial"/>
          <w:caps w:val="0"/>
        </w:rPr>
      </w:pPr>
    </w:p>
    <w:p w14:paraId="06EB07F5" w14:textId="77D8FC7D" w:rsidR="00127D41" w:rsidRPr="0099409D" w:rsidRDefault="00127D41" w:rsidP="007F6B7B">
      <w:pPr>
        <w:spacing w:line="276" w:lineRule="auto"/>
        <w:ind w:left="360" w:hanging="360"/>
        <w:rPr>
          <w:rFonts w:ascii="Arial" w:hAnsi="Arial" w:cs="Arial"/>
          <w:b/>
          <w:sz w:val="22"/>
          <w:szCs w:val="22"/>
        </w:rPr>
      </w:pPr>
      <w:r w:rsidRPr="0099409D">
        <w:rPr>
          <w:rFonts w:ascii="Arial" w:hAnsi="Arial" w:cs="Arial"/>
          <w:b/>
          <w:sz w:val="22"/>
          <w:szCs w:val="22"/>
        </w:rPr>
        <w:t xml:space="preserve">Table 6: Association </w:t>
      </w:r>
      <w:r w:rsidR="00AF553F" w:rsidRPr="0099409D">
        <w:rPr>
          <w:rFonts w:ascii="Arial" w:hAnsi="Arial" w:cs="Arial"/>
          <w:b/>
          <w:sz w:val="22"/>
          <w:szCs w:val="22"/>
        </w:rPr>
        <w:t xml:space="preserve">Between Taking Herbal Medicine </w:t>
      </w:r>
      <w:r w:rsidR="00AF553F">
        <w:rPr>
          <w:rFonts w:ascii="Arial" w:hAnsi="Arial" w:cs="Arial"/>
          <w:b/>
          <w:sz w:val="22"/>
          <w:szCs w:val="22"/>
        </w:rPr>
        <w:t>a</w:t>
      </w:r>
      <w:r w:rsidR="00AF553F" w:rsidRPr="0099409D">
        <w:rPr>
          <w:rFonts w:ascii="Arial" w:hAnsi="Arial" w:cs="Arial"/>
          <w:b/>
          <w:sz w:val="22"/>
          <w:szCs w:val="22"/>
        </w:rPr>
        <w:t xml:space="preserve">nd Menstrual Pain Relief </w:t>
      </w:r>
      <w:r w:rsidR="00EF27D6" w:rsidRPr="0099409D">
        <w:rPr>
          <w:rFonts w:ascii="Arial" w:hAnsi="Arial" w:cs="Arial"/>
          <w:b/>
          <w:bCs/>
          <w:sz w:val="22"/>
          <w:szCs w:val="22"/>
        </w:rPr>
        <w:t>(n=130)</w:t>
      </w:r>
    </w:p>
    <w:tbl>
      <w:tblPr>
        <w:tblStyle w:val="PlainTable2"/>
        <w:tblW w:w="9564" w:type="dxa"/>
        <w:tblLook w:val="04A0" w:firstRow="1" w:lastRow="0" w:firstColumn="1" w:lastColumn="0" w:noHBand="0" w:noVBand="1"/>
      </w:tblPr>
      <w:tblGrid>
        <w:gridCol w:w="1980"/>
        <w:gridCol w:w="2843"/>
        <w:gridCol w:w="1027"/>
        <w:gridCol w:w="1710"/>
        <w:gridCol w:w="2004"/>
      </w:tblGrid>
      <w:tr w:rsidR="00127D41" w:rsidRPr="0099409D" w14:paraId="3AB81A7A" w14:textId="77777777" w:rsidTr="00670DCB">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1980" w:type="dxa"/>
            <w:vMerge w:val="restart"/>
          </w:tcPr>
          <w:p w14:paraId="019CF46F" w14:textId="77777777" w:rsidR="00127D41" w:rsidRPr="00EF27D6" w:rsidRDefault="00127D41" w:rsidP="007F6B7B">
            <w:pPr>
              <w:ind w:left="360" w:hanging="360"/>
              <w:jc w:val="center"/>
              <w:rPr>
                <w:rFonts w:ascii="Arial" w:hAnsi="Arial" w:cs="Arial"/>
              </w:rPr>
            </w:pPr>
            <w:r w:rsidRPr="00EF27D6">
              <w:rPr>
                <w:rFonts w:ascii="Arial" w:hAnsi="Arial" w:cs="Arial"/>
              </w:rPr>
              <w:t>Taking any herbal medicine or home remedy for pain relief</w:t>
            </w:r>
          </w:p>
        </w:tc>
        <w:tc>
          <w:tcPr>
            <w:tcW w:w="3870" w:type="dxa"/>
            <w:gridSpan w:val="2"/>
          </w:tcPr>
          <w:p w14:paraId="7D5A032A"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p w14:paraId="01384EFC" w14:textId="77777777" w:rsidR="00127D41" w:rsidRPr="00EF27D6"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F27D6">
              <w:rPr>
                <w:rFonts w:ascii="Arial" w:hAnsi="Arial" w:cs="Arial"/>
              </w:rPr>
              <w:t xml:space="preserve">Pain relieved </w:t>
            </w:r>
          </w:p>
        </w:tc>
        <w:tc>
          <w:tcPr>
            <w:tcW w:w="1710" w:type="dxa"/>
            <w:vMerge w:val="restart"/>
          </w:tcPr>
          <w:p w14:paraId="683AC7C7"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320EF9E8"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03960BB5"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2E4BCABD"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9409D">
              <w:rPr>
                <w:rFonts w:ascii="Arial" w:hAnsi="Arial" w:cs="Arial"/>
                <w:b w:val="0"/>
                <w:bCs w:val="0"/>
              </w:rPr>
              <w:t>Total</w:t>
            </w:r>
          </w:p>
        </w:tc>
        <w:tc>
          <w:tcPr>
            <w:tcW w:w="2004" w:type="dxa"/>
          </w:tcPr>
          <w:p w14:paraId="2CAD800A" w14:textId="77777777" w:rsidR="00127D41" w:rsidRPr="00EF27D6"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F27D6">
              <w:rPr>
                <w:rFonts w:ascii="Arial" w:hAnsi="Arial" w:cs="Arial"/>
              </w:rPr>
              <w:t xml:space="preserve">Chi-square test </w:t>
            </w:r>
          </w:p>
          <w:p w14:paraId="1715CF22" w14:textId="77777777" w:rsidR="00127D41" w:rsidRPr="0099409D" w:rsidRDefault="00127D41" w:rsidP="007F6B7B">
            <w:pPr>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EF27D6">
              <w:rPr>
                <w:rFonts w:ascii="Arial" w:hAnsi="Arial" w:cs="Arial"/>
              </w:rPr>
              <w:t>(</w:t>
            </w:r>
            <w:r w:rsidRPr="00EF27D6">
              <w:rPr>
                <w:rFonts w:ascii="Arial" w:hAnsi="Arial" w:cs="Arial"/>
                <w:i/>
                <w:iCs/>
              </w:rPr>
              <w:t>P</w:t>
            </w:r>
            <w:r w:rsidRPr="00EF27D6">
              <w:rPr>
                <w:rFonts w:ascii="Arial" w:hAnsi="Arial" w:cs="Arial"/>
              </w:rPr>
              <w:t>-value</w:t>
            </w:r>
            <w:r w:rsidRPr="0099409D">
              <w:rPr>
                <w:rFonts w:ascii="Arial" w:hAnsi="Arial" w:cs="Arial"/>
                <w:b w:val="0"/>
                <w:bCs w:val="0"/>
              </w:rPr>
              <w:t>)</w:t>
            </w:r>
          </w:p>
        </w:tc>
      </w:tr>
      <w:tr w:rsidR="00127D41" w:rsidRPr="0099409D" w14:paraId="73D67B83" w14:textId="77777777" w:rsidTr="00EF27D6">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0" w:type="dxa"/>
            <w:vMerge/>
            <w:tcBorders>
              <w:bottom w:val="nil"/>
            </w:tcBorders>
          </w:tcPr>
          <w:p w14:paraId="43DC8CF7" w14:textId="77777777" w:rsidR="00127D41" w:rsidRPr="0099409D" w:rsidRDefault="00127D41" w:rsidP="007F6B7B">
            <w:pPr>
              <w:ind w:left="360" w:hanging="360"/>
              <w:jc w:val="center"/>
              <w:rPr>
                <w:rFonts w:ascii="Arial" w:hAnsi="Arial" w:cs="Arial"/>
                <w:b w:val="0"/>
                <w:bCs w:val="0"/>
              </w:rPr>
            </w:pPr>
          </w:p>
        </w:tc>
        <w:tc>
          <w:tcPr>
            <w:tcW w:w="2843" w:type="dxa"/>
            <w:tcBorders>
              <w:bottom w:val="nil"/>
            </w:tcBorders>
          </w:tcPr>
          <w:p w14:paraId="7F18C6FA" w14:textId="77777777" w:rsidR="00127D41" w:rsidRPr="00EF27D6"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F27D6">
              <w:rPr>
                <w:rFonts w:ascii="Arial" w:hAnsi="Arial" w:cs="Arial"/>
                <w:b/>
                <w:bCs/>
              </w:rPr>
              <w:t>Yes</w:t>
            </w:r>
          </w:p>
        </w:tc>
        <w:tc>
          <w:tcPr>
            <w:tcW w:w="1027" w:type="dxa"/>
            <w:tcBorders>
              <w:bottom w:val="nil"/>
            </w:tcBorders>
          </w:tcPr>
          <w:p w14:paraId="7496708F" w14:textId="77777777" w:rsidR="00127D41" w:rsidRPr="00EF27D6"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EF27D6">
              <w:rPr>
                <w:rFonts w:ascii="Arial" w:hAnsi="Arial" w:cs="Arial"/>
                <w:b/>
                <w:bCs/>
              </w:rPr>
              <w:t>No</w:t>
            </w:r>
          </w:p>
        </w:tc>
        <w:tc>
          <w:tcPr>
            <w:tcW w:w="1710" w:type="dxa"/>
            <w:vMerge/>
            <w:tcBorders>
              <w:bottom w:val="nil"/>
            </w:tcBorders>
          </w:tcPr>
          <w:p w14:paraId="4A691503"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04" w:type="dxa"/>
            <w:vMerge w:val="restart"/>
          </w:tcPr>
          <w:p w14:paraId="3C57DFB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122D6DB5"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&lt;0.001</w:t>
            </w:r>
          </w:p>
        </w:tc>
      </w:tr>
      <w:tr w:rsidR="00127D41" w:rsidRPr="0099409D" w14:paraId="14255842" w14:textId="77777777" w:rsidTr="00EF27D6">
        <w:trPr>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064D4ABA"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t xml:space="preserve"> Yes</w:t>
            </w:r>
          </w:p>
        </w:tc>
        <w:tc>
          <w:tcPr>
            <w:tcW w:w="2843" w:type="dxa"/>
            <w:tcBorders>
              <w:top w:val="nil"/>
              <w:bottom w:val="nil"/>
            </w:tcBorders>
          </w:tcPr>
          <w:p w14:paraId="5E38780B"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36</w:t>
            </w:r>
          </w:p>
        </w:tc>
        <w:tc>
          <w:tcPr>
            <w:tcW w:w="1027" w:type="dxa"/>
            <w:tcBorders>
              <w:top w:val="nil"/>
              <w:bottom w:val="nil"/>
            </w:tcBorders>
          </w:tcPr>
          <w:p w14:paraId="376219DC"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w:t>
            </w:r>
          </w:p>
        </w:tc>
        <w:tc>
          <w:tcPr>
            <w:tcW w:w="1710" w:type="dxa"/>
            <w:tcBorders>
              <w:top w:val="nil"/>
              <w:bottom w:val="nil"/>
            </w:tcBorders>
          </w:tcPr>
          <w:p w14:paraId="4986DAEC"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38</w:t>
            </w:r>
          </w:p>
        </w:tc>
        <w:tc>
          <w:tcPr>
            <w:tcW w:w="2004" w:type="dxa"/>
            <w:vMerge/>
          </w:tcPr>
          <w:p w14:paraId="55896CF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27D41" w:rsidRPr="0099409D" w14:paraId="4F57E935" w14:textId="77777777" w:rsidTr="00EF27D6">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bottom w:val="nil"/>
            </w:tcBorders>
          </w:tcPr>
          <w:p w14:paraId="77B7955E"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t>No</w:t>
            </w:r>
          </w:p>
        </w:tc>
        <w:tc>
          <w:tcPr>
            <w:tcW w:w="2843" w:type="dxa"/>
            <w:tcBorders>
              <w:top w:val="nil"/>
              <w:bottom w:val="nil"/>
            </w:tcBorders>
          </w:tcPr>
          <w:p w14:paraId="58EA3C98"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0</w:t>
            </w:r>
          </w:p>
        </w:tc>
        <w:tc>
          <w:tcPr>
            <w:tcW w:w="1027" w:type="dxa"/>
            <w:tcBorders>
              <w:top w:val="nil"/>
              <w:bottom w:val="nil"/>
            </w:tcBorders>
          </w:tcPr>
          <w:p w14:paraId="2D238064"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92</w:t>
            </w:r>
          </w:p>
        </w:tc>
        <w:tc>
          <w:tcPr>
            <w:tcW w:w="1710" w:type="dxa"/>
            <w:tcBorders>
              <w:top w:val="nil"/>
              <w:bottom w:val="nil"/>
            </w:tcBorders>
          </w:tcPr>
          <w:p w14:paraId="460148C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9409D">
              <w:rPr>
                <w:rFonts w:ascii="Arial" w:hAnsi="Arial" w:cs="Arial"/>
              </w:rPr>
              <w:t>92</w:t>
            </w:r>
          </w:p>
        </w:tc>
        <w:tc>
          <w:tcPr>
            <w:tcW w:w="2004" w:type="dxa"/>
            <w:vMerge/>
          </w:tcPr>
          <w:p w14:paraId="3A50F871" w14:textId="77777777" w:rsidR="00127D41" w:rsidRPr="0099409D" w:rsidRDefault="00127D41" w:rsidP="007F6B7B">
            <w:pPr>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127D41" w:rsidRPr="0099409D" w14:paraId="36948FA8" w14:textId="77777777" w:rsidTr="00EF27D6">
        <w:trPr>
          <w:trHeight w:val="43"/>
        </w:trPr>
        <w:tc>
          <w:tcPr>
            <w:cnfStyle w:val="001000000000" w:firstRow="0" w:lastRow="0" w:firstColumn="1" w:lastColumn="0" w:oddVBand="0" w:evenVBand="0" w:oddHBand="0" w:evenHBand="0" w:firstRowFirstColumn="0" w:firstRowLastColumn="0" w:lastRowFirstColumn="0" w:lastRowLastColumn="0"/>
            <w:tcW w:w="1980" w:type="dxa"/>
            <w:tcBorders>
              <w:top w:val="nil"/>
            </w:tcBorders>
          </w:tcPr>
          <w:p w14:paraId="7A9A6E24" w14:textId="77777777" w:rsidR="00127D41" w:rsidRPr="0099409D" w:rsidRDefault="00127D41" w:rsidP="007F6B7B">
            <w:pPr>
              <w:ind w:left="360" w:hanging="360"/>
              <w:jc w:val="center"/>
              <w:rPr>
                <w:rFonts w:ascii="Arial" w:hAnsi="Arial" w:cs="Arial"/>
                <w:b w:val="0"/>
                <w:bCs w:val="0"/>
              </w:rPr>
            </w:pPr>
            <w:r w:rsidRPr="0099409D">
              <w:rPr>
                <w:rFonts w:ascii="Arial" w:hAnsi="Arial" w:cs="Arial"/>
                <w:b w:val="0"/>
                <w:bCs w:val="0"/>
              </w:rPr>
              <w:lastRenderedPageBreak/>
              <w:t>Total</w:t>
            </w:r>
          </w:p>
        </w:tc>
        <w:tc>
          <w:tcPr>
            <w:tcW w:w="2843" w:type="dxa"/>
            <w:tcBorders>
              <w:top w:val="nil"/>
            </w:tcBorders>
          </w:tcPr>
          <w:p w14:paraId="11805DC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36</w:t>
            </w:r>
          </w:p>
        </w:tc>
        <w:tc>
          <w:tcPr>
            <w:tcW w:w="1027" w:type="dxa"/>
            <w:tcBorders>
              <w:top w:val="nil"/>
            </w:tcBorders>
          </w:tcPr>
          <w:p w14:paraId="04998690"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94</w:t>
            </w:r>
          </w:p>
        </w:tc>
        <w:tc>
          <w:tcPr>
            <w:tcW w:w="1710" w:type="dxa"/>
            <w:tcBorders>
              <w:top w:val="nil"/>
            </w:tcBorders>
          </w:tcPr>
          <w:p w14:paraId="10CC06CD"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130</w:t>
            </w:r>
          </w:p>
        </w:tc>
        <w:tc>
          <w:tcPr>
            <w:tcW w:w="2004" w:type="dxa"/>
            <w:vMerge/>
          </w:tcPr>
          <w:p w14:paraId="7E2D9AB2" w14:textId="77777777" w:rsidR="00127D41" w:rsidRPr="0099409D" w:rsidRDefault="00127D41" w:rsidP="007F6B7B">
            <w:pPr>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C57F692" w14:textId="77777777" w:rsidR="00127D41" w:rsidRPr="0099409D" w:rsidRDefault="00127D41" w:rsidP="007F6B7B">
      <w:pPr>
        <w:autoSpaceDE w:val="0"/>
        <w:autoSpaceDN w:val="0"/>
        <w:adjustRightInd w:val="0"/>
        <w:spacing w:line="320" w:lineRule="atLeast"/>
        <w:ind w:left="360" w:right="60" w:hanging="360"/>
        <w:rPr>
          <w:rFonts w:ascii="Arial" w:hAnsi="Arial" w:cs="Arial"/>
          <w:color w:val="000000"/>
        </w:rPr>
      </w:pPr>
    </w:p>
    <w:p w14:paraId="447FEAA1" w14:textId="77777777" w:rsidR="00127D41" w:rsidRPr="0099409D" w:rsidRDefault="00127D41" w:rsidP="007F6B7B">
      <w:pPr>
        <w:autoSpaceDE w:val="0"/>
        <w:autoSpaceDN w:val="0"/>
        <w:adjustRightInd w:val="0"/>
        <w:spacing w:line="320" w:lineRule="atLeast"/>
        <w:ind w:left="360" w:right="60" w:hanging="360"/>
        <w:rPr>
          <w:rFonts w:ascii="Arial" w:hAnsi="Arial" w:cs="Arial"/>
          <w:color w:val="000000"/>
        </w:rPr>
      </w:pPr>
    </w:p>
    <w:p w14:paraId="20F520B8" w14:textId="77777777" w:rsidR="00127D41" w:rsidRPr="0099409D" w:rsidRDefault="00127D41" w:rsidP="007F6B7B">
      <w:pPr>
        <w:pStyle w:val="Head1"/>
        <w:spacing w:after="0"/>
        <w:ind w:left="360" w:hanging="360"/>
        <w:rPr>
          <w:rFonts w:ascii="Arial" w:hAnsi="Arial" w:cs="Arial"/>
        </w:rPr>
      </w:pPr>
    </w:p>
    <w:p w14:paraId="0B362400" w14:textId="1C9B48F1" w:rsidR="00A7337A" w:rsidRPr="0099409D" w:rsidRDefault="00A7337A" w:rsidP="007F6B7B">
      <w:pPr>
        <w:pStyle w:val="Head1"/>
        <w:spacing w:after="0"/>
        <w:ind w:left="360" w:hanging="360"/>
        <w:jc w:val="both"/>
        <w:rPr>
          <w:rFonts w:ascii="Arial" w:hAnsi="Arial" w:cs="Arial"/>
        </w:rPr>
      </w:pPr>
      <w:r w:rsidRPr="0099409D">
        <w:rPr>
          <w:rFonts w:ascii="Arial" w:hAnsi="Arial" w:cs="Arial"/>
          <w:noProof/>
          <w:sz w:val="28"/>
          <w:szCs w:val="28"/>
        </w:rPr>
        <w:drawing>
          <wp:inline distT="0" distB="0" distL="0" distR="0" wp14:anchorId="354C2E96" wp14:editId="3C3740B6">
            <wp:extent cx="5934075" cy="2505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D3A3C82" w14:textId="77777777" w:rsidR="00622E05" w:rsidRPr="0099409D" w:rsidRDefault="00622E05" w:rsidP="007F6B7B">
      <w:pPr>
        <w:spacing w:line="276" w:lineRule="auto"/>
        <w:ind w:left="360" w:hanging="360"/>
        <w:rPr>
          <w:rFonts w:ascii="Arial" w:hAnsi="Arial" w:cs="Arial"/>
        </w:rPr>
      </w:pPr>
    </w:p>
    <w:p w14:paraId="1F9691C3" w14:textId="1CBA2C17" w:rsidR="00A7337A" w:rsidRPr="0099409D" w:rsidRDefault="002A6575"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Fig.5. </w:t>
      </w:r>
      <w:r w:rsidR="00A7337A" w:rsidRPr="0099409D">
        <w:rPr>
          <w:rFonts w:ascii="Arial" w:hAnsi="Arial" w:cs="Arial"/>
          <w:b/>
          <w:bCs/>
          <w:sz w:val="22"/>
          <w:szCs w:val="22"/>
        </w:rPr>
        <w:t>This chart shows the majority (74%) consumed nutraceuticals in liquid form. A smaller portion (16%) took them in their natural form after cleaning, and 10% preferred them as powder.</w:t>
      </w:r>
    </w:p>
    <w:p w14:paraId="0C49F4E9" w14:textId="6A3B7C91" w:rsidR="00A7337A" w:rsidRPr="0099409D" w:rsidRDefault="00A7337A" w:rsidP="007F6B7B">
      <w:pPr>
        <w:pStyle w:val="Head1"/>
        <w:spacing w:after="0"/>
        <w:ind w:left="360" w:hanging="360"/>
        <w:jc w:val="both"/>
        <w:rPr>
          <w:rFonts w:ascii="Arial" w:hAnsi="Arial" w:cs="Arial"/>
          <w:bCs/>
          <w:szCs w:val="22"/>
        </w:rPr>
      </w:pPr>
    </w:p>
    <w:p w14:paraId="3148A575" w14:textId="05D8836F" w:rsidR="00933A90" w:rsidRPr="0099409D" w:rsidRDefault="00933A90" w:rsidP="007F6B7B">
      <w:pPr>
        <w:autoSpaceDE w:val="0"/>
        <w:autoSpaceDN w:val="0"/>
        <w:adjustRightInd w:val="0"/>
        <w:spacing w:line="320" w:lineRule="atLeast"/>
        <w:ind w:left="360" w:right="60" w:hanging="360"/>
        <w:rPr>
          <w:rFonts w:ascii="Arial" w:hAnsi="Arial" w:cs="Arial"/>
          <w:b/>
          <w:bCs/>
          <w:color w:val="000000"/>
          <w:sz w:val="22"/>
          <w:szCs w:val="22"/>
        </w:rPr>
      </w:pPr>
      <w:r w:rsidRPr="0099409D">
        <w:rPr>
          <w:rFonts w:ascii="Arial" w:hAnsi="Arial" w:cs="Arial"/>
          <w:b/>
          <w:bCs/>
          <w:color w:val="000000"/>
          <w:sz w:val="22"/>
          <w:szCs w:val="22"/>
        </w:rPr>
        <w:t xml:space="preserve">Table </w:t>
      </w:r>
      <w:r w:rsidR="00AF553F">
        <w:rPr>
          <w:rFonts w:ascii="Arial" w:hAnsi="Arial" w:cs="Arial"/>
          <w:b/>
          <w:bCs/>
          <w:color w:val="000000"/>
          <w:sz w:val="22"/>
          <w:szCs w:val="22"/>
        </w:rPr>
        <w:t>7</w:t>
      </w:r>
      <w:r w:rsidRPr="0099409D">
        <w:rPr>
          <w:rFonts w:ascii="Arial" w:hAnsi="Arial" w:cs="Arial"/>
          <w:b/>
          <w:bCs/>
          <w:color w:val="000000"/>
          <w:sz w:val="22"/>
          <w:szCs w:val="22"/>
        </w:rPr>
        <w:t xml:space="preserve">: Association </w:t>
      </w:r>
      <w:r w:rsidR="00AF553F" w:rsidRPr="0099409D">
        <w:rPr>
          <w:rFonts w:ascii="Arial" w:hAnsi="Arial" w:cs="Arial"/>
          <w:b/>
          <w:bCs/>
          <w:color w:val="000000"/>
          <w:sz w:val="22"/>
          <w:szCs w:val="22"/>
        </w:rPr>
        <w:t xml:space="preserve">Between Junk Food Eating </w:t>
      </w:r>
      <w:r w:rsidR="00AF553F">
        <w:rPr>
          <w:rFonts w:ascii="Arial" w:hAnsi="Arial" w:cs="Arial"/>
          <w:b/>
          <w:bCs/>
          <w:color w:val="000000"/>
          <w:sz w:val="22"/>
          <w:szCs w:val="22"/>
        </w:rPr>
        <w:t>a</w:t>
      </w:r>
      <w:r w:rsidR="00AF553F" w:rsidRPr="0099409D">
        <w:rPr>
          <w:rFonts w:ascii="Arial" w:hAnsi="Arial" w:cs="Arial"/>
          <w:b/>
          <w:bCs/>
          <w:color w:val="000000"/>
          <w:sz w:val="22"/>
          <w:szCs w:val="22"/>
        </w:rPr>
        <w:t>nd Menstrual Pain Intensity</w:t>
      </w:r>
      <w:r w:rsidRPr="0099409D">
        <w:rPr>
          <w:rFonts w:ascii="Arial" w:hAnsi="Arial" w:cs="Arial"/>
          <w:b/>
          <w:bCs/>
          <w:color w:val="000000"/>
          <w:sz w:val="22"/>
          <w:szCs w:val="22"/>
        </w:rPr>
        <w:t>.</w:t>
      </w:r>
    </w:p>
    <w:tbl>
      <w:tblPr>
        <w:tblStyle w:val="PlainTable2"/>
        <w:tblW w:w="9205" w:type="dxa"/>
        <w:tblLayout w:type="fixed"/>
        <w:tblLook w:val="04A0" w:firstRow="1" w:lastRow="0" w:firstColumn="1" w:lastColumn="0" w:noHBand="0" w:noVBand="1"/>
      </w:tblPr>
      <w:tblGrid>
        <w:gridCol w:w="2268"/>
        <w:gridCol w:w="1041"/>
        <w:gridCol w:w="1654"/>
        <w:gridCol w:w="1655"/>
        <w:gridCol w:w="2587"/>
      </w:tblGrid>
      <w:tr w:rsidR="00933A90" w:rsidRPr="0099409D" w14:paraId="53662954" w14:textId="77777777" w:rsidTr="00355A38">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268" w:type="dxa"/>
            <w:vMerge w:val="restart"/>
          </w:tcPr>
          <w:p w14:paraId="4B005477" w14:textId="74C6CD0B" w:rsidR="00933A90" w:rsidRPr="00C0617F" w:rsidRDefault="00933A90" w:rsidP="007F6B7B">
            <w:pPr>
              <w:autoSpaceDE w:val="0"/>
              <w:autoSpaceDN w:val="0"/>
              <w:adjustRightInd w:val="0"/>
              <w:spacing w:line="320" w:lineRule="atLeast"/>
              <w:ind w:left="360" w:right="60" w:hanging="360"/>
              <w:rPr>
                <w:rFonts w:ascii="Arial" w:hAnsi="Arial" w:cs="Arial"/>
                <w:color w:val="000000"/>
              </w:rPr>
            </w:pPr>
            <w:r w:rsidRPr="00C0617F">
              <w:rPr>
                <w:rFonts w:ascii="Arial" w:hAnsi="Arial" w:cs="Arial"/>
                <w:color w:val="000000"/>
              </w:rPr>
              <w:t xml:space="preserve">Junk Food Eating </w:t>
            </w:r>
            <w:r w:rsidR="00127D41" w:rsidRPr="00C0617F">
              <w:rPr>
                <w:rFonts w:ascii="Arial" w:hAnsi="Arial" w:cs="Arial"/>
                <w:color w:val="000000"/>
              </w:rPr>
              <w:t>Frequency</w:t>
            </w:r>
          </w:p>
        </w:tc>
        <w:tc>
          <w:tcPr>
            <w:tcW w:w="6937" w:type="dxa"/>
            <w:gridSpan w:val="4"/>
          </w:tcPr>
          <w:p w14:paraId="66B546B3" w14:textId="77777777" w:rsidR="00933A90" w:rsidRPr="00C0617F" w:rsidRDefault="00933A90" w:rsidP="007F6B7B">
            <w:pPr>
              <w:tabs>
                <w:tab w:val="left" w:pos="1366"/>
              </w:tabs>
              <w:autoSpaceDE w:val="0"/>
              <w:autoSpaceDN w:val="0"/>
              <w:adjustRightInd w:val="0"/>
              <w:spacing w:line="320" w:lineRule="atLeast"/>
              <w:ind w:left="360" w:right="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C0617F">
              <w:rPr>
                <w:rFonts w:ascii="Arial" w:hAnsi="Arial" w:cs="Arial"/>
                <w:color w:val="000000"/>
              </w:rPr>
              <w:t>The Level of Pain</w:t>
            </w:r>
          </w:p>
        </w:tc>
      </w:tr>
      <w:tr w:rsidR="00933A90" w:rsidRPr="0099409D" w14:paraId="6E9AE5BC" w14:textId="77777777" w:rsidTr="00C0617F">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268" w:type="dxa"/>
            <w:vMerge/>
            <w:tcBorders>
              <w:bottom w:val="nil"/>
            </w:tcBorders>
          </w:tcPr>
          <w:p w14:paraId="114C4F5D"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p>
        </w:tc>
        <w:tc>
          <w:tcPr>
            <w:tcW w:w="1041" w:type="dxa"/>
            <w:tcBorders>
              <w:bottom w:val="nil"/>
            </w:tcBorders>
          </w:tcPr>
          <w:p w14:paraId="378D6014"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Mild</w:t>
            </w:r>
          </w:p>
        </w:tc>
        <w:tc>
          <w:tcPr>
            <w:tcW w:w="1654" w:type="dxa"/>
            <w:tcBorders>
              <w:bottom w:val="nil"/>
            </w:tcBorders>
          </w:tcPr>
          <w:p w14:paraId="45ABA912"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Moderate</w:t>
            </w:r>
          </w:p>
        </w:tc>
        <w:tc>
          <w:tcPr>
            <w:tcW w:w="1655" w:type="dxa"/>
            <w:tcBorders>
              <w:bottom w:val="nil"/>
            </w:tcBorders>
          </w:tcPr>
          <w:p w14:paraId="6581EE27"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Severe</w:t>
            </w:r>
          </w:p>
        </w:tc>
        <w:tc>
          <w:tcPr>
            <w:tcW w:w="2587" w:type="dxa"/>
            <w:tcBorders>
              <w:bottom w:val="nil"/>
            </w:tcBorders>
          </w:tcPr>
          <w:p w14:paraId="449A4D79" w14:textId="77777777" w:rsidR="00933A90" w:rsidRPr="0099409D" w:rsidRDefault="00933A90" w:rsidP="007F6B7B">
            <w:pPr>
              <w:tabs>
                <w:tab w:val="left" w:pos="1366"/>
              </w:tabs>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99409D">
              <w:rPr>
                <w:rFonts w:ascii="Arial" w:hAnsi="Arial" w:cs="Arial"/>
                <w:b/>
                <w:bCs/>
                <w:color w:val="000000"/>
              </w:rPr>
              <w:t>Total</w:t>
            </w:r>
          </w:p>
        </w:tc>
      </w:tr>
      <w:tr w:rsidR="00933A90" w:rsidRPr="0099409D" w14:paraId="012CA87F" w14:textId="77777777" w:rsidTr="00C0617F">
        <w:trPr>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476C41C7"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Once in a week</w:t>
            </w:r>
          </w:p>
        </w:tc>
        <w:tc>
          <w:tcPr>
            <w:tcW w:w="1041" w:type="dxa"/>
            <w:tcBorders>
              <w:top w:val="nil"/>
              <w:bottom w:val="nil"/>
            </w:tcBorders>
          </w:tcPr>
          <w:p w14:paraId="1F24391A"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0</w:t>
            </w:r>
          </w:p>
        </w:tc>
        <w:tc>
          <w:tcPr>
            <w:tcW w:w="1654" w:type="dxa"/>
            <w:tcBorders>
              <w:top w:val="nil"/>
              <w:bottom w:val="nil"/>
            </w:tcBorders>
          </w:tcPr>
          <w:p w14:paraId="4BAF4AB3"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13</w:t>
            </w:r>
          </w:p>
        </w:tc>
        <w:tc>
          <w:tcPr>
            <w:tcW w:w="1655" w:type="dxa"/>
            <w:tcBorders>
              <w:top w:val="nil"/>
              <w:bottom w:val="nil"/>
            </w:tcBorders>
          </w:tcPr>
          <w:p w14:paraId="1ED18DF8"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10</w:t>
            </w:r>
          </w:p>
        </w:tc>
        <w:tc>
          <w:tcPr>
            <w:tcW w:w="2587" w:type="dxa"/>
            <w:tcBorders>
              <w:top w:val="nil"/>
              <w:bottom w:val="nil"/>
            </w:tcBorders>
          </w:tcPr>
          <w:p w14:paraId="68402DDF"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23</w:t>
            </w:r>
          </w:p>
        </w:tc>
      </w:tr>
      <w:tr w:rsidR="00933A90" w:rsidRPr="0099409D" w14:paraId="0C530AA6" w14:textId="77777777" w:rsidTr="00C0617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2948B381"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2-3 times in a week</w:t>
            </w:r>
          </w:p>
        </w:tc>
        <w:tc>
          <w:tcPr>
            <w:tcW w:w="1041" w:type="dxa"/>
            <w:tcBorders>
              <w:top w:val="nil"/>
              <w:bottom w:val="nil"/>
            </w:tcBorders>
          </w:tcPr>
          <w:p w14:paraId="651B2B83"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8</w:t>
            </w:r>
          </w:p>
        </w:tc>
        <w:tc>
          <w:tcPr>
            <w:tcW w:w="1654" w:type="dxa"/>
            <w:tcBorders>
              <w:top w:val="nil"/>
              <w:bottom w:val="nil"/>
            </w:tcBorders>
          </w:tcPr>
          <w:p w14:paraId="5E612927"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30</w:t>
            </w:r>
          </w:p>
        </w:tc>
        <w:tc>
          <w:tcPr>
            <w:tcW w:w="1655" w:type="dxa"/>
            <w:tcBorders>
              <w:top w:val="nil"/>
              <w:bottom w:val="nil"/>
            </w:tcBorders>
          </w:tcPr>
          <w:p w14:paraId="5074962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12</w:t>
            </w:r>
          </w:p>
        </w:tc>
        <w:tc>
          <w:tcPr>
            <w:tcW w:w="2587" w:type="dxa"/>
            <w:tcBorders>
              <w:top w:val="nil"/>
              <w:bottom w:val="nil"/>
            </w:tcBorders>
          </w:tcPr>
          <w:p w14:paraId="23B25AD3"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50</w:t>
            </w:r>
          </w:p>
        </w:tc>
      </w:tr>
      <w:tr w:rsidR="00933A90" w:rsidRPr="0099409D" w14:paraId="1A34B210" w14:textId="77777777" w:rsidTr="00C0617F">
        <w:trPr>
          <w:trHeight w:val="322"/>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68CC4C68"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4-5 times in a week</w:t>
            </w:r>
          </w:p>
        </w:tc>
        <w:tc>
          <w:tcPr>
            <w:tcW w:w="1041" w:type="dxa"/>
            <w:tcBorders>
              <w:top w:val="nil"/>
              <w:bottom w:val="nil"/>
            </w:tcBorders>
          </w:tcPr>
          <w:p w14:paraId="009C2447"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5</w:t>
            </w:r>
          </w:p>
        </w:tc>
        <w:tc>
          <w:tcPr>
            <w:tcW w:w="1654" w:type="dxa"/>
            <w:tcBorders>
              <w:top w:val="nil"/>
              <w:bottom w:val="nil"/>
            </w:tcBorders>
          </w:tcPr>
          <w:p w14:paraId="012859E4"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15</w:t>
            </w:r>
          </w:p>
        </w:tc>
        <w:tc>
          <w:tcPr>
            <w:tcW w:w="1655" w:type="dxa"/>
            <w:tcBorders>
              <w:top w:val="nil"/>
              <w:bottom w:val="nil"/>
            </w:tcBorders>
          </w:tcPr>
          <w:p w14:paraId="040D25BF"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8</w:t>
            </w:r>
          </w:p>
        </w:tc>
        <w:tc>
          <w:tcPr>
            <w:tcW w:w="2587" w:type="dxa"/>
            <w:tcBorders>
              <w:top w:val="nil"/>
              <w:bottom w:val="nil"/>
            </w:tcBorders>
          </w:tcPr>
          <w:p w14:paraId="076DCBEB"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28</w:t>
            </w:r>
          </w:p>
        </w:tc>
      </w:tr>
      <w:tr w:rsidR="00933A90" w:rsidRPr="0099409D" w14:paraId="72902E70" w14:textId="77777777" w:rsidTr="00C0617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tcBorders>
          </w:tcPr>
          <w:p w14:paraId="729FD953"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Everyday</w:t>
            </w:r>
          </w:p>
        </w:tc>
        <w:tc>
          <w:tcPr>
            <w:tcW w:w="1041" w:type="dxa"/>
            <w:tcBorders>
              <w:top w:val="nil"/>
              <w:bottom w:val="nil"/>
            </w:tcBorders>
          </w:tcPr>
          <w:p w14:paraId="79613581"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2</w:t>
            </w:r>
          </w:p>
        </w:tc>
        <w:tc>
          <w:tcPr>
            <w:tcW w:w="1654" w:type="dxa"/>
            <w:tcBorders>
              <w:top w:val="nil"/>
              <w:bottom w:val="nil"/>
            </w:tcBorders>
          </w:tcPr>
          <w:p w14:paraId="214E911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6</w:t>
            </w:r>
          </w:p>
        </w:tc>
        <w:tc>
          <w:tcPr>
            <w:tcW w:w="1655" w:type="dxa"/>
            <w:tcBorders>
              <w:top w:val="nil"/>
              <w:bottom w:val="nil"/>
            </w:tcBorders>
          </w:tcPr>
          <w:p w14:paraId="5E222475"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6</w:t>
            </w:r>
          </w:p>
        </w:tc>
        <w:tc>
          <w:tcPr>
            <w:tcW w:w="2587" w:type="dxa"/>
            <w:tcBorders>
              <w:top w:val="nil"/>
              <w:bottom w:val="nil"/>
            </w:tcBorders>
          </w:tcPr>
          <w:p w14:paraId="5EDD804F" w14:textId="77777777" w:rsidR="00933A90" w:rsidRPr="0099409D" w:rsidRDefault="00933A90" w:rsidP="007F6B7B">
            <w:pPr>
              <w:autoSpaceDE w:val="0"/>
              <w:autoSpaceDN w:val="0"/>
              <w:adjustRightInd w:val="0"/>
              <w:spacing w:line="320" w:lineRule="atLeast"/>
              <w:ind w:left="360" w:right="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99409D">
              <w:rPr>
                <w:rFonts w:ascii="Arial" w:hAnsi="Arial" w:cs="Arial"/>
                <w:color w:val="000000"/>
              </w:rPr>
              <w:t>14</w:t>
            </w:r>
          </w:p>
        </w:tc>
      </w:tr>
      <w:tr w:rsidR="00933A90" w:rsidRPr="0099409D" w14:paraId="4A069023" w14:textId="77777777" w:rsidTr="00C0617F">
        <w:trPr>
          <w:trHeight w:val="53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2052736E" w14:textId="77777777" w:rsidR="00933A90" w:rsidRPr="0099409D" w:rsidRDefault="00933A90" w:rsidP="007F6B7B">
            <w:pPr>
              <w:autoSpaceDE w:val="0"/>
              <w:autoSpaceDN w:val="0"/>
              <w:adjustRightInd w:val="0"/>
              <w:spacing w:line="320" w:lineRule="atLeast"/>
              <w:ind w:left="360" w:right="60" w:hanging="360"/>
              <w:rPr>
                <w:rFonts w:ascii="Arial" w:hAnsi="Arial" w:cs="Arial"/>
                <w:color w:val="000000"/>
              </w:rPr>
            </w:pPr>
            <w:r w:rsidRPr="0099409D">
              <w:rPr>
                <w:rFonts w:ascii="Arial" w:hAnsi="Arial" w:cs="Arial"/>
                <w:color w:val="000000"/>
              </w:rPr>
              <w:t>Total</w:t>
            </w:r>
          </w:p>
        </w:tc>
        <w:tc>
          <w:tcPr>
            <w:tcW w:w="1041" w:type="dxa"/>
            <w:tcBorders>
              <w:top w:val="nil"/>
            </w:tcBorders>
          </w:tcPr>
          <w:p w14:paraId="1622F671"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15</w:t>
            </w:r>
          </w:p>
        </w:tc>
        <w:tc>
          <w:tcPr>
            <w:tcW w:w="1654" w:type="dxa"/>
            <w:tcBorders>
              <w:top w:val="nil"/>
            </w:tcBorders>
          </w:tcPr>
          <w:p w14:paraId="5654F85C"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64</w:t>
            </w:r>
          </w:p>
        </w:tc>
        <w:tc>
          <w:tcPr>
            <w:tcW w:w="1655" w:type="dxa"/>
            <w:tcBorders>
              <w:top w:val="nil"/>
            </w:tcBorders>
          </w:tcPr>
          <w:p w14:paraId="14C8BAD0"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36</w:t>
            </w:r>
          </w:p>
        </w:tc>
        <w:tc>
          <w:tcPr>
            <w:tcW w:w="2587" w:type="dxa"/>
            <w:tcBorders>
              <w:top w:val="nil"/>
            </w:tcBorders>
          </w:tcPr>
          <w:p w14:paraId="73B38BC9" w14:textId="77777777" w:rsidR="00933A90" w:rsidRPr="0099409D" w:rsidRDefault="00933A90" w:rsidP="007F6B7B">
            <w:pPr>
              <w:autoSpaceDE w:val="0"/>
              <w:autoSpaceDN w:val="0"/>
              <w:adjustRightInd w:val="0"/>
              <w:spacing w:line="320" w:lineRule="atLeast"/>
              <w:ind w:left="360" w:right="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99409D">
              <w:rPr>
                <w:rFonts w:ascii="Arial" w:hAnsi="Arial" w:cs="Arial"/>
                <w:color w:val="000000"/>
              </w:rPr>
              <w:t>115</w:t>
            </w:r>
          </w:p>
        </w:tc>
      </w:tr>
    </w:tbl>
    <w:p w14:paraId="78D45AC4" w14:textId="77777777" w:rsidR="00933A90" w:rsidRPr="0099409D" w:rsidRDefault="00933A90" w:rsidP="007F6B7B">
      <w:pPr>
        <w:autoSpaceDE w:val="0"/>
        <w:autoSpaceDN w:val="0"/>
        <w:adjustRightInd w:val="0"/>
        <w:spacing w:line="320" w:lineRule="atLeast"/>
        <w:ind w:left="360" w:right="60" w:hanging="360"/>
        <w:rPr>
          <w:rFonts w:ascii="Arial" w:hAnsi="Arial" w:cs="Arial"/>
          <w:b/>
          <w:bCs/>
          <w:color w:val="000000"/>
          <w:sz w:val="18"/>
          <w:szCs w:val="18"/>
        </w:rPr>
      </w:pPr>
    </w:p>
    <w:p w14:paraId="4EF0CA11" w14:textId="24589B86" w:rsidR="0015503E" w:rsidRPr="0099409D" w:rsidRDefault="0015503E" w:rsidP="007F6B7B">
      <w:pPr>
        <w:spacing w:line="276" w:lineRule="auto"/>
        <w:ind w:left="360" w:hanging="360"/>
        <w:rPr>
          <w:rFonts w:ascii="Arial" w:hAnsi="Arial" w:cs="Arial"/>
          <w:sz w:val="24"/>
          <w:szCs w:val="24"/>
        </w:rPr>
      </w:pPr>
    </w:p>
    <w:p w14:paraId="06359F1C" w14:textId="77777777" w:rsidR="008C02E5" w:rsidRPr="0099409D" w:rsidRDefault="008C02E5" w:rsidP="00C0617F">
      <w:pPr>
        <w:autoSpaceDE w:val="0"/>
        <w:autoSpaceDN w:val="0"/>
        <w:adjustRightInd w:val="0"/>
        <w:rPr>
          <w:rFonts w:ascii="Arial" w:hAnsi="Arial" w:cs="Arial"/>
          <w:sz w:val="24"/>
          <w:szCs w:val="24"/>
        </w:rPr>
      </w:pPr>
    </w:p>
    <w:tbl>
      <w:tblPr>
        <w:tblW w:w="10364"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50"/>
        <w:gridCol w:w="914"/>
      </w:tblGrid>
      <w:tr w:rsidR="008C02E5" w:rsidRPr="0099409D" w14:paraId="073A1735" w14:textId="77777777" w:rsidTr="00933A90">
        <w:trPr>
          <w:cantSplit/>
          <w:trHeight w:val="215"/>
        </w:trPr>
        <w:tc>
          <w:tcPr>
            <w:tcW w:w="10364" w:type="dxa"/>
            <w:gridSpan w:val="2"/>
            <w:tcBorders>
              <w:top w:val="nil"/>
              <w:left w:val="nil"/>
              <w:bottom w:val="nil"/>
              <w:right w:val="nil"/>
            </w:tcBorders>
            <w:shd w:val="clear" w:color="auto" w:fill="FFFFFF"/>
            <w:vAlign w:val="center"/>
          </w:tcPr>
          <w:p w14:paraId="522597B7" w14:textId="7E32F0D3" w:rsidR="008C02E5" w:rsidRPr="0099409D" w:rsidRDefault="008C02E5" w:rsidP="007F6B7B">
            <w:pPr>
              <w:autoSpaceDE w:val="0"/>
              <w:autoSpaceDN w:val="0"/>
              <w:adjustRightInd w:val="0"/>
              <w:spacing w:line="320" w:lineRule="atLeast"/>
              <w:ind w:left="360" w:right="-330" w:hanging="360"/>
              <w:rPr>
                <w:rFonts w:ascii="Arial" w:hAnsi="Arial" w:cs="Arial"/>
                <w:color w:val="000000"/>
                <w:sz w:val="18"/>
                <w:szCs w:val="18"/>
              </w:rPr>
            </w:pPr>
          </w:p>
        </w:tc>
      </w:tr>
      <w:tr w:rsidR="008C02E5" w:rsidRPr="0099409D" w14:paraId="3C1E6905" w14:textId="77777777" w:rsidTr="00933A90">
        <w:trPr>
          <w:gridAfter w:val="1"/>
          <w:wAfter w:w="914" w:type="dxa"/>
          <w:cantSplit/>
          <w:trHeight w:val="1610"/>
        </w:trPr>
        <w:tc>
          <w:tcPr>
            <w:tcW w:w="9450" w:type="dxa"/>
            <w:tcBorders>
              <w:top w:val="nil"/>
              <w:left w:val="nil"/>
              <w:bottom w:val="nil"/>
              <w:right w:val="nil"/>
            </w:tcBorders>
            <w:shd w:val="clear" w:color="auto" w:fill="FFFFFF"/>
            <w:vAlign w:val="bottom"/>
          </w:tcPr>
          <w:p w14:paraId="67133633" w14:textId="5AD5E23D" w:rsidR="00933A90" w:rsidRPr="0099409D" w:rsidRDefault="00933A90" w:rsidP="007F6B7B">
            <w:pPr>
              <w:spacing w:line="276" w:lineRule="auto"/>
              <w:ind w:left="360" w:hanging="360"/>
              <w:rPr>
                <w:rFonts w:ascii="Arial" w:hAnsi="Arial" w:cs="Arial"/>
                <w:b/>
                <w:bCs/>
                <w:sz w:val="22"/>
                <w:szCs w:val="22"/>
              </w:rPr>
            </w:pPr>
            <w:r w:rsidRPr="0099409D">
              <w:rPr>
                <w:rFonts w:ascii="Arial" w:hAnsi="Arial" w:cs="Arial"/>
                <w:b/>
                <w:bCs/>
                <w:sz w:val="22"/>
                <w:szCs w:val="22"/>
              </w:rPr>
              <w:t xml:space="preserve">Table </w:t>
            </w:r>
            <w:r w:rsidR="00AF553F">
              <w:rPr>
                <w:rFonts w:ascii="Arial" w:hAnsi="Arial" w:cs="Arial"/>
                <w:b/>
                <w:bCs/>
                <w:sz w:val="22"/>
                <w:szCs w:val="22"/>
              </w:rPr>
              <w:t>8</w:t>
            </w:r>
            <w:r w:rsidRPr="0099409D">
              <w:rPr>
                <w:rFonts w:ascii="Arial" w:hAnsi="Arial" w:cs="Arial"/>
                <w:b/>
                <w:bCs/>
                <w:sz w:val="22"/>
                <w:szCs w:val="22"/>
              </w:rPr>
              <w:t xml:space="preserve">: </w:t>
            </w:r>
            <w:r w:rsidR="003122D8" w:rsidRPr="003122D8">
              <w:rPr>
                <w:rFonts w:ascii="Arial" w:hAnsi="Arial" w:cs="Arial"/>
                <w:b/>
                <w:bCs/>
                <w:sz w:val="22"/>
                <w:szCs w:val="22"/>
              </w:rPr>
              <w:t>Association Between Junk Food Consumption and Menstrual Pain Severity</w:t>
            </w:r>
            <w:r w:rsidR="00AF553F" w:rsidRPr="0099409D">
              <w:rPr>
                <w:rFonts w:ascii="Arial" w:hAnsi="Arial" w:cs="Arial"/>
                <w:b/>
                <w:bCs/>
                <w:sz w:val="22"/>
                <w:szCs w:val="22"/>
              </w:rPr>
              <w:t>.</w:t>
            </w:r>
          </w:p>
          <w:tbl>
            <w:tblPr>
              <w:tblStyle w:val="PlainTable2"/>
              <w:tblW w:w="9175" w:type="dxa"/>
              <w:tblLayout w:type="fixed"/>
              <w:tblLook w:val="04A0" w:firstRow="1" w:lastRow="0" w:firstColumn="1" w:lastColumn="0" w:noHBand="0" w:noVBand="1"/>
            </w:tblPr>
            <w:tblGrid>
              <w:gridCol w:w="1782"/>
              <w:gridCol w:w="1610"/>
              <w:gridCol w:w="1586"/>
              <w:gridCol w:w="2217"/>
              <w:gridCol w:w="1980"/>
            </w:tblGrid>
            <w:tr w:rsidR="00933A90" w:rsidRPr="0099409D" w14:paraId="0CE48ED0" w14:textId="77777777" w:rsidTr="00C0617F">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vMerge w:val="restart"/>
                </w:tcPr>
                <w:p w14:paraId="67131F96" w14:textId="77777777" w:rsidR="00933A90" w:rsidRPr="0099409D" w:rsidRDefault="00933A90" w:rsidP="007F6B7B">
                  <w:pPr>
                    <w:spacing w:line="276" w:lineRule="auto"/>
                    <w:ind w:left="360" w:hanging="360"/>
                    <w:rPr>
                      <w:rFonts w:ascii="Arial" w:hAnsi="Arial" w:cs="Arial"/>
                      <w:b w:val="0"/>
                      <w:bCs w:val="0"/>
                    </w:rPr>
                  </w:pPr>
                </w:p>
                <w:p w14:paraId="63AFAE42" w14:textId="77777777" w:rsidR="00933A90" w:rsidRPr="00C0617F" w:rsidRDefault="00933A90" w:rsidP="007F6B7B">
                  <w:pPr>
                    <w:spacing w:line="276" w:lineRule="auto"/>
                    <w:ind w:left="360" w:hanging="360"/>
                    <w:rPr>
                      <w:rFonts w:ascii="Arial" w:hAnsi="Arial" w:cs="Arial"/>
                    </w:rPr>
                  </w:pPr>
                  <w:r w:rsidRPr="00C0617F">
                    <w:rPr>
                      <w:rFonts w:ascii="Arial" w:hAnsi="Arial" w:cs="Arial"/>
                    </w:rPr>
                    <w:t>Level of Pain</w:t>
                  </w:r>
                </w:p>
              </w:tc>
              <w:tc>
                <w:tcPr>
                  <w:tcW w:w="3196" w:type="dxa"/>
                  <w:gridSpan w:val="2"/>
                </w:tcPr>
                <w:p w14:paraId="65BD01FA" w14:textId="77777777" w:rsidR="00933A90" w:rsidRPr="00C0617F" w:rsidRDefault="00933A90"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Junk Food Intake</w:t>
                  </w:r>
                </w:p>
              </w:tc>
              <w:tc>
                <w:tcPr>
                  <w:tcW w:w="2217" w:type="dxa"/>
                  <w:vMerge w:val="restart"/>
                </w:tcPr>
                <w:p w14:paraId="1F01B228" w14:textId="77777777" w:rsidR="00933A90" w:rsidRPr="00C0617F" w:rsidRDefault="00933A90" w:rsidP="007F6B7B">
                  <w:pPr>
                    <w:spacing w:line="276" w:lineRule="auto"/>
                    <w:ind w:left="360" w:hanging="360"/>
                    <w:cnfStyle w:val="100000000000" w:firstRow="1" w:lastRow="0" w:firstColumn="0" w:lastColumn="0" w:oddVBand="0" w:evenVBand="0" w:oddHBand="0" w:evenHBand="0" w:firstRowFirstColumn="0" w:firstRowLastColumn="0" w:lastRowFirstColumn="0" w:lastRowLastColumn="0"/>
                    <w:rPr>
                      <w:rFonts w:ascii="Arial" w:hAnsi="Arial" w:cs="Arial"/>
                    </w:rPr>
                  </w:pPr>
                </w:p>
                <w:p w14:paraId="1F1C764F" w14:textId="2F1718E1" w:rsidR="00933A90" w:rsidRPr="00C0617F" w:rsidRDefault="00933A90" w:rsidP="007F6B7B">
                  <w:pPr>
                    <w:spacing w:line="276" w:lineRule="auto"/>
                    <w:ind w:left="360" w:hanging="36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shd w:val="clear" w:color="auto" w:fill="FFFFFF" w:themeFill="background1"/>
                    </w:rPr>
                    <w:t>Total</w:t>
                  </w:r>
                </w:p>
              </w:tc>
              <w:tc>
                <w:tcPr>
                  <w:tcW w:w="1980" w:type="dxa"/>
                  <w:vMerge w:val="restart"/>
                </w:tcPr>
                <w:p w14:paraId="21F37D02" w14:textId="77777777" w:rsidR="00933A90" w:rsidRPr="00C0617F" w:rsidRDefault="00933A90" w:rsidP="007F6B7B">
                  <w:pPr>
                    <w:spacing w:line="276" w:lineRule="auto"/>
                    <w:ind w:left="360" w:hanging="360"/>
                    <w:cnfStyle w:val="100000000000" w:firstRow="1" w:lastRow="0" w:firstColumn="0" w:lastColumn="0" w:oddVBand="0" w:evenVBand="0" w:oddHBand="0" w:evenHBand="0" w:firstRowFirstColumn="0" w:firstRowLastColumn="0" w:lastRowFirstColumn="0" w:lastRowLastColumn="0"/>
                    <w:rPr>
                      <w:rFonts w:ascii="Arial" w:hAnsi="Arial" w:cs="Arial"/>
                      <w:shd w:val="clear" w:color="auto" w:fill="FFFF00"/>
                    </w:rPr>
                  </w:pPr>
                </w:p>
                <w:p w14:paraId="2A0DFB95" w14:textId="0077B51A" w:rsidR="002921DA" w:rsidRPr="00C0617F" w:rsidRDefault="002921DA" w:rsidP="007F6B7B">
                  <w:pPr>
                    <w:spacing w:line="276" w:lineRule="auto"/>
                    <w:ind w:left="360" w:right="-509"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 xml:space="preserve"> Chi-square test</w:t>
                  </w:r>
                </w:p>
                <w:p w14:paraId="150F7412" w14:textId="786EFE42" w:rsidR="00933A90" w:rsidRPr="00C0617F" w:rsidRDefault="002921DA" w:rsidP="007F6B7B">
                  <w:pPr>
                    <w:spacing w:line="276" w:lineRule="auto"/>
                    <w:ind w:left="360" w:right="-509" w:hanging="360"/>
                    <w:cnfStyle w:val="100000000000" w:firstRow="1" w:lastRow="0" w:firstColumn="0" w:lastColumn="0" w:oddVBand="0" w:evenVBand="0" w:oddHBand="0" w:evenHBand="0" w:firstRowFirstColumn="0" w:firstRowLastColumn="0" w:lastRowFirstColumn="0" w:lastRowLastColumn="0"/>
                    <w:rPr>
                      <w:rFonts w:ascii="Arial" w:hAnsi="Arial" w:cs="Arial"/>
                    </w:rPr>
                  </w:pPr>
                  <w:r w:rsidRPr="00C0617F">
                    <w:rPr>
                      <w:rFonts w:ascii="Arial" w:hAnsi="Arial" w:cs="Arial"/>
                    </w:rPr>
                    <w:t xml:space="preserve">    (</w:t>
                  </w:r>
                  <w:r w:rsidRPr="00C0617F">
                    <w:rPr>
                      <w:rFonts w:ascii="Arial" w:hAnsi="Arial" w:cs="Arial"/>
                      <w:i/>
                      <w:iCs/>
                    </w:rPr>
                    <w:t>P</w:t>
                  </w:r>
                  <w:r w:rsidRPr="00C0617F">
                    <w:rPr>
                      <w:rFonts w:ascii="Arial" w:hAnsi="Arial" w:cs="Arial"/>
                    </w:rPr>
                    <w:t>-value)</w:t>
                  </w:r>
                </w:p>
              </w:tc>
            </w:tr>
            <w:tr w:rsidR="00933A90" w:rsidRPr="0099409D" w14:paraId="478BCC85" w14:textId="77777777" w:rsidTr="00C0617F">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82" w:type="dxa"/>
                  <w:vMerge/>
                  <w:tcBorders>
                    <w:bottom w:val="nil"/>
                  </w:tcBorders>
                </w:tcPr>
                <w:p w14:paraId="374784D9" w14:textId="77777777" w:rsidR="00933A90" w:rsidRPr="0099409D" w:rsidRDefault="00933A90" w:rsidP="007F6B7B">
                  <w:pPr>
                    <w:spacing w:line="276" w:lineRule="auto"/>
                    <w:ind w:left="360" w:hanging="360"/>
                    <w:jc w:val="center"/>
                    <w:rPr>
                      <w:rFonts w:ascii="Arial" w:hAnsi="Arial" w:cs="Arial"/>
                    </w:rPr>
                  </w:pPr>
                </w:p>
              </w:tc>
              <w:tc>
                <w:tcPr>
                  <w:tcW w:w="1610" w:type="dxa"/>
                  <w:tcBorders>
                    <w:bottom w:val="nil"/>
                  </w:tcBorders>
                </w:tcPr>
                <w:p w14:paraId="4DC05704" w14:textId="77777777" w:rsidR="00933A90" w:rsidRPr="00C0617F"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0617F">
                    <w:rPr>
                      <w:rFonts w:ascii="Arial" w:hAnsi="Arial" w:cs="Arial"/>
                      <w:b/>
                      <w:bCs/>
                    </w:rPr>
                    <w:t>Yes</w:t>
                  </w:r>
                </w:p>
              </w:tc>
              <w:tc>
                <w:tcPr>
                  <w:tcW w:w="1586" w:type="dxa"/>
                  <w:tcBorders>
                    <w:bottom w:val="nil"/>
                  </w:tcBorders>
                </w:tcPr>
                <w:p w14:paraId="66D71AA7" w14:textId="77777777" w:rsidR="00933A90" w:rsidRPr="00C0617F"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0617F">
                    <w:rPr>
                      <w:rFonts w:ascii="Arial" w:hAnsi="Arial" w:cs="Arial"/>
                      <w:b/>
                      <w:bCs/>
                    </w:rPr>
                    <w:t>No</w:t>
                  </w:r>
                </w:p>
              </w:tc>
              <w:tc>
                <w:tcPr>
                  <w:tcW w:w="2217" w:type="dxa"/>
                  <w:vMerge/>
                  <w:tcBorders>
                    <w:bottom w:val="nil"/>
                  </w:tcBorders>
                </w:tcPr>
                <w:p w14:paraId="65266F94"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980" w:type="dxa"/>
                  <w:vMerge/>
                </w:tcPr>
                <w:p w14:paraId="0E9364B9"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3A90" w:rsidRPr="0099409D" w14:paraId="7FE8C0E7" w14:textId="77777777" w:rsidTr="00C0617F">
              <w:trPr>
                <w:trHeight w:val="191"/>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5931F6D0" w14:textId="77777777" w:rsidR="00933A90" w:rsidRPr="0099409D" w:rsidRDefault="00933A90" w:rsidP="007F6B7B">
                  <w:pPr>
                    <w:spacing w:line="276" w:lineRule="auto"/>
                    <w:ind w:left="360" w:hanging="360"/>
                    <w:rPr>
                      <w:rFonts w:ascii="Arial" w:hAnsi="Arial" w:cs="Arial"/>
                    </w:rPr>
                  </w:pPr>
                  <w:r w:rsidRPr="0099409D">
                    <w:rPr>
                      <w:rFonts w:ascii="Arial" w:hAnsi="Arial" w:cs="Arial"/>
                    </w:rPr>
                    <w:t>Mild</w:t>
                  </w:r>
                </w:p>
              </w:tc>
              <w:tc>
                <w:tcPr>
                  <w:tcW w:w="1610" w:type="dxa"/>
                  <w:tcBorders>
                    <w:top w:val="nil"/>
                    <w:bottom w:val="nil"/>
                  </w:tcBorders>
                </w:tcPr>
                <w:p w14:paraId="6CD66400"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15</w:t>
                  </w:r>
                </w:p>
              </w:tc>
              <w:tc>
                <w:tcPr>
                  <w:tcW w:w="1586" w:type="dxa"/>
                  <w:tcBorders>
                    <w:top w:val="nil"/>
                    <w:bottom w:val="nil"/>
                  </w:tcBorders>
                </w:tcPr>
                <w:p w14:paraId="77C7370D"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7</w:t>
                  </w:r>
                </w:p>
              </w:tc>
              <w:tc>
                <w:tcPr>
                  <w:tcW w:w="2217" w:type="dxa"/>
                  <w:tcBorders>
                    <w:top w:val="nil"/>
                    <w:bottom w:val="nil"/>
                  </w:tcBorders>
                </w:tcPr>
                <w:p w14:paraId="3097F305"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rPr>
                    <w:t>22</w:t>
                  </w:r>
                </w:p>
              </w:tc>
              <w:tc>
                <w:tcPr>
                  <w:tcW w:w="1980" w:type="dxa"/>
                  <w:vMerge w:val="restart"/>
                </w:tcPr>
                <w:p w14:paraId="5052E60D"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505565" w14:textId="7A11244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9409D">
                    <w:rPr>
                      <w:rFonts w:ascii="Arial" w:hAnsi="Arial" w:cs="Arial"/>
                      <w:i/>
                      <w:iCs/>
                    </w:rPr>
                    <w:t>P</w:t>
                  </w:r>
                  <w:r w:rsidRPr="0099409D">
                    <w:rPr>
                      <w:rFonts w:ascii="Arial" w:hAnsi="Arial" w:cs="Arial"/>
                    </w:rPr>
                    <w:t>&lt;0.02</w:t>
                  </w:r>
                </w:p>
              </w:tc>
            </w:tr>
            <w:tr w:rsidR="00933A90" w:rsidRPr="0099409D" w14:paraId="2C406F87" w14:textId="77777777" w:rsidTr="00C0617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1F3D6D7C" w14:textId="77777777" w:rsidR="00933A90" w:rsidRPr="0099409D" w:rsidRDefault="00933A90" w:rsidP="007F6B7B">
                  <w:pPr>
                    <w:spacing w:line="276" w:lineRule="auto"/>
                    <w:ind w:left="360" w:hanging="360"/>
                    <w:rPr>
                      <w:rFonts w:ascii="Arial" w:hAnsi="Arial" w:cs="Arial"/>
                      <w:sz w:val="24"/>
                      <w:szCs w:val="24"/>
                    </w:rPr>
                  </w:pPr>
                  <w:r w:rsidRPr="0099409D">
                    <w:rPr>
                      <w:rFonts w:ascii="Arial" w:hAnsi="Arial" w:cs="Arial"/>
                      <w:sz w:val="24"/>
                      <w:szCs w:val="24"/>
                    </w:rPr>
                    <w:t>Moderate</w:t>
                  </w:r>
                </w:p>
              </w:tc>
              <w:tc>
                <w:tcPr>
                  <w:tcW w:w="1610" w:type="dxa"/>
                  <w:tcBorders>
                    <w:top w:val="nil"/>
                    <w:bottom w:val="nil"/>
                  </w:tcBorders>
                </w:tcPr>
                <w:p w14:paraId="129DE26D"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64</w:t>
                  </w:r>
                </w:p>
              </w:tc>
              <w:tc>
                <w:tcPr>
                  <w:tcW w:w="1586" w:type="dxa"/>
                  <w:tcBorders>
                    <w:top w:val="nil"/>
                    <w:bottom w:val="nil"/>
                  </w:tcBorders>
                </w:tcPr>
                <w:p w14:paraId="4E0421CD"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3</w:t>
                  </w:r>
                </w:p>
              </w:tc>
              <w:tc>
                <w:tcPr>
                  <w:tcW w:w="2217" w:type="dxa"/>
                  <w:tcBorders>
                    <w:top w:val="nil"/>
                    <w:bottom w:val="nil"/>
                  </w:tcBorders>
                </w:tcPr>
                <w:p w14:paraId="0F9183C7"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67</w:t>
                  </w:r>
                </w:p>
              </w:tc>
              <w:tc>
                <w:tcPr>
                  <w:tcW w:w="1980" w:type="dxa"/>
                  <w:vMerge/>
                </w:tcPr>
                <w:p w14:paraId="5C7915A6"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933A90" w:rsidRPr="0099409D" w14:paraId="646F28DF" w14:textId="77777777" w:rsidTr="00C0617F">
              <w:trPr>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bottom w:val="nil"/>
                  </w:tcBorders>
                </w:tcPr>
                <w:p w14:paraId="3F0348F0" w14:textId="77777777" w:rsidR="00933A90" w:rsidRPr="0099409D" w:rsidRDefault="00933A90" w:rsidP="007F6B7B">
                  <w:pPr>
                    <w:spacing w:line="276" w:lineRule="auto"/>
                    <w:ind w:left="360" w:hanging="360"/>
                    <w:rPr>
                      <w:rFonts w:ascii="Arial" w:hAnsi="Arial" w:cs="Arial"/>
                      <w:sz w:val="24"/>
                      <w:szCs w:val="24"/>
                    </w:rPr>
                  </w:pPr>
                  <w:r w:rsidRPr="0099409D">
                    <w:rPr>
                      <w:rFonts w:ascii="Arial" w:hAnsi="Arial" w:cs="Arial"/>
                      <w:sz w:val="24"/>
                      <w:szCs w:val="24"/>
                    </w:rPr>
                    <w:t>Severe</w:t>
                  </w:r>
                </w:p>
              </w:tc>
              <w:tc>
                <w:tcPr>
                  <w:tcW w:w="1610" w:type="dxa"/>
                  <w:tcBorders>
                    <w:top w:val="nil"/>
                    <w:bottom w:val="nil"/>
                  </w:tcBorders>
                </w:tcPr>
                <w:p w14:paraId="7C11F02F"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36</w:t>
                  </w:r>
                </w:p>
              </w:tc>
              <w:tc>
                <w:tcPr>
                  <w:tcW w:w="1586" w:type="dxa"/>
                  <w:tcBorders>
                    <w:top w:val="nil"/>
                    <w:bottom w:val="nil"/>
                  </w:tcBorders>
                </w:tcPr>
                <w:p w14:paraId="57382279"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5</w:t>
                  </w:r>
                </w:p>
              </w:tc>
              <w:tc>
                <w:tcPr>
                  <w:tcW w:w="2217" w:type="dxa"/>
                  <w:tcBorders>
                    <w:top w:val="nil"/>
                    <w:bottom w:val="nil"/>
                  </w:tcBorders>
                </w:tcPr>
                <w:p w14:paraId="1F8F6F46" w14:textId="77777777" w:rsidR="00933A90" w:rsidRPr="0099409D" w:rsidRDefault="00933A90" w:rsidP="007F6B7B">
                  <w:pPr>
                    <w:spacing w:line="276" w:lineRule="auto"/>
                    <w:ind w:left="360" w:hanging="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9409D">
                    <w:rPr>
                      <w:rFonts w:ascii="Arial" w:hAnsi="Arial" w:cs="Arial"/>
                      <w:sz w:val="24"/>
                      <w:szCs w:val="24"/>
                    </w:rPr>
                    <w:t>41</w:t>
                  </w:r>
                </w:p>
              </w:tc>
              <w:tc>
                <w:tcPr>
                  <w:tcW w:w="1980" w:type="dxa"/>
                  <w:vMerge/>
                </w:tcPr>
                <w:p w14:paraId="5CAC98CF" w14:textId="77777777" w:rsidR="00933A90" w:rsidRPr="0099409D" w:rsidRDefault="00933A90" w:rsidP="007F6B7B">
                  <w:pPr>
                    <w:spacing w:line="276" w:lineRule="auto"/>
                    <w:ind w:left="360" w:hanging="3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933A90" w:rsidRPr="0099409D" w14:paraId="1AE10CFC" w14:textId="77777777" w:rsidTr="00C0617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782" w:type="dxa"/>
                  <w:tcBorders>
                    <w:top w:val="nil"/>
                  </w:tcBorders>
                </w:tcPr>
                <w:p w14:paraId="177FCD87" w14:textId="77777777" w:rsidR="00933A90" w:rsidRPr="0099409D" w:rsidRDefault="00933A90" w:rsidP="007F6B7B">
                  <w:pPr>
                    <w:spacing w:line="276" w:lineRule="auto"/>
                    <w:ind w:left="360" w:hanging="360"/>
                    <w:rPr>
                      <w:rFonts w:ascii="Arial" w:hAnsi="Arial" w:cs="Arial"/>
                      <w:b w:val="0"/>
                      <w:sz w:val="24"/>
                      <w:szCs w:val="24"/>
                    </w:rPr>
                  </w:pPr>
                  <w:r w:rsidRPr="0099409D">
                    <w:rPr>
                      <w:rFonts w:ascii="Arial" w:hAnsi="Arial" w:cs="Arial"/>
                      <w:sz w:val="24"/>
                      <w:szCs w:val="24"/>
                    </w:rPr>
                    <w:t>Total</w:t>
                  </w:r>
                </w:p>
              </w:tc>
              <w:tc>
                <w:tcPr>
                  <w:tcW w:w="1610" w:type="dxa"/>
                  <w:tcBorders>
                    <w:top w:val="nil"/>
                  </w:tcBorders>
                </w:tcPr>
                <w:p w14:paraId="1CFC77B5"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115</w:t>
                  </w:r>
                </w:p>
              </w:tc>
              <w:tc>
                <w:tcPr>
                  <w:tcW w:w="1586" w:type="dxa"/>
                  <w:tcBorders>
                    <w:top w:val="nil"/>
                  </w:tcBorders>
                </w:tcPr>
                <w:p w14:paraId="1C890F0E"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15</w:t>
                  </w:r>
                </w:p>
              </w:tc>
              <w:tc>
                <w:tcPr>
                  <w:tcW w:w="2217" w:type="dxa"/>
                  <w:tcBorders>
                    <w:top w:val="nil"/>
                  </w:tcBorders>
                </w:tcPr>
                <w:p w14:paraId="51135DAF" w14:textId="77777777" w:rsidR="00933A90" w:rsidRPr="0099409D" w:rsidRDefault="00933A90" w:rsidP="007F6B7B">
                  <w:pPr>
                    <w:spacing w:line="276" w:lineRule="auto"/>
                    <w:ind w:left="360" w:hanging="36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9409D">
                    <w:rPr>
                      <w:rFonts w:ascii="Arial" w:hAnsi="Arial" w:cs="Arial"/>
                      <w:sz w:val="24"/>
                      <w:szCs w:val="24"/>
                    </w:rPr>
                    <w:t>130</w:t>
                  </w:r>
                </w:p>
              </w:tc>
              <w:tc>
                <w:tcPr>
                  <w:tcW w:w="1980" w:type="dxa"/>
                  <w:vMerge/>
                </w:tcPr>
                <w:p w14:paraId="6EFDD4FE" w14:textId="77777777" w:rsidR="00933A90" w:rsidRPr="0099409D" w:rsidRDefault="00933A90" w:rsidP="007F6B7B">
                  <w:pPr>
                    <w:spacing w:line="276" w:lineRule="auto"/>
                    <w:ind w:left="360" w:hanging="36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14:paraId="5A9909EB" w14:textId="09518DB0" w:rsidR="008C02E5" w:rsidRPr="0099409D" w:rsidRDefault="008C02E5" w:rsidP="007F6B7B">
            <w:pPr>
              <w:autoSpaceDE w:val="0"/>
              <w:autoSpaceDN w:val="0"/>
              <w:adjustRightInd w:val="0"/>
              <w:spacing w:line="320" w:lineRule="atLeast"/>
              <w:ind w:left="360" w:hanging="360"/>
              <w:rPr>
                <w:rFonts w:ascii="Arial" w:hAnsi="Arial" w:cs="Arial"/>
                <w:sz w:val="24"/>
                <w:szCs w:val="24"/>
              </w:rPr>
            </w:pPr>
          </w:p>
        </w:tc>
      </w:tr>
    </w:tbl>
    <w:p w14:paraId="0772828B" w14:textId="77777777" w:rsidR="0015503E" w:rsidRPr="0099409D" w:rsidRDefault="0015503E" w:rsidP="007F6B7B">
      <w:pPr>
        <w:spacing w:line="276" w:lineRule="auto"/>
        <w:ind w:left="360" w:hanging="360"/>
        <w:rPr>
          <w:rFonts w:ascii="Arial" w:hAnsi="Arial" w:cs="Arial"/>
          <w:sz w:val="32"/>
          <w:szCs w:val="32"/>
        </w:rPr>
      </w:pPr>
    </w:p>
    <w:p w14:paraId="629FC8A9" w14:textId="77777777" w:rsidR="007F6B7B" w:rsidRPr="0099409D" w:rsidRDefault="007F6B7B" w:rsidP="007F6B7B">
      <w:pPr>
        <w:spacing w:line="276" w:lineRule="auto"/>
        <w:ind w:left="360" w:hanging="360"/>
        <w:rPr>
          <w:rFonts w:ascii="Arial" w:hAnsi="Arial" w:cs="Arial"/>
          <w:b/>
          <w:sz w:val="22"/>
          <w:szCs w:val="22"/>
        </w:rPr>
      </w:pPr>
    </w:p>
    <w:p w14:paraId="7CB0F829" w14:textId="77777777" w:rsidR="00C0617F" w:rsidRDefault="00C0617F" w:rsidP="007F6B7B">
      <w:pPr>
        <w:spacing w:line="276" w:lineRule="auto"/>
        <w:ind w:left="360" w:hanging="180"/>
        <w:rPr>
          <w:rFonts w:ascii="Arial" w:hAnsi="Arial" w:cs="Arial"/>
          <w:b/>
          <w:sz w:val="22"/>
          <w:szCs w:val="22"/>
        </w:rPr>
      </w:pPr>
    </w:p>
    <w:p w14:paraId="5496070F" w14:textId="77777777" w:rsidR="00C0617F" w:rsidRDefault="00C0617F" w:rsidP="007F6B7B">
      <w:pPr>
        <w:spacing w:line="276" w:lineRule="auto"/>
        <w:ind w:left="360" w:hanging="180"/>
        <w:rPr>
          <w:rFonts w:ascii="Arial" w:hAnsi="Arial" w:cs="Arial"/>
          <w:b/>
          <w:sz w:val="22"/>
          <w:szCs w:val="22"/>
        </w:rPr>
      </w:pPr>
    </w:p>
    <w:p w14:paraId="5C434723" w14:textId="0DECE83C" w:rsidR="0015503E" w:rsidRPr="0099409D" w:rsidRDefault="0015503E" w:rsidP="007F6B7B">
      <w:pPr>
        <w:spacing w:line="276" w:lineRule="auto"/>
        <w:ind w:left="360" w:hanging="180"/>
        <w:rPr>
          <w:rFonts w:ascii="Arial" w:hAnsi="Arial" w:cs="Arial"/>
          <w:b/>
          <w:sz w:val="22"/>
          <w:szCs w:val="22"/>
        </w:rPr>
      </w:pPr>
      <w:r w:rsidRPr="0099409D">
        <w:rPr>
          <w:rFonts w:ascii="Arial" w:hAnsi="Arial" w:cs="Arial"/>
          <w:b/>
          <w:sz w:val="22"/>
          <w:szCs w:val="22"/>
        </w:rPr>
        <w:t>Discussion:</w:t>
      </w:r>
    </w:p>
    <w:p w14:paraId="5FC5A25F" w14:textId="2C505F61" w:rsidR="00DC68ED" w:rsidRPr="0099409D" w:rsidRDefault="008F26CC" w:rsidP="00322E96">
      <w:pPr>
        <w:tabs>
          <w:tab w:val="left" w:pos="180"/>
        </w:tabs>
        <w:ind w:left="180"/>
        <w:jc w:val="both"/>
        <w:rPr>
          <w:rFonts w:ascii="Arial" w:hAnsi="Arial" w:cs="Arial"/>
        </w:rPr>
      </w:pPr>
      <w:bookmarkStart w:id="10" w:name="_Hlk134135124"/>
      <w:r w:rsidRPr="0099409D">
        <w:rPr>
          <w:rFonts w:ascii="Arial" w:hAnsi="Arial" w:cs="Arial"/>
        </w:rPr>
        <w:t>The study depicts that m</w:t>
      </w:r>
      <w:r w:rsidR="0015503E" w:rsidRPr="0099409D">
        <w:rPr>
          <w:rFonts w:ascii="Arial" w:hAnsi="Arial" w:cs="Arial"/>
        </w:rPr>
        <w:t xml:space="preserve">ore than half (51.5%) of the participants </w:t>
      </w:r>
      <w:r w:rsidRPr="0099409D">
        <w:rPr>
          <w:rFonts w:ascii="Arial" w:hAnsi="Arial" w:cs="Arial"/>
        </w:rPr>
        <w:t>had been suffering from</w:t>
      </w:r>
      <w:r w:rsidR="0015503E" w:rsidRPr="0099409D">
        <w:rPr>
          <w:rFonts w:ascii="Arial" w:hAnsi="Arial" w:cs="Arial"/>
        </w:rPr>
        <w:t xml:space="preserve"> moderate menstrual pain</w:t>
      </w:r>
      <w:r w:rsidRPr="0099409D">
        <w:rPr>
          <w:rFonts w:ascii="Arial" w:hAnsi="Arial" w:cs="Arial"/>
        </w:rPr>
        <w:t>,</w:t>
      </w:r>
      <w:r w:rsidR="0015503E" w:rsidRPr="0099409D">
        <w:rPr>
          <w:rFonts w:ascii="Arial" w:hAnsi="Arial" w:cs="Arial"/>
        </w:rPr>
        <w:t xml:space="preserve"> </w:t>
      </w:r>
      <w:r w:rsidRPr="0099409D">
        <w:rPr>
          <w:rFonts w:ascii="Arial" w:hAnsi="Arial" w:cs="Arial"/>
        </w:rPr>
        <w:t xml:space="preserve">while </w:t>
      </w:r>
      <w:r w:rsidR="0015503E" w:rsidRPr="0099409D">
        <w:rPr>
          <w:rFonts w:ascii="Arial" w:hAnsi="Arial" w:cs="Arial"/>
        </w:rPr>
        <w:t xml:space="preserve">31.5% claimed they experienced severe menstrual cramping. </w:t>
      </w:r>
      <w:bookmarkStart w:id="11" w:name="_Hlk134135218"/>
      <w:bookmarkEnd w:id="10"/>
      <w:r w:rsidR="00DC68ED" w:rsidRPr="0099409D">
        <w:rPr>
          <w:rFonts w:ascii="Arial" w:hAnsi="Arial" w:cs="Arial"/>
        </w:rPr>
        <w:t>61%</w:t>
      </w:r>
      <w:r w:rsidR="00DC68ED" w:rsidRPr="0099409D">
        <w:rPr>
          <w:rFonts w:ascii="Arial" w:hAnsi="Arial" w:cs="Arial"/>
          <w:color w:val="000000"/>
        </w:rPr>
        <w:t xml:space="preserve"> of </w:t>
      </w:r>
      <w:r w:rsidR="00DC68ED" w:rsidRPr="0099409D">
        <w:rPr>
          <w:rFonts w:ascii="Arial" w:hAnsi="Arial" w:cs="Arial"/>
        </w:rPr>
        <w:t>participants stated they had faced this pain in the 1</w:t>
      </w:r>
      <w:r w:rsidR="00DC68ED" w:rsidRPr="0099409D">
        <w:rPr>
          <w:rFonts w:ascii="Arial" w:hAnsi="Arial" w:cs="Arial"/>
          <w:vertAlign w:val="superscript"/>
        </w:rPr>
        <w:t>st</w:t>
      </w:r>
      <w:r w:rsidR="00DC68ED" w:rsidRPr="0099409D">
        <w:rPr>
          <w:rFonts w:ascii="Arial" w:hAnsi="Arial" w:cs="Arial"/>
        </w:rPr>
        <w:t xml:space="preserve"> -2</w:t>
      </w:r>
      <w:r w:rsidR="00DC68ED" w:rsidRPr="0099409D">
        <w:rPr>
          <w:rFonts w:ascii="Arial" w:hAnsi="Arial" w:cs="Arial"/>
          <w:vertAlign w:val="superscript"/>
        </w:rPr>
        <w:t>nd</w:t>
      </w:r>
      <w:r w:rsidR="00DC68ED" w:rsidRPr="0099409D">
        <w:rPr>
          <w:rFonts w:ascii="Arial" w:hAnsi="Arial" w:cs="Arial"/>
        </w:rPr>
        <w:t xml:space="preserve"> days of the period, </w:t>
      </w:r>
      <w:r w:rsidR="00DC68ED" w:rsidRPr="0099409D">
        <w:rPr>
          <w:rFonts w:ascii="Arial" w:hAnsi="Arial" w:cs="Arial"/>
          <w:color w:val="000000"/>
        </w:rPr>
        <w:t>26.8% stated 1</w:t>
      </w:r>
      <w:r w:rsidR="00DC68ED" w:rsidRPr="0099409D">
        <w:rPr>
          <w:rFonts w:ascii="Arial" w:hAnsi="Arial" w:cs="Arial"/>
          <w:color w:val="000000"/>
          <w:vertAlign w:val="superscript"/>
        </w:rPr>
        <w:t>st</w:t>
      </w:r>
      <w:r w:rsidR="00DC68ED" w:rsidRPr="0099409D">
        <w:rPr>
          <w:rFonts w:ascii="Arial" w:hAnsi="Arial" w:cs="Arial"/>
          <w:color w:val="000000"/>
        </w:rPr>
        <w:t>-3</w:t>
      </w:r>
      <w:r w:rsidR="00DC68ED" w:rsidRPr="0099409D">
        <w:rPr>
          <w:rFonts w:ascii="Arial" w:hAnsi="Arial" w:cs="Arial"/>
          <w:color w:val="000000"/>
          <w:vertAlign w:val="superscript"/>
        </w:rPr>
        <w:t>rd</w:t>
      </w:r>
      <w:r w:rsidR="00DC68ED" w:rsidRPr="0099409D">
        <w:rPr>
          <w:rFonts w:ascii="Arial" w:hAnsi="Arial" w:cs="Arial"/>
          <w:color w:val="000000"/>
        </w:rPr>
        <w:t xml:space="preserve"> day of the period,</w:t>
      </w:r>
      <w:r w:rsidR="00DC68ED" w:rsidRPr="0099409D">
        <w:rPr>
          <w:rFonts w:ascii="Arial" w:hAnsi="Arial" w:cs="Arial"/>
        </w:rPr>
        <w:t xml:space="preserve"> and some (12.2%) told to face it the day before starting it to 2</w:t>
      </w:r>
      <w:r w:rsidR="00DC68ED" w:rsidRPr="0099409D">
        <w:rPr>
          <w:rFonts w:ascii="Arial" w:hAnsi="Arial" w:cs="Arial"/>
          <w:vertAlign w:val="superscript"/>
        </w:rPr>
        <w:t>nd</w:t>
      </w:r>
      <w:r w:rsidR="00DC68ED" w:rsidRPr="0099409D">
        <w:rPr>
          <w:rFonts w:ascii="Arial" w:hAnsi="Arial" w:cs="Arial"/>
        </w:rPr>
        <w:t xml:space="preserve"> day of menstruation.</w:t>
      </w:r>
      <w:r w:rsidR="00642590" w:rsidRPr="0099409D">
        <w:rPr>
          <w:rFonts w:ascii="Arial" w:hAnsi="Arial" w:cs="Arial"/>
        </w:rPr>
        <w:t xml:space="preserve"> There was no association found between being overweight and having menstrual cramps (</w:t>
      </w:r>
      <w:r w:rsidR="00642590" w:rsidRPr="0099409D">
        <w:rPr>
          <w:rFonts w:ascii="Arial" w:hAnsi="Arial" w:cs="Arial"/>
          <w:i/>
          <w:iCs/>
        </w:rPr>
        <w:t>p</w:t>
      </w:r>
      <w:r w:rsidR="00642590" w:rsidRPr="0099409D">
        <w:rPr>
          <w:rFonts w:ascii="Arial" w:hAnsi="Arial" w:cs="Arial"/>
        </w:rPr>
        <w:t>=0.63</w:t>
      </w:r>
      <w:proofErr w:type="gramStart"/>
      <w:r w:rsidR="00642590" w:rsidRPr="0099409D">
        <w:rPr>
          <w:rFonts w:ascii="Arial" w:hAnsi="Arial" w:cs="Arial"/>
        </w:rPr>
        <w:t>).</w:t>
      </w:r>
      <w:r w:rsidR="006F75DB" w:rsidRPr="0099409D">
        <w:rPr>
          <w:rFonts w:ascii="Arial" w:hAnsi="Arial" w:cs="Arial"/>
        </w:rPr>
        <w:t>[</w:t>
      </w:r>
      <w:proofErr w:type="gramEnd"/>
      <w:r w:rsidR="006F75DB" w:rsidRPr="0099409D">
        <w:rPr>
          <w:rFonts w:ascii="Arial" w:hAnsi="Arial" w:cs="Arial"/>
        </w:rPr>
        <w:t>16]</w:t>
      </w:r>
    </w:p>
    <w:p w14:paraId="237C3F55" w14:textId="5F9681D6" w:rsidR="0015503E" w:rsidRPr="0099409D" w:rsidRDefault="0015503E" w:rsidP="00322E96">
      <w:pPr>
        <w:tabs>
          <w:tab w:val="left" w:pos="180"/>
        </w:tabs>
        <w:spacing w:line="276" w:lineRule="auto"/>
        <w:ind w:left="180"/>
        <w:jc w:val="both"/>
        <w:rPr>
          <w:rFonts w:ascii="Arial" w:hAnsi="Arial" w:cs="Arial"/>
        </w:rPr>
      </w:pPr>
      <w:r w:rsidRPr="0099409D">
        <w:rPr>
          <w:rFonts w:ascii="Arial" w:hAnsi="Arial" w:cs="Arial"/>
        </w:rPr>
        <w:t xml:space="preserve">Around </w:t>
      </w:r>
      <w:r w:rsidR="00DC68ED" w:rsidRPr="0099409D">
        <w:rPr>
          <w:rFonts w:ascii="Arial" w:hAnsi="Arial" w:cs="Arial"/>
        </w:rPr>
        <w:t>42.3%</w:t>
      </w:r>
      <w:r w:rsidRPr="0099409D">
        <w:rPr>
          <w:rFonts w:ascii="Arial" w:hAnsi="Arial" w:cs="Arial"/>
        </w:rPr>
        <w:t xml:space="preserve"> of the respondents claimed that they took medicine to get relief from menstrual pain.</w:t>
      </w:r>
      <w:bookmarkStart w:id="12" w:name="_Hlk134135236"/>
      <w:bookmarkEnd w:id="11"/>
      <w:r w:rsidR="009A51ED" w:rsidRPr="0099409D">
        <w:rPr>
          <w:rFonts w:ascii="Arial" w:hAnsi="Arial" w:cs="Arial"/>
        </w:rPr>
        <w:t xml:space="preserve"> Others had this recommendation to take medicine from their mother, sister, friends, and other relatives (25.45%, 9.1%, 14.5%, and 20%). </w:t>
      </w:r>
      <w:r w:rsidRPr="0099409D">
        <w:rPr>
          <w:rFonts w:ascii="Arial" w:hAnsi="Arial" w:cs="Arial"/>
        </w:rPr>
        <w:t>It was noted that 5.</w:t>
      </w:r>
      <w:r w:rsidR="009A51ED" w:rsidRPr="0099409D">
        <w:rPr>
          <w:rFonts w:ascii="Arial" w:hAnsi="Arial" w:cs="Arial"/>
        </w:rPr>
        <w:t>4</w:t>
      </w:r>
      <w:r w:rsidRPr="0099409D">
        <w:rPr>
          <w:rFonts w:ascii="Arial" w:hAnsi="Arial" w:cs="Arial"/>
        </w:rPr>
        <w:t>% of the respondents who took medicine for menstrual pain management subsequently faced certain side effects such as discontinuation of the period cycle, reduced blood flow, nausea, fatigue, late period cycle, and</w:t>
      </w:r>
      <w:r w:rsidR="00127D41" w:rsidRPr="0099409D">
        <w:rPr>
          <w:rFonts w:ascii="Arial" w:hAnsi="Arial" w:cs="Arial"/>
        </w:rPr>
        <w:t>,</w:t>
      </w:r>
      <w:r w:rsidRPr="0099409D">
        <w:rPr>
          <w:rFonts w:ascii="Arial" w:hAnsi="Arial" w:cs="Arial"/>
        </w:rPr>
        <w:t xml:space="preserve"> more distressing</w:t>
      </w:r>
      <w:r w:rsidR="003122D8">
        <w:rPr>
          <w:rFonts w:ascii="Arial" w:hAnsi="Arial" w:cs="Arial"/>
        </w:rPr>
        <w:t>,</w:t>
      </w:r>
      <w:r w:rsidRPr="0099409D">
        <w:rPr>
          <w:rFonts w:ascii="Arial" w:hAnsi="Arial" w:cs="Arial"/>
        </w:rPr>
        <w:t xml:space="preserve"> sometimes gap of the cycle.</w:t>
      </w:r>
      <w:r w:rsidR="006F75DB" w:rsidRPr="0099409D">
        <w:rPr>
          <w:rFonts w:ascii="Arial" w:hAnsi="Arial" w:cs="Arial"/>
        </w:rPr>
        <w:t xml:space="preserve"> [17</w:t>
      </w:r>
      <w:r w:rsidRPr="0099409D">
        <w:rPr>
          <w:rFonts w:ascii="Arial" w:hAnsi="Arial" w:cs="Arial"/>
        </w:rPr>
        <w:t>- 2</w:t>
      </w:r>
      <w:r w:rsidR="006F75DB" w:rsidRPr="0099409D">
        <w:rPr>
          <w:rFonts w:ascii="Arial" w:hAnsi="Arial" w:cs="Arial"/>
        </w:rPr>
        <w:t>0]</w:t>
      </w:r>
      <w:r w:rsidRPr="0099409D">
        <w:rPr>
          <w:rFonts w:ascii="Arial" w:hAnsi="Arial" w:cs="Arial"/>
        </w:rPr>
        <w:t xml:space="preserve"> </w:t>
      </w:r>
      <w:r w:rsidRPr="0099409D">
        <w:rPr>
          <w:rFonts w:ascii="Arial" w:hAnsi="Arial" w:cs="Arial"/>
          <w:b/>
          <w:bCs/>
          <w:highlight w:val="yellow"/>
        </w:rPr>
        <w:t xml:space="preserve"> </w:t>
      </w:r>
    </w:p>
    <w:p w14:paraId="709668C8" w14:textId="77777777" w:rsidR="0015503E" w:rsidRPr="0099409D" w:rsidRDefault="0015503E" w:rsidP="00322E96">
      <w:pPr>
        <w:shd w:val="clear" w:color="auto" w:fill="FFFFFF"/>
        <w:tabs>
          <w:tab w:val="left" w:pos="180"/>
        </w:tabs>
        <w:ind w:left="180" w:hanging="360"/>
        <w:jc w:val="both"/>
        <w:rPr>
          <w:rFonts w:ascii="Arial" w:hAnsi="Arial" w:cs="Arial"/>
          <w:color w:val="737373"/>
        </w:rPr>
      </w:pPr>
      <w:r w:rsidRPr="0099409D">
        <w:rPr>
          <w:rFonts w:ascii="Arial" w:hAnsi="Arial" w:cs="Arial"/>
          <w:color w:val="2E2E2E"/>
        </w:rPr>
        <w:t xml:space="preserve"> </w:t>
      </w:r>
    </w:p>
    <w:p w14:paraId="1FA48A72" w14:textId="14254D94" w:rsidR="00E053D0" w:rsidRPr="0099409D" w:rsidRDefault="0015503E" w:rsidP="00C0617F">
      <w:pPr>
        <w:tabs>
          <w:tab w:val="left" w:pos="180"/>
        </w:tabs>
        <w:spacing w:line="276" w:lineRule="auto"/>
        <w:ind w:left="180"/>
        <w:jc w:val="both"/>
        <w:rPr>
          <w:rFonts w:ascii="Arial" w:hAnsi="Arial" w:cs="Arial"/>
        </w:rPr>
      </w:pPr>
      <w:bookmarkStart w:id="13" w:name="_Hlk134135688"/>
      <w:bookmarkEnd w:id="12"/>
      <w:r w:rsidRPr="0099409D">
        <w:rPr>
          <w:rFonts w:ascii="Arial" w:hAnsi="Arial" w:cs="Arial"/>
        </w:rPr>
        <w:t>The present study identified that 24.60% had mere idea about nutraceuticals or herbal medicine and about 29.20%participants have used some sort of herbal medicine or nutraceuticals for menstrual pain management which mostly</w:t>
      </w:r>
      <w:r w:rsidR="005F253E" w:rsidRPr="0099409D">
        <w:rPr>
          <w:rFonts w:ascii="Arial" w:hAnsi="Arial" w:cs="Arial"/>
        </w:rPr>
        <w:t xml:space="preserve"> (57.8%) had come from their mother and around 3/4</w:t>
      </w:r>
      <w:r w:rsidR="005F253E" w:rsidRPr="0099409D">
        <w:rPr>
          <w:rFonts w:ascii="Arial" w:hAnsi="Arial" w:cs="Arial"/>
          <w:vertAlign w:val="superscript"/>
        </w:rPr>
        <w:t>th</w:t>
      </w:r>
      <w:r w:rsidR="005F253E" w:rsidRPr="0099409D">
        <w:rPr>
          <w:rFonts w:ascii="Arial" w:hAnsi="Arial" w:cs="Arial"/>
        </w:rPr>
        <w:t xml:space="preserve"> (74%) participants were having these ingredients as a liquid form such as; hot milk, </w:t>
      </w:r>
      <w:r w:rsidRPr="0099409D">
        <w:rPr>
          <w:rFonts w:ascii="Arial" w:hAnsi="Arial" w:cs="Arial"/>
        </w:rPr>
        <w:t xml:space="preserve">hot water </w:t>
      </w:r>
      <w:r w:rsidR="005F253E" w:rsidRPr="0099409D">
        <w:rPr>
          <w:rFonts w:ascii="Arial" w:hAnsi="Arial" w:cs="Arial"/>
        </w:rPr>
        <w:t xml:space="preserve">infused </w:t>
      </w:r>
      <w:r w:rsidRPr="0099409D">
        <w:rPr>
          <w:rFonts w:ascii="Arial" w:hAnsi="Arial" w:cs="Arial"/>
        </w:rPr>
        <w:t xml:space="preserve">with ginger, salt, </w:t>
      </w:r>
      <w:r w:rsidRPr="0099409D">
        <w:rPr>
          <w:rFonts w:ascii="Arial" w:hAnsi="Arial" w:cs="Arial"/>
          <w:color w:val="000000"/>
        </w:rPr>
        <w:t>cinnamon</w:t>
      </w:r>
      <w:r w:rsidR="00860778" w:rsidRPr="0099409D">
        <w:rPr>
          <w:rFonts w:ascii="Arial" w:hAnsi="Arial" w:cs="Arial"/>
          <w:color w:val="000000"/>
        </w:rPr>
        <w:t>, cardamom</w:t>
      </w:r>
      <w:r w:rsidRPr="0099409D">
        <w:rPr>
          <w:rFonts w:ascii="Arial" w:hAnsi="Arial" w:cs="Arial"/>
          <w:color w:val="000000"/>
        </w:rPr>
        <w:t xml:space="preserve"> </w:t>
      </w:r>
      <w:r w:rsidR="00860778" w:rsidRPr="0099409D">
        <w:rPr>
          <w:rFonts w:ascii="Arial" w:hAnsi="Arial" w:cs="Arial"/>
          <w:color w:val="000000"/>
        </w:rPr>
        <w:t xml:space="preserve">or clove </w:t>
      </w:r>
      <w:r w:rsidRPr="0099409D">
        <w:rPr>
          <w:rFonts w:ascii="Arial" w:hAnsi="Arial" w:cs="Arial"/>
          <w:color w:val="000000"/>
        </w:rPr>
        <w:t>powder,</w:t>
      </w:r>
      <w:r w:rsidRPr="0099409D">
        <w:rPr>
          <w:rFonts w:ascii="Arial" w:hAnsi="Arial" w:cs="Arial"/>
        </w:rPr>
        <w:t xml:space="preserve"> honey,</w:t>
      </w:r>
      <w:r w:rsidR="00860778" w:rsidRPr="0099409D">
        <w:rPr>
          <w:rFonts w:ascii="Arial" w:hAnsi="Arial" w:cs="Arial"/>
        </w:rPr>
        <w:t xml:space="preserve"> bay leaf, lemon, green tea, ginger tea with black pepper, hot coffee. 16% participants claimed </w:t>
      </w:r>
      <w:r w:rsidR="00127D41" w:rsidRPr="0099409D">
        <w:rPr>
          <w:rFonts w:ascii="Arial" w:hAnsi="Arial" w:cs="Arial"/>
        </w:rPr>
        <w:t xml:space="preserve">that </w:t>
      </w:r>
      <w:r w:rsidR="00F72DEA" w:rsidRPr="0099409D">
        <w:rPr>
          <w:rFonts w:ascii="Arial" w:hAnsi="Arial" w:cs="Arial"/>
        </w:rPr>
        <w:t xml:space="preserve">having black cumin, cardamom, cinnamon, clove, ginger as a whole product after cleaning gave them </w:t>
      </w:r>
      <w:r w:rsidR="00127D41" w:rsidRPr="0099409D">
        <w:rPr>
          <w:rFonts w:ascii="Arial" w:hAnsi="Arial" w:cs="Arial"/>
        </w:rPr>
        <w:t>slight</w:t>
      </w:r>
      <w:r w:rsidR="00F72DEA" w:rsidRPr="0099409D">
        <w:rPr>
          <w:rFonts w:ascii="Arial" w:hAnsi="Arial" w:cs="Arial"/>
        </w:rPr>
        <w:t xml:space="preserve"> relief from menstrual pain and the rest (10%) took raw turmeric powder, ginger and cinnamon powder as </w:t>
      </w:r>
      <w:r w:rsidR="00127D41" w:rsidRPr="0099409D">
        <w:rPr>
          <w:rFonts w:ascii="Arial" w:hAnsi="Arial" w:cs="Arial"/>
        </w:rPr>
        <w:t>an</w:t>
      </w:r>
      <w:r w:rsidR="00F72DEA" w:rsidRPr="0099409D">
        <w:rPr>
          <w:rFonts w:ascii="Arial" w:hAnsi="Arial" w:cs="Arial"/>
        </w:rPr>
        <w:t xml:space="preserve"> effective remedy</w:t>
      </w:r>
      <w:bookmarkEnd w:id="13"/>
      <w:r w:rsidR="00F72DEA" w:rsidRPr="0099409D">
        <w:rPr>
          <w:rFonts w:ascii="Arial" w:hAnsi="Arial" w:cs="Arial"/>
        </w:rPr>
        <w:t xml:space="preserve">. </w:t>
      </w:r>
      <w:r w:rsidRPr="0099409D">
        <w:rPr>
          <w:rFonts w:ascii="Arial" w:hAnsi="Arial" w:cs="Arial"/>
        </w:rPr>
        <w:t xml:space="preserve">However, the study didn't conclude the exact percentage of taking </w:t>
      </w:r>
      <w:r w:rsidR="00F72DEA" w:rsidRPr="0099409D">
        <w:rPr>
          <w:rFonts w:ascii="Arial" w:hAnsi="Arial" w:cs="Arial"/>
        </w:rPr>
        <w:t xml:space="preserve">each </w:t>
      </w:r>
      <w:r w:rsidR="00543473" w:rsidRPr="0099409D">
        <w:rPr>
          <w:rFonts w:ascii="Arial" w:hAnsi="Arial" w:cs="Arial"/>
        </w:rPr>
        <w:t>ingredient</w:t>
      </w:r>
      <w:r w:rsidR="00F72DEA" w:rsidRPr="0099409D">
        <w:rPr>
          <w:rFonts w:ascii="Arial" w:hAnsi="Arial" w:cs="Arial"/>
        </w:rPr>
        <w:t xml:space="preserve"> </w:t>
      </w:r>
      <w:r w:rsidRPr="0099409D">
        <w:rPr>
          <w:rFonts w:ascii="Arial" w:hAnsi="Arial" w:cs="Arial"/>
        </w:rPr>
        <w:t>during menstrual pain</w:t>
      </w:r>
      <w:r w:rsidR="00127D41" w:rsidRPr="0099409D">
        <w:rPr>
          <w:rFonts w:ascii="Arial" w:hAnsi="Arial" w:cs="Arial"/>
        </w:rPr>
        <w:t>,</w:t>
      </w:r>
      <w:r w:rsidRPr="0099409D">
        <w:rPr>
          <w:rFonts w:ascii="Arial" w:hAnsi="Arial" w:cs="Arial"/>
        </w:rPr>
        <w:t xml:space="preserve"> whereas in Iran</w:t>
      </w:r>
      <w:r w:rsidR="00127D41" w:rsidRPr="0099409D">
        <w:rPr>
          <w:rFonts w:ascii="Arial" w:hAnsi="Arial" w:cs="Arial"/>
        </w:rPr>
        <w:t>, there was</w:t>
      </w:r>
      <w:r w:rsidRPr="0099409D">
        <w:rPr>
          <w:rFonts w:ascii="Arial" w:hAnsi="Arial" w:cs="Arial"/>
        </w:rPr>
        <w:t xml:space="preserve"> 64% improvement in severe pain with ginger, 66% with ibuprofen and 58%</w:t>
      </w:r>
      <w:r w:rsidR="00127D41" w:rsidRPr="0099409D">
        <w:rPr>
          <w:rFonts w:ascii="Arial" w:hAnsi="Arial" w:cs="Arial"/>
        </w:rPr>
        <w:t xml:space="preserve"> with mefenamic</w:t>
      </w:r>
      <w:r w:rsidRPr="0099409D">
        <w:rPr>
          <w:rFonts w:ascii="Arial" w:hAnsi="Arial" w:cs="Arial"/>
        </w:rPr>
        <w:t>.</w:t>
      </w:r>
      <w:r w:rsidR="006F75DB" w:rsidRPr="0099409D">
        <w:rPr>
          <w:rFonts w:ascii="Arial" w:hAnsi="Arial" w:cs="Arial"/>
        </w:rPr>
        <w:t>[</w:t>
      </w:r>
      <w:r w:rsidRPr="0099409D">
        <w:rPr>
          <w:rFonts w:ascii="Arial" w:hAnsi="Arial" w:cs="Arial"/>
        </w:rPr>
        <w:t>2</w:t>
      </w:r>
      <w:r w:rsidR="006F75DB" w:rsidRPr="0099409D">
        <w:rPr>
          <w:rFonts w:ascii="Arial" w:hAnsi="Arial" w:cs="Arial"/>
        </w:rPr>
        <w:t>1]</w:t>
      </w:r>
      <w:r w:rsidR="006F75DB" w:rsidRPr="0099409D">
        <w:rPr>
          <w:rFonts w:ascii="Arial" w:hAnsi="Arial" w:cs="Arial"/>
          <w:vertAlign w:val="superscript"/>
        </w:rPr>
        <w:t xml:space="preserve"> </w:t>
      </w:r>
      <w:r w:rsidR="00F72DEA" w:rsidRPr="0099409D">
        <w:rPr>
          <w:rFonts w:ascii="Arial" w:hAnsi="Arial" w:cs="Arial"/>
        </w:rPr>
        <w:t xml:space="preserve">Even though the present study </w:t>
      </w:r>
      <w:r w:rsidR="00543473" w:rsidRPr="0099409D">
        <w:rPr>
          <w:rFonts w:ascii="Arial" w:hAnsi="Arial" w:cs="Arial"/>
        </w:rPr>
        <w:t>lacks</w:t>
      </w:r>
      <w:r w:rsidR="00F72DEA" w:rsidRPr="0099409D">
        <w:rPr>
          <w:rFonts w:ascii="Arial" w:hAnsi="Arial" w:cs="Arial"/>
        </w:rPr>
        <w:t xml:space="preserve"> to </w:t>
      </w:r>
      <w:r w:rsidR="00127D41" w:rsidRPr="0099409D">
        <w:rPr>
          <w:rFonts w:ascii="Arial" w:hAnsi="Arial" w:cs="Arial"/>
        </w:rPr>
        <w:t>find</w:t>
      </w:r>
      <w:r w:rsidR="00622E05" w:rsidRPr="0099409D">
        <w:rPr>
          <w:rFonts w:ascii="Arial" w:hAnsi="Arial" w:cs="Arial"/>
        </w:rPr>
        <w:t xml:space="preserve"> out</w:t>
      </w:r>
      <w:r w:rsidR="00F72DEA" w:rsidRPr="0099409D">
        <w:rPr>
          <w:rFonts w:ascii="Arial" w:hAnsi="Arial" w:cs="Arial"/>
        </w:rPr>
        <w:t xml:space="preserve"> the exact benefit of different herbal remedies regarding menstrual pain, there was a significant (</w:t>
      </w:r>
      <w:r w:rsidR="00F72DEA" w:rsidRPr="0099409D">
        <w:rPr>
          <w:rFonts w:ascii="Arial" w:hAnsi="Arial" w:cs="Arial"/>
          <w:i/>
          <w:iCs/>
        </w:rPr>
        <w:t>P&lt;0.001)</w:t>
      </w:r>
      <w:r w:rsidR="00F72DEA" w:rsidRPr="0099409D">
        <w:rPr>
          <w:rFonts w:ascii="Arial" w:hAnsi="Arial" w:cs="Arial"/>
        </w:rPr>
        <w:t xml:space="preserve"> association found </w:t>
      </w:r>
      <w:r w:rsidR="00B06F6E" w:rsidRPr="0099409D">
        <w:rPr>
          <w:rFonts w:ascii="Arial" w:hAnsi="Arial" w:cs="Arial"/>
        </w:rPr>
        <w:t xml:space="preserve">to </w:t>
      </w:r>
      <w:r w:rsidR="00F72DEA" w:rsidRPr="0099409D">
        <w:rPr>
          <w:rFonts w:ascii="Arial" w:hAnsi="Arial" w:cs="Arial"/>
        </w:rPr>
        <w:t>get relief from primary dysmenorrhea pain after taking herbal remedies</w:t>
      </w:r>
      <w:r w:rsidR="00E546D8" w:rsidRPr="0099409D">
        <w:rPr>
          <w:rFonts w:ascii="Arial" w:hAnsi="Arial" w:cs="Arial"/>
        </w:rPr>
        <w:t>.</w:t>
      </w:r>
      <w:r w:rsidR="006F75DB" w:rsidRPr="0099409D">
        <w:rPr>
          <w:rFonts w:ascii="Arial" w:hAnsi="Arial" w:cs="Arial"/>
        </w:rPr>
        <w:t>[</w:t>
      </w:r>
      <w:r w:rsidR="00E546D8" w:rsidRPr="0099409D">
        <w:rPr>
          <w:rFonts w:ascii="Arial" w:hAnsi="Arial" w:cs="Arial"/>
        </w:rPr>
        <w:t>2</w:t>
      </w:r>
      <w:r w:rsidR="006F75DB" w:rsidRPr="0099409D">
        <w:rPr>
          <w:rFonts w:ascii="Arial" w:hAnsi="Arial" w:cs="Arial"/>
        </w:rPr>
        <w:t>2]</w:t>
      </w:r>
      <w:r w:rsidR="00543473" w:rsidRPr="0099409D">
        <w:rPr>
          <w:rFonts w:ascii="Arial" w:hAnsi="Arial" w:cs="Arial"/>
        </w:rPr>
        <w:t xml:space="preserve"> </w:t>
      </w:r>
      <w:r w:rsidR="00EB3F72" w:rsidRPr="0099409D">
        <w:rPr>
          <w:rFonts w:ascii="Arial" w:hAnsi="Arial" w:cs="Arial"/>
        </w:rPr>
        <w:t xml:space="preserve">Their food habit played a </w:t>
      </w:r>
      <w:r w:rsidR="00543473" w:rsidRPr="0099409D">
        <w:rPr>
          <w:rFonts w:ascii="Arial" w:hAnsi="Arial" w:cs="Arial"/>
        </w:rPr>
        <w:t>significant</w:t>
      </w:r>
      <w:r w:rsidR="00EB3F72" w:rsidRPr="0099409D">
        <w:rPr>
          <w:rFonts w:ascii="Arial" w:hAnsi="Arial" w:cs="Arial"/>
        </w:rPr>
        <w:t xml:space="preserve"> role </w:t>
      </w:r>
      <w:r w:rsidR="00127D41" w:rsidRPr="0099409D">
        <w:rPr>
          <w:rFonts w:ascii="Arial" w:hAnsi="Arial" w:cs="Arial"/>
        </w:rPr>
        <w:t>in</w:t>
      </w:r>
      <w:r w:rsidR="00EB3F72" w:rsidRPr="0099409D">
        <w:rPr>
          <w:rFonts w:ascii="Arial" w:hAnsi="Arial" w:cs="Arial"/>
        </w:rPr>
        <w:t xml:space="preserve"> having recurrent menstrual pain</w:t>
      </w:r>
      <w:r w:rsidR="006E6CFE" w:rsidRPr="0099409D">
        <w:rPr>
          <w:rFonts w:ascii="Arial" w:hAnsi="Arial" w:cs="Arial"/>
        </w:rPr>
        <w:t>.</w:t>
      </w:r>
      <w:r w:rsidR="00EB3F72" w:rsidRPr="0099409D">
        <w:rPr>
          <w:rFonts w:ascii="Arial" w:hAnsi="Arial" w:cs="Arial"/>
        </w:rPr>
        <w:t xml:space="preserve"> </w:t>
      </w:r>
      <w:r w:rsidR="006E6CFE" w:rsidRPr="0099409D">
        <w:rPr>
          <w:rFonts w:ascii="Arial" w:hAnsi="Arial" w:cs="Arial"/>
        </w:rPr>
        <w:t>A</w:t>
      </w:r>
      <w:r w:rsidR="00EB3F72" w:rsidRPr="0099409D">
        <w:rPr>
          <w:rFonts w:ascii="Arial" w:hAnsi="Arial" w:cs="Arial"/>
        </w:rPr>
        <w:t>s the study revealed</w:t>
      </w:r>
      <w:r w:rsidR="00127D41" w:rsidRPr="0099409D">
        <w:rPr>
          <w:rFonts w:ascii="Arial" w:hAnsi="Arial" w:cs="Arial"/>
        </w:rPr>
        <w:t>,</w:t>
      </w:r>
      <w:r w:rsidR="00EB3F72" w:rsidRPr="0099409D">
        <w:rPr>
          <w:rFonts w:ascii="Arial" w:hAnsi="Arial" w:cs="Arial"/>
        </w:rPr>
        <w:t xml:space="preserve"> </w:t>
      </w:r>
      <w:r w:rsidR="00543473" w:rsidRPr="0099409D">
        <w:rPr>
          <w:rFonts w:ascii="Arial" w:hAnsi="Arial" w:cs="Arial"/>
        </w:rPr>
        <w:t>those</w:t>
      </w:r>
      <w:r w:rsidR="006E6CFE" w:rsidRPr="0099409D">
        <w:rPr>
          <w:rFonts w:ascii="Arial" w:hAnsi="Arial" w:cs="Arial"/>
        </w:rPr>
        <w:t xml:space="preserve"> </w:t>
      </w:r>
      <w:r w:rsidR="00127D41" w:rsidRPr="0099409D">
        <w:rPr>
          <w:rFonts w:ascii="Arial" w:hAnsi="Arial" w:cs="Arial"/>
        </w:rPr>
        <w:t xml:space="preserve">who </w:t>
      </w:r>
      <w:r w:rsidR="006E6CFE" w:rsidRPr="0099409D">
        <w:rPr>
          <w:rFonts w:ascii="Arial" w:hAnsi="Arial" w:cs="Arial"/>
        </w:rPr>
        <w:t xml:space="preserve">had </w:t>
      </w:r>
      <w:r w:rsidR="00127D41" w:rsidRPr="0099409D">
        <w:rPr>
          <w:rFonts w:ascii="Arial" w:hAnsi="Arial" w:cs="Arial"/>
        </w:rPr>
        <w:t>eaten</w:t>
      </w:r>
      <w:r w:rsidR="006E6CFE" w:rsidRPr="0099409D">
        <w:rPr>
          <w:rFonts w:ascii="Arial" w:hAnsi="Arial" w:cs="Arial"/>
        </w:rPr>
        <w:t xml:space="preserve"> junk food</w:t>
      </w:r>
      <w:r w:rsidR="00241C9F" w:rsidRPr="0099409D">
        <w:rPr>
          <w:rFonts w:ascii="Arial" w:hAnsi="Arial" w:cs="Arial"/>
        </w:rPr>
        <w:t xml:space="preserve">(pasta, pizza, </w:t>
      </w:r>
      <w:r w:rsidR="00127D41" w:rsidRPr="0099409D">
        <w:rPr>
          <w:rFonts w:ascii="Arial" w:hAnsi="Arial" w:cs="Arial"/>
        </w:rPr>
        <w:t>burgers</w:t>
      </w:r>
      <w:r w:rsidR="00241C9F" w:rsidRPr="0099409D">
        <w:rPr>
          <w:rFonts w:ascii="Arial" w:hAnsi="Arial" w:cs="Arial"/>
        </w:rPr>
        <w:t xml:space="preserve">, French fries, chicken fry, chips, cold drinks </w:t>
      </w:r>
      <w:proofErr w:type="spellStart"/>
      <w:r w:rsidR="00241C9F" w:rsidRPr="0099409D">
        <w:rPr>
          <w:rFonts w:ascii="Arial" w:hAnsi="Arial" w:cs="Arial"/>
        </w:rPr>
        <w:t>etc</w:t>
      </w:r>
      <w:proofErr w:type="spellEnd"/>
      <w:r w:rsidR="00241C9F" w:rsidRPr="0099409D">
        <w:rPr>
          <w:rFonts w:ascii="Arial" w:hAnsi="Arial" w:cs="Arial"/>
        </w:rPr>
        <w:t>)</w:t>
      </w:r>
      <w:r w:rsidR="006E6CFE" w:rsidRPr="0099409D">
        <w:rPr>
          <w:rFonts w:ascii="Arial" w:hAnsi="Arial" w:cs="Arial"/>
        </w:rPr>
        <w:t xml:space="preserve">at least once in </w:t>
      </w:r>
      <w:r w:rsidR="00127D41" w:rsidRPr="0099409D">
        <w:rPr>
          <w:rFonts w:ascii="Arial" w:hAnsi="Arial" w:cs="Arial"/>
        </w:rPr>
        <w:t xml:space="preserve">a </w:t>
      </w:r>
      <w:r w:rsidR="006E6CFE" w:rsidRPr="0099409D">
        <w:rPr>
          <w:rFonts w:ascii="Arial" w:hAnsi="Arial" w:cs="Arial"/>
        </w:rPr>
        <w:t>week were likely to have moderate to severe menstrual pain.</w:t>
      </w:r>
      <w:r w:rsidR="006F75DB" w:rsidRPr="0099409D">
        <w:rPr>
          <w:rFonts w:ascii="Arial" w:hAnsi="Arial" w:cs="Arial"/>
        </w:rPr>
        <w:t>[23]</w:t>
      </w:r>
      <w:r w:rsidR="006E6CFE" w:rsidRPr="0099409D">
        <w:rPr>
          <w:rFonts w:ascii="Arial" w:hAnsi="Arial" w:cs="Arial"/>
        </w:rPr>
        <w:t xml:space="preserve"> Subsequently</w:t>
      </w:r>
      <w:r w:rsidR="00127D41" w:rsidRPr="0099409D">
        <w:rPr>
          <w:rFonts w:ascii="Arial" w:hAnsi="Arial" w:cs="Arial"/>
        </w:rPr>
        <w:t>,</w:t>
      </w:r>
      <w:r w:rsidR="006E6CFE" w:rsidRPr="0099409D">
        <w:rPr>
          <w:rFonts w:ascii="Arial" w:hAnsi="Arial" w:cs="Arial"/>
        </w:rPr>
        <w:t xml:space="preserve"> participants who were eating junk food 2-3 times (n=50) and 4-5 times in a week (n=28) </w:t>
      </w:r>
      <w:r w:rsidR="00543473" w:rsidRPr="0099409D">
        <w:rPr>
          <w:rFonts w:ascii="Arial" w:hAnsi="Arial" w:cs="Arial"/>
        </w:rPr>
        <w:t xml:space="preserve">suffered </w:t>
      </w:r>
      <w:r w:rsidR="006E6CFE" w:rsidRPr="0099409D">
        <w:rPr>
          <w:rFonts w:ascii="Arial" w:hAnsi="Arial" w:cs="Arial"/>
        </w:rPr>
        <w:t>more from</w:t>
      </w:r>
      <w:r w:rsidR="00543473" w:rsidRPr="0099409D">
        <w:rPr>
          <w:rFonts w:ascii="Arial" w:hAnsi="Arial" w:cs="Arial"/>
        </w:rPr>
        <w:t xml:space="preserve"> moderate to severe menstrual pain than</w:t>
      </w:r>
      <w:r w:rsidR="006E6CFE" w:rsidRPr="0099409D">
        <w:rPr>
          <w:rFonts w:ascii="Arial" w:hAnsi="Arial" w:cs="Arial"/>
        </w:rPr>
        <w:t xml:space="preserve"> others</w:t>
      </w:r>
      <w:r w:rsidR="00EB3F72" w:rsidRPr="0099409D">
        <w:rPr>
          <w:rFonts w:ascii="Arial" w:hAnsi="Arial" w:cs="Arial"/>
        </w:rPr>
        <w:t xml:space="preserve"> (</w:t>
      </w:r>
      <w:r w:rsidR="00543473" w:rsidRPr="0099409D">
        <w:rPr>
          <w:rFonts w:ascii="Arial" w:hAnsi="Arial" w:cs="Arial"/>
          <w:i/>
          <w:iCs/>
        </w:rPr>
        <w:t>P=</w:t>
      </w:r>
      <w:r w:rsidR="00EB3F72" w:rsidRPr="0099409D">
        <w:rPr>
          <w:rFonts w:ascii="Arial" w:hAnsi="Arial" w:cs="Arial"/>
          <w:i/>
          <w:iCs/>
        </w:rPr>
        <w:t>0.02</w:t>
      </w:r>
      <w:r w:rsidR="00EB3F72" w:rsidRPr="0099409D">
        <w:rPr>
          <w:rFonts w:ascii="Arial" w:hAnsi="Arial" w:cs="Arial"/>
        </w:rPr>
        <w:t>)</w:t>
      </w:r>
      <w:r w:rsidR="00543473" w:rsidRPr="0099409D">
        <w:rPr>
          <w:rFonts w:ascii="Arial" w:hAnsi="Arial" w:cs="Arial"/>
        </w:rPr>
        <w:t>.</w:t>
      </w:r>
      <w:r w:rsidR="006F75DB" w:rsidRPr="0099409D">
        <w:rPr>
          <w:rFonts w:ascii="Arial" w:hAnsi="Arial" w:cs="Arial"/>
        </w:rPr>
        <w:t>[24]</w:t>
      </w:r>
      <w:r w:rsidR="0008016B" w:rsidRPr="0099409D">
        <w:rPr>
          <w:rFonts w:ascii="Arial" w:hAnsi="Arial" w:cs="Arial"/>
        </w:rPr>
        <w:t xml:space="preserve"> </w:t>
      </w:r>
    </w:p>
    <w:p w14:paraId="06600126" w14:textId="77777777" w:rsidR="00790ADA" w:rsidRPr="0099409D" w:rsidRDefault="00790ADA" w:rsidP="007F6B7B">
      <w:pPr>
        <w:pStyle w:val="Body"/>
        <w:tabs>
          <w:tab w:val="left" w:pos="180"/>
        </w:tabs>
        <w:spacing w:after="0"/>
        <w:ind w:left="360" w:hanging="360"/>
        <w:rPr>
          <w:rFonts w:ascii="Arial" w:hAnsi="Arial" w:cs="Arial"/>
        </w:rPr>
      </w:pPr>
    </w:p>
    <w:p w14:paraId="2C18B817" w14:textId="62A52113" w:rsidR="00B01FCD" w:rsidRPr="0099409D" w:rsidRDefault="00C0617F" w:rsidP="007F6B7B">
      <w:pPr>
        <w:pStyle w:val="ConcHead"/>
        <w:spacing w:after="0"/>
        <w:ind w:left="360" w:hanging="360"/>
        <w:jc w:val="both"/>
        <w:rPr>
          <w:rFonts w:ascii="Arial" w:hAnsi="Arial" w:cs="Arial"/>
        </w:rPr>
      </w:pPr>
      <w:r>
        <w:rPr>
          <w:rFonts w:ascii="Arial" w:hAnsi="Arial" w:cs="Arial"/>
        </w:rPr>
        <w:t xml:space="preserve">  </w:t>
      </w:r>
      <w:r w:rsidR="00000F8F" w:rsidRPr="0099409D">
        <w:rPr>
          <w:rFonts w:ascii="Arial" w:hAnsi="Arial" w:cs="Arial"/>
        </w:rPr>
        <w:t xml:space="preserve">4. </w:t>
      </w:r>
      <w:r w:rsidR="00B01FCD" w:rsidRPr="0099409D">
        <w:rPr>
          <w:rFonts w:ascii="Arial" w:hAnsi="Arial" w:cs="Arial"/>
        </w:rPr>
        <w:t>Conclusion</w:t>
      </w:r>
    </w:p>
    <w:p w14:paraId="4B5B276B" w14:textId="77777777" w:rsidR="00790ADA" w:rsidRPr="0099409D" w:rsidRDefault="00790ADA" w:rsidP="00322E96">
      <w:pPr>
        <w:pStyle w:val="ConcHead"/>
        <w:spacing w:after="0"/>
        <w:ind w:left="90" w:hanging="90"/>
        <w:jc w:val="both"/>
        <w:rPr>
          <w:rFonts w:ascii="Arial" w:hAnsi="Arial" w:cs="Arial"/>
        </w:rPr>
      </w:pPr>
    </w:p>
    <w:p w14:paraId="7D470C81" w14:textId="5D3B3150" w:rsidR="00426429" w:rsidRPr="0099409D" w:rsidRDefault="00426429" w:rsidP="007F6B7B">
      <w:pPr>
        <w:spacing w:line="276" w:lineRule="auto"/>
        <w:ind w:left="90"/>
        <w:jc w:val="both"/>
        <w:rPr>
          <w:rFonts w:ascii="Arial" w:hAnsi="Arial" w:cs="Arial"/>
        </w:rPr>
      </w:pPr>
      <w:bookmarkStart w:id="14" w:name="_Hlk134137006"/>
      <w:r w:rsidRPr="0099409D">
        <w:rPr>
          <w:rFonts w:ascii="Arial" w:hAnsi="Arial" w:cs="Arial"/>
        </w:rPr>
        <w:t xml:space="preserve">Natural cures, for example, ginger, honey, black cumin, </w:t>
      </w:r>
      <w:r w:rsidRPr="0099409D">
        <w:rPr>
          <w:rFonts w:ascii="Arial" w:hAnsi="Arial" w:cs="Arial"/>
          <w:i/>
        </w:rPr>
        <w:t>Ginkgo biloba</w:t>
      </w:r>
      <w:r w:rsidRPr="0099409D">
        <w:rPr>
          <w:rFonts w:ascii="Arial" w:hAnsi="Arial" w:cs="Arial"/>
        </w:rPr>
        <w:t xml:space="preserve">, honey bee dust, mint, chamomile, and so on have been utilized for menstrual pain management for hundreds of years in many countries. The study found a plausible association between taking nutraceuticals during dysmenorrhea or menstrual cramping to get better relief. </w:t>
      </w:r>
      <w:bookmarkEnd w:id="14"/>
      <w:r w:rsidRPr="0099409D">
        <w:rPr>
          <w:rFonts w:ascii="Arial" w:hAnsi="Arial" w:cs="Arial"/>
        </w:rPr>
        <w:t xml:space="preserve">The participants who had taken these natural remedies were informed to benefit from their pain management. </w:t>
      </w:r>
      <w:bookmarkStart w:id="15" w:name="_Hlk134137050"/>
      <w:r w:rsidRPr="0099409D">
        <w:rPr>
          <w:rFonts w:ascii="Arial" w:hAnsi="Arial" w:cs="Arial"/>
        </w:rPr>
        <w:t xml:space="preserve">The study can </w:t>
      </w:r>
      <w:r w:rsidR="007F6B7B" w:rsidRPr="0099409D">
        <w:rPr>
          <w:rFonts w:ascii="Arial" w:hAnsi="Arial" w:cs="Arial"/>
        </w:rPr>
        <w:t>provide</w:t>
      </w:r>
      <w:r w:rsidRPr="0099409D">
        <w:rPr>
          <w:rFonts w:ascii="Arial" w:hAnsi="Arial" w:cs="Arial"/>
        </w:rPr>
        <w:t xml:space="preserve"> evidence that nutraceuticals may treat women with primary dysmenorrhea rather than taking other medicines that have decent side effects.</w:t>
      </w:r>
    </w:p>
    <w:bookmarkEnd w:id="15"/>
    <w:p w14:paraId="141CAAFD" w14:textId="77777777" w:rsidR="00C0617F" w:rsidRDefault="00C0617F" w:rsidP="007F6B7B">
      <w:pPr>
        <w:pStyle w:val="ReferHead"/>
        <w:spacing w:after="0"/>
        <w:ind w:left="360" w:hanging="360"/>
        <w:jc w:val="both"/>
        <w:rPr>
          <w:rFonts w:ascii="Arial" w:hAnsi="Arial" w:cs="Arial"/>
        </w:rPr>
      </w:pPr>
    </w:p>
    <w:p w14:paraId="5902D3D7" w14:textId="77777777" w:rsidR="00C0617F" w:rsidRDefault="00C0617F" w:rsidP="00C0617F">
      <w:pPr>
        <w:pStyle w:val="ReferHead"/>
        <w:spacing w:after="0"/>
        <w:jc w:val="both"/>
        <w:rPr>
          <w:rFonts w:ascii="Arial" w:hAnsi="Arial" w:cs="Arial"/>
        </w:rPr>
      </w:pPr>
    </w:p>
    <w:p w14:paraId="69DAB3D0" w14:textId="77777777" w:rsidR="00C0617F" w:rsidRDefault="00C0617F" w:rsidP="00C0617F">
      <w:pPr>
        <w:pStyle w:val="ReferHead"/>
        <w:spacing w:after="0"/>
        <w:jc w:val="both"/>
        <w:rPr>
          <w:rFonts w:ascii="Arial" w:hAnsi="Arial" w:cs="Arial"/>
        </w:rPr>
      </w:pPr>
    </w:p>
    <w:p w14:paraId="2E423A6E" w14:textId="22921380" w:rsidR="00B01FCD" w:rsidRPr="0099409D" w:rsidRDefault="00B01FCD" w:rsidP="007F6B7B">
      <w:pPr>
        <w:pStyle w:val="ReferHead"/>
        <w:spacing w:after="0"/>
        <w:ind w:left="360" w:hanging="360"/>
        <w:jc w:val="both"/>
        <w:rPr>
          <w:rFonts w:ascii="Arial" w:hAnsi="Arial" w:cs="Arial"/>
        </w:rPr>
      </w:pPr>
      <w:r w:rsidRPr="0099409D">
        <w:rPr>
          <w:rFonts w:ascii="Arial" w:hAnsi="Arial" w:cs="Arial"/>
        </w:rPr>
        <w:t>References</w:t>
      </w:r>
    </w:p>
    <w:p w14:paraId="4B14FF6B" w14:textId="77777777" w:rsidR="00726173" w:rsidRPr="0099409D" w:rsidRDefault="00726173" w:rsidP="007F6B7B">
      <w:pPr>
        <w:pStyle w:val="ReferHead"/>
        <w:spacing w:after="0"/>
        <w:ind w:left="360" w:hanging="360"/>
        <w:jc w:val="both"/>
        <w:rPr>
          <w:rFonts w:ascii="Arial" w:hAnsi="Arial" w:cs="Arial"/>
        </w:rPr>
      </w:pPr>
    </w:p>
    <w:p w14:paraId="04F641E6"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Pharmsci EK-A, 2003  undefined. Nutraceutical-definition and introduction. Springer [Internet]. 2003 cited 2022 Sep 21];5(3):25. Available from: </w:t>
      </w:r>
      <w:hyperlink r:id="rId19" w:history="1">
        <w:r w:rsidRPr="0099409D">
          <w:rPr>
            <w:rStyle w:val="Hyperlink"/>
            <w:rFonts w:ascii="Arial" w:hAnsi="Arial" w:cs="Arial"/>
            <w:noProof/>
            <w:sz w:val="20"/>
            <w:szCs w:val="20"/>
          </w:rPr>
          <w:t>https://link.springer.com/article/10.1208/ps050325</w:t>
        </w:r>
      </w:hyperlink>
    </w:p>
    <w:p w14:paraId="764AC6D4"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color w:val="212121"/>
          <w:sz w:val="20"/>
          <w:szCs w:val="20"/>
          <w:shd w:val="clear" w:color="auto" w:fill="FFFFFF"/>
        </w:rPr>
        <w:t>B</w:t>
      </w:r>
      <w:r w:rsidRPr="0099409D">
        <w:rPr>
          <w:rFonts w:ascii="Arial" w:hAnsi="Arial" w:cs="Arial"/>
          <w:noProof/>
          <w:sz w:val="20"/>
          <w:szCs w:val="20"/>
        </w:rPr>
        <w:t xml:space="preserve">iotechnology JZ-R patents on, 2007  undefined. Nutraceuticals, nutritional therapy, phytonutrients, and phytotherapy for improvement of human health: a perspective on plant biotechnology application. ingentaconnect.com [Internet]. 2007 [cited 2022 Sep 21];1:75–97. Available from: </w:t>
      </w:r>
      <w:hyperlink r:id="rId20" w:history="1">
        <w:r w:rsidRPr="0099409D">
          <w:rPr>
            <w:rStyle w:val="Hyperlink"/>
            <w:rFonts w:ascii="Arial" w:hAnsi="Arial" w:cs="Arial"/>
            <w:noProof/>
            <w:sz w:val="20"/>
            <w:szCs w:val="20"/>
          </w:rPr>
          <w:t>https://www.ingentaconnect.com/content/ben/biot/2007/00000001/00000001/art00006</w:t>
        </w:r>
      </w:hyperlink>
    </w:p>
    <w:p w14:paraId="2DBAAEA6"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sz w:val="20"/>
          <w:szCs w:val="20"/>
          <w:shd w:val="clear" w:color="auto" w:fill="FFFFFF"/>
        </w:rPr>
      </w:pPr>
      <w:r w:rsidRPr="0099409D">
        <w:rPr>
          <w:rStyle w:val="element-citation"/>
          <w:rFonts w:ascii="Arial" w:hAnsi="Arial" w:cs="Arial"/>
          <w:color w:val="303030"/>
          <w:sz w:val="20"/>
          <w:szCs w:val="20"/>
        </w:rPr>
        <w:t xml:space="preserve">Zhao J. Bentham Science Publishers; 2007. [Last accessed on 2012 Mar 24]. Nutraceuticals, Nutritional Therapy, Phytonutrients, and Phytotherapy for Improvement of Human Health: A Perspective on Plant Biotechnology Application. </w:t>
      </w:r>
    </w:p>
    <w:p w14:paraId="6DCAE50D"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color w:val="303030"/>
          <w:sz w:val="20"/>
          <w:szCs w:val="20"/>
          <w:shd w:val="clear" w:color="auto" w:fill="FFFFFF"/>
        </w:rPr>
      </w:pPr>
      <w:r w:rsidRPr="0099409D">
        <w:rPr>
          <w:rStyle w:val="Hyperlink"/>
          <w:rFonts w:ascii="Arial" w:hAnsi="Arial" w:cs="Arial"/>
          <w:noProof/>
          <w:sz w:val="20"/>
          <w:szCs w:val="20"/>
        </w:rPr>
        <w:lastRenderedPageBreak/>
        <w:t>K</w:t>
      </w:r>
      <w:proofErr w:type="spellStart"/>
      <w:r w:rsidRPr="0099409D">
        <w:rPr>
          <w:rStyle w:val="element-citation"/>
          <w:rFonts w:ascii="Arial" w:hAnsi="Arial" w:cs="Arial"/>
          <w:sz w:val="20"/>
          <w:szCs w:val="20"/>
        </w:rPr>
        <w:t>alr</w:t>
      </w:r>
      <w:r w:rsidRPr="0099409D">
        <w:rPr>
          <w:rStyle w:val="element-citation"/>
          <w:rFonts w:ascii="Arial" w:hAnsi="Arial" w:cs="Arial"/>
          <w:color w:val="303030"/>
          <w:sz w:val="20"/>
          <w:szCs w:val="20"/>
        </w:rPr>
        <w:t>a</w:t>
      </w:r>
      <w:proofErr w:type="spellEnd"/>
      <w:r w:rsidRPr="0099409D">
        <w:rPr>
          <w:rStyle w:val="element-citation"/>
          <w:rFonts w:ascii="Arial" w:hAnsi="Arial" w:cs="Arial"/>
          <w:color w:val="303030"/>
          <w:sz w:val="20"/>
          <w:szCs w:val="20"/>
        </w:rPr>
        <w:t xml:space="preserve"> EK. Nutraceutical – Definition and introduction. </w:t>
      </w:r>
      <w:r w:rsidRPr="0099409D">
        <w:rPr>
          <w:rStyle w:val="ref-journal"/>
          <w:rFonts w:ascii="Arial" w:hAnsi="Arial" w:cs="Arial"/>
          <w:i/>
          <w:iCs/>
          <w:color w:val="303030"/>
          <w:sz w:val="20"/>
          <w:szCs w:val="20"/>
        </w:rPr>
        <w:t>AAPS Pharm Sci. </w:t>
      </w:r>
      <w:r w:rsidRPr="0099409D">
        <w:rPr>
          <w:rStyle w:val="element-citation"/>
          <w:rFonts w:ascii="Arial" w:hAnsi="Arial" w:cs="Arial"/>
          <w:color w:val="303030"/>
          <w:sz w:val="20"/>
          <w:szCs w:val="20"/>
        </w:rPr>
        <w:t>2003;</w:t>
      </w:r>
      <w:proofErr w:type="gramStart"/>
      <w:r w:rsidRPr="0099409D">
        <w:rPr>
          <w:rStyle w:val="ref-vol"/>
          <w:rFonts w:ascii="Arial" w:hAnsi="Arial" w:cs="Arial"/>
          <w:color w:val="303030"/>
          <w:sz w:val="20"/>
          <w:szCs w:val="20"/>
        </w:rPr>
        <w:t>5</w:t>
      </w:r>
      <w:r w:rsidRPr="0099409D">
        <w:rPr>
          <w:rStyle w:val="element-citation"/>
          <w:rFonts w:ascii="Arial" w:hAnsi="Arial" w:cs="Arial"/>
          <w:color w:val="303030"/>
          <w:sz w:val="20"/>
          <w:szCs w:val="20"/>
        </w:rPr>
        <w:t>:E</w:t>
      </w:r>
      <w:proofErr w:type="gramEnd"/>
      <w:r w:rsidRPr="0099409D">
        <w:rPr>
          <w:rStyle w:val="element-citation"/>
          <w:rFonts w:ascii="Arial" w:hAnsi="Arial" w:cs="Arial"/>
          <w:color w:val="303030"/>
          <w:sz w:val="20"/>
          <w:szCs w:val="20"/>
        </w:rPr>
        <w:t>25. </w:t>
      </w:r>
      <w:r w:rsidRPr="0099409D">
        <w:rPr>
          <w:rStyle w:val="nowrap"/>
          <w:rFonts w:ascii="Arial" w:hAnsi="Arial" w:cs="Arial"/>
          <w:color w:val="303030"/>
          <w:sz w:val="20"/>
          <w:szCs w:val="20"/>
        </w:rPr>
        <w:t>[</w:t>
      </w:r>
      <w:hyperlink r:id="rId21" w:history="1">
        <w:r w:rsidRPr="0099409D">
          <w:rPr>
            <w:rStyle w:val="Hyperlink"/>
            <w:rFonts w:ascii="Arial" w:hAnsi="Arial" w:cs="Arial"/>
            <w:color w:val="376FAA"/>
            <w:sz w:val="20"/>
            <w:szCs w:val="20"/>
          </w:rPr>
          <w:t>PMC free article</w:t>
        </w:r>
      </w:hyperlink>
      <w:r w:rsidRPr="0099409D">
        <w:rPr>
          <w:rStyle w:val="nowrap"/>
          <w:rFonts w:ascii="Arial" w:hAnsi="Arial" w:cs="Arial"/>
          <w:color w:val="303030"/>
          <w:sz w:val="20"/>
          <w:szCs w:val="20"/>
        </w:rPr>
        <w:t>]</w:t>
      </w:r>
      <w:r w:rsidRPr="0099409D">
        <w:rPr>
          <w:rStyle w:val="element-citation"/>
          <w:rFonts w:ascii="Arial" w:hAnsi="Arial" w:cs="Arial"/>
          <w:color w:val="303030"/>
          <w:sz w:val="20"/>
          <w:szCs w:val="20"/>
        </w:rPr>
        <w:t> [</w:t>
      </w:r>
      <w:hyperlink r:id="rId22" w:history="1">
        <w:r w:rsidRPr="0099409D">
          <w:rPr>
            <w:rStyle w:val="Hyperlink"/>
            <w:rFonts w:ascii="Arial" w:hAnsi="Arial" w:cs="Arial"/>
            <w:color w:val="376FAA"/>
            <w:sz w:val="20"/>
            <w:szCs w:val="20"/>
          </w:rPr>
          <w:t>PubMed</w:t>
        </w:r>
      </w:hyperlink>
      <w:r w:rsidRPr="0099409D">
        <w:rPr>
          <w:rStyle w:val="element-citation"/>
          <w:rFonts w:ascii="Arial" w:hAnsi="Arial" w:cs="Arial"/>
          <w:color w:val="303030"/>
          <w:sz w:val="20"/>
          <w:szCs w:val="20"/>
        </w:rPr>
        <w:t>] </w:t>
      </w:r>
      <w:r w:rsidRPr="0099409D">
        <w:rPr>
          <w:rStyle w:val="nowrap"/>
          <w:rFonts w:ascii="Arial" w:hAnsi="Arial" w:cs="Arial"/>
          <w:color w:val="303030"/>
          <w:sz w:val="20"/>
          <w:szCs w:val="20"/>
        </w:rPr>
        <w:t>[</w:t>
      </w:r>
      <w:hyperlink r:id="rId23" w:tgtFrame="_blank" w:history="1">
        <w:r w:rsidRPr="0099409D">
          <w:rPr>
            <w:rStyle w:val="Hyperlink"/>
            <w:rFonts w:ascii="Arial" w:hAnsi="Arial" w:cs="Arial"/>
            <w:color w:val="376FAA"/>
            <w:sz w:val="20"/>
            <w:szCs w:val="20"/>
          </w:rPr>
          <w:t>Google Scholar</w:t>
        </w:r>
      </w:hyperlink>
      <w:r w:rsidRPr="0099409D">
        <w:rPr>
          <w:rStyle w:val="nowrap"/>
          <w:rFonts w:ascii="Arial" w:hAnsi="Arial" w:cs="Arial"/>
          <w:color w:val="303030"/>
          <w:sz w:val="20"/>
          <w:szCs w:val="20"/>
        </w:rPr>
        <w:t>]</w:t>
      </w:r>
      <w:r w:rsidRPr="0099409D">
        <w:rPr>
          <w:rFonts w:ascii="Arial" w:hAnsi="Arial" w:cs="Arial"/>
          <w:color w:val="303030"/>
          <w:sz w:val="20"/>
          <w:szCs w:val="20"/>
          <w:shd w:val="clear" w:color="auto" w:fill="FFFFFF"/>
        </w:rPr>
        <w:t> [</w:t>
      </w:r>
      <w:hyperlink r:id="rId24" w:anchor="ref1" w:history="1">
        <w:r w:rsidRPr="0099409D">
          <w:rPr>
            <w:rStyle w:val="Hyperlink"/>
            <w:rFonts w:ascii="Arial" w:hAnsi="Arial" w:cs="Arial"/>
            <w:color w:val="376FAA"/>
            <w:sz w:val="20"/>
            <w:szCs w:val="20"/>
          </w:rPr>
          <w:t>Ref list</w:t>
        </w:r>
      </w:hyperlink>
      <w:r w:rsidRPr="0099409D">
        <w:rPr>
          <w:rFonts w:ascii="Arial" w:hAnsi="Arial" w:cs="Arial"/>
          <w:color w:val="303030"/>
          <w:sz w:val="20"/>
          <w:szCs w:val="20"/>
          <w:shd w:val="clear" w:color="auto" w:fill="FFFFFF"/>
        </w:rPr>
        <w:t>]</w:t>
      </w:r>
    </w:p>
    <w:p w14:paraId="1BC22042"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color w:val="303030"/>
          <w:sz w:val="20"/>
          <w:szCs w:val="20"/>
          <w:shd w:val="clear" w:color="auto" w:fill="FFFFFF"/>
        </w:rPr>
      </w:pPr>
      <w:r w:rsidRPr="0099409D">
        <w:rPr>
          <w:rFonts w:ascii="Arial" w:hAnsi="Arial" w:cs="Arial"/>
          <w:noProof/>
          <w:sz w:val="20"/>
          <w:szCs w:val="20"/>
        </w:rPr>
        <w:t>Zaidi S, Khatoon K, Res KA-JAI, 2012  undefined. Role of herbal medicine in Ussuruttams (Dysmenorrhoea). researchgate.net [Internet]. 2012 [cited 2022 Sep 21];1(3):113</w:t>
      </w:r>
    </w:p>
    <w:p w14:paraId="015C3343" w14:textId="77777777" w:rsidR="00726173" w:rsidRPr="0099409D" w:rsidRDefault="00726173" w:rsidP="007F6B7B">
      <w:pPr>
        <w:pStyle w:val="ListParagraph"/>
        <w:widowControl w:val="0"/>
        <w:numPr>
          <w:ilvl w:val="0"/>
          <w:numId w:val="33"/>
        </w:numPr>
        <w:autoSpaceDE w:val="0"/>
        <w:autoSpaceDN w:val="0"/>
        <w:adjustRightInd w:val="0"/>
        <w:spacing w:after="0" w:line="276" w:lineRule="auto"/>
        <w:ind w:left="360"/>
        <w:jc w:val="both"/>
        <w:rPr>
          <w:rFonts w:ascii="Arial" w:hAnsi="Arial" w:cs="Arial"/>
          <w:noProof/>
          <w:sz w:val="20"/>
          <w:szCs w:val="20"/>
        </w:rPr>
      </w:pPr>
      <w:r w:rsidRPr="0099409D">
        <w:rPr>
          <w:rFonts w:ascii="Arial" w:hAnsi="Arial" w:cs="Arial"/>
          <w:noProof/>
          <w:sz w:val="20"/>
          <w:szCs w:val="20"/>
        </w:rPr>
        <w:t>Bahmani M, Eftekhari Z, … MJ-J of C, 2015  undefined. Effect of Iranian herbal medicines in dysmenorrhea phytotherapy. eprints.skums.ac.ir [Internet]. 2015 [cited 2022 Sep 21]; Available from: http://eprints.skums.ac.ir/2034/</w:t>
      </w:r>
    </w:p>
    <w:p w14:paraId="4927360E" w14:textId="77777777" w:rsidR="00726173" w:rsidRPr="0099409D" w:rsidRDefault="00726173" w:rsidP="007F6B7B">
      <w:pPr>
        <w:pStyle w:val="NormalWeb"/>
        <w:numPr>
          <w:ilvl w:val="0"/>
          <w:numId w:val="33"/>
        </w:numPr>
        <w:shd w:val="clear" w:color="auto" w:fill="FFFFFF"/>
        <w:spacing w:before="0" w:beforeAutospacing="0" w:after="0" w:afterAutospacing="0" w:line="276" w:lineRule="auto"/>
        <w:ind w:left="360"/>
        <w:jc w:val="both"/>
        <w:rPr>
          <w:rFonts w:ascii="Arial" w:hAnsi="Arial" w:cs="Arial"/>
          <w:sz w:val="20"/>
          <w:szCs w:val="20"/>
        </w:rPr>
      </w:pPr>
      <w:r w:rsidRPr="0099409D">
        <w:rPr>
          <w:rFonts w:ascii="Arial" w:hAnsi="Arial" w:cs="Arial"/>
          <w:noProof/>
          <w:sz w:val="20"/>
          <w:szCs w:val="20"/>
        </w:rPr>
        <w:t>M Iranmanesh, SH Najafi MY. No Title. J Herb Drugs J Herb Drugs. 2010;2:61–8.</w:t>
      </w:r>
    </w:p>
    <w:p w14:paraId="00519115"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Daily J, Zhang X, Kim D, Medicine SP-P, 2015  undefined. Efficacy of ginger for alleviating the symptoms of primary dysmenorrhea: a systematic review and meta-analysis of randomized clinical trials. academic.oup.com [Internet]. [cited 2022 Sep 21]; Available from: </w:t>
      </w:r>
      <w:hyperlink r:id="rId25" w:history="1">
        <w:r w:rsidRPr="0099409D">
          <w:rPr>
            <w:rStyle w:val="Hyperlink"/>
            <w:rFonts w:ascii="Arial" w:hAnsi="Arial" w:cs="Arial"/>
            <w:noProof/>
            <w:sz w:val="20"/>
            <w:szCs w:val="20"/>
          </w:rPr>
          <w:t>https://academic.oup.com/painmedicine/article-abstract/16/12/2243/2460294</w:t>
        </w:r>
      </w:hyperlink>
    </w:p>
    <w:p w14:paraId="543770F9"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Bhaskaran N, … SS-… journal of molecular, 2010  undefined. Chamomile: an anti-inflammatory agent inhibits inducible nitric oxide synthase expression by blocking RelA/p65 activity. spandidos-publications.com [Internet]. [cited 2022 Oct 11]; Available from: </w:t>
      </w:r>
      <w:hyperlink r:id="rId26" w:history="1">
        <w:r w:rsidRPr="0099409D">
          <w:rPr>
            <w:rStyle w:val="Hyperlink"/>
            <w:rFonts w:ascii="Arial" w:hAnsi="Arial" w:cs="Arial"/>
            <w:noProof/>
            <w:sz w:val="20"/>
            <w:szCs w:val="20"/>
          </w:rPr>
          <w:t>https://www.spandidos-publications.com/ijmm/26/6/935</w:t>
        </w:r>
      </w:hyperlink>
    </w:p>
    <w:p w14:paraId="6DF5EFF3" w14:textId="77777777" w:rsidR="00726173" w:rsidRPr="0099409D" w:rsidRDefault="00726173" w:rsidP="007F6B7B">
      <w:pPr>
        <w:pStyle w:val="ListParagraph"/>
        <w:numPr>
          <w:ilvl w:val="0"/>
          <w:numId w:val="33"/>
        </w:numPr>
        <w:spacing w:after="0" w:line="276" w:lineRule="auto"/>
        <w:ind w:left="360"/>
        <w:jc w:val="both"/>
        <w:rPr>
          <w:rStyle w:val="Hyperlink"/>
          <w:rFonts w:ascii="Arial" w:hAnsi="Arial" w:cs="Arial"/>
          <w:sz w:val="20"/>
          <w:szCs w:val="20"/>
        </w:rPr>
      </w:pPr>
      <w:r w:rsidRPr="0099409D">
        <w:rPr>
          <w:rFonts w:ascii="Arial" w:hAnsi="Arial" w:cs="Arial"/>
          <w:noProof/>
          <w:sz w:val="20"/>
          <w:szCs w:val="20"/>
        </w:rPr>
        <w:t xml:space="preserve">Maleki-Saghooni N, … FK-A journal of, 2018  undefined. The effectiveness and safety of Iranian herbal medicines for treatment of premenstrual syndrome: A systematic review. ncbi.nlm.nih.gov [Internet]. [cited 2022 Oct 11]; Available from: </w:t>
      </w:r>
      <w:hyperlink r:id="rId27" w:history="1">
        <w:r w:rsidRPr="0099409D">
          <w:rPr>
            <w:rStyle w:val="Hyperlink"/>
            <w:rFonts w:ascii="Arial" w:hAnsi="Arial" w:cs="Arial"/>
            <w:noProof/>
            <w:sz w:val="20"/>
            <w:szCs w:val="20"/>
          </w:rPr>
          <w:t>https://www.ncbi.nlm.nih.gov/pmc/articles/PMC5885324/</w:t>
        </w:r>
      </w:hyperlink>
    </w:p>
    <w:p w14:paraId="0F03304C"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Jang SH, Kim DI, Choi MS. Effects and treatment methods of acupuncture and herbal medicine for premenstrual syndrome/premenstrual dysphoric disorder: Systematic review. BMC Complement Altern Med. 2014 Jan 10;14.</w:t>
      </w:r>
    </w:p>
    <w:p w14:paraId="08608032"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Atta A, ethnopharmacology AA-J of, 1998  undefined. Anti-nociceptive and anti-inflammatory effects of some Jordanian medicinal plant extracts. Elsevier [Internet]. [cited 2022 Oct 11]; Available from: </w:t>
      </w:r>
      <w:hyperlink r:id="rId28" w:history="1">
        <w:r w:rsidRPr="0099409D">
          <w:rPr>
            <w:rStyle w:val="Hyperlink"/>
            <w:rFonts w:ascii="Arial" w:hAnsi="Arial" w:cs="Arial"/>
            <w:noProof/>
            <w:sz w:val="20"/>
            <w:szCs w:val="20"/>
          </w:rPr>
          <w:t>https://www.sciencedirect.com/science/article/pii/S0378874197001372</w:t>
        </w:r>
      </w:hyperlink>
    </w:p>
    <w:p w14:paraId="7922B48F"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 xml:space="preserve">Bahmani M, Eftekhari Z, … MJ-J of C, 2015  undefined. Effect of Iranian herbal medicines in dysmenorrhea phytotherapy. eprints.skums.ac.ir [Internet]. 2015 [cited 2022 Sep 21]; Available from: </w:t>
      </w:r>
      <w:hyperlink r:id="rId29" w:history="1">
        <w:r w:rsidRPr="0099409D">
          <w:rPr>
            <w:rStyle w:val="Hyperlink"/>
            <w:rFonts w:ascii="Arial" w:hAnsi="Arial" w:cs="Arial"/>
            <w:noProof/>
            <w:sz w:val="20"/>
            <w:szCs w:val="20"/>
          </w:rPr>
          <w:t>http://eprints.skums.ac.ir/2034/</w:t>
        </w:r>
      </w:hyperlink>
    </w:p>
    <w:p w14:paraId="4375CD35" w14:textId="77777777" w:rsidR="00726173"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 xml:space="preserve">T. </w:t>
      </w:r>
      <w:proofErr w:type="spellStart"/>
      <w:r w:rsidRPr="0099409D">
        <w:rPr>
          <w:rFonts w:ascii="Arial" w:hAnsi="Arial" w:cs="Arial"/>
          <w:sz w:val="20"/>
          <w:szCs w:val="20"/>
        </w:rPr>
        <w:t>Widiatami</w:t>
      </w:r>
      <w:proofErr w:type="spellEnd"/>
      <w:r w:rsidRPr="0099409D">
        <w:rPr>
          <w:rFonts w:ascii="Arial" w:hAnsi="Arial" w:cs="Arial"/>
          <w:sz w:val="20"/>
          <w:szCs w:val="20"/>
        </w:rPr>
        <w:t xml:space="preserve">, M. N. </w:t>
      </w:r>
      <w:proofErr w:type="spellStart"/>
      <w:r w:rsidRPr="0099409D">
        <w:rPr>
          <w:rFonts w:ascii="Arial" w:hAnsi="Arial" w:cs="Arial"/>
          <w:sz w:val="20"/>
          <w:szCs w:val="20"/>
        </w:rPr>
        <w:t>Widyawati</w:t>
      </w:r>
      <w:proofErr w:type="spellEnd"/>
      <w:r w:rsidRPr="0099409D">
        <w:rPr>
          <w:rFonts w:ascii="Arial" w:hAnsi="Arial" w:cs="Arial"/>
          <w:sz w:val="20"/>
          <w:szCs w:val="20"/>
        </w:rPr>
        <w:t xml:space="preserve">, and A. </w:t>
      </w:r>
      <w:proofErr w:type="spellStart"/>
      <w:r w:rsidRPr="0099409D">
        <w:rPr>
          <w:rFonts w:ascii="Arial" w:hAnsi="Arial" w:cs="Arial"/>
          <w:sz w:val="20"/>
          <w:szCs w:val="20"/>
        </w:rPr>
        <w:t>Admini</w:t>
      </w:r>
      <w:proofErr w:type="spellEnd"/>
      <w:r w:rsidRPr="0099409D">
        <w:rPr>
          <w:rFonts w:ascii="Arial" w:hAnsi="Arial" w:cs="Arial"/>
          <w:sz w:val="20"/>
          <w:szCs w:val="20"/>
        </w:rPr>
        <w:t xml:space="preserve">, “Study Literature </w:t>
      </w:r>
      <w:proofErr w:type="spellStart"/>
      <w:r w:rsidRPr="0099409D">
        <w:rPr>
          <w:rFonts w:ascii="Arial" w:hAnsi="Arial" w:cs="Arial"/>
          <w:sz w:val="20"/>
          <w:szCs w:val="20"/>
        </w:rPr>
        <w:t>Tentang</w:t>
      </w:r>
      <w:proofErr w:type="spellEnd"/>
      <w:r w:rsidRPr="0099409D">
        <w:rPr>
          <w:rFonts w:ascii="Arial" w:hAnsi="Arial" w:cs="Arial"/>
          <w:sz w:val="20"/>
          <w:szCs w:val="20"/>
        </w:rPr>
        <w:t xml:space="preserve"> </w:t>
      </w:r>
      <w:proofErr w:type="spellStart"/>
      <w:r w:rsidRPr="0099409D">
        <w:rPr>
          <w:rFonts w:ascii="Arial" w:hAnsi="Arial" w:cs="Arial"/>
          <w:sz w:val="20"/>
          <w:szCs w:val="20"/>
        </w:rPr>
        <w:t>Pemberian</w:t>
      </w:r>
      <w:proofErr w:type="spellEnd"/>
      <w:r w:rsidRPr="0099409D">
        <w:rPr>
          <w:rFonts w:ascii="Arial" w:hAnsi="Arial" w:cs="Arial"/>
          <w:sz w:val="20"/>
          <w:szCs w:val="20"/>
        </w:rPr>
        <w:t xml:space="preserve"> </w:t>
      </w:r>
      <w:proofErr w:type="spellStart"/>
      <w:r w:rsidRPr="0099409D">
        <w:rPr>
          <w:rFonts w:ascii="Arial" w:hAnsi="Arial" w:cs="Arial"/>
          <w:sz w:val="20"/>
          <w:szCs w:val="20"/>
        </w:rPr>
        <w:t>Minuman</w:t>
      </w:r>
      <w:proofErr w:type="spellEnd"/>
      <w:r w:rsidRPr="0099409D">
        <w:rPr>
          <w:rFonts w:ascii="Arial" w:hAnsi="Arial" w:cs="Arial"/>
          <w:sz w:val="20"/>
          <w:szCs w:val="20"/>
        </w:rPr>
        <w:t xml:space="preserve"> </w:t>
      </w:r>
      <w:proofErr w:type="spellStart"/>
      <w:r w:rsidRPr="0099409D">
        <w:rPr>
          <w:rFonts w:ascii="Arial" w:hAnsi="Arial" w:cs="Arial"/>
          <w:sz w:val="20"/>
          <w:szCs w:val="20"/>
        </w:rPr>
        <w:t>Kunyit</w:t>
      </w:r>
      <w:proofErr w:type="spellEnd"/>
      <w:r w:rsidRPr="0099409D">
        <w:rPr>
          <w:rFonts w:ascii="Arial" w:hAnsi="Arial" w:cs="Arial"/>
          <w:sz w:val="20"/>
          <w:szCs w:val="20"/>
        </w:rPr>
        <w:t xml:space="preserve"> </w:t>
      </w:r>
      <w:proofErr w:type="spellStart"/>
      <w:r w:rsidRPr="0099409D">
        <w:rPr>
          <w:rFonts w:ascii="Arial" w:hAnsi="Arial" w:cs="Arial"/>
          <w:sz w:val="20"/>
          <w:szCs w:val="20"/>
        </w:rPr>
        <w:t>Asam</w:t>
      </w:r>
      <w:proofErr w:type="spellEnd"/>
      <w:r w:rsidRPr="0099409D">
        <w:rPr>
          <w:rFonts w:ascii="Arial" w:hAnsi="Arial" w:cs="Arial"/>
          <w:sz w:val="20"/>
          <w:szCs w:val="20"/>
        </w:rPr>
        <w:t xml:space="preserve"> </w:t>
      </w:r>
      <w:proofErr w:type="spellStart"/>
      <w:r w:rsidRPr="0099409D">
        <w:rPr>
          <w:rFonts w:ascii="Arial" w:hAnsi="Arial" w:cs="Arial"/>
          <w:sz w:val="20"/>
          <w:szCs w:val="20"/>
        </w:rPr>
        <w:t>Terhadap</w:t>
      </w:r>
      <w:proofErr w:type="spellEnd"/>
      <w:r w:rsidRPr="0099409D">
        <w:rPr>
          <w:rFonts w:ascii="Arial" w:hAnsi="Arial" w:cs="Arial"/>
          <w:sz w:val="20"/>
          <w:szCs w:val="20"/>
        </w:rPr>
        <w:t xml:space="preserve"> Tingkat Nyeri </w:t>
      </w:r>
      <w:proofErr w:type="spellStart"/>
      <w:r w:rsidRPr="0099409D">
        <w:rPr>
          <w:rFonts w:ascii="Arial" w:hAnsi="Arial" w:cs="Arial"/>
          <w:sz w:val="20"/>
          <w:szCs w:val="20"/>
        </w:rPr>
        <w:t>Menstruasi</w:t>
      </w:r>
      <w:proofErr w:type="spellEnd"/>
      <w:r w:rsidRPr="0099409D">
        <w:rPr>
          <w:rFonts w:ascii="Arial" w:hAnsi="Arial" w:cs="Arial"/>
          <w:sz w:val="20"/>
          <w:szCs w:val="20"/>
        </w:rPr>
        <w:t xml:space="preserve"> Pada </w:t>
      </w:r>
      <w:proofErr w:type="spellStart"/>
      <w:r w:rsidRPr="0099409D">
        <w:rPr>
          <w:rFonts w:ascii="Arial" w:hAnsi="Arial" w:cs="Arial"/>
          <w:sz w:val="20"/>
          <w:szCs w:val="20"/>
        </w:rPr>
        <w:t>Remaja</w:t>
      </w:r>
      <w:proofErr w:type="spellEnd"/>
      <w:r w:rsidRPr="0099409D">
        <w:rPr>
          <w:rFonts w:ascii="Arial" w:hAnsi="Arial" w:cs="Arial"/>
          <w:sz w:val="20"/>
          <w:szCs w:val="20"/>
        </w:rPr>
        <w:t xml:space="preserve"> Putri [Literature Study for Curcumin Tamarind on Menstrual Pain Levels in Young Women],” </w:t>
      </w:r>
      <w:proofErr w:type="spellStart"/>
      <w:r w:rsidRPr="0099409D">
        <w:rPr>
          <w:rFonts w:ascii="Arial" w:hAnsi="Arial" w:cs="Arial"/>
          <w:sz w:val="20"/>
          <w:szCs w:val="20"/>
        </w:rPr>
        <w:t>Jurnal</w:t>
      </w:r>
      <w:proofErr w:type="spellEnd"/>
      <w:r w:rsidRPr="0099409D">
        <w:rPr>
          <w:rFonts w:ascii="Arial" w:hAnsi="Arial" w:cs="Arial"/>
          <w:sz w:val="20"/>
          <w:szCs w:val="20"/>
        </w:rPr>
        <w:t xml:space="preserve"> </w:t>
      </w:r>
      <w:proofErr w:type="spellStart"/>
      <w:r w:rsidRPr="0099409D">
        <w:rPr>
          <w:rFonts w:ascii="Arial" w:hAnsi="Arial" w:cs="Arial"/>
          <w:sz w:val="20"/>
          <w:szCs w:val="20"/>
        </w:rPr>
        <w:t>Kebidanan</w:t>
      </w:r>
      <w:proofErr w:type="spellEnd"/>
      <w:r w:rsidRPr="0099409D">
        <w:rPr>
          <w:rFonts w:ascii="Arial" w:hAnsi="Arial" w:cs="Arial"/>
          <w:sz w:val="20"/>
          <w:szCs w:val="20"/>
        </w:rPr>
        <w:t xml:space="preserve">, vol. 8, no. 2, p. 139, 2018, </w:t>
      </w:r>
      <w:proofErr w:type="spellStart"/>
      <w:r w:rsidRPr="0099409D">
        <w:rPr>
          <w:rFonts w:ascii="Arial" w:hAnsi="Arial" w:cs="Arial"/>
          <w:sz w:val="20"/>
          <w:szCs w:val="20"/>
        </w:rPr>
        <w:t>doi</w:t>
      </w:r>
      <w:proofErr w:type="spellEnd"/>
      <w:r w:rsidRPr="0099409D">
        <w:rPr>
          <w:rFonts w:ascii="Arial" w:hAnsi="Arial" w:cs="Arial"/>
          <w:sz w:val="20"/>
          <w:szCs w:val="20"/>
        </w:rPr>
        <w:t>: 10.31983/</w:t>
      </w:r>
      <w:proofErr w:type="gramStart"/>
      <w:r w:rsidRPr="0099409D">
        <w:rPr>
          <w:rFonts w:ascii="Arial" w:hAnsi="Arial" w:cs="Arial"/>
          <w:sz w:val="20"/>
          <w:szCs w:val="20"/>
        </w:rPr>
        <w:t>jkb.v</w:t>
      </w:r>
      <w:proofErr w:type="gramEnd"/>
      <w:r w:rsidRPr="0099409D">
        <w:rPr>
          <w:rFonts w:ascii="Arial" w:hAnsi="Arial" w:cs="Arial"/>
          <w:sz w:val="20"/>
          <w:szCs w:val="20"/>
        </w:rPr>
        <w:t>8i2.3743.</w:t>
      </w:r>
    </w:p>
    <w:p w14:paraId="506212B3" w14:textId="27E8E918" w:rsidR="006F75DB" w:rsidRPr="0099409D" w:rsidRDefault="00726173"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noProof/>
          <w:sz w:val="20"/>
          <w:szCs w:val="20"/>
        </w:rPr>
        <w:t>Dureja H, Kaushik D, Kumar V. Indian Journal of Pharmacology 2003; 35: 363-372 Educational Forum Developments In Nutraceuticals.</w:t>
      </w:r>
    </w:p>
    <w:p w14:paraId="2C328891"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Kaur K. 2014. Obesity and Dysmenorrhea in young girls: Is there any link? Human Biology Review, 3 (3), 214-225</w:t>
      </w:r>
    </w:p>
    <w:p w14:paraId="29ADFE51"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T. Gagua, B. </w:t>
      </w:r>
      <w:proofErr w:type="spellStart"/>
      <w:r w:rsidRPr="0099409D">
        <w:rPr>
          <w:rFonts w:ascii="Arial" w:eastAsia="Times New Roman" w:hAnsi="Arial" w:cs="Arial"/>
          <w:sz w:val="20"/>
          <w:szCs w:val="20"/>
        </w:rPr>
        <w:t>Tkeshelashvili</w:t>
      </w:r>
      <w:proofErr w:type="spellEnd"/>
      <w:r w:rsidRPr="0099409D">
        <w:rPr>
          <w:rFonts w:ascii="Arial" w:eastAsia="Times New Roman" w:hAnsi="Arial" w:cs="Arial"/>
          <w:sz w:val="20"/>
          <w:szCs w:val="20"/>
        </w:rPr>
        <w:t>, D. </w:t>
      </w:r>
      <w:proofErr w:type="spellStart"/>
      <w:r w:rsidRPr="0099409D">
        <w:rPr>
          <w:rFonts w:ascii="Arial" w:eastAsia="Times New Roman" w:hAnsi="Arial" w:cs="Arial"/>
          <w:sz w:val="20"/>
          <w:szCs w:val="20"/>
        </w:rPr>
        <w:t>Gagua</w:t>
      </w:r>
      <w:proofErr w:type="spellEnd"/>
      <w:r w:rsidRPr="0099409D">
        <w:rPr>
          <w:rFonts w:ascii="Arial" w:eastAsia="Times New Roman" w:hAnsi="Arial" w:cs="Arial"/>
          <w:sz w:val="20"/>
          <w:szCs w:val="20"/>
        </w:rPr>
        <w:t xml:space="preserve"> Primary dysmenorrhea: prevalence in adolescent population of Tbilisi, Georgia and risk </w:t>
      </w:r>
      <w:proofErr w:type="spellStart"/>
      <w:proofErr w:type="gramStart"/>
      <w:r w:rsidRPr="0099409D">
        <w:rPr>
          <w:rFonts w:ascii="Arial" w:eastAsia="Times New Roman" w:hAnsi="Arial" w:cs="Arial"/>
          <w:sz w:val="20"/>
          <w:szCs w:val="20"/>
        </w:rPr>
        <w:t>factors,J</w:t>
      </w:r>
      <w:proofErr w:type="spellEnd"/>
      <w:proofErr w:type="gramEnd"/>
      <w:r w:rsidRPr="0099409D">
        <w:rPr>
          <w:rFonts w:ascii="Arial" w:eastAsia="Times New Roman" w:hAnsi="Arial" w:cs="Arial"/>
          <w:sz w:val="20"/>
          <w:szCs w:val="20"/>
        </w:rPr>
        <w:t xml:space="preserve"> Turk Ger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xml:space="preserve"> Assoc, 13 (3) (2012), p. 162, </w:t>
      </w:r>
      <w:hyperlink r:id="rId30" w:tgtFrame="_blank" w:history="1">
        <w:r w:rsidRPr="0099409D">
          <w:rPr>
            <w:rFonts w:ascii="Arial" w:eastAsia="Times New Roman" w:hAnsi="Arial" w:cs="Arial"/>
            <w:sz w:val="20"/>
            <w:szCs w:val="20"/>
          </w:rPr>
          <w:t>10.5152/jtgga.2012.21</w:t>
        </w:r>
      </w:hyperlink>
    </w:p>
    <w:p w14:paraId="13022286"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 xml:space="preserve">K. O'Connell, A.R. Davis, C. Westhoff Self-treatment patterns among adolescent girls with dysmenorrhea J </w:t>
      </w:r>
      <w:proofErr w:type="spellStart"/>
      <w:r w:rsidRPr="0099409D">
        <w:rPr>
          <w:rFonts w:ascii="Arial" w:eastAsia="Times New Roman" w:hAnsi="Arial" w:cs="Arial"/>
          <w:sz w:val="20"/>
          <w:szCs w:val="20"/>
        </w:rPr>
        <w:t>Pediatr</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Adolesc</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19 (4) (2006 Aug 1), pp. 285-289, </w:t>
      </w:r>
      <w:hyperlink r:id="rId31" w:tgtFrame="_blank" w:history="1">
        <w:r w:rsidRPr="0099409D">
          <w:rPr>
            <w:rFonts w:ascii="Arial" w:eastAsia="Times New Roman" w:hAnsi="Arial" w:cs="Arial"/>
            <w:sz w:val="20"/>
            <w:szCs w:val="20"/>
          </w:rPr>
          <w:t>10.1016/j.jpag.2006.05.004</w:t>
        </w:r>
      </w:hyperlink>
    </w:p>
    <w:p w14:paraId="53F331E4"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 xml:space="preserve">M.I. Ortiz, Primary dysmenorrhea among Mexican university students: prevalence, impact and treatment, Eur J </w:t>
      </w:r>
      <w:proofErr w:type="spellStart"/>
      <w:r w:rsidRPr="0099409D">
        <w:rPr>
          <w:rFonts w:ascii="Arial" w:eastAsia="Times New Roman" w:hAnsi="Arial" w:cs="Arial"/>
          <w:sz w:val="20"/>
          <w:szCs w:val="20"/>
        </w:rPr>
        <w:t>Obstet</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Gynecol</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Reprod</w:t>
      </w:r>
      <w:proofErr w:type="spellEnd"/>
      <w:r w:rsidRPr="0099409D">
        <w:rPr>
          <w:rFonts w:ascii="Arial" w:eastAsia="Times New Roman" w:hAnsi="Arial" w:cs="Arial"/>
          <w:sz w:val="20"/>
          <w:szCs w:val="20"/>
        </w:rPr>
        <w:t xml:space="preserve"> Biol, 152 (1) (2010 Sep 1), pp. 73-77, </w:t>
      </w:r>
      <w:hyperlink r:id="rId32" w:tgtFrame="_blank" w:history="1">
        <w:r w:rsidRPr="0099409D">
          <w:rPr>
            <w:rFonts w:ascii="Arial" w:eastAsia="Times New Roman" w:hAnsi="Arial" w:cs="Arial"/>
            <w:sz w:val="20"/>
            <w:szCs w:val="20"/>
          </w:rPr>
          <w:t>10.1016/j.ejogrb.2010.04.015</w:t>
        </w:r>
      </w:hyperlink>
    </w:p>
    <w:p w14:paraId="33CDCF0C" w14:textId="77777777"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eastAsia="Times New Roman" w:hAnsi="Arial" w:cs="Arial"/>
          <w:sz w:val="20"/>
          <w:szCs w:val="20"/>
        </w:rPr>
        <w:t>D.C. </w:t>
      </w:r>
      <w:proofErr w:type="spellStart"/>
      <w:r w:rsidRPr="0099409D">
        <w:rPr>
          <w:rFonts w:ascii="Arial" w:eastAsia="Times New Roman" w:hAnsi="Arial" w:cs="Arial"/>
          <w:sz w:val="20"/>
          <w:szCs w:val="20"/>
        </w:rPr>
        <w:t>Potur</w:t>
      </w:r>
      <w:proofErr w:type="spellEnd"/>
      <w:r w:rsidRPr="0099409D">
        <w:rPr>
          <w:rFonts w:ascii="Arial" w:eastAsia="Times New Roman" w:hAnsi="Arial" w:cs="Arial"/>
          <w:sz w:val="20"/>
          <w:szCs w:val="20"/>
        </w:rPr>
        <w:t>, N.C. </w:t>
      </w:r>
      <w:proofErr w:type="spellStart"/>
      <w:r w:rsidRPr="0099409D">
        <w:rPr>
          <w:rFonts w:ascii="Arial" w:eastAsia="Times New Roman" w:hAnsi="Arial" w:cs="Arial"/>
          <w:sz w:val="20"/>
          <w:szCs w:val="20"/>
        </w:rPr>
        <w:t>Bilgin</w:t>
      </w:r>
      <w:proofErr w:type="spellEnd"/>
      <w:r w:rsidRPr="0099409D">
        <w:rPr>
          <w:rFonts w:ascii="Arial" w:eastAsia="Times New Roman" w:hAnsi="Arial" w:cs="Arial"/>
          <w:sz w:val="20"/>
          <w:szCs w:val="20"/>
        </w:rPr>
        <w:t>, N. </w:t>
      </w:r>
      <w:proofErr w:type="spellStart"/>
      <w:r w:rsidRPr="0099409D">
        <w:rPr>
          <w:rFonts w:ascii="Arial" w:eastAsia="Times New Roman" w:hAnsi="Arial" w:cs="Arial"/>
          <w:sz w:val="20"/>
          <w:szCs w:val="20"/>
        </w:rPr>
        <w:t>Komurc</w:t>
      </w:r>
      <w:proofErr w:type="spellEnd"/>
      <w:r w:rsidRPr="0099409D">
        <w:rPr>
          <w:rFonts w:ascii="Arial" w:eastAsia="Times New Roman" w:hAnsi="Arial" w:cs="Arial"/>
          <w:sz w:val="20"/>
          <w:szCs w:val="20"/>
        </w:rPr>
        <w:t xml:space="preserve">, Prevalence of dysmenorrhea in university students in Turkey: effect on daily activities and evaluation of different pain management methods Pain </w:t>
      </w:r>
      <w:proofErr w:type="spellStart"/>
      <w:r w:rsidRPr="0099409D">
        <w:rPr>
          <w:rFonts w:ascii="Arial" w:eastAsia="Times New Roman" w:hAnsi="Arial" w:cs="Arial"/>
          <w:sz w:val="20"/>
          <w:szCs w:val="20"/>
        </w:rPr>
        <w:t>Manag</w:t>
      </w:r>
      <w:proofErr w:type="spellEnd"/>
      <w:r w:rsidRPr="0099409D">
        <w:rPr>
          <w:rFonts w:ascii="Arial" w:eastAsia="Times New Roman" w:hAnsi="Arial" w:cs="Arial"/>
          <w:sz w:val="20"/>
          <w:szCs w:val="20"/>
        </w:rPr>
        <w:t xml:space="preserve"> </w:t>
      </w:r>
      <w:proofErr w:type="spellStart"/>
      <w:r w:rsidRPr="0099409D">
        <w:rPr>
          <w:rFonts w:ascii="Arial" w:eastAsia="Times New Roman" w:hAnsi="Arial" w:cs="Arial"/>
          <w:sz w:val="20"/>
          <w:szCs w:val="20"/>
        </w:rPr>
        <w:t>Nurs</w:t>
      </w:r>
      <w:proofErr w:type="spellEnd"/>
      <w:r w:rsidRPr="0099409D">
        <w:rPr>
          <w:rFonts w:ascii="Arial" w:eastAsia="Times New Roman" w:hAnsi="Arial" w:cs="Arial"/>
          <w:sz w:val="20"/>
          <w:szCs w:val="20"/>
        </w:rPr>
        <w:t>, 15 (4) (2014 Dec 1), pp. 768-777, </w:t>
      </w:r>
      <w:hyperlink r:id="rId33" w:tgtFrame="_blank" w:history="1">
        <w:r w:rsidRPr="0099409D">
          <w:rPr>
            <w:rFonts w:ascii="Arial" w:eastAsia="Times New Roman" w:hAnsi="Arial" w:cs="Arial"/>
            <w:sz w:val="20"/>
            <w:szCs w:val="20"/>
          </w:rPr>
          <w:t>10.1016/j.pmn.2013.07.012</w:t>
        </w:r>
      </w:hyperlink>
    </w:p>
    <w:p w14:paraId="798CC351" w14:textId="77777777" w:rsidR="006F75DB" w:rsidRPr="0099409D" w:rsidRDefault="006F75DB" w:rsidP="007F6B7B">
      <w:pPr>
        <w:pStyle w:val="ListParagraph"/>
        <w:numPr>
          <w:ilvl w:val="0"/>
          <w:numId w:val="33"/>
        </w:numPr>
        <w:spacing w:line="276" w:lineRule="auto"/>
        <w:ind w:left="360"/>
        <w:rPr>
          <w:rFonts w:ascii="Arial" w:hAnsi="Arial" w:cs="Arial"/>
          <w:sz w:val="20"/>
          <w:szCs w:val="20"/>
        </w:rPr>
      </w:pPr>
      <w:r w:rsidRPr="0099409D">
        <w:rPr>
          <w:rFonts w:ascii="Arial" w:hAnsi="Arial" w:cs="Arial"/>
          <w:sz w:val="20"/>
          <w:szCs w:val="20"/>
        </w:rPr>
        <w:t xml:space="preserve">G </w:t>
      </w:r>
      <w:proofErr w:type="spellStart"/>
      <w:r w:rsidRPr="0099409D">
        <w:rPr>
          <w:rFonts w:ascii="Arial" w:hAnsi="Arial" w:cs="Arial"/>
          <w:sz w:val="20"/>
          <w:szCs w:val="20"/>
        </w:rPr>
        <w:t>Azgoli</w:t>
      </w:r>
      <w:proofErr w:type="spellEnd"/>
      <w:r w:rsidRPr="0099409D">
        <w:rPr>
          <w:rFonts w:ascii="Arial" w:hAnsi="Arial" w:cs="Arial"/>
          <w:sz w:val="20"/>
          <w:szCs w:val="20"/>
        </w:rPr>
        <w:t xml:space="preserve">, M </w:t>
      </w:r>
      <w:proofErr w:type="spellStart"/>
      <w:r w:rsidRPr="0099409D">
        <w:rPr>
          <w:rFonts w:ascii="Arial" w:hAnsi="Arial" w:cs="Arial"/>
          <w:sz w:val="20"/>
          <w:szCs w:val="20"/>
        </w:rPr>
        <w:t>Goli</w:t>
      </w:r>
      <w:proofErr w:type="spellEnd"/>
      <w:r w:rsidRPr="0099409D">
        <w:rPr>
          <w:rFonts w:ascii="Arial" w:hAnsi="Arial" w:cs="Arial"/>
          <w:sz w:val="20"/>
          <w:szCs w:val="20"/>
        </w:rPr>
        <w:t xml:space="preserve">, F </w:t>
      </w:r>
      <w:proofErr w:type="spellStart"/>
      <w:r w:rsidRPr="0099409D">
        <w:rPr>
          <w:rFonts w:ascii="Arial" w:hAnsi="Arial" w:cs="Arial"/>
          <w:sz w:val="20"/>
          <w:szCs w:val="20"/>
        </w:rPr>
        <w:t>Moatar</w:t>
      </w:r>
      <w:proofErr w:type="spellEnd"/>
      <w:r w:rsidRPr="0099409D">
        <w:rPr>
          <w:rFonts w:ascii="Arial" w:hAnsi="Arial" w:cs="Arial"/>
          <w:sz w:val="20"/>
          <w:szCs w:val="20"/>
        </w:rPr>
        <w:t xml:space="preserve">, N </w:t>
      </w:r>
      <w:proofErr w:type="spellStart"/>
      <w:r w:rsidRPr="0099409D">
        <w:rPr>
          <w:rFonts w:ascii="Arial" w:hAnsi="Arial" w:cs="Arial"/>
          <w:sz w:val="20"/>
          <w:szCs w:val="20"/>
        </w:rPr>
        <w:t>Velaei</w:t>
      </w:r>
      <w:proofErr w:type="spellEnd"/>
      <w:r w:rsidRPr="0099409D">
        <w:rPr>
          <w:rFonts w:ascii="Arial" w:hAnsi="Arial" w:cs="Arial"/>
          <w:sz w:val="20"/>
          <w:szCs w:val="20"/>
        </w:rPr>
        <w:t>. Research in Medicine, 2007, 31 (1), 65-61.</w:t>
      </w:r>
    </w:p>
    <w:p w14:paraId="282DF0F7" w14:textId="77777777" w:rsidR="006F75DB" w:rsidRPr="0099409D" w:rsidRDefault="006F75DB" w:rsidP="007F6B7B">
      <w:pPr>
        <w:pStyle w:val="ListParagraph"/>
        <w:numPr>
          <w:ilvl w:val="0"/>
          <w:numId w:val="33"/>
        </w:numPr>
        <w:spacing w:line="276" w:lineRule="auto"/>
        <w:ind w:left="360"/>
        <w:rPr>
          <w:rFonts w:ascii="Arial" w:hAnsi="Arial" w:cs="Arial"/>
          <w:sz w:val="20"/>
          <w:szCs w:val="20"/>
        </w:rPr>
      </w:pPr>
      <w:r w:rsidRPr="0099409D">
        <w:rPr>
          <w:rFonts w:ascii="Arial" w:hAnsi="Arial" w:cs="Arial"/>
          <w:sz w:val="20"/>
          <w:szCs w:val="20"/>
        </w:rPr>
        <w:t xml:space="preserve">M </w:t>
      </w:r>
      <w:proofErr w:type="spellStart"/>
      <w:r w:rsidRPr="0099409D">
        <w:rPr>
          <w:rFonts w:ascii="Arial" w:hAnsi="Arial" w:cs="Arial"/>
          <w:sz w:val="20"/>
          <w:szCs w:val="20"/>
        </w:rPr>
        <w:t>Modares</w:t>
      </w:r>
      <w:proofErr w:type="spellEnd"/>
      <w:r w:rsidRPr="0099409D">
        <w:rPr>
          <w:rFonts w:ascii="Arial" w:hAnsi="Arial" w:cs="Arial"/>
          <w:sz w:val="20"/>
          <w:szCs w:val="20"/>
        </w:rPr>
        <w:t>, M Mir-</w:t>
      </w:r>
      <w:proofErr w:type="spellStart"/>
      <w:r w:rsidRPr="0099409D">
        <w:rPr>
          <w:rFonts w:ascii="Arial" w:hAnsi="Arial" w:cs="Arial"/>
          <w:sz w:val="20"/>
          <w:szCs w:val="20"/>
        </w:rPr>
        <w:t>Mohammadali</w:t>
      </w:r>
      <w:proofErr w:type="spellEnd"/>
      <w:r w:rsidRPr="0099409D">
        <w:rPr>
          <w:rFonts w:ascii="Arial" w:hAnsi="Arial" w:cs="Arial"/>
          <w:sz w:val="20"/>
          <w:szCs w:val="20"/>
        </w:rPr>
        <w:t xml:space="preserve">, Z </w:t>
      </w:r>
      <w:proofErr w:type="spellStart"/>
      <w:r w:rsidRPr="0099409D">
        <w:rPr>
          <w:rFonts w:ascii="Arial" w:hAnsi="Arial" w:cs="Arial"/>
          <w:sz w:val="20"/>
          <w:szCs w:val="20"/>
        </w:rPr>
        <w:t>Ashrieh</w:t>
      </w:r>
      <w:proofErr w:type="spellEnd"/>
      <w:r w:rsidRPr="0099409D">
        <w:rPr>
          <w:rFonts w:ascii="Arial" w:hAnsi="Arial" w:cs="Arial"/>
          <w:sz w:val="20"/>
          <w:szCs w:val="20"/>
        </w:rPr>
        <w:t>, E Mehran. Journal of Medical Sciences Babol, 2011, 13 (3): 58- 50</w:t>
      </w:r>
    </w:p>
    <w:p w14:paraId="4E67A308" w14:textId="7F041149" w:rsidR="006F75DB" w:rsidRPr="0099409D" w:rsidRDefault="006F75DB" w:rsidP="007F6B7B">
      <w:pPr>
        <w:pStyle w:val="ListParagraph"/>
        <w:numPr>
          <w:ilvl w:val="0"/>
          <w:numId w:val="33"/>
        </w:numPr>
        <w:spacing w:after="0" w:line="276" w:lineRule="auto"/>
        <w:ind w:left="360"/>
        <w:jc w:val="both"/>
        <w:rPr>
          <w:rFonts w:ascii="Arial" w:hAnsi="Arial" w:cs="Arial"/>
          <w:sz w:val="20"/>
          <w:szCs w:val="20"/>
        </w:rPr>
      </w:pPr>
      <w:r w:rsidRPr="0099409D">
        <w:rPr>
          <w:rFonts w:ascii="Arial" w:hAnsi="Arial" w:cs="Arial"/>
          <w:sz w:val="20"/>
          <w:szCs w:val="20"/>
        </w:rPr>
        <w:t xml:space="preserve">Anderson, B., Rafferty, A. P., Lyon-Callo, S., Fussman, C., Imes, G., &amp; </w:t>
      </w:r>
      <w:proofErr w:type="spellStart"/>
      <w:r w:rsidRPr="0099409D">
        <w:rPr>
          <w:rFonts w:ascii="Arial" w:hAnsi="Arial" w:cs="Arial"/>
          <w:sz w:val="20"/>
          <w:szCs w:val="20"/>
        </w:rPr>
        <w:t>Kviz</w:t>
      </w:r>
      <w:proofErr w:type="spellEnd"/>
      <w:r w:rsidRPr="0099409D">
        <w:rPr>
          <w:rFonts w:ascii="Arial" w:hAnsi="Arial" w:cs="Arial"/>
          <w:sz w:val="20"/>
          <w:szCs w:val="20"/>
        </w:rPr>
        <w:t>, F. J. (2020). Fast-food consumption and obesity among Michigan adults. Preventing Chronic Disease, 4(3), A68.</w:t>
      </w:r>
    </w:p>
    <w:p w14:paraId="0BE42F3C" w14:textId="6F9FA8BC" w:rsidR="006F75DB" w:rsidRPr="0099409D" w:rsidRDefault="006F75DB" w:rsidP="007F6B7B">
      <w:pPr>
        <w:pStyle w:val="ListParagraph"/>
        <w:numPr>
          <w:ilvl w:val="0"/>
          <w:numId w:val="33"/>
        </w:numPr>
        <w:spacing w:line="276" w:lineRule="auto"/>
        <w:ind w:left="360"/>
        <w:jc w:val="both"/>
        <w:rPr>
          <w:rFonts w:ascii="Arial" w:hAnsi="Arial" w:cs="Arial"/>
          <w:sz w:val="20"/>
          <w:szCs w:val="20"/>
        </w:rPr>
      </w:pPr>
      <w:r w:rsidRPr="0099409D">
        <w:rPr>
          <w:rFonts w:ascii="Arial" w:hAnsi="Arial" w:cs="Arial"/>
          <w:sz w:val="20"/>
          <w:szCs w:val="20"/>
        </w:rPr>
        <w:t>Lee, C., &amp; Williams, A.  (2022).  Frequency of junk food consumption and its relation to menstrual cycle length and pain. Women's Health Issues., 32(1), 25-32.</w:t>
      </w:r>
    </w:p>
    <w:p w14:paraId="75054E13" w14:textId="77777777" w:rsidR="006F75DB" w:rsidRPr="0099409D" w:rsidRDefault="006F75DB" w:rsidP="007F6B7B">
      <w:pPr>
        <w:pStyle w:val="ListParagraph"/>
        <w:spacing w:after="0" w:line="276" w:lineRule="auto"/>
        <w:ind w:left="360" w:hanging="360"/>
        <w:jc w:val="both"/>
        <w:rPr>
          <w:rFonts w:ascii="Arial" w:hAnsi="Arial" w:cs="Arial"/>
          <w:sz w:val="20"/>
          <w:szCs w:val="20"/>
        </w:rPr>
      </w:pPr>
    </w:p>
    <w:p w14:paraId="0E8AA255" w14:textId="77777777" w:rsidR="00726173" w:rsidRPr="0099409D" w:rsidRDefault="00726173" w:rsidP="007F6B7B">
      <w:pPr>
        <w:pStyle w:val="ReferHead"/>
        <w:spacing w:after="0"/>
        <w:ind w:left="360" w:hanging="360"/>
        <w:jc w:val="both"/>
        <w:rPr>
          <w:rFonts w:ascii="Arial" w:hAnsi="Arial" w:cs="Arial"/>
        </w:rPr>
      </w:pPr>
    </w:p>
    <w:p w14:paraId="3DC858D1" w14:textId="77777777" w:rsidR="00790ADA" w:rsidRPr="0099409D" w:rsidRDefault="00790ADA" w:rsidP="007F6B7B">
      <w:pPr>
        <w:pStyle w:val="ReferHead"/>
        <w:spacing w:after="0"/>
        <w:ind w:left="360" w:hanging="360"/>
        <w:jc w:val="both"/>
        <w:rPr>
          <w:rFonts w:ascii="Arial" w:hAnsi="Arial" w:cs="Arial"/>
        </w:rPr>
      </w:pPr>
    </w:p>
    <w:p w14:paraId="5AA9DB9A" w14:textId="77777777" w:rsidR="008B459E" w:rsidRPr="0099409D" w:rsidRDefault="008B459E" w:rsidP="007F6B7B">
      <w:pPr>
        <w:pStyle w:val="Body"/>
        <w:spacing w:after="0"/>
        <w:ind w:left="360" w:hanging="360"/>
        <w:rPr>
          <w:rFonts w:ascii="Arial" w:hAnsi="Arial" w:cs="Arial"/>
        </w:rPr>
      </w:pPr>
    </w:p>
    <w:p w14:paraId="77B9139C" w14:textId="77777777" w:rsidR="00441B6F" w:rsidRPr="0099409D" w:rsidRDefault="00441B6F" w:rsidP="007F6B7B">
      <w:pPr>
        <w:pStyle w:val="Body"/>
        <w:spacing w:after="0"/>
        <w:ind w:left="360" w:hanging="360"/>
        <w:jc w:val="left"/>
        <w:rPr>
          <w:rFonts w:ascii="Arial" w:hAnsi="Arial" w:cs="Arial"/>
        </w:rPr>
      </w:pPr>
    </w:p>
    <w:p w14:paraId="12323CF0" w14:textId="77777777" w:rsidR="00B01FCD" w:rsidRPr="0099409D" w:rsidRDefault="00B01FCD" w:rsidP="007F6B7B">
      <w:pPr>
        <w:pStyle w:val="Reference"/>
        <w:numPr>
          <w:ilvl w:val="0"/>
          <w:numId w:val="0"/>
        </w:numPr>
        <w:spacing w:line="240" w:lineRule="auto"/>
        <w:ind w:left="360" w:hanging="360"/>
        <w:rPr>
          <w:rFonts w:ascii="Arial" w:hAnsi="Arial" w:cs="Arial"/>
        </w:rPr>
      </w:pPr>
    </w:p>
    <w:p w14:paraId="3B12B97A" w14:textId="77777777" w:rsidR="00B01FCD" w:rsidRPr="0099409D" w:rsidRDefault="00B01FCD" w:rsidP="00322E96">
      <w:pPr>
        <w:pStyle w:val="Appendix"/>
        <w:spacing w:after="0"/>
        <w:ind w:left="360" w:firstLine="270"/>
        <w:jc w:val="both"/>
        <w:rPr>
          <w:rFonts w:ascii="Arial" w:hAnsi="Arial" w:cs="Arial"/>
          <w:b w:val="0"/>
        </w:rPr>
      </w:pPr>
    </w:p>
    <w:sectPr w:rsidR="00B01FCD" w:rsidRPr="0099409D" w:rsidSect="00C152B7">
      <w:headerReference w:type="even" r:id="rId34"/>
      <w:headerReference w:type="default" r:id="rId35"/>
      <w:footerReference w:type="default" r:id="rId36"/>
      <w:headerReference w:type="first" r:id="rId37"/>
      <w:type w:val="continuous"/>
      <w:pgSz w:w="12240" w:h="15840"/>
      <w:pgMar w:top="720" w:right="720" w:bottom="72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1C781" w14:textId="77777777" w:rsidR="00E17B09" w:rsidRDefault="00E17B09" w:rsidP="00C37E61">
      <w:r>
        <w:separator/>
      </w:r>
    </w:p>
  </w:endnote>
  <w:endnote w:type="continuationSeparator" w:id="0">
    <w:p w14:paraId="16F1C14A" w14:textId="77777777" w:rsidR="00E17B09" w:rsidRDefault="00E17B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7548D" w14:textId="77777777" w:rsidR="00C152B7" w:rsidRDefault="00C15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53E7E" w14:textId="77777777" w:rsidR="00C152B7" w:rsidRDefault="00C152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4C6F" w14:textId="533111EF" w:rsidR="00754C9A" w:rsidRPr="00C152B7" w:rsidRDefault="00754C9A" w:rsidP="00C152B7">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07B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40B69" w14:textId="77777777" w:rsidR="00E17B09" w:rsidRDefault="00E17B09" w:rsidP="00C37E61">
      <w:r>
        <w:separator/>
      </w:r>
    </w:p>
  </w:footnote>
  <w:footnote w:type="continuationSeparator" w:id="0">
    <w:p w14:paraId="508C5726" w14:textId="77777777" w:rsidR="00E17B09" w:rsidRDefault="00E17B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1826" w14:textId="62AA2306" w:rsidR="00C152B7" w:rsidRDefault="00C152B7">
    <w:pPr>
      <w:pStyle w:val="Header"/>
    </w:pPr>
    <w:r>
      <w:rPr>
        <w:noProof/>
      </w:rPr>
      <w:pict w14:anchorId="3AAEE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56.6pt;height:72.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620A" w14:textId="2887F056" w:rsidR="00C152B7" w:rsidRDefault="00C152B7">
    <w:pPr>
      <w:pStyle w:val="Header"/>
    </w:pPr>
    <w:r>
      <w:rPr>
        <w:noProof/>
      </w:rPr>
      <w:pict w14:anchorId="16828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56.6pt;height:72.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13178" w14:textId="11E71CC1" w:rsidR="00296529" w:rsidRPr="00296529" w:rsidRDefault="00C152B7" w:rsidP="00296529">
    <w:pPr>
      <w:ind w:left="2160"/>
      <w:jc w:val="center"/>
      <w:rPr>
        <w:rFonts w:ascii="Times New Roman" w:eastAsia="Calibri" w:hAnsi="Times New Roman"/>
        <w:i/>
        <w:sz w:val="18"/>
        <w:szCs w:val="22"/>
      </w:rPr>
    </w:pPr>
    <w:r>
      <w:rPr>
        <w:noProof/>
      </w:rPr>
      <w:pict w14:anchorId="4A935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56.6pt;height:72.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03A43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0C04A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C05F66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BCAA4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81DA50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45189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9626" w14:textId="7D48912F" w:rsidR="00C152B7" w:rsidRDefault="00C152B7">
    <w:pPr>
      <w:pStyle w:val="Header"/>
    </w:pPr>
    <w:r>
      <w:rPr>
        <w:noProof/>
      </w:rPr>
      <w:pict w14:anchorId="352C3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56.6pt;height:72.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474FD" w14:textId="1F16BBD8" w:rsidR="00C152B7" w:rsidRDefault="00C152B7">
    <w:pPr>
      <w:pStyle w:val="Header"/>
    </w:pPr>
    <w:r>
      <w:rPr>
        <w:noProof/>
      </w:rPr>
      <w:pict w14:anchorId="4ACFC0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56.6pt;height:72.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9C48B" w14:textId="7A304F47" w:rsidR="00C152B7" w:rsidRDefault="00C152B7">
    <w:pPr>
      <w:pStyle w:val="Header"/>
    </w:pPr>
    <w:r>
      <w:rPr>
        <w:noProof/>
      </w:rPr>
      <w:pict w14:anchorId="28F92C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56.6pt;height:72.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687B4F"/>
    <w:multiLevelType w:val="hybridMultilevel"/>
    <w:tmpl w:val="D168F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8E2E9E"/>
    <w:multiLevelType w:val="hybridMultilevel"/>
    <w:tmpl w:val="4970DE4E"/>
    <w:lvl w:ilvl="0" w:tplc="EC5E50FC">
      <w:start w:val="1"/>
      <w:numFmt w:val="bullet"/>
      <w:lvlText w:val="•"/>
      <w:lvlJc w:val="left"/>
      <w:pPr>
        <w:tabs>
          <w:tab w:val="num" w:pos="720"/>
        </w:tabs>
        <w:ind w:left="720" w:hanging="360"/>
      </w:pPr>
      <w:rPr>
        <w:rFonts w:ascii="Times New Roman" w:hAnsi="Times New Roman" w:hint="default"/>
      </w:rPr>
    </w:lvl>
    <w:lvl w:ilvl="1" w:tplc="2E827BDA" w:tentative="1">
      <w:start w:val="1"/>
      <w:numFmt w:val="bullet"/>
      <w:lvlText w:val="•"/>
      <w:lvlJc w:val="left"/>
      <w:pPr>
        <w:tabs>
          <w:tab w:val="num" w:pos="1440"/>
        </w:tabs>
        <w:ind w:left="1440" w:hanging="360"/>
      </w:pPr>
      <w:rPr>
        <w:rFonts w:ascii="Times New Roman" w:hAnsi="Times New Roman" w:hint="default"/>
      </w:rPr>
    </w:lvl>
    <w:lvl w:ilvl="2" w:tplc="D5BC3566" w:tentative="1">
      <w:start w:val="1"/>
      <w:numFmt w:val="bullet"/>
      <w:lvlText w:val="•"/>
      <w:lvlJc w:val="left"/>
      <w:pPr>
        <w:tabs>
          <w:tab w:val="num" w:pos="2160"/>
        </w:tabs>
        <w:ind w:left="2160" w:hanging="360"/>
      </w:pPr>
      <w:rPr>
        <w:rFonts w:ascii="Times New Roman" w:hAnsi="Times New Roman" w:hint="default"/>
      </w:rPr>
    </w:lvl>
    <w:lvl w:ilvl="3" w:tplc="188864B0" w:tentative="1">
      <w:start w:val="1"/>
      <w:numFmt w:val="bullet"/>
      <w:lvlText w:val="•"/>
      <w:lvlJc w:val="left"/>
      <w:pPr>
        <w:tabs>
          <w:tab w:val="num" w:pos="2880"/>
        </w:tabs>
        <w:ind w:left="2880" w:hanging="360"/>
      </w:pPr>
      <w:rPr>
        <w:rFonts w:ascii="Times New Roman" w:hAnsi="Times New Roman" w:hint="default"/>
      </w:rPr>
    </w:lvl>
    <w:lvl w:ilvl="4" w:tplc="445CDC62" w:tentative="1">
      <w:start w:val="1"/>
      <w:numFmt w:val="bullet"/>
      <w:lvlText w:val="•"/>
      <w:lvlJc w:val="left"/>
      <w:pPr>
        <w:tabs>
          <w:tab w:val="num" w:pos="3600"/>
        </w:tabs>
        <w:ind w:left="3600" w:hanging="360"/>
      </w:pPr>
      <w:rPr>
        <w:rFonts w:ascii="Times New Roman" w:hAnsi="Times New Roman" w:hint="default"/>
      </w:rPr>
    </w:lvl>
    <w:lvl w:ilvl="5" w:tplc="550629A4" w:tentative="1">
      <w:start w:val="1"/>
      <w:numFmt w:val="bullet"/>
      <w:lvlText w:val="•"/>
      <w:lvlJc w:val="left"/>
      <w:pPr>
        <w:tabs>
          <w:tab w:val="num" w:pos="4320"/>
        </w:tabs>
        <w:ind w:left="4320" w:hanging="360"/>
      </w:pPr>
      <w:rPr>
        <w:rFonts w:ascii="Times New Roman" w:hAnsi="Times New Roman" w:hint="default"/>
      </w:rPr>
    </w:lvl>
    <w:lvl w:ilvl="6" w:tplc="CA4A11F8" w:tentative="1">
      <w:start w:val="1"/>
      <w:numFmt w:val="bullet"/>
      <w:lvlText w:val="•"/>
      <w:lvlJc w:val="left"/>
      <w:pPr>
        <w:tabs>
          <w:tab w:val="num" w:pos="5040"/>
        </w:tabs>
        <w:ind w:left="5040" w:hanging="360"/>
      </w:pPr>
      <w:rPr>
        <w:rFonts w:ascii="Times New Roman" w:hAnsi="Times New Roman" w:hint="default"/>
      </w:rPr>
    </w:lvl>
    <w:lvl w:ilvl="7" w:tplc="CDEA1060" w:tentative="1">
      <w:start w:val="1"/>
      <w:numFmt w:val="bullet"/>
      <w:lvlText w:val="•"/>
      <w:lvlJc w:val="left"/>
      <w:pPr>
        <w:tabs>
          <w:tab w:val="num" w:pos="5760"/>
        </w:tabs>
        <w:ind w:left="5760" w:hanging="360"/>
      </w:pPr>
      <w:rPr>
        <w:rFonts w:ascii="Times New Roman" w:hAnsi="Times New Roman" w:hint="default"/>
      </w:rPr>
    </w:lvl>
    <w:lvl w:ilvl="8" w:tplc="922C163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4AC39D7"/>
    <w:multiLevelType w:val="hybridMultilevel"/>
    <w:tmpl w:val="4E662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907607"/>
    <w:multiLevelType w:val="hybridMultilevel"/>
    <w:tmpl w:val="90BE7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F531D10"/>
    <w:multiLevelType w:val="hybridMultilevel"/>
    <w:tmpl w:val="6CE4FE00"/>
    <w:lvl w:ilvl="0" w:tplc="D3E802E0">
      <w:start w:val="1"/>
      <w:numFmt w:val="bullet"/>
      <w:lvlText w:val="•"/>
      <w:lvlJc w:val="left"/>
      <w:pPr>
        <w:tabs>
          <w:tab w:val="num" w:pos="720"/>
        </w:tabs>
        <w:ind w:left="720" w:hanging="360"/>
      </w:pPr>
      <w:rPr>
        <w:rFonts w:ascii="Times New Roman" w:hAnsi="Times New Roman" w:hint="default"/>
      </w:rPr>
    </w:lvl>
    <w:lvl w:ilvl="1" w:tplc="917A8FB6" w:tentative="1">
      <w:start w:val="1"/>
      <w:numFmt w:val="bullet"/>
      <w:lvlText w:val="•"/>
      <w:lvlJc w:val="left"/>
      <w:pPr>
        <w:tabs>
          <w:tab w:val="num" w:pos="1440"/>
        </w:tabs>
        <w:ind w:left="1440" w:hanging="360"/>
      </w:pPr>
      <w:rPr>
        <w:rFonts w:ascii="Times New Roman" w:hAnsi="Times New Roman" w:hint="default"/>
      </w:rPr>
    </w:lvl>
    <w:lvl w:ilvl="2" w:tplc="B3C050A6" w:tentative="1">
      <w:start w:val="1"/>
      <w:numFmt w:val="bullet"/>
      <w:lvlText w:val="•"/>
      <w:lvlJc w:val="left"/>
      <w:pPr>
        <w:tabs>
          <w:tab w:val="num" w:pos="2160"/>
        </w:tabs>
        <w:ind w:left="2160" w:hanging="360"/>
      </w:pPr>
      <w:rPr>
        <w:rFonts w:ascii="Times New Roman" w:hAnsi="Times New Roman" w:hint="default"/>
      </w:rPr>
    </w:lvl>
    <w:lvl w:ilvl="3" w:tplc="4788B19E" w:tentative="1">
      <w:start w:val="1"/>
      <w:numFmt w:val="bullet"/>
      <w:lvlText w:val="•"/>
      <w:lvlJc w:val="left"/>
      <w:pPr>
        <w:tabs>
          <w:tab w:val="num" w:pos="2880"/>
        </w:tabs>
        <w:ind w:left="2880" w:hanging="360"/>
      </w:pPr>
      <w:rPr>
        <w:rFonts w:ascii="Times New Roman" w:hAnsi="Times New Roman" w:hint="default"/>
      </w:rPr>
    </w:lvl>
    <w:lvl w:ilvl="4" w:tplc="99108D82" w:tentative="1">
      <w:start w:val="1"/>
      <w:numFmt w:val="bullet"/>
      <w:lvlText w:val="•"/>
      <w:lvlJc w:val="left"/>
      <w:pPr>
        <w:tabs>
          <w:tab w:val="num" w:pos="3600"/>
        </w:tabs>
        <w:ind w:left="3600" w:hanging="360"/>
      </w:pPr>
      <w:rPr>
        <w:rFonts w:ascii="Times New Roman" w:hAnsi="Times New Roman" w:hint="default"/>
      </w:rPr>
    </w:lvl>
    <w:lvl w:ilvl="5" w:tplc="4EB61DA4" w:tentative="1">
      <w:start w:val="1"/>
      <w:numFmt w:val="bullet"/>
      <w:lvlText w:val="•"/>
      <w:lvlJc w:val="left"/>
      <w:pPr>
        <w:tabs>
          <w:tab w:val="num" w:pos="4320"/>
        </w:tabs>
        <w:ind w:left="4320" w:hanging="360"/>
      </w:pPr>
      <w:rPr>
        <w:rFonts w:ascii="Times New Roman" w:hAnsi="Times New Roman" w:hint="default"/>
      </w:rPr>
    </w:lvl>
    <w:lvl w:ilvl="6" w:tplc="9410C06E" w:tentative="1">
      <w:start w:val="1"/>
      <w:numFmt w:val="bullet"/>
      <w:lvlText w:val="•"/>
      <w:lvlJc w:val="left"/>
      <w:pPr>
        <w:tabs>
          <w:tab w:val="num" w:pos="5040"/>
        </w:tabs>
        <w:ind w:left="5040" w:hanging="360"/>
      </w:pPr>
      <w:rPr>
        <w:rFonts w:ascii="Times New Roman" w:hAnsi="Times New Roman" w:hint="default"/>
      </w:rPr>
    </w:lvl>
    <w:lvl w:ilvl="7" w:tplc="EBCA51A6" w:tentative="1">
      <w:start w:val="1"/>
      <w:numFmt w:val="bullet"/>
      <w:lvlText w:val="•"/>
      <w:lvlJc w:val="left"/>
      <w:pPr>
        <w:tabs>
          <w:tab w:val="num" w:pos="5760"/>
        </w:tabs>
        <w:ind w:left="5760" w:hanging="360"/>
      </w:pPr>
      <w:rPr>
        <w:rFonts w:ascii="Times New Roman" w:hAnsi="Times New Roman" w:hint="default"/>
      </w:rPr>
    </w:lvl>
    <w:lvl w:ilvl="8" w:tplc="CC36EF7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FF016C7"/>
    <w:multiLevelType w:val="hybridMultilevel"/>
    <w:tmpl w:val="29AAB560"/>
    <w:lvl w:ilvl="0" w:tplc="C0646C84">
      <w:start w:val="1"/>
      <w:numFmt w:val="bullet"/>
      <w:lvlText w:val="•"/>
      <w:lvlJc w:val="left"/>
      <w:pPr>
        <w:tabs>
          <w:tab w:val="num" w:pos="720"/>
        </w:tabs>
        <w:ind w:left="720" w:hanging="360"/>
      </w:pPr>
      <w:rPr>
        <w:rFonts w:ascii="Times New Roman" w:hAnsi="Times New Roman" w:hint="default"/>
      </w:rPr>
    </w:lvl>
    <w:lvl w:ilvl="1" w:tplc="76F4DD70" w:tentative="1">
      <w:start w:val="1"/>
      <w:numFmt w:val="bullet"/>
      <w:lvlText w:val="•"/>
      <w:lvlJc w:val="left"/>
      <w:pPr>
        <w:tabs>
          <w:tab w:val="num" w:pos="1440"/>
        </w:tabs>
        <w:ind w:left="1440" w:hanging="360"/>
      </w:pPr>
      <w:rPr>
        <w:rFonts w:ascii="Times New Roman" w:hAnsi="Times New Roman" w:hint="default"/>
      </w:rPr>
    </w:lvl>
    <w:lvl w:ilvl="2" w:tplc="90F8ED12" w:tentative="1">
      <w:start w:val="1"/>
      <w:numFmt w:val="bullet"/>
      <w:lvlText w:val="•"/>
      <w:lvlJc w:val="left"/>
      <w:pPr>
        <w:tabs>
          <w:tab w:val="num" w:pos="2160"/>
        </w:tabs>
        <w:ind w:left="2160" w:hanging="360"/>
      </w:pPr>
      <w:rPr>
        <w:rFonts w:ascii="Times New Roman" w:hAnsi="Times New Roman" w:hint="default"/>
      </w:rPr>
    </w:lvl>
    <w:lvl w:ilvl="3" w:tplc="68DC5C76" w:tentative="1">
      <w:start w:val="1"/>
      <w:numFmt w:val="bullet"/>
      <w:lvlText w:val="•"/>
      <w:lvlJc w:val="left"/>
      <w:pPr>
        <w:tabs>
          <w:tab w:val="num" w:pos="2880"/>
        </w:tabs>
        <w:ind w:left="2880" w:hanging="360"/>
      </w:pPr>
      <w:rPr>
        <w:rFonts w:ascii="Times New Roman" w:hAnsi="Times New Roman" w:hint="default"/>
      </w:rPr>
    </w:lvl>
    <w:lvl w:ilvl="4" w:tplc="A41E9514" w:tentative="1">
      <w:start w:val="1"/>
      <w:numFmt w:val="bullet"/>
      <w:lvlText w:val="•"/>
      <w:lvlJc w:val="left"/>
      <w:pPr>
        <w:tabs>
          <w:tab w:val="num" w:pos="3600"/>
        </w:tabs>
        <w:ind w:left="3600" w:hanging="360"/>
      </w:pPr>
      <w:rPr>
        <w:rFonts w:ascii="Times New Roman" w:hAnsi="Times New Roman" w:hint="default"/>
      </w:rPr>
    </w:lvl>
    <w:lvl w:ilvl="5" w:tplc="B6E4C7BC" w:tentative="1">
      <w:start w:val="1"/>
      <w:numFmt w:val="bullet"/>
      <w:lvlText w:val="•"/>
      <w:lvlJc w:val="left"/>
      <w:pPr>
        <w:tabs>
          <w:tab w:val="num" w:pos="4320"/>
        </w:tabs>
        <w:ind w:left="4320" w:hanging="360"/>
      </w:pPr>
      <w:rPr>
        <w:rFonts w:ascii="Times New Roman" w:hAnsi="Times New Roman" w:hint="default"/>
      </w:rPr>
    </w:lvl>
    <w:lvl w:ilvl="6" w:tplc="07C22294" w:tentative="1">
      <w:start w:val="1"/>
      <w:numFmt w:val="bullet"/>
      <w:lvlText w:val="•"/>
      <w:lvlJc w:val="left"/>
      <w:pPr>
        <w:tabs>
          <w:tab w:val="num" w:pos="5040"/>
        </w:tabs>
        <w:ind w:left="5040" w:hanging="360"/>
      </w:pPr>
      <w:rPr>
        <w:rFonts w:ascii="Times New Roman" w:hAnsi="Times New Roman" w:hint="default"/>
      </w:rPr>
    </w:lvl>
    <w:lvl w:ilvl="7" w:tplc="EBCEC59E" w:tentative="1">
      <w:start w:val="1"/>
      <w:numFmt w:val="bullet"/>
      <w:lvlText w:val="•"/>
      <w:lvlJc w:val="left"/>
      <w:pPr>
        <w:tabs>
          <w:tab w:val="num" w:pos="5760"/>
        </w:tabs>
        <w:ind w:left="5760" w:hanging="360"/>
      </w:pPr>
      <w:rPr>
        <w:rFonts w:ascii="Times New Roman" w:hAnsi="Times New Roman" w:hint="default"/>
      </w:rPr>
    </w:lvl>
    <w:lvl w:ilvl="8" w:tplc="D8108E1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1"/>
  </w:num>
  <w:num w:numId="10">
    <w:abstractNumId w:val="3"/>
  </w:num>
  <w:num w:numId="11">
    <w:abstractNumId w:val="22"/>
  </w:num>
  <w:num w:numId="12">
    <w:abstractNumId w:val="4"/>
  </w:num>
  <w:num w:numId="13">
    <w:abstractNumId w:val="21"/>
  </w:num>
  <w:num w:numId="14">
    <w:abstractNumId w:val="9"/>
  </w:num>
  <w:num w:numId="15">
    <w:abstractNumId w:val="27"/>
  </w:num>
  <w:num w:numId="16">
    <w:abstractNumId w:val="6"/>
  </w:num>
  <w:num w:numId="17">
    <w:abstractNumId w:val="28"/>
  </w:num>
  <w:num w:numId="18">
    <w:abstractNumId w:val="16"/>
  </w:num>
  <w:num w:numId="19">
    <w:abstractNumId w:val="34"/>
  </w:num>
  <w:num w:numId="20">
    <w:abstractNumId w:val="12"/>
  </w:num>
  <w:num w:numId="21">
    <w:abstractNumId w:val="10"/>
  </w:num>
  <w:num w:numId="22">
    <w:abstractNumId w:val="15"/>
  </w:num>
  <w:num w:numId="23">
    <w:abstractNumId w:val="25"/>
  </w:num>
  <w:num w:numId="24">
    <w:abstractNumId w:val="32"/>
  </w:num>
  <w:num w:numId="25">
    <w:abstractNumId w:val="5"/>
  </w:num>
  <w:num w:numId="26">
    <w:abstractNumId w:val="20"/>
  </w:num>
  <w:num w:numId="27">
    <w:abstractNumId w:val="26"/>
  </w:num>
  <w:num w:numId="28">
    <w:abstractNumId w:val="33"/>
  </w:num>
  <w:num w:numId="29">
    <w:abstractNumId w:val="30"/>
  </w:num>
  <w:num w:numId="30">
    <w:abstractNumId w:val="11"/>
  </w:num>
  <w:num w:numId="31">
    <w:abstractNumId w:val="17"/>
  </w:num>
  <w:num w:numId="32">
    <w:abstractNumId w:val="1"/>
  </w:num>
  <w:num w:numId="33">
    <w:abstractNumId w:val="19"/>
  </w:num>
  <w:num w:numId="34">
    <w:abstractNumId w:val="24"/>
  </w:num>
  <w:num w:numId="35">
    <w:abstractNumId w:val="1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11B9"/>
    <w:rsid w:val="0008016B"/>
    <w:rsid w:val="000A47FA"/>
    <w:rsid w:val="000A65D3"/>
    <w:rsid w:val="000B1E33"/>
    <w:rsid w:val="000D689F"/>
    <w:rsid w:val="000E7B7B"/>
    <w:rsid w:val="000E7D62"/>
    <w:rsid w:val="00103357"/>
    <w:rsid w:val="00123C9F"/>
    <w:rsid w:val="00126190"/>
    <w:rsid w:val="00127D41"/>
    <w:rsid w:val="00130F17"/>
    <w:rsid w:val="001320BF"/>
    <w:rsid w:val="001343E7"/>
    <w:rsid w:val="0015503E"/>
    <w:rsid w:val="00163BC4"/>
    <w:rsid w:val="00191062"/>
    <w:rsid w:val="00192B72"/>
    <w:rsid w:val="001A29D8"/>
    <w:rsid w:val="001A2F4C"/>
    <w:rsid w:val="001A5CAA"/>
    <w:rsid w:val="001B0427"/>
    <w:rsid w:val="001C5967"/>
    <w:rsid w:val="001D3A51"/>
    <w:rsid w:val="001E10D2"/>
    <w:rsid w:val="001E25B4"/>
    <w:rsid w:val="001E44FE"/>
    <w:rsid w:val="001F04AA"/>
    <w:rsid w:val="001F0F74"/>
    <w:rsid w:val="00200595"/>
    <w:rsid w:val="00204835"/>
    <w:rsid w:val="00231920"/>
    <w:rsid w:val="0023195C"/>
    <w:rsid w:val="00234BAA"/>
    <w:rsid w:val="00241C9F"/>
    <w:rsid w:val="0024282C"/>
    <w:rsid w:val="002460DC"/>
    <w:rsid w:val="00250985"/>
    <w:rsid w:val="002556F6"/>
    <w:rsid w:val="00264078"/>
    <w:rsid w:val="00283105"/>
    <w:rsid w:val="00284C4C"/>
    <w:rsid w:val="00287E68"/>
    <w:rsid w:val="002921DA"/>
    <w:rsid w:val="00296529"/>
    <w:rsid w:val="00296F76"/>
    <w:rsid w:val="002A6575"/>
    <w:rsid w:val="002B27FB"/>
    <w:rsid w:val="002B685A"/>
    <w:rsid w:val="002C57D2"/>
    <w:rsid w:val="002D1197"/>
    <w:rsid w:val="002E0D56"/>
    <w:rsid w:val="003122D8"/>
    <w:rsid w:val="00315186"/>
    <w:rsid w:val="00322E96"/>
    <w:rsid w:val="0033343E"/>
    <w:rsid w:val="003362C8"/>
    <w:rsid w:val="003512C2"/>
    <w:rsid w:val="00355A38"/>
    <w:rsid w:val="00371FB6"/>
    <w:rsid w:val="003763C1"/>
    <w:rsid w:val="00376BBE"/>
    <w:rsid w:val="0037789C"/>
    <w:rsid w:val="0039224F"/>
    <w:rsid w:val="0039421C"/>
    <w:rsid w:val="003A43A4"/>
    <w:rsid w:val="003A7E18"/>
    <w:rsid w:val="003C4C86"/>
    <w:rsid w:val="003C6258"/>
    <w:rsid w:val="003E2904"/>
    <w:rsid w:val="00401927"/>
    <w:rsid w:val="0041027F"/>
    <w:rsid w:val="00412475"/>
    <w:rsid w:val="00423789"/>
    <w:rsid w:val="00426429"/>
    <w:rsid w:val="00440F43"/>
    <w:rsid w:val="00441B6F"/>
    <w:rsid w:val="00446221"/>
    <w:rsid w:val="00450E62"/>
    <w:rsid w:val="004539DB"/>
    <w:rsid w:val="004610FE"/>
    <w:rsid w:val="00471A80"/>
    <w:rsid w:val="004D305E"/>
    <w:rsid w:val="004D4277"/>
    <w:rsid w:val="004E3DE9"/>
    <w:rsid w:val="00502516"/>
    <w:rsid w:val="00505F06"/>
    <w:rsid w:val="00506828"/>
    <w:rsid w:val="00515B02"/>
    <w:rsid w:val="00517E35"/>
    <w:rsid w:val="0053056E"/>
    <w:rsid w:val="00543473"/>
    <w:rsid w:val="00554FDA"/>
    <w:rsid w:val="005C784C"/>
    <w:rsid w:val="005D17F6"/>
    <w:rsid w:val="005E5539"/>
    <w:rsid w:val="005F253E"/>
    <w:rsid w:val="00602BF5"/>
    <w:rsid w:val="0061120F"/>
    <w:rsid w:val="00613471"/>
    <w:rsid w:val="00617FDD"/>
    <w:rsid w:val="00622E05"/>
    <w:rsid w:val="00633614"/>
    <w:rsid w:val="00633F68"/>
    <w:rsid w:val="00636EB2"/>
    <w:rsid w:val="006375B8"/>
    <w:rsid w:val="00642590"/>
    <w:rsid w:val="006636C2"/>
    <w:rsid w:val="0066510A"/>
    <w:rsid w:val="006738AB"/>
    <w:rsid w:val="00673F9F"/>
    <w:rsid w:val="00686758"/>
    <w:rsid w:val="00686953"/>
    <w:rsid w:val="00687DEA"/>
    <w:rsid w:val="00687E67"/>
    <w:rsid w:val="006967F7"/>
    <w:rsid w:val="006A250C"/>
    <w:rsid w:val="006B21D3"/>
    <w:rsid w:val="006B57D0"/>
    <w:rsid w:val="006D30FF"/>
    <w:rsid w:val="006D5F24"/>
    <w:rsid w:val="006D6940"/>
    <w:rsid w:val="006E25BE"/>
    <w:rsid w:val="006E6CFE"/>
    <w:rsid w:val="006F11EC"/>
    <w:rsid w:val="006F75DB"/>
    <w:rsid w:val="0070082C"/>
    <w:rsid w:val="007211AB"/>
    <w:rsid w:val="00726173"/>
    <w:rsid w:val="007369E6"/>
    <w:rsid w:val="00746E59"/>
    <w:rsid w:val="00754C9A"/>
    <w:rsid w:val="0075599A"/>
    <w:rsid w:val="00761D52"/>
    <w:rsid w:val="0077749E"/>
    <w:rsid w:val="00790ADA"/>
    <w:rsid w:val="007A2D85"/>
    <w:rsid w:val="007C412C"/>
    <w:rsid w:val="007C57A1"/>
    <w:rsid w:val="007D2288"/>
    <w:rsid w:val="007E088F"/>
    <w:rsid w:val="007E3931"/>
    <w:rsid w:val="007F6B7B"/>
    <w:rsid w:val="007F7B32"/>
    <w:rsid w:val="00804BC2"/>
    <w:rsid w:val="0081431A"/>
    <w:rsid w:val="00822421"/>
    <w:rsid w:val="0083216F"/>
    <w:rsid w:val="00860000"/>
    <w:rsid w:val="00860778"/>
    <w:rsid w:val="00863BD3"/>
    <w:rsid w:val="008641ED"/>
    <w:rsid w:val="00866D66"/>
    <w:rsid w:val="008671C6"/>
    <w:rsid w:val="00871EE2"/>
    <w:rsid w:val="00875803"/>
    <w:rsid w:val="008B459E"/>
    <w:rsid w:val="008C02E5"/>
    <w:rsid w:val="008D29CD"/>
    <w:rsid w:val="008E13AE"/>
    <w:rsid w:val="008E1506"/>
    <w:rsid w:val="008E710C"/>
    <w:rsid w:val="008F26CC"/>
    <w:rsid w:val="008F69D6"/>
    <w:rsid w:val="00902823"/>
    <w:rsid w:val="009076D3"/>
    <w:rsid w:val="00915CA6"/>
    <w:rsid w:val="00927834"/>
    <w:rsid w:val="00933A90"/>
    <w:rsid w:val="009500A6"/>
    <w:rsid w:val="00957C18"/>
    <w:rsid w:val="009659BA"/>
    <w:rsid w:val="00983040"/>
    <w:rsid w:val="009927E8"/>
    <w:rsid w:val="0099409D"/>
    <w:rsid w:val="009A51ED"/>
    <w:rsid w:val="009B0B86"/>
    <w:rsid w:val="009B3FB9"/>
    <w:rsid w:val="009C2465"/>
    <w:rsid w:val="009D35A0"/>
    <w:rsid w:val="009D7EB7"/>
    <w:rsid w:val="009E048A"/>
    <w:rsid w:val="009E08E9"/>
    <w:rsid w:val="009E3DB9"/>
    <w:rsid w:val="009E6E35"/>
    <w:rsid w:val="009F0EDA"/>
    <w:rsid w:val="009F3BAB"/>
    <w:rsid w:val="00A03B96"/>
    <w:rsid w:val="00A05B19"/>
    <w:rsid w:val="00A1134E"/>
    <w:rsid w:val="00A24E7E"/>
    <w:rsid w:val="00A258C3"/>
    <w:rsid w:val="00A347C0"/>
    <w:rsid w:val="00A51431"/>
    <w:rsid w:val="00A52F6C"/>
    <w:rsid w:val="00A539AD"/>
    <w:rsid w:val="00A67128"/>
    <w:rsid w:val="00A7337A"/>
    <w:rsid w:val="00A811B1"/>
    <w:rsid w:val="00A94063"/>
    <w:rsid w:val="00AA6219"/>
    <w:rsid w:val="00AA74E0"/>
    <w:rsid w:val="00AB703F"/>
    <w:rsid w:val="00AC29E9"/>
    <w:rsid w:val="00AC6BB8"/>
    <w:rsid w:val="00AE008F"/>
    <w:rsid w:val="00AF553F"/>
    <w:rsid w:val="00B01FCD"/>
    <w:rsid w:val="00B06F6E"/>
    <w:rsid w:val="00B1776C"/>
    <w:rsid w:val="00B31D31"/>
    <w:rsid w:val="00B52583"/>
    <w:rsid w:val="00B52896"/>
    <w:rsid w:val="00B95236"/>
    <w:rsid w:val="00B96BD9"/>
    <w:rsid w:val="00B97126"/>
    <w:rsid w:val="00BA1B01"/>
    <w:rsid w:val="00BA2641"/>
    <w:rsid w:val="00BA43E9"/>
    <w:rsid w:val="00BA7D42"/>
    <w:rsid w:val="00BB37AA"/>
    <w:rsid w:val="00BC53A0"/>
    <w:rsid w:val="00BE62AD"/>
    <w:rsid w:val="00BE63AA"/>
    <w:rsid w:val="00BF121F"/>
    <w:rsid w:val="00BF1F80"/>
    <w:rsid w:val="00C0617F"/>
    <w:rsid w:val="00C152B7"/>
    <w:rsid w:val="00C166EF"/>
    <w:rsid w:val="00C17EB0"/>
    <w:rsid w:val="00C259F3"/>
    <w:rsid w:val="00C27F5F"/>
    <w:rsid w:val="00C30A0F"/>
    <w:rsid w:val="00C37E61"/>
    <w:rsid w:val="00C70F1B"/>
    <w:rsid w:val="00C71A47"/>
    <w:rsid w:val="00C7464C"/>
    <w:rsid w:val="00C81994"/>
    <w:rsid w:val="00C85588"/>
    <w:rsid w:val="00C92C0C"/>
    <w:rsid w:val="00CD6755"/>
    <w:rsid w:val="00CD6856"/>
    <w:rsid w:val="00CE0089"/>
    <w:rsid w:val="00CE793C"/>
    <w:rsid w:val="00CF193C"/>
    <w:rsid w:val="00D14474"/>
    <w:rsid w:val="00D173F1"/>
    <w:rsid w:val="00D20A9E"/>
    <w:rsid w:val="00D55296"/>
    <w:rsid w:val="00D74CB0"/>
    <w:rsid w:val="00D8295D"/>
    <w:rsid w:val="00DB538B"/>
    <w:rsid w:val="00DC1726"/>
    <w:rsid w:val="00DC2A65"/>
    <w:rsid w:val="00DC68ED"/>
    <w:rsid w:val="00DE15F0"/>
    <w:rsid w:val="00DE5663"/>
    <w:rsid w:val="00DE78AA"/>
    <w:rsid w:val="00E053D0"/>
    <w:rsid w:val="00E15994"/>
    <w:rsid w:val="00E17B09"/>
    <w:rsid w:val="00E3114E"/>
    <w:rsid w:val="00E31A70"/>
    <w:rsid w:val="00E35B02"/>
    <w:rsid w:val="00E546D8"/>
    <w:rsid w:val="00E630D1"/>
    <w:rsid w:val="00E66496"/>
    <w:rsid w:val="00E66B35"/>
    <w:rsid w:val="00E66E10"/>
    <w:rsid w:val="00E769F6"/>
    <w:rsid w:val="00E8407C"/>
    <w:rsid w:val="00E84F3C"/>
    <w:rsid w:val="00EA012C"/>
    <w:rsid w:val="00EB3C84"/>
    <w:rsid w:val="00EB3F72"/>
    <w:rsid w:val="00EC6A55"/>
    <w:rsid w:val="00ED0288"/>
    <w:rsid w:val="00EE52CB"/>
    <w:rsid w:val="00EF27D6"/>
    <w:rsid w:val="00EF2B1E"/>
    <w:rsid w:val="00EF581D"/>
    <w:rsid w:val="00EF7FD8"/>
    <w:rsid w:val="00F06F59"/>
    <w:rsid w:val="00F17988"/>
    <w:rsid w:val="00F276D8"/>
    <w:rsid w:val="00F469F0"/>
    <w:rsid w:val="00F50F4C"/>
    <w:rsid w:val="00F53273"/>
    <w:rsid w:val="00F72DEA"/>
    <w:rsid w:val="00F755E4"/>
    <w:rsid w:val="00F77D02"/>
    <w:rsid w:val="00F93BA9"/>
    <w:rsid w:val="00FB3A86"/>
    <w:rsid w:val="00FD36C8"/>
    <w:rsid w:val="00FD6633"/>
    <w:rsid w:val="00FE3F8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68A1E2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BA7D4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C412C"/>
    <w:pPr>
      <w:spacing w:after="160" w:line="259" w:lineRule="auto"/>
      <w:ind w:left="720"/>
      <w:contextualSpacing/>
    </w:pPr>
    <w:rPr>
      <w:rFonts w:asciiTheme="minorHAnsi" w:eastAsiaTheme="minorHAnsi" w:hAnsiTheme="minorHAnsi" w:cstheme="minorBidi"/>
      <w:sz w:val="22"/>
      <w:szCs w:val="22"/>
    </w:rPr>
  </w:style>
  <w:style w:type="character" w:customStyle="1" w:styleId="element-citation">
    <w:name w:val="element-citation"/>
    <w:basedOn w:val="DefaultParagraphFont"/>
    <w:rsid w:val="00726173"/>
  </w:style>
  <w:style w:type="character" w:customStyle="1" w:styleId="nowrap">
    <w:name w:val="nowrap"/>
    <w:basedOn w:val="DefaultParagraphFont"/>
    <w:rsid w:val="00726173"/>
  </w:style>
  <w:style w:type="character" w:customStyle="1" w:styleId="ref-journal">
    <w:name w:val="ref-journal"/>
    <w:basedOn w:val="DefaultParagraphFont"/>
    <w:rsid w:val="00726173"/>
  </w:style>
  <w:style w:type="character" w:customStyle="1" w:styleId="ref-vol">
    <w:name w:val="ref-vol"/>
    <w:basedOn w:val="DefaultParagraphFont"/>
    <w:rsid w:val="00726173"/>
  </w:style>
  <w:style w:type="table" w:styleId="PlainTable1">
    <w:name w:val="Plain Table 1"/>
    <w:basedOn w:val="TableNormal"/>
    <w:uiPriority w:val="41"/>
    <w:rsid w:val="00AC29E9"/>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15503E"/>
    <w:rPr>
      <w:b/>
      <w:bCs/>
    </w:rPr>
  </w:style>
  <w:style w:type="table" w:styleId="TableGridLight">
    <w:name w:val="Grid Table Light"/>
    <w:basedOn w:val="TableNormal"/>
    <w:uiPriority w:val="40"/>
    <w:rsid w:val="00515B0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15B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5158188">
      <w:bodyDiv w:val="1"/>
      <w:marLeft w:val="0"/>
      <w:marRight w:val="0"/>
      <w:marTop w:val="0"/>
      <w:marBottom w:val="0"/>
      <w:divBdr>
        <w:top w:val="none" w:sz="0" w:space="0" w:color="auto"/>
        <w:left w:val="none" w:sz="0" w:space="0" w:color="auto"/>
        <w:bottom w:val="none" w:sz="0" w:space="0" w:color="auto"/>
        <w:right w:val="none" w:sz="0" w:space="0" w:color="auto"/>
      </w:divBdr>
      <w:divsChild>
        <w:div w:id="965625468">
          <w:marLeft w:val="547"/>
          <w:marRight w:val="0"/>
          <w:marTop w:val="0"/>
          <w:marBottom w:val="0"/>
          <w:divBdr>
            <w:top w:val="none" w:sz="0" w:space="0" w:color="auto"/>
            <w:left w:val="none" w:sz="0" w:space="0" w:color="auto"/>
            <w:bottom w:val="none" w:sz="0" w:space="0" w:color="auto"/>
            <w:right w:val="none" w:sz="0" w:space="0" w:color="auto"/>
          </w:divBdr>
        </w:div>
        <w:div w:id="422995620">
          <w:marLeft w:val="547"/>
          <w:marRight w:val="0"/>
          <w:marTop w:val="0"/>
          <w:marBottom w:val="0"/>
          <w:divBdr>
            <w:top w:val="none" w:sz="0" w:space="0" w:color="auto"/>
            <w:left w:val="none" w:sz="0" w:space="0" w:color="auto"/>
            <w:bottom w:val="none" w:sz="0" w:space="0" w:color="auto"/>
            <w:right w:val="none" w:sz="0" w:space="0" w:color="auto"/>
          </w:divBdr>
        </w:div>
        <w:div w:id="1350060281">
          <w:marLeft w:val="547"/>
          <w:marRight w:val="0"/>
          <w:marTop w:val="0"/>
          <w:marBottom w:val="0"/>
          <w:divBdr>
            <w:top w:val="none" w:sz="0" w:space="0" w:color="auto"/>
            <w:left w:val="none" w:sz="0" w:space="0" w:color="auto"/>
            <w:bottom w:val="none" w:sz="0" w:space="0" w:color="auto"/>
            <w:right w:val="none" w:sz="0" w:space="0" w:color="auto"/>
          </w:divBdr>
        </w:div>
        <w:div w:id="537664272">
          <w:marLeft w:val="547"/>
          <w:marRight w:val="0"/>
          <w:marTop w:val="0"/>
          <w:marBottom w:val="0"/>
          <w:divBdr>
            <w:top w:val="none" w:sz="0" w:space="0" w:color="auto"/>
            <w:left w:val="none" w:sz="0" w:space="0" w:color="auto"/>
            <w:bottom w:val="none" w:sz="0" w:space="0" w:color="auto"/>
            <w:right w:val="none" w:sz="0" w:space="0" w:color="auto"/>
          </w:divBdr>
        </w:div>
        <w:div w:id="1893105474">
          <w:marLeft w:val="547"/>
          <w:marRight w:val="0"/>
          <w:marTop w:val="0"/>
          <w:marBottom w:val="0"/>
          <w:divBdr>
            <w:top w:val="none" w:sz="0" w:space="0" w:color="auto"/>
            <w:left w:val="none" w:sz="0" w:space="0" w:color="auto"/>
            <w:bottom w:val="none" w:sz="0" w:space="0" w:color="auto"/>
            <w:right w:val="none" w:sz="0" w:space="0" w:color="auto"/>
          </w:divBdr>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363670">
      <w:bodyDiv w:val="1"/>
      <w:marLeft w:val="0"/>
      <w:marRight w:val="0"/>
      <w:marTop w:val="0"/>
      <w:marBottom w:val="0"/>
      <w:divBdr>
        <w:top w:val="none" w:sz="0" w:space="0" w:color="auto"/>
        <w:left w:val="none" w:sz="0" w:space="0" w:color="auto"/>
        <w:bottom w:val="none" w:sz="0" w:space="0" w:color="auto"/>
        <w:right w:val="none" w:sz="0" w:space="0" w:color="auto"/>
      </w:divBdr>
      <w:divsChild>
        <w:div w:id="478769890">
          <w:marLeft w:val="547"/>
          <w:marRight w:val="0"/>
          <w:marTop w:val="0"/>
          <w:marBottom w:val="0"/>
          <w:divBdr>
            <w:top w:val="none" w:sz="0" w:space="0" w:color="auto"/>
            <w:left w:val="none" w:sz="0" w:space="0" w:color="auto"/>
            <w:bottom w:val="none" w:sz="0" w:space="0" w:color="auto"/>
            <w:right w:val="none" w:sz="0" w:space="0" w:color="auto"/>
          </w:divBdr>
        </w:div>
        <w:div w:id="688526879">
          <w:marLeft w:val="547"/>
          <w:marRight w:val="0"/>
          <w:marTop w:val="0"/>
          <w:marBottom w:val="0"/>
          <w:divBdr>
            <w:top w:val="none" w:sz="0" w:space="0" w:color="auto"/>
            <w:left w:val="none" w:sz="0" w:space="0" w:color="auto"/>
            <w:bottom w:val="none" w:sz="0" w:space="0" w:color="auto"/>
            <w:right w:val="none" w:sz="0" w:space="0" w:color="auto"/>
          </w:divBdr>
        </w:div>
        <w:div w:id="1364594100">
          <w:marLeft w:val="547"/>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5175086">
      <w:bodyDiv w:val="1"/>
      <w:marLeft w:val="0"/>
      <w:marRight w:val="0"/>
      <w:marTop w:val="0"/>
      <w:marBottom w:val="0"/>
      <w:divBdr>
        <w:top w:val="none" w:sz="0" w:space="0" w:color="auto"/>
        <w:left w:val="none" w:sz="0" w:space="0" w:color="auto"/>
        <w:bottom w:val="none" w:sz="0" w:space="0" w:color="auto"/>
        <w:right w:val="none" w:sz="0" w:space="0" w:color="auto"/>
      </w:divBdr>
      <w:divsChild>
        <w:div w:id="354890384">
          <w:marLeft w:val="547"/>
          <w:marRight w:val="0"/>
          <w:marTop w:val="0"/>
          <w:marBottom w:val="0"/>
          <w:divBdr>
            <w:top w:val="none" w:sz="0" w:space="0" w:color="auto"/>
            <w:left w:val="none" w:sz="0" w:space="0" w:color="auto"/>
            <w:bottom w:val="none" w:sz="0" w:space="0" w:color="auto"/>
            <w:right w:val="none" w:sz="0" w:space="0" w:color="auto"/>
          </w:divBdr>
        </w:div>
        <w:div w:id="1393966381">
          <w:marLeft w:val="547"/>
          <w:marRight w:val="0"/>
          <w:marTop w:val="0"/>
          <w:marBottom w:val="0"/>
          <w:divBdr>
            <w:top w:val="none" w:sz="0" w:space="0" w:color="auto"/>
            <w:left w:val="none" w:sz="0" w:space="0" w:color="auto"/>
            <w:bottom w:val="none" w:sz="0" w:space="0" w:color="auto"/>
            <w:right w:val="none" w:sz="0" w:space="0" w:color="auto"/>
          </w:divBdr>
        </w:div>
        <w:div w:id="221915553">
          <w:marLeft w:val="547"/>
          <w:marRight w:val="0"/>
          <w:marTop w:val="0"/>
          <w:marBottom w:val="0"/>
          <w:divBdr>
            <w:top w:val="none" w:sz="0" w:space="0" w:color="auto"/>
            <w:left w:val="none" w:sz="0" w:space="0" w:color="auto"/>
            <w:bottom w:val="none" w:sz="0" w:space="0" w:color="auto"/>
            <w:right w:val="none" w:sz="0" w:space="0" w:color="auto"/>
          </w:divBdr>
        </w:div>
        <w:div w:id="138037951">
          <w:marLeft w:val="547"/>
          <w:marRight w:val="0"/>
          <w:marTop w:val="0"/>
          <w:marBottom w:val="0"/>
          <w:divBdr>
            <w:top w:val="none" w:sz="0" w:space="0" w:color="auto"/>
            <w:left w:val="none" w:sz="0" w:space="0" w:color="auto"/>
            <w:bottom w:val="none" w:sz="0" w:space="0" w:color="auto"/>
            <w:right w:val="none" w:sz="0" w:space="0" w:color="auto"/>
          </w:divBdr>
        </w:div>
        <w:div w:id="7196670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www.spandidos-publications.com/ijmm/26/6/935" TargetMode="External"/><Relationship Id="rId39" Type="http://schemas.openxmlformats.org/officeDocument/2006/relationships/theme" Target="theme/theme1.xml"/><Relationship Id="rId21" Type="http://schemas.openxmlformats.org/officeDocument/2006/relationships/hyperlink" Target="https://www.ncbi.nlm.nih.gov/pmc/articles/PMC2750935/"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academic.oup.com/painmedicine/article-abstract/16/12/2243/2460294" TargetMode="External"/><Relationship Id="rId33" Type="http://schemas.openxmlformats.org/officeDocument/2006/relationships/hyperlink" Target="https://doi.org/10.1016/j.pmn.2013.07.01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www.ingentaconnect.com/content/ben/biot/2007/00000001/00000001/art00006" TargetMode="External"/><Relationship Id="rId29" Type="http://schemas.openxmlformats.org/officeDocument/2006/relationships/hyperlink" Target="http://eprints.skums.ac.ir/2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ncbi.nlm.nih.gov/pmc/articles/PMC4336979/" TargetMode="External"/><Relationship Id="rId32" Type="http://schemas.openxmlformats.org/officeDocument/2006/relationships/hyperlink" Target="https://doi.org/10.1016/j.ejogrb.2010.04.015"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scholar.google.com/scholar_lookup?journal=AAPS+Pharm+Sci&amp;title=Nutraceutical+%E2%80%93+Definition+and+introduction&amp;author=EK+Kalra&amp;volume=5&amp;publication_year=2003&amp;pages=E25&amp;" TargetMode="External"/><Relationship Id="rId28" Type="http://schemas.openxmlformats.org/officeDocument/2006/relationships/hyperlink" Target="https://www.sciencedirect.com/science/article/pii/S0378874197001372"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link.springer.com/article/10.1208/ps050325" TargetMode="External"/><Relationship Id="rId31" Type="http://schemas.openxmlformats.org/officeDocument/2006/relationships/hyperlink" Target="https://doi.org/10.1016/j.jpag.2006.05.0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pubmed.ncbi.nlm.nih.gov/14621960" TargetMode="External"/><Relationship Id="rId27" Type="http://schemas.openxmlformats.org/officeDocument/2006/relationships/hyperlink" Target="https://www.ncbi.nlm.nih.gov/pmc/articles/PMC5885324/" TargetMode="External"/><Relationship Id="rId30" Type="http://schemas.openxmlformats.org/officeDocument/2006/relationships/hyperlink" Target="https://doi.org/10.5152/jtgga.2012.21"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Timeframe of having Severe Pain During Menstruation</c:v>
                </c:pt>
              </c:strCache>
            </c:strRef>
          </c:tx>
          <c:dPt>
            <c:idx val="0"/>
            <c:bubble3D val="0"/>
            <c:explosion val="5"/>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D144-4878-8B8A-D377C689BEB6}"/>
              </c:ext>
            </c:extLst>
          </c:dPt>
          <c:dPt>
            <c:idx val="1"/>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3-D144-4878-8B8A-D377C689BE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44-4878-8B8A-D377C689BEB6}"/>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1968F801-E4A2-44EF-BE86-1960570C5476}" type="VALUE">
                      <a:rPr lang="en-US" sz="1100"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1-D144-4878-8B8A-D377C689BEB6}"/>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F7B268A2-112F-450E-9F85-961EF5C890C4}" type="VALUE">
                      <a:rPr lang="en-US" b="1"/>
                      <a:pPr>
                        <a:defRPr sz="900" b="0" i="0" u="none" strike="noStrike" kern="1200" baseline="0">
                          <a:solidFill>
                            <a:schemeClr val="tx1">
                              <a:lumMod val="75000"/>
                              <a:lumOff val="25000"/>
                            </a:schemeClr>
                          </a:solidFill>
                          <a:latin typeface="+mn-lt"/>
                          <a:ea typeface="+mn-ea"/>
                          <a:cs typeface="+mn-cs"/>
                        </a:defRPr>
                      </a:pPr>
                      <a:t>[VALUE]</a:t>
                    </a:fld>
                    <a:endParaRPr lang="en-US"/>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D144-4878-8B8A-D377C689BEB6}"/>
                </c:ext>
              </c:extLst>
            </c:dLbl>
            <c:dLbl>
              <c:idx val="2"/>
              <c:tx>
                <c:rich>
                  <a:bodyPr/>
                  <a:lstStyle/>
                  <a:p>
                    <a:fld id="{D72EA135-2761-46EB-9A16-69189360ADA7}" type="VALUE">
                      <a:rPr lang="en-US" sz="1100" b="1"/>
                      <a:pPr/>
                      <a:t>[VALUE]</a:t>
                    </a:fld>
                    <a:endParaRPr lang="en-US"/>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144-4878-8B8A-D377C689BE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1st-2nd day of menstruation</c:v>
                </c:pt>
                <c:pt idx="1">
                  <c:v>1st-3rd day of mentruation</c:v>
                </c:pt>
                <c:pt idx="2">
                  <c:v>1 day before -2nd day of menstruation</c:v>
                </c:pt>
              </c:strCache>
            </c:strRef>
          </c:cat>
          <c:val>
            <c:numRef>
              <c:f>Sheet1!$B$2:$B$4</c:f>
              <c:numCache>
                <c:formatCode>0.00%</c:formatCode>
                <c:ptCount val="3"/>
                <c:pt idx="0" formatCode="0%">
                  <c:v>0.61</c:v>
                </c:pt>
                <c:pt idx="1">
                  <c:v>0.26800000000000002</c:v>
                </c:pt>
                <c:pt idx="2">
                  <c:v>0.122</c:v>
                </c:pt>
              </c:numCache>
            </c:numRef>
          </c:val>
          <c:extLst>
            <c:ext xmlns:c16="http://schemas.microsoft.com/office/drawing/2014/chart" uri="{C3380CC4-5D6E-409C-BE32-E72D297353CC}">
              <c16:uniqueId val="{00000006-D144-4878-8B8A-D377C689BEB6}"/>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475798283835212"/>
          <c:y val="4.3378781192173976E-2"/>
          <c:w val="0.61050747966848984"/>
          <c:h val="0.84129205088302017"/>
        </c:manualLayout>
      </c:layout>
      <c:barChart>
        <c:barDir val="col"/>
        <c:grouping val="clustered"/>
        <c:varyColors val="0"/>
        <c:ser>
          <c:idx val="0"/>
          <c:order val="0"/>
          <c:tx>
            <c:strRef>
              <c:f>Sheet1!$B$1</c:f>
              <c:strCache>
                <c:ptCount val="1"/>
                <c:pt idx="0">
                  <c:v>Sources of Medical Recommendation</c:v>
                </c:pt>
              </c:strCache>
            </c:strRef>
          </c:tx>
          <c:spPr>
            <a:solidFill>
              <a:schemeClr val="accent1"/>
            </a:solidFill>
            <a:ln w="9525" cap="flat" cmpd="sng" algn="ctr">
              <a:solidFill>
                <a:schemeClr val="lt1">
                  <a:alpha val="50000"/>
                </a:schemeClr>
              </a:solidFill>
              <a:round/>
            </a:ln>
            <a:effectLst/>
          </c:spPr>
          <c:invertIfNegative val="0"/>
          <c:dPt>
            <c:idx val="1"/>
            <c:invertIfNegative val="0"/>
            <c:bubble3D val="0"/>
            <c:spPr>
              <a:solidFill>
                <a:schemeClr val="accent6">
                  <a:lumMod val="60000"/>
                  <a:lumOff val="4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5934-4C4A-89AA-A70D9FEA4DFF}"/>
              </c:ext>
            </c:extLst>
          </c:dPt>
          <c:dPt>
            <c:idx val="2"/>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3-5934-4C4A-89AA-A70D9FEA4DFF}"/>
              </c:ext>
            </c:extLst>
          </c:dPt>
          <c:dPt>
            <c:idx val="3"/>
            <c:invertIfNegative val="0"/>
            <c:bubble3D val="0"/>
            <c:spPr>
              <a:solidFill>
                <a:schemeClr val="accent4">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5934-4C4A-89AA-A70D9FEA4DFF}"/>
              </c:ext>
            </c:extLst>
          </c:dPt>
          <c:dPt>
            <c:idx val="4"/>
            <c:invertIfNegative val="0"/>
            <c:bubble3D val="0"/>
            <c:spPr>
              <a:solidFill>
                <a:schemeClr val="tx1">
                  <a:lumMod val="50000"/>
                  <a:lumOff val="50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7-5934-4C4A-89AA-A70D9FEA4DFF}"/>
              </c:ext>
            </c:extLst>
          </c:dPt>
          <c:dLbls>
            <c:spPr>
              <a:solidFill>
                <a:schemeClr val="bg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Doctor</c:v>
                </c:pt>
                <c:pt idx="1">
                  <c:v>Mother</c:v>
                </c:pt>
                <c:pt idx="2">
                  <c:v>Sister</c:v>
                </c:pt>
                <c:pt idx="3">
                  <c:v>Friends</c:v>
                </c:pt>
                <c:pt idx="4">
                  <c:v>Others</c:v>
                </c:pt>
              </c:strCache>
            </c:strRef>
          </c:cat>
          <c:val>
            <c:numRef>
              <c:f>Sheet1!$B$2:$B$6</c:f>
              <c:numCache>
                <c:formatCode>0.00%</c:formatCode>
                <c:ptCount val="5"/>
                <c:pt idx="0">
                  <c:v>0.309</c:v>
                </c:pt>
                <c:pt idx="1">
                  <c:v>0.2545</c:v>
                </c:pt>
                <c:pt idx="2">
                  <c:v>9.0999999999999998E-2</c:v>
                </c:pt>
                <c:pt idx="3">
                  <c:v>0.14499999999999999</c:v>
                </c:pt>
                <c:pt idx="4" formatCode="0%">
                  <c:v>0.2</c:v>
                </c:pt>
              </c:numCache>
            </c:numRef>
          </c:val>
          <c:extLst>
            <c:ext xmlns:c16="http://schemas.microsoft.com/office/drawing/2014/chart" uri="{C3380CC4-5D6E-409C-BE32-E72D297353CC}">
              <c16:uniqueId val="{00000008-5934-4C4A-89AA-A70D9FEA4DFF}"/>
            </c:ext>
          </c:extLst>
        </c:ser>
        <c:dLbls>
          <c:dLblPos val="outEnd"/>
          <c:showLegendKey val="0"/>
          <c:showVal val="1"/>
          <c:showCatName val="0"/>
          <c:showSerName val="0"/>
          <c:showPercent val="0"/>
          <c:showBubbleSize val="0"/>
        </c:dLbls>
        <c:gapWidth val="65"/>
        <c:axId val="162547640"/>
        <c:axId val="162546984"/>
      </c:barChart>
      <c:catAx>
        <c:axId val="162547640"/>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62546984"/>
        <c:crosses val="autoZero"/>
        <c:auto val="1"/>
        <c:lblAlgn val="ctr"/>
        <c:lblOffset val="100"/>
        <c:noMultiLvlLbl val="0"/>
      </c:catAx>
      <c:valAx>
        <c:axId val="16254698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6254764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Difference between having and knowing about neutraceuticals</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DD72-4692-A14D-96CCDC08BEA0}"/>
              </c:ext>
            </c:extLst>
          </c:dPt>
          <c:dPt>
            <c:idx val="1"/>
            <c:bubble3D val="0"/>
            <c:spPr>
              <a:solidFill>
                <a:schemeClr val="accent6"/>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DD72-4692-A14D-96CCDC08BEA0}"/>
              </c:ext>
            </c:extLst>
          </c:dPt>
          <c:dLbls>
            <c:dLbl>
              <c:idx val="0"/>
              <c:layout>
                <c:manualLayout>
                  <c:x val="-0.2140563939924176"/>
                  <c:y val="-0.10896544181977252"/>
                </c:manualLayout>
              </c:layout>
              <c:spPr>
                <a:solidFill>
                  <a:schemeClr val="bg1"/>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6">
                          <a:lumMod val="75000"/>
                        </a:schemeClr>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72-4692-A14D-96CCDC08BEA0}"/>
                </c:ext>
              </c:extLst>
            </c:dLbl>
            <c:dLbl>
              <c:idx val="1"/>
              <c:layout>
                <c:manualLayout>
                  <c:x val="0.19724353998003766"/>
                  <c:y val="6.484576067667655E-2"/>
                </c:manualLayout>
              </c:layout>
              <c:spPr>
                <a:solidFill>
                  <a:schemeClr val="bg1"/>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5">
                          <a:lumMod val="75000"/>
                        </a:schemeClr>
                      </a:solidFill>
                      <a:effectLst/>
                      <a:latin typeface="+mn-lt"/>
                      <a:ea typeface="+mn-ea"/>
                      <a:cs typeface="+mn-cs"/>
                    </a:defRPr>
                  </a:pPr>
                  <a:endParaRPr lang="en-US"/>
                </a:p>
              </c:txPr>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D72-4692-A14D-96CCDC08BEA0}"/>
                </c:ext>
              </c:extLst>
            </c:dLbl>
            <c:spPr>
              <a:solidFill>
                <a:schemeClr val="bg1"/>
              </a:solidFill>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Sheet1!$A$2:$A$3</c:f>
              <c:strCache>
                <c:ptCount val="2"/>
                <c:pt idx="0">
                  <c:v>Intake of Nutraceuticals</c:v>
                </c:pt>
                <c:pt idx="1">
                  <c:v>Knowledge of Nutraceuticals</c:v>
                </c:pt>
              </c:strCache>
            </c:strRef>
          </c:cat>
          <c:val>
            <c:numRef>
              <c:f>Sheet1!$B$2:$B$3</c:f>
              <c:numCache>
                <c:formatCode>0.00%</c:formatCode>
                <c:ptCount val="2"/>
                <c:pt idx="0">
                  <c:v>0.29199999999999998</c:v>
                </c:pt>
                <c:pt idx="1">
                  <c:v>0.246</c:v>
                </c:pt>
              </c:numCache>
            </c:numRef>
          </c:val>
          <c:extLst>
            <c:ext xmlns:c16="http://schemas.microsoft.com/office/drawing/2014/chart" uri="{C3380CC4-5D6E-409C-BE32-E72D297353CC}">
              <c16:uniqueId val="{00000004-DD72-4692-A14D-96CCDC08BEA0}"/>
            </c:ext>
          </c:extLst>
        </c:ser>
        <c:dLbls>
          <c:dLblPos val="inEnd"/>
          <c:showLegendKey val="0"/>
          <c:showVal val="0"/>
          <c:showCatName val="1"/>
          <c:showSerName val="0"/>
          <c:showPercent val="0"/>
          <c:showBubbleSize val="0"/>
          <c:showLeaderLines val="1"/>
        </c:dLbls>
      </c:pie3DChart>
      <c:spPr>
        <a:noFill/>
        <a:ln w="127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523622047244095"/>
          <c:y val="4.3650793650793648E-2"/>
          <c:w val="0.66476377952755905"/>
          <c:h val="0.82459692538432694"/>
        </c:manualLayout>
      </c:layout>
      <c:barChart>
        <c:barDir val="col"/>
        <c:grouping val="clustered"/>
        <c:varyColors val="0"/>
        <c:ser>
          <c:idx val="0"/>
          <c:order val="0"/>
          <c:tx>
            <c:strRef>
              <c:f>Sheet1!$B$1</c:f>
              <c:strCache>
                <c:ptCount val="1"/>
                <c:pt idx="0">
                  <c:v>Nutraceuticals Recommendation</c:v>
                </c:pt>
              </c:strCache>
            </c:strRef>
          </c:tx>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6"/>
              </a:solidFill>
              <a:ln w="9525" cap="flat" cmpd="sng" algn="ctr">
                <a:solidFill>
                  <a:schemeClr val="lt1">
                    <a:alpha val="50000"/>
                  </a:schemeClr>
                </a:solidFill>
                <a:round/>
              </a:ln>
              <a:effectLst/>
            </c:spPr>
            <c:extLst>
              <c:ext xmlns:c16="http://schemas.microsoft.com/office/drawing/2014/chart" uri="{C3380CC4-5D6E-409C-BE32-E72D297353CC}">
                <c16:uniqueId val="{00000001-6138-4267-B41A-F9080706D600}"/>
              </c:ext>
            </c:extLst>
          </c:dPt>
          <c:dPt>
            <c:idx val="1"/>
            <c:invertIfNegative val="0"/>
            <c:bubble3D val="0"/>
            <c:spPr>
              <a:solidFill>
                <a:schemeClr val="accent2"/>
              </a:solidFill>
              <a:ln w="9525" cap="flat" cmpd="sng" algn="ctr">
                <a:solidFill>
                  <a:schemeClr val="lt1">
                    <a:alpha val="50000"/>
                  </a:schemeClr>
                </a:solidFill>
                <a:round/>
              </a:ln>
              <a:effectLst/>
            </c:spPr>
            <c:extLst>
              <c:ext xmlns:c16="http://schemas.microsoft.com/office/drawing/2014/chart" uri="{C3380CC4-5D6E-409C-BE32-E72D297353CC}">
                <c16:uniqueId val="{00000003-6138-4267-B41A-F9080706D600}"/>
              </c:ext>
            </c:extLst>
          </c:dPt>
          <c:dPt>
            <c:idx val="2"/>
            <c:invertIfNegative val="0"/>
            <c:bubble3D val="0"/>
            <c:spPr>
              <a:solidFill>
                <a:schemeClr val="accent1"/>
              </a:solidFill>
              <a:ln w="9525" cap="flat" cmpd="sng" algn="ctr">
                <a:solidFill>
                  <a:schemeClr val="lt1">
                    <a:alpha val="50000"/>
                  </a:schemeClr>
                </a:solidFill>
                <a:round/>
              </a:ln>
              <a:effectLst/>
            </c:spPr>
            <c:extLst>
              <c:ext xmlns:c16="http://schemas.microsoft.com/office/drawing/2014/chart" uri="{C3380CC4-5D6E-409C-BE32-E72D297353CC}">
                <c16:uniqueId val="{00000005-6138-4267-B41A-F9080706D600}"/>
              </c:ext>
            </c:extLst>
          </c:dPt>
          <c:dPt>
            <c:idx val="3"/>
            <c:invertIfNegative val="0"/>
            <c:bubble3D val="0"/>
            <c:spPr>
              <a:solidFill>
                <a:srgbClr val="7030A0"/>
              </a:solidFill>
              <a:ln w="9525" cap="flat" cmpd="sng" algn="ctr">
                <a:solidFill>
                  <a:schemeClr val="lt1">
                    <a:alpha val="50000"/>
                  </a:schemeClr>
                </a:solidFill>
                <a:round/>
              </a:ln>
              <a:effectLst/>
            </c:spPr>
            <c:extLst>
              <c:ext xmlns:c16="http://schemas.microsoft.com/office/drawing/2014/chart" uri="{C3380CC4-5D6E-409C-BE32-E72D297353CC}">
                <c16:uniqueId val="{00000007-6138-4267-B41A-F9080706D600}"/>
              </c:ext>
            </c:extLst>
          </c:dPt>
          <c:dPt>
            <c:idx val="4"/>
            <c:invertIfNegative val="0"/>
            <c:bubble3D val="0"/>
            <c:spPr>
              <a:solidFill>
                <a:srgbClr val="C00000"/>
              </a:solidFill>
              <a:ln w="9525" cap="flat" cmpd="sng" algn="ctr">
                <a:solidFill>
                  <a:schemeClr val="lt1">
                    <a:alpha val="50000"/>
                  </a:schemeClr>
                </a:solidFill>
                <a:round/>
              </a:ln>
              <a:effectLst/>
            </c:spPr>
            <c:extLst>
              <c:ext xmlns:c16="http://schemas.microsoft.com/office/drawing/2014/chart" uri="{C3380CC4-5D6E-409C-BE32-E72D297353CC}">
                <c16:uniqueId val="{00000009-6138-4267-B41A-F9080706D600}"/>
              </c:ext>
            </c:extLst>
          </c:dPt>
          <c:dLbls>
            <c:dLbl>
              <c:idx val="3"/>
              <c:layout>
                <c:manualLayout>
                  <c:x val="0"/>
                  <c:y val="5.928290213723284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38-4267-B41A-F9080706D60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Mother</c:v>
                </c:pt>
                <c:pt idx="1">
                  <c:v>Sister</c:v>
                </c:pt>
                <c:pt idx="2">
                  <c:v>Cousin</c:v>
                </c:pt>
                <c:pt idx="3">
                  <c:v>Friends</c:v>
                </c:pt>
                <c:pt idx="4">
                  <c:v>Others</c:v>
                </c:pt>
              </c:strCache>
            </c:strRef>
          </c:cat>
          <c:val>
            <c:numRef>
              <c:f>Sheet1!$B$2:$B$6</c:f>
              <c:numCache>
                <c:formatCode>0.00%</c:formatCode>
                <c:ptCount val="5"/>
                <c:pt idx="0">
                  <c:v>0.57799999999999996</c:v>
                </c:pt>
                <c:pt idx="1">
                  <c:v>7.8E-2</c:v>
                </c:pt>
                <c:pt idx="2">
                  <c:v>0.157</c:v>
                </c:pt>
                <c:pt idx="3">
                  <c:v>2.5999999999999999E-2</c:v>
                </c:pt>
                <c:pt idx="4">
                  <c:v>0.157</c:v>
                </c:pt>
              </c:numCache>
            </c:numRef>
          </c:val>
          <c:extLst>
            <c:ext xmlns:c16="http://schemas.microsoft.com/office/drawing/2014/chart" uri="{C3380CC4-5D6E-409C-BE32-E72D297353CC}">
              <c16:uniqueId val="{0000000A-6138-4267-B41A-F9080706D600}"/>
            </c:ext>
          </c:extLst>
        </c:ser>
        <c:dLbls>
          <c:dLblPos val="inEnd"/>
          <c:showLegendKey val="0"/>
          <c:showVal val="1"/>
          <c:showCatName val="0"/>
          <c:showSerName val="0"/>
          <c:showPercent val="0"/>
          <c:showBubbleSize val="0"/>
        </c:dLbls>
        <c:gapWidth val="65"/>
        <c:axId val="1049381487"/>
        <c:axId val="1049381903"/>
      </c:barChart>
      <c:catAx>
        <c:axId val="1049381487"/>
        <c:scaling>
          <c:orientation val="minMax"/>
        </c:scaling>
        <c:delete val="1"/>
        <c:axPos val="b"/>
        <c:numFmt formatCode="General" sourceLinked="1"/>
        <c:majorTickMark val="none"/>
        <c:minorTickMark val="none"/>
        <c:tickLblPos val="nextTo"/>
        <c:crossAx val="1049381903"/>
        <c:crosses val="autoZero"/>
        <c:auto val="1"/>
        <c:lblAlgn val="ctr"/>
        <c:lblOffset val="100"/>
        <c:noMultiLvlLbl val="0"/>
      </c:catAx>
      <c:valAx>
        <c:axId val="1049381903"/>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49381487"/>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solidFill>
          <a:schemeClr val="bg1"/>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63397630851699"/>
          <c:y val="0.235852700230653"/>
          <c:w val="0.42026580010831982"/>
          <c:h val="0.72209305654974942"/>
        </c:manualLayout>
      </c:layout>
      <c:doughnutChart>
        <c:varyColors val="1"/>
        <c:ser>
          <c:idx val="0"/>
          <c:order val="0"/>
          <c:tx>
            <c:strRef>
              <c:f>Sheet1!$B$1</c:f>
              <c:strCache>
                <c:ptCount val="1"/>
                <c:pt idx="0">
                  <c:v>Form of taking Nutraceuticals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F41-4F20-9A04-0AD0B89843F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F41-4F20-9A04-0AD0B89843F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F41-4F20-9A04-0AD0B89843F3}"/>
              </c:ext>
            </c:extLst>
          </c:dPt>
          <c:dLbls>
            <c:dLbl>
              <c:idx val="0"/>
              <c:tx>
                <c:rich>
                  <a:bodyPr/>
                  <a:lstStyle/>
                  <a:p>
                    <a:fld id="{F02D3A21-AFAC-4F0E-9EB5-091773EF2C81}" type="PERCENTAGE">
                      <a:rPr lang="en-US" sz="1050"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41-4F20-9A04-0AD0B89843F3}"/>
                </c:ext>
              </c:extLst>
            </c:dLbl>
            <c:dLbl>
              <c:idx val="1"/>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fld id="{DB8F5496-ECF3-473C-A141-4B2ED76C626D}" type="PERCENTAGE">
                      <a:rPr lang="en-US"/>
                      <a:pPr>
                        <a:defRPr/>
                      </a:pPr>
                      <a:t>[PERCENTAGE]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7F41-4F20-9A04-0AD0B89843F3}"/>
                </c:ext>
              </c:extLst>
            </c:dLbl>
            <c:dLbl>
              <c:idx val="2"/>
              <c:tx>
                <c:rich>
                  <a:bodyPr/>
                  <a:lstStyle/>
                  <a:p>
                    <a:fld id="{17D32F57-C23F-4839-9793-86572D09780D}" type="PERCENTAGE">
                      <a:rPr lang="en-US" sz="1050"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F41-4F20-9A04-0AD0B89843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As Powder</c:v>
                </c:pt>
                <c:pt idx="1">
                  <c:v>As Liquid</c:v>
                </c:pt>
                <c:pt idx="2">
                  <c:v>As a whole product</c:v>
                </c:pt>
              </c:strCache>
            </c:strRef>
          </c:cat>
          <c:val>
            <c:numRef>
              <c:f>Sheet1!$B$2:$B$4</c:f>
              <c:numCache>
                <c:formatCode>0.00%</c:formatCode>
                <c:ptCount val="3"/>
                <c:pt idx="0">
                  <c:v>0.1</c:v>
                </c:pt>
                <c:pt idx="1">
                  <c:v>0.74</c:v>
                </c:pt>
                <c:pt idx="2">
                  <c:v>0.16</c:v>
                </c:pt>
              </c:numCache>
            </c:numRef>
          </c:val>
          <c:extLst>
            <c:ext xmlns:c16="http://schemas.microsoft.com/office/drawing/2014/chart" uri="{C3380CC4-5D6E-409C-BE32-E72D297353CC}">
              <c16:uniqueId val="{00000006-7F41-4F20-9A04-0AD0B89843F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CBA26-CFB7-43E6-BA7F-B4EEC57F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TotalTime>
  <Pages>10</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2025-03-09T08:44:00Z</dcterms:created>
  <dcterms:modified xsi:type="dcterms:W3CDTF">2025-03-11T07:59:00Z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233805c9fc2d0b35d362e3087e2d583b3c215860dba64425c38af756a76df00e</vt:lpwstr>
  </property>
</Properties>
</file>