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03AA8"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2F4BAB94" w14:textId="00806B7F" w:rsidR="004D4936" w:rsidRDefault="003875BA" w:rsidP="001B4287">
      <w:pPr>
        <w:pStyle w:val="Author"/>
        <w:rPr>
          <w:rFonts w:ascii="Arial" w:hAnsi="Arial" w:cs="Arial"/>
          <w:noProof/>
          <w:sz w:val="28"/>
          <w:szCs w:val="28"/>
          <w:lang w:val="en-PH" w:eastAsia="en-PH"/>
        </w:rPr>
      </w:pPr>
      <w:r w:rsidRPr="003875BA">
        <w:rPr>
          <w:rFonts w:ascii="Arial" w:hAnsi="Arial" w:cs="Arial"/>
          <w:noProof/>
          <w:sz w:val="28"/>
          <w:szCs w:val="28"/>
          <w:lang w:val="en-PH" w:eastAsia="en-PH"/>
        </w:rPr>
        <w:t>WORKPLACE PROFESSIONALISM AND SERVICE EFFICACY OF PUBLIC ELEMENTARY SCHOOL TEACHERS</w:t>
      </w:r>
    </w:p>
    <w:p w14:paraId="6651243C" w14:textId="77777777" w:rsidR="001B4287" w:rsidRDefault="001B4287" w:rsidP="003875BA">
      <w:pPr>
        <w:pStyle w:val="Author"/>
        <w:spacing w:line="240" w:lineRule="auto"/>
        <w:rPr>
          <w:rFonts w:ascii="Arial" w:hAnsi="Arial" w:cs="Arial"/>
          <w:noProof/>
          <w:sz w:val="28"/>
          <w:szCs w:val="28"/>
          <w:lang w:val="en-PH" w:eastAsia="en-PH"/>
        </w:rPr>
      </w:pPr>
    </w:p>
    <w:p w14:paraId="46B3DCDD" w14:textId="77777777" w:rsidR="00717F2E" w:rsidRDefault="00000000">
      <w:pPr>
        <w:pStyle w:val="Affiliation"/>
        <w:spacing w:line="240" w:lineRule="auto"/>
        <w:jc w:val="left"/>
        <w:rPr>
          <w:rFonts w:ascii="Arial" w:hAnsi="Arial" w:cs="Arial"/>
          <w:i/>
        </w:rPr>
        <w:sectPr w:rsidR="00717F2E" w:rsidSect="00301F3F">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00000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6BC3B477" w:rsidR="00717F2E" w:rsidRPr="004D4936" w:rsidRDefault="003875BA">
            <w:pPr>
              <w:jc w:val="both"/>
              <w:rPr>
                <w:rFonts w:ascii="Arial" w:hAnsi="Arial" w:cs="Arial"/>
                <w:iCs/>
              </w:rPr>
            </w:pPr>
            <w:r w:rsidRPr="003875BA">
              <w:rPr>
                <w:rFonts w:ascii="Arial" w:hAnsi="Arial" w:cs="Arial"/>
                <w:bCs/>
                <w:iCs/>
                <w:sz w:val="23"/>
                <w:szCs w:val="23"/>
              </w:rPr>
              <w:t xml:space="preserve">This study aimed to examine the significant relationship between workplace professionalism and service efficacy among teachers. Using a descriptive-correlational research design, a total of 152 teachers from various public elementary schools </w:t>
            </w:r>
            <w:r w:rsidR="00D63070">
              <w:rPr>
                <w:rFonts w:ascii="Arial" w:hAnsi="Arial" w:cs="Arial"/>
                <w:bCs/>
                <w:iCs/>
                <w:sz w:val="23"/>
                <w:szCs w:val="23"/>
              </w:rPr>
              <w:t xml:space="preserve">in Division of Davao Oriental, </w:t>
            </w:r>
            <w:r w:rsidRPr="003875BA">
              <w:rPr>
                <w:rFonts w:ascii="Arial" w:hAnsi="Arial" w:cs="Arial"/>
                <w:bCs/>
                <w:iCs/>
                <w:sz w:val="23"/>
                <w:szCs w:val="23"/>
              </w:rPr>
              <w:t>were surveyed using standardized questionnaires. Data were analyzed using mean, standard deviation (SD), Pearson product-moment correlation, and multiple linear regression analyses. The findings revealed that teachers demonstrated a high level of workplace professionalism and service efficacy. Correlation analysis indicated a moderate positive relationship between workplace professionalism and service efficacy. Further analysis showed that the domains of workplace professionalism, such as commitment to excellence and respect for others significantly influenced service efficacy, with respect for others having the strongest effect. However, the domains of compassion, honesty and integrity, and professional responsibility were not significant predictors of service efficacy. Based on these findings, it is recommended that school administrators continue promoting professionalism among teachers by fostering a culture of respect and excellence. Providing professional development opportunities that enhance teachers' competencies in these areas may further improve their service efficacy, leading to better outcomes for students. Additionally, schools may prioritize strengthening interpersonal dynamics, ethical principles, and a strong sense of professional responsibility to support a positive and effective learning environment.</w:t>
            </w:r>
          </w:p>
        </w:tc>
      </w:tr>
    </w:tbl>
    <w:p w14:paraId="175A3F79" w14:textId="77777777" w:rsidR="00717F2E" w:rsidRDefault="00717F2E">
      <w:pPr>
        <w:pStyle w:val="Body"/>
        <w:spacing w:after="0"/>
        <w:rPr>
          <w:rFonts w:ascii="Arial" w:hAnsi="Arial" w:cs="Arial"/>
          <w:i/>
        </w:rPr>
      </w:pPr>
    </w:p>
    <w:p w14:paraId="1FDC1513" w14:textId="1A5C0D63" w:rsidR="008D6E31" w:rsidRDefault="00000000"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D63070" w:rsidRPr="00D63070">
        <w:rPr>
          <w:rFonts w:ascii="Arial" w:hAnsi="Arial" w:cs="Arial"/>
          <w:iCs/>
        </w:rPr>
        <w:t>Workplace Professionalism, Service Efficacy, Public Elementary Schools, Descriptive-Correlational, Education</w:t>
      </w:r>
    </w:p>
    <w:p w14:paraId="3E465BB8" w14:textId="77777777" w:rsidR="00D63070" w:rsidRDefault="00D63070" w:rsidP="008D6E31">
      <w:pPr>
        <w:jc w:val="both"/>
        <w:rPr>
          <w:rFonts w:ascii="Arial" w:hAnsi="Arial" w:cs="Arial"/>
          <w:iCs/>
        </w:rPr>
      </w:pPr>
    </w:p>
    <w:p w14:paraId="3AEE6667" w14:textId="77777777" w:rsidR="00D63070" w:rsidRDefault="00D63070" w:rsidP="008D6E31">
      <w:pPr>
        <w:jc w:val="both"/>
        <w:rPr>
          <w:rFonts w:ascii="Arial" w:hAnsi="Arial" w:cs="Arial"/>
        </w:rPr>
      </w:pPr>
    </w:p>
    <w:p w14:paraId="0C7D9A8E" w14:textId="77777777" w:rsidR="00717F2E" w:rsidRDefault="0000000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609C4FA" w14:textId="6FDA379F"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Professionalism in the workplace is defined by the way an employee carries themselves, the attitude they display, and how they communicate with colleagues and clients. It encompasses conduct, demeanor, and behavior</w:t>
      </w:r>
      <w:r>
        <w:rPr>
          <w:rFonts w:ascii="Arial" w:hAnsi="Arial"/>
          <w:b w:val="0"/>
          <w:caps w:val="0"/>
          <w:sz w:val="20"/>
        </w:rPr>
        <w:t xml:space="preserve"> (</w:t>
      </w:r>
      <w:r w:rsidRPr="00291E61">
        <w:rPr>
          <w:rFonts w:ascii="Arial" w:hAnsi="Arial"/>
          <w:b w:val="0"/>
          <w:caps w:val="0"/>
          <w:sz w:val="20"/>
        </w:rPr>
        <w:t>Chapman</w:t>
      </w:r>
      <w:r>
        <w:rPr>
          <w:rFonts w:ascii="Arial" w:hAnsi="Arial"/>
          <w:b w:val="0"/>
          <w:caps w:val="0"/>
          <w:sz w:val="20"/>
        </w:rPr>
        <w:t xml:space="preserve"> </w:t>
      </w:r>
      <w:r w:rsidRPr="00291E61">
        <w:rPr>
          <w:rFonts w:ascii="Arial" w:hAnsi="Arial"/>
          <w:b w:val="0"/>
          <w:caps w:val="0"/>
          <w:sz w:val="20"/>
        </w:rPr>
        <w:t>&amp; White</w:t>
      </w:r>
      <w:r>
        <w:rPr>
          <w:rFonts w:ascii="Arial" w:hAnsi="Arial"/>
          <w:b w:val="0"/>
          <w:caps w:val="0"/>
          <w:sz w:val="20"/>
        </w:rPr>
        <w:t xml:space="preserve">, 2019). </w:t>
      </w:r>
      <w:r w:rsidRPr="00291E61">
        <w:rPr>
          <w:rFonts w:ascii="Arial" w:hAnsi="Arial"/>
          <w:b w:val="0"/>
          <w:caps w:val="0"/>
          <w:sz w:val="20"/>
        </w:rPr>
        <w:t>Inappropriate language and swearing, for example, have no place in a professional setting. Even if such language is common in the environment, maintaining professionalism remains crucial, as it may unintentionally offend others and undermine a respectful and inclusive atmosphere</w:t>
      </w:r>
      <w:r>
        <w:rPr>
          <w:rFonts w:ascii="Arial" w:hAnsi="Arial"/>
          <w:b w:val="0"/>
          <w:caps w:val="0"/>
          <w:sz w:val="20"/>
        </w:rPr>
        <w:t xml:space="preserve"> (</w:t>
      </w:r>
      <w:r w:rsidRPr="00291E61">
        <w:rPr>
          <w:rFonts w:ascii="Arial" w:hAnsi="Arial"/>
          <w:b w:val="0"/>
          <w:caps w:val="0"/>
          <w:sz w:val="20"/>
        </w:rPr>
        <w:t>O'Driscoll</w:t>
      </w:r>
      <w:r>
        <w:rPr>
          <w:rFonts w:ascii="Arial" w:hAnsi="Arial"/>
          <w:b w:val="0"/>
          <w:caps w:val="0"/>
          <w:sz w:val="20"/>
        </w:rPr>
        <w:t>, 2020).</w:t>
      </w:r>
    </w:p>
    <w:p w14:paraId="527B66C6" w14:textId="60C92CF5"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Keay</w:t>
      </w:r>
      <w:r>
        <w:rPr>
          <w:rFonts w:ascii="Arial" w:hAnsi="Arial"/>
          <w:b w:val="0"/>
          <w:caps w:val="0"/>
          <w:sz w:val="20"/>
        </w:rPr>
        <w:t xml:space="preserve"> et al.</w:t>
      </w:r>
      <w:r w:rsidRPr="00291E61">
        <w:rPr>
          <w:rFonts w:ascii="Arial" w:hAnsi="Arial"/>
          <w:b w:val="0"/>
          <w:caps w:val="0"/>
          <w:sz w:val="20"/>
        </w:rPr>
        <w:t xml:space="preserve"> (201</w:t>
      </w:r>
      <w:r>
        <w:rPr>
          <w:rFonts w:ascii="Arial" w:hAnsi="Arial"/>
          <w:b w:val="0"/>
          <w:caps w:val="0"/>
          <w:sz w:val="20"/>
        </w:rPr>
        <w:t>9</w:t>
      </w:r>
      <w:r w:rsidRPr="00291E61">
        <w:rPr>
          <w:rFonts w:ascii="Arial" w:hAnsi="Arial"/>
          <w:b w:val="0"/>
          <w:caps w:val="0"/>
          <w:sz w:val="20"/>
        </w:rPr>
        <w:t xml:space="preserve">) highlighted that as educational demands evolve, the role of teachers has broadened significantly, becoming more complex and challenging. Veteran educators are now </w:t>
      </w:r>
      <w:r w:rsidRPr="00291E61">
        <w:rPr>
          <w:rFonts w:ascii="Arial" w:hAnsi="Arial"/>
          <w:b w:val="0"/>
          <w:caps w:val="0"/>
          <w:sz w:val="20"/>
        </w:rPr>
        <w:lastRenderedPageBreak/>
        <w:t>expected to adopt new and dynamic approaches to classroom leadership to truly lead—not just manage—the school environment. Likewise, McLeod</w:t>
      </w:r>
      <w:r>
        <w:rPr>
          <w:rFonts w:ascii="Arial" w:hAnsi="Arial"/>
          <w:b w:val="0"/>
          <w:caps w:val="0"/>
          <w:sz w:val="20"/>
        </w:rPr>
        <w:t xml:space="preserve"> and</w:t>
      </w:r>
      <w:r w:rsidRPr="00291E61">
        <w:rPr>
          <w:rFonts w:ascii="Arial" w:hAnsi="Arial"/>
          <w:b w:val="0"/>
          <w:caps w:val="0"/>
          <w:sz w:val="20"/>
        </w:rPr>
        <w:t xml:space="preserve"> Dulsky (20</w:t>
      </w:r>
      <w:r>
        <w:rPr>
          <w:rFonts w:ascii="Arial" w:hAnsi="Arial"/>
          <w:b w:val="0"/>
          <w:caps w:val="0"/>
          <w:sz w:val="20"/>
        </w:rPr>
        <w:t>21</w:t>
      </w:r>
      <w:r w:rsidRPr="00291E61">
        <w:rPr>
          <w:rFonts w:ascii="Arial" w:hAnsi="Arial"/>
          <w:b w:val="0"/>
          <w:caps w:val="0"/>
          <w:sz w:val="20"/>
        </w:rPr>
        <w:t>) asserted that teachers should function as decision-makers, problem solvers, support systems for both students and staff, and most importantly, as communicators of the school’s mission and vision.</w:t>
      </w:r>
    </w:p>
    <w:p w14:paraId="42B3A568" w14:textId="3636FDFC"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 xml:space="preserve">In the Philippine context, Republic Act 9155 grants public school </w:t>
      </w:r>
      <w:proofErr w:type="gramStart"/>
      <w:r w:rsidRPr="00291E61">
        <w:rPr>
          <w:rFonts w:ascii="Arial" w:hAnsi="Arial"/>
          <w:b w:val="0"/>
          <w:caps w:val="0"/>
          <w:sz w:val="20"/>
        </w:rPr>
        <w:t>teachers</w:t>
      </w:r>
      <w:proofErr w:type="gramEnd"/>
      <w:r w:rsidRPr="00291E61">
        <w:rPr>
          <w:rFonts w:ascii="Arial" w:hAnsi="Arial"/>
          <w:b w:val="0"/>
          <w:caps w:val="0"/>
          <w:sz w:val="20"/>
        </w:rPr>
        <w:t xml:space="preserve"> authority as both instructional leaders and classroom managers, ensuring the achievement of quality basic education at the grassroots level. This legislation underscores the principle of teacher empowerment. One of the core thrusts of the Department of Education (DepEd), the Teachers Empowerment Program, decentralizes classroom management functions and strengthens the decision-making role of teachers</w:t>
      </w:r>
      <w:r>
        <w:rPr>
          <w:rFonts w:ascii="Arial" w:hAnsi="Arial"/>
          <w:b w:val="0"/>
          <w:caps w:val="0"/>
          <w:sz w:val="20"/>
        </w:rPr>
        <w:t xml:space="preserve"> (Chua, 2019).</w:t>
      </w:r>
    </w:p>
    <w:p w14:paraId="49E72D61" w14:textId="5B51669A"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Empowering teachers in this way enhances their ability to take full responsibility for classroom operations</w:t>
      </w:r>
      <w:r>
        <w:rPr>
          <w:rFonts w:ascii="Arial" w:hAnsi="Arial"/>
          <w:b w:val="0"/>
          <w:caps w:val="0"/>
          <w:sz w:val="20"/>
        </w:rPr>
        <w:t>. T</w:t>
      </w:r>
      <w:r w:rsidRPr="00291E61">
        <w:rPr>
          <w:rFonts w:ascii="Arial" w:hAnsi="Arial"/>
          <w:b w:val="0"/>
          <w:caps w:val="0"/>
          <w:sz w:val="20"/>
        </w:rPr>
        <w:t>eachers are the primary agents of meaningful change in education. By equipping them with the necessary tools and trust, they are better positioned to recognize and respond to the specific challenges in their respective school environments. With this empowerment, the expectation is that many longstanding issues in public education can be more effectively addressed</w:t>
      </w:r>
      <w:r>
        <w:rPr>
          <w:rFonts w:ascii="Arial" w:hAnsi="Arial"/>
          <w:b w:val="0"/>
          <w:caps w:val="0"/>
          <w:sz w:val="20"/>
        </w:rPr>
        <w:t xml:space="preserve"> (Winter et al., 2022).</w:t>
      </w:r>
    </w:p>
    <w:p w14:paraId="191F7E9E" w14:textId="44C4BC61" w:rsidR="005F4312" w:rsidRDefault="00291E61" w:rsidP="00291E61">
      <w:pPr>
        <w:pStyle w:val="AbstHead"/>
        <w:spacing w:after="0"/>
        <w:jc w:val="both"/>
        <w:rPr>
          <w:rFonts w:ascii="Arial" w:hAnsi="Arial"/>
          <w:b w:val="0"/>
          <w:caps w:val="0"/>
          <w:sz w:val="20"/>
        </w:rPr>
      </w:pPr>
      <w:r w:rsidRPr="00291E61">
        <w:rPr>
          <w:rFonts w:ascii="Arial" w:hAnsi="Arial"/>
          <w:b w:val="0"/>
          <w:caps w:val="0"/>
          <w:sz w:val="20"/>
        </w:rPr>
        <w:t>However, while these developments have placed greater emphasis on the leadership roles of teachers, there is a noticeable lack of research exploring how teachers perceive their own professionalism and service efficacy within this empowered framework. In particular, there is limited evidence on how these perceptions influence their actual classroom leadership practices. This gap is especially evident in regional settings, where contextual factors may shape both workplace behavior and professional effectiveness. Addressing this gap is essential to understanding the complex relationship between teacher empowerment, professionalism, and educational outcomes. Thus, the study seeks to explore how public elementary school teachers perceive their workplace professionalism and service efficacy, and how these elements shape their classroom leadership practices.</w:t>
      </w:r>
    </w:p>
    <w:p w14:paraId="5650DBE9" w14:textId="77777777" w:rsidR="00291E61" w:rsidRDefault="00291E61" w:rsidP="00291E61">
      <w:pPr>
        <w:pStyle w:val="AbstHead"/>
        <w:spacing w:after="0"/>
        <w:jc w:val="both"/>
        <w:rPr>
          <w:rFonts w:ascii="Arial" w:hAnsi="Arial" w:cs="Arial"/>
          <w:sz w:val="20"/>
        </w:rPr>
      </w:pPr>
    </w:p>
    <w:p w14:paraId="52B07EAE" w14:textId="369EF11D" w:rsidR="00D5414B" w:rsidRDefault="00D63070" w:rsidP="005D71AE">
      <w:pPr>
        <w:ind w:firstLine="720"/>
        <w:jc w:val="center"/>
        <w:rPr>
          <w:rFonts w:ascii="Arial" w:eastAsia="MS Mincho" w:hAnsi="Arial" w:cs="Arial"/>
          <w:b/>
          <w:bCs/>
          <w:lang w:eastAsia="ja-JP"/>
        </w:rPr>
      </w:pPr>
      <w:r>
        <w:rPr>
          <w:noProof/>
        </w:rPr>
        <w:drawing>
          <wp:inline distT="0" distB="0" distL="0" distR="0" wp14:anchorId="0A94BE7B" wp14:editId="464FFBF6">
            <wp:extent cx="2862580" cy="2003723"/>
            <wp:effectExtent l="0" t="0" r="0" b="0"/>
            <wp:docPr id="83037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78147" name=""/>
                    <pic:cNvPicPr/>
                  </pic:nvPicPr>
                  <pic:blipFill rotWithShape="1">
                    <a:blip r:embed="rId14"/>
                    <a:srcRect l="31725" t="25991" r="26462" b="12670"/>
                    <a:stretch/>
                  </pic:blipFill>
                  <pic:spPr bwMode="auto">
                    <a:xfrm>
                      <a:off x="0" y="0"/>
                      <a:ext cx="2865716" cy="2005918"/>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000000"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00000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00000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92FEFF3" w14:textId="3E8BD40D" w:rsidR="00291E61" w:rsidRDefault="004276AA" w:rsidP="004276AA">
      <w:pPr>
        <w:jc w:val="both"/>
        <w:rPr>
          <w:rFonts w:ascii="Arial" w:hAnsi="Arial" w:cs="Arial"/>
        </w:rPr>
      </w:pPr>
      <w:r w:rsidRPr="004276AA">
        <w:rPr>
          <w:rFonts w:ascii="Arial" w:hAnsi="Arial" w:cs="Arial"/>
        </w:rPr>
        <w:t>This study employed the descriptive-correlational method. Descriptive correlation method of research</w:t>
      </w:r>
      <w:r w:rsidR="00291E61">
        <w:rPr>
          <w:rFonts w:ascii="Arial" w:hAnsi="Arial" w:cs="Arial"/>
        </w:rPr>
        <w:t xml:space="preserve"> </w:t>
      </w:r>
      <w:r w:rsidRPr="004276AA">
        <w:rPr>
          <w:rFonts w:ascii="Arial" w:hAnsi="Arial" w:cs="Arial"/>
        </w:rPr>
        <w:t xml:space="preserve">is a measure of association of variables with varying level of measurement. In certain </w:t>
      </w:r>
      <w:r w:rsidRPr="004276AA">
        <w:rPr>
          <w:rFonts w:ascii="Arial" w:hAnsi="Arial" w:cs="Arial"/>
        </w:rPr>
        <w:lastRenderedPageBreak/>
        <w:t>cases, two variables become related because they are related to, or caused by another variable or variables</w:t>
      </w:r>
      <w:r w:rsidR="00291E61">
        <w:rPr>
          <w:rFonts w:ascii="Arial" w:hAnsi="Arial" w:cs="Arial"/>
        </w:rPr>
        <w:t xml:space="preserve"> (</w:t>
      </w:r>
      <w:r w:rsidR="00291E61" w:rsidRPr="00291E61">
        <w:rPr>
          <w:rFonts w:ascii="Arial" w:hAnsi="Arial" w:cs="Arial"/>
        </w:rPr>
        <w:t>Remler</w:t>
      </w:r>
      <w:r w:rsidR="00291E61">
        <w:rPr>
          <w:rFonts w:ascii="Arial" w:hAnsi="Arial" w:cs="Arial"/>
        </w:rPr>
        <w:t xml:space="preserve"> </w:t>
      </w:r>
      <w:r w:rsidR="00291E61" w:rsidRPr="00291E61">
        <w:rPr>
          <w:rFonts w:ascii="Arial" w:hAnsi="Arial" w:cs="Arial"/>
        </w:rPr>
        <w:t>&amp; Van Ryzin</w:t>
      </w:r>
      <w:r w:rsidR="00291E61">
        <w:rPr>
          <w:rFonts w:ascii="Arial" w:hAnsi="Arial" w:cs="Arial"/>
        </w:rPr>
        <w:t xml:space="preserve">, 2021). </w:t>
      </w:r>
      <w:r w:rsidRPr="004276AA">
        <w:rPr>
          <w:rFonts w:ascii="Arial" w:hAnsi="Arial" w:cs="Arial"/>
        </w:rPr>
        <w:t>Hence, two variables generally tend to vary together; or the presence of one also indicates the presence of other; or even one can be predicted from the presence of other. This method was used since the focal point of this two-variable research study is to measure the degrees of relationship between two variables the workplace professionalism and service efficacy of public elementary school teachers.</w:t>
      </w:r>
    </w:p>
    <w:p w14:paraId="2314F8EE" w14:textId="4E9304E7" w:rsidR="004276AA" w:rsidRPr="004276AA" w:rsidRDefault="004276AA" w:rsidP="004276AA">
      <w:pPr>
        <w:jc w:val="both"/>
        <w:rPr>
          <w:rFonts w:ascii="Arial" w:hAnsi="Arial" w:cs="Arial"/>
        </w:rPr>
      </w:pPr>
      <w:r w:rsidRPr="004276AA">
        <w:rPr>
          <w:rFonts w:ascii="Arial" w:hAnsi="Arial" w:cs="Arial"/>
        </w:rPr>
        <w:t xml:space="preserve">   </w:t>
      </w:r>
    </w:p>
    <w:p w14:paraId="632478A7" w14:textId="3D260653" w:rsidR="00A919E7" w:rsidRPr="005F4312" w:rsidRDefault="004276AA" w:rsidP="004276AA">
      <w:pPr>
        <w:jc w:val="both"/>
        <w:rPr>
          <w:rFonts w:ascii="Arial" w:hAnsi="Arial" w:cs="Arial"/>
        </w:rPr>
      </w:pPr>
      <w:r w:rsidRPr="004276AA">
        <w:rPr>
          <w:rFonts w:ascii="Arial" w:hAnsi="Arial" w:cs="Arial"/>
        </w:rPr>
        <w:t xml:space="preserve">The goal in conducting quantitative research study is to determine the relationship between one thing an independent variable and another a dependent or outcome variable within a population. Quantitative research designs are </w:t>
      </w:r>
      <w:proofErr w:type="gramStart"/>
      <w:r w:rsidRPr="004276AA">
        <w:rPr>
          <w:rFonts w:ascii="Arial" w:hAnsi="Arial" w:cs="Arial"/>
        </w:rPr>
        <w:t>either descriptive subjects</w:t>
      </w:r>
      <w:proofErr w:type="gramEnd"/>
      <w:r w:rsidRPr="004276AA">
        <w:rPr>
          <w:rFonts w:ascii="Arial" w:hAnsi="Arial" w:cs="Arial"/>
        </w:rPr>
        <w:t xml:space="preserve"> usually measured once</w:t>
      </w:r>
      <w:r w:rsidR="00291E61">
        <w:rPr>
          <w:rFonts w:ascii="Arial" w:hAnsi="Arial" w:cs="Arial"/>
        </w:rPr>
        <w:t xml:space="preserve"> (</w:t>
      </w:r>
      <w:r w:rsidR="00291E61" w:rsidRPr="00291E61">
        <w:rPr>
          <w:rFonts w:ascii="Arial" w:hAnsi="Arial" w:cs="Arial"/>
        </w:rPr>
        <w:t>Duckett</w:t>
      </w:r>
      <w:r w:rsidR="00291E61">
        <w:rPr>
          <w:rFonts w:ascii="Arial" w:hAnsi="Arial" w:cs="Arial"/>
        </w:rPr>
        <w:t xml:space="preserve">, 2021). </w:t>
      </w:r>
      <w:r w:rsidRPr="004276AA">
        <w:rPr>
          <w:rFonts w:ascii="Arial" w:hAnsi="Arial" w:cs="Arial"/>
        </w:rPr>
        <w:t>In other words, descriptive research primarily focuses on describing the nature of a demographic segment, it “describes” the subject of the research, without covering “why” it happens (</w:t>
      </w:r>
      <w:r w:rsidR="00C12532" w:rsidRPr="00C12532">
        <w:rPr>
          <w:rFonts w:ascii="Arial" w:hAnsi="Arial" w:cs="Arial"/>
        </w:rPr>
        <w:t>Milana</w:t>
      </w:r>
      <w:r w:rsidR="00C12532">
        <w:rPr>
          <w:rFonts w:ascii="Arial" w:hAnsi="Arial" w:cs="Arial"/>
        </w:rPr>
        <w:t xml:space="preserve"> </w:t>
      </w:r>
      <w:r w:rsidR="00C12532" w:rsidRPr="00C12532">
        <w:rPr>
          <w:rFonts w:ascii="Arial" w:hAnsi="Arial" w:cs="Arial"/>
        </w:rPr>
        <w:t>&amp; Ardi</w:t>
      </w:r>
      <w:r w:rsidRPr="004276AA">
        <w:rPr>
          <w:rFonts w:ascii="Arial" w:hAnsi="Arial" w:cs="Arial"/>
        </w:rPr>
        <w:t>, 20</w:t>
      </w:r>
      <w:r w:rsidR="00C12532">
        <w:rPr>
          <w:rFonts w:ascii="Arial" w:hAnsi="Arial" w:cs="Arial"/>
        </w:rPr>
        <w:t>21</w:t>
      </w:r>
      <w:r w:rsidRPr="004276AA">
        <w:rPr>
          <w:rFonts w:ascii="Arial" w:hAnsi="Arial" w:cs="Arial"/>
        </w:rPr>
        <w:t>). Hence, this research examined the relationship workplace professionalism and service efficacy of public elementary school teachers.</w:t>
      </w:r>
    </w:p>
    <w:p w14:paraId="2F88E919" w14:textId="77777777" w:rsidR="005D71AE" w:rsidRDefault="005D71AE" w:rsidP="005D71AE">
      <w:pPr>
        <w:jc w:val="both"/>
        <w:rPr>
          <w:rFonts w:ascii="Arial" w:hAnsi="Arial" w:cs="Arial"/>
          <w:b/>
          <w:bCs/>
        </w:rPr>
      </w:pPr>
    </w:p>
    <w:p w14:paraId="318F0781" w14:textId="77777777" w:rsidR="00717F2E" w:rsidRDefault="0000000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CE79403" w14:textId="77777777" w:rsidR="004276AA" w:rsidRDefault="004276AA" w:rsidP="005D71AE">
      <w:pPr>
        <w:jc w:val="both"/>
        <w:rPr>
          <w:rFonts w:ascii="Arial" w:hAnsi="Arial" w:cs="Arial"/>
        </w:rPr>
      </w:pPr>
      <w:r w:rsidRPr="004276AA">
        <w:rPr>
          <w:rFonts w:ascii="Arial" w:hAnsi="Arial" w:cs="Arial"/>
        </w:rPr>
        <w:t>The respondents of the study were 152 selected teachers from various public elementary schools. Universal sampling was used to select the respondents. They evaluated their colleagues through a survey questionnaire that was administered to them. The teachers involved had served for at least three years in public schools. This study was conducted from the school year 2022 to March 2023.</w:t>
      </w:r>
    </w:p>
    <w:p w14:paraId="45EA929B" w14:textId="2AD29D41"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00000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4010E90" w14:textId="77777777" w:rsidR="004276AA" w:rsidRDefault="004276AA" w:rsidP="004276AA">
      <w:pPr>
        <w:jc w:val="both"/>
        <w:rPr>
          <w:rFonts w:ascii="Arial" w:hAnsi="Arial" w:cs="Arial"/>
        </w:rPr>
      </w:pPr>
      <w:r w:rsidRPr="004276AA">
        <w:rPr>
          <w:rFonts w:ascii="Arial" w:hAnsi="Arial" w:cs="Arial"/>
        </w:rPr>
        <w:t>This study utilized researcher-made questionnaires to assess the two variables of the study. The survey questionnaire consisted of two parts. Part one focused on workplace professionalism, comprising 5 indicators with a total of thirty (30) items. Part two addressed service efficacy, which included indicators such as community collaboration, decision-making, resources, and communication, all relevant to public elementary school teachers. Since the questionnaire was researcher-made, it required validation by experts to ensure that the content aligned with the objectives of the study. The first draft of the questionnaire was submitted to the research adviser for comments and suggestions to enhance its substance. The final revision was completed by incorporating the corrections, comments, and suggestions provided by the experts before it was prepared for distribution and administration.</w:t>
      </w:r>
    </w:p>
    <w:p w14:paraId="02954FEB" w14:textId="77777777" w:rsidR="004276AA" w:rsidRPr="004276AA" w:rsidRDefault="004276AA" w:rsidP="004276AA">
      <w:pPr>
        <w:jc w:val="both"/>
        <w:rPr>
          <w:rFonts w:ascii="Arial" w:hAnsi="Arial" w:cs="Arial"/>
        </w:rPr>
      </w:pPr>
    </w:p>
    <w:p w14:paraId="171E153A" w14:textId="6798A68B" w:rsidR="00717F2E" w:rsidRDefault="004276AA" w:rsidP="004276AA">
      <w:pPr>
        <w:jc w:val="both"/>
        <w:rPr>
          <w:rFonts w:ascii="Arial" w:hAnsi="Arial" w:cs="Arial"/>
        </w:rPr>
      </w:pPr>
      <w:r w:rsidRPr="004276AA">
        <w:rPr>
          <w:rFonts w:ascii="Arial" w:hAnsi="Arial" w:cs="Arial"/>
        </w:rPr>
        <w:t>Responses to the questionnaire were based on a 5-point Likert Scale. Additionally, the workplace professionalism scale garnered a Cronbach's alpha of 0.957, while the service efficacy scale also yielded a Cronbach's alpha of 0.943, both indicating a high level of reliability.</w:t>
      </w:r>
    </w:p>
    <w:p w14:paraId="051F67C1" w14:textId="77777777" w:rsidR="004276AA" w:rsidRDefault="004276AA" w:rsidP="004276AA">
      <w:pPr>
        <w:rPr>
          <w:rFonts w:ascii="Arial" w:hAnsi="Arial" w:cs="Arial"/>
          <w:b/>
          <w:bCs/>
        </w:rPr>
      </w:pPr>
    </w:p>
    <w:p w14:paraId="14C11FD3" w14:textId="77777777" w:rsidR="004276AA" w:rsidRDefault="004276AA" w:rsidP="005D71AE">
      <w:pPr>
        <w:rPr>
          <w:rFonts w:ascii="Arial" w:hAnsi="Arial" w:cs="Arial"/>
          <w:b/>
          <w:bCs/>
        </w:rPr>
      </w:pPr>
    </w:p>
    <w:p w14:paraId="022F1720" w14:textId="77777777" w:rsidR="004276AA" w:rsidRDefault="004276AA" w:rsidP="005D71AE">
      <w:pPr>
        <w:rPr>
          <w:rFonts w:ascii="Arial" w:hAnsi="Arial" w:cs="Arial"/>
          <w:b/>
          <w:bCs/>
        </w:rPr>
      </w:pPr>
    </w:p>
    <w:p w14:paraId="27C6641A" w14:textId="3A4B9F67" w:rsidR="005D71AE" w:rsidRPr="005D71AE" w:rsidRDefault="00000000"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414EE7A2" w14:textId="77777777" w:rsidR="004276AA" w:rsidRPr="004276AA" w:rsidRDefault="004276AA" w:rsidP="004276AA">
      <w:pPr>
        <w:rPr>
          <w:rFonts w:ascii="Arial" w:hAnsi="Arial" w:cs="Arial"/>
        </w:rPr>
      </w:pPr>
      <w:r w:rsidRPr="004276AA">
        <w:rPr>
          <w:rFonts w:ascii="Arial" w:hAnsi="Arial" w:cs="Arial"/>
        </w:rPr>
        <w:t>The following are the data gathering procedures undertook by the researcher:</w:t>
      </w:r>
    </w:p>
    <w:p w14:paraId="13F22215" w14:textId="77777777" w:rsidR="004276AA" w:rsidRDefault="004276AA" w:rsidP="004276AA">
      <w:pPr>
        <w:rPr>
          <w:rFonts w:ascii="Arial" w:hAnsi="Arial" w:cs="Arial"/>
        </w:rPr>
      </w:pPr>
    </w:p>
    <w:p w14:paraId="0B18FDE8" w14:textId="7DA3E76C" w:rsidR="004276AA" w:rsidRPr="004276AA" w:rsidRDefault="004276AA" w:rsidP="004276AA">
      <w:pPr>
        <w:jc w:val="both"/>
        <w:rPr>
          <w:rFonts w:ascii="Arial" w:hAnsi="Arial" w:cs="Arial"/>
        </w:rPr>
      </w:pPr>
      <w:r w:rsidRPr="004276AA">
        <w:rPr>
          <w:rFonts w:ascii="Arial" w:hAnsi="Arial" w:cs="Arial"/>
        </w:rPr>
        <w:t xml:space="preserve">Asking permission to conduct the study.  A letter asking permission to conduct study to the public elementary school heads will be sent to the </w:t>
      </w:r>
      <w:proofErr w:type="gramStart"/>
      <w:r w:rsidRPr="004276AA">
        <w:rPr>
          <w:rFonts w:ascii="Arial" w:hAnsi="Arial" w:cs="Arial"/>
        </w:rPr>
        <w:t>District</w:t>
      </w:r>
      <w:proofErr w:type="gramEnd"/>
      <w:r w:rsidRPr="004276AA">
        <w:rPr>
          <w:rFonts w:ascii="Arial" w:hAnsi="Arial" w:cs="Arial"/>
        </w:rPr>
        <w:t xml:space="preserve"> supervisor and principal of the Department of Education for allowing the researcher to distribute the questionnaire and gather the data from the teachers. </w:t>
      </w:r>
      <w:r w:rsidRPr="004276AA">
        <w:rPr>
          <w:rFonts w:ascii="Arial" w:hAnsi="Arial" w:cs="Arial"/>
        </w:rPr>
        <w:tab/>
      </w:r>
    </w:p>
    <w:p w14:paraId="43519989" w14:textId="77777777" w:rsidR="004276AA" w:rsidRDefault="004276AA" w:rsidP="004276AA">
      <w:pPr>
        <w:jc w:val="both"/>
        <w:rPr>
          <w:rFonts w:ascii="Arial" w:hAnsi="Arial" w:cs="Arial"/>
        </w:rPr>
      </w:pPr>
    </w:p>
    <w:p w14:paraId="58D16EC4" w14:textId="481D5CBA" w:rsidR="004276AA" w:rsidRPr="004276AA" w:rsidRDefault="004276AA" w:rsidP="004276AA">
      <w:pPr>
        <w:jc w:val="both"/>
        <w:rPr>
          <w:rFonts w:ascii="Arial" w:hAnsi="Arial" w:cs="Arial"/>
        </w:rPr>
      </w:pPr>
      <w:r w:rsidRPr="004276AA">
        <w:rPr>
          <w:rFonts w:ascii="Arial" w:hAnsi="Arial" w:cs="Arial"/>
        </w:rPr>
        <w:t xml:space="preserve">Administration and retrieval of the questionnaire.  After the seeking approval to conduct study, the researcher proceeded to selected elementary schools </w:t>
      </w:r>
      <w:r>
        <w:rPr>
          <w:rFonts w:ascii="Arial" w:hAnsi="Arial" w:cs="Arial"/>
        </w:rPr>
        <w:t>in Davao Oriental</w:t>
      </w:r>
      <w:r w:rsidRPr="004276AA">
        <w:rPr>
          <w:rFonts w:ascii="Arial" w:hAnsi="Arial" w:cs="Arial"/>
        </w:rPr>
        <w:t>.  The questionnaires were distributed to the school heads with the attached endorsements and approval from the supervisor and division superintendent respectively.</w:t>
      </w:r>
    </w:p>
    <w:p w14:paraId="2CE9677C" w14:textId="77777777" w:rsidR="004276AA" w:rsidRDefault="004276AA" w:rsidP="004276AA">
      <w:pPr>
        <w:jc w:val="both"/>
        <w:rPr>
          <w:rFonts w:ascii="Arial" w:hAnsi="Arial" w:cs="Arial"/>
        </w:rPr>
      </w:pPr>
    </w:p>
    <w:p w14:paraId="75934BF6" w14:textId="135487C6" w:rsidR="004276AA" w:rsidRPr="004276AA" w:rsidRDefault="004276AA" w:rsidP="004276AA">
      <w:pPr>
        <w:jc w:val="both"/>
        <w:rPr>
          <w:rFonts w:ascii="Arial" w:hAnsi="Arial" w:cs="Arial"/>
        </w:rPr>
      </w:pPr>
      <w:r w:rsidRPr="004276AA">
        <w:rPr>
          <w:rFonts w:ascii="Arial" w:hAnsi="Arial" w:cs="Arial"/>
        </w:rPr>
        <w:t>Retrieval of questionnaire.  The distributed survey questionnaires were retrieved after the target respondents were able to answer.</w:t>
      </w:r>
    </w:p>
    <w:p w14:paraId="1EC56DD4" w14:textId="77777777" w:rsidR="004276AA" w:rsidRDefault="004276AA" w:rsidP="004276AA">
      <w:pPr>
        <w:jc w:val="both"/>
        <w:rPr>
          <w:rFonts w:ascii="Arial" w:hAnsi="Arial" w:cs="Arial"/>
        </w:rPr>
      </w:pPr>
    </w:p>
    <w:p w14:paraId="6F79FDE0" w14:textId="085ACF0A" w:rsidR="00360BB6" w:rsidRDefault="004276AA" w:rsidP="004276AA">
      <w:pPr>
        <w:jc w:val="both"/>
        <w:rPr>
          <w:rFonts w:ascii="Arial" w:hAnsi="Arial" w:cs="Arial"/>
        </w:rPr>
      </w:pPr>
      <w:r w:rsidRPr="004276AA">
        <w:rPr>
          <w:rFonts w:ascii="Arial" w:hAnsi="Arial" w:cs="Arial"/>
        </w:rPr>
        <w:t>Scoring and collation of data.  The researcher employed the scoring system following on the scoring as discussed under the research instrument.  The Microsoft Excel software was used to accurately for the tabulation of the responses of the respondents.</w:t>
      </w:r>
    </w:p>
    <w:p w14:paraId="3D4BB990" w14:textId="77777777" w:rsidR="004276AA" w:rsidRDefault="004276AA" w:rsidP="004276AA">
      <w:pPr>
        <w:jc w:val="both"/>
        <w:rPr>
          <w:rFonts w:ascii="Arial" w:hAnsi="Arial" w:cs="Arial"/>
        </w:rPr>
      </w:pPr>
    </w:p>
    <w:p w14:paraId="7C639EC5" w14:textId="7B572B00" w:rsidR="004276AA" w:rsidRPr="005D71AE" w:rsidRDefault="004276AA" w:rsidP="004276AA">
      <w:pPr>
        <w:jc w:val="both"/>
      </w:pPr>
      <w:r w:rsidRPr="004276AA">
        <w:t>Analysis and interpretation of data.  The computed responses of the respondents were presented in tabular form, the data analysis and interpretation were applied to present concrete findings of the study.</w:t>
      </w:r>
    </w:p>
    <w:p w14:paraId="1C13872C" w14:textId="1B7D6D44" w:rsidR="00717F2E" w:rsidRPr="005D71AE" w:rsidRDefault="00000000"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239A895D" w14:textId="7777777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The following were the statistical tools used in the computation of data and testing the hypothesis at 0.05 level of significance:</w:t>
      </w:r>
    </w:p>
    <w:p w14:paraId="7A947F1C" w14:textId="26467299"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Mean.  This was used to determine the level of workplace professionalism and service efficacy </w:t>
      </w:r>
      <w:r>
        <w:rPr>
          <w:rFonts w:ascii="Arial" w:hAnsi="Arial" w:cs="Arial"/>
          <w:b w:val="0"/>
          <w:caps w:val="0"/>
          <w:sz w:val="20"/>
        </w:rPr>
        <w:t>of public elementary school teachers.</w:t>
      </w:r>
      <w:r w:rsidRPr="004276AA">
        <w:rPr>
          <w:rFonts w:ascii="Arial" w:hAnsi="Arial" w:cs="Arial"/>
          <w:b w:val="0"/>
          <w:caps w:val="0"/>
          <w:sz w:val="20"/>
        </w:rPr>
        <w:t xml:space="preserve">    </w:t>
      </w:r>
    </w:p>
    <w:p w14:paraId="169187DB" w14:textId="7777777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Pearson r.  This was used to determine the significant relationships between the workplace professionalism and service efficacy </w:t>
      </w:r>
      <w:r>
        <w:rPr>
          <w:rFonts w:ascii="Arial" w:hAnsi="Arial" w:cs="Arial"/>
          <w:b w:val="0"/>
          <w:caps w:val="0"/>
          <w:sz w:val="20"/>
        </w:rPr>
        <w:t>of public elementary school teachers.</w:t>
      </w:r>
      <w:r w:rsidRPr="004276AA">
        <w:rPr>
          <w:rFonts w:ascii="Arial" w:hAnsi="Arial" w:cs="Arial"/>
          <w:b w:val="0"/>
          <w:caps w:val="0"/>
          <w:sz w:val="20"/>
        </w:rPr>
        <w:t xml:space="preserve">    </w:t>
      </w:r>
    </w:p>
    <w:p w14:paraId="1CCC3865" w14:textId="1781BDEA" w:rsidR="004276AA" w:rsidRPr="004276AA" w:rsidRDefault="004276AA" w:rsidP="004276AA">
      <w:pPr>
        <w:pStyle w:val="Head1"/>
        <w:jc w:val="both"/>
        <w:rPr>
          <w:rFonts w:ascii="Arial" w:hAnsi="Arial" w:cs="Arial"/>
          <w:b w:val="0"/>
          <w:caps w:val="0"/>
          <w:sz w:val="20"/>
        </w:rPr>
      </w:pPr>
      <w:r>
        <w:rPr>
          <w:rFonts w:ascii="Arial" w:hAnsi="Arial" w:cs="Arial"/>
          <w:b w:val="0"/>
          <w:caps w:val="0"/>
          <w:sz w:val="20"/>
        </w:rPr>
        <w:t xml:space="preserve">Multiple </w:t>
      </w:r>
      <w:r w:rsidRPr="004276AA">
        <w:rPr>
          <w:rFonts w:ascii="Arial" w:hAnsi="Arial" w:cs="Arial"/>
          <w:b w:val="0"/>
          <w:caps w:val="0"/>
          <w:sz w:val="20"/>
        </w:rPr>
        <w:t>Regression Analysis. This was used to measure the domains of workplace professionalism significantly influence service efficacy</w:t>
      </w:r>
      <w:r>
        <w:rPr>
          <w:rFonts w:ascii="Arial" w:hAnsi="Arial" w:cs="Arial"/>
          <w:b w:val="0"/>
          <w:caps w:val="0"/>
          <w:sz w:val="20"/>
        </w:rPr>
        <w:t xml:space="preserve"> of public elementary school teachers.</w:t>
      </w:r>
      <w:r w:rsidRPr="004276AA">
        <w:rPr>
          <w:rFonts w:ascii="Arial" w:hAnsi="Arial" w:cs="Arial"/>
          <w:b w:val="0"/>
          <w:caps w:val="0"/>
          <w:sz w:val="20"/>
        </w:rPr>
        <w:t xml:space="preserve">    </w:t>
      </w:r>
    </w:p>
    <w:p w14:paraId="63AE8337" w14:textId="77777777" w:rsidR="004276AA" w:rsidRDefault="004276AA" w:rsidP="00304469">
      <w:pPr>
        <w:pStyle w:val="Head1"/>
        <w:spacing w:after="0"/>
        <w:jc w:val="both"/>
        <w:rPr>
          <w:rFonts w:ascii="Arial" w:hAnsi="Arial" w:cs="Arial"/>
          <w:b w:val="0"/>
          <w:caps w:val="0"/>
          <w:sz w:val="20"/>
        </w:rPr>
      </w:pPr>
    </w:p>
    <w:p w14:paraId="274ABD3A" w14:textId="77777777" w:rsidR="004276AA" w:rsidRDefault="004276AA" w:rsidP="00304469">
      <w:pPr>
        <w:pStyle w:val="Head1"/>
        <w:spacing w:after="0"/>
        <w:jc w:val="both"/>
        <w:rPr>
          <w:rFonts w:ascii="Arial" w:hAnsi="Arial" w:cs="Arial"/>
          <w:b w:val="0"/>
          <w:caps w:val="0"/>
          <w:sz w:val="20"/>
        </w:rPr>
      </w:pPr>
    </w:p>
    <w:p w14:paraId="3272991F" w14:textId="77777777" w:rsidR="004276AA" w:rsidRDefault="004276AA" w:rsidP="00304469">
      <w:pPr>
        <w:pStyle w:val="Head1"/>
        <w:spacing w:after="0"/>
        <w:jc w:val="both"/>
        <w:rPr>
          <w:rFonts w:ascii="Arial" w:hAnsi="Arial" w:cs="Arial"/>
          <w:b w:val="0"/>
          <w:caps w:val="0"/>
          <w:sz w:val="20"/>
        </w:rPr>
      </w:pPr>
    </w:p>
    <w:p w14:paraId="79898AF5" w14:textId="77777777" w:rsidR="004276AA" w:rsidRDefault="004276AA" w:rsidP="00304469">
      <w:pPr>
        <w:pStyle w:val="Head1"/>
        <w:spacing w:after="0"/>
        <w:jc w:val="both"/>
        <w:rPr>
          <w:rFonts w:ascii="Arial" w:hAnsi="Arial" w:cs="Arial"/>
          <w:b w:val="0"/>
          <w:caps w:val="0"/>
          <w:sz w:val="20"/>
        </w:rPr>
      </w:pPr>
    </w:p>
    <w:p w14:paraId="65DBCF67" w14:textId="77777777" w:rsidR="004276AA" w:rsidRDefault="004276AA" w:rsidP="00304469">
      <w:pPr>
        <w:pStyle w:val="Head1"/>
        <w:spacing w:after="0"/>
        <w:jc w:val="both"/>
        <w:rPr>
          <w:rFonts w:ascii="Arial" w:hAnsi="Arial" w:cs="Arial"/>
          <w:b w:val="0"/>
          <w:caps w:val="0"/>
          <w:sz w:val="20"/>
        </w:rPr>
      </w:pPr>
    </w:p>
    <w:p w14:paraId="3FC87A09" w14:textId="77777777" w:rsidR="004276AA" w:rsidRDefault="004276AA" w:rsidP="00304469">
      <w:pPr>
        <w:pStyle w:val="Head1"/>
        <w:spacing w:after="0"/>
        <w:jc w:val="both"/>
        <w:rPr>
          <w:rFonts w:ascii="Arial" w:hAnsi="Arial" w:cs="Arial"/>
          <w:b w:val="0"/>
          <w:caps w:val="0"/>
          <w:sz w:val="20"/>
        </w:rPr>
      </w:pPr>
    </w:p>
    <w:p w14:paraId="45A2ACC6" w14:textId="77777777" w:rsidR="004276AA" w:rsidRDefault="004276AA" w:rsidP="00304469">
      <w:pPr>
        <w:pStyle w:val="Head1"/>
        <w:spacing w:after="0"/>
        <w:jc w:val="both"/>
        <w:rPr>
          <w:rFonts w:ascii="Arial" w:hAnsi="Arial" w:cs="Arial"/>
          <w:b w:val="0"/>
          <w:caps w:val="0"/>
          <w:sz w:val="20"/>
        </w:rPr>
      </w:pPr>
    </w:p>
    <w:p w14:paraId="50F766CD" w14:textId="77777777" w:rsidR="004276AA" w:rsidRDefault="004276AA" w:rsidP="00304469">
      <w:pPr>
        <w:pStyle w:val="Head1"/>
        <w:spacing w:after="0"/>
        <w:jc w:val="both"/>
        <w:rPr>
          <w:rFonts w:ascii="Arial" w:hAnsi="Arial" w:cs="Arial"/>
          <w:b w:val="0"/>
          <w:caps w:val="0"/>
          <w:sz w:val="20"/>
        </w:rPr>
      </w:pPr>
    </w:p>
    <w:p w14:paraId="1DD8B21A" w14:textId="77777777" w:rsidR="004276AA" w:rsidRDefault="004276AA" w:rsidP="00304469">
      <w:pPr>
        <w:pStyle w:val="Head1"/>
        <w:spacing w:after="0"/>
        <w:jc w:val="both"/>
        <w:rPr>
          <w:rFonts w:ascii="Arial" w:hAnsi="Arial" w:cs="Arial"/>
          <w:b w:val="0"/>
          <w:caps w:val="0"/>
          <w:sz w:val="20"/>
        </w:rPr>
      </w:pPr>
    </w:p>
    <w:p w14:paraId="7B8F8241" w14:textId="77777777" w:rsidR="004276AA" w:rsidRDefault="004276AA" w:rsidP="00304469">
      <w:pPr>
        <w:pStyle w:val="Head1"/>
        <w:spacing w:after="0"/>
        <w:jc w:val="both"/>
        <w:rPr>
          <w:rFonts w:ascii="Arial" w:hAnsi="Arial" w:cs="Arial"/>
          <w:sz w:val="20"/>
        </w:rPr>
      </w:pPr>
    </w:p>
    <w:p w14:paraId="54D02440" w14:textId="77777777" w:rsidR="00717F2E" w:rsidRDefault="0000000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5B79CC0" w:rsidR="005D71AE" w:rsidRDefault="00000000">
      <w:pPr>
        <w:suppressAutoHyphens/>
        <w:jc w:val="both"/>
        <w:rPr>
          <w:rFonts w:ascii="Arial" w:hAnsi="Arial" w:cs="Arial"/>
          <w:b/>
        </w:rPr>
      </w:pPr>
      <w:r>
        <w:rPr>
          <w:rFonts w:ascii="Arial" w:hAnsi="Arial" w:cs="Arial"/>
          <w:b/>
        </w:rPr>
        <w:t xml:space="preserve">3.1 </w:t>
      </w:r>
      <w:r w:rsidR="004276AA" w:rsidRPr="004276AA">
        <w:rPr>
          <w:rFonts w:ascii="Arial" w:hAnsi="Arial" w:cs="Arial"/>
          <w:b/>
        </w:rPr>
        <w:t>Level of Workplace Professionalism among Public Elementary School Teachers</w:t>
      </w:r>
    </w:p>
    <w:p w14:paraId="60CC490E" w14:textId="77777777" w:rsidR="004276AA" w:rsidRDefault="004276AA">
      <w:pPr>
        <w:suppressAutoHyphens/>
        <w:jc w:val="both"/>
        <w:rPr>
          <w:rFonts w:ascii="Arial" w:hAnsi="Arial" w:cs="Arial"/>
          <w:b/>
        </w:rPr>
      </w:pPr>
    </w:p>
    <w:p w14:paraId="1ED70019" w14:textId="25189BE8" w:rsidR="00D453B9" w:rsidRDefault="00000000">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4276AA" w:rsidRPr="004276AA">
        <w:rPr>
          <w:rFonts w:ascii="Arial" w:hAnsi="Arial" w:cs="Arial"/>
          <w:i/>
        </w:rPr>
        <w:t>Level of Workplace Professionalism among Public Elementary School Teachers</w:t>
      </w:r>
    </w:p>
    <w:p w14:paraId="69D23EB0" w14:textId="77777777" w:rsidR="008927A1"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7839"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3964"/>
        <w:gridCol w:w="39"/>
        <w:gridCol w:w="800"/>
        <w:gridCol w:w="927"/>
        <w:gridCol w:w="18"/>
        <w:gridCol w:w="2081"/>
        <w:gridCol w:w="10"/>
      </w:tblGrid>
      <w:tr w:rsidR="0020221F" w14:paraId="5A514D55" w14:textId="77777777" w:rsidTr="0020221F">
        <w:trPr>
          <w:gridAfter w:val="1"/>
          <w:wAfter w:w="9" w:type="dxa"/>
          <w:trHeight w:val="37"/>
        </w:trPr>
        <w:tc>
          <w:tcPr>
            <w:tcW w:w="4004" w:type="dxa"/>
            <w:gridSpan w:val="2"/>
            <w:tcBorders>
              <w:top w:val="single" w:sz="18" w:space="0" w:color="000000"/>
              <w:left w:val="nil"/>
              <w:bottom w:val="single" w:sz="4" w:space="0" w:color="000000"/>
              <w:right w:val="nil"/>
            </w:tcBorders>
            <w:hideMark/>
          </w:tcPr>
          <w:p w14:paraId="2C8E2C4A" w14:textId="77777777" w:rsidR="0020221F" w:rsidRDefault="0020221F">
            <w:pPr>
              <w:jc w:val="center"/>
              <w:rPr>
                <w:rFonts w:ascii="Arial" w:eastAsia="Arial" w:hAnsi="Arial" w:cs="Arial"/>
                <w:b/>
              </w:rPr>
            </w:pPr>
            <w:r>
              <w:rPr>
                <w:rFonts w:ascii="Arial" w:eastAsia="Arial" w:hAnsi="Arial" w:cs="Arial"/>
                <w:b/>
              </w:rPr>
              <w:t>Domains</w:t>
            </w:r>
          </w:p>
        </w:tc>
        <w:tc>
          <w:tcPr>
            <w:tcW w:w="800" w:type="dxa"/>
            <w:tcBorders>
              <w:top w:val="single" w:sz="18" w:space="0" w:color="000000"/>
              <w:left w:val="nil"/>
              <w:bottom w:val="single" w:sz="4" w:space="0" w:color="000000"/>
              <w:right w:val="nil"/>
            </w:tcBorders>
            <w:hideMark/>
          </w:tcPr>
          <w:p w14:paraId="6545EA8C" w14:textId="77777777" w:rsidR="0020221F" w:rsidRDefault="0020221F">
            <w:pPr>
              <w:jc w:val="center"/>
              <w:rPr>
                <w:rFonts w:ascii="Arial" w:eastAsia="Arial" w:hAnsi="Arial" w:cs="Arial"/>
                <w:b/>
              </w:rPr>
            </w:pPr>
            <w:r>
              <w:rPr>
                <w:rFonts w:ascii="Arial" w:eastAsia="Arial" w:hAnsi="Arial" w:cs="Arial"/>
                <w:b/>
              </w:rPr>
              <w:t>SD</w:t>
            </w:r>
          </w:p>
        </w:tc>
        <w:tc>
          <w:tcPr>
            <w:tcW w:w="945" w:type="dxa"/>
            <w:gridSpan w:val="2"/>
            <w:tcBorders>
              <w:top w:val="single" w:sz="18" w:space="0" w:color="000000"/>
              <w:left w:val="nil"/>
              <w:bottom w:val="single" w:sz="4" w:space="0" w:color="000000"/>
              <w:right w:val="nil"/>
            </w:tcBorders>
            <w:hideMark/>
          </w:tcPr>
          <w:p w14:paraId="4643EAA1" w14:textId="77777777" w:rsidR="0020221F" w:rsidRDefault="0020221F">
            <w:pPr>
              <w:jc w:val="center"/>
              <w:rPr>
                <w:rFonts w:ascii="Arial" w:eastAsia="Arial" w:hAnsi="Arial" w:cs="Arial"/>
                <w:b/>
              </w:rPr>
            </w:pPr>
            <w:r>
              <w:rPr>
                <w:rFonts w:ascii="Arial" w:eastAsia="Arial" w:hAnsi="Arial" w:cs="Arial"/>
                <w:b/>
              </w:rPr>
              <w:t>Mean</w:t>
            </w:r>
          </w:p>
        </w:tc>
        <w:tc>
          <w:tcPr>
            <w:tcW w:w="2081" w:type="dxa"/>
            <w:tcBorders>
              <w:top w:val="single" w:sz="18" w:space="0" w:color="000000"/>
              <w:left w:val="nil"/>
              <w:bottom w:val="single" w:sz="4" w:space="0" w:color="000000"/>
              <w:right w:val="nil"/>
            </w:tcBorders>
            <w:hideMark/>
          </w:tcPr>
          <w:p w14:paraId="368D004D"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7DD21E86" w14:textId="77777777" w:rsidTr="0020221F">
        <w:trPr>
          <w:gridAfter w:val="1"/>
          <w:wAfter w:w="9" w:type="dxa"/>
          <w:trHeight w:val="288"/>
        </w:trPr>
        <w:tc>
          <w:tcPr>
            <w:tcW w:w="4004" w:type="dxa"/>
            <w:gridSpan w:val="2"/>
            <w:tcBorders>
              <w:top w:val="single" w:sz="4" w:space="0" w:color="000000"/>
              <w:left w:val="nil"/>
              <w:bottom w:val="nil"/>
              <w:right w:val="nil"/>
            </w:tcBorders>
            <w:hideMark/>
          </w:tcPr>
          <w:p w14:paraId="7C109B07"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800" w:type="dxa"/>
            <w:tcBorders>
              <w:top w:val="single" w:sz="4" w:space="0" w:color="000000"/>
              <w:left w:val="nil"/>
              <w:bottom w:val="nil"/>
              <w:right w:val="nil"/>
            </w:tcBorders>
            <w:hideMark/>
          </w:tcPr>
          <w:p w14:paraId="241863FD" w14:textId="77777777" w:rsidR="0020221F" w:rsidRDefault="0020221F">
            <w:pPr>
              <w:jc w:val="center"/>
              <w:rPr>
                <w:rFonts w:ascii="Arial" w:eastAsia="Arial" w:hAnsi="Arial" w:cs="Arial"/>
              </w:rPr>
            </w:pPr>
            <w:r>
              <w:rPr>
                <w:rFonts w:ascii="Arial" w:eastAsia="Arial" w:hAnsi="Arial" w:cs="Arial"/>
              </w:rPr>
              <w:t>0.63</w:t>
            </w:r>
          </w:p>
        </w:tc>
        <w:tc>
          <w:tcPr>
            <w:tcW w:w="945" w:type="dxa"/>
            <w:gridSpan w:val="2"/>
            <w:tcBorders>
              <w:top w:val="single" w:sz="4" w:space="0" w:color="000000"/>
              <w:left w:val="nil"/>
              <w:bottom w:val="nil"/>
              <w:right w:val="nil"/>
            </w:tcBorders>
            <w:hideMark/>
          </w:tcPr>
          <w:p w14:paraId="56C0B1E8" w14:textId="77777777" w:rsidR="0020221F" w:rsidRDefault="0020221F">
            <w:pPr>
              <w:jc w:val="center"/>
              <w:rPr>
                <w:rFonts w:ascii="Arial" w:eastAsia="Arial" w:hAnsi="Arial" w:cs="Arial"/>
              </w:rPr>
            </w:pPr>
            <w:r>
              <w:rPr>
                <w:rFonts w:ascii="Arial" w:eastAsia="Arial" w:hAnsi="Arial" w:cs="Arial"/>
              </w:rPr>
              <w:t>3.89</w:t>
            </w:r>
          </w:p>
        </w:tc>
        <w:tc>
          <w:tcPr>
            <w:tcW w:w="2081" w:type="dxa"/>
            <w:tcBorders>
              <w:top w:val="single" w:sz="4" w:space="0" w:color="000000"/>
              <w:left w:val="nil"/>
              <w:bottom w:val="nil"/>
              <w:right w:val="nil"/>
            </w:tcBorders>
            <w:hideMark/>
          </w:tcPr>
          <w:p w14:paraId="3975F8AF" w14:textId="77777777" w:rsidR="0020221F" w:rsidRDefault="0020221F">
            <w:pPr>
              <w:jc w:val="center"/>
              <w:rPr>
                <w:rFonts w:ascii="Arial" w:eastAsia="Arial" w:hAnsi="Arial" w:cs="Arial"/>
              </w:rPr>
            </w:pPr>
            <w:r>
              <w:rPr>
                <w:rFonts w:ascii="Arial" w:eastAsia="Arial" w:hAnsi="Arial" w:cs="Arial"/>
              </w:rPr>
              <w:t>High</w:t>
            </w:r>
          </w:p>
        </w:tc>
      </w:tr>
      <w:tr w:rsidR="0020221F" w14:paraId="0078E6CA" w14:textId="77777777" w:rsidTr="0020221F">
        <w:trPr>
          <w:gridAfter w:val="1"/>
          <w:wAfter w:w="9" w:type="dxa"/>
          <w:trHeight w:val="300"/>
        </w:trPr>
        <w:tc>
          <w:tcPr>
            <w:tcW w:w="4004" w:type="dxa"/>
            <w:gridSpan w:val="2"/>
            <w:tcBorders>
              <w:top w:val="nil"/>
              <w:left w:val="nil"/>
              <w:bottom w:val="nil"/>
              <w:right w:val="nil"/>
            </w:tcBorders>
            <w:hideMark/>
          </w:tcPr>
          <w:p w14:paraId="00E9E96E"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800" w:type="dxa"/>
            <w:tcBorders>
              <w:top w:val="nil"/>
              <w:left w:val="nil"/>
              <w:bottom w:val="nil"/>
              <w:right w:val="nil"/>
            </w:tcBorders>
            <w:hideMark/>
          </w:tcPr>
          <w:p w14:paraId="28ACC00F" w14:textId="77777777" w:rsidR="0020221F" w:rsidRDefault="0020221F">
            <w:pPr>
              <w:jc w:val="center"/>
              <w:rPr>
                <w:rFonts w:ascii="Arial" w:eastAsia="Arial" w:hAnsi="Arial" w:cs="Arial"/>
              </w:rPr>
            </w:pPr>
            <w:r>
              <w:rPr>
                <w:rFonts w:ascii="Arial" w:eastAsia="Arial" w:hAnsi="Arial" w:cs="Arial"/>
              </w:rPr>
              <w:t>0.70</w:t>
            </w:r>
          </w:p>
        </w:tc>
        <w:tc>
          <w:tcPr>
            <w:tcW w:w="945" w:type="dxa"/>
            <w:gridSpan w:val="2"/>
            <w:tcBorders>
              <w:top w:val="nil"/>
              <w:left w:val="nil"/>
              <w:bottom w:val="nil"/>
              <w:right w:val="nil"/>
            </w:tcBorders>
            <w:hideMark/>
          </w:tcPr>
          <w:p w14:paraId="0650C18A" w14:textId="77777777" w:rsidR="0020221F" w:rsidRDefault="0020221F">
            <w:pPr>
              <w:jc w:val="center"/>
              <w:rPr>
                <w:rFonts w:ascii="Arial" w:eastAsia="Arial" w:hAnsi="Arial" w:cs="Arial"/>
              </w:rPr>
            </w:pPr>
            <w:r>
              <w:rPr>
                <w:rFonts w:ascii="Arial" w:eastAsia="Arial" w:hAnsi="Arial" w:cs="Arial"/>
              </w:rPr>
              <w:t>3.83</w:t>
            </w:r>
          </w:p>
        </w:tc>
        <w:tc>
          <w:tcPr>
            <w:tcW w:w="2081" w:type="dxa"/>
            <w:tcBorders>
              <w:top w:val="nil"/>
              <w:left w:val="nil"/>
              <w:bottom w:val="nil"/>
              <w:right w:val="nil"/>
            </w:tcBorders>
            <w:hideMark/>
          </w:tcPr>
          <w:p w14:paraId="631D920D" w14:textId="77777777" w:rsidR="0020221F" w:rsidRDefault="0020221F">
            <w:pPr>
              <w:jc w:val="center"/>
              <w:rPr>
                <w:rFonts w:ascii="Arial" w:eastAsia="Arial" w:hAnsi="Arial" w:cs="Arial"/>
              </w:rPr>
            </w:pPr>
            <w:r>
              <w:rPr>
                <w:rFonts w:ascii="Arial" w:eastAsia="Arial" w:hAnsi="Arial" w:cs="Arial"/>
              </w:rPr>
              <w:t>High</w:t>
            </w:r>
          </w:p>
        </w:tc>
      </w:tr>
      <w:tr w:rsidR="0020221F" w14:paraId="0FECCB27" w14:textId="77777777" w:rsidTr="0020221F">
        <w:trPr>
          <w:gridAfter w:val="1"/>
          <w:wAfter w:w="9" w:type="dxa"/>
          <w:trHeight w:val="300"/>
        </w:trPr>
        <w:tc>
          <w:tcPr>
            <w:tcW w:w="4004" w:type="dxa"/>
            <w:gridSpan w:val="2"/>
            <w:tcBorders>
              <w:top w:val="nil"/>
              <w:left w:val="nil"/>
              <w:bottom w:val="nil"/>
              <w:right w:val="nil"/>
            </w:tcBorders>
            <w:hideMark/>
          </w:tcPr>
          <w:p w14:paraId="393A77F3" w14:textId="77777777" w:rsidR="0020221F" w:rsidRDefault="0020221F">
            <w:pPr>
              <w:widowControl w:val="0"/>
              <w:jc w:val="center"/>
              <w:rPr>
                <w:rFonts w:ascii="Arial" w:eastAsia="Arial" w:hAnsi="Arial" w:cs="Arial"/>
              </w:rPr>
            </w:pPr>
            <w:r>
              <w:rPr>
                <w:rFonts w:ascii="Arial" w:eastAsia="Arial" w:hAnsi="Arial" w:cs="Arial"/>
              </w:rPr>
              <w:lastRenderedPageBreak/>
              <w:t>Respect for Others</w:t>
            </w:r>
          </w:p>
        </w:tc>
        <w:tc>
          <w:tcPr>
            <w:tcW w:w="800" w:type="dxa"/>
            <w:tcBorders>
              <w:top w:val="nil"/>
              <w:left w:val="nil"/>
              <w:bottom w:val="nil"/>
              <w:right w:val="nil"/>
            </w:tcBorders>
            <w:hideMark/>
          </w:tcPr>
          <w:p w14:paraId="13187155" w14:textId="77777777" w:rsidR="0020221F" w:rsidRDefault="0020221F">
            <w:pPr>
              <w:jc w:val="center"/>
              <w:rPr>
                <w:rFonts w:ascii="Arial" w:eastAsia="Arial" w:hAnsi="Arial" w:cs="Arial"/>
              </w:rPr>
            </w:pPr>
            <w:r>
              <w:rPr>
                <w:rFonts w:ascii="Arial" w:eastAsia="Arial" w:hAnsi="Arial" w:cs="Arial"/>
              </w:rPr>
              <w:t>0.68</w:t>
            </w:r>
          </w:p>
        </w:tc>
        <w:tc>
          <w:tcPr>
            <w:tcW w:w="945" w:type="dxa"/>
            <w:gridSpan w:val="2"/>
            <w:tcBorders>
              <w:top w:val="nil"/>
              <w:left w:val="nil"/>
              <w:bottom w:val="nil"/>
              <w:right w:val="nil"/>
            </w:tcBorders>
            <w:hideMark/>
          </w:tcPr>
          <w:p w14:paraId="2BC096D5" w14:textId="77777777" w:rsidR="0020221F" w:rsidRDefault="0020221F">
            <w:pPr>
              <w:jc w:val="center"/>
              <w:rPr>
                <w:rFonts w:ascii="Arial" w:eastAsia="Arial" w:hAnsi="Arial" w:cs="Arial"/>
              </w:rPr>
            </w:pPr>
            <w:r>
              <w:rPr>
                <w:rFonts w:ascii="Arial" w:eastAsia="Arial" w:hAnsi="Arial" w:cs="Arial"/>
              </w:rPr>
              <w:t>3.92</w:t>
            </w:r>
          </w:p>
        </w:tc>
        <w:tc>
          <w:tcPr>
            <w:tcW w:w="2081" w:type="dxa"/>
            <w:tcBorders>
              <w:top w:val="nil"/>
              <w:left w:val="nil"/>
              <w:bottom w:val="nil"/>
              <w:right w:val="nil"/>
            </w:tcBorders>
            <w:hideMark/>
          </w:tcPr>
          <w:p w14:paraId="166731C3" w14:textId="77777777" w:rsidR="0020221F" w:rsidRDefault="0020221F">
            <w:pPr>
              <w:jc w:val="center"/>
              <w:rPr>
                <w:rFonts w:ascii="Arial" w:eastAsia="Arial" w:hAnsi="Arial" w:cs="Arial"/>
              </w:rPr>
            </w:pPr>
            <w:r>
              <w:rPr>
                <w:rFonts w:ascii="Arial" w:eastAsia="Arial" w:hAnsi="Arial" w:cs="Arial"/>
              </w:rPr>
              <w:t>High</w:t>
            </w:r>
          </w:p>
        </w:tc>
      </w:tr>
      <w:tr w:rsidR="0020221F" w14:paraId="48C0F478" w14:textId="77777777" w:rsidTr="0020221F">
        <w:trPr>
          <w:gridAfter w:val="1"/>
          <w:wAfter w:w="9" w:type="dxa"/>
          <w:trHeight w:val="300"/>
        </w:trPr>
        <w:tc>
          <w:tcPr>
            <w:tcW w:w="4004" w:type="dxa"/>
            <w:gridSpan w:val="2"/>
            <w:tcBorders>
              <w:top w:val="nil"/>
              <w:left w:val="nil"/>
              <w:bottom w:val="nil"/>
              <w:right w:val="nil"/>
            </w:tcBorders>
            <w:hideMark/>
          </w:tcPr>
          <w:p w14:paraId="0A3A4B52" w14:textId="77777777" w:rsidR="0020221F" w:rsidRDefault="0020221F">
            <w:pPr>
              <w:widowControl w:val="0"/>
              <w:jc w:val="center"/>
              <w:rPr>
                <w:rFonts w:ascii="Arial" w:eastAsia="Arial" w:hAnsi="Arial" w:cs="Arial"/>
              </w:rPr>
            </w:pPr>
            <w:r>
              <w:rPr>
                <w:rFonts w:ascii="Arial" w:eastAsia="Arial" w:hAnsi="Arial" w:cs="Arial"/>
              </w:rPr>
              <w:t>Compassion</w:t>
            </w:r>
          </w:p>
        </w:tc>
        <w:tc>
          <w:tcPr>
            <w:tcW w:w="800" w:type="dxa"/>
            <w:tcBorders>
              <w:top w:val="nil"/>
              <w:left w:val="nil"/>
              <w:bottom w:val="nil"/>
              <w:right w:val="nil"/>
            </w:tcBorders>
            <w:hideMark/>
          </w:tcPr>
          <w:p w14:paraId="79684C72" w14:textId="77777777" w:rsidR="0020221F" w:rsidRDefault="0020221F">
            <w:pPr>
              <w:jc w:val="center"/>
              <w:rPr>
                <w:rFonts w:ascii="Arial" w:eastAsia="Arial" w:hAnsi="Arial" w:cs="Arial"/>
              </w:rPr>
            </w:pPr>
            <w:r>
              <w:rPr>
                <w:rFonts w:ascii="Arial" w:eastAsia="Arial" w:hAnsi="Arial" w:cs="Arial"/>
              </w:rPr>
              <w:t>0.31</w:t>
            </w:r>
          </w:p>
        </w:tc>
        <w:tc>
          <w:tcPr>
            <w:tcW w:w="945" w:type="dxa"/>
            <w:gridSpan w:val="2"/>
            <w:tcBorders>
              <w:top w:val="nil"/>
              <w:left w:val="nil"/>
              <w:bottom w:val="nil"/>
              <w:right w:val="nil"/>
            </w:tcBorders>
            <w:hideMark/>
          </w:tcPr>
          <w:p w14:paraId="3149B271" w14:textId="77777777" w:rsidR="0020221F" w:rsidRDefault="0020221F">
            <w:pPr>
              <w:jc w:val="center"/>
              <w:rPr>
                <w:rFonts w:ascii="Arial" w:eastAsia="Arial" w:hAnsi="Arial" w:cs="Arial"/>
              </w:rPr>
            </w:pPr>
            <w:r>
              <w:rPr>
                <w:rFonts w:ascii="Arial" w:eastAsia="Arial" w:hAnsi="Arial" w:cs="Arial"/>
              </w:rPr>
              <w:t>4.05</w:t>
            </w:r>
          </w:p>
        </w:tc>
        <w:tc>
          <w:tcPr>
            <w:tcW w:w="2081" w:type="dxa"/>
            <w:tcBorders>
              <w:top w:val="nil"/>
              <w:left w:val="nil"/>
              <w:bottom w:val="nil"/>
              <w:right w:val="nil"/>
            </w:tcBorders>
            <w:hideMark/>
          </w:tcPr>
          <w:p w14:paraId="734F6ACB" w14:textId="77777777" w:rsidR="0020221F" w:rsidRDefault="0020221F">
            <w:pPr>
              <w:jc w:val="center"/>
              <w:rPr>
                <w:rFonts w:ascii="Arial" w:eastAsia="Arial" w:hAnsi="Arial" w:cs="Arial"/>
              </w:rPr>
            </w:pPr>
            <w:r>
              <w:rPr>
                <w:rFonts w:ascii="Arial" w:eastAsia="Arial" w:hAnsi="Arial" w:cs="Arial"/>
              </w:rPr>
              <w:t>High</w:t>
            </w:r>
          </w:p>
        </w:tc>
      </w:tr>
      <w:tr w:rsidR="0020221F" w14:paraId="7CE31E90" w14:textId="77777777" w:rsidTr="0020221F">
        <w:trPr>
          <w:gridAfter w:val="1"/>
          <w:wAfter w:w="9" w:type="dxa"/>
          <w:trHeight w:val="300"/>
        </w:trPr>
        <w:tc>
          <w:tcPr>
            <w:tcW w:w="4004" w:type="dxa"/>
            <w:gridSpan w:val="2"/>
            <w:tcBorders>
              <w:top w:val="nil"/>
              <w:left w:val="nil"/>
              <w:bottom w:val="nil"/>
              <w:right w:val="nil"/>
            </w:tcBorders>
            <w:hideMark/>
          </w:tcPr>
          <w:p w14:paraId="2D6F69D9"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800" w:type="dxa"/>
            <w:tcBorders>
              <w:top w:val="nil"/>
              <w:left w:val="nil"/>
              <w:bottom w:val="nil"/>
              <w:right w:val="nil"/>
            </w:tcBorders>
            <w:hideMark/>
          </w:tcPr>
          <w:p w14:paraId="263C83E6" w14:textId="77777777" w:rsidR="0020221F" w:rsidRDefault="0020221F">
            <w:pPr>
              <w:jc w:val="center"/>
              <w:rPr>
                <w:rFonts w:ascii="Arial" w:eastAsia="Arial" w:hAnsi="Arial" w:cs="Arial"/>
                <w:bCs/>
              </w:rPr>
            </w:pPr>
            <w:r>
              <w:rPr>
                <w:rFonts w:ascii="Arial" w:eastAsia="Arial" w:hAnsi="Arial" w:cs="Arial"/>
                <w:bCs/>
              </w:rPr>
              <w:t>0.67</w:t>
            </w:r>
          </w:p>
        </w:tc>
        <w:tc>
          <w:tcPr>
            <w:tcW w:w="945" w:type="dxa"/>
            <w:gridSpan w:val="2"/>
            <w:tcBorders>
              <w:top w:val="nil"/>
              <w:left w:val="nil"/>
              <w:bottom w:val="nil"/>
              <w:right w:val="nil"/>
            </w:tcBorders>
            <w:hideMark/>
          </w:tcPr>
          <w:p w14:paraId="7A9CCEC4" w14:textId="77777777" w:rsidR="0020221F" w:rsidRDefault="0020221F">
            <w:pPr>
              <w:jc w:val="center"/>
              <w:rPr>
                <w:rFonts w:ascii="Arial" w:eastAsia="Arial" w:hAnsi="Arial" w:cs="Arial"/>
                <w:bCs/>
              </w:rPr>
            </w:pPr>
            <w:r>
              <w:rPr>
                <w:rFonts w:ascii="Arial" w:eastAsia="Arial" w:hAnsi="Arial" w:cs="Arial"/>
                <w:bCs/>
              </w:rPr>
              <w:t>3.89</w:t>
            </w:r>
          </w:p>
        </w:tc>
        <w:tc>
          <w:tcPr>
            <w:tcW w:w="2081" w:type="dxa"/>
            <w:tcBorders>
              <w:top w:val="nil"/>
              <w:left w:val="nil"/>
              <w:bottom w:val="nil"/>
              <w:right w:val="nil"/>
            </w:tcBorders>
            <w:hideMark/>
          </w:tcPr>
          <w:p w14:paraId="6CB52897" w14:textId="77777777" w:rsidR="0020221F" w:rsidRDefault="0020221F">
            <w:pPr>
              <w:jc w:val="center"/>
              <w:rPr>
                <w:rFonts w:ascii="Arial" w:eastAsia="Arial" w:hAnsi="Arial" w:cs="Arial"/>
              </w:rPr>
            </w:pPr>
            <w:r>
              <w:rPr>
                <w:rFonts w:ascii="Arial" w:eastAsia="Arial" w:hAnsi="Arial" w:cs="Arial"/>
              </w:rPr>
              <w:t>High</w:t>
            </w:r>
          </w:p>
        </w:tc>
      </w:tr>
      <w:tr w:rsidR="0020221F" w14:paraId="77028C8F" w14:textId="77777777" w:rsidTr="0020221F">
        <w:trPr>
          <w:trHeight w:val="283"/>
        </w:trPr>
        <w:tc>
          <w:tcPr>
            <w:tcW w:w="3965" w:type="dxa"/>
            <w:tcBorders>
              <w:top w:val="single" w:sz="4" w:space="0" w:color="000000"/>
              <w:left w:val="nil"/>
              <w:bottom w:val="single" w:sz="18" w:space="0" w:color="000000"/>
              <w:right w:val="nil"/>
            </w:tcBorders>
            <w:hideMark/>
          </w:tcPr>
          <w:p w14:paraId="3018884E"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38" w:type="dxa"/>
            <w:gridSpan w:val="2"/>
            <w:tcBorders>
              <w:top w:val="single" w:sz="4" w:space="0" w:color="000000"/>
              <w:left w:val="nil"/>
              <w:bottom w:val="single" w:sz="18" w:space="0" w:color="000000"/>
              <w:right w:val="nil"/>
            </w:tcBorders>
            <w:hideMark/>
          </w:tcPr>
          <w:p w14:paraId="3831D3E8" w14:textId="77777777" w:rsidR="0020221F" w:rsidRDefault="0020221F">
            <w:pPr>
              <w:jc w:val="center"/>
              <w:rPr>
                <w:rFonts w:ascii="Arial" w:eastAsia="Arial" w:hAnsi="Arial" w:cs="Arial"/>
                <w:b/>
              </w:rPr>
            </w:pPr>
            <w:r>
              <w:rPr>
                <w:rFonts w:ascii="Arial" w:eastAsia="Arial" w:hAnsi="Arial" w:cs="Arial"/>
                <w:b/>
              </w:rPr>
              <w:t>0.40</w:t>
            </w:r>
          </w:p>
        </w:tc>
        <w:tc>
          <w:tcPr>
            <w:tcW w:w="927" w:type="dxa"/>
            <w:tcBorders>
              <w:top w:val="single" w:sz="4" w:space="0" w:color="000000"/>
              <w:left w:val="nil"/>
              <w:bottom w:val="single" w:sz="18" w:space="0" w:color="000000"/>
              <w:right w:val="nil"/>
            </w:tcBorders>
            <w:hideMark/>
          </w:tcPr>
          <w:p w14:paraId="6A9B2E44" w14:textId="77777777" w:rsidR="0020221F" w:rsidRDefault="0020221F">
            <w:pPr>
              <w:jc w:val="center"/>
              <w:rPr>
                <w:rFonts w:ascii="Arial" w:eastAsia="Arial" w:hAnsi="Arial" w:cs="Arial"/>
                <w:b/>
              </w:rPr>
            </w:pPr>
            <w:r>
              <w:rPr>
                <w:rFonts w:ascii="Arial" w:eastAsia="Arial" w:hAnsi="Arial" w:cs="Arial"/>
                <w:b/>
              </w:rPr>
              <w:t>3.92</w:t>
            </w:r>
          </w:p>
        </w:tc>
        <w:tc>
          <w:tcPr>
            <w:tcW w:w="2109" w:type="dxa"/>
            <w:gridSpan w:val="3"/>
            <w:tcBorders>
              <w:top w:val="single" w:sz="4" w:space="0" w:color="000000"/>
              <w:left w:val="nil"/>
              <w:bottom w:val="single" w:sz="18" w:space="0" w:color="000000"/>
              <w:right w:val="nil"/>
            </w:tcBorders>
            <w:hideMark/>
          </w:tcPr>
          <w:p w14:paraId="5E4ACF60" w14:textId="77777777" w:rsidR="0020221F" w:rsidRDefault="0020221F">
            <w:pPr>
              <w:jc w:val="center"/>
              <w:rPr>
                <w:rFonts w:ascii="Arial" w:eastAsia="Arial" w:hAnsi="Arial" w:cs="Arial"/>
                <w:b/>
                <w:bCs/>
              </w:rPr>
            </w:pPr>
            <w:r>
              <w:rPr>
                <w:rFonts w:ascii="Arial" w:eastAsia="Arial" w:hAnsi="Arial" w:cs="Arial"/>
                <w:b/>
                <w:bCs/>
              </w:rPr>
              <w:t>High</w:t>
            </w:r>
          </w:p>
        </w:tc>
      </w:tr>
    </w:tbl>
    <w:p w14:paraId="33FE1028" w14:textId="77777777" w:rsidR="00B6361C" w:rsidRDefault="00B6361C" w:rsidP="003248E3">
      <w:pPr>
        <w:jc w:val="both"/>
        <w:rPr>
          <w:rFonts w:ascii="Arial" w:hAnsi="Arial" w:cs="Arial"/>
        </w:rPr>
      </w:pPr>
    </w:p>
    <w:p w14:paraId="3F974E6A" w14:textId="2CB124DF"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1</w:t>
      </w:r>
      <w:r w:rsidRPr="0020221F">
        <w:rPr>
          <w:rFonts w:ascii="Arial" w:hAnsi="Arial" w:cs="Arial"/>
        </w:rPr>
        <w:t xml:space="preserve"> is the domains in the level of workplace professionalism among public elementary school teachers. The table includes the domains of commitment to excellence, honesty and integrity, respect for others, compassion, and professional responsibility, based on the computed mean scores and standard deviations. The domain compassion recorded the highest mean of 4.05, categorized as "high." This was followed by respect for others, which had a mean of 3.92, categorized as "high." Commitment to excellence and professional responsibility each had a mean of 3.89, both categorized as "high." Honesty and integrity had a mean of 3.83, also categorized as "high." The overall mean score of 3.92, described as "high," reflects a generally strong perception of workplace professionalism across all domains. The overall standard deviation of 0.40 suggests that responses were highly consistent, with most ratings closely clustered around the mean.</w:t>
      </w:r>
    </w:p>
    <w:p w14:paraId="471E2431" w14:textId="77777777" w:rsidR="0020221F" w:rsidRPr="0020221F" w:rsidRDefault="0020221F" w:rsidP="0020221F">
      <w:pPr>
        <w:jc w:val="both"/>
        <w:rPr>
          <w:rFonts w:ascii="Arial" w:hAnsi="Arial" w:cs="Arial"/>
        </w:rPr>
      </w:pPr>
    </w:p>
    <w:p w14:paraId="366810DC" w14:textId="2AA816FE" w:rsidR="008F0E58" w:rsidRDefault="0020221F" w:rsidP="0020221F">
      <w:pPr>
        <w:jc w:val="both"/>
        <w:rPr>
          <w:rFonts w:ascii="Arial" w:hAnsi="Arial" w:cs="Arial"/>
        </w:rPr>
      </w:pPr>
      <w:r w:rsidRPr="0020221F">
        <w:rPr>
          <w:rFonts w:ascii="Arial" w:hAnsi="Arial" w:cs="Arial"/>
        </w:rPr>
        <w:t>This finding implies that teachers in public elementary schools demonstrate a high level of professionalism in key areas of their work, particularly in terms of compassion and respect for others. The results suggest that strong personal values, including commitment to excellence, integrity, and professional responsibility, contribute to an environment where teachers feel supported and motivated. These perceptions highlight the importance of fostering a culture of respect, care, and accountability to promote positive educational outcomes.</w:t>
      </w:r>
    </w:p>
    <w:p w14:paraId="2714A322" w14:textId="77777777" w:rsidR="0020221F" w:rsidRDefault="0020221F" w:rsidP="0020221F">
      <w:pPr>
        <w:jc w:val="both"/>
        <w:rPr>
          <w:rFonts w:ascii="Arial" w:hAnsi="Arial" w:cs="Arial"/>
        </w:rPr>
      </w:pPr>
    </w:p>
    <w:p w14:paraId="26BAD33A" w14:textId="0E751FDD" w:rsidR="0020221F" w:rsidRDefault="0020221F" w:rsidP="0020221F">
      <w:pPr>
        <w:jc w:val="both"/>
        <w:rPr>
          <w:rFonts w:ascii="Arial" w:hAnsi="Arial" w:cs="Arial"/>
        </w:rPr>
      </w:pPr>
      <w:r w:rsidRPr="0020221F">
        <w:rPr>
          <w:rFonts w:ascii="Arial" w:hAnsi="Arial" w:cs="Arial"/>
        </w:rPr>
        <w:t xml:space="preserve">This finding reflects the research of </w:t>
      </w:r>
      <w:proofErr w:type="spellStart"/>
      <w:r w:rsidRPr="0020221F">
        <w:rPr>
          <w:rFonts w:ascii="Arial" w:hAnsi="Arial" w:cs="Arial"/>
        </w:rPr>
        <w:t>Kusumaningrum</w:t>
      </w:r>
      <w:proofErr w:type="spellEnd"/>
      <w:r w:rsidRPr="0020221F">
        <w:rPr>
          <w:rFonts w:ascii="Arial" w:hAnsi="Arial" w:cs="Arial"/>
        </w:rPr>
        <w:t xml:space="preserve"> et al. (2019), who emphasized that workplace professionalism is essential for maintaining high standards of teaching practice and ensuring a productive school environment. When teachers act with professionalism, demonstrating responsibility, collaboration, and ethical conduct, they contribute to a culture of trust and respect that supports both student learning and staff development. Similarly, Imron (2020) highlighted that professional capital, which includes teachers’ competence, collaboration, and moral commitment, enhances the overall quality of education. Additionally, Skinner et al. (2021) argued that sustained professionalism in the workplace leads to greater teacher effectiveness, well-being, and long-term commitment to the profession.</w:t>
      </w:r>
    </w:p>
    <w:p w14:paraId="5341D976" w14:textId="77777777" w:rsidR="0020221F" w:rsidRDefault="0020221F" w:rsidP="0020221F">
      <w:pPr>
        <w:jc w:val="both"/>
        <w:rPr>
          <w:rFonts w:ascii="Arial" w:hAnsi="Arial" w:cs="Arial"/>
        </w:rPr>
      </w:pPr>
    </w:p>
    <w:p w14:paraId="4D340C85" w14:textId="77777777" w:rsidR="005D71AE" w:rsidRDefault="005D71AE" w:rsidP="005D71AE">
      <w:pPr>
        <w:jc w:val="both"/>
        <w:rPr>
          <w:rFonts w:ascii="Arial" w:hAnsi="Arial" w:cs="Arial"/>
        </w:rPr>
      </w:pPr>
    </w:p>
    <w:p w14:paraId="73523F39" w14:textId="20CF75D4" w:rsidR="00717F2E" w:rsidRDefault="00000000" w:rsidP="005D71AE">
      <w:pPr>
        <w:jc w:val="both"/>
        <w:rPr>
          <w:rFonts w:ascii="Arial" w:hAnsi="Arial" w:cs="Arial"/>
          <w:b/>
        </w:rPr>
      </w:pPr>
      <w:r>
        <w:rPr>
          <w:rFonts w:ascii="Arial" w:hAnsi="Arial" w:cs="Arial"/>
          <w:b/>
        </w:rPr>
        <w:t xml:space="preserve">3.2 </w:t>
      </w:r>
      <w:r w:rsidR="0020221F" w:rsidRPr="0020221F">
        <w:rPr>
          <w:rFonts w:ascii="Arial" w:hAnsi="Arial" w:cs="Arial"/>
          <w:b/>
        </w:rPr>
        <w:t>Level of Service Efficacy among Public Elementary School Teachers</w:t>
      </w:r>
    </w:p>
    <w:p w14:paraId="55F82C25" w14:textId="77777777" w:rsidR="0073677C" w:rsidRDefault="0073677C" w:rsidP="00781D5E">
      <w:pPr>
        <w:jc w:val="both"/>
        <w:rPr>
          <w:rFonts w:ascii="Arial" w:hAnsi="Arial" w:cs="Arial"/>
        </w:rPr>
      </w:pPr>
    </w:p>
    <w:p w14:paraId="6A41A5E6" w14:textId="1988B7DD" w:rsidR="00B6361C" w:rsidRDefault="00000000"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20221F" w:rsidRPr="0020221F">
        <w:rPr>
          <w:rFonts w:ascii="Arial" w:hAnsi="Arial" w:cs="Arial"/>
          <w:i/>
        </w:rPr>
        <w:t>Level of Service Efficacy among Public Elementary School Teachers</w:t>
      </w:r>
    </w:p>
    <w:p w14:paraId="589D58A1" w14:textId="77777777" w:rsidR="0020221F" w:rsidRDefault="0020221F" w:rsidP="0073677C">
      <w:pPr>
        <w:jc w:val="both"/>
        <w:rPr>
          <w:rFonts w:ascii="Arial" w:hAnsi="Arial" w:cs="Arial"/>
        </w:rPr>
      </w:pPr>
    </w:p>
    <w:tbl>
      <w:tblPr>
        <w:tblW w:w="8370"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4233"/>
        <w:gridCol w:w="41"/>
        <w:gridCol w:w="854"/>
        <w:gridCol w:w="990"/>
        <w:gridCol w:w="19"/>
        <w:gridCol w:w="2222"/>
        <w:gridCol w:w="11"/>
      </w:tblGrid>
      <w:tr w:rsidR="0020221F" w14:paraId="74C61F30" w14:textId="77777777" w:rsidTr="0020221F">
        <w:trPr>
          <w:gridAfter w:val="1"/>
          <w:wAfter w:w="11" w:type="dxa"/>
          <w:trHeight w:val="35"/>
        </w:trPr>
        <w:tc>
          <w:tcPr>
            <w:tcW w:w="4276" w:type="dxa"/>
            <w:gridSpan w:val="2"/>
            <w:tcBorders>
              <w:top w:val="single" w:sz="18" w:space="0" w:color="000000"/>
              <w:left w:val="nil"/>
              <w:bottom w:val="single" w:sz="4" w:space="0" w:color="000000"/>
              <w:right w:val="nil"/>
            </w:tcBorders>
            <w:hideMark/>
          </w:tcPr>
          <w:p w14:paraId="36A5C924" w14:textId="77777777" w:rsidR="0020221F" w:rsidRDefault="0020221F">
            <w:pPr>
              <w:jc w:val="center"/>
              <w:rPr>
                <w:rFonts w:ascii="Arial" w:eastAsia="Arial" w:hAnsi="Arial" w:cs="Arial"/>
                <w:b/>
              </w:rPr>
            </w:pPr>
            <w:r>
              <w:rPr>
                <w:rFonts w:ascii="Arial" w:eastAsia="Arial" w:hAnsi="Arial" w:cs="Arial"/>
                <w:b/>
              </w:rPr>
              <w:t>Domains</w:t>
            </w:r>
          </w:p>
        </w:tc>
        <w:tc>
          <w:tcPr>
            <w:tcW w:w="854" w:type="dxa"/>
            <w:tcBorders>
              <w:top w:val="single" w:sz="18" w:space="0" w:color="000000"/>
              <w:left w:val="nil"/>
              <w:bottom w:val="single" w:sz="4" w:space="0" w:color="000000"/>
              <w:right w:val="nil"/>
            </w:tcBorders>
            <w:hideMark/>
          </w:tcPr>
          <w:p w14:paraId="11224CC3" w14:textId="77777777" w:rsidR="0020221F" w:rsidRDefault="0020221F">
            <w:pPr>
              <w:jc w:val="center"/>
              <w:rPr>
                <w:rFonts w:ascii="Arial" w:eastAsia="Arial" w:hAnsi="Arial" w:cs="Arial"/>
                <w:b/>
              </w:rPr>
            </w:pPr>
            <w:r>
              <w:rPr>
                <w:rFonts w:ascii="Arial" w:eastAsia="Arial" w:hAnsi="Arial" w:cs="Arial"/>
                <w:b/>
              </w:rPr>
              <w:t>SD</w:t>
            </w:r>
          </w:p>
        </w:tc>
        <w:tc>
          <w:tcPr>
            <w:tcW w:w="1009" w:type="dxa"/>
            <w:gridSpan w:val="2"/>
            <w:tcBorders>
              <w:top w:val="single" w:sz="18" w:space="0" w:color="000000"/>
              <w:left w:val="nil"/>
              <w:bottom w:val="single" w:sz="4" w:space="0" w:color="000000"/>
              <w:right w:val="nil"/>
            </w:tcBorders>
            <w:hideMark/>
          </w:tcPr>
          <w:p w14:paraId="6BE790C8" w14:textId="77777777" w:rsidR="0020221F" w:rsidRDefault="0020221F">
            <w:pPr>
              <w:jc w:val="center"/>
              <w:rPr>
                <w:rFonts w:ascii="Arial" w:eastAsia="Arial" w:hAnsi="Arial" w:cs="Arial"/>
                <w:b/>
              </w:rPr>
            </w:pPr>
            <w:r>
              <w:rPr>
                <w:rFonts w:ascii="Arial" w:eastAsia="Arial" w:hAnsi="Arial" w:cs="Arial"/>
                <w:b/>
              </w:rPr>
              <w:t>Mean</w:t>
            </w:r>
          </w:p>
        </w:tc>
        <w:tc>
          <w:tcPr>
            <w:tcW w:w="2223" w:type="dxa"/>
            <w:tcBorders>
              <w:top w:val="single" w:sz="18" w:space="0" w:color="000000"/>
              <w:left w:val="nil"/>
              <w:bottom w:val="single" w:sz="4" w:space="0" w:color="000000"/>
              <w:right w:val="nil"/>
            </w:tcBorders>
            <w:hideMark/>
          </w:tcPr>
          <w:p w14:paraId="2DAA2E7C"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27AFFCB7" w14:textId="77777777" w:rsidTr="0020221F">
        <w:trPr>
          <w:gridAfter w:val="1"/>
          <w:wAfter w:w="11" w:type="dxa"/>
          <w:trHeight w:val="269"/>
        </w:trPr>
        <w:tc>
          <w:tcPr>
            <w:tcW w:w="4276" w:type="dxa"/>
            <w:gridSpan w:val="2"/>
            <w:tcBorders>
              <w:top w:val="single" w:sz="4" w:space="0" w:color="000000"/>
              <w:left w:val="nil"/>
              <w:bottom w:val="nil"/>
              <w:right w:val="nil"/>
            </w:tcBorders>
            <w:hideMark/>
          </w:tcPr>
          <w:p w14:paraId="6FA773F6" w14:textId="77777777" w:rsidR="0020221F" w:rsidRDefault="0020221F">
            <w:pPr>
              <w:widowControl w:val="0"/>
              <w:jc w:val="center"/>
              <w:rPr>
                <w:rFonts w:ascii="Arial" w:eastAsia="Arial" w:hAnsi="Arial" w:cs="Arial"/>
              </w:rPr>
            </w:pPr>
            <w:r>
              <w:rPr>
                <w:rFonts w:ascii="Arial" w:eastAsia="Arial" w:hAnsi="Arial" w:cs="Arial"/>
              </w:rPr>
              <w:t>Collaboration</w:t>
            </w:r>
          </w:p>
        </w:tc>
        <w:tc>
          <w:tcPr>
            <w:tcW w:w="854" w:type="dxa"/>
            <w:tcBorders>
              <w:top w:val="single" w:sz="4" w:space="0" w:color="000000"/>
              <w:left w:val="nil"/>
              <w:bottom w:val="nil"/>
              <w:right w:val="nil"/>
            </w:tcBorders>
            <w:hideMark/>
          </w:tcPr>
          <w:p w14:paraId="0618AA91"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single" w:sz="4" w:space="0" w:color="000000"/>
              <w:left w:val="nil"/>
              <w:bottom w:val="nil"/>
              <w:right w:val="nil"/>
            </w:tcBorders>
            <w:hideMark/>
          </w:tcPr>
          <w:p w14:paraId="7B543C70" w14:textId="77777777" w:rsidR="0020221F" w:rsidRDefault="0020221F">
            <w:pPr>
              <w:jc w:val="center"/>
              <w:rPr>
                <w:rFonts w:ascii="Arial" w:eastAsia="Arial" w:hAnsi="Arial" w:cs="Arial"/>
              </w:rPr>
            </w:pPr>
            <w:r>
              <w:rPr>
                <w:rFonts w:ascii="Arial" w:eastAsia="Arial" w:hAnsi="Arial" w:cs="Arial"/>
              </w:rPr>
              <w:t>3.82</w:t>
            </w:r>
          </w:p>
        </w:tc>
        <w:tc>
          <w:tcPr>
            <w:tcW w:w="2223" w:type="dxa"/>
            <w:tcBorders>
              <w:top w:val="single" w:sz="4" w:space="0" w:color="000000"/>
              <w:left w:val="nil"/>
              <w:bottom w:val="nil"/>
              <w:right w:val="nil"/>
            </w:tcBorders>
            <w:hideMark/>
          </w:tcPr>
          <w:p w14:paraId="699F84A1" w14:textId="77777777" w:rsidR="0020221F" w:rsidRDefault="0020221F">
            <w:pPr>
              <w:jc w:val="center"/>
              <w:rPr>
                <w:rFonts w:ascii="Arial" w:eastAsia="Arial" w:hAnsi="Arial" w:cs="Arial"/>
              </w:rPr>
            </w:pPr>
            <w:r>
              <w:rPr>
                <w:rFonts w:ascii="Arial" w:eastAsia="Arial" w:hAnsi="Arial" w:cs="Arial"/>
              </w:rPr>
              <w:t>High</w:t>
            </w:r>
          </w:p>
        </w:tc>
      </w:tr>
      <w:tr w:rsidR="0020221F" w14:paraId="6C0B76CE" w14:textId="77777777" w:rsidTr="0020221F">
        <w:trPr>
          <w:gridAfter w:val="1"/>
          <w:wAfter w:w="11" w:type="dxa"/>
          <w:trHeight w:val="280"/>
        </w:trPr>
        <w:tc>
          <w:tcPr>
            <w:tcW w:w="4276" w:type="dxa"/>
            <w:gridSpan w:val="2"/>
            <w:tcBorders>
              <w:top w:val="nil"/>
              <w:left w:val="nil"/>
              <w:bottom w:val="nil"/>
              <w:right w:val="nil"/>
            </w:tcBorders>
            <w:hideMark/>
          </w:tcPr>
          <w:p w14:paraId="257EC55C" w14:textId="77777777" w:rsidR="0020221F" w:rsidRDefault="0020221F">
            <w:pPr>
              <w:widowControl w:val="0"/>
              <w:jc w:val="center"/>
              <w:rPr>
                <w:rFonts w:ascii="Arial" w:eastAsia="Arial" w:hAnsi="Arial" w:cs="Arial"/>
              </w:rPr>
            </w:pPr>
            <w:r>
              <w:rPr>
                <w:rFonts w:ascii="Arial" w:eastAsia="Arial" w:hAnsi="Arial" w:cs="Arial"/>
              </w:rPr>
              <w:t>Decision-making</w:t>
            </w:r>
          </w:p>
        </w:tc>
        <w:tc>
          <w:tcPr>
            <w:tcW w:w="854" w:type="dxa"/>
            <w:tcBorders>
              <w:top w:val="nil"/>
              <w:left w:val="nil"/>
              <w:bottom w:val="nil"/>
              <w:right w:val="nil"/>
            </w:tcBorders>
            <w:hideMark/>
          </w:tcPr>
          <w:p w14:paraId="0B661BD6" w14:textId="77777777" w:rsidR="0020221F" w:rsidRDefault="0020221F">
            <w:pPr>
              <w:jc w:val="center"/>
              <w:rPr>
                <w:rFonts w:ascii="Arial" w:eastAsia="Arial" w:hAnsi="Arial" w:cs="Arial"/>
              </w:rPr>
            </w:pPr>
            <w:r>
              <w:rPr>
                <w:rFonts w:ascii="Arial" w:eastAsia="Arial" w:hAnsi="Arial" w:cs="Arial"/>
              </w:rPr>
              <w:t>0.55</w:t>
            </w:r>
          </w:p>
        </w:tc>
        <w:tc>
          <w:tcPr>
            <w:tcW w:w="1009" w:type="dxa"/>
            <w:gridSpan w:val="2"/>
            <w:tcBorders>
              <w:top w:val="nil"/>
              <w:left w:val="nil"/>
              <w:bottom w:val="nil"/>
              <w:right w:val="nil"/>
            </w:tcBorders>
            <w:hideMark/>
          </w:tcPr>
          <w:p w14:paraId="6746AA2B" w14:textId="77777777" w:rsidR="0020221F" w:rsidRDefault="0020221F">
            <w:pPr>
              <w:jc w:val="center"/>
              <w:rPr>
                <w:rFonts w:ascii="Arial" w:eastAsia="Arial" w:hAnsi="Arial" w:cs="Arial"/>
              </w:rPr>
            </w:pPr>
            <w:r>
              <w:rPr>
                <w:rFonts w:ascii="Arial" w:eastAsia="Arial" w:hAnsi="Arial" w:cs="Arial"/>
              </w:rPr>
              <w:t>4.17</w:t>
            </w:r>
          </w:p>
        </w:tc>
        <w:tc>
          <w:tcPr>
            <w:tcW w:w="2223" w:type="dxa"/>
            <w:tcBorders>
              <w:top w:val="nil"/>
              <w:left w:val="nil"/>
              <w:bottom w:val="nil"/>
              <w:right w:val="nil"/>
            </w:tcBorders>
            <w:hideMark/>
          </w:tcPr>
          <w:p w14:paraId="1CFB3420" w14:textId="77777777" w:rsidR="0020221F" w:rsidRDefault="0020221F">
            <w:pPr>
              <w:jc w:val="center"/>
              <w:rPr>
                <w:rFonts w:ascii="Arial" w:eastAsia="Arial" w:hAnsi="Arial" w:cs="Arial"/>
              </w:rPr>
            </w:pPr>
            <w:r>
              <w:rPr>
                <w:rFonts w:ascii="Arial" w:eastAsia="Arial" w:hAnsi="Arial" w:cs="Arial"/>
              </w:rPr>
              <w:t>High</w:t>
            </w:r>
          </w:p>
        </w:tc>
      </w:tr>
      <w:tr w:rsidR="0020221F" w14:paraId="1AB4D8AD" w14:textId="77777777" w:rsidTr="0020221F">
        <w:trPr>
          <w:gridAfter w:val="1"/>
          <w:wAfter w:w="11" w:type="dxa"/>
          <w:trHeight w:val="280"/>
        </w:trPr>
        <w:tc>
          <w:tcPr>
            <w:tcW w:w="4276" w:type="dxa"/>
            <w:gridSpan w:val="2"/>
            <w:tcBorders>
              <w:top w:val="nil"/>
              <w:left w:val="nil"/>
              <w:bottom w:val="nil"/>
              <w:right w:val="nil"/>
            </w:tcBorders>
            <w:hideMark/>
          </w:tcPr>
          <w:p w14:paraId="0ED9AC1C" w14:textId="77777777" w:rsidR="0020221F" w:rsidRDefault="0020221F">
            <w:pPr>
              <w:widowControl w:val="0"/>
              <w:jc w:val="center"/>
              <w:rPr>
                <w:rFonts w:ascii="Arial" w:eastAsia="Arial" w:hAnsi="Arial" w:cs="Arial"/>
              </w:rPr>
            </w:pPr>
            <w:r>
              <w:rPr>
                <w:rFonts w:ascii="Arial" w:eastAsia="Arial" w:hAnsi="Arial" w:cs="Arial"/>
              </w:rPr>
              <w:t>Resources</w:t>
            </w:r>
          </w:p>
        </w:tc>
        <w:tc>
          <w:tcPr>
            <w:tcW w:w="854" w:type="dxa"/>
            <w:tcBorders>
              <w:top w:val="nil"/>
              <w:left w:val="nil"/>
              <w:bottom w:val="nil"/>
              <w:right w:val="nil"/>
            </w:tcBorders>
            <w:hideMark/>
          </w:tcPr>
          <w:p w14:paraId="4FAC579B"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nil"/>
              <w:left w:val="nil"/>
              <w:bottom w:val="nil"/>
              <w:right w:val="nil"/>
            </w:tcBorders>
            <w:hideMark/>
          </w:tcPr>
          <w:p w14:paraId="21A9C04F" w14:textId="77777777" w:rsidR="0020221F" w:rsidRDefault="0020221F">
            <w:pPr>
              <w:jc w:val="center"/>
              <w:rPr>
                <w:rFonts w:ascii="Arial" w:eastAsia="Arial" w:hAnsi="Arial" w:cs="Arial"/>
              </w:rPr>
            </w:pPr>
            <w:r>
              <w:rPr>
                <w:rFonts w:ascii="Arial" w:eastAsia="Arial" w:hAnsi="Arial" w:cs="Arial"/>
              </w:rPr>
              <w:t>4.41</w:t>
            </w:r>
          </w:p>
        </w:tc>
        <w:tc>
          <w:tcPr>
            <w:tcW w:w="2223" w:type="dxa"/>
            <w:tcBorders>
              <w:top w:val="nil"/>
              <w:left w:val="nil"/>
              <w:bottom w:val="nil"/>
              <w:right w:val="nil"/>
            </w:tcBorders>
            <w:hideMark/>
          </w:tcPr>
          <w:p w14:paraId="084358DD" w14:textId="77777777" w:rsidR="0020221F" w:rsidRDefault="0020221F">
            <w:pPr>
              <w:jc w:val="center"/>
              <w:rPr>
                <w:rFonts w:ascii="Arial" w:eastAsia="Arial" w:hAnsi="Arial" w:cs="Arial"/>
              </w:rPr>
            </w:pPr>
            <w:r>
              <w:rPr>
                <w:rFonts w:ascii="Arial" w:eastAsia="Arial" w:hAnsi="Arial" w:cs="Arial"/>
              </w:rPr>
              <w:t>Very High</w:t>
            </w:r>
          </w:p>
        </w:tc>
      </w:tr>
      <w:tr w:rsidR="0020221F" w14:paraId="47EDF4EA" w14:textId="77777777" w:rsidTr="0020221F">
        <w:trPr>
          <w:gridAfter w:val="1"/>
          <w:wAfter w:w="11" w:type="dxa"/>
          <w:trHeight w:val="280"/>
        </w:trPr>
        <w:tc>
          <w:tcPr>
            <w:tcW w:w="4276" w:type="dxa"/>
            <w:gridSpan w:val="2"/>
            <w:tcBorders>
              <w:top w:val="nil"/>
              <w:left w:val="nil"/>
              <w:bottom w:val="nil"/>
              <w:right w:val="nil"/>
            </w:tcBorders>
            <w:hideMark/>
          </w:tcPr>
          <w:p w14:paraId="26E915C7" w14:textId="77777777" w:rsidR="0020221F" w:rsidRDefault="0020221F">
            <w:pPr>
              <w:widowControl w:val="0"/>
              <w:jc w:val="center"/>
              <w:rPr>
                <w:rFonts w:ascii="Arial" w:eastAsia="Arial" w:hAnsi="Arial" w:cs="Arial"/>
              </w:rPr>
            </w:pPr>
            <w:r>
              <w:rPr>
                <w:rFonts w:ascii="Arial" w:eastAsia="Arial" w:hAnsi="Arial" w:cs="Arial"/>
              </w:rPr>
              <w:t>Communication</w:t>
            </w:r>
          </w:p>
        </w:tc>
        <w:tc>
          <w:tcPr>
            <w:tcW w:w="854" w:type="dxa"/>
            <w:tcBorders>
              <w:top w:val="nil"/>
              <w:left w:val="nil"/>
              <w:bottom w:val="nil"/>
              <w:right w:val="nil"/>
            </w:tcBorders>
            <w:hideMark/>
          </w:tcPr>
          <w:p w14:paraId="56F53E38" w14:textId="77777777" w:rsidR="0020221F" w:rsidRDefault="0020221F">
            <w:pPr>
              <w:jc w:val="center"/>
              <w:rPr>
                <w:rFonts w:ascii="Arial" w:eastAsia="Arial" w:hAnsi="Arial" w:cs="Arial"/>
                <w:bCs/>
              </w:rPr>
            </w:pPr>
            <w:r>
              <w:rPr>
                <w:rFonts w:ascii="Arial" w:eastAsia="Arial" w:hAnsi="Arial" w:cs="Arial"/>
                <w:bCs/>
              </w:rPr>
              <w:t>0.60</w:t>
            </w:r>
          </w:p>
        </w:tc>
        <w:tc>
          <w:tcPr>
            <w:tcW w:w="1009" w:type="dxa"/>
            <w:gridSpan w:val="2"/>
            <w:tcBorders>
              <w:top w:val="nil"/>
              <w:left w:val="nil"/>
              <w:bottom w:val="nil"/>
              <w:right w:val="nil"/>
            </w:tcBorders>
            <w:hideMark/>
          </w:tcPr>
          <w:p w14:paraId="1960DCC3" w14:textId="77777777" w:rsidR="0020221F" w:rsidRDefault="0020221F">
            <w:pPr>
              <w:jc w:val="center"/>
              <w:rPr>
                <w:rFonts w:ascii="Arial" w:eastAsia="Arial" w:hAnsi="Arial" w:cs="Arial"/>
                <w:bCs/>
              </w:rPr>
            </w:pPr>
            <w:r>
              <w:rPr>
                <w:rFonts w:ascii="Arial" w:eastAsia="Arial" w:hAnsi="Arial" w:cs="Arial"/>
                <w:bCs/>
              </w:rPr>
              <w:t>3.90</w:t>
            </w:r>
          </w:p>
        </w:tc>
        <w:tc>
          <w:tcPr>
            <w:tcW w:w="2223" w:type="dxa"/>
            <w:tcBorders>
              <w:top w:val="nil"/>
              <w:left w:val="nil"/>
              <w:bottom w:val="nil"/>
              <w:right w:val="nil"/>
            </w:tcBorders>
            <w:hideMark/>
          </w:tcPr>
          <w:p w14:paraId="3401E654" w14:textId="77777777" w:rsidR="0020221F" w:rsidRDefault="0020221F">
            <w:pPr>
              <w:jc w:val="center"/>
              <w:rPr>
                <w:rFonts w:ascii="Arial" w:eastAsia="Arial" w:hAnsi="Arial" w:cs="Arial"/>
              </w:rPr>
            </w:pPr>
            <w:r>
              <w:rPr>
                <w:rFonts w:ascii="Arial" w:eastAsia="Arial" w:hAnsi="Arial" w:cs="Arial"/>
              </w:rPr>
              <w:t>High</w:t>
            </w:r>
          </w:p>
        </w:tc>
      </w:tr>
      <w:tr w:rsidR="0020221F" w14:paraId="1600551E" w14:textId="77777777" w:rsidTr="0020221F">
        <w:trPr>
          <w:trHeight w:val="264"/>
        </w:trPr>
        <w:tc>
          <w:tcPr>
            <w:tcW w:w="4235" w:type="dxa"/>
            <w:tcBorders>
              <w:top w:val="single" w:sz="4" w:space="0" w:color="000000"/>
              <w:left w:val="nil"/>
              <w:bottom w:val="single" w:sz="18" w:space="0" w:color="000000"/>
              <w:right w:val="nil"/>
            </w:tcBorders>
            <w:hideMark/>
          </w:tcPr>
          <w:p w14:paraId="0ED98B07"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95" w:type="dxa"/>
            <w:gridSpan w:val="2"/>
            <w:tcBorders>
              <w:top w:val="single" w:sz="4" w:space="0" w:color="000000"/>
              <w:left w:val="nil"/>
              <w:bottom w:val="single" w:sz="18" w:space="0" w:color="000000"/>
              <w:right w:val="nil"/>
            </w:tcBorders>
            <w:hideMark/>
          </w:tcPr>
          <w:p w14:paraId="4AB75319" w14:textId="77777777" w:rsidR="0020221F" w:rsidRDefault="0020221F">
            <w:pPr>
              <w:jc w:val="center"/>
              <w:rPr>
                <w:rFonts w:ascii="Arial" w:eastAsia="Arial" w:hAnsi="Arial" w:cs="Arial"/>
                <w:b/>
              </w:rPr>
            </w:pPr>
            <w:r>
              <w:rPr>
                <w:rFonts w:ascii="Arial" w:eastAsia="Arial" w:hAnsi="Arial" w:cs="Arial"/>
                <w:b/>
              </w:rPr>
              <w:t>0.48</w:t>
            </w:r>
          </w:p>
        </w:tc>
        <w:tc>
          <w:tcPr>
            <w:tcW w:w="990" w:type="dxa"/>
            <w:tcBorders>
              <w:top w:val="single" w:sz="4" w:space="0" w:color="000000"/>
              <w:left w:val="nil"/>
              <w:bottom w:val="single" w:sz="18" w:space="0" w:color="000000"/>
              <w:right w:val="nil"/>
            </w:tcBorders>
            <w:hideMark/>
          </w:tcPr>
          <w:p w14:paraId="75FBD1D3" w14:textId="77777777" w:rsidR="0020221F" w:rsidRDefault="0020221F">
            <w:pPr>
              <w:jc w:val="center"/>
              <w:rPr>
                <w:rFonts w:ascii="Arial" w:eastAsia="Arial" w:hAnsi="Arial" w:cs="Arial"/>
                <w:b/>
              </w:rPr>
            </w:pPr>
            <w:r>
              <w:rPr>
                <w:rFonts w:ascii="Arial" w:eastAsia="Arial" w:hAnsi="Arial" w:cs="Arial"/>
                <w:b/>
              </w:rPr>
              <w:t>4.08</w:t>
            </w:r>
          </w:p>
        </w:tc>
        <w:tc>
          <w:tcPr>
            <w:tcW w:w="2253" w:type="dxa"/>
            <w:gridSpan w:val="3"/>
            <w:tcBorders>
              <w:top w:val="single" w:sz="4" w:space="0" w:color="000000"/>
              <w:left w:val="nil"/>
              <w:bottom w:val="single" w:sz="18" w:space="0" w:color="000000"/>
              <w:right w:val="nil"/>
            </w:tcBorders>
            <w:hideMark/>
          </w:tcPr>
          <w:p w14:paraId="58AD937F" w14:textId="77777777" w:rsidR="0020221F" w:rsidRDefault="0020221F">
            <w:pPr>
              <w:jc w:val="center"/>
              <w:rPr>
                <w:rFonts w:ascii="Arial" w:eastAsia="Arial" w:hAnsi="Arial" w:cs="Arial"/>
                <w:b/>
              </w:rPr>
            </w:pPr>
            <w:r>
              <w:rPr>
                <w:rFonts w:ascii="Arial" w:eastAsia="Arial" w:hAnsi="Arial" w:cs="Arial"/>
                <w:b/>
              </w:rPr>
              <w:t>High</w:t>
            </w:r>
          </w:p>
        </w:tc>
      </w:tr>
    </w:tbl>
    <w:p w14:paraId="21ED3F61" w14:textId="77777777" w:rsidR="0073677C" w:rsidRDefault="0073677C" w:rsidP="0073677C">
      <w:pPr>
        <w:jc w:val="both"/>
        <w:rPr>
          <w:rFonts w:ascii="Arial" w:hAnsi="Arial" w:cs="Arial"/>
        </w:rPr>
      </w:pPr>
    </w:p>
    <w:p w14:paraId="1C908D83" w14:textId="16B8751D"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2</w:t>
      </w:r>
      <w:r w:rsidRPr="0020221F">
        <w:rPr>
          <w:rFonts w:ascii="Arial" w:hAnsi="Arial" w:cs="Arial"/>
        </w:rPr>
        <w:t xml:space="preserve"> is</w:t>
      </w:r>
      <w:r>
        <w:rPr>
          <w:rFonts w:ascii="Arial" w:hAnsi="Arial" w:cs="Arial"/>
        </w:rPr>
        <w:t xml:space="preserve"> </w:t>
      </w:r>
      <w:r w:rsidRPr="0020221F">
        <w:rPr>
          <w:rFonts w:ascii="Arial" w:hAnsi="Arial" w:cs="Arial"/>
        </w:rPr>
        <w:t xml:space="preserve">the level of service efficacy among public elementary school teachers. The table includes the domains of collaboration, decision-making, resources, and communication, based on the computed mean scores and standard deviations. The domain resources recorded the highest mean of 4.41, categorized as "very high." This was followed by decision-making, which had a mean of 4.17, categorized as "high." Additionally, </w:t>
      </w:r>
      <w:r w:rsidRPr="0020221F">
        <w:rPr>
          <w:rFonts w:ascii="Arial" w:hAnsi="Arial" w:cs="Arial"/>
        </w:rPr>
        <w:lastRenderedPageBreak/>
        <w:t>communication had a mean of 3.90, also categorized as "high," while collaboration had a mean of 3.82, categorized as "high." The overall mean score of 4.08, described as "high," reflects a generally strong perception of service efficacy across all domains. The overall standard deviation of 0.48 suggests that responses were relatively consistent, with most ratings closely clustered around the mean.</w:t>
      </w:r>
    </w:p>
    <w:p w14:paraId="08FF0E22" w14:textId="77777777" w:rsidR="0020221F" w:rsidRPr="0020221F" w:rsidRDefault="0020221F" w:rsidP="0020221F">
      <w:pPr>
        <w:jc w:val="both"/>
        <w:rPr>
          <w:rFonts w:ascii="Arial" w:hAnsi="Arial" w:cs="Arial"/>
        </w:rPr>
      </w:pPr>
    </w:p>
    <w:p w14:paraId="26F0BF5D" w14:textId="7BB8B35C" w:rsidR="0020221F" w:rsidRDefault="0020221F" w:rsidP="0020221F">
      <w:pPr>
        <w:jc w:val="both"/>
        <w:rPr>
          <w:rFonts w:ascii="Arial" w:hAnsi="Arial" w:cs="Arial"/>
        </w:rPr>
      </w:pPr>
      <w:r w:rsidRPr="0020221F">
        <w:rPr>
          <w:rFonts w:ascii="Arial" w:hAnsi="Arial" w:cs="Arial"/>
        </w:rPr>
        <w:t>This finding implies that teachers in public elementary schools perceive service efficacy as highly evident in their professional environments, particularly in terms of resources management. The results suggest that effective use of resources, along with strong decision-making and communication, are key drivers of successful teaching practices. These perceptions emphasize the importance of a well-supported and collaborative school culture where teachers feel equipped to succeed and contribute to student achievement.</w:t>
      </w:r>
    </w:p>
    <w:p w14:paraId="6DFB7BC6" w14:textId="77777777" w:rsidR="0020221F" w:rsidRPr="00D607E8" w:rsidRDefault="0020221F" w:rsidP="0020221F">
      <w:pPr>
        <w:jc w:val="both"/>
        <w:rPr>
          <w:rFonts w:ascii="Arial" w:hAnsi="Arial" w:cs="Arial"/>
        </w:rPr>
      </w:pPr>
    </w:p>
    <w:p w14:paraId="520CC293" w14:textId="3B6FB9A2" w:rsidR="00D607E8" w:rsidRDefault="0020221F" w:rsidP="00D607E8">
      <w:pPr>
        <w:jc w:val="both"/>
        <w:rPr>
          <w:rFonts w:ascii="Arial" w:hAnsi="Arial" w:cs="Arial"/>
        </w:rPr>
      </w:pPr>
      <w:r w:rsidRPr="0020221F">
        <w:rPr>
          <w:rFonts w:ascii="Arial" w:hAnsi="Arial" w:cs="Arial"/>
        </w:rPr>
        <w:t xml:space="preserve">This finding aligns with the research of García-Carrión et al. (2022), who emphasized that high service efficacy within schools is crucial for improving both teacher effectiveness and student outcomes. When schools provide effective services, such as professional development, support systems, and timely resources, it enhances teachers' ability to meet the diverse needs of students. Similarly, </w:t>
      </w:r>
      <w:r w:rsidR="00D40D33" w:rsidRPr="00D40D33">
        <w:rPr>
          <w:rFonts w:ascii="Arial" w:hAnsi="Arial" w:cs="Arial"/>
        </w:rPr>
        <w:t xml:space="preserve">Maiya </w:t>
      </w:r>
      <w:r w:rsidRPr="0020221F">
        <w:rPr>
          <w:rFonts w:ascii="Arial" w:hAnsi="Arial" w:cs="Arial"/>
        </w:rPr>
        <w:t>and Aithal (2023) highlighted that a strong service infrastructure, including high-quality administrative support and resources, plays a significant role in fostering a productive and efficient learning environment. Additionally, Donohoo et al. (2020) argued that service efficacy is key to sustaining high levels of teacher engagement, ensuring that educators are empowered with the tools and support they need to succeed in their roles.</w:t>
      </w:r>
    </w:p>
    <w:p w14:paraId="64AE0AD4" w14:textId="77777777" w:rsidR="00555852" w:rsidRDefault="00555852" w:rsidP="00555852">
      <w:pPr>
        <w:jc w:val="both"/>
        <w:rPr>
          <w:rFonts w:ascii="Arial" w:hAnsi="Arial" w:cs="Arial"/>
        </w:rPr>
      </w:pPr>
    </w:p>
    <w:p w14:paraId="553FC244" w14:textId="170B2A1D" w:rsidR="00B6361C" w:rsidRDefault="00781D5E" w:rsidP="00B6361C">
      <w:pPr>
        <w:jc w:val="both"/>
        <w:rPr>
          <w:rFonts w:ascii="Arial" w:hAnsi="Arial" w:cs="Arial"/>
          <w:b/>
          <w:bCs/>
          <w:iCs/>
        </w:rPr>
      </w:pPr>
      <w:r>
        <w:rPr>
          <w:rFonts w:ascii="Arial" w:hAnsi="Arial" w:cs="Arial"/>
          <w:b/>
          <w:bCs/>
          <w:iCs/>
        </w:rPr>
        <w:t xml:space="preserve">3.3 </w:t>
      </w:r>
      <w:r w:rsidR="0020221F" w:rsidRPr="0020221F">
        <w:rPr>
          <w:rFonts w:ascii="Arial" w:hAnsi="Arial" w:cs="Arial"/>
          <w:b/>
          <w:bCs/>
          <w:iCs/>
        </w:rPr>
        <w:t>Significant Relationship Between Workplace Professionalism and Service Efficacy among Public Elementary School Teachers</w:t>
      </w:r>
    </w:p>
    <w:p w14:paraId="2637BC1D" w14:textId="77777777" w:rsidR="0020221F" w:rsidRDefault="0020221F" w:rsidP="00B6361C">
      <w:pPr>
        <w:jc w:val="both"/>
        <w:rPr>
          <w:rFonts w:ascii="Arial" w:hAnsi="Arial" w:cs="Arial"/>
          <w:iCs/>
        </w:rPr>
      </w:pPr>
    </w:p>
    <w:p w14:paraId="54A19FA6" w14:textId="782E3F6E" w:rsidR="00DE3EAB" w:rsidRDefault="00000000">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0221F" w:rsidRPr="0020221F">
        <w:rPr>
          <w:rFonts w:ascii="Arial" w:hAnsi="Arial" w:cs="Arial"/>
          <w:i/>
        </w:rPr>
        <w:t>Significant Relationship Between Workplace Professionalism and Service Efficacy among Public Elementary School Teachers</w:t>
      </w:r>
    </w:p>
    <w:p w14:paraId="58EEB6F5" w14:textId="77777777" w:rsidR="00B6361C" w:rsidRDefault="00B6361C">
      <w:pPr>
        <w:rPr>
          <w:rFonts w:ascii="Arial" w:hAnsi="Arial" w:cs="Arial"/>
          <w:iCs/>
        </w:rPr>
      </w:pPr>
    </w:p>
    <w:tbl>
      <w:tblPr>
        <w:tblW w:w="7841"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335"/>
        <w:gridCol w:w="831"/>
        <w:gridCol w:w="745"/>
        <w:gridCol w:w="745"/>
        <w:gridCol w:w="745"/>
        <w:gridCol w:w="1504"/>
        <w:gridCol w:w="831"/>
        <w:gridCol w:w="1105"/>
      </w:tblGrid>
      <w:tr w:rsidR="0020221F" w14:paraId="3D7318D9" w14:textId="77777777" w:rsidTr="0020221F">
        <w:trPr>
          <w:trHeight w:val="476"/>
        </w:trPr>
        <w:tc>
          <w:tcPr>
            <w:tcW w:w="1335" w:type="dxa"/>
            <w:tcBorders>
              <w:top w:val="single" w:sz="4" w:space="0" w:color="000000"/>
              <w:left w:val="nil"/>
              <w:bottom w:val="single" w:sz="4" w:space="0" w:color="000000"/>
              <w:right w:val="nil"/>
            </w:tcBorders>
            <w:hideMark/>
          </w:tcPr>
          <w:p w14:paraId="4F7B4E02" w14:textId="77777777" w:rsidR="0020221F" w:rsidRDefault="0020221F">
            <w:pPr>
              <w:widowControl w:val="0"/>
              <w:jc w:val="center"/>
              <w:rPr>
                <w:rFonts w:ascii="Arial" w:eastAsia="Arial" w:hAnsi="Arial" w:cs="Arial"/>
                <w:b/>
              </w:rPr>
            </w:pPr>
            <w:r>
              <w:rPr>
                <w:rFonts w:ascii="Arial" w:eastAsia="Arial" w:hAnsi="Arial" w:cs="Arial"/>
                <w:b/>
              </w:rPr>
              <w:t>Variables</w:t>
            </w:r>
          </w:p>
        </w:tc>
        <w:tc>
          <w:tcPr>
            <w:tcW w:w="831" w:type="dxa"/>
            <w:tcBorders>
              <w:top w:val="single" w:sz="4" w:space="0" w:color="000000"/>
              <w:left w:val="nil"/>
              <w:bottom w:val="single" w:sz="4" w:space="0" w:color="000000"/>
              <w:right w:val="nil"/>
            </w:tcBorders>
            <w:hideMark/>
          </w:tcPr>
          <w:p w14:paraId="486C851B" w14:textId="77777777" w:rsidR="0020221F" w:rsidRDefault="0020221F">
            <w:pPr>
              <w:widowControl w:val="0"/>
              <w:jc w:val="center"/>
              <w:rPr>
                <w:rFonts w:ascii="Arial" w:eastAsia="Arial" w:hAnsi="Arial" w:cs="Arial"/>
                <w:b/>
              </w:rPr>
            </w:pPr>
            <w:r>
              <w:rPr>
                <w:rFonts w:ascii="Arial" w:eastAsia="Arial" w:hAnsi="Arial" w:cs="Arial"/>
                <w:b/>
              </w:rPr>
              <w:t>Mean</w:t>
            </w:r>
          </w:p>
        </w:tc>
        <w:tc>
          <w:tcPr>
            <w:tcW w:w="745" w:type="dxa"/>
            <w:tcBorders>
              <w:top w:val="single" w:sz="4" w:space="0" w:color="000000"/>
              <w:left w:val="nil"/>
              <w:bottom w:val="single" w:sz="4" w:space="0" w:color="000000"/>
              <w:right w:val="nil"/>
            </w:tcBorders>
            <w:hideMark/>
          </w:tcPr>
          <w:p w14:paraId="063B499C" w14:textId="77777777" w:rsidR="0020221F" w:rsidRDefault="0020221F">
            <w:pPr>
              <w:widowControl w:val="0"/>
              <w:jc w:val="center"/>
              <w:rPr>
                <w:rFonts w:ascii="Arial" w:eastAsia="Arial" w:hAnsi="Arial" w:cs="Arial"/>
                <w:b/>
              </w:rPr>
            </w:pPr>
            <w:r>
              <w:rPr>
                <w:rFonts w:ascii="Arial" w:eastAsia="Arial" w:hAnsi="Arial" w:cs="Arial"/>
                <w:b/>
              </w:rPr>
              <w:t>SD</w:t>
            </w:r>
          </w:p>
        </w:tc>
        <w:tc>
          <w:tcPr>
            <w:tcW w:w="745" w:type="dxa"/>
            <w:tcBorders>
              <w:top w:val="single" w:sz="4" w:space="0" w:color="000000"/>
              <w:left w:val="nil"/>
              <w:bottom w:val="single" w:sz="4" w:space="0" w:color="000000"/>
              <w:right w:val="nil"/>
            </w:tcBorders>
            <w:hideMark/>
          </w:tcPr>
          <w:p w14:paraId="2B838F42" w14:textId="77777777" w:rsidR="0020221F" w:rsidRDefault="0020221F">
            <w:pPr>
              <w:widowControl w:val="0"/>
              <w:jc w:val="center"/>
              <w:rPr>
                <w:rFonts w:ascii="Arial" w:eastAsia="Arial" w:hAnsi="Arial" w:cs="Arial"/>
                <w:b/>
              </w:rPr>
            </w:pPr>
            <w:r>
              <w:rPr>
                <w:rFonts w:ascii="Arial" w:eastAsia="Arial" w:hAnsi="Arial" w:cs="Arial"/>
                <w:b/>
              </w:rPr>
              <w:t>R</w:t>
            </w:r>
          </w:p>
        </w:tc>
        <w:tc>
          <w:tcPr>
            <w:tcW w:w="745" w:type="dxa"/>
            <w:tcBorders>
              <w:top w:val="single" w:sz="4" w:space="0" w:color="000000"/>
              <w:left w:val="nil"/>
              <w:bottom w:val="single" w:sz="4" w:space="0" w:color="000000"/>
              <w:right w:val="nil"/>
            </w:tcBorders>
          </w:tcPr>
          <w:p w14:paraId="711BA98B" w14:textId="77777777" w:rsidR="0020221F" w:rsidRDefault="0020221F">
            <w:pPr>
              <w:shd w:val="clear" w:color="auto" w:fill="FFFFFF"/>
              <w:jc w:val="center"/>
              <w:rPr>
                <w:rFonts w:ascii="Arial" w:eastAsia="Arial" w:hAnsi="Arial" w:cs="Arial"/>
                <w:b/>
              </w:rPr>
            </w:pPr>
            <w:r>
              <w:rPr>
                <w:rFonts w:ascii="Arial" w:eastAsia="Arial" w:hAnsi="Arial" w:cs="Arial"/>
                <w:b/>
              </w:rPr>
              <w:t>R²</w:t>
            </w:r>
          </w:p>
          <w:p w14:paraId="4D444024" w14:textId="77777777" w:rsidR="0020221F" w:rsidRDefault="0020221F">
            <w:pPr>
              <w:widowControl w:val="0"/>
              <w:jc w:val="center"/>
              <w:rPr>
                <w:rFonts w:ascii="Arial" w:eastAsia="Arial" w:hAnsi="Arial" w:cs="Arial"/>
                <w:b/>
              </w:rPr>
            </w:pPr>
          </w:p>
        </w:tc>
        <w:tc>
          <w:tcPr>
            <w:tcW w:w="1504" w:type="dxa"/>
            <w:tcBorders>
              <w:top w:val="single" w:sz="4" w:space="0" w:color="000000"/>
              <w:left w:val="nil"/>
              <w:bottom w:val="single" w:sz="4" w:space="0" w:color="000000"/>
              <w:right w:val="nil"/>
            </w:tcBorders>
            <w:hideMark/>
          </w:tcPr>
          <w:p w14:paraId="4E5D8EA7" w14:textId="77777777" w:rsidR="0020221F" w:rsidRDefault="0020221F">
            <w:pPr>
              <w:widowControl w:val="0"/>
              <w:jc w:val="center"/>
              <w:rPr>
                <w:rFonts w:ascii="Arial" w:eastAsia="Arial" w:hAnsi="Arial" w:cs="Arial"/>
                <w:b/>
              </w:rPr>
            </w:pPr>
            <w:r>
              <w:rPr>
                <w:rFonts w:ascii="Arial" w:eastAsia="Arial" w:hAnsi="Arial" w:cs="Arial"/>
                <w:b/>
              </w:rPr>
              <w:t>Degree of Relationship</w:t>
            </w:r>
          </w:p>
        </w:tc>
        <w:tc>
          <w:tcPr>
            <w:tcW w:w="831" w:type="dxa"/>
            <w:tcBorders>
              <w:top w:val="single" w:sz="4" w:space="0" w:color="000000"/>
              <w:left w:val="nil"/>
              <w:bottom w:val="single" w:sz="4" w:space="0" w:color="000000"/>
              <w:right w:val="nil"/>
            </w:tcBorders>
            <w:hideMark/>
          </w:tcPr>
          <w:p w14:paraId="763673E2"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105" w:type="dxa"/>
            <w:tcBorders>
              <w:top w:val="single" w:sz="4" w:space="0" w:color="000000"/>
              <w:left w:val="nil"/>
              <w:bottom w:val="single" w:sz="4" w:space="0" w:color="000000"/>
              <w:right w:val="nil"/>
            </w:tcBorders>
            <w:hideMark/>
          </w:tcPr>
          <w:p w14:paraId="22088F6D"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3FE013D0" w14:textId="77777777" w:rsidTr="0020221F">
        <w:trPr>
          <w:trHeight w:val="715"/>
        </w:trPr>
        <w:tc>
          <w:tcPr>
            <w:tcW w:w="1335" w:type="dxa"/>
            <w:tcBorders>
              <w:top w:val="single" w:sz="4" w:space="0" w:color="000000"/>
              <w:left w:val="nil"/>
              <w:bottom w:val="nil"/>
              <w:right w:val="nil"/>
            </w:tcBorders>
            <w:hideMark/>
          </w:tcPr>
          <w:p w14:paraId="038D04EB" w14:textId="77777777" w:rsidR="0020221F" w:rsidRDefault="0020221F">
            <w:pPr>
              <w:widowControl w:val="0"/>
              <w:jc w:val="center"/>
              <w:rPr>
                <w:rFonts w:ascii="Arial" w:eastAsia="Arial" w:hAnsi="Arial" w:cs="Arial"/>
              </w:rPr>
            </w:pPr>
            <w:r>
              <w:rPr>
                <w:rFonts w:ascii="Arial" w:eastAsia="Arial" w:hAnsi="Arial" w:cs="Arial"/>
              </w:rPr>
              <w:t>Workplace Professionalism</w:t>
            </w:r>
          </w:p>
        </w:tc>
        <w:tc>
          <w:tcPr>
            <w:tcW w:w="831" w:type="dxa"/>
            <w:tcBorders>
              <w:top w:val="single" w:sz="4" w:space="0" w:color="000000"/>
              <w:left w:val="nil"/>
              <w:bottom w:val="nil"/>
              <w:right w:val="nil"/>
            </w:tcBorders>
            <w:hideMark/>
          </w:tcPr>
          <w:p w14:paraId="540254CE" w14:textId="77777777" w:rsidR="0020221F" w:rsidRDefault="0020221F">
            <w:pPr>
              <w:widowControl w:val="0"/>
              <w:jc w:val="center"/>
              <w:rPr>
                <w:rFonts w:ascii="Arial" w:eastAsia="Arial" w:hAnsi="Arial" w:cs="Arial"/>
              </w:rPr>
            </w:pPr>
            <w:r>
              <w:rPr>
                <w:rFonts w:ascii="Arial" w:eastAsia="Arial" w:hAnsi="Arial" w:cs="Arial"/>
              </w:rPr>
              <w:t>3.92</w:t>
            </w:r>
          </w:p>
        </w:tc>
        <w:tc>
          <w:tcPr>
            <w:tcW w:w="745" w:type="dxa"/>
            <w:tcBorders>
              <w:top w:val="single" w:sz="4" w:space="0" w:color="000000"/>
              <w:left w:val="nil"/>
              <w:bottom w:val="nil"/>
              <w:right w:val="nil"/>
            </w:tcBorders>
            <w:hideMark/>
          </w:tcPr>
          <w:p w14:paraId="787C4DD5" w14:textId="77777777" w:rsidR="0020221F" w:rsidRDefault="0020221F">
            <w:pPr>
              <w:widowControl w:val="0"/>
              <w:jc w:val="center"/>
              <w:rPr>
                <w:rFonts w:ascii="Arial" w:eastAsia="Arial" w:hAnsi="Arial" w:cs="Arial"/>
              </w:rPr>
            </w:pPr>
            <w:r>
              <w:rPr>
                <w:rFonts w:ascii="Arial" w:eastAsia="Arial" w:hAnsi="Arial" w:cs="Arial"/>
              </w:rPr>
              <w:t>0.40</w:t>
            </w:r>
          </w:p>
        </w:tc>
        <w:tc>
          <w:tcPr>
            <w:tcW w:w="745" w:type="dxa"/>
            <w:tcBorders>
              <w:top w:val="single" w:sz="4" w:space="0" w:color="000000"/>
              <w:left w:val="nil"/>
              <w:bottom w:val="nil"/>
              <w:right w:val="nil"/>
            </w:tcBorders>
          </w:tcPr>
          <w:p w14:paraId="53C2CCE7" w14:textId="77777777" w:rsidR="0020221F" w:rsidRDefault="0020221F">
            <w:pPr>
              <w:widowControl w:val="0"/>
              <w:jc w:val="center"/>
              <w:rPr>
                <w:rFonts w:ascii="Arial" w:eastAsia="Arial" w:hAnsi="Arial" w:cs="Arial"/>
              </w:rPr>
            </w:pPr>
          </w:p>
        </w:tc>
        <w:tc>
          <w:tcPr>
            <w:tcW w:w="745" w:type="dxa"/>
            <w:tcBorders>
              <w:top w:val="single" w:sz="4" w:space="0" w:color="000000"/>
              <w:left w:val="nil"/>
              <w:bottom w:val="nil"/>
              <w:right w:val="nil"/>
            </w:tcBorders>
          </w:tcPr>
          <w:p w14:paraId="733BA2BD" w14:textId="77777777" w:rsidR="0020221F" w:rsidRDefault="0020221F">
            <w:pPr>
              <w:widowControl w:val="0"/>
              <w:jc w:val="center"/>
              <w:rPr>
                <w:rFonts w:ascii="Arial" w:eastAsia="Arial" w:hAnsi="Arial" w:cs="Arial"/>
              </w:rPr>
            </w:pPr>
          </w:p>
        </w:tc>
        <w:tc>
          <w:tcPr>
            <w:tcW w:w="1504" w:type="dxa"/>
            <w:tcBorders>
              <w:top w:val="single" w:sz="4" w:space="0" w:color="000000"/>
              <w:left w:val="nil"/>
              <w:bottom w:val="nil"/>
              <w:right w:val="nil"/>
            </w:tcBorders>
          </w:tcPr>
          <w:p w14:paraId="51DF3148" w14:textId="77777777" w:rsidR="0020221F" w:rsidRDefault="0020221F">
            <w:pPr>
              <w:widowControl w:val="0"/>
              <w:jc w:val="center"/>
              <w:rPr>
                <w:rFonts w:ascii="Arial" w:eastAsia="Arial" w:hAnsi="Arial" w:cs="Arial"/>
              </w:rPr>
            </w:pPr>
          </w:p>
        </w:tc>
        <w:tc>
          <w:tcPr>
            <w:tcW w:w="831" w:type="dxa"/>
            <w:tcBorders>
              <w:top w:val="single" w:sz="4" w:space="0" w:color="000000"/>
              <w:left w:val="nil"/>
              <w:bottom w:val="nil"/>
              <w:right w:val="nil"/>
            </w:tcBorders>
          </w:tcPr>
          <w:p w14:paraId="7A728479" w14:textId="77777777" w:rsidR="0020221F" w:rsidRDefault="0020221F">
            <w:pPr>
              <w:widowControl w:val="0"/>
              <w:jc w:val="center"/>
              <w:rPr>
                <w:rFonts w:ascii="Arial" w:eastAsia="Arial" w:hAnsi="Arial" w:cs="Arial"/>
              </w:rPr>
            </w:pPr>
          </w:p>
        </w:tc>
        <w:tc>
          <w:tcPr>
            <w:tcW w:w="1105" w:type="dxa"/>
            <w:tcBorders>
              <w:top w:val="single" w:sz="4" w:space="0" w:color="000000"/>
              <w:left w:val="nil"/>
              <w:bottom w:val="nil"/>
              <w:right w:val="nil"/>
            </w:tcBorders>
          </w:tcPr>
          <w:p w14:paraId="165116B0" w14:textId="77777777" w:rsidR="0020221F" w:rsidRDefault="0020221F">
            <w:pPr>
              <w:widowControl w:val="0"/>
              <w:jc w:val="center"/>
              <w:rPr>
                <w:rFonts w:ascii="Arial" w:eastAsia="Arial" w:hAnsi="Arial" w:cs="Arial"/>
              </w:rPr>
            </w:pPr>
          </w:p>
        </w:tc>
      </w:tr>
      <w:tr w:rsidR="0020221F" w14:paraId="4D6554A5" w14:textId="77777777" w:rsidTr="0020221F">
        <w:trPr>
          <w:trHeight w:val="489"/>
        </w:trPr>
        <w:tc>
          <w:tcPr>
            <w:tcW w:w="1335" w:type="dxa"/>
            <w:tcBorders>
              <w:top w:val="nil"/>
              <w:left w:val="nil"/>
              <w:bottom w:val="nil"/>
              <w:right w:val="nil"/>
            </w:tcBorders>
          </w:tcPr>
          <w:p w14:paraId="1264DD0B" w14:textId="77777777" w:rsidR="0020221F" w:rsidRDefault="0020221F">
            <w:pPr>
              <w:widowControl w:val="0"/>
              <w:jc w:val="center"/>
              <w:rPr>
                <w:rFonts w:ascii="Arial" w:eastAsia="Arial" w:hAnsi="Arial" w:cs="Arial"/>
              </w:rPr>
            </w:pPr>
          </w:p>
        </w:tc>
        <w:tc>
          <w:tcPr>
            <w:tcW w:w="831" w:type="dxa"/>
            <w:tcBorders>
              <w:top w:val="nil"/>
              <w:left w:val="nil"/>
              <w:bottom w:val="nil"/>
              <w:right w:val="nil"/>
            </w:tcBorders>
          </w:tcPr>
          <w:p w14:paraId="4280B79A"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tcPr>
          <w:p w14:paraId="5F106928"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hideMark/>
          </w:tcPr>
          <w:p w14:paraId="139F180C" w14:textId="77777777" w:rsidR="0020221F" w:rsidRDefault="0020221F">
            <w:pPr>
              <w:widowControl w:val="0"/>
              <w:jc w:val="center"/>
              <w:rPr>
                <w:rFonts w:ascii="Arial" w:eastAsia="Arial" w:hAnsi="Arial" w:cs="Arial"/>
              </w:rPr>
            </w:pPr>
            <w:r>
              <w:rPr>
                <w:rFonts w:ascii="Arial" w:eastAsia="Arial" w:hAnsi="Arial" w:cs="Arial"/>
              </w:rPr>
              <w:t>0.60</w:t>
            </w:r>
          </w:p>
        </w:tc>
        <w:tc>
          <w:tcPr>
            <w:tcW w:w="745" w:type="dxa"/>
            <w:tcBorders>
              <w:top w:val="nil"/>
              <w:left w:val="nil"/>
              <w:bottom w:val="nil"/>
              <w:right w:val="nil"/>
            </w:tcBorders>
            <w:hideMark/>
          </w:tcPr>
          <w:p w14:paraId="596A4924" w14:textId="77777777" w:rsidR="0020221F" w:rsidRDefault="0020221F">
            <w:pPr>
              <w:widowControl w:val="0"/>
              <w:jc w:val="center"/>
              <w:rPr>
                <w:rFonts w:ascii="Arial" w:eastAsia="Arial" w:hAnsi="Arial" w:cs="Arial"/>
              </w:rPr>
            </w:pPr>
            <w:r>
              <w:rPr>
                <w:rFonts w:ascii="Arial" w:eastAsia="Arial" w:hAnsi="Arial" w:cs="Arial"/>
              </w:rPr>
              <w:t>0.37</w:t>
            </w:r>
          </w:p>
        </w:tc>
        <w:tc>
          <w:tcPr>
            <w:tcW w:w="1504" w:type="dxa"/>
            <w:tcBorders>
              <w:top w:val="nil"/>
              <w:left w:val="nil"/>
              <w:bottom w:val="nil"/>
              <w:right w:val="nil"/>
            </w:tcBorders>
            <w:hideMark/>
          </w:tcPr>
          <w:p w14:paraId="5D84E08A" w14:textId="77777777" w:rsidR="0020221F" w:rsidRDefault="0020221F">
            <w:pPr>
              <w:widowControl w:val="0"/>
              <w:jc w:val="center"/>
              <w:rPr>
                <w:rFonts w:ascii="Arial" w:eastAsia="Arial" w:hAnsi="Arial" w:cs="Arial"/>
              </w:rPr>
            </w:pPr>
            <w:r>
              <w:rPr>
                <w:rFonts w:ascii="Arial" w:eastAsia="Arial" w:hAnsi="Arial" w:cs="Arial"/>
              </w:rPr>
              <w:t>Moderate Correlation</w:t>
            </w:r>
          </w:p>
        </w:tc>
        <w:tc>
          <w:tcPr>
            <w:tcW w:w="831" w:type="dxa"/>
            <w:tcBorders>
              <w:top w:val="nil"/>
              <w:left w:val="nil"/>
              <w:bottom w:val="nil"/>
              <w:right w:val="nil"/>
            </w:tcBorders>
            <w:hideMark/>
          </w:tcPr>
          <w:p w14:paraId="4DA6EEA4" w14:textId="77777777" w:rsidR="0020221F" w:rsidRDefault="0020221F">
            <w:pPr>
              <w:widowControl w:val="0"/>
              <w:jc w:val="center"/>
              <w:rPr>
                <w:rFonts w:ascii="Arial" w:eastAsia="Arial" w:hAnsi="Arial" w:cs="Arial"/>
              </w:rPr>
            </w:pPr>
            <w:r>
              <w:rPr>
                <w:rFonts w:ascii="Arial" w:eastAsia="Arial" w:hAnsi="Arial" w:cs="Arial"/>
              </w:rPr>
              <w:t>0.000</w:t>
            </w:r>
          </w:p>
        </w:tc>
        <w:tc>
          <w:tcPr>
            <w:tcW w:w="1105" w:type="dxa"/>
            <w:tcBorders>
              <w:top w:val="nil"/>
              <w:left w:val="nil"/>
              <w:bottom w:val="nil"/>
              <w:right w:val="nil"/>
            </w:tcBorders>
            <w:hideMark/>
          </w:tcPr>
          <w:p w14:paraId="181DE19F" w14:textId="77777777" w:rsidR="0020221F" w:rsidRDefault="0020221F">
            <w:pPr>
              <w:widowControl w:val="0"/>
              <w:jc w:val="center"/>
              <w:rPr>
                <w:rFonts w:ascii="Arial" w:eastAsia="Arial" w:hAnsi="Arial" w:cs="Arial"/>
              </w:rPr>
            </w:pPr>
            <w:r>
              <w:rPr>
                <w:rFonts w:ascii="Arial" w:eastAsia="Arial" w:hAnsi="Arial" w:cs="Arial"/>
              </w:rPr>
              <w:t>Reject Ho1</w:t>
            </w:r>
          </w:p>
        </w:tc>
      </w:tr>
      <w:tr w:rsidR="0020221F" w14:paraId="777BCA93" w14:textId="77777777" w:rsidTr="0020221F">
        <w:trPr>
          <w:trHeight w:val="476"/>
        </w:trPr>
        <w:tc>
          <w:tcPr>
            <w:tcW w:w="1335" w:type="dxa"/>
            <w:tcBorders>
              <w:top w:val="nil"/>
              <w:left w:val="nil"/>
              <w:bottom w:val="single" w:sz="4" w:space="0" w:color="000000"/>
              <w:right w:val="nil"/>
            </w:tcBorders>
            <w:hideMark/>
          </w:tcPr>
          <w:p w14:paraId="436D2D82" w14:textId="77777777" w:rsidR="0020221F" w:rsidRDefault="0020221F">
            <w:pPr>
              <w:widowControl w:val="0"/>
              <w:jc w:val="center"/>
              <w:rPr>
                <w:rFonts w:ascii="Arial" w:eastAsia="Arial" w:hAnsi="Arial" w:cs="Arial"/>
              </w:rPr>
            </w:pPr>
            <w:r>
              <w:rPr>
                <w:rFonts w:ascii="Arial" w:eastAsia="Arial" w:hAnsi="Arial" w:cs="Arial"/>
              </w:rPr>
              <w:t>Service Efficacy</w:t>
            </w:r>
          </w:p>
        </w:tc>
        <w:tc>
          <w:tcPr>
            <w:tcW w:w="831" w:type="dxa"/>
            <w:tcBorders>
              <w:top w:val="nil"/>
              <w:left w:val="nil"/>
              <w:bottom w:val="single" w:sz="4" w:space="0" w:color="000000"/>
              <w:right w:val="nil"/>
            </w:tcBorders>
            <w:hideMark/>
          </w:tcPr>
          <w:p w14:paraId="4E77BFD3" w14:textId="77777777" w:rsidR="0020221F" w:rsidRDefault="0020221F">
            <w:pPr>
              <w:widowControl w:val="0"/>
              <w:jc w:val="center"/>
              <w:rPr>
                <w:rFonts w:ascii="Arial" w:eastAsia="Arial" w:hAnsi="Arial" w:cs="Arial"/>
              </w:rPr>
            </w:pPr>
            <w:r>
              <w:rPr>
                <w:rFonts w:ascii="Arial" w:eastAsia="Arial" w:hAnsi="Arial" w:cs="Arial"/>
              </w:rPr>
              <w:t>4.08</w:t>
            </w:r>
          </w:p>
        </w:tc>
        <w:tc>
          <w:tcPr>
            <w:tcW w:w="745" w:type="dxa"/>
            <w:tcBorders>
              <w:top w:val="nil"/>
              <w:left w:val="nil"/>
              <w:bottom w:val="single" w:sz="4" w:space="0" w:color="000000"/>
              <w:right w:val="nil"/>
            </w:tcBorders>
            <w:hideMark/>
          </w:tcPr>
          <w:p w14:paraId="6306D532" w14:textId="77777777" w:rsidR="0020221F" w:rsidRDefault="0020221F">
            <w:pPr>
              <w:widowControl w:val="0"/>
              <w:jc w:val="center"/>
              <w:rPr>
                <w:rFonts w:ascii="Arial" w:eastAsia="Arial" w:hAnsi="Arial" w:cs="Arial"/>
              </w:rPr>
            </w:pPr>
            <w:r>
              <w:rPr>
                <w:rFonts w:ascii="Arial" w:eastAsia="Arial" w:hAnsi="Arial" w:cs="Arial"/>
              </w:rPr>
              <w:t>0.48</w:t>
            </w:r>
          </w:p>
        </w:tc>
        <w:tc>
          <w:tcPr>
            <w:tcW w:w="745" w:type="dxa"/>
            <w:tcBorders>
              <w:top w:val="nil"/>
              <w:left w:val="nil"/>
              <w:bottom w:val="single" w:sz="4" w:space="0" w:color="000000"/>
              <w:right w:val="nil"/>
            </w:tcBorders>
          </w:tcPr>
          <w:p w14:paraId="182DCD50" w14:textId="77777777" w:rsidR="0020221F" w:rsidRDefault="0020221F">
            <w:pPr>
              <w:widowControl w:val="0"/>
              <w:jc w:val="center"/>
              <w:rPr>
                <w:rFonts w:ascii="Arial" w:eastAsia="Arial" w:hAnsi="Arial" w:cs="Arial"/>
              </w:rPr>
            </w:pPr>
          </w:p>
        </w:tc>
        <w:tc>
          <w:tcPr>
            <w:tcW w:w="745" w:type="dxa"/>
            <w:tcBorders>
              <w:top w:val="nil"/>
              <w:left w:val="nil"/>
              <w:bottom w:val="single" w:sz="4" w:space="0" w:color="000000"/>
              <w:right w:val="nil"/>
            </w:tcBorders>
          </w:tcPr>
          <w:p w14:paraId="302A29FD" w14:textId="77777777" w:rsidR="0020221F" w:rsidRDefault="0020221F">
            <w:pPr>
              <w:widowControl w:val="0"/>
              <w:jc w:val="center"/>
              <w:rPr>
                <w:rFonts w:ascii="Arial" w:eastAsia="Arial" w:hAnsi="Arial" w:cs="Arial"/>
              </w:rPr>
            </w:pPr>
          </w:p>
        </w:tc>
        <w:tc>
          <w:tcPr>
            <w:tcW w:w="1504" w:type="dxa"/>
            <w:tcBorders>
              <w:top w:val="nil"/>
              <w:left w:val="nil"/>
              <w:bottom w:val="single" w:sz="4" w:space="0" w:color="000000"/>
              <w:right w:val="nil"/>
            </w:tcBorders>
          </w:tcPr>
          <w:p w14:paraId="5C99A407" w14:textId="77777777" w:rsidR="0020221F" w:rsidRDefault="0020221F">
            <w:pPr>
              <w:widowControl w:val="0"/>
              <w:jc w:val="center"/>
              <w:rPr>
                <w:rFonts w:ascii="Arial" w:eastAsia="Arial" w:hAnsi="Arial" w:cs="Arial"/>
              </w:rPr>
            </w:pPr>
          </w:p>
        </w:tc>
        <w:tc>
          <w:tcPr>
            <w:tcW w:w="831" w:type="dxa"/>
            <w:tcBorders>
              <w:top w:val="nil"/>
              <w:left w:val="nil"/>
              <w:bottom w:val="single" w:sz="4" w:space="0" w:color="000000"/>
              <w:right w:val="nil"/>
            </w:tcBorders>
          </w:tcPr>
          <w:p w14:paraId="0D368793" w14:textId="77777777" w:rsidR="0020221F" w:rsidRDefault="0020221F">
            <w:pPr>
              <w:widowControl w:val="0"/>
              <w:jc w:val="center"/>
              <w:rPr>
                <w:rFonts w:ascii="Arial" w:eastAsia="Arial" w:hAnsi="Arial" w:cs="Arial"/>
              </w:rPr>
            </w:pPr>
          </w:p>
        </w:tc>
        <w:tc>
          <w:tcPr>
            <w:tcW w:w="1105" w:type="dxa"/>
            <w:tcBorders>
              <w:top w:val="nil"/>
              <w:left w:val="nil"/>
              <w:bottom w:val="single" w:sz="4" w:space="0" w:color="000000"/>
              <w:right w:val="nil"/>
            </w:tcBorders>
          </w:tcPr>
          <w:p w14:paraId="7FFBBC82" w14:textId="77777777" w:rsidR="0020221F" w:rsidRDefault="0020221F">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3B6BC600" w14:textId="3EAB36EE" w:rsidR="0020221F" w:rsidRDefault="0020221F" w:rsidP="0020221F">
      <w:pPr>
        <w:jc w:val="both"/>
        <w:rPr>
          <w:rFonts w:ascii="Arial" w:hAnsi="Arial" w:cs="Arial"/>
        </w:rPr>
      </w:pPr>
      <w:r w:rsidRPr="0020221F">
        <w:rPr>
          <w:rFonts w:ascii="Arial" w:hAnsi="Arial" w:cs="Arial"/>
        </w:rPr>
        <w:t xml:space="preserve">Presented in Table </w:t>
      </w:r>
      <w:r w:rsidR="00D40D33">
        <w:rPr>
          <w:rFonts w:ascii="Arial" w:hAnsi="Arial" w:cs="Arial"/>
        </w:rPr>
        <w:t>3</w:t>
      </w:r>
      <w:r w:rsidR="007C7B5C">
        <w:rPr>
          <w:rFonts w:ascii="Arial" w:hAnsi="Arial" w:cs="Arial"/>
        </w:rPr>
        <w:t>s</w:t>
      </w:r>
      <w:r w:rsidRPr="0020221F">
        <w:rPr>
          <w:rFonts w:ascii="Arial" w:hAnsi="Arial" w:cs="Arial"/>
        </w:rPr>
        <w:t xml:space="preserve"> is the correlation analysis between workplace professionalism and service efficacy among public elementary school teachers. The relationship between these two variables has a correlation coefficient (R) of 0.60 with a p-value of 0.000, which is less than the 0.05 significance level. This indicates a moderate and statistically significant positive relationship between workplace professionalism and service efficacy. The R² value of 0.37 suggests that approximately 37% of the variation in service efficacy can be explained by workplace professionalism. Since the p-value is less than 0.05, the null hypothesis (Ho1) is rejected, supporting the claim that there is a significant relationship between workplace professionalism and service efficacy.</w:t>
      </w:r>
    </w:p>
    <w:p w14:paraId="501CD488" w14:textId="77777777" w:rsidR="0020221F" w:rsidRPr="0020221F" w:rsidRDefault="0020221F" w:rsidP="0020221F">
      <w:pPr>
        <w:jc w:val="both"/>
        <w:rPr>
          <w:rFonts w:ascii="Arial" w:hAnsi="Arial" w:cs="Arial"/>
        </w:rPr>
      </w:pPr>
    </w:p>
    <w:p w14:paraId="08138AF1" w14:textId="3097B3FC" w:rsidR="00E34EA8" w:rsidRDefault="0020221F" w:rsidP="0020221F">
      <w:pPr>
        <w:jc w:val="both"/>
        <w:rPr>
          <w:rFonts w:ascii="Arial" w:hAnsi="Arial" w:cs="Arial"/>
        </w:rPr>
      </w:pPr>
      <w:r w:rsidRPr="0020221F">
        <w:rPr>
          <w:rFonts w:ascii="Arial" w:hAnsi="Arial" w:cs="Arial"/>
        </w:rPr>
        <w:t xml:space="preserve">This finding implies that the level of professionalism among teachers has a moderate but significant impact on their perceived service efficacy. A moderate positive correlation suggests that as workplace professionalism improves, service efficacy tends to increase substantially. This highlights the importance of fostering a professional environment that enhances teachers' </w:t>
      </w:r>
      <w:r w:rsidRPr="0020221F">
        <w:rPr>
          <w:rFonts w:ascii="Arial" w:hAnsi="Arial" w:cs="Arial"/>
        </w:rPr>
        <w:lastRenderedPageBreak/>
        <w:t>capabilities to provide effective service, which ultimately contributes to improved educational outcomes.</w:t>
      </w:r>
    </w:p>
    <w:p w14:paraId="40830C63" w14:textId="77777777" w:rsidR="0020221F" w:rsidRDefault="0020221F" w:rsidP="0020221F">
      <w:pPr>
        <w:jc w:val="both"/>
        <w:rPr>
          <w:rFonts w:ascii="Arial" w:hAnsi="Arial" w:cs="Arial"/>
        </w:rPr>
      </w:pPr>
    </w:p>
    <w:p w14:paraId="29689960" w14:textId="4FEA4410" w:rsidR="0020221F" w:rsidRDefault="0020221F" w:rsidP="0020221F">
      <w:pPr>
        <w:jc w:val="both"/>
        <w:rPr>
          <w:rFonts w:ascii="Arial" w:hAnsi="Arial" w:cs="Arial"/>
        </w:rPr>
      </w:pPr>
      <w:r w:rsidRPr="0020221F">
        <w:rPr>
          <w:rFonts w:ascii="Arial" w:hAnsi="Arial" w:cs="Arial"/>
        </w:rPr>
        <w:t>This finding aligns with the research of Gibbs and Kharouf (2022), who emphasized that workplace professionalism plays a crucial role in enhancing service efficacy within educational environments. Their study highlighted that when teachers demonstrate high levels of professionalism, including commitment, integrity, and respect, it leads to improved service delivery, particularly in the areas of student support and school operations. Similarly, Hammoudi Halat et al. (2023) argued that workplace professionalism fosters a culture of accountability and excellence, which is vital for improving the overall effectiveness of school services. Additionally, Park et al. (2019) found that schools with a strong emphasis on professional responsibility and interpersonal respect are better equipped to implement efficient service strategies, leading to higher teacher satisfaction and better outcomes for students.</w:t>
      </w:r>
    </w:p>
    <w:p w14:paraId="7B32AE20" w14:textId="77777777" w:rsidR="0020221F" w:rsidRDefault="0020221F" w:rsidP="0020221F">
      <w:pPr>
        <w:jc w:val="both"/>
        <w:rPr>
          <w:rFonts w:ascii="Arial" w:hAnsi="Arial" w:cs="Arial"/>
        </w:rPr>
      </w:pPr>
    </w:p>
    <w:p w14:paraId="01C75831" w14:textId="36BC9FAE"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0221F" w:rsidRPr="0020221F">
        <w:rPr>
          <w:rFonts w:ascii="Arial" w:hAnsi="Arial" w:cs="Arial"/>
          <w:b/>
          <w:bCs/>
          <w:iCs/>
        </w:rPr>
        <w:t>Domains of the Workplace Professionalism that Significantly Influence Service Efficacy among Public Elementary School Teachers</w:t>
      </w:r>
    </w:p>
    <w:p w14:paraId="5314F880" w14:textId="578F1243" w:rsidR="00B364F1" w:rsidRDefault="00B364F1" w:rsidP="00665D1C">
      <w:pPr>
        <w:rPr>
          <w:rFonts w:ascii="Arial" w:hAnsi="Arial" w:cs="Arial"/>
          <w:b/>
          <w:bCs/>
          <w:iCs/>
        </w:rPr>
      </w:pPr>
    </w:p>
    <w:p w14:paraId="461FD1E7" w14:textId="6C492C40" w:rsidR="00DE3EAB" w:rsidRPr="00B6361C" w:rsidRDefault="00B364F1" w:rsidP="00B364F1">
      <w:pPr>
        <w:jc w:val="both"/>
        <w:rPr>
          <w:rFonts w:ascii="Arial" w:eastAsia="Arial" w:hAnsi="Arial"/>
          <w:i/>
          <w:iCs/>
        </w:rPr>
      </w:pPr>
      <w:r w:rsidRPr="00B364F1">
        <w:rPr>
          <w:rFonts w:ascii="Arial" w:eastAsia="Arial" w:hAnsi="Arial"/>
          <w:b/>
        </w:rPr>
        <w:t xml:space="preserve">Table 4. </w:t>
      </w:r>
      <w:r w:rsidR="0020221F" w:rsidRPr="0020221F">
        <w:rPr>
          <w:rFonts w:ascii="Arial" w:eastAsia="Arial" w:hAnsi="Arial"/>
          <w:i/>
          <w:iCs/>
        </w:rPr>
        <w:t>Domains of the Workplace Professionalism that Significantly Influence Service Efficacy among Public Elementary School Teachers</w:t>
      </w:r>
    </w:p>
    <w:p w14:paraId="5635BDF1" w14:textId="77777777" w:rsidR="00B6361C" w:rsidRPr="00B364F1" w:rsidRDefault="00B6361C" w:rsidP="00B364F1">
      <w:pPr>
        <w:jc w:val="both"/>
        <w:rPr>
          <w:rFonts w:ascii="Arial" w:eastAsia="Arial" w:hAnsi="Arial"/>
          <w:i/>
        </w:rPr>
      </w:pPr>
    </w:p>
    <w:tbl>
      <w:tblPr>
        <w:tblW w:w="8195"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762"/>
        <w:gridCol w:w="933"/>
        <w:gridCol w:w="982"/>
        <w:gridCol w:w="1033"/>
        <w:gridCol w:w="1003"/>
        <w:gridCol w:w="1057"/>
        <w:gridCol w:w="1425"/>
      </w:tblGrid>
      <w:tr w:rsidR="0020221F" w14:paraId="6032D35B" w14:textId="77777777" w:rsidTr="0020221F">
        <w:trPr>
          <w:trHeight w:val="333"/>
        </w:trPr>
        <w:tc>
          <w:tcPr>
            <w:tcW w:w="1762" w:type="dxa"/>
            <w:tcBorders>
              <w:top w:val="single" w:sz="4" w:space="0" w:color="000000"/>
              <w:left w:val="nil"/>
              <w:bottom w:val="single" w:sz="4" w:space="0" w:color="000000"/>
              <w:right w:val="nil"/>
            </w:tcBorders>
            <w:hideMark/>
          </w:tcPr>
          <w:p w14:paraId="7FAFCE64" w14:textId="77777777" w:rsidR="0020221F" w:rsidRDefault="0020221F">
            <w:pPr>
              <w:widowControl w:val="0"/>
              <w:jc w:val="center"/>
              <w:rPr>
                <w:rFonts w:ascii="Arial" w:eastAsia="Arial" w:hAnsi="Arial" w:cs="Arial"/>
                <w:b/>
              </w:rPr>
            </w:pPr>
            <w:r>
              <w:rPr>
                <w:rFonts w:ascii="Arial" w:eastAsia="Arial" w:hAnsi="Arial" w:cs="Arial"/>
                <w:b/>
              </w:rPr>
              <w:t>Domains</w:t>
            </w:r>
          </w:p>
        </w:tc>
        <w:tc>
          <w:tcPr>
            <w:tcW w:w="933" w:type="dxa"/>
            <w:tcBorders>
              <w:top w:val="single" w:sz="4" w:space="0" w:color="000000"/>
              <w:left w:val="nil"/>
              <w:bottom w:val="single" w:sz="4" w:space="0" w:color="000000"/>
              <w:right w:val="nil"/>
            </w:tcBorders>
            <w:hideMark/>
          </w:tcPr>
          <w:p w14:paraId="168DD083" w14:textId="77777777" w:rsidR="0020221F" w:rsidRDefault="0020221F">
            <w:pPr>
              <w:widowControl w:val="0"/>
              <w:jc w:val="center"/>
              <w:rPr>
                <w:rFonts w:ascii="Arial" w:eastAsia="Arial" w:hAnsi="Arial" w:cs="Arial"/>
                <w:b/>
              </w:rPr>
            </w:pPr>
            <w:r>
              <w:rPr>
                <w:rFonts w:ascii="Arial" w:eastAsia="Arial" w:hAnsi="Arial" w:cs="Arial"/>
                <w:b/>
              </w:rPr>
              <w:t>B</w:t>
            </w:r>
          </w:p>
        </w:tc>
        <w:tc>
          <w:tcPr>
            <w:tcW w:w="982" w:type="dxa"/>
            <w:tcBorders>
              <w:top w:val="single" w:sz="4" w:space="0" w:color="000000"/>
              <w:left w:val="nil"/>
              <w:bottom w:val="single" w:sz="4" w:space="0" w:color="000000"/>
              <w:right w:val="nil"/>
            </w:tcBorders>
            <w:hideMark/>
          </w:tcPr>
          <w:p w14:paraId="5984E092" w14:textId="77777777" w:rsidR="0020221F" w:rsidRDefault="0020221F">
            <w:pPr>
              <w:widowControl w:val="0"/>
              <w:jc w:val="center"/>
              <w:rPr>
                <w:rFonts w:ascii="Arial" w:eastAsia="Arial" w:hAnsi="Arial" w:cs="Arial"/>
                <w:b/>
              </w:rPr>
            </w:pPr>
            <w:r>
              <w:rPr>
                <w:rFonts w:ascii="Arial" w:eastAsia="Arial" w:hAnsi="Arial" w:cs="Arial"/>
                <w:b/>
              </w:rPr>
              <w:t>BE</w:t>
            </w:r>
          </w:p>
        </w:tc>
        <w:tc>
          <w:tcPr>
            <w:tcW w:w="1033" w:type="dxa"/>
            <w:tcBorders>
              <w:top w:val="single" w:sz="4" w:space="0" w:color="000000"/>
              <w:left w:val="nil"/>
              <w:bottom w:val="single" w:sz="4" w:space="0" w:color="000000"/>
              <w:right w:val="nil"/>
            </w:tcBorders>
            <w:hideMark/>
          </w:tcPr>
          <w:p w14:paraId="59A8169B" w14:textId="77777777" w:rsidR="0020221F" w:rsidRDefault="0020221F">
            <w:pPr>
              <w:widowControl w:val="0"/>
              <w:jc w:val="center"/>
              <w:rPr>
                <w:rFonts w:ascii="Arial" w:eastAsia="Arial" w:hAnsi="Arial" w:cs="Arial"/>
                <w:b/>
              </w:rPr>
            </w:pPr>
            <w:r>
              <w:rPr>
                <w:rFonts w:ascii="Arial" w:eastAsia="Arial" w:hAnsi="Arial" w:cs="Arial"/>
                <w:b/>
              </w:rPr>
              <w:t>Beta</w:t>
            </w:r>
          </w:p>
        </w:tc>
        <w:tc>
          <w:tcPr>
            <w:tcW w:w="1003" w:type="dxa"/>
            <w:tcBorders>
              <w:top w:val="single" w:sz="4" w:space="0" w:color="000000"/>
              <w:left w:val="nil"/>
              <w:bottom w:val="single" w:sz="4" w:space="0" w:color="000000"/>
              <w:right w:val="nil"/>
            </w:tcBorders>
            <w:hideMark/>
          </w:tcPr>
          <w:p w14:paraId="207822C9" w14:textId="77777777" w:rsidR="0020221F" w:rsidRDefault="0020221F">
            <w:pPr>
              <w:widowControl w:val="0"/>
              <w:jc w:val="center"/>
              <w:rPr>
                <w:rFonts w:ascii="Arial" w:eastAsia="Arial" w:hAnsi="Arial" w:cs="Arial"/>
                <w:b/>
              </w:rPr>
            </w:pPr>
            <w:r>
              <w:rPr>
                <w:rFonts w:ascii="Arial" w:eastAsia="Arial" w:hAnsi="Arial" w:cs="Arial"/>
                <w:b/>
              </w:rPr>
              <w:t>t-stat</w:t>
            </w:r>
          </w:p>
        </w:tc>
        <w:tc>
          <w:tcPr>
            <w:tcW w:w="1057" w:type="dxa"/>
            <w:tcBorders>
              <w:top w:val="single" w:sz="4" w:space="0" w:color="000000"/>
              <w:left w:val="nil"/>
              <w:bottom w:val="single" w:sz="4" w:space="0" w:color="000000"/>
              <w:right w:val="nil"/>
            </w:tcBorders>
            <w:hideMark/>
          </w:tcPr>
          <w:p w14:paraId="3BDB30C4"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421" w:type="dxa"/>
            <w:tcBorders>
              <w:top w:val="single" w:sz="4" w:space="0" w:color="000000"/>
              <w:left w:val="nil"/>
              <w:bottom w:val="single" w:sz="4" w:space="0" w:color="000000"/>
              <w:right w:val="nil"/>
            </w:tcBorders>
            <w:hideMark/>
          </w:tcPr>
          <w:p w14:paraId="62EAAE6F"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639BE946" w14:textId="77777777" w:rsidTr="0020221F">
        <w:trPr>
          <w:trHeight w:val="552"/>
        </w:trPr>
        <w:tc>
          <w:tcPr>
            <w:tcW w:w="1762" w:type="dxa"/>
            <w:tcBorders>
              <w:top w:val="single" w:sz="4" w:space="0" w:color="000000"/>
              <w:left w:val="nil"/>
              <w:bottom w:val="nil"/>
              <w:right w:val="nil"/>
            </w:tcBorders>
            <w:hideMark/>
          </w:tcPr>
          <w:p w14:paraId="18E32DA4" w14:textId="77777777" w:rsidR="0020221F" w:rsidRDefault="0020221F">
            <w:pPr>
              <w:widowControl w:val="0"/>
              <w:jc w:val="center"/>
              <w:rPr>
                <w:rFonts w:ascii="Arial" w:eastAsia="Arial" w:hAnsi="Arial" w:cs="Arial"/>
              </w:rPr>
            </w:pPr>
            <w:r>
              <w:rPr>
                <w:rFonts w:ascii="Arial" w:eastAsia="Arial" w:hAnsi="Arial" w:cs="Arial"/>
              </w:rPr>
              <w:t>Constant</w:t>
            </w:r>
          </w:p>
        </w:tc>
        <w:tc>
          <w:tcPr>
            <w:tcW w:w="933" w:type="dxa"/>
            <w:tcBorders>
              <w:top w:val="single" w:sz="4" w:space="0" w:color="000000"/>
              <w:left w:val="nil"/>
              <w:bottom w:val="nil"/>
              <w:right w:val="nil"/>
            </w:tcBorders>
            <w:vAlign w:val="center"/>
            <w:hideMark/>
          </w:tcPr>
          <w:p w14:paraId="5E5AAF6A" w14:textId="77777777" w:rsidR="0020221F" w:rsidRDefault="0020221F">
            <w:pPr>
              <w:widowControl w:val="0"/>
              <w:jc w:val="center"/>
              <w:rPr>
                <w:rFonts w:ascii="Arial" w:eastAsia="Arial" w:hAnsi="Arial" w:cs="Arial"/>
              </w:rPr>
            </w:pPr>
            <w:r>
              <w:rPr>
                <w:rFonts w:ascii="Arial" w:hAnsi="Arial" w:cs="Arial"/>
                <w:color w:val="000000"/>
              </w:rPr>
              <w:t>1.74</w:t>
            </w:r>
          </w:p>
        </w:tc>
        <w:tc>
          <w:tcPr>
            <w:tcW w:w="982" w:type="dxa"/>
            <w:tcBorders>
              <w:top w:val="single" w:sz="4" w:space="0" w:color="000000"/>
              <w:left w:val="nil"/>
              <w:bottom w:val="nil"/>
              <w:right w:val="nil"/>
            </w:tcBorders>
            <w:vAlign w:val="center"/>
            <w:hideMark/>
          </w:tcPr>
          <w:p w14:paraId="5808503F" w14:textId="77777777" w:rsidR="0020221F" w:rsidRDefault="0020221F">
            <w:pPr>
              <w:widowControl w:val="0"/>
              <w:jc w:val="center"/>
              <w:rPr>
                <w:rFonts w:ascii="Arial" w:eastAsia="Arial" w:hAnsi="Arial" w:cs="Arial"/>
              </w:rPr>
            </w:pPr>
            <w:r>
              <w:rPr>
                <w:rFonts w:ascii="Arial" w:hAnsi="Arial" w:cs="Arial"/>
                <w:color w:val="000000"/>
              </w:rPr>
              <w:t>0.45</w:t>
            </w:r>
          </w:p>
        </w:tc>
        <w:tc>
          <w:tcPr>
            <w:tcW w:w="1033" w:type="dxa"/>
            <w:tcBorders>
              <w:top w:val="single" w:sz="4" w:space="0" w:color="000000"/>
              <w:left w:val="nil"/>
              <w:bottom w:val="nil"/>
              <w:right w:val="nil"/>
            </w:tcBorders>
            <w:vAlign w:val="center"/>
          </w:tcPr>
          <w:p w14:paraId="51FB5974" w14:textId="77777777" w:rsidR="0020221F" w:rsidRDefault="0020221F">
            <w:pPr>
              <w:widowControl w:val="0"/>
              <w:jc w:val="center"/>
              <w:rPr>
                <w:rFonts w:ascii="Arial" w:eastAsia="Arial" w:hAnsi="Arial" w:cs="Arial"/>
              </w:rPr>
            </w:pPr>
          </w:p>
        </w:tc>
        <w:tc>
          <w:tcPr>
            <w:tcW w:w="1003" w:type="dxa"/>
            <w:tcBorders>
              <w:top w:val="single" w:sz="4" w:space="0" w:color="000000"/>
              <w:left w:val="nil"/>
              <w:bottom w:val="nil"/>
              <w:right w:val="nil"/>
            </w:tcBorders>
            <w:vAlign w:val="center"/>
            <w:hideMark/>
          </w:tcPr>
          <w:p w14:paraId="32A38571" w14:textId="77777777" w:rsidR="0020221F" w:rsidRDefault="0020221F">
            <w:pPr>
              <w:widowControl w:val="0"/>
              <w:jc w:val="center"/>
              <w:rPr>
                <w:rFonts w:ascii="Arial" w:eastAsia="Arial" w:hAnsi="Arial" w:cs="Arial"/>
              </w:rPr>
            </w:pPr>
            <w:r>
              <w:rPr>
                <w:rFonts w:ascii="Arial" w:hAnsi="Arial" w:cs="Arial"/>
                <w:color w:val="000000"/>
              </w:rPr>
              <w:t>3.87</w:t>
            </w:r>
          </w:p>
        </w:tc>
        <w:tc>
          <w:tcPr>
            <w:tcW w:w="1057" w:type="dxa"/>
            <w:tcBorders>
              <w:top w:val="single" w:sz="4" w:space="0" w:color="000000"/>
              <w:left w:val="nil"/>
              <w:bottom w:val="nil"/>
              <w:right w:val="nil"/>
            </w:tcBorders>
            <w:vAlign w:val="center"/>
            <w:hideMark/>
          </w:tcPr>
          <w:p w14:paraId="464312C6"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single" w:sz="4" w:space="0" w:color="000000"/>
              <w:left w:val="nil"/>
              <w:bottom w:val="nil"/>
              <w:right w:val="nil"/>
            </w:tcBorders>
            <w:hideMark/>
          </w:tcPr>
          <w:p w14:paraId="1633FDCA"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2F0E4DC5" w14:textId="77777777" w:rsidTr="0020221F">
        <w:trPr>
          <w:trHeight w:val="537"/>
        </w:trPr>
        <w:tc>
          <w:tcPr>
            <w:tcW w:w="1762" w:type="dxa"/>
            <w:tcBorders>
              <w:top w:val="nil"/>
              <w:left w:val="nil"/>
              <w:bottom w:val="nil"/>
              <w:right w:val="nil"/>
            </w:tcBorders>
            <w:hideMark/>
          </w:tcPr>
          <w:p w14:paraId="6F5119CA"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933" w:type="dxa"/>
            <w:tcBorders>
              <w:top w:val="nil"/>
              <w:left w:val="nil"/>
              <w:bottom w:val="nil"/>
              <w:right w:val="nil"/>
            </w:tcBorders>
            <w:vAlign w:val="center"/>
            <w:hideMark/>
          </w:tcPr>
          <w:p w14:paraId="155741C9" w14:textId="77777777" w:rsidR="0020221F" w:rsidRDefault="0020221F">
            <w:pPr>
              <w:widowControl w:val="0"/>
              <w:jc w:val="center"/>
              <w:rPr>
                <w:rFonts w:ascii="Arial" w:eastAsia="Arial" w:hAnsi="Arial" w:cs="Arial"/>
              </w:rPr>
            </w:pPr>
            <w:r>
              <w:rPr>
                <w:rFonts w:ascii="Arial" w:hAnsi="Arial" w:cs="Arial"/>
                <w:color w:val="000000"/>
              </w:rPr>
              <w:t>0.28</w:t>
            </w:r>
          </w:p>
        </w:tc>
        <w:tc>
          <w:tcPr>
            <w:tcW w:w="982" w:type="dxa"/>
            <w:tcBorders>
              <w:top w:val="nil"/>
              <w:left w:val="nil"/>
              <w:bottom w:val="nil"/>
              <w:right w:val="nil"/>
            </w:tcBorders>
            <w:vAlign w:val="center"/>
            <w:hideMark/>
          </w:tcPr>
          <w:p w14:paraId="4F8388F8" w14:textId="77777777" w:rsidR="0020221F" w:rsidRDefault="0020221F">
            <w:pPr>
              <w:widowControl w:val="0"/>
              <w:jc w:val="center"/>
              <w:rPr>
                <w:rFonts w:ascii="Arial" w:eastAsia="Arial" w:hAnsi="Arial" w:cs="Arial"/>
              </w:rPr>
            </w:pPr>
            <w:r>
              <w:rPr>
                <w:rFonts w:ascii="Arial" w:hAnsi="Arial" w:cs="Arial"/>
                <w:color w:val="000000"/>
              </w:rPr>
              <w:t>0.09</w:t>
            </w:r>
          </w:p>
        </w:tc>
        <w:tc>
          <w:tcPr>
            <w:tcW w:w="1033" w:type="dxa"/>
            <w:tcBorders>
              <w:top w:val="nil"/>
              <w:left w:val="nil"/>
              <w:bottom w:val="nil"/>
              <w:right w:val="nil"/>
            </w:tcBorders>
            <w:vAlign w:val="center"/>
            <w:hideMark/>
          </w:tcPr>
          <w:p w14:paraId="042A80D7" w14:textId="77777777" w:rsidR="0020221F" w:rsidRDefault="0020221F">
            <w:pPr>
              <w:widowControl w:val="0"/>
              <w:jc w:val="center"/>
              <w:rPr>
                <w:rFonts w:ascii="Arial" w:eastAsia="Arial" w:hAnsi="Arial" w:cs="Arial"/>
              </w:rPr>
            </w:pPr>
            <w:r>
              <w:rPr>
                <w:rFonts w:ascii="Arial" w:hAnsi="Arial" w:cs="Arial"/>
                <w:color w:val="000000"/>
              </w:rPr>
              <w:t>0.37</w:t>
            </w:r>
          </w:p>
        </w:tc>
        <w:tc>
          <w:tcPr>
            <w:tcW w:w="1003" w:type="dxa"/>
            <w:tcBorders>
              <w:top w:val="nil"/>
              <w:left w:val="nil"/>
              <w:bottom w:val="nil"/>
              <w:right w:val="nil"/>
            </w:tcBorders>
            <w:vAlign w:val="center"/>
            <w:hideMark/>
          </w:tcPr>
          <w:p w14:paraId="6D9D7D69" w14:textId="77777777" w:rsidR="0020221F" w:rsidRDefault="0020221F">
            <w:pPr>
              <w:widowControl w:val="0"/>
              <w:jc w:val="center"/>
              <w:rPr>
                <w:rFonts w:ascii="Arial" w:eastAsia="Arial" w:hAnsi="Arial" w:cs="Arial"/>
              </w:rPr>
            </w:pPr>
            <w:r>
              <w:rPr>
                <w:rFonts w:ascii="Arial" w:hAnsi="Arial" w:cs="Arial"/>
                <w:color w:val="000000"/>
              </w:rPr>
              <w:t>3.11</w:t>
            </w:r>
          </w:p>
        </w:tc>
        <w:tc>
          <w:tcPr>
            <w:tcW w:w="1057" w:type="dxa"/>
            <w:tcBorders>
              <w:top w:val="nil"/>
              <w:left w:val="nil"/>
              <w:bottom w:val="nil"/>
              <w:right w:val="nil"/>
            </w:tcBorders>
            <w:vAlign w:val="center"/>
            <w:hideMark/>
          </w:tcPr>
          <w:p w14:paraId="4DE12605" w14:textId="77777777" w:rsidR="0020221F" w:rsidRDefault="0020221F">
            <w:pPr>
              <w:widowControl w:val="0"/>
              <w:jc w:val="center"/>
              <w:rPr>
                <w:rFonts w:ascii="Arial" w:eastAsia="Arial" w:hAnsi="Arial" w:cs="Arial"/>
              </w:rPr>
            </w:pPr>
            <w:r>
              <w:rPr>
                <w:rFonts w:ascii="Arial" w:hAnsi="Arial" w:cs="Arial"/>
                <w:color w:val="000000"/>
              </w:rPr>
              <w:t>0.002</w:t>
            </w:r>
          </w:p>
        </w:tc>
        <w:tc>
          <w:tcPr>
            <w:tcW w:w="1421" w:type="dxa"/>
            <w:tcBorders>
              <w:top w:val="nil"/>
              <w:left w:val="nil"/>
              <w:bottom w:val="nil"/>
              <w:right w:val="nil"/>
            </w:tcBorders>
            <w:hideMark/>
          </w:tcPr>
          <w:p w14:paraId="517C77D7"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31153879" w14:textId="77777777" w:rsidTr="0020221F">
        <w:trPr>
          <w:trHeight w:val="537"/>
        </w:trPr>
        <w:tc>
          <w:tcPr>
            <w:tcW w:w="1762" w:type="dxa"/>
            <w:tcBorders>
              <w:top w:val="nil"/>
              <w:left w:val="nil"/>
              <w:bottom w:val="nil"/>
              <w:right w:val="nil"/>
            </w:tcBorders>
            <w:hideMark/>
          </w:tcPr>
          <w:p w14:paraId="52CA502A"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933" w:type="dxa"/>
            <w:tcBorders>
              <w:top w:val="nil"/>
              <w:left w:val="nil"/>
              <w:bottom w:val="nil"/>
              <w:right w:val="nil"/>
            </w:tcBorders>
            <w:vAlign w:val="center"/>
            <w:hideMark/>
          </w:tcPr>
          <w:p w14:paraId="36722DAE" w14:textId="77777777" w:rsidR="0020221F" w:rsidRDefault="0020221F">
            <w:pPr>
              <w:widowControl w:val="0"/>
              <w:jc w:val="center"/>
              <w:rPr>
                <w:rFonts w:ascii="Arial" w:eastAsia="Arial" w:hAnsi="Arial" w:cs="Arial"/>
              </w:rPr>
            </w:pPr>
            <w:r>
              <w:rPr>
                <w:rFonts w:ascii="Arial" w:hAnsi="Arial" w:cs="Arial"/>
                <w:color w:val="000000"/>
              </w:rPr>
              <w:t>-0.09</w:t>
            </w:r>
          </w:p>
        </w:tc>
        <w:tc>
          <w:tcPr>
            <w:tcW w:w="982" w:type="dxa"/>
            <w:tcBorders>
              <w:top w:val="nil"/>
              <w:left w:val="nil"/>
              <w:bottom w:val="nil"/>
              <w:right w:val="nil"/>
            </w:tcBorders>
            <w:vAlign w:val="center"/>
            <w:hideMark/>
          </w:tcPr>
          <w:p w14:paraId="554F3E8E"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C1FBF53" w14:textId="77777777" w:rsidR="0020221F" w:rsidRDefault="0020221F">
            <w:pPr>
              <w:widowControl w:val="0"/>
              <w:jc w:val="center"/>
              <w:rPr>
                <w:rFonts w:ascii="Arial" w:eastAsia="Arial" w:hAnsi="Arial" w:cs="Arial"/>
              </w:rPr>
            </w:pPr>
            <w:r>
              <w:rPr>
                <w:rFonts w:ascii="Arial" w:hAnsi="Arial" w:cs="Arial"/>
                <w:color w:val="000000"/>
              </w:rPr>
              <w:t>-0.13</w:t>
            </w:r>
          </w:p>
        </w:tc>
        <w:tc>
          <w:tcPr>
            <w:tcW w:w="1003" w:type="dxa"/>
            <w:tcBorders>
              <w:top w:val="nil"/>
              <w:left w:val="nil"/>
              <w:bottom w:val="nil"/>
              <w:right w:val="nil"/>
            </w:tcBorders>
            <w:vAlign w:val="center"/>
            <w:hideMark/>
          </w:tcPr>
          <w:p w14:paraId="48FBC904" w14:textId="77777777" w:rsidR="0020221F" w:rsidRDefault="0020221F">
            <w:pPr>
              <w:widowControl w:val="0"/>
              <w:jc w:val="center"/>
              <w:rPr>
                <w:rFonts w:ascii="Arial" w:eastAsia="Arial" w:hAnsi="Arial" w:cs="Arial"/>
              </w:rPr>
            </w:pPr>
            <w:r>
              <w:rPr>
                <w:rFonts w:ascii="Arial" w:hAnsi="Arial" w:cs="Arial"/>
                <w:color w:val="000000"/>
              </w:rPr>
              <w:t>-1.06</w:t>
            </w:r>
          </w:p>
        </w:tc>
        <w:tc>
          <w:tcPr>
            <w:tcW w:w="1057" w:type="dxa"/>
            <w:tcBorders>
              <w:top w:val="nil"/>
              <w:left w:val="nil"/>
              <w:bottom w:val="nil"/>
              <w:right w:val="nil"/>
            </w:tcBorders>
            <w:vAlign w:val="center"/>
            <w:hideMark/>
          </w:tcPr>
          <w:p w14:paraId="7E5B6D93" w14:textId="77777777" w:rsidR="0020221F" w:rsidRDefault="0020221F">
            <w:pPr>
              <w:widowControl w:val="0"/>
              <w:jc w:val="center"/>
              <w:rPr>
                <w:rFonts w:ascii="Arial" w:eastAsia="Arial" w:hAnsi="Arial" w:cs="Arial"/>
              </w:rPr>
            </w:pPr>
            <w:r>
              <w:rPr>
                <w:rFonts w:ascii="Arial" w:hAnsi="Arial" w:cs="Arial"/>
                <w:color w:val="000000"/>
              </w:rPr>
              <w:t>0.291</w:t>
            </w:r>
          </w:p>
        </w:tc>
        <w:tc>
          <w:tcPr>
            <w:tcW w:w="1421" w:type="dxa"/>
            <w:tcBorders>
              <w:top w:val="nil"/>
              <w:left w:val="nil"/>
              <w:bottom w:val="nil"/>
              <w:right w:val="nil"/>
            </w:tcBorders>
            <w:hideMark/>
          </w:tcPr>
          <w:p w14:paraId="1487996A"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3F8FE064" w14:textId="77777777" w:rsidTr="0020221F">
        <w:trPr>
          <w:trHeight w:val="537"/>
        </w:trPr>
        <w:tc>
          <w:tcPr>
            <w:tcW w:w="1762" w:type="dxa"/>
            <w:tcBorders>
              <w:top w:val="nil"/>
              <w:left w:val="nil"/>
              <w:bottom w:val="nil"/>
              <w:right w:val="nil"/>
            </w:tcBorders>
            <w:hideMark/>
          </w:tcPr>
          <w:p w14:paraId="16243FF1" w14:textId="77777777" w:rsidR="0020221F" w:rsidRDefault="0020221F">
            <w:pPr>
              <w:widowControl w:val="0"/>
              <w:jc w:val="center"/>
              <w:rPr>
                <w:rFonts w:ascii="Arial" w:eastAsia="Arial" w:hAnsi="Arial" w:cs="Arial"/>
              </w:rPr>
            </w:pPr>
            <w:r>
              <w:rPr>
                <w:rFonts w:ascii="Arial" w:eastAsia="Arial" w:hAnsi="Arial" w:cs="Arial"/>
              </w:rPr>
              <w:t>Respect for Others</w:t>
            </w:r>
          </w:p>
        </w:tc>
        <w:tc>
          <w:tcPr>
            <w:tcW w:w="933" w:type="dxa"/>
            <w:tcBorders>
              <w:top w:val="nil"/>
              <w:left w:val="nil"/>
              <w:bottom w:val="nil"/>
              <w:right w:val="nil"/>
            </w:tcBorders>
            <w:vAlign w:val="center"/>
            <w:hideMark/>
          </w:tcPr>
          <w:p w14:paraId="07B5CD0E" w14:textId="77777777" w:rsidR="0020221F" w:rsidRDefault="0020221F">
            <w:pPr>
              <w:widowControl w:val="0"/>
              <w:jc w:val="center"/>
              <w:rPr>
                <w:rFonts w:ascii="Arial" w:eastAsia="Arial" w:hAnsi="Arial" w:cs="Arial"/>
              </w:rPr>
            </w:pPr>
            <w:r>
              <w:rPr>
                <w:rFonts w:ascii="Arial" w:hAnsi="Arial" w:cs="Arial"/>
                <w:color w:val="000000"/>
              </w:rPr>
              <w:t>0.32</w:t>
            </w:r>
          </w:p>
        </w:tc>
        <w:tc>
          <w:tcPr>
            <w:tcW w:w="982" w:type="dxa"/>
            <w:tcBorders>
              <w:top w:val="nil"/>
              <w:left w:val="nil"/>
              <w:bottom w:val="nil"/>
              <w:right w:val="nil"/>
            </w:tcBorders>
            <w:vAlign w:val="center"/>
            <w:hideMark/>
          </w:tcPr>
          <w:p w14:paraId="64885705"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D7F38DA" w14:textId="77777777" w:rsidR="0020221F" w:rsidRDefault="0020221F">
            <w:pPr>
              <w:widowControl w:val="0"/>
              <w:jc w:val="center"/>
              <w:rPr>
                <w:rFonts w:ascii="Arial" w:eastAsia="Arial" w:hAnsi="Arial" w:cs="Arial"/>
              </w:rPr>
            </w:pPr>
            <w:r>
              <w:rPr>
                <w:rFonts w:ascii="Arial" w:hAnsi="Arial" w:cs="Arial"/>
                <w:color w:val="000000"/>
              </w:rPr>
              <w:t>0.46</w:t>
            </w:r>
          </w:p>
        </w:tc>
        <w:tc>
          <w:tcPr>
            <w:tcW w:w="1003" w:type="dxa"/>
            <w:tcBorders>
              <w:top w:val="nil"/>
              <w:left w:val="nil"/>
              <w:bottom w:val="nil"/>
              <w:right w:val="nil"/>
            </w:tcBorders>
            <w:vAlign w:val="center"/>
            <w:hideMark/>
          </w:tcPr>
          <w:p w14:paraId="74B4DB75" w14:textId="77777777" w:rsidR="0020221F" w:rsidRDefault="0020221F">
            <w:pPr>
              <w:widowControl w:val="0"/>
              <w:jc w:val="center"/>
              <w:rPr>
                <w:rFonts w:ascii="Arial" w:eastAsia="Arial" w:hAnsi="Arial" w:cs="Arial"/>
              </w:rPr>
            </w:pPr>
            <w:r>
              <w:rPr>
                <w:rFonts w:ascii="Arial" w:hAnsi="Arial" w:cs="Arial"/>
                <w:color w:val="000000"/>
              </w:rPr>
              <w:t>3.83</w:t>
            </w:r>
          </w:p>
        </w:tc>
        <w:tc>
          <w:tcPr>
            <w:tcW w:w="1057" w:type="dxa"/>
            <w:tcBorders>
              <w:top w:val="nil"/>
              <w:left w:val="nil"/>
              <w:bottom w:val="nil"/>
              <w:right w:val="nil"/>
            </w:tcBorders>
            <w:vAlign w:val="center"/>
            <w:hideMark/>
          </w:tcPr>
          <w:p w14:paraId="595416A8"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nil"/>
              <w:left w:val="nil"/>
              <w:bottom w:val="nil"/>
              <w:right w:val="nil"/>
            </w:tcBorders>
            <w:hideMark/>
          </w:tcPr>
          <w:p w14:paraId="09F60E51"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4826C177" w14:textId="77777777" w:rsidTr="0020221F">
        <w:trPr>
          <w:trHeight w:val="176"/>
        </w:trPr>
        <w:tc>
          <w:tcPr>
            <w:tcW w:w="1762" w:type="dxa"/>
            <w:tcBorders>
              <w:top w:val="nil"/>
              <w:left w:val="nil"/>
              <w:bottom w:val="nil"/>
              <w:right w:val="nil"/>
            </w:tcBorders>
            <w:hideMark/>
          </w:tcPr>
          <w:p w14:paraId="0DA02131" w14:textId="77777777" w:rsidR="0020221F" w:rsidRDefault="0020221F">
            <w:pPr>
              <w:widowControl w:val="0"/>
              <w:jc w:val="center"/>
              <w:rPr>
                <w:rFonts w:ascii="Arial" w:eastAsia="Arial" w:hAnsi="Arial" w:cs="Arial"/>
              </w:rPr>
            </w:pPr>
            <w:r>
              <w:rPr>
                <w:rFonts w:ascii="Arial" w:eastAsia="Arial" w:hAnsi="Arial" w:cs="Arial"/>
              </w:rPr>
              <w:t>Compassion</w:t>
            </w:r>
          </w:p>
        </w:tc>
        <w:tc>
          <w:tcPr>
            <w:tcW w:w="933" w:type="dxa"/>
            <w:tcBorders>
              <w:top w:val="nil"/>
              <w:left w:val="nil"/>
              <w:bottom w:val="nil"/>
              <w:right w:val="nil"/>
            </w:tcBorders>
            <w:vAlign w:val="center"/>
            <w:hideMark/>
          </w:tcPr>
          <w:p w14:paraId="53260581" w14:textId="77777777" w:rsidR="0020221F" w:rsidRDefault="0020221F">
            <w:pPr>
              <w:widowControl w:val="0"/>
              <w:jc w:val="center"/>
              <w:rPr>
                <w:rFonts w:ascii="Arial" w:eastAsia="Arial" w:hAnsi="Arial" w:cs="Arial"/>
              </w:rPr>
            </w:pPr>
            <w:r>
              <w:rPr>
                <w:rFonts w:ascii="Arial" w:hAnsi="Arial" w:cs="Arial"/>
                <w:color w:val="000000"/>
              </w:rPr>
              <w:t>0.07</w:t>
            </w:r>
          </w:p>
        </w:tc>
        <w:tc>
          <w:tcPr>
            <w:tcW w:w="982" w:type="dxa"/>
            <w:tcBorders>
              <w:top w:val="nil"/>
              <w:left w:val="nil"/>
              <w:bottom w:val="nil"/>
              <w:right w:val="nil"/>
            </w:tcBorders>
            <w:vAlign w:val="center"/>
            <w:hideMark/>
          </w:tcPr>
          <w:p w14:paraId="74AE023F" w14:textId="77777777" w:rsidR="0020221F" w:rsidRDefault="0020221F">
            <w:pPr>
              <w:widowControl w:val="0"/>
              <w:jc w:val="center"/>
              <w:rPr>
                <w:rFonts w:ascii="Arial" w:eastAsia="Arial" w:hAnsi="Arial" w:cs="Arial"/>
              </w:rPr>
            </w:pPr>
            <w:r>
              <w:rPr>
                <w:rFonts w:ascii="Arial" w:hAnsi="Arial" w:cs="Arial"/>
                <w:color w:val="000000"/>
              </w:rPr>
              <w:t>0.19</w:t>
            </w:r>
          </w:p>
        </w:tc>
        <w:tc>
          <w:tcPr>
            <w:tcW w:w="1033" w:type="dxa"/>
            <w:tcBorders>
              <w:top w:val="nil"/>
              <w:left w:val="nil"/>
              <w:bottom w:val="nil"/>
              <w:right w:val="nil"/>
            </w:tcBorders>
            <w:vAlign w:val="center"/>
            <w:hideMark/>
          </w:tcPr>
          <w:p w14:paraId="529929AA" w14:textId="77777777" w:rsidR="0020221F" w:rsidRDefault="0020221F">
            <w:pPr>
              <w:widowControl w:val="0"/>
              <w:jc w:val="center"/>
              <w:rPr>
                <w:rFonts w:ascii="Arial" w:eastAsia="Arial" w:hAnsi="Arial" w:cs="Arial"/>
              </w:rPr>
            </w:pPr>
            <w:r>
              <w:rPr>
                <w:rFonts w:ascii="Arial" w:hAnsi="Arial" w:cs="Arial"/>
                <w:color w:val="000000"/>
              </w:rPr>
              <w:t>0.04</w:t>
            </w:r>
          </w:p>
        </w:tc>
        <w:tc>
          <w:tcPr>
            <w:tcW w:w="1003" w:type="dxa"/>
            <w:tcBorders>
              <w:top w:val="nil"/>
              <w:left w:val="nil"/>
              <w:bottom w:val="nil"/>
              <w:right w:val="nil"/>
            </w:tcBorders>
            <w:vAlign w:val="center"/>
            <w:hideMark/>
          </w:tcPr>
          <w:p w14:paraId="58E0457C" w14:textId="77777777" w:rsidR="0020221F" w:rsidRDefault="0020221F">
            <w:pPr>
              <w:widowControl w:val="0"/>
              <w:jc w:val="center"/>
              <w:rPr>
                <w:rFonts w:ascii="Arial" w:eastAsia="Arial" w:hAnsi="Arial" w:cs="Arial"/>
              </w:rPr>
            </w:pPr>
            <w:r>
              <w:rPr>
                <w:rFonts w:ascii="Arial" w:hAnsi="Arial" w:cs="Arial"/>
                <w:color w:val="000000"/>
              </w:rPr>
              <w:t>0.69</w:t>
            </w:r>
          </w:p>
        </w:tc>
        <w:tc>
          <w:tcPr>
            <w:tcW w:w="1057" w:type="dxa"/>
            <w:tcBorders>
              <w:top w:val="nil"/>
              <w:left w:val="nil"/>
              <w:bottom w:val="nil"/>
              <w:right w:val="nil"/>
            </w:tcBorders>
            <w:vAlign w:val="center"/>
            <w:hideMark/>
          </w:tcPr>
          <w:p w14:paraId="2ED68103" w14:textId="77777777" w:rsidR="0020221F" w:rsidRDefault="0020221F">
            <w:pPr>
              <w:widowControl w:val="0"/>
              <w:jc w:val="center"/>
              <w:rPr>
                <w:rFonts w:ascii="Arial" w:eastAsia="Arial" w:hAnsi="Arial" w:cs="Arial"/>
              </w:rPr>
            </w:pPr>
            <w:r>
              <w:rPr>
                <w:rFonts w:ascii="Arial" w:hAnsi="Arial" w:cs="Arial"/>
                <w:color w:val="000000"/>
              </w:rPr>
              <w:t>0.492</w:t>
            </w:r>
          </w:p>
        </w:tc>
        <w:tc>
          <w:tcPr>
            <w:tcW w:w="1421" w:type="dxa"/>
            <w:tcBorders>
              <w:top w:val="nil"/>
              <w:left w:val="nil"/>
              <w:bottom w:val="nil"/>
              <w:right w:val="nil"/>
            </w:tcBorders>
            <w:hideMark/>
          </w:tcPr>
          <w:p w14:paraId="76201732"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2DCC6F09" w14:textId="77777777" w:rsidTr="0020221F">
        <w:trPr>
          <w:trHeight w:val="537"/>
        </w:trPr>
        <w:tc>
          <w:tcPr>
            <w:tcW w:w="1762" w:type="dxa"/>
            <w:tcBorders>
              <w:top w:val="nil"/>
              <w:left w:val="nil"/>
              <w:bottom w:val="nil"/>
              <w:right w:val="nil"/>
            </w:tcBorders>
            <w:hideMark/>
          </w:tcPr>
          <w:p w14:paraId="11D8C614"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933" w:type="dxa"/>
            <w:tcBorders>
              <w:top w:val="nil"/>
              <w:left w:val="nil"/>
              <w:bottom w:val="nil"/>
              <w:right w:val="nil"/>
            </w:tcBorders>
            <w:vAlign w:val="center"/>
            <w:hideMark/>
          </w:tcPr>
          <w:p w14:paraId="4433AA8F" w14:textId="77777777" w:rsidR="0020221F" w:rsidRDefault="0020221F">
            <w:pPr>
              <w:widowControl w:val="0"/>
              <w:jc w:val="center"/>
              <w:rPr>
                <w:rFonts w:ascii="Arial" w:eastAsia="Arial" w:hAnsi="Arial" w:cs="Arial"/>
              </w:rPr>
            </w:pPr>
            <w:r>
              <w:rPr>
                <w:rFonts w:ascii="Arial" w:hAnsi="Arial" w:cs="Arial"/>
                <w:color w:val="000000"/>
              </w:rPr>
              <w:t>0.01</w:t>
            </w:r>
          </w:p>
        </w:tc>
        <w:tc>
          <w:tcPr>
            <w:tcW w:w="982" w:type="dxa"/>
            <w:tcBorders>
              <w:top w:val="nil"/>
              <w:left w:val="nil"/>
              <w:bottom w:val="nil"/>
              <w:right w:val="nil"/>
            </w:tcBorders>
            <w:vAlign w:val="center"/>
            <w:hideMark/>
          </w:tcPr>
          <w:p w14:paraId="0D22F9C2" w14:textId="77777777" w:rsidR="0020221F" w:rsidRDefault="0020221F">
            <w:pPr>
              <w:widowControl w:val="0"/>
              <w:jc w:val="center"/>
              <w:rPr>
                <w:rFonts w:ascii="Arial" w:eastAsia="Arial" w:hAnsi="Arial" w:cs="Arial"/>
              </w:rPr>
            </w:pPr>
            <w:r>
              <w:rPr>
                <w:rFonts w:ascii="Arial" w:hAnsi="Arial" w:cs="Arial"/>
                <w:color w:val="000000"/>
              </w:rPr>
              <w:t>0.05</w:t>
            </w:r>
          </w:p>
        </w:tc>
        <w:tc>
          <w:tcPr>
            <w:tcW w:w="1033" w:type="dxa"/>
            <w:tcBorders>
              <w:top w:val="nil"/>
              <w:left w:val="nil"/>
              <w:bottom w:val="nil"/>
              <w:right w:val="nil"/>
            </w:tcBorders>
            <w:vAlign w:val="center"/>
            <w:hideMark/>
          </w:tcPr>
          <w:p w14:paraId="11D437BC" w14:textId="77777777" w:rsidR="0020221F" w:rsidRDefault="0020221F">
            <w:pPr>
              <w:widowControl w:val="0"/>
              <w:jc w:val="center"/>
              <w:rPr>
                <w:rFonts w:ascii="Arial" w:eastAsia="Arial" w:hAnsi="Arial" w:cs="Arial"/>
              </w:rPr>
            </w:pPr>
            <w:r>
              <w:rPr>
                <w:rFonts w:ascii="Arial" w:hAnsi="Arial" w:cs="Arial"/>
                <w:color w:val="000000"/>
              </w:rPr>
              <w:t>0.02</w:t>
            </w:r>
          </w:p>
        </w:tc>
        <w:tc>
          <w:tcPr>
            <w:tcW w:w="1003" w:type="dxa"/>
            <w:tcBorders>
              <w:top w:val="nil"/>
              <w:left w:val="nil"/>
              <w:bottom w:val="nil"/>
              <w:right w:val="nil"/>
            </w:tcBorders>
            <w:vAlign w:val="center"/>
            <w:hideMark/>
          </w:tcPr>
          <w:p w14:paraId="156AD9E0" w14:textId="77777777" w:rsidR="0020221F" w:rsidRDefault="0020221F">
            <w:pPr>
              <w:widowControl w:val="0"/>
              <w:jc w:val="center"/>
              <w:rPr>
                <w:rFonts w:ascii="Arial" w:eastAsia="Arial" w:hAnsi="Arial" w:cs="Arial"/>
              </w:rPr>
            </w:pPr>
            <w:r>
              <w:rPr>
                <w:rFonts w:ascii="Arial" w:hAnsi="Arial" w:cs="Arial"/>
                <w:color w:val="000000"/>
              </w:rPr>
              <w:t>0.25</w:t>
            </w:r>
          </w:p>
        </w:tc>
        <w:tc>
          <w:tcPr>
            <w:tcW w:w="1057" w:type="dxa"/>
            <w:tcBorders>
              <w:top w:val="nil"/>
              <w:left w:val="nil"/>
              <w:bottom w:val="nil"/>
              <w:right w:val="nil"/>
            </w:tcBorders>
            <w:vAlign w:val="center"/>
            <w:hideMark/>
          </w:tcPr>
          <w:p w14:paraId="3F353127" w14:textId="77777777" w:rsidR="0020221F" w:rsidRDefault="0020221F">
            <w:pPr>
              <w:widowControl w:val="0"/>
              <w:jc w:val="center"/>
              <w:rPr>
                <w:rFonts w:ascii="Arial" w:eastAsia="Arial" w:hAnsi="Arial" w:cs="Arial"/>
              </w:rPr>
            </w:pPr>
            <w:r>
              <w:rPr>
                <w:rFonts w:ascii="Arial" w:hAnsi="Arial" w:cs="Arial"/>
                <w:color w:val="000000"/>
              </w:rPr>
              <w:t>0.802</w:t>
            </w:r>
          </w:p>
        </w:tc>
        <w:tc>
          <w:tcPr>
            <w:tcW w:w="1421" w:type="dxa"/>
            <w:tcBorders>
              <w:top w:val="nil"/>
              <w:left w:val="nil"/>
              <w:bottom w:val="nil"/>
              <w:right w:val="nil"/>
            </w:tcBorders>
            <w:hideMark/>
          </w:tcPr>
          <w:p w14:paraId="76AB89A5"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7FCBB3F9" w14:textId="77777777" w:rsidTr="0020221F">
        <w:trPr>
          <w:trHeight w:val="552"/>
        </w:trPr>
        <w:tc>
          <w:tcPr>
            <w:tcW w:w="1762" w:type="dxa"/>
            <w:tcBorders>
              <w:top w:val="nil"/>
              <w:left w:val="nil"/>
              <w:bottom w:val="nil"/>
              <w:right w:val="nil"/>
            </w:tcBorders>
          </w:tcPr>
          <w:p w14:paraId="16CC7BEC" w14:textId="77777777" w:rsidR="0020221F" w:rsidRDefault="0020221F">
            <w:pPr>
              <w:widowControl w:val="0"/>
              <w:jc w:val="both"/>
              <w:rPr>
                <w:rFonts w:ascii="Arial" w:eastAsia="Arial" w:hAnsi="Arial" w:cs="Arial"/>
              </w:rPr>
            </w:pPr>
          </w:p>
        </w:tc>
        <w:tc>
          <w:tcPr>
            <w:tcW w:w="933" w:type="dxa"/>
            <w:tcBorders>
              <w:top w:val="nil"/>
              <w:left w:val="nil"/>
              <w:bottom w:val="nil"/>
              <w:right w:val="nil"/>
            </w:tcBorders>
          </w:tcPr>
          <w:p w14:paraId="3DBAC36F" w14:textId="77777777" w:rsidR="0020221F" w:rsidRDefault="0020221F">
            <w:pPr>
              <w:widowControl w:val="0"/>
              <w:jc w:val="both"/>
              <w:rPr>
                <w:rFonts w:ascii="Arial" w:eastAsia="Arial" w:hAnsi="Arial" w:cs="Arial"/>
              </w:rPr>
            </w:pPr>
          </w:p>
        </w:tc>
        <w:tc>
          <w:tcPr>
            <w:tcW w:w="982" w:type="dxa"/>
            <w:tcBorders>
              <w:top w:val="nil"/>
              <w:left w:val="nil"/>
              <w:bottom w:val="nil"/>
              <w:right w:val="nil"/>
            </w:tcBorders>
          </w:tcPr>
          <w:p w14:paraId="40E843BA" w14:textId="77777777" w:rsidR="0020221F" w:rsidRDefault="0020221F">
            <w:pPr>
              <w:widowControl w:val="0"/>
              <w:jc w:val="both"/>
              <w:rPr>
                <w:rFonts w:ascii="Arial" w:eastAsia="Arial" w:hAnsi="Arial" w:cs="Arial"/>
              </w:rPr>
            </w:pPr>
          </w:p>
        </w:tc>
        <w:tc>
          <w:tcPr>
            <w:tcW w:w="1033" w:type="dxa"/>
            <w:tcBorders>
              <w:top w:val="nil"/>
              <w:left w:val="nil"/>
              <w:bottom w:val="nil"/>
              <w:right w:val="nil"/>
            </w:tcBorders>
          </w:tcPr>
          <w:p w14:paraId="297B1E93" w14:textId="77777777" w:rsidR="0020221F" w:rsidRDefault="0020221F">
            <w:pPr>
              <w:widowControl w:val="0"/>
              <w:jc w:val="both"/>
              <w:rPr>
                <w:rFonts w:ascii="Arial" w:eastAsia="Arial" w:hAnsi="Arial" w:cs="Arial"/>
              </w:rPr>
            </w:pPr>
          </w:p>
        </w:tc>
        <w:tc>
          <w:tcPr>
            <w:tcW w:w="1003" w:type="dxa"/>
            <w:tcBorders>
              <w:top w:val="nil"/>
              <w:left w:val="nil"/>
              <w:bottom w:val="nil"/>
              <w:right w:val="nil"/>
            </w:tcBorders>
          </w:tcPr>
          <w:p w14:paraId="7350A55F" w14:textId="77777777" w:rsidR="0020221F" w:rsidRDefault="0020221F">
            <w:pPr>
              <w:widowControl w:val="0"/>
              <w:jc w:val="both"/>
              <w:rPr>
                <w:rFonts w:ascii="Arial" w:eastAsia="Arial" w:hAnsi="Arial" w:cs="Arial"/>
              </w:rPr>
            </w:pPr>
          </w:p>
        </w:tc>
        <w:tc>
          <w:tcPr>
            <w:tcW w:w="1057" w:type="dxa"/>
            <w:tcBorders>
              <w:top w:val="nil"/>
              <w:left w:val="nil"/>
              <w:bottom w:val="nil"/>
              <w:right w:val="nil"/>
            </w:tcBorders>
          </w:tcPr>
          <w:p w14:paraId="77E521A6" w14:textId="77777777" w:rsidR="0020221F" w:rsidRDefault="0020221F">
            <w:pPr>
              <w:widowControl w:val="0"/>
              <w:jc w:val="both"/>
              <w:rPr>
                <w:rFonts w:ascii="Arial" w:eastAsia="Arial" w:hAnsi="Arial" w:cs="Arial"/>
              </w:rPr>
            </w:pPr>
          </w:p>
        </w:tc>
        <w:tc>
          <w:tcPr>
            <w:tcW w:w="1421" w:type="dxa"/>
            <w:tcBorders>
              <w:top w:val="nil"/>
              <w:left w:val="nil"/>
              <w:bottom w:val="nil"/>
              <w:right w:val="nil"/>
            </w:tcBorders>
          </w:tcPr>
          <w:p w14:paraId="2C48CC20" w14:textId="77777777" w:rsidR="0020221F" w:rsidRDefault="0020221F">
            <w:pPr>
              <w:widowControl w:val="0"/>
              <w:jc w:val="both"/>
              <w:rPr>
                <w:rFonts w:ascii="Arial" w:eastAsia="Arial" w:hAnsi="Arial" w:cs="Arial"/>
              </w:rPr>
            </w:pPr>
          </w:p>
        </w:tc>
      </w:tr>
      <w:tr w:rsidR="0020221F" w14:paraId="3BEADA23" w14:textId="77777777" w:rsidTr="0020221F">
        <w:trPr>
          <w:trHeight w:val="537"/>
        </w:trPr>
        <w:tc>
          <w:tcPr>
            <w:tcW w:w="8195" w:type="dxa"/>
            <w:gridSpan w:val="7"/>
            <w:tcBorders>
              <w:top w:val="nil"/>
              <w:left w:val="nil"/>
              <w:bottom w:val="nil"/>
              <w:right w:val="nil"/>
            </w:tcBorders>
            <w:hideMark/>
          </w:tcPr>
          <w:p w14:paraId="44C45B2E" w14:textId="77777777" w:rsidR="0020221F" w:rsidRDefault="0020221F">
            <w:pPr>
              <w:widowControl w:val="0"/>
              <w:jc w:val="both"/>
              <w:rPr>
                <w:rFonts w:ascii="Arial" w:eastAsia="Arial" w:hAnsi="Arial" w:cs="Arial"/>
                <w:b/>
                <w:u w:val="single"/>
              </w:rPr>
            </w:pPr>
            <w:r>
              <w:rPr>
                <w:rFonts w:ascii="Arial" w:eastAsia="Arial" w:hAnsi="Arial" w:cs="Arial"/>
                <w:b/>
                <w:u w:val="single"/>
              </w:rPr>
              <w:t>Regression Model</w:t>
            </w:r>
          </w:p>
        </w:tc>
      </w:tr>
      <w:tr w:rsidR="0020221F" w14:paraId="36598737" w14:textId="77777777" w:rsidTr="0020221F">
        <w:trPr>
          <w:trHeight w:val="207"/>
        </w:trPr>
        <w:tc>
          <w:tcPr>
            <w:tcW w:w="8195" w:type="dxa"/>
            <w:gridSpan w:val="7"/>
            <w:tcBorders>
              <w:top w:val="nil"/>
              <w:left w:val="nil"/>
              <w:bottom w:val="nil"/>
              <w:right w:val="nil"/>
            </w:tcBorders>
            <w:hideMark/>
          </w:tcPr>
          <w:p w14:paraId="3BBF562B" w14:textId="77777777" w:rsidR="0020221F" w:rsidRDefault="0020221F">
            <w:pPr>
              <w:widowControl w:val="0"/>
              <w:jc w:val="both"/>
              <w:rPr>
                <w:rFonts w:ascii="Arial" w:eastAsia="Arial" w:hAnsi="Arial" w:cs="Arial"/>
              </w:rPr>
            </w:pPr>
            <w:r>
              <w:rPr>
                <w:rFonts w:ascii="Arial" w:eastAsia="Arial" w:hAnsi="Arial" w:cs="Arial"/>
              </w:rPr>
              <w:t>Service Efficacy =1.74 + 0.28 (Commitment to Excellence) + 0.32 (Respect for Others)</w:t>
            </w:r>
          </w:p>
        </w:tc>
      </w:tr>
      <w:tr w:rsidR="0020221F" w14:paraId="0D672FCE" w14:textId="77777777" w:rsidTr="0020221F">
        <w:trPr>
          <w:trHeight w:val="82"/>
        </w:trPr>
        <w:tc>
          <w:tcPr>
            <w:tcW w:w="8195" w:type="dxa"/>
            <w:gridSpan w:val="7"/>
            <w:tcBorders>
              <w:top w:val="nil"/>
              <w:left w:val="nil"/>
              <w:bottom w:val="single" w:sz="4" w:space="0" w:color="000000"/>
              <w:right w:val="nil"/>
            </w:tcBorders>
            <w:hideMark/>
          </w:tcPr>
          <w:p w14:paraId="23A5096C" w14:textId="77777777" w:rsidR="0020221F" w:rsidRDefault="0020221F">
            <w:pPr>
              <w:widowControl w:val="0"/>
              <w:jc w:val="both"/>
              <w:rPr>
                <w:rFonts w:ascii="Arial" w:eastAsia="Arial" w:hAnsi="Arial" w:cs="Arial"/>
              </w:rPr>
            </w:pPr>
            <w:r>
              <w:rPr>
                <w:rFonts w:ascii="Arial" w:eastAsia="Arial" w:hAnsi="Arial" w:cs="Arial"/>
              </w:rPr>
              <w:t>R=0.682; R²=0.465; F=25.42;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FB1F4C2" w14:textId="15E77CB2"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 xml:space="preserve">Presented in Table </w:t>
      </w:r>
      <w:r w:rsidR="007C7B5C">
        <w:rPr>
          <w:rFonts w:ascii="Arial" w:hAnsi="Arial" w:cs="Arial"/>
          <w:b w:val="0"/>
          <w:caps w:val="0"/>
          <w:sz w:val="20"/>
        </w:rPr>
        <w:t>4</w:t>
      </w:r>
      <w:r w:rsidRPr="0020221F">
        <w:rPr>
          <w:rFonts w:ascii="Arial" w:hAnsi="Arial" w:cs="Arial"/>
          <w:b w:val="0"/>
          <w:caps w:val="0"/>
          <w:sz w:val="20"/>
        </w:rPr>
        <w:t xml:space="preserve"> is the regression analysis examining how different domains of workplace professionalism significantly influence service efficacy among public elementary school teachers. The regression model reveals that the domains of commitment to excellence (B = 0.28) and respect for others (B = 0.32) significantly influence service efficacy. Both domains have positive influences, with respect for others having a slightly stronger effect. The domains of honesty and integrity (B = -0.09), compassion (B = 0.07), and professional responsibility (B = 0.01) were found to be not statistically significant, with p-values of 0.291, 0.492, and 0.802, respectively. The t-statistics for the significant factors (ranging from 3.11 to 3.83) and their corresponding p-values (all below 0.05) confirm the statistical significance of commitment to </w:t>
      </w:r>
      <w:r w:rsidRPr="0020221F">
        <w:rPr>
          <w:rFonts w:ascii="Arial" w:hAnsi="Arial" w:cs="Arial"/>
          <w:b w:val="0"/>
          <w:caps w:val="0"/>
          <w:sz w:val="20"/>
        </w:rPr>
        <w:lastRenderedPageBreak/>
        <w:t>excellence and respect for others, while the non-significant results for other domains suggest they do not have meaningful impacts on service efficacy.</w:t>
      </w:r>
    </w:p>
    <w:p w14:paraId="59079123" w14:textId="77777777"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The regression equation is as follows: Service Efficacy = 1.74 + 0.28 (Commitment to Excellence) + 0.32 (Respect for Others). The model explains 46.5% of the variance in service efficacy (R² = 0.465). The model’s F-value of 25.42 and its p-value of 0.000 indicate that the model is statistically significant.</w:t>
      </w:r>
    </w:p>
    <w:p w14:paraId="0DA901E2" w14:textId="1257E3AE" w:rsidR="00D607E8" w:rsidRDefault="0020221F" w:rsidP="0020221F">
      <w:pPr>
        <w:pStyle w:val="ConcHead"/>
        <w:spacing w:after="0"/>
        <w:jc w:val="both"/>
        <w:rPr>
          <w:rFonts w:ascii="Arial" w:hAnsi="Arial" w:cs="Arial"/>
          <w:b w:val="0"/>
          <w:caps w:val="0"/>
          <w:sz w:val="20"/>
        </w:rPr>
      </w:pPr>
      <w:r w:rsidRPr="0020221F">
        <w:rPr>
          <w:rFonts w:ascii="Arial" w:hAnsi="Arial" w:cs="Arial"/>
          <w:b w:val="0"/>
          <w:caps w:val="0"/>
          <w:sz w:val="20"/>
        </w:rPr>
        <w:t>This finding implies that the domains of commitment to excellence and respect for others are important factors that contribute to higher service efficacy among teachers. Teachers who demonstrate a commitment to excellence and respect for others tend to provide more effective service in their teaching practices. The lack of significance for honesty and integrity, compassion, and professional responsibility suggests that these domains do not directly influence service efficacy in this context. These results highlight the importance of promoting a culture of excellence and mutual respect in schools to enhance teachers' effectiveness and the quality of service they provide.</w:t>
      </w:r>
    </w:p>
    <w:p w14:paraId="76D5EDAF" w14:textId="77777777" w:rsidR="0020221F" w:rsidRDefault="0020221F" w:rsidP="0020221F">
      <w:pPr>
        <w:pStyle w:val="ConcHead"/>
        <w:spacing w:after="0"/>
        <w:jc w:val="both"/>
        <w:rPr>
          <w:rFonts w:ascii="Arial" w:hAnsi="Arial" w:cs="Arial"/>
          <w:b w:val="0"/>
          <w:caps w:val="0"/>
          <w:sz w:val="20"/>
        </w:rPr>
      </w:pPr>
    </w:p>
    <w:p w14:paraId="144147ED" w14:textId="4D7BD588" w:rsidR="0020221F" w:rsidRDefault="0020221F" w:rsidP="0020221F">
      <w:pPr>
        <w:pStyle w:val="ConcHead"/>
        <w:spacing w:after="0"/>
        <w:jc w:val="both"/>
        <w:rPr>
          <w:rFonts w:ascii="Arial" w:hAnsi="Arial" w:cs="Arial"/>
          <w:b w:val="0"/>
          <w:caps w:val="0"/>
          <w:sz w:val="20"/>
        </w:rPr>
      </w:pPr>
      <w:r w:rsidRPr="0020221F">
        <w:rPr>
          <w:rFonts w:ascii="Arial" w:hAnsi="Arial" w:cs="Arial"/>
          <w:b w:val="0"/>
          <w:caps w:val="0"/>
          <w:sz w:val="20"/>
        </w:rPr>
        <w:t xml:space="preserve">This finding aligns with the research of </w:t>
      </w:r>
      <w:proofErr w:type="spellStart"/>
      <w:r w:rsidR="00D860E5" w:rsidRPr="00D860E5">
        <w:rPr>
          <w:rFonts w:ascii="Arial" w:hAnsi="Arial" w:cs="Arial"/>
          <w:b w:val="0"/>
          <w:caps w:val="0"/>
          <w:sz w:val="20"/>
        </w:rPr>
        <w:t>Prasetyo</w:t>
      </w:r>
      <w:proofErr w:type="spellEnd"/>
      <w:r w:rsidRPr="0020221F">
        <w:rPr>
          <w:rFonts w:ascii="Arial" w:hAnsi="Arial" w:cs="Arial"/>
          <w:b w:val="0"/>
          <w:caps w:val="0"/>
          <w:sz w:val="20"/>
        </w:rPr>
        <w:t xml:space="preserve"> et al. (202</w:t>
      </w:r>
      <w:r w:rsidR="00D860E5">
        <w:rPr>
          <w:rFonts w:ascii="Arial" w:hAnsi="Arial" w:cs="Arial"/>
          <w:b w:val="0"/>
          <w:caps w:val="0"/>
          <w:sz w:val="20"/>
        </w:rPr>
        <w:t>2</w:t>
      </w:r>
      <w:r w:rsidRPr="0020221F">
        <w:rPr>
          <w:rFonts w:ascii="Arial" w:hAnsi="Arial" w:cs="Arial"/>
          <w:b w:val="0"/>
          <w:caps w:val="0"/>
          <w:sz w:val="20"/>
        </w:rPr>
        <w:t xml:space="preserve">), who emphasized that key domains of workplace professionalism, including commitment to excellence and respect for others, significantly influence service efficacy in educational settings. Their study found that when teachers uphold high standards of professionalism, such as maintaining ethical conduct and demonstrating dedication to student success, service efficacy is notably enhanced. Similarly, </w:t>
      </w:r>
      <w:proofErr w:type="gramStart"/>
      <w:r w:rsidR="00D860E5" w:rsidRPr="00D860E5">
        <w:rPr>
          <w:rFonts w:ascii="Arial" w:hAnsi="Arial" w:cs="Arial"/>
          <w:b w:val="0"/>
          <w:caps w:val="0"/>
          <w:sz w:val="20"/>
        </w:rPr>
        <w:t>Fudge</w:t>
      </w:r>
      <w:proofErr w:type="gramEnd"/>
      <w:r w:rsidRPr="0020221F">
        <w:rPr>
          <w:rFonts w:ascii="Arial" w:hAnsi="Arial" w:cs="Arial"/>
          <w:b w:val="0"/>
          <w:caps w:val="0"/>
          <w:sz w:val="20"/>
        </w:rPr>
        <w:t xml:space="preserve"> et al. (2022) argued that professionalism in the workplace, particularly in terms of integrity and responsibility, fosters a culture of accountability, which leads to improved educational services and support for both students and staff. Furthermore, Johnson (2022) highlighted that the domains of compassion and respect for others contribute to the creation of a positive school climate, which significantly enhances teachers' ability to provide high-quality services and improve student outcomes.</w:t>
      </w:r>
    </w:p>
    <w:p w14:paraId="497DA9BD" w14:textId="77777777" w:rsidR="0020221F" w:rsidRDefault="0020221F" w:rsidP="0020221F">
      <w:pPr>
        <w:pStyle w:val="ConcHead"/>
        <w:spacing w:after="0"/>
        <w:jc w:val="both"/>
        <w:rPr>
          <w:rFonts w:ascii="Arial" w:hAnsi="Arial" w:cs="Arial"/>
          <w:b w:val="0"/>
          <w:caps w:val="0"/>
          <w:sz w:val="20"/>
        </w:rPr>
      </w:pPr>
    </w:p>
    <w:p w14:paraId="7C8685A9" w14:textId="77777777" w:rsidR="00D607E8" w:rsidRDefault="00D607E8" w:rsidP="00D607E8">
      <w:pPr>
        <w:pStyle w:val="ConcHead"/>
        <w:spacing w:after="0"/>
        <w:jc w:val="both"/>
        <w:rPr>
          <w:rFonts w:ascii="Arial" w:hAnsi="Arial" w:cs="Arial"/>
          <w:b w:val="0"/>
          <w:caps w:val="0"/>
          <w:sz w:val="20"/>
        </w:rPr>
      </w:pPr>
    </w:p>
    <w:p w14:paraId="371DD412" w14:textId="2EE03B6D" w:rsidR="00717F2E" w:rsidRDefault="0000000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64C25BD" w14:textId="77777777" w:rsidR="0020221F" w:rsidRPr="0020221F" w:rsidRDefault="0020221F" w:rsidP="0020221F">
      <w:pPr>
        <w:pStyle w:val="Body"/>
        <w:rPr>
          <w:rFonts w:ascii="Arial" w:hAnsi="Arial" w:cs="Arial"/>
        </w:rPr>
      </w:pPr>
      <w:r w:rsidRPr="0020221F">
        <w:rPr>
          <w:rFonts w:ascii="Arial" w:hAnsi="Arial" w:cs="Arial"/>
        </w:rPr>
        <w:t>This study aimed to investigate the significant relationship between workplace professionalism and service efficacy among public elementary school teachers. Specifically, it sought to assess the level of workplace professionalism in terms of commitment to excellence, honesty and integrity, respect for others, compassion, and professional responsibility. Additionally, the study aimed to determine the level of service efficacy in terms of collaboration, decision-making, resources, and communication. Furthermore, it examined whether a significant relationship exists between workplace professionalism and service efficacy, and identified which domains of workplace professionalism most significantly influence service efficacy. Using a descriptive-correlational research design, a total of 165 public elementary school teachers were surveyed using standardized questionnaires, and the data were analyzed using mean, standard deviation (SD), Pearson product-moment correlation, and multiple linear regression analyses.</w:t>
      </w:r>
    </w:p>
    <w:p w14:paraId="72509A20" w14:textId="77777777" w:rsidR="0020221F" w:rsidRPr="0020221F" w:rsidRDefault="0020221F" w:rsidP="0020221F">
      <w:pPr>
        <w:pStyle w:val="Body"/>
        <w:rPr>
          <w:rFonts w:ascii="Arial" w:hAnsi="Arial" w:cs="Arial"/>
        </w:rPr>
      </w:pPr>
      <w:r w:rsidRPr="0020221F">
        <w:rPr>
          <w:rFonts w:ascii="Arial" w:hAnsi="Arial" w:cs="Arial"/>
        </w:rPr>
        <w:t>From the data gathered in this study, the following findings were drawn:</w:t>
      </w:r>
    </w:p>
    <w:p w14:paraId="1935AEFF"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high, particularly in terms of commitment to excellence, honesty and integrity, respect for others, compassion, and professional responsibility.</w:t>
      </w:r>
    </w:p>
    <w:p w14:paraId="3B87195F" w14:textId="77777777" w:rsidR="0020221F" w:rsidRPr="0020221F" w:rsidRDefault="0020221F" w:rsidP="0020221F">
      <w:pPr>
        <w:pStyle w:val="Body"/>
        <w:rPr>
          <w:rFonts w:ascii="Arial" w:hAnsi="Arial" w:cs="Arial"/>
        </w:rPr>
      </w:pPr>
      <w:r w:rsidRPr="0020221F">
        <w:rPr>
          <w:rFonts w:ascii="Arial" w:hAnsi="Arial" w:cs="Arial"/>
        </w:rPr>
        <w:t>Secondly, the level of service efficacy among public elementary school teachers is high, particularly in terms of collaboration, decision-making, resources, and communication.</w:t>
      </w:r>
    </w:p>
    <w:p w14:paraId="48E515D9" w14:textId="77777777" w:rsidR="0020221F" w:rsidRPr="0020221F" w:rsidRDefault="0020221F" w:rsidP="0020221F">
      <w:pPr>
        <w:pStyle w:val="Body"/>
        <w:rPr>
          <w:rFonts w:ascii="Arial" w:hAnsi="Arial" w:cs="Arial"/>
        </w:rPr>
      </w:pPr>
      <w:r w:rsidRPr="0020221F">
        <w:rPr>
          <w:rFonts w:ascii="Arial" w:hAnsi="Arial" w:cs="Arial"/>
        </w:rPr>
        <w:lastRenderedPageBreak/>
        <w:t>Thirdly, a significant relationship exists between workplace professionalism and service efficacy, indicating a moderate positive correlation between the two variables.</w:t>
      </w:r>
    </w:p>
    <w:p w14:paraId="112E0E30" w14:textId="1783F27D" w:rsidR="00D607E8" w:rsidRDefault="0020221F" w:rsidP="0020221F">
      <w:pPr>
        <w:pStyle w:val="Body"/>
        <w:rPr>
          <w:rFonts w:ascii="Arial" w:hAnsi="Arial" w:cs="Arial"/>
          <w:b/>
          <w:bCs/>
        </w:rPr>
      </w:pPr>
      <w:r w:rsidRPr="0020221F">
        <w:rPr>
          <w:rFonts w:ascii="Arial" w:hAnsi="Arial" w:cs="Arial"/>
        </w:rPr>
        <w:t>Finally, when examining the influence of different domains of workplace professionalism on service efficacy, commitment to excellence and respect for others emerged as significant predictors, with respect for others having the strongest influence. However, honesty and integrity, compassion, and professional responsibility were found to be not significant in predicting service efficacy.</w:t>
      </w:r>
    </w:p>
    <w:p w14:paraId="016D2A79" w14:textId="30218668" w:rsidR="00717F2E" w:rsidRDefault="00000000"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40D1E75" w14:textId="77777777" w:rsidR="0020221F" w:rsidRPr="0020221F" w:rsidRDefault="0020221F" w:rsidP="0020221F">
      <w:pPr>
        <w:pStyle w:val="Body"/>
        <w:rPr>
          <w:rFonts w:ascii="Arial" w:hAnsi="Arial" w:cs="Arial"/>
        </w:rPr>
      </w:pPr>
      <w:r w:rsidRPr="0020221F">
        <w:rPr>
          <w:rFonts w:ascii="Arial" w:hAnsi="Arial" w:cs="Arial"/>
        </w:rPr>
        <w:t>Based on the findings of the study, the following conclusions were formulated:</w:t>
      </w:r>
    </w:p>
    <w:p w14:paraId="565623DA"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oftentimes observed, especially in terms of commitment to excellence, honesty and integrity, respect for others, compassion, and professional responsibility. This indicates that teachers consistently demonstrate high standards in their professional conduct, particularly in fostering an environment of mutual respect, ethical behavior, and a commitment to improving their teaching practices. This suggests that when teachers prioritize excellence and uphold high ethical standards, they contribute to creating a positive and supportive learning environment, which in turn enhances their overall effectiveness.</w:t>
      </w:r>
    </w:p>
    <w:p w14:paraId="41AA489F" w14:textId="77777777" w:rsidR="0020221F" w:rsidRPr="0020221F" w:rsidRDefault="0020221F" w:rsidP="0020221F">
      <w:pPr>
        <w:pStyle w:val="Body"/>
        <w:rPr>
          <w:rFonts w:ascii="Arial" w:hAnsi="Arial" w:cs="Arial"/>
        </w:rPr>
      </w:pPr>
      <w:r w:rsidRPr="0020221F">
        <w:rPr>
          <w:rFonts w:ascii="Arial" w:hAnsi="Arial" w:cs="Arial"/>
        </w:rPr>
        <w:t>Secondly, the level of service efficacy among public elementary school teachers is also oftentimes observed, particularly in terms of collaboration, decision-making, resources, and communication. Teachers are actively engaged in collaborating with colleagues, making effective decisions, utilizing available resources, and maintaining clear communication in their educational settings. This highlights that teachers' ability to work collaboratively, make informed decisions, and efficiently use resources leads to improved service delivery and more effective teaching practices, which benefit both the students and the school community.</w:t>
      </w:r>
    </w:p>
    <w:p w14:paraId="3CB0E137"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 This suggests that teachers who maintain high professionalism tend to demonstrate more effective service delivery, making their contributions to the school environment more impactful. The correlation, though moderate, underscores the importance of professionalism in enhancing overall teacher performance.</w:t>
      </w:r>
    </w:p>
    <w:p w14:paraId="68BCD292" w14:textId="77777777" w:rsidR="0020221F" w:rsidRPr="0020221F" w:rsidRDefault="0020221F" w:rsidP="0020221F">
      <w:pPr>
        <w:pStyle w:val="Body"/>
        <w:rPr>
          <w:rFonts w:ascii="Arial" w:hAnsi="Arial" w:cs="Arial"/>
        </w:rPr>
      </w:pPr>
      <w:r w:rsidRPr="0020221F">
        <w:rPr>
          <w:rFonts w:ascii="Arial" w:hAnsi="Arial" w:cs="Arial"/>
        </w:rPr>
        <w:t>Finally, when examining the influence of different domains of workplace professionalism on service efficacy, commitment to excellence and respect for others emerged as significant predictors, with respect for others having the strongest influence. This implies that fostering an environment of respect and a commitment to excellence in the workplace leads to better service efficacy, particularly in how teachers collaborate and engage with their students and colleagues. These domains encourage better relationships and a stronger sense of responsibility, which translates into improved service delivery in the school setting. However, honesty and integrity, compassion, and professional responsibility were found to be not significant in predicting service efficacy. This implies that while these domains are crucial for creating a positive, ethical, and supportive work culture, they do not directly affect the measurable aspects of service efficacy, such as collaboration, decision-making, and communication. For instance, while compassion and professional responsibility are vital for a nurturing environment, they may not be as directly linked to observable outcomes like effective teaching practices and student interactions.</w:t>
      </w:r>
    </w:p>
    <w:p w14:paraId="2EE711D8" w14:textId="77777777" w:rsidR="0020221F" w:rsidRPr="0020221F" w:rsidRDefault="0020221F" w:rsidP="0020221F">
      <w:pPr>
        <w:pStyle w:val="Body"/>
        <w:rPr>
          <w:rFonts w:ascii="Arial" w:hAnsi="Arial" w:cs="Arial"/>
        </w:rPr>
      </w:pPr>
      <w:r w:rsidRPr="0020221F">
        <w:rPr>
          <w:rFonts w:ascii="Arial" w:hAnsi="Arial" w:cs="Arial"/>
        </w:rPr>
        <w:lastRenderedPageBreak/>
        <w:t>The findings of this study align with the theoretical frameworks provided by Tait (1996) and Bandura (1986) in understanding the role of workplace professionalism and service efficacy. Tait (1996) emphasized that professionalism in the workplace involves a commitment to developing knowledge, skills, and ethical principles in the service of students. This study’s findings reflect that teachers who demonstrate professionalism in their roles, through commitment to excellence, respect for others, and professional responsibility, actively contribute to a positive school environment, aligning with Tait’s notion of a professional as someone dedicated to continuous growth and ethical practices in education.</w:t>
      </w:r>
    </w:p>
    <w:p w14:paraId="66EC20EC" w14:textId="77777777" w:rsidR="0020221F" w:rsidRDefault="0020221F" w:rsidP="0020221F">
      <w:pPr>
        <w:pStyle w:val="Body"/>
        <w:rPr>
          <w:rFonts w:ascii="Arial" w:hAnsi="Arial" w:cs="Arial"/>
        </w:rPr>
      </w:pPr>
      <w:r w:rsidRPr="0020221F">
        <w:rPr>
          <w:rFonts w:ascii="Arial" w:hAnsi="Arial" w:cs="Arial"/>
        </w:rPr>
        <w:t>Furthermore, Bandura’s (1986) concept of service efficacy, which focuses on an individual’s belief in their capacity to succeed, also aligns with the study's results. Bandura argued that self-efficacy significantly influences how individuals approach tasks and challenges. This study suggests that teachers' service efficacy, how they believe in their ability to deliver quality education and engage with their students, directly impacts their effectiveness in using resources, making decisions, and collaborating with colleagues. As Bandura proposed, the confidence that teachers have in their abilities plays a crucial role in their day-to-day actions and their approach to classroom management and instructional delivery.</w:t>
      </w:r>
    </w:p>
    <w:p w14:paraId="39646191" w14:textId="77777777" w:rsidR="0020221F" w:rsidRDefault="0020221F" w:rsidP="0020221F">
      <w:pPr>
        <w:pStyle w:val="Body"/>
        <w:rPr>
          <w:rFonts w:ascii="Arial" w:hAnsi="Arial" w:cs="Arial"/>
        </w:rPr>
      </w:pPr>
    </w:p>
    <w:p w14:paraId="295DD41E" w14:textId="0252B131" w:rsidR="006A0F34" w:rsidRDefault="006A0F34" w:rsidP="0020221F">
      <w:pPr>
        <w:pStyle w:val="Body"/>
        <w:rPr>
          <w:rFonts w:ascii="Arial" w:hAnsi="Arial" w:cs="Arial"/>
        </w:rPr>
      </w:pPr>
      <w:r>
        <w:rPr>
          <w:rFonts w:ascii="Arial" w:hAnsi="Arial" w:cs="Arial"/>
          <w:b/>
          <w:bCs/>
        </w:rPr>
        <w:t>6. RECOMMENDATIONS</w:t>
      </w:r>
    </w:p>
    <w:p w14:paraId="493CBDB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Based on the findings and conclusions of this study, the following recommendations are formulated:</w:t>
      </w:r>
    </w:p>
    <w:p w14:paraId="3A45D331"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Firstly, considering that teachers exhibit a high level of workplace professionalism, particularly in commitment to excellence, respect for others, and professional responsibility, school administrators may continue to support and encourage professional development programs that promote these values. Schools may implement initiatives aimed at reinforcing teachers’ ethical standards and commitment to their profession, including mentorship programs and workshops focused on fostering excellence, respect, and accountability. Teachers may also be encouraged to maintain high standards in their professional conduct, ensuring that these values are consistently modeled in their day-to-day teaching and interactions with students and colleagues.</w:t>
      </w:r>
    </w:p>
    <w:p w14:paraId="23C3D8DE"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Secondly, given that teachers demonstrate a high level of service efficacy, especially in collaboration, decision-making, resources, and communication, schools may focus on further enhancing these areas to improve service delivery. Administrators may continue to provide professional development opportunities that enhance teachers’ skills in collaborative practices, decision-making processes, and communication. Ensuring that teachers have access to necessary resources and ongoing training will enable them to deliver high-quality education and support students more effectively. Teachers may continue to prioritize effective teamwork and communication, both within their school environments and with parents and the broader community, ensuring that service delivery is aligned with the school’s goals and mission.</w:t>
      </w:r>
    </w:p>
    <w:p w14:paraId="2B637CDD"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 xml:space="preserve">Thirdly, given the significant relationship between workplace professionalism and service efficacy, school leaders may focus on reinforcing professionalism in the workplace as a way to improve service delivery. Promoting a culture of professionalism that emphasizes commitment to excellence, respect, and ethical conduct may lead to improved service efficacy in schools. Policies and practices that encourage teachers to maintain high standards of professionalism can directly enhance collaboration, communication, and the use of resources, ultimately improving overall teaching and learning outcomes. Teachers, in turn, may continue </w:t>
      </w:r>
      <w:r w:rsidRPr="0020221F">
        <w:rPr>
          <w:rFonts w:ascii="Arial" w:hAnsi="Arial" w:cs="Arial"/>
          <w:b w:val="0"/>
          <w:caps w:val="0"/>
          <w:sz w:val="20"/>
        </w:rPr>
        <w:lastRenderedPageBreak/>
        <w:t>to model professionalism in all aspects of their work, positively influencing their colleagues and fostering a conducive learning environment.</w:t>
      </w:r>
    </w:p>
    <w:p w14:paraId="22B9F75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Finally, considering the influence of commitment to excellence and respect for others on service efficacy, schools may prioritize initiatives that reinforce these domains. School leaders may focus on fostering a culture of mutual respect and excellence, encouraging both teachers and students to hold themselves and each other to high standards. By promoting respect and excellence in all aspects of school life, teachers may be more likely to collaborate effectively, make better decisions, and improve communication with their students and colleagues. This, in turn, may enhance service efficacy. However, since honesty and integrity, compassion, and professional responsibility were not found to significantly influence service efficacy, it implies that while these domains contribute to a positive and supportive work environment, their direct impact on service delivery might not be as pronounced as the domains of commitment to excellence and respect for others. This suggests that while these values are important for maintaining a healthy school culture, they may not necessarily result in observable improvements in service efficacy, such as collaboration and decision-making.</w:t>
      </w:r>
    </w:p>
    <w:p w14:paraId="4391F361" w14:textId="53518769" w:rsidR="00276854" w:rsidRDefault="0020221F" w:rsidP="0020221F">
      <w:pPr>
        <w:pStyle w:val="ReferHead"/>
        <w:spacing w:after="0"/>
        <w:jc w:val="both"/>
        <w:rPr>
          <w:rFonts w:ascii="Arial" w:hAnsi="Arial" w:cs="Arial"/>
          <w:b w:val="0"/>
          <w:caps w:val="0"/>
          <w:sz w:val="20"/>
        </w:rPr>
      </w:pPr>
      <w:r w:rsidRPr="0020221F">
        <w:rPr>
          <w:rFonts w:ascii="Arial" w:hAnsi="Arial" w:cs="Arial"/>
          <w:b w:val="0"/>
          <w:caps w:val="0"/>
          <w:sz w:val="20"/>
        </w:rPr>
        <w:t>Future research may further explore the different aspects of workplace professionalism influence service efficacy across various educational contexts. Additionally, examining the role of other potentially significant factors, such as emotional intelligence, teacher well-being, and work-life balance, may provide valuable insights into the broader factors that contribute to service efficacy in schools.</w:t>
      </w:r>
    </w:p>
    <w:p w14:paraId="13802477" w14:textId="77777777" w:rsidR="0020221F" w:rsidRDefault="0020221F" w:rsidP="0020221F">
      <w:pPr>
        <w:pStyle w:val="ReferHead"/>
        <w:spacing w:after="0"/>
        <w:jc w:val="both"/>
        <w:rPr>
          <w:rFonts w:ascii="Arial" w:hAnsi="Arial" w:cs="Arial"/>
          <w:b w:val="0"/>
          <w:caps w:val="0"/>
          <w:sz w:val="20"/>
        </w:rPr>
      </w:pP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00000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000000" w:rsidP="006543BB">
      <w:pPr>
        <w:pStyle w:val="ReferHead"/>
        <w:spacing w:after="0"/>
        <w:jc w:val="both"/>
        <w:rPr>
          <w:rFonts w:ascii="Arial" w:hAnsi="Arial" w:cs="Arial"/>
          <w:sz w:val="20"/>
        </w:rPr>
      </w:pPr>
      <w:r>
        <w:rPr>
          <w:rFonts w:ascii="Arial" w:hAnsi="Arial" w:cs="Arial"/>
          <w:sz w:val="20"/>
        </w:rPr>
        <w:t>References</w:t>
      </w:r>
    </w:p>
    <w:p w14:paraId="765FEE4A" w14:textId="40ADA98A" w:rsidR="00D860E5" w:rsidRPr="0093331A" w:rsidRDefault="00D860E5" w:rsidP="00D860E5"/>
    <w:p w14:paraId="594590E8"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Chapman, G., &amp; White, P. (2019). </w:t>
      </w:r>
      <w:r w:rsidRPr="0093331A">
        <w:rPr>
          <w:rFonts w:ascii="Arial" w:hAnsi="Arial" w:cs="Arial"/>
          <w:i/>
          <w:iCs/>
          <w:color w:val="222222"/>
          <w:shd w:val="clear" w:color="auto" w:fill="FFFFFF"/>
        </w:rPr>
        <w:t>The 5 languages of appreciation in the workplace: Empowering organizations by encouraging people</w:t>
      </w:r>
      <w:r w:rsidRPr="0093331A">
        <w:rPr>
          <w:rFonts w:ascii="Arial" w:hAnsi="Arial" w:cs="Arial"/>
          <w:color w:val="222222"/>
          <w:shd w:val="clear" w:color="auto" w:fill="FFFFFF"/>
        </w:rPr>
        <w:t>. Moody Publishers.</w:t>
      </w:r>
    </w:p>
    <w:p w14:paraId="5CD4F038"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Chua, V. R. (2019). School leaders in the midst of reforms: Crisis and catharsis in the Philippine education system. </w:t>
      </w:r>
      <w:r w:rsidRPr="0093331A">
        <w:rPr>
          <w:rFonts w:ascii="Arial" w:hAnsi="Arial" w:cs="Arial"/>
          <w:i/>
          <w:iCs/>
          <w:color w:val="222222"/>
          <w:shd w:val="clear" w:color="auto" w:fill="FFFFFF"/>
        </w:rPr>
        <w:t>Perspectives on school leadership in Asia Pacific Contexts</w:t>
      </w:r>
      <w:r w:rsidRPr="0093331A">
        <w:rPr>
          <w:rFonts w:ascii="Arial" w:hAnsi="Arial" w:cs="Arial"/>
          <w:color w:val="222222"/>
          <w:shd w:val="clear" w:color="auto" w:fill="FFFFFF"/>
        </w:rPr>
        <w:t>, 109-131.</w:t>
      </w:r>
    </w:p>
    <w:p w14:paraId="7010694F"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Donohoo, J., O'Leary, T., &amp; Hattie, J. (2020). The design and validation of the enabling conditions for collective teacher efficacy scale (EC-CTES). </w:t>
      </w:r>
      <w:r w:rsidRPr="0093331A">
        <w:rPr>
          <w:rFonts w:ascii="Arial" w:hAnsi="Arial" w:cs="Arial"/>
          <w:i/>
          <w:iCs/>
          <w:color w:val="222222"/>
          <w:shd w:val="clear" w:color="auto" w:fill="FFFFFF"/>
        </w:rPr>
        <w:t>Journal of Professional Capital and Community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5</w:t>
      </w:r>
      <w:r w:rsidRPr="0093331A">
        <w:rPr>
          <w:rFonts w:ascii="Arial" w:hAnsi="Arial" w:cs="Arial"/>
          <w:color w:val="222222"/>
          <w:shd w:val="clear" w:color="auto" w:fill="FFFFFF"/>
        </w:rPr>
        <w:t>(2), 147-166.</w:t>
      </w:r>
    </w:p>
    <w:p w14:paraId="40A4FB27"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Duckett, L. J. (2021). Quantitative research excellence: Study design and reliable and valid measurement of variables. </w:t>
      </w:r>
      <w:r w:rsidRPr="0093331A">
        <w:rPr>
          <w:rFonts w:ascii="Arial" w:hAnsi="Arial" w:cs="Arial"/>
          <w:i/>
          <w:iCs/>
          <w:color w:val="222222"/>
          <w:shd w:val="clear" w:color="auto" w:fill="FFFFFF"/>
        </w:rPr>
        <w:t>Journal of Human Lactation</w:t>
      </w:r>
      <w:r w:rsidRPr="0093331A">
        <w:rPr>
          <w:rFonts w:ascii="Arial" w:hAnsi="Arial" w:cs="Arial"/>
          <w:color w:val="222222"/>
          <w:shd w:val="clear" w:color="auto" w:fill="FFFFFF"/>
        </w:rPr>
        <w:t>, </w:t>
      </w:r>
      <w:r w:rsidRPr="0093331A">
        <w:rPr>
          <w:rFonts w:ascii="Arial" w:hAnsi="Arial" w:cs="Arial"/>
          <w:i/>
          <w:iCs/>
          <w:color w:val="222222"/>
          <w:shd w:val="clear" w:color="auto" w:fill="FFFFFF"/>
        </w:rPr>
        <w:t>37</w:t>
      </w:r>
      <w:r w:rsidRPr="0093331A">
        <w:rPr>
          <w:rFonts w:ascii="Arial" w:hAnsi="Arial" w:cs="Arial"/>
          <w:color w:val="222222"/>
          <w:shd w:val="clear" w:color="auto" w:fill="FFFFFF"/>
        </w:rPr>
        <w:t>(3), 456-463.</w:t>
      </w:r>
    </w:p>
    <w:p w14:paraId="1443DFF6"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Fudge, A., </w:t>
      </w:r>
      <w:proofErr w:type="spellStart"/>
      <w:r w:rsidRPr="0093331A">
        <w:rPr>
          <w:rFonts w:ascii="Arial" w:hAnsi="Arial" w:cs="Arial"/>
          <w:color w:val="222222"/>
          <w:shd w:val="clear" w:color="auto" w:fill="FFFFFF"/>
        </w:rPr>
        <w:t>Ulpen</w:t>
      </w:r>
      <w:proofErr w:type="spellEnd"/>
      <w:r w:rsidRPr="0093331A">
        <w:rPr>
          <w:rFonts w:ascii="Arial" w:hAnsi="Arial" w:cs="Arial"/>
          <w:color w:val="222222"/>
          <w:shd w:val="clear" w:color="auto" w:fill="FFFFFF"/>
        </w:rPr>
        <w:t xml:space="preserve">, T., Bilic, S., Picard, M., &amp; Carter, C. (2022). Does an educative approach work? A reflective case study of how two Australian higher education Enabling </w:t>
      </w:r>
      <w:r w:rsidRPr="0093331A">
        <w:rPr>
          <w:rFonts w:ascii="Arial" w:hAnsi="Arial" w:cs="Arial"/>
          <w:color w:val="222222"/>
          <w:shd w:val="clear" w:color="auto" w:fill="FFFFFF"/>
        </w:rPr>
        <w:lastRenderedPageBreak/>
        <w:t>programs support students and staff uphold a responsible culture of academic integrity. </w:t>
      </w:r>
      <w:r w:rsidRPr="0093331A">
        <w:rPr>
          <w:rFonts w:ascii="Arial" w:hAnsi="Arial" w:cs="Arial"/>
          <w:i/>
          <w:iCs/>
          <w:color w:val="222222"/>
          <w:shd w:val="clear" w:color="auto" w:fill="FFFFFF"/>
        </w:rPr>
        <w:t>International Journal for Educational Integrity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18</w:t>
      </w:r>
      <w:r w:rsidRPr="0093331A">
        <w:rPr>
          <w:rFonts w:ascii="Arial" w:hAnsi="Arial" w:cs="Arial"/>
          <w:color w:val="222222"/>
          <w:shd w:val="clear" w:color="auto" w:fill="FFFFFF"/>
        </w:rPr>
        <w:t>(1), 5.</w:t>
      </w:r>
    </w:p>
    <w:p w14:paraId="0AF39D36"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García-Carrión, R., </w:t>
      </w:r>
      <w:proofErr w:type="spellStart"/>
      <w:r w:rsidRPr="0093331A">
        <w:rPr>
          <w:rFonts w:ascii="Arial" w:hAnsi="Arial" w:cs="Arial"/>
          <w:color w:val="222222"/>
          <w:shd w:val="clear" w:color="auto" w:fill="FFFFFF"/>
        </w:rPr>
        <w:t>Padrós</w:t>
      </w:r>
      <w:proofErr w:type="spellEnd"/>
      <w:r w:rsidRPr="0093331A">
        <w:rPr>
          <w:rFonts w:ascii="Arial" w:hAnsi="Arial" w:cs="Arial"/>
          <w:color w:val="222222"/>
          <w:shd w:val="clear" w:color="auto" w:fill="FFFFFF"/>
        </w:rPr>
        <w:t xml:space="preserve"> </w:t>
      </w:r>
      <w:proofErr w:type="spellStart"/>
      <w:r w:rsidRPr="0093331A">
        <w:rPr>
          <w:rFonts w:ascii="Arial" w:hAnsi="Arial" w:cs="Arial"/>
          <w:color w:val="222222"/>
          <w:shd w:val="clear" w:color="auto" w:fill="FFFFFF"/>
        </w:rPr>
        <w:t>Cuxart</w:t>
      </w:r>
      <w:proofErr w:type="spellEnd"/>
      <w:r w:rsidRPr="0093331A">
        <w:rPr>
          <w:rFonts w:ascii="Arial" w:hAnsi="Arial" w:cs="Arial"/>
          <w:color w:val="222222"/>
          <w:shd w:val="clear" w:color="auto" w:fill="FFFFFF"/>
        </w:rPr>
        <w:t>, M., Alvarez, P., &amp; Flecha, A. (2020). Teacher induction in schools as learning communities: Successful pathways to teachers’ professional development in a diverse school serving students living in poverty. </w:t>
      </w:r>
      <w:r w:rsidRPr="0093331A">
        <w:rPr>
          <w:rFonts w:ascii="Arial" w:hAnsi="Arial" w:cs="Arial"/>
          <w:i/>
          <w:iCs/>
          <w:color w:val="222222"/>
          <w:shd w:val="clear" w:color="auto" w:fill="FFFFFF"/>
        </w:rPr>
        <w:t>Sustainability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12</w:t>
      </w:r>
      <w:r w:rsidRPr="0093331A">
        <w:rPr>
          <w:rFonts w:ascii="Arial" w:hAnsi="Arial" w:cs="Arial"/>
          <w:color w:val="222222"/>
          <w:shd w:val="clear" w:color="auto" w:fill="FFFFFF"/>
        </w:rPr>
        <w:t>(17), 7146.</w:t>
      </w:r>
    </w:p>
    <w:p w14:paraId="3EE2E6FA"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Gibbs, T., &amp; Kharouf, H. (2022). The value of co-operation: an examination of the work relationships of university professional services staff and consequences for service quality. </w:t>
      </w:r>
      <w:r w:rsidRPr="0093331A">
        <w:rPr>
          <w:rFonts w:ascii="Arial" w:hAnsi="Arial" w:cs="Arial"/>
          <w:i/>
          <w:iCs/>
          <w:color w:val="222222"/>
          <w:shd w:val="clear" w:color="auto" w:fill="FFFFFF"/>
        </w:rPr>
        <w:t>Studies in Higher Education</w:t>
      </w:r>
      <w:r w:rsidRPr="0093331A">
        <w:rPr>
          <w:rFonts w:ascii="Arial" w:hAnsi="Arial" w:cs="Arial"/>
          <w:color w:val="222222"/>
          <w:shd w:val="clear" w:color="auto" w:fill="FFFFFF"/>
        </w:rPr>
        <w:t>, </w:t>
      </w:r>
      <w:r w:rsidRPr="0093331A">
        <w:rPr>
          <w:rFonts w:ascii="Arial" w:hAnsi="Arial" w:cs="Arial"/>
          <w:i/>
          <w:iCs/>
          <w:color w:val="222222"/>
          <w:shd w:val="clear" w:color="auto" w:fill="FFFFFF"/>
        </w:rPr>
        <w:t>47</w:t>
      </w:r>
      <w:r w:rsidRPr="0093331A">
        <w:rPr>
          <w:rFonts w:ascii="Arial" w:hAnsi="Arial" w:cs="Arial"/>
          <w:color w:val="222222"/>
          <w:shd w:val="clear" w:color="auto" w:fill="FFFFFF"/>
        </w:rPr>
        <w:t>(1), 38-52.</w:t>
      </w:r>
    </w:p>
    <w:p w14:paraId="21C3CDCD"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Hammoudi Halat, D., Soltani, A., Dalli, R., </w:t>
      </w:r>
      <w:proofErr w:type="spellStart"/>
      <w:r w:rsidRPr="0093331A">
        <w:rPr>
          <w:rFonts w:ascii="Arial" w:hAnsi="Arial" w:cs="Arial"/>
          <w:color w:val="222222"/>
          <w:shd w:val="clear" w:color="auto" w:fill="FFFFFF"/>
        </w:rPr>
        <w:t>Alsarraj</w:t>
      </w:r>
      <w:proofErr w:type="spellEnd"/>
      <w:r w:rsidRPr="0093331A">
        <w:rPr>
          <w:rFonts w:ascii="Arial" w:hAnsi="Arial" w:cs="Arial"/>
          <w:color w:val="222222"/>
          <w:shd w:val="clear" w:color="auto" w:fill="FFFFFF"/>
        </w:rPr>
        <w:t>, L., &amp; Malki, A. (2023). Understanding and fostering mental health and well-being among university faculty: A narrative review. </w:t>
      </w:r>
      <w:r w:rsidRPr="0093331A">
        <w:rPr>
          <w:rFonts w:ascii="Arial" w:hAnsi="Arial" w:cs="Arial"/>
          <w:i/>
          <w:iCs/>
          <w:color w:val="222222"/>
          <w:shd w:val="clear" w:color="auto" w:fill="FFFFFF"/>
        </w:rPr>
        <w:t>Journal of clinical medicine</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12</w:t>
      </w:r>
      <w:r w:rsidRPr="0093331A">
        <w:rPr>
          <w:rFonts w:ascii="Arial" w:hAnsi="Arial" w:cs="Arial"/>
          <w:color w:val="222222"/>
          <w:shd w:val="clear" w:color="auto" w:fill="FFFFFF"/>
        </w:rPr>
        <w:t>(13), 4425.</w:t>
      </w:r>
    </w:p>
    <w:p w14:paraId="6FBB0829"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Imron, A., </w:t>
      </w:r>
      <w:proofErr w:type="spellStart"/>
      <w:r w:rsidRPr="0093331A">
        <w:rPr>
          <w:rFonts w:ascii="Arial" w:hAnsi="Arial" w:cs="Arial"/>
          <w:color w:val="222222"/>
          <w:shd w:val="clear" w:color="auto" w:fill="FFFFFF"/>
        </w:rPr>
        <w:t>Wiyono</w:t>
      </w:r>
      <w:proofErr w:type="spellEnd"/>
      <w:r w:rsidRPr="0093331A">
        <w:rPr>
          <w:rFonts w:ascii="Arial" w:hAnsi="Arial" w:cs="Arial"/>
          <w:color w:val="222222"/>
          <w:shd w:val="clear" w:color="auto" w:fill="FFFFFF"/>
        </w:rPr>
        <w:t>, B. B., Hadi, S., Gunawan, I., Abbas, A., Saputra, B. R., &amp; Perdana, D. B. (2020, November). Teacher professional development to increase teacher commitment in the era of the Asean Economic Community. In </w:t>
      </w:r>
      <w:r w:rsidRPr="0093331A">
        <w:rPr>
          <w:rFonts w:ascii="Arial" w:hAnsi="Arial" w:cs="Arial"/>
          <w:i/>
          <w:iCs/>
          <w:color w:val="222222"/>
          <w:shd w:val="clear" w:color="auto" w:fill="FFFFFF"/>
        </w:rPr>
        <w:t>2nd Early Childhood and Primary Childhood Education (ECPE 2020)</w:t>
      </w:r>
      <w:r w:rsidRPr="0093331A">
        <w:rPr>
          <w:rFonts w:ascii="Arial" w:hAnsi="Arial" w:cs="Arial"/>
          <w:color w:val="222222"/>
          <w:shd w:val="clear" w:color="auto" w:fill="FFFFFF"/>
        </w:rPr>
        <w:t> (pp. 339-343). Atlantis Press.</w:t>
      </w:r>
    </w:p>
    <w:p w14:paraId="7535132A"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Johnson, J. A. (2022). </w:t>
      </w:r>
      <w:r w:rsidRPr="0093331A">
        <w:rPr>
          <w:rFonts w:ascii="Arial" w:hAnsi="Arial" w:cs="Arial"/>
          <w:i/>
          <w:iCs/>
          <w:color w:val="222222"/>
          <w:shd w:val="clear" w:color="auto" w:fill="FFFFFF"/>
        </w:rPr>
        <w:t>The role of the principal in promoting positive teacher-student relationships as a component of a positive school climate</w:t>
      </w:r>
      <w:r w:rsidRPr="0093331A">
        <w:rPr>
          <w:rFonts w:ascii="Arial" w:hAnsi="Arial" w:cs="Arial"/>
          <w:color w:val="222222"/>
          <w:shd w:val="clear" w:color="auto" w:fill="FFFFFF"/>
        </w:rPr>
        <w:t>. The George Washington University.</w:t>
      </w:r>
    </w:p>
    <w:p w14:paraId="102D1F48"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Keay, J. K., Carse, N., &amp; Jess, M. (2019). Understanding teachers as complex professional learners. </w:t>
      </w:r>
      <w:r w:rsidRPr="0093331A">
        <w:rPr>
          <w:rFonts w:ascii="Arial" w:hAnsi="Arial" w:cs="Arial"/>
          <w:i/>
          <w:iCs/>
          <w:color w:val="222222"/>
          <w:shd w:val="clear" w:color="auto" w:fill="FFFFFF"/>
        </w:rPr>
        <w:t>Professional development in education</w:t>
      </w:r>
      <w:r w:rsidRPr="0093331A">
        <w:rPr>
          <w:rFonts w:ascii="Arial" w:hAnsi="Arial" w:cs="Arial"/>
          <w:color w:val="222222"/>
          <w:shd w:val="clear" w:color="auto" w:fill="FFFFFF"/>
        </w:rPr>
        <w:t>, </w:t>
      </w:r>
      <w:r w:rsidRPr="0093331A">
        <w:rPr>
          <w:rFonts w:ascii="Arial" w:hAnsi="Arial" w:cs="Arial"/>
          <w:i/>
          <w:iCs/>
          <w:color w:val="222222"/>
          <w:shd w:val="clear" w:color="auto" w:fill="FFFFFF"/>
        </w:rPr>
        <w:t>45</w:t>
      </w:r>
      <w:r w:rsidRPr="0093331A">
        <w:rPr>
          <w:rFonts w:ascii="Arial" w:hAnsi="Arial" w:cs="Arial"/>
          <w:color w:val="222222"/>
          <w:shd w:val="clear" w:color="auto" w:fill="FFFFFF"/>
        </w:rPr>
        <w:t>(1), 125-137.</w:t>
      </w:r>
    </w:p>
    <w:p w14:paraId="2E15CBB9" w14:textId="77777777" w:rsidR="00D860E5" w:rsidRPr="0093331A" w:rsidRDefault="00D860E5" w:rsidP="00D860E5">
      <w:pPr>
        <w:ind w:left="720" w:hanging="720"/>
        <w:rPr>
          <w:rFonts w:ascii="Arial" w:hAnsi="Arial" w:cs="Arial"/>
          <w:color w:val="222222"/>
          <w:shd w:val="clear" w:color="auto" w:fill="FFFFFF"/>
        </w:rPr>
      </w:pPr>
      <w:proofErr w:type="spellStart"/>
      <w:r w:rsidRPr="0093331A">
        <w:rPr>
          <w:rFonts w:ascii="Arial" w:hAnsi="Arial" w:cs="Arial"/>
          <w:color w:val="222222"/>
          <w:shd w:val="clear" w:color="auto" w:fill="FFFFFF"/>
        </w:rPr>
        <w:t>Kusumaningrum</w:t>
      </w:r>
      <w:proofErr w:type="spellEnd"/>
      <w:r w:rsidRPr="0093331A">
        <w:rPr>
          <w:rFonts w:ascii="Arial" w:hAnsi="Arial" w:cs="Arial"/>
          <w:color w:val="222222"/>
          <w:shd w:val="clear" w:color="auto" w:fill="FFFFFF"/>
        </w:rPr>
        <w:t xml:space="preserve">, D. E., </w:t>
      </w:r>
      <w:proofErr w:type="spellStart"/>
      <w:r w:rsidRPr="0093331A">
        <w:rPr>
          <w:rFonts w:ascii="Arial" w:hAnsi="Arial" w:cs="Arial"/>
          <w:color w:val="222222"/>
          <w:shd w:val="clear" w:color="auto" w:fill="FFFFFF"/>
        </w:rPr>
        <w:t>Sumarsono</w:t>
      </w:r>
      <w:proofErr w:type="spellEnd"/>
      <w:r w:rsidRPr="0093331A">
        <w:rPr>
          <w:rFonts w:ascii="Arial" w:hAnsi="Arial" w:cs="Arial"/>
          <w:color w:val="222222"/>
          <w:shd w:val="clear" w:color="auto" w:fill="FFFFFF"/>
        </w:rPr>
        <w:t>, R. B., &amp; Gunawan, I. (2019). Professional ethics and teacher teaching performance: Measurement of teacher empowerment with a soft system methodology approach. </w:t>
      </w:r>
      <w:r w:rsidRPr="0093331A">
        <w:rPr>
          <w:rFonts w:ascii="Arial" w:hAnsi="Arial" w:cs="Arial"/>
          <w:i/>
          <w:iCs/>
          <w:color w:val="222222"/>
          <w:shd w:val="clear" w:color="auto" w:fill="FFFFFF"/>
        </w:rPr>
        <w:t>International Journal of Innovation, Creativity and Change</w:t>
      </w:r>
      <w:r w:rsidRPr="0093331A">
        <w:rPr>
          <w:rFonts w:ascii="Arial" w:hAnsi="Arial" w:cs="Arial"/>
          <w:color w:val="222222"/>
          <w:shd w:val="clear" w:color="auto" w:fill="FFFFFF"/>
        </w:rPr>
        <w:t>, </w:t>
      </w:r>
      <w:r w:rsidRPr="0093331A">
        <w:rPr>
          <w:rFonts w:ascii="Arial" w:hAnsi="Arial" w:cs="Arial"/>
          <w:i/>
          <w:iCs/>
          <w:color w:val="222222"/>
          <w:shd w:val="clear" w:color="auto" w:fill="FFFFFF"/>
        </w:rPr>
        <w:t>5</w:t>
      </w:r>
      <w:r w:rsidRPr="0093331A">
        <w:rPr>
          <w:rFonts w:ascii="Arial" w:hAnsi="Arial" w:cs="Arial"/>
          <w:color w:val="222222"/>
          <w:shd w:val="clear" w:color="auto" w:fill="FFFFFF"/>
        </w:rPr>
        <w:t>(4), 611-624.</w:t>
      </w:r>
    </w:p>
    <w:p w14:paraId="15354563"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Maiya, A. K., &amp; Aithal, P. S. (2023). A review-based research topic identification on how to improve the quality services of higher education institutions in academic, administrative, and research areas. </w:t>
      </w:r>
      <w:r w:rsidRPr="0093331A">
        <w:rPr>
          <w:rFonts w:ascii="Arial" w:hAnsi="Arial" w:cs="Arial"/>
          <w:i/>
          <w:iCs/>
          <w:color w:val="222222"/>
          <w:shd w:val="clear" w:color="auto" w:fill="FFFFFF"/>
        </w:rPr>
        <w:t xml:space="preserve">Maiya, AK, &amp; Aithal, </w:t>
      </w:r>
      <w:proofErr w:type="gramStart"/>
      <w:r w:rsidRPr="0093331A">
        <w:rPr>
          <w:rFonts w:ascii="Arial" w:hAnsi="Arial" w:cs="Arial"/>
          <w:i/>
          <w:iCs/>
          <w:color w:val="222222"/>
          <w:shd w:val="clear" w:color="auto" w:fill="FFFFFF"/>
        </w:rPr>
        <w:t>PS,(</w:t>
      </w:r>
      <w:proofErr w:type="gramEnd"/>
      <w:r w:rsidRPr="0093331A">
        <w:rPr>
          <w:rFonts w:ascii="Arial" w:hAnsi="Arial" w:cs="Arial"/>
          <w:i/>
          <w:iCs/>
          <w:color w:val="222222"/>
          <w:shd w:val="clear" w:color="auto" w:fill="FFFFFF"/>
        </w:rPr>
        <w:t>2023). A Review based Research Topic Identification on How to Improve the Quality Services of Higher Education Institutions in Academic, Administrative, and Research Areas. International Journal of Management, Technology, and Social Sciences (IJMTS)</w:t>
      </w:r>
      <w:r w:rsidRPr="0093331A">
        <w:rPr>
          <w:rFonts w:ascii="Arial" w:hAnsi="Arial" w:cs="Arial"/>
          <w:color w:val="222222"/>
          <w:shd w:val="clear" w:color="auto" w:fill="FFFFFF"/>
        </w:rPr>
        <w:t>, </w:t>
      </w:r>
      <w:r w:rsidRPr="0093331A">
        <w:rPr>
          <w:rFonts w:ascii="Arial" w:hAnsi="Arial" w:cs="Arial"/>
          <w:i/>
          <w:iCs/>
          <w:color w:val="222222"/>
          <w:shd w:val="clear" w:color="auto" w:fill="FFFFFF"/>
        </w:rPr>
        <w:t>8</w:t>
      </w:r>
      <w:r w:rsidRPr="0093331A">
        <w:rPr>
          <w:rFonts w:ascii="Arial" w:hAnsi="Arial" w:cs="Arial"/>
          <w:color w:val="222222"/>
          <w:shd w:val="clear" w:color="auto" w:fill="FFFFFF"/>
        </w:rPr>
        <w:t>(3), 103-153.</w:t>
      </w:r>
    </w:p>
    <w:p w14:paraId="37B39DE3"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McLeod, S., &amp; Dulsky, S. (2021, March). Resilience, reorientation, and reinvention: School leadership during the early months of the COVID-19 pandemic. In </w:t>
      </w:r>
      <w:r w:rsidRPr="0093331A">
        <w:rPr>
          <w:rFonts w:ascii="Arial" w:hAnsi="Arial" w:cs="Arial"/>
          <w:i/>
          <w:iCs/>
          <w:color w:val="222222"/>
          <w:shd w:val="clear" w:color="auto" w:fill="FFFFFF"/>
        </w:rPr>
        <w:t>Frontiers in education</w:t>
      </w:r>
      <w:r w:rsidRPr="0093331A">
        <w:rPr>
          <w:rFonts w:ascii="Arial" w:hAnsi="Arial" w:cs="Arial"/>
          <w:color w:val="222222"/>
          <w:shd w:val="clear" w:color="auto" w:fill="FFFFFF"/>
        </w:rPr>
        <w:t> (Vol. 6, p. 637075). Frontiers Media SA.</w:t>
      </w:r>
    </w:p>
    <w:p w14:paraId="00BCECC7"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Milana, H., &amp; Ardi, H. (2021). An analysis of figurative language in the song lyrics by Saif Adam. </w:t>
      </w:r>
      <w:r w:rsidRPr="0093331A">
        <w:rPr>
          <w:rFonts w:ascii="Arial" w:hAnsi="Arial" w:cs="Arial"/>
          <w:i/>
          <w:iCs/>
          <w:color w:val="222222"/>
          <w:shd w:val="clear" w:color="auto" w:fill="FFFFFF"/>
        </w:rPr>
        <w:t>English Language and Literature</w:t>
      </w:r>
      <w:r w:rsidRPr="0093331A">
        <w:rPr>
          <w:rFonts w:ascii="Arial" w:hAnsi="Arial" w:cs="Arial"/>
          <w:color w:val="222222"/>
          <w:shd w:val="clear" w:color="auto" w:fill="FFFFFF"/>
        </w:rPr>
        <w:t>, </w:t>
      </w:r>
      <w:r w:rsidRPr="0093331A">
        <w:rPr>
          <w:rFonts w:ascii="Arial" w:hAnsi="Arial" w:cs="Arial"/>
          <w:i/>
          <w:iCs/>
          <w:color w:val="222222"/>
          <w:shd w:val="clear" w:color="auto" w:fill="FFFFFF"/>
        </w:rPr>
        <w:t>9</w:t>
      </w:r>
      <w:r w:rsidRPr="0093331A">
        <w:rPr>
          <w:rFonts w:ascii="Arial" w:hAnsi="Arial" w:cs="Arial"/>
          <w:color w:val="222222"/>
          <w:shd w:val="clear" w:color="auto" w:fill="FFFFFF"/>
        </w:rPr>
        <w:t>(3), 325-335.</w:t>
      </w:r>
    </w:p>
    <w:p w14:paraId="6AD44391"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O'Driscoll, J. (2020). Offensive language.</w:t>
      </w:r>
    </w:p>
    <w:p w14:paraId="6C30F122"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 xml:space="preserve">Park, J. H., Lee, I. H., &amp; </w:t>
      </w:r>
      <w:proofErr w:type="spellStart"/>
      <w:r w:rsidRPr="0093331A">
        <w:rPr>
          <w:rFonts w:ascii="Arial" w:hAnsi="Arial" w:cs="Arial"/>
          <w:color w:val="222222"/>
          <w:shd w:val="clear" w:color="auto" w:fill="FFFFFF"/>
        </w:rPr>
        <w:t>Cooc</w:t>
      </w:r>
      <w:proofErr w:type="spellEnd"/>
      <w:r w:rsidRPr="0093331A">
        <w:rPr>
          <w:rFonts w:ascii="Arial" w:hAnsi="Arial" w:cs="Arial"/>
          <w:color w:val="222222"/>
          <w:shd w:val="clear" w:color="auto" w:fill="FFFFFF"/>
        </w:rPr>
        <w:t>, N. (2019). The role of school-level mechanisms: How principal support, professional learning communities, collective responsibility, and group-level teacher expectations affect student achievement. </w:t>
      </w:r>
      <w:r w:rsidRPr="0093331A">
        <w:rPr>
          <w:rFonts w:ascii="Arial" w:hAnsi="Arial" w:cs="Arial"/>
          <w:i/>
          <w:iCs/>
          <w:color w:val="222222"/>
          <w:shd w:val="clear" w:color="auto" w:fill="FFFFFF"/>
        </w:rPr>
        <w:t>Educational Administration Quarterly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55</w:t>
      </w:r>
      <w:r w:rsidRPr="0093331A">
        <w:rPr>
          <w:rFonts w:ascii="Arial" w:hAnsi="Arial" w:cs="Arial"/>
          <w:color w:val="222222"/>
          <w:shd w:val="clear" w:color="auto" w:fill="FFFFFF"/>
        </w:rPr>
        <w:t>(5), 742-780.</w:t>
      </w:r>
    </w:p>
    <w:p w14:paraId="2C9F9A77" w14:textId="77777777" w:rsidR="00D860E5" w:rsidRPr="0093331A" w:rsidRDefault="00D860E5" w:rsidP="00D860E5">
      <w:pPr>
        <w:ind w:left="720" w:hanging="720"/>
        <w:rPr>
          <w:rFonts w:ascii="Arial" w:hAnsi="Arial" w:cs="Arial"/>
          <w:color w:val="222222"/>
          <w:shd w:val="clear" w:color="auto" w:fill="FFFFFF"/>
        </w:rPr>
      </w:pPr>
      <w:proofErr w:type="spellStart"/>
      <w:r w:rsidRPr="0093331A">
        <w:rPr>
          <w:rFonts w:ascii="Arial" w:hAnsi="Arial" w:cs="Arial"/>
          <w:color w:val="222222"/>
          <w:shd w:val="clear" w:color="auto" w:fill="FFFFFF"/>
        </w:rPr>
        <w:t>Prasetyo</w:t>
      </w:r>
      <w:proofErr w:type="spellEnd"/>
      <w:r w:rsidRPr="0093331A">
        <w:rPr>
          <w:rFonts w:ascii="Arial" w:hAnsi="Arial" w:cs="Arial"/>
          <w:color w:val="222222"/>
          <w:shd w:val="clear" w:color="auto" w:fill="FFFFFF"/>
        </w:rPr>
        <w:t xml:space="preserve">, M. A. M., Ilham, M., &amp; </w:t>
      </w:r>
      <w:proofErr w:type="spellStart"/>
      <w:r w:rsidRPr="0093331A">
        <w:rPr>
          <w:rFonts w:ascii="Arial" w:hAnsi="Arial" w:cs="Arial"/>
          <w:color w:val="222222"/>
          <w:shd w:val="clear" w:color="auto" w:fill="FFFFFF"/>
        </w:rPr>
        <w:t>Asvio</w:t>
      </w:r>
      <w:proofErr w:type="spellEnd"/>
      <w:r w:rsidRPr="0093331A">
        <w:rPr>
          <w:rFonts w:ascii="Arial" w:hAnsi="Arial" w:cs="Arial"/>
          <w:color w:val="222222"/>
          <w:shd w:val="clear" w:color="auto" w:fill="FFFFFF"/>
        </w:rPr>
        <w:t>, N. (2022). Lecturer professionalism in improving the effectiveness of higher education institutions. </w:t>
      </w:r>
      <w:r w:rsidRPr="0093331A">
        <w:rPr>
          <w:rFonts w:ascii="Arial" w:hAnsi="Arial" w:cs="Arial"/>
          <w:i/>
          <w:iCs/>
          <w:color w:val="222222"/>
          <w:shd w:val="clear" w:color="auto" w:fill="FFFFFF"/>
        </w:rPr>
        <w:t>International Journal of Educational Review</w:t>
      </w:r>
      <w:r w:rsidRPr="0093331A">
        <w:rPr>
          <w:rFonts w:ascii="Arial" w:hAnsi="Arial" w:cs="Arial"/>
          <w:color w:val="222222"/>
          <w:shd w:val="clear" w:color="auto" w:fill="FFFFFF"/>
        </w:rPr>
        <w:t>, </w:t>
      </w:r>
      <w:r w:rsidRPr="0093331A">
        <w:rPr>
          <w:rFonts w:ascii="Arial" w:hAnsi="Arial" w:cs="Arial"/>
          <w:i/>
          <w:iCs/>
          <w:color w:val="222222"/>
          <w:shd w:val="clear" w:color="auto" w:fill="FFFFFF"/>
        </w:rPr>
        <w:t>4</w:t>
      </w:r>
      <w:r w:rsidRPr="0093331A">
        <w:rPr>
          <w:rFonts w:ascii="Arial" w:hAnsi="Arial" w:cs="Arial"/>
          <w:color w:val="222222"/>
          <w:shd w:val="clear" w:color="auto" w:fill="FFFFFF"/>
        </w:rPr>
        <w:t>(1), 140-153.</w:t>
      </w:r>
    </w:p>
    <w:p w14:paraId="01F59D7A"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Remler, D. K., &amp; Van Ryzin, G. G. (2021). </w:t>
      </w:r>
      <w:r w:rsidRPr="0093331A">
        <w:rPr>
          <w:rFonts w:ascii="Arial" w:hAnsi="Arial" w:cs="Arial"/>
          <w:i/>
          <w:iCs/>
          <w:color w:val="222222"/>
          <w:shd w:val="clear" w:color="auto" w:fill="FFFFFF"/>
        </w:rPr>
        <w:t>Research methods in practice: Strategies for description and causation</w:t>
      </w:r>
      <w:r w:rsidRPr="0093331A">
        <w:rPr>
          <w:rFonts w:ascii="Arial" w:hAnsi="Arial" w:cs="Arial"/>
          <w:color w:val="222222"/>
          <w:shd w:val="clear" w:color="auto" w:fill="FFFFFF"/>
        </w:rPr>
        <w:t>. Sage Publications.</w:t>
      </w:r>
    </w:p>
    <w:p w14:paraId="46A7076B"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Skinner, B., Leavey, G., &amp; Rothi, D. (2021). Managerialism and teacher professional identity: Impact on well-being among teachers in the UK. </w:t>
      </w:r>
      <w:r w:rsidRPr="0093331A">
        <w:rPr>
          <w:rFonts w:ascii="Arial" w:hAnsi="Arial" w:cs="Arial"/>
          <w:i/>
          <w:iCs/>
          <w:color w:val="222222"/>
          <w:shd w:val="clear" w:color="auto" w:fill="FFFFFF"/>
        </w:rPr>
        <w:t>Educational review</w:t>
      </w:r>
      <w:r w:rsidRPr="0093331A">
        <w:rPr>
          <w:rFonts w:ascii="Arial" w:hAnsi="Arial" w:cs="Arial"/>
          <w:color w:val="222222"/>
          <w:shd w:val="clear" w:color="auto" w:fill="FFFFFF"/>
        </w:rPr>
        <w:t>, </w:t>
      </w:r>
      <w:r w:rsidRPr="0093331A">
        <w:rPr>
          <w:rFonts w:ascii="Arial" w:hAnsi="Arial" w:cs="Arial"/>
          <w:i/>
          <w:iCs/>
          <w:color w:val="222222"/>
          <w:shd w:val="clear" w:color="auto" w:fill="FFFFFF"/>
        </w:rPr>
        <w:t>73</w:t>
      </w:r>
      <w:r w:rsidRPr="0093331A">
        <w:rPr>
          <w:rFonts w:ascii="Arial" w:hAnsi="Arial" w:cs="Arial"/>
          <w:color w:val="222222"/>
          <w:shd w:val="clear" w:color="auto" w:fill="FFFFFF"/>
        </w:rPr>
        <w:t>(1), 1-16.</w:t>
      </w:r>
    </w:p>
    <w:p w14:paraId="10D47343" w14:textId="77777777" w:rsidR="00D860E5" w:rsidRPr="0093331A" w:rsidRDefault="00D860E5" w:rsidP="00D860E5">
      <w:pPr>
        <w:ind w:left="720" w:hanging="720"/>
        <w:rPr>
          <w:rFonts w:ascii="Arial" w:hAnsi="Arial" w:cs="Arial"/>
          <w:color w:val="222222"/>
          <w:shd w:val="clear" w:color="auto" w:fill="FFFFFF"/>
        </w:rPr>
      </w:pPr>
      <w:r w:rsidRPr="0093331A">
        <w:rPr>
          <w:rFonts w:ascii="Arial" w:hAnsi="Arial" w:cs="Arial"/>
          <w:color w:val="222222"/>
          <w:shd w:val="clear" w:color="auto" w:fill="FFFFFF"/>
        </w:rPr>
        <w:t>Winter, V., Kranz, J., &amp; Möller, A. (2022). Climate change education challenges from two different perspectives of change agents: Perceptions of school students and pre-service teachers. </w:t>
      </w:r>
      <w:r w:rsidRPr="0093331A">
        <w:rPr>
          <w:rFonts w:ascii="Arial" w:hAnsi="Arial" w:cs="Arial"/>
          <w:i/>
          <w:iCs/>
          <w:color w:val="222222"/>
          <w:shd w:val="clear" w:color="auto" w:fill="FFFFFF"/>
        </w:rPr>
        <w:t>Sustainability</w:t>
      </w:r>
      <w:r w:rsidRPr="0093331A">
        <w:rPr>
          <w:rFonts w:ascii="Arial" w:hAnsi="Arial" w:cs="Arial"/>
          <w:color w:val="222222"/>
          <w:shd w:val="clear" w:color="auto" w:fill="FFFFFF"/>
        </w:rPr>
        <w:t>, </w:t>
      </w:r>
      <w:r w:rsidRPr="0093331A">
        <w:rPr>
          <w:rFonts w:ascii="Arial" w:hAnsi="Arial" w:cs="Arial"/>
          <w:i/>
          <w:iCs/>
          <w:color w:val="222222"/>
          <w:shd w:val="clear" w:color="auto" w:fill="FFFFFF"/>
        </w:rPr>
        <w:t>14</w:t>
      </w:r>
      <w:r w:rsidRPr="0093331A">
        <w:rPr>
          <w:rFonts w:ascii="Arial" w:hAnsi="Arial" w:cs="Arial"/>
          <w:color w:val="222222"/>
          <w:shd w:val="clear" w:color="auto" w:fill="FFFFFF"/>
        </w:rPr>
        <w:t>(10), 6081.</w:t>
      </w:r>
    </w:p>
    <w:p w14:paraId="06226349" w14:textId="77777777" w:rsidR="00717F2E" w:rsidRDefault="00717F2E" w:rsidP="00D860E5">
      <w:pPr>
        <w:ind w:left="720" w:hanging="720"/>
        <w:rPr>
          <w:rFonts w:ascii="Arial" w:hAnsi="Arial" w:cs="Arial"/>
          <w:b/>
        </w:rPr>
      </w:pPr>
    </w:p>
    <w:sectPr w:rsidR="00717F2E" w:rsidSect="00301F3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8EA5" w14:textId="77777777" w:rsidR="00107533" w:rsidRDefault="00107533">
      <w:r>
        <w:separator/>
      </w:r>
    </w:p>
  </w:endnote>
  <w:endnote w:type="continuationSeparator" w:id="0">
    <w:p w14:paraId="1195BBEF" w14:textId="77777777" w:rsidR="00107533" w:rsidRDefault="0010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5A31" w14:textId="77777777" w:rsidR="00301F3F" w:rsidRDefault="0030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0B1C" w14:textId="77777777" w:rsidR="00301F3F" w:rsidRDefault="00301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295D2FE" w:rsidR="00717F2E" w:rsidRPr="00301F3F" w:rsidRDefault="00717F2E" w:rsidP="00301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FB5A" w14:textId="77777777" w:rsidR="00107533" w:rsidRDefault="00107533">
      <w:r>
        <w:separator/>
      </w:r>
    </w:p>
  </w:footnote>
  <w:footnote w:type="continuationSeparator" w:id="0">
    <w:p w14:paraId="15A20686" w14:textId="77777777" w:rsidR="00107533" w:rsidRDefault="0010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D58B" w14:textId="0927D31D" w:rsidR="00301F3F" w:rsidRDefault="00301F3F">
    <w:pPr>
      <w:pStyle w:val="Header"/>
    </w:pPr>
    <w:r>
      <w:rPr>
        <w:noProof/>
      </w:rPr>
      <w:pict w14:anchorId="21CE7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63EC" w14:textId="6D01D707" w:rsidR="00301F3F" w:rsidRDefault="00301F3F">
    <w:pPr>
      <w:pStyle w:val="Header"/>
    </w:pPr>
    <w:r>
      <w:rPr>
        <w:noProof/>
      </w:rPr>
      <w:pict w14:anchorId="2A8C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BBE30AD" w:rsidR="00717F2E" w:rsidRDefault="00301F3F">
    <w:pPr>
      <w:ind w:left="2160"/>
      <w:jc w:val="center"/>
      <w:rPr>
        <w:rFonts w:ascii="Times New Roman" w:eastAsia="Calibri" w:hAnsi="Times New Roman"/>
        <w:i/>
        <w:sz w:val="18"/>
        <w:szCs w:val="22"/>
      </w:rPr>
    </w:pPr>
    <w:r>
      <w:rPr>
        <w:noProof/>
      </w:rPr>
      <w:pict w14:anchorId="0C8C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0178" w14:textId="6927538A" w:rsidR="00301F3F" w:rsidRDefault="00301F3F">
    <w:pPr>
      <w:pStyle w:val="Header"/>
    </w:pPr>
    <w:r>
      <w:rPr>
        <w:noProof/>
      </w:rPr>
      <w:pict w14:anchorId="6800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86DA" w14:textId="2B255760" w:rsidR="00301F3F" w:rsidRDefault="00301F3F">
    <w:pPr>
      <w:pStyle w:val="Header"/>
    </w:pPr>
    <w:r>
      <w:rPr>
        <w:noProof/>
      </w:rPr>
      <w:pict w14:anchorId="1DC1B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1883" w14:textId="3087539F" w:rsidR="00301F3F" w:rsidRDefault="00301F3F">
    <w:pPr>
      <w:pStyle w:val="Header"/>
    </w:pPr>
    <w:r>
      <w:rPr>
        <w:noProof/>
      </w:rPr>
      <w:pict w14:anchorId="4A4E1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5A2"/>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33"/>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87900"/>
    <w:rsid w:val="00191062"/>
    <w:rsid w:val="00192B72"/>
    <w:rsid w:val="0019304D"/>
    <w:rsid w:val="001A18F4"/>
    <w:rsid w:val="001A23A3"/>
    <w:rsid w:val="001A29D8"/>
    <w:rsid w:val="001A2F4B"/>
    <w:rsid w:val="001A5CAA"/>
    <w:rsid w:val="001B0427"/>
    <w:rsid w:val="001B1ACC"/>
    <w:rsid w:val="001B41D7"/>
    <w:rsid w:val="001B428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221F"/>
    <w:rsid w:val="00203AF9"/>
    <w:rsid w:val="00204835"/>
    <w:rsid w:val="002074B8"/>
    <w:rsid w:val="00210C28"/>
    <w:rsid w:val="002170C0"/>
    <w:rsid w:val="00224DE5"/>
    <w:rsid w:val="002274C1"/>
    <w:rsid w:val="00231920"/>
    <w:rsid w:val="0023195C"/>
    <w:rsid w:val="00237589"/>
    <w:rsid w:val="00240CE3"/>
    <w:rsid w:val="00241741"/>
    <w:rsid w:val="0024282C"/>
    <w:rsid w:val="00244C5B"/>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1E61"/>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1F3F"/>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B44"/>
    <w:rsid w:val="003872C9"/>
    <w:rsid w:val="003875BA"/>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276AA"/>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F45E4"/>
    <w:rsid w:val="004F7E11"/>
    <w:rsid w:val="00500D35"/>
    <w:rsid w:val="00502516"/>
    <w:rsid w:val="00502C0C"/>
    <w:rsid w:val="00502D46"/>
    <w:rsid w:val="00503ADC"/>
    <w:rsid w:val="00504CAB"/>
    <w:rsid w:val="00505F06"/>
    <w:rsid w:val="00506828"/>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2CEE"/>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617B"/>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C7B5C"/>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436E8"/>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2532"/>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3176"/>
    <w:rsid w:val="00CE5E13"/>
    <w:rsid w:val="00CE793C"/>
    <w:rsid w:val="00CF2580"/>
    <w:rsid w:val="00CF2E29"/>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11B1"/>
    <w:rsid w:val="00D32F12"/>
    <w:rsid w:val="00D341E9"/>
    <w:rsid w:val="00D40D33"/>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3070"/>
    <w:rsid w:val="00D64B9B"/>
    <w:rsid w:val="00D66561"/>
    <w:rsid w:val="00D668D6"/>
    <w:rsid w:val="00D67D5C"/>
    <w:rsid w:val="00D717BB"/>
    <w:rsid w:val="00D72CC0"/>
    <w:rsid w:val="00D772CA"/>
    <w:rsid w:val="00D77F8D"/>
    <w:rsid w:val="00D77FBA"/>
    <w:rsid w:val="00D8295D"/>
    <w:rsid w:val="00D83D9C"/>
    <w:rsid w:val="00D860E5"/>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6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0619">
      <w:bodyDiv w:val="1"/>
      <w:marLeft w:val="0"/>
      <w:marRight w:val="0"/>
      <w:marTop w:val="0"/>
      <w:marBottom w:val="0"/>
      <w:divBdr>
        <w:top w:val="none" w:sz="0" w:space="0" w:color="auto"/>
        <w:left w:val="none" w:sz="0" w:space="0" w:color="auto"/>
        <w:bottom w:val="none" w:sz="0" w:space="0" w:color="auto"/>
        <w:right w:val="none" w:sz="0" w:space="0" w:color="auto"/>
      </w:divBdr>
    </w:div>
    <w:div w:id="644314892">
      <w:bodyDiv w:val="1"/>
      <w:marLeft w:val="0"/>
      <w:marRight w:val="0"/>
      <w:marTop w:val="0"/>
      <w:marBottom w:val="0"/>
      <w:divBdr>
        <w:top w:val="none" w:sz="0" w:space="0" w:color="auto"/>
        <w:left w:val="none" w:sz="0" w:space="0" w:color="auto"/>
        <w:bottom w:val="none" w:sz="0" w:space="0" w:color="auto"/>
        <w:right w:val="none" w:sz="0" w:space="0" w:color="auto"/>
      </w:divBdr>
    </w:div>
    <w:div w:id="666127641">
      <w:bodyDiv w:val="1"/>
      <w:marLeft w:val="0"/>
      <w:marRight w:val="0"/>
      <w:marTop w:val="0"/>
      <w:marBottom w:val="0"/>
      <w:divBdr>
        <w:top w:val="none" w:sz="0" w:space="0" w:color="auto"/>
        <w:left w:val="none" w:sz="0" w:space="0" w:color="auto"/>
        <w:bottom w:val="none" w:sz="0" w:space="0" w:color="auto"/>
        <w:right w:val="none" w:sz="0" w:space="0" w:color="auto"/>
      </w:divBdr>
    </w:div>
    <w:div w:id="17502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12</Pages>
  <Words>5634</Words>
  <Characters>32115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26</cp:revision>
  <cp:lastPrinted>2024-10-20T02:52:00Z</cp:lastPrinted>
  <dcterms:created xsi:type="dcterms:W3CDTF">2025-04-24T12:37:00Z</dcterms:created>
  <dcterms:modified xsi:type="dcterms:W3CDTF">2025-04-25T09:22:00Z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