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75A87" w14:textId="77777777" w:rsidR="00E979E9" w:rsidRDefault="00E979E9" w:rsidP="003B50AE">
      <w:pPr>
        <w:spacing w:after="0" w:line="480" w:lineRule="auto"/>
        <w:jc w:val="center"/>
        <w:rPr>
          <w:rFonts w:ascii="Arial" w:hAnsi="Arial" w:cs="Arial"/>
          <w:b/>
          <w:bCs/>
          <w:sz w:val="28"/>
          <w:szCs w:val="28"/>
        </w:rPr>
      </w:pPr>
      <w:r w:rsidRPr="00E979E9">
        <w:rPr>
          <w:rFonts w:ascii="Arial" w:hAnsi="Arial" w:cs="Arial"/>
          <w:b/>
          <w:bCs/>
          <w:sz w:val="28"/>
          <w:szCs w:val="28"/>
        </w:rPr>
        <w:t>Original Research Article</w:t>
      </w:r>
    </w:p>
    <w:p w14:paraId="40194BDF" w14:textId="77777777" w:rsidR="00E979E9" w:rsidRDefault="00E979E9" w:rsidP="003B50AE">
      <w:pPr>
        <w:spacing w:after="0" w:line="480" w:lineRule="auto"/>
        <w:jc w:val="center"/>
        <w:rPr>
          <w:rFonts w:ascii="Arial" w:hAnsi="Arial" w:cs="Arial"/>
          <w:b/>
          <w:bCs/>
          <w:sz w:val="28"/>
          <w:szCs w:val="28"/>
        </w:rPr>
      </w:pPr>
    </w:p>
    <w:p w14:paraId="31F5241E" w14:textId="32D8BEB7" w:rsidR="00273733" w:rsidRDefault="00B17E56" w:rsidP="003B50AE">
      <w:pPr>
        <w:spacing w:after="0" w:line="480" w:lineRule="auto"/>
        <w:jc w:val="center"/>
        <w:rPr>
          <w:rFonts w:ascii="Arial" w:hAnsi="Arial" w:cs="Arial"/>
          <w:b/>
          <w:bCs/>
          <w:sz w:val="28"/>
          <w:szCs w:val="28"/>
        </w:rPr>
      </w:pPr>
      <w:r w:rsidRPr="001C7FD9">
        <w:rPr>
          <w:rFonts w:ascii="Arial" w:hAnsi="Arial" w:cs="Arial"/>
          <w:b/>
          <w:bCs/>
          <w:sz w:val="28"/>
          <w:szCs w:val="28"/>
        </w:rPr>
        <w:t xml:space="preserve"> </w:t>
      </w:r>
      <w:r w:rsidR="00273733" w:rsidRPr="001C7FD9">
        <w:rPr>
          <w:rFonts w:ascii="Arial" w:hAnsi="Arial" w:cs="Arial"/>
          <w:b/>
          <w:bCs/>
          <w:sz w:val="28"/>
          <w:szCs w:val="28"/>
        </w:rPr>
        <w:t xml:space="preserve">Flipping the </w:t>
      </w:r>
      <w:r w:rsidR="00941BED" w:rsidRPr="001C7FD9">
        <w:rPr>
          <w:rFonts w:ascii="Arial" w:hAnsi="Arial" w:cs="Arial"/>
          <w:b/>
          <w:bCs/>
          <w:sz w:val="28"/>
          <w:szCs w:val="28"/>
        </w:rPr>
        <w:t>c</w:t>
      </w:r>
      <w:r w:rsidR="00273733" w:rsidRPr="001C7FD9">
        <w:rPr>
          <w:rFonts w:ascii="Arial" w:hAnsi="Arial" w:cs="Arial"/>
          <w:b/>
          <w:bCs/>
          <w:sz w:val="28"/>
          <w:szCs w:val="28"/>
        </w:rPr>
        <w:t xml:space="preserve">lassroom: Enhancing </w:t>
      </w:r>
      <w:r w:rsidR="00941BED" w:rsidRPr="001C7FD9">
        <w:rPr>
          <w:rFonts w:ascii="Arial" w:hAnsi="Arial" w:cs="Arial"/>
          <w:b/>
          <w:bCs/>
          <w:sz w:val="28"/>
          <w:szCs w:val="28"/>
        </w:rPr>
        <w:t>student motivation in secondary schools</w:t>
      </w:r>
      <w:r w:rsidR="00273733" w:rsidRPr="001C7FD9">
        <w:rPr>
          <w:rFonts w:ascii="Arial" w:hAnsi="Arial" w:cs="Arial"/>
          <w:b/>
          <w:bCs/>
          <w:sz w:val="28"/>
          <w:szCs w:val="28"/>
        </w:rPr>
        <w:t xml:space="preserve"> in Dar es Salaam, Tanzania</w:t>
      </w:r>
    </w:p>
    <w:p w14:paraId="10C96151" w14:textId="77777777" w:rsidR="00CB63D2" w:rsidRPr="001C7FD9" w:rsidRDefault="00CB63D2" w:rsidP="003B50AE">
      <w:pPr>
        <w:spacing w:after="0" w:line="480" w:lineRule="auto"/>
        <w:jc w:val="center"/>
        <w:rPr>
          <w:rFonts w:ascii="Arial" w:hAnsi="Arial" w:cs="Arial"/>
          <w:b/>
          <w:bCs/>
          <w:sz w:val="28"/>
          <w:szCs w:val="28"/>
        </w:rPr>
      </w:pPr>
    </w:p>
    <w:p w14:paraId="5B4AAB82" w14:textId="77777777" w:rsidR="00C336C8" w:rsidRDefault="00C336C8" w:rsidP="003B50AE">
      <w:pPr>
        <w:spacing w:after="0" w:line="480" w:lineRule="auto"/>
        <w:jc w:val="both"/>
        <w:rPr>
          <w:rFonts w:ascii="Arial" w:hAnsi="Arial" w:cs="Arial"/>
          <w:b/>
          <w:bCs/>
          <w:i/>
        </w:rPr>
      </w:pPr>
      <w:bookmarkStart w:id="0" w:name="_GoBack"/>
      <w:bookmarkEnd w:id="0"/>
    </w:p>
    <w:p w14:paraId="4C753F2C" w14:textId="159DA188" w:rsidR="00954D76" w:rsidRPr="001C7FD9" w:rsidRDefault="00B06E01" w:rsidP="003B50AE">
      <w:pPr>
        <w:spacing w:after="0" w:line="480" w:lineRule="auto"/>
        <w:jc w:val="both"/>
        <w:rPr>
          <w:rFonts w:ascii="Arial" w:hAnsi="Arial" w:cs="Arial"/>
          <w:i/>
        </w:rPr>
      </w:pPr>
      <w:r w:rsidRPr="001C7FD9">
        <w:rPr>
          <w:rFonts w:ascii="Arial" w:hAnsi="Arial" w:cs="Arial"/>
          <w:b/>
          <w:bCs/>
          <w:i/>
        </w:rPr>
        <w:t>ABSTRACT</w:t>
      </w:r>
    </w:p>
    <w:p w14:paraId="49054D08" w14:textId="77777777" w:rsidR="001C7FD9" w:rsidRDefault="001C7FD9" w:rsidP="003B50AE">
      <w:pPr>
        <w:spacing w:after="0" w:line="480" w:lineRule="auto"/>
        <w:jc w:val="both"/>
        <w:rPr>
          <w:rFonts w:ascii="Arial" w:hAnsi="Arial" w:cs="Arial"/>
        </w:rPr>
      </w:pPr>
      <w:r w:rsidRPr="001C7FD9">
        <w:rPr>
          <w:rFonts w:ascii="Arial" w:hAnsi="Arial" w:cs="Arial"/>
          <w:b/>
        </w:rPr>
        <w:t>Aims:</w:t>
      </w:r>
      <w:r>
        <w:rPr>
          <w:rFonts w:ascii="Arial" w:hAnsi="Arial" w:cs="Arial"/>
        </w:rPr>
        <w:t xml:space="preserve"> </w:t>
      </w:r>
      <w:r w:rsidR="00954D76" w:rsidRPr="001C7FD9">
        <w:rPr>
          <w:rFonts w:ascii="Arial" w:hAnsi="Arial" w:cs="Arial"/>
        </w:rPr>
        <w:t xml:space="preserve">This study examined the impact of the flipped classroom approaches on students’ motivation in secondary schools. </w:t>
      </w:r>
      <w:r>
        <w:rPr>
          <w:rFonts w:ascii="Arial" w:hAnsi="Arial" w:cs="Arial"/>
        </w:rPr>
        <w:t>It</w:t>
      </w:r>
      <w:r w:rsidR="00954D76" w:rsidRPr="001C7FD9">
        <w:rPr>
          <w:rFonts w:ascii="Arial" w:hAnsi="Arial" w:cs="Arial"/>
        </w:rPr>
        <w:t xml:space="preserve"> emerged as a result of the growing concerns about how to address low student motivation level</w:t>
      </w:r>
      <w:r w:rsidR="00DE569B">
        <w:rPr>
          <w:rFonts w:ascii="Arial" w:hAnsi="Arial" w:cs="Arial"/>
        </w:rPr>
        <w:t>s</w:t>
      </w:r>
      <w:r w:rsidR="00954D76" w:rsidRPr="001C7FD9">
        <w:rPr>
          <w:rFonts w:ascii="Arial" w:hAnsi="Arial" w:cs="Arial"/>
        </w:rPr>
        <w:t xml:space="preserve"> in developing countries, including Tanzania, and how flipped classroom approaches could address this issue. </w:t>
      </w:r>
    </w:p>
    <w:p w14:paraId="6B6901C6" w14:textId="77777777" w:rsidR="000C5371" w:rsidRDefault="001C7FD9" w:rsidP="003B50AE">
      <w:pPr>
        <w:spacing w:after="0" w:line="480" w:lineRule="auto"/>
        <w:jc w:val="both"/>
        <w:rPr>
          <w:rFonts w:ascii="Arial" w:hAnsi="Arial" w:cs="Arial"/>
        </w:rPr>
      </w:pPr>
      <w:r w:rsidRPr="001C7FD9">
        <w:rPr>
          <w:rFonts w:ascii="Arial" w:hAnsi="Arial" w:cs="Arial"/>
          <w:b/>
        </w:rPr>
        <w:t>Study Design:</w:t>
      </w:r>
      <w:r>
        <w:rPr>
          <w:rFonts w:ascii="Arial" w:hAnsi="Arial" w:cs="Arial"/>
        </w:rPr>
        <w:t xml:space="preserve"> The study employed a quasi-</w:t>
      </w:r>
      <w:r w:rsidR="00954D76" w:rsidRPr="001C7FD9">
        <w:rPr>
          <w:rFonts w:ascii="Arial" w:hAnsi="Arial" w:cs="Arial"/>
        </w:rPr>
        <w:t xml:space="preserve">experimental </w:t>
      </w:r>
      <w:r>
        <w:rPr>
          <w:rFonts w:ascii="Arial" w:hAnsi="Arial" w:cs="Arial"/>
        </w:rPr>
        <w:t xml:space="preserve">design to collect data from </w:t>
      </w:r>
      <w:r w:rsidR="00117D56">
        <w:rPr>
          <w:rFonts w:ascii="Arial" w:hAnsi="Arial" w:cs="Arial"/>
        </w:rPr>
        <w:t>students in selected schools.</w:t>
      </w:r>
    </w:p>
    <w:p w14:paraId="3675E8EA" w14:textId="77777777" w:rsidR="003D2BC3" w:rsidRDefault="000C5371" w:rsidP="003B50AE">
      <w:pPr>
        <w:spacing w:after="0" w:line="480" w:lineRule="auto"/>
        <w:jc w:val="both"/>
        <w:rPr>
          <w:rFonts w:ascii="Arial" w:hAnsi="Arial" w:cs="Arial"/>
        </w:rPr>
      </w:pPr>
      <w:r w:rsidRPr="000C5371">
        <w:rPr>
          <w:rFonts w:ascii="Arial" w:hAnsi="Arial" w:cs="Arial"/>
          <w:b/>
        </w:rPr>
        <w:t>Place and Duration of Study:</w:t>
      </w:r>
      <w:r w:rsidRPr="000C5371">
        <w:rPr>
          <w:rFonts w:ascii="Arial" w:hAnsi="Arial" w:cs="Arial"/>
        </w:rPr>
        <w:t xml:space="preserve"> </w:t>
      </w:r>
      <w:r w:rsidR="003D2BC3">
        <w:rPr>
          <w:rFonts w:ascii="Arial" w:hAnsi="Arial" w:cs="Arial"/>
        </w:rPr>
        <w:t>The study was</w:t>
      </w:r>
      <w:r>
        <w:rPr>
          <w:rFonts w:ascii="Arial" w:hAnsi="Arial" w:cs="Arial"/>
        </w:rPr>
        <w:t xml:space="preserve"> </w:t>
      </w:r>
      <w:r w:rsidR="00954D76" w:rsidRPr="001C7FD9">
        <w:rPr>
          <w:rFonts w:ascii="Arial" w:hAnsi="Arial" w:cs="Arial"/>
        </w:rPr>
        <w:t xml:space="preserve">conducted in two secondary schools in </w:t>
      </w:r>
      <w:r w:rsidR="003D2BC3">
        <w:rPr>
          <w:rFonts w:ascii="Arial" w:hAnsi="Arial" w:cs="Arial"/>
        </w:rPr>
        <w:t xml:space="preserve">two different Municipalities, Ilala and </w:t>
      </w:r>
      <w:proofErr w:type="spellStart"/>
      <w:r w:rsidR="003D2BC3">
        <w:rPr>
          <w:rFonts w:ascii="Arial" w:hAnsi="Arial" w:cs="Arial"/>
        </w:rPr>
        <w:t>Ubungo</w:t>
      </w:r>
      <w:proofErr w:type="spellEnd"/>
      <w:r w:rsidR="003D2BC3">
        <w:rPr>
          <w:rFonts w:ascii="Arial" w:hAnsi="Arial" w:cs="Arial"/>
        </w:rPr>
        <w:t>, in Dar es Salaam;</w:t>
      </w:r>
      <w:r w:rsidR="00954D76" w:rsidRPr="001C7FD9">
        <w:rPr>
          <w:rFonts w:ascii="Arial" w:hAnsi="Arial" w:cs="Arial"/>
        </w:rPr>
        <w:t xml:space="preserve"> and it </w:t>
      </w:r>
      <w:r w:rsidR="003D2BC3">
        <w:rPr>
          <w:rFonts w:ascii="Arial" w:hAnsi="Arial" w:cs="Arial"/>
        </w:rPr>
        <w:t xml:space="preserve">was conducted in two months-time. </w:t>
      </w:r>
    </w:p>
    <w:p w14:paraId="647526B5" w14:textId="77777777" w:rsidR="00F15FC2" w:rsidRDefault="00F15FC2" w:rsidP="003B50AE">
      <w:pPr>
        <w:spacing w:after="0" w:line="480" w:lineRule="auto"/>
        <w:jc w:val="both"/>
        <w:rPr>
          <w:rFonts w:ascii="Arial" w:hAnsi="Arial" w:cs="Arial"/>
        </w:rPr>
      </w:pPr>
      <w:r w:rsidRPr="00F15FC2">
        <w:rPr>
          <w:rFonts w:ascii="Arial" w:hAnsi="Arial" w:cs="Arial"/>
          <w:b/>
          <w:bCs/>
        </w:rPr>
        <w:t>Methodology</w:t>
      </w:r>
      <w:r>
        <w:rPr>
          <w:rFonts w:ascii="Arial" w:hAnsi="Arial" w:cs="Arial"/>
          <w:b/>
          <w:bCs/>
        </w:rPr>
        <w:t>:</w:t>
      </w:r>
      <w:r w:rsidRPr="00F15FC2">
        <w:rPr>
          <w:rFonts w:ascii="Arial" w:hAnsi="Arial" w:cs="Arial"/>
        </w:rPr>
        <w:t xml:space="preserve"> </w:t>
      </w:r>
      <w:r>
        <w:rPr>
          <w:rFonts w:ascii="Arial" w:hAnsi="Arial" w:cs="Arial"/>
        </w:rPr>
        <w:t xml:space="preserve">The study </w:t>
      </w:r>
      <w:r w:rsidR="00954D76" w:rsidRPr="001C7FD9">
        <w:rPr>
          <w:rFonts w:ascii="Arial" w:hAnsi="Arial" w:cs="Arial"/>
        </w:rPr>
        <w:t xml:space="preserve">involved eight classes, </w:t>
      </w:r>
      <w:r w:rsidR="000C6402">
        <w:rPr>
          <w:rFonts w:ascii="Arial" w:hAnsi="Arial" w:cs="Arial"/>
        </w:rPr>
        <w:t xml:space="preserve">equally </w:t>
      </w:r>
      <w:r w:rsidR="00954D76" w:rsidRPr="001C7FD9">
        <w:rPr>
          <w:rFonts w:ascii="Arial" w:hAnsi="Arial" w:cs="Arial"/>
        </w:rPr>
        <w:t>divided into experimental and control groups</w:t>
      </w:r>
      <w:r w:rsidR="000C6402">
        <w:rPr>
          <w:rFonts w:ascii="Arial" w:hAnsi="Arial" w:cs="Arial"/>
        </w:rPr>
        <w:t>;</w:t>
      </w:r>
      <w:r w:rsidR="00117D56">
        <w:rPr>
          <w:rFonts w:ascii="Arial" w:hAnsi="Arial" w:cs="Arial"/>
        </w:rPr>
        <w:t xml:space="preserve"> where</w:t>
      </w:r>
      <w:r w:rsidR="000C6402">
        <w:rPr>
          <w:rFonts w:ascii="Arial" w:hAnsi="Arial" w:cs="Arial"/>
        </w:rPr>
        <w:t>, three subjects, namely</w:t>
      </w:r>
      <w:r w:rsidR="00117D56">
        <w:rPr>
          <w:rFonts w:ascii="Arial" w:hAnsi="Arial" w:cs="Arial"/>
        </w:rPr>
        <w:t>,</w:t>
      </w:r>
      <w:r w:rsidR="000C6402">
        <w:rPr>
          <w:rFonts w:ascii="Arial" w:hAnsi="Arial" w:cs="Arial"/>
        </w:rPr>
        <w:t xml:space="preserve"> English, Geography and Mathematics were involved</w:t>
      </w:r>
      <w:r w:rsidR="00954D76" w:rsidRPr="001C7FD9">
        <w:rPr>
          <w:rFonts w:ascii="Arial" w:hAnsi="Arial" w:cs="Arial"/>
        </w:rPr>
        <w:t xml:space="preserve">. The experimental group engaged activities such as pre-class notes, interactive discussions, and active learning exercises, while the control group followed traditional teacher-centered instruction. </w:t>
      </w:r>
    </w:p>
    <w:p w14:paraId="7D5AD574" w14:textId="77777777" w:rsidR="00954D76" w:rsidRDefault="00F15FC2" w:rsidP="003B50AE">
      <w:pPr>
        <w:spacing w:after="0" w:line="480" w:lineRule="auto"/>
        <w:jc w:val="both"/>
        <w:rPr>
          <w:rFonts w:ascii="Arial" w:hAnsi="Arial" w:cs="Arial"/>
        </w:rPr>
      </w:pPr>
      <w:r w:rsidRPr="00F15FC2">
        <w:rPr>
          <w:rFonts w:ascii="Arial" w:hAnsi="Arial" w:cs="Arial"/>
          <w:b/>
          <w:bCs/>
        </w:rPr>
        <w:t>Results:</w:t>
      </w:r>
      <w:r w:rsidRPr="00F15FC2">
        <w:rPr>
          <w:rFonts w:ascii="Arial" w:hAnsi="Arial" w:cs="Arial"/>
        </w:rPr>
        <w:t xml:space="preserve"> </w:t>
      </w:r>
      <w:r w:rsidR="00954D76" w:rsidRPr="001C7FD9">
        <w:rPr>
          <w:rFonts w:ascii="Arial" w:hAnsi="Arial" w:cs="Arial"/>
        </w:rPr>
        <w:t xml:space="preserve">At pre-test time, the mean scores and standard deviations for both experimental and control groups showed similar trends. However, after intervention, the post-test results showed significant differences in motivation levels between experimental and control groups. </w:t>
      </w:r>
      <w:r w:rsidR="00954D76" w:rsidRPr="001C7FD9">
        <w:rPr>
          <w:rFonts w:ascii="Arial" w:hAnsi="Arial" w:cs="Arial"/>
        </w:rPr>
        <w:lastRenderedPageBreak/>
        <w:t xml:space="preserve">For example, while the post-test </w:t>
      </w:r>
      <w:proofErr w:type="gramStart"/>
      <w:r w:rsidR="00954D76" w:rsidRPr="001C7FD9">
        <w:rPr>
          <w:rFonts w:ascii="Arial" w:hAnsi="Arial" w:cs="Arial"/>
        </w:rPr>
        <w:t>mean</w:t>
      </w:r>
      <w:proofErr w:type="gramEnd"/>
      <w:r w:rsidR="00954D76" w:rsidRPr="001C7FD9">
        <w:rPr>
          <w:rFonts w:ascii="Arial" w:hAnsi="Arial" w:cs="Arial"/>
        </w:rPr>
        <w:t xml:space="preserve"> scores for control group ranged from 2.53 to 2.79; the mean scores for the experimental group ranged from 3.90 to 4.44.  Moreover, </w:t>
      </w:r>
      <w:r w:rsidR="005703FD">
        <w:rPr>
          <w:rFonts w:ascii="Arial" w:hAnsi="Arial" w:cs="Arial"/>
        </w:rPr>
        <w:t>MANOVA</w:t>
      </w:r>
      <w:r w:rsidR="00954D76" w:rsidRPr="001C7FD9">
        <w:rPr>
          <w:rFonts w:ascii="Arial" w:hAnsi="Arial" w:cs="Arial"/>
        </w:rPr>
        <w:t xml:space="preserve"> </w:t>
      </w:r>
      <w:r w:rsidR="005703FD">
        <w:rPr>
          <w:rFonts w:ascii="Arial" w:hAnsi="Arial" w:cs="Arial"/>
        </w:rPr>
        <w:t>results</w:t>
      </w:r>
      <w:r w:rsidR="005703FD" w:rsidRPr="005703FD">
        <w:rPr>
          <w:rFonts w:ascii="Arial" w:hAnsi="Arial" w:cs="Arial"/>
        </w:rPr>
        <w:t xml:space="preserve"> </w:t>
      </w:r>
      <w:r w:rsidR="00954D76" w:rsidRPr="001C7FD9">
        <w:rPr>
          <w:rFonts w:ascii="Arial" w:hAnsi="Arial" w:cs="Arial"/>
        </w:rPr>
        <w:t xml:space="preserve">revealed a significant main effect of </w:t>
      </w:r>
      <w:proofErr w:type="spellStart"/>
      <w:r w:rsidR="00954D76" w:rsidRPr="001C7FD9">
        <w:rPr>
          <w:rFonts w:ascii="Arial" w:hAnsi="Arial" w:cs="Arial"/>
        </w:rPr>
        <w:t>TimePoint</w:t>
      </w:r>
      <w:proofErr w:type="spellEnd"/>
      <w:r w:rsidR="00954D76" w:rsidRPr="001C7FD9">
        <w:rPr>
          <w:rFonts w:ascii="Arial" w:hAnsi="Arial" w:cs="Arial"/>
        </w:rPr>
        <w:t xml:space="preserve"> (</w:t>
      </w:r>
      <w:proofErr w:type="gramStart"/>
      <w:r w:rsidR="00954D76" w:rsidRPr="001C7FD9">
        <w:rPr>
          <w:rFonts w:ascii="Arial" w:hAnsi="Arial" w:cs="Arial"/>
        </w:rPr>
        <w:t>F(</w:t>
      </w:r>
      <w:proofErr w:type="gramEnd"/>
      <w:r w:rsidR="00954D76" w:rsidRPr="001C7FD9">
        <w:rPr>
          <w:rFonts w:ascii="Arial" w:hAnsi="Arial" w:cs="Arial"/>
        </w:rPr>
        <w:t xml:space="preserve">1, 746) = 13.012, p = .000). Additionally, the study found that the approach had the most significant positive impact on Mathematics students, with notable improvements in items such as study planning (p = .021) and daily motivation (p = .021). However, the findings showed no relationship between </w:t>
      </w:r>
      <w:proofErr w:type="spellStart"/>
      <w:r w:rsidR="00395E79" w:rsidRPr="001C7FD9">
        <w:rPr>
          <w:rFonts w:ascii="Arial" w:hAnsi="Arial" w:cs="Arial"/>
        </w:rPr>
        <w:t>TimePoint</w:t>
      </w:r>
      <w:proofErr w:type="spellEnd"/>
      <w:r w:rsidR="00954D76" w:rsidRPr="001C7FD9">
        <w:rPr>
          <w:rFonts w:ascii="Arial" w:hAnsi="Arial" w:cs="Arial"/>
        </w:rPr>
        <w:t xml:space="preserve"> and gender, indicating that there </w:t>
      </w:r>
      <w:r w:rsidR="008C0107" w:rsidRPr="001C7FD9">
        <w:rPr>
          <w:rFonts w:ascii="Arial" w:hAnsi="Arial" w:cs="Arial"/>
        </w:rPr>
        <w:t>are</w:t>
      </w:r>
      <w:r w:rsidR="00954D76" w:rsidRPr="001C7FD9">
        <w:rPr>
          <w:rFonts w:ascii="Arial" w:hAnsi="Arial" w:cs="Arial"/>
        </w:rPr>
        <w:t xml:space="preserve"> no significant motivational effects </w:t>
      </w:r>
      <w:r w:rsidR="008C0107" w:rsidRPr="001C7FD9">
        <w:rPr>
          <w:rFonts w:ascii="Arial" w:hAnsi="Arial" w:cs="Arial"/>
        </w:rPr>
        <w:t>between males and females</w:t>
      </w:r>
      <w:r w:rsidR="00954D76" w:rsidRPr="001C7FD9">
        <w:rPr>
          <w:rFonts w:ascii="Arial" w:hAnsi="Arial" w:cs="Arial"/>
        </w:rPr>
        <w:t xml:space="preserve">. </w:t>
      </w:r>
    </w:p>
    <w:p w14:paraId="20BBABF8" w14:textId="77777777" w:rsidR="005703FD" w:rsidRPr="005703FD" w:rsidRDefault="005703FD" w:rsidP="003B50AE">
      <w:pPr>
        <w:spacing w:after="0" w:line="480" w:lineRule="auto"/>
        <w:jc w:val="both"/>
        <w:rPr>
          <w:rFonts w:ascii="Arial" w:hAnsi="Arial" w:cs="Arial"/>
        </w:rPr>
      </w:pPr>
      <w:r w:rsidRPr="005703FD">
        <w:rPr>
          <w:rFonts w:ascii="Arial" w:hAnsi="Arial" w:cs="Arial"/>
          <w:b/>
        </w:rPr>
        <w:t xml:space="preserve">Conclusion: </w:t>
      </w:r>
      <w:r w:rsidRPr="005703FD">
        <w:rPr>
          <w:rFonts w:ascii="Arial" w:hAnsi="Arial" w:cs="Arial"/>
        </w:rPr>
        <w:t>The study</w:t>
      </w:r>
      <w:r>
        <w:rPr>
          <w:rFonts w:ascii="Arial" w:hAnsi="Arial" w:cs="Arial"/>
          <w:b/>
        </w:rPr>
        <w:t xml:space="preserve"> </w:t>
      </w:r>
      <w:r>
        <w:rPr>
          <w:rFonts w:ascii="Arial" w:hAnsi="Arial" w:cs="Arial"/>
        </w:rPr>
        <w:t>recommends</w:t>
      </w:r>
      <w:r w:rsidRPr="005703FD">
        <w:rPr>
          <w:rFonts w:ascii="Arial" w:hAnsi="Arial" w:cs="Arial"/>
        </w:rPr>
        <w:t xml:space="preserve"> that </w:t>
      </w:r>
      <w:r>
        <w:rPr>
          <w:rFonts w:ascii="Arial" w:hAnsi="Arial" w:cs="Arial"/>
        </w:rPr>
        <w:t xml:space="preserve">educationists </w:t>
      </w:r>
      <w:r w:rsidRPr="005703FD">
        <w:rPr>
          <w:rFonts w:ascii="Arial" w:hAnsi="Arial" w:cs="Arial"/>
        </w:rPr>
        <w:t>in Tanzania should consider adopt</w:t>
      </w:r>
      <w:r>
        <w:rPr>
          <w:rFonts w:ascii="Arial" w:hAnsi="Arial" w:cs="Arial"/>
        </w:rPr>
        <w:t>ing the flipped classroom model in addressing learning challenges, demotivation among secondary school students</w:t>
      </w:r>
      <w:r w:rsidR="007C17D9">
        <w:rPr>
          <w:rFonts w:ascii="Arial" w:hAnsi="Arial" w:cs="Arial"/>
        </w:rPr>
        <w:t xml:space="preserve"> in particular</w:t>
      </w:r>
      <w:r>
        <w:rPr>
          <w:rFonts w:ascii="Arial" w:hAnsi="Arial" w:cs="Arial"/>
        </w:rPr>
        <w:t>.</w:t>
      </w:r>
    </w:p>
    <w:p w14:paraId="5AC10110" w14:textId="77777777" w:rsidR="00DE569B" w:rsidRPr="001C7FD9" w:rsidRDefault="00DE569B" w:rsidP="003B50AE">
      <w:pPr>
        <w:spacing w:after="0" w:line="480" w:lineRule="auto"/>
        <w:jc w:val="both"/>
        <w:rPr>
          <w:rFonts w:ascii="Arial" w:hAnsi="Arial" w:cs="Arial"/>
        </w:rPr>
      </w:pPr>
    </w:p>
    <w:p w14:paraId="3952B6F4" w14:textId="77777777" w:rsidR="00DE569B" w:rsidRPr="00DE569B" w:rsidRDefault="00080699" w:rsidP="003B50AE">
      <w:pPr>
        <w:spacing w:after="0" w:line="480" w:lineRule="auto"/>
        <w:ind w:left="1080" w:hanging="1080"/>
        <w:jc w:val="both"/>
        <w:rPr>
          <w:rFonts w:ascii="Arial" w:hAnsi="Arial" w:cs="Arial"/>
          <w:i/>
        </w:rPr>
      </w:pPr>
      <w:r w:rsidRPr="00DE569B">
        <w:rPr>
          <w:rFonts w:ascii="Arial" w:hAnsi="Arial" w:cs="Arial"/>
          <w:i/>
          <w:sz w:val="20"/>
          <w:szCs w:val="20"/>
        </w:rPr>
        <w:t>Keywords:</w:t>
      </w:r>
      <w:r w:rsidR="00DE569B">
        <w:rPr>
          <w:rFonts w:ascii="Arial" w:hAnsi="Arial" w:cs="Arial"/>
          <w:i/>
        </w:rPr>
        <w:t xml:space="preserve"> </w:t>
      </w:r>
      <w:r w:rsidR="00DE569B" w:rsidRPr="00DE569B">
        <w:rPr>
          <w:rFonts w:ascii="Arial" w:hAnsi="Arial" w:cs="Arial"/>
          <w:bCs/>
          <w:i/>
        </w:rPr>
        <w:t xml:space="preserve">Motivation, Flipping the classroom, secondary schools, self-directedness, autonomy, constructivist learning theory  </w:t>
      </w:r>
    </w:p>
    <w:p w14:paraId="354176F3" w14:textId="77777777" w:rsidR="00117D56" w:rsidRPr="00117D56" w:rsidRDefault="00117D56" w:rsidP="003B50AE">
      <w:pPr>
        <w:spacing w:after="0" w:line="480" w:lineRule="auto"/>
        <w:jc w:val="both"/>
        <w:rPr>
          <w:rFonts w:ascii="Arial" w:hAnsi="Arial" w:cs="Arial"/>
        </w:rPr>
      </w:pPr>
    </w:p>
    <w:p w14:paraId="2B7D069F" w14:textId="77777777" w:rsidR="00E0085F" w:rsidRPr="00634FDC" w:rsidRDefault="00634FDC" w:rsidP="003B50AE">
      <w:pPr>
        <w:pStyle w:val="ListParagraph"/>
        <w:numPr>
          <w:ilvl w:val="0"/>
          <w:numId w:val="1"/>
        </w:numPr>
        <w:spacing w:after="0" w:line="480" w:lineRule="auto"/>
        <w:ind w:left="270" w:hanging="270"/>
        <w:jc w:val="both"/>
        <w:rPr>
          <w:rFonts w:ascii="Arial" w:hAnsi="Arial" w:cs="Arial"/>
          <w:b/>
        </w:rPr>
      </w:pPr>
      <w:r w:rsidRPr="00634FDC">
        <w:rPr>
          <w:rFonts w:ascii="Arial" w:hAnsi="Arial" w:cs="Arial"/>
          <w:b/>
        </w:rPr>
        <w:t>INTRODUCTION</w:t>
      </w:r>
    </w:p>
    <w:p w14:paraId="7673BA08" w14:textId="77777777" w:rsidR="00FD1BB6" w:rsidRDefault="00E903B6" w:rsidP="003B50AE">
      <w:pPr>
        <w:spacing w:after="0" w:line="480" w:lineRule="auto"/>
        <w:jc w:val="both"/>
        <w:rPr>
          <w:rFonts w:ascii="Arial" w:hAnsi="Arial" w:cs="Arial"/>
          <w:sz w:val="20"/>
          <w:szCs w:val="20"/>
        </w:rPr>
      </w:pPr>
      <w:r w:rsidRPr="00DB0DEF">
        <w:rPr>
          <w:rFonts w:ascii="Arial" w:hAnsi="Arial" w:cs="Arial"/>
          <w:sz w:val="20"/>
          <w:szCs w:val="20"/>
        </w:rPr>
        <w:t xml:space="preserve">Motivation plays a fundamental role in the learning process, </w:t>
      </w:r>
      <w:r w:rsidR="002443C0" w:rsidRPr="00DB0DEF">
        <w:rPr>
          <w:rFonts w:ascii="Arial" w:hAnsi="Arial" w:cs="Arial"/>
          <w:sz w:val="20"/>
          <w:szCs w:val="20"/>
        </w:rPr>
        <w:t xml:space="preserve">igniting students’ desire to learn and </w:t>
      </w:r>
      <w:r w:rsidRPr="00DB0DEF">
        <w:rPr>
          <w:rFonts w:ascii="Arial" w:hAnsi="Arial" w:cs="Arial"/>
          <w:sz w:val="20"/>
          <w:szCs w:val="20"/>
        </w:rPr>
        <w:t>influencing their overall educational experience. It is a key aspect that tends to foster</w:t>
      </w:r>
      <w:r w:rsidR="000868BB" w:rsidRPr="00DB0DEF">
        <w:rPr>
          <w:rFonts w:ascii="Arial" w:hAnsi="Arial" w:cs="Arial"/>
          <w:sz w:val="20"/>
          <w:szCs w:val="20"/>
        </w:rPr>
        <w:t xml:space="preserve"> students’</w:t>
      </w:r>
      <w:r w:rsidR="004A6213" w:rsidRPr="00DB0DEF">
        <w:rPr>
          <w:rFonts w:ascii="Arial" w:hAnsi="Arial" w:cs="Arial"/>
          <w:sz w:val="20"/>
          <w:szCs w:val="20"/>
        </w:rPr>
        <w:t xml:space="preserve"> </w:t>
      </w:r>
      <w:r w:rsidR="00B37AA3" w:rsidRPr="00DB0DEF">
        <w:rPr>
          <w:rFonts w:ascii="Arial" w:hAnsi="Arial" w:cs="Arial"/>
          <w:sz w:val="20"/>
          <w:szCs w:val="20"/>
        </w:rPr>
        <w:t>self-directedness</w:t>
      </w:r>
      <w:r w:rsidR="004A6213" w:rsidRPr="00DB0DEF">
        <w:rPr>
          <w:rFonts w:ascii="Arial" w:hAnsi="Arial" w:cs="Arial"/>
          <w:sz w:val="20"/>
          <w:szCs w:val="20"/>
        </w:rPr>
        <w:t xml:space="preserve">, </w:t>
      </w:r>
      <w:r w:rsidRPr="00DB0DEF">
        <w:rPr>
          <w:rFonts w:ascii="Arial" w:hAnsi="Arial" w:cs="Arial"/>
          <w:sz w:val="20"/>
          <w:szCs w:val="20"/>
        </w:rPr>
        <w:t xml:space="preserve">persistence, </w:t>
      </w:r>
      <w:r w:rsidR="002443C0" w:rsidRPr="00DB0DEF">
        <w:rPr>
          <w:rFonts w:ascii="Arial" w:hAnsi="Arial" w:cs="Arial"/>
          <w:sz w:val="20"/>
          <w:szCs w:val="20"/>
        </w:rPr>
        <w:t xml:space="preserve">confidence, </w:t>
      </w:r>
      <w:r w:rsidR="00C82F07" w:rsidRPr="00DB0DEF">
        <w:rPr>
          <w:rFonts w:ascii="Arial" w:hAnsi="Arial" w:cs="Arial"/>
          <w:sz w:val="20"/>
          <w:szCs w:val="20"/>
        </w:rPr>
        <w:t xml:space="preserve">retention </w:t>
      </w:r>
      <w:r w:rsidR="004A6213" w:rsidRPr="00DB0DEF">
        <w:rPr>
          <w:rFonts w:ascii="Arial" w:hAnsi="Arial" w:cs="Arial"/>
          <w:sz w:val="20"/>
          <w:szCs w:val="20"/>
        </w:rPr>
        <w:t>and active engagement in educational activities, all of which contribute to improved academic performance (</w:t>
      </w:r>
      <w:r w:rsidR="00C82F07" w:rsidRPr="00DB0DEF">
        <w:rPr>
          <w:rFonts w:ascii="Arial" w:hAnsi="Arial" w:cs="Arial"/>
          <w:sz w:val="20"/>
          <w:szCs w:val="20"/>
        </w:rPr>
        <w:t xml:space="preserve">Philemon &amp; </w:t>
      </w:r>
      <w:proofErr w:type="spellStart"/>
      <w:r w:rsidR="00C82F07" w:rsidRPr="00DB0DEF">
        <w:rPr>
          <w:rFonts w:ascii="Arial" w:hAnsi="Arial" w:cs="Arial"/>
          <w:sz w:val="20"/>
          <w:szCs w:val="20"/>
        </w:rPr>
        <w:t>Mkulu</w:t>
      </w:r>
      <w:proofErr w:type="spellEnd"/>
      <w:r w:rsidR="00C82F07" w:rsidRPr="00DB0DEF">
        <w:rPr>
          <w:rFonts w:ascii="Arial" w:hAnsi="Arial" w:cs="Arial"/>
          <w:sz w:val="20"/>
          <w:szCs w:val="20"/>
        </w:rPr>
        <w:t xml:space="preserve">, 2020; </w:t>
      </w:r>
      <w:r w:rsidR="004A6213" w:rsidRPr="00DB0DEF">
        <w:rPr>
          <w:rFonts w:ascii="Arial" w:hAnsi="Arial" w:cs="Arial"/>
          <w:sz w:val="20"/>
          <w:szCs w:val="20"/>
        </w:rPr>
        <w:t>Ryan &amp; Deci, 2020).</w:t>
      </w:r>
      <w:r w:rsidR="00C64863" w:rsidRPr="00DB0DEF">
        <w:rPr>
          <w:rFonts w:ascii="Arial" w:hAnsi="Arial" w:cs="Arial"/>
          <w:sz w:val="20"/>
          <w:szCs w:val="20"/>
        </w:rPr>
        <w:t xml:space="preserve"> </w:t>
      </w:r>
      <w:r w:rsidRPr="00DB0DEF">
        <w:rPr>
          <w:rFonts w:ascii="Arial" w:hAnsi="Arial" w:cs="Arial"/>
          <w:sz w:val="20"/>
          <w:szCs w:val="20"/>
        </w:rPr>
        <w:t xml:space="preserve">Literature </w:t>
      </w:r>
      <w:r w:rsidR="00080699" w:rsidRPr="00DB0DEF">
        <w:rPr>
          <w:rFonts w:ascii="Arial" w:hAnsi="Arial" w:cs="Arial"/>
          <w:sz w:val="20"/>
          <w:szCs w:val="20"/>
        </w:rPr>
        <w:t>affirms</w:t>
      </w:r>
      <w:r w:rsidR="00A67C9D" w:rsidRPr="00DB0DEF">
        <w:rPr>
          <w:rFonts w:ascii="Arial" w:hAnsi="Arial" w:cs="Arial"/>
          <w:sz w:val="20"/>
          <w:szCs w:val="20"/>
        </w:rPr>
        <w:t xml:space="preserve"> that motivation, particularly, intrinsic motivation, plays a significant role in making learners willing to take responsibilities of their own learning</w:t>
      </w:r>
      <w:r w:rsidR="001E19F4" w:rsidRPr="00DB0DEF">
        <w:rPr>
          <w:rFonts w:ascii="Arial" w:hAnsi="Arial" w:cs="Arial"/>
          <w:sz w:val="20"/>
          <w:szCs w:val="20"/>
        </w:rPr>
        <w:t xml:space="preserve"> (</w:t>
      </w:r>
      <w:proofErr w:type="spellStart"/>
      <w:r w:rsidR="001E19F4" w:rsidRPr="00DB0DEF">
        <w:rPr>
          <w:rFonts w:ascii="Arial" w:hAnsi="Arial" w:cs="Arial"/>
          <w:sz w:val="20"/>
          <w:szCs w:val="20"/>
        </w:rPr>
        <w:t>Ceylan</w:t>
      </w:r>
      <w:proofErr w:type="spellEnd"/>
      <w:r w:rsidR="001E19F4" w:rsidRPr="00DB0DEF">
        <w:rPr>
          <w:rFonts w:ascii="Arial" w:hAnsi="Arial" w:cs="Arial"/>
          <w:sz w:val="20"/>
          <w:szCs w:val="20"/>
        </w:rPr>
        <w:t xml:space="preserve">, 2021; Khan &amp; Younas, 2021; </w:t>
      </w:r>
      <w:proofErr w:type="spellStart"/>
      <w:r w:rsidR="001E19F4" w:rsidRPr="00DB0DEF">
        <w:rPr>
          <w:rFonts w:ascii="Arial" w:hAnsi="Arial" w:cs="Arial"/>
          <w:sz w:val="20"/>
          <w:szCs w:val="20"/>
        </w:rPr>
        <w:t>Shillingford</w:t>
      </w:r>
      <w:proofErr w:type="spellEnd"/>
      <w:r w:rsidR="001E19F4" w:rsidRPr="00DB0DEF">
        <w:rPr>
          <w:rFonts w:ascii="Arial" w:hAnsi="Arial" w:cs="Arial"/>
          <w:sz w:val="20"/>
          <w:szCs w:val="20"/>
        </w:rPr>
        <w:t xml:space="preserve"> &amp; </w:t>
      </w:r>
      <w:proofErr w:type="spellStart"/>
      <w:r w:rsidR="001E19F4" w:rsidRPr="00DB0DEF">
        <w:rPr>
          <w:rFonts w:ascii="Arial" w:hAnsi="Arial" w:cs="Arial"/>
          <w:sz w:val="20"/>
          <w:szCs w:val="20"/>
        </w:rPr>
        <w:t>Karlin</w:t>
      </w:r>
      <w:proofErr w:type="spellEnd"/>
      <w:r w:rsidR="001E19F4" w:rsidRPr="00DB0DEF">
        <w:rPr>
          <w:rFonts w:ascii="Arial" w:hAnsi="Arial" w:cs="Arial"/>
          <w:sz w:val="20"/>
          <w:szCs w:val="20"/>
        </w:rPr>
        <w:t>, 2013; Valerio, 2012)</w:t>
      </w:r>
      <w:r w:rsidR="00A67C9D" w:rsidRPr="00DB0DEF">
        <w:rPr>
          <w:rFonts w:ascii="Arial" w:hAnsi="Arial" w:cs="Arial"/>
          <w:sz w:val="20"/>
          <w:szCs w:val="20"/>
        </w:rPr>
        <w:t xml:space="preserve">. </w:t>
      </w:r>
      <w:r w:rsidR="002443C0" w:rsidRPr="00DB0DEF">
        <w:rPr>
          <w:rFonts w:ascii="Arial" w:hAnsi="Arial" w:cs="Arial"/>
          <w:sz w:val="20"/>
          <w:szCs w:val="20"/>
        </w:rPr>
        <w:t>S</w:t>
      </w:r>
      <w:r w:rsidRPr="00DB0DEF">
        <w:rPr>
          <w:rFonts w:ascii="Arial" w:hAnsi="Arial" w:cs="Arial"/>
          <w:sz w:val="20"/>
          <w:szCs w:val="20"/>
        </w:rPr>
        <w:t>tudies</w:t>
      </w:r>
      <w:r w:rsidR="001E19F4" w:rsidRPr="00DB0DEF">
        <w:rPr>
          <w:rFonts w:ascii="Arial" w:hAnsi="Arial" w:cs="Arial"/>
          <w:sz w:val="20"/>
          <w:szCs w:val="20"/>
        </w:rPr>
        <w:t xml:space="preserve"> further </w:t>
      </w:r>
      <w:r w:rsidR="00080699" w:rsidRPr="00DB0DEF">
        <w:rPr>
          <w:rFonts w:ascii="Arial" w:hAnsi="Arial" w:cs="Arial"/>
          <w:sz w:val="20"/>
          <w:szCs w:val="20"/>
        </w:rPr>
        <w:t>emphasizes</w:t>
      </w:r>
      <w:r w:rsidRPr="00DB0DEF">
        <w:rPr>
          <w:rFonts w:ascii="Arial" w:hAnsi="Arial" w:cs="Arial"/>
          <w:sz w:val="20"/>
          <w:szCs w:val="20"/>
        </w:rPr>
        <w:t xml:space="preserve"> </w:t>
      </w:r>
      <w:r w:rsidR="00A67C9D" w:rsidRPr="00DB0DEF">
        <w:rPr>
          <w:rFonts w:ascii="Arial" w:hAnsi="Arial" w:cs="Arial"/>
          <w:sz w:val="20"/>
          <w:szCs w:val="20"/>
        </w:rPr>
        <w:t xml:space="preserve">that provision of conducive and motivating </w:t>
      </w:r>
      <w:r w:rsidR="002443C0" w:rsidRPr="00DB0DEF">
        <w:rPr>
          <w:rFonts w:ascii="Arial" w:hAnsi="Arial" w:cs="Arial"/>
          <w:sz w:val="20"/>
          <w:szCs w:val="20"/>
        </w:rPr>
        <w:t>learning</w:t>
      </w:r>
      <w:r w:rsidR="00A67C9D" w:rsidRPr="00DB0DEF">
        <w:rPr>
          <w:rFonts w:ascii="Arial" w:hAnsi="Arial" w:cs="Arial"/>
          <w:sz w:val="20"/>
          <w:szCs w:val="20"/>
        </w:rPr>
        <w:t xml:space="preserve"> contexts, leads to </w:t>
      </w:r>
      <w:r w:rsidR="00080699" w:rsidRPr="00DB0DEF">
        <w:rPr>
          <w:rFonts w:ascii="Arial" w:hAnsi="Arial" w:cs="Arial"/>
          <w:sz w:val="20"/>
          <w:szCs w:val="20"/>
        </w:rPr>
        <w:t>improvement</w:t>
      </w:r>
      <w:r w:rsidR="00A67C9D" w:rsidRPr="00DB0DEF">
        <w:rPr>
          <w:rFonts w:ascii="Arial" w:hAnsi="Arial" w:cs="Arial"/>
          <w:sz w:val="20"/>
          <w:szCs w:val="20"/>
        </w:rPr>
        <w:t xml:space="preserve"> of students’ autonomous behavior, </w:t>
      </w:r>
      <w:r w:rsidR="002443C0" w:rsidRPr="00DB0DEF">
        <w:rPr>
          <w:rFonts w:ascii="Arial" w:hAnsi="Arial" w:cs="Arial"/>
          <w:sz w:val="20"/>
          <w:szCs w:val="20"/>
        </w:rPr>
        <w:t>while promoting sustained and me</w:t>
      </w:r>
      <w:r w:rsidR="006D6051" w:rsidRPr="00DB0DEF">
        <w:rPr>
          <w:rFonts w:ascii="Arial" w:hAnsi="Arial" w:cs="Arial"/>
          <w:sz w:val="20"/>
          <w:szCs w:val="20"/>
        </w:rPr>
        <w:t>aningful engagement in learning</w:t>
      </w:r>
      <w:r w:rsidR="002443C0" w:rsidRPr="00DB0DEF">
        <w:rPr>
          <w:rFonts w:ascii="Arial" w:hAnsi="Arial" w:cs="Arial"/>
          <w:sz w:val="20"/>
          <w:szCs w:val="20"/>
        </w:rPr>
        <w:t xml:space="preserve"> </w:t>
      </w:r>
      <w:r w:rsidR="00552C14" w:rsidRPr="00DB0DEF">
        <w:rPr>
          <w:rFonts w:ascii="Arial" w:hAnsi="Arial" w:cs="Arial"/>
          <w:sz w:val="20"/>
          <w:szCs w:val="20"/>
        </w:rPr>
        <w:t>(Cents-</w:t>
      </w:r>
      <w:proofErr w:type="spellStart"/>
      <w:r w:rsidR="00552C14" w:rsidRPr="00DB0DEF">
        <w:rPr>
          <w:rFonts w:ascii="Arial" w:hAnsi="Arial" w:cs="Arial"/>
          <w:sz w:val="20"/>
          <w:szCs w:val="20"/>
        </w:rPr>
        <w:t>Boonstra</w:t>
      </w:r>
      <w:proofErr w:type="spellEnd"/>
      <w:r w:rsidR="00552C14" w:rsidRPr="00DB0DEF">
        <w:rPr>
          <w:rFonts w:ascii="Arial" w:hAnsi="Arial" w:cs="Arial"/>
          <w:sz w:val="20"/>
          <w:szCs w:val="20"/>
        </w:rPr>
        <w:t xml:space="preserve">, 2020; Evans &amp; Boucher, 2015; Saeed &amp; </w:t>
      </w:r>
      <w:proofErr w:type="spellStart"/>
      <w:r w:rsidR="00552C14" w:rsidRPr="00DB0DEF">
        <w:rPr>
          <w:rFonts w:ascii="Arial" w:hAnsi="Arial" w:cs="Arial"/>
          <w:sz w:val="20"/>
          <w:szCs w:val="20"/>
        </w:rPr>
        <w:t>Zyngier</w:t>
      </w:r>
      <w:proofErr w:type="spellEnd"/>
      <w:r w:rsidR="00552C14" w:rsidRPr="00DB0DEF">
        <w:rPr>
          <w:rFonts w:ascii="Arial" w:hAnsi="Arial" w:cs="Arial"/>
          <w:sz w:val="20"/>
          <w:szCs w:val="20"/>
        </w:rPr>
        <w:t>, 2012).</w:t>
      </w:r>
      <w:r w:rsidR="00FD25A9" w:rsidRPr="00DB0DEF">
        <w:rPr>
          <w:rFonts w:ascii="Arial" w:hAnsi="Arial" w:cs="Arial"/>
          <w:sz w:val="20"/>
          <w:szCs w:val="20"/>
        </w:rPr>
        <w:t xml:space="preserve"> </w:t>
      </w:r>
    </w:p>
    <w:p w14:paraId="50B4AE8E" w14:textId="77777777" w:rsidR="00DB0DEF" w:rsidRPr="00DB0DEF" w:rsidRDefault="00DB0DEF" w:rsidP="003B50AE">
      <w:pPr>
        <w:spacing w:after="0" w:line="480" w:lineRule="auto"/>
        <w:jc w:val="both"/>
        <w:rPr>
          <w:rFonts w:ascii="Arial" w:hAnsi="Arial" w:cs="Arial"/>
          <w:sz w:val="20"/>
          <w:szCs w:val="20"/>
        </w:rPr>
      </w:pPr>
    </w:p>
    <w:p w14:paraId="3E995BEC" w14:textId="77777777" w:rsidR="00B57087" w:rsidRDefault="008A3EF1" w:rsidP="003B50AE">
      <w:pPr>
        <w:spacing w:after="0" w:line="480" w:lineRule="auto"/>
        <w:jc w:val="both"/>
        <w:rPr>
          <w:rFonts w:ascii="Arial" w:hAnsi="Arial" w:cs="Arial"/>
          <w:sz w:val="20"/>
          <w:szCs w:val="20"/>
        </w:rPr>
      </w:pPr>
      <w:r w:rsidRPr="00DB0DEF">
        <w:rPr>
          <w:rFonts w:ascii="Arial" w:hAnsi="Arial" w:cs="Arial"/>
          <w:sz w:val="20"/>
          <w:szCs w:val="20"/>
        </w:rPr>
        <w:lastRenderedPageBreak/>
        <w:t xml:space="preserve">Motivation in learning is broadly categorized into two: intrinsic and extrinsic motivation, each playing a unique role in shaping students’ learning behaviors. </w:t>
      </w:r>
      <w:r w:rsidR="00BC0D88" w:rsidRPr="00DB0DEF">
        <w:rPr>
          <w:rFonts w:ascii="Arial" w:hAnsi="Arial" w:cs="Arial"/>
          <w:bCs/>
          <w:sz w:val="20"/>
          <w:szCs w:val="20"/>
        </w:rPr>
        <w:t xml:space="preserve">Overall, motivation, whether intrinsic or extrinsic, plays a </w:t>
      </w:r>
      <w:r w:rsidR="00080699" w:rsidRPr="00DB0DEF">
        <w:rPr>
          <w:rFonts w:ascii="Arial" w:hAnsi="Arial" w:cs="Arial"/>
          <w:bCs/>
          <w:sz w:val="20"/>
          <w:szCs w:val="20"/>
        </w:rPr>
        <w:t>cruci</w:t>
      </w:r>
      <w:r w:rsidR="00BC0D88" w:rsidRPr="00DB0DEF">
        <w:rPr>
          <w:rFonts w:ascii="Arial" w:hAnsi="Arial" w:cs="Arial"/>
          <w:bCs/>
          <w:sz w:val="20"/>
          <w:szCs w:val="20"/>
        </w:rPr>
        <w:t xml:space="preserve">al role in molding students’ willingness to learn, influencing the effort they </w:t>
      </w:r>
      <w:r w:rsidR="00773277" w:rsidRPr="00DB0DEF">
        <w:rPr>
          <w:rFonts w:ascii="Arial" w:hAnsi="Arial" w:cs="Arial"/>
          <w:bCs/>
          <w:sz w:val="20"/>
          <w:szCs w:val="20"/>
        </w:rPr>
        <w:t>devote</w:t>
      </w:r>
      <w:r w:rsidR="00BC0D88" w:rsidRPr="00DB0DEF">
        <w:rPr>
          <w:rFonts w:ascii="Arial" w:hAnsi="Arial" w:cs="Arial"/>
          <w:bCs/>
          <w:sz w:val="20"/>
          <w:szCs w:val="20"/>
        </w:rPr>
        <w:t xml:space="preserve"> </w:t>
      </w:r>
      <w:r w:rsidR="00773277" w:rsidRPr="00DB0DEF">
        <w:rPr>
          <w:rFonts w:ascii="Arial" w:hAnsi="Arial" w:cs="Arial"/>
          <w:bCs/>
          <w:sz w:val="20"/>
          <w:szCs w:val="20"/>
        </w:rPr>
        <w:t>to</w:t>
      </w:r>
      <w:r w:rsidR="00BC0D88" w:rsidRPr="00DB0DEF">
        <w:rPr>
          <w:rFonts w:ascii="Arial" w:hAnsi="Arial" w:cs="Arial"/>
          <w:bCs/>
          <w:sz w:val="20"/>
          <w:szCs w:val="20"/>
        </w:rPr>
        <w:t xml:space="preserve"> their studies, their persistence in overcoming challenges, and their ability to control their learning strategies effectively (Cents-</w:t>
      </w:r>
      <w:proofErr w:type="spellStart"/>
      <w:r w:rsidR="00BC0D88" w:rsidRPr="00DB0DEF">
        <w:rPr>
          <w:rFonts w:ascii="Arial" w:hAnsi="Arial" w:cs="Arial"/>
          <w:bCs/>
          <w:sz w:val="20"/>
          <w:szCs w:val="20"/>
        </w:rPr>
        <w:t>B</w:t>
      </w:r>
      <w:r w:rsidR="004C7FE3" w:rsidRPr="00DB0DEF">
        <w:rPr>
          <w:rFonts w:ascii="Arial" w:hAnsi="Arial" w:cs="Arial"/>
          <w:bCs/>
          <w:sz w:val="20"/>
          <w:szCs w:val="20"/>
        </w:rPr>
        <w:t>`</w:t>
      </w:r>
      <w:r w:rsidR="00BC0D88" w:rsidRPr="00DB0DEF">
        <w:rPr>
          <w:rFonts w:ascii="Arial" w:hAnsi="Arial" w:cs="Arial"/>
          <w:bCs/>
          <w:sz w:val="20"/>
          <w:szCs w:val="20"/>
        </w:rPr>
        <w:t>oonstra</w:t>
      </w:r>
      <w:proofErr w:type="spellEnd"/>
      <w:r w:rsidR="00BC0D88" w:rsidRPr="00DB0DEF">
        <w:rPr>
          <w:rFonts w:ascii="Arial" w:hAnsi="Arial" w:cs="Arial"/>
          <w:bCs/>
          <w:sz w:val="20"/>
          <w:szCs w:val="20"/>
        </w:rPr>
        <w:t xml:space="preserve"> et al., 2020; Ryan &amp; Deci, 2020).</w:t>
      </w:r>
      <w:r w:rsidRPr="00DB0DEF">
        <w:rPr>
          <w:rFonts w:ascii="Arial" w:hAnsi="Arial" w:cs="Arial"/>
          <w:sz w:val="20"/>
          <w:szCs w:val="20"/>
        </w:rPr>
        <w:t xml:space="preserve"> </w:t>
      </w:r>
      <w:r w:rsidR="00773277" w:rsidRPr="00DB0DEF">
        <w:rPr>
          <w:rFonts w:ascii="Arial" w:hAnsi="Arial" w:cs="Arial"/>
          <w:sz w:val="20"/>
          <w:szCs w:val="20"/>
        </w:rPr>
        <w:t>Furthermore</w:t>
      </w:r>
      <w:r w:rsidR="00FD1BB6" w:rsidRPr="00DB0DEF">
        <w:rPr>
          <w:rFonts w:ascii="Arial" w:hAnsi="Arial" w:cs="Arial"/>
          <w:sz w:val="20"/>
          <w:szCs w:val="20"/>
        </w:rPr>
        <w:t>, literature indicates that motivated students are more likely to adopt deep learning approaches rather than surface learning strategies, leading to better knowledge retention and critical thinking skills (Schunk &amp; DiBenedetto, 2021).</w:t>
      </w:r>
    </w:p>
    <w:p w14:paraId="1C683A83" w14:textId="77777777" w:rsidR="004953E6" w:rsidRPr="00DB0DEF" w:rsidRDefault="004953E6" w:rsidP="003B50AE">
      <w:pPr>
        <w:spacing w:after="0" w:line="480" w:lineRule="auto"/>
        <w:jc w:val="both"/>
        <w:rPr>
          <w:rFonts w:ascii="Arial" w:hAnsi="Arial" w:cs="Arial"/>
          <w:sz w:val="20"/>
          <w:szCs w:val="20"/>
        </w:rPr>
      </w:pPr>
    </w:p>
    <w:p w14:paraId="65997BE5" w14:textId="77777777" w:rsidR="00B57087" w:rsidRDefault="0030676B" w:rsidP="003B50AE">
      <w:pPr>
        <w:spacing w:after="0" w:line="480" w:lineRule="auto"/>
        <w:jc w:val="both"/>
        <w:rPr>
          <w:rFonts w:ascii="Arial" w:hAnsi="Arial" w:cs="Arial"/>
          <w:sz w:val="20"/>
          <w:szCs w:val="20"/>
        </w:rPr>
      </w:pPr>
      <w:r w:rsidRPr="00DB0DEF">
        <w:rPr>
          <w:rFonts w:ascii="Arial" w:hAnsi="Arial" w:cs="Arial"/>
          <w:bCs/>
          <w:sz w:val="20"/>
          <w:szCs w:val="20"/>
        </w:rPr>
        <w:t>There has been a global and regional emphasis on the need to prepare and motivate students to learn, as it has been recogni</w:t>
      </w:r>
      <w:r w:rsidR="00773277" w:rsidRPr="00DB0DEF">
        <w:rPr>
          <w:rFonts w:ascii="Arial" w:hAnsi="Arial" w:cs="Arial"/>
          <w:bCs/>
          <w:sz w:val="20"/>
          <w:szCs w:val="20"/>
        </w:rPr>
        <w:t>z</w:t>
      </w:r>
      <w:r w:rsidRPr="00DB0DEF">
        <w:rPr>
          <w:rFonts w:ascii="Arial" w:hAnsi="Arial" w:cs="Arial"/>
          <w:bCs/>
          <w:sz w:val="20"/>
          <w:szCs w:val="20"/>
        </w:rPr>
        <w:t xml:space="preserve">ed that motivation is one of the crucial factors for effective learning and skill acquisition </w:t>
      </w:r>
      <w:r w:rsidR="00217549" w:rsidRPr="00DB0DEF">
        <w:rPr>
          <w:rFonts w:ascii="Arial" w:hAnsi="Arial" w:cs="Arial"/>
          <w:bCs/>
          <w:sz w:val="20"/>
          <w:szCs w:val="20"/>
        </w:rPr>
        <w:t>(</w:t>
      </w:r>
      <w:proofErr w:type="spellStart"/>
      <w:r w:rsidR="00916F5B" w:rsidRPr="00DB0DEF">
        <w:rPr>
          <w:rFonts w:ascii="Arial" w:hAnsi="Arial" w:cs="Arial"/>
          <w:sz w:val="20"/>
          <w:szCs w:val="20"/>
        </w:rPr>
        <w:t>Kosovich</w:t>
      </w:r>
      <w:proofErr w:type="spellEnd"/>
      <w:r w:rsidR="00916F5B" w:rsidRPr="00DB0DEF">
        <w:rPr>
          <w:rFonts w:ascii="Arial" w:hAnsi="Arial" w:cs="Arial"/>
          <w:sz w:val="20"/>
          <w:szCs w:val="20"/>
        </w:rPr>
        <w:t xml:space="preserve">, </w:t>
      </w:r>
      <w:proofErr w:type="spellStart"/>
      <w:r w:rsidR="00916F5B" w:rsidRPr="00DB0DEF">
        <w:rPr>
          <w:rFonts w:ascii="Arial" w:hAnsi="Arial" w:cs="Arial"/>
          <w:sz w:val="20"/>
          <w:szCs w:val="20"/>
        </w:rPr>
        <w:t>Hulleman</w:t>
      </w:r>
      <w:proofErr w:type="spellEnd"/>
      <w:r w:rsidR="00916F5B" w:rsidRPr="00DB0DEF">
        <w:rPr>
          <w:rFonts w:ascii="Arial" w:hAnsi="Arial" w:cs="Arial"/>
          <w:sz w:val="20"/>
          <w:szCs w:val="20"/>
        </w:rPr>
        <w:t xml:space="preserve"> &amp; Barron, 2017; </w:t>
      </w:r>
      <w:r w:rsidR="003E242E" w:rsidRPr="00DB0DEF">
        <w:rPr>
          <w:rFonts w:ascii="Arial" w:hAnsi="Arial" w:cs="Arial"/>
          <w:bCs/>
          <w:sz w:val="20"/>
          <w:szCs w:val="20"/>
        </w:rPr>
        <w:t>Maddens et al, 2023</w:t>
      </w:r>
      <w:r w:rsidR="00217549" w:rsidRPr="00DB0DEF">
        <w:rPr>
          <w:rFonts w:ascii="Arial" w:hAnsi="Arial" w:cs="Arial"/>
          <w:bCs/>
          <w:sz w:val="20"/>
          <w:szCs w:val="20"/>
        </w:rPr>
        <w:t xml:space="preserve">). </w:t>
      </w:r>
      <w:r w:rsidR="00330FD7" w:rsidRPr="00DB0DEF">
        <w:rPr>
          <w:rFonts w:ascii="Arial" w:hAnsi="Arial" w:cs="Arial"/>
          <w:bCs/>
          <w:sz w:val="20"/>
          <w:szCs w:val="20"/>
        </w:rPr>
        <w:t xml:space="preserve">This is because it is believed that </w:t>
      </w:r>
      <w:r w:rsidR="00330FD7" w:rsidRPr="00DB0DEF">
        <w:rPr>
          <w:rFonts w:ascii="Arial" w:hAnsi="Arial" w:cs="Arial"/>
          <w:sz w:val="20"/>
          <w:szCs w:val="20"/>
        </w:rPr>
        <w:t>a conducive and supportive learning environment plays a pivotal role in enhancing student motivation, whereas a non-conducive environment can lead to demotivation</w:t>
      </w:r>
      <w:r w:rsidR="007D56C5" w:rsidRPr="00DB0DEF">
        <w:rPr>
          <w:rFonts w:ascii="Arial" w:hAnsi="Arial" w:cs="Arial"/>
          <w:sz w:val="20"/>
          <w:szCs w:val="20"/>
        </w:rPr>
        <w:t xml:space="preserve"> and demoralization</w:t>
      </w:r>
      <w:r w:rsidR="00330FD7" w:rsidRPr="00DB0DEF">
        <w:rPr>
          <w:rFonts w:ascii="Arial" w:hAnsi="Arial" w:cs="Arial"/>
          <w:sz w:val="20"/>
          <w:szCs w:val="20"/>
        </w:rPr>
        <w:t xml:space="preserve">. Research </w:t>
      </w:r>
      <w:r w:rsidR="007D56C5" w:rsidRPr="00DB0DEF">
        <w:rPr>
          <w:rFonts w:ascii="Arial" w:hAnsi="Arial" w:cs="Arial"/>
          <w:sz w:val="20"/>
          <w:szCs w:val="20"/>
        </w:rPr>
        <w:t>establishes</w:t>
      </w:r>
      <w:r w:rsidR="00330FD7" w:rsidRPr="00DB0DEF">
        <w:rPr>
          <w:rFonts w:ascii="Arial" w:hAnsi="Arial" w:cs="Arial"/>
          <w:sz w:val="20"/>
          <w:szCs w:val="20"/>
        </w:rPr>
        <w:t xml:space="preserve"> that</w:t>
      </w:r>
      <w:r w:rsidR="001E59F6" w:rsidRPr="00DB0DEF">
        <w:rPr>
          <w:rFonts w:ascii="Arial" w:hAnsi="Arial" w:cs="Arial"/>
          <w:sz w:val="20"/>
          <w:szCs w:val="20"/>
        </w:rPr>
        <w:t>, with</w:t>
      </w:r>
      <w:r w:rsidR="00330FD7" w:rsidRPr="00DB0DEF">
        <w:rPr>
          <w:rFonts w:ascii="Arial" w:hAnsi="Arial" w:cs="Arial"/>
          <w:sz w:val="20"/>
          <w:szCs w:val="20"/>
        </w:rPr>
        <w:t xml:space="preserve"> a positive and supportive learning atmosphere</w:t>
      </w:r>
      <w:r w:rsidR="001E59F6" w:rsidRPr="00DB0DEF">
        <w:rPr>
          <w:rFonts w:ascii="Arial" w:hAnsi="Arial" w:cs="Arial"/>
          <w:sz w:val="20"/>
          <w:szCs w:val="20"/>
        </w:rPr>
        <w:t>, there will be an</w:t>
      </w:r>
      <w:r w:rsidR="00330FD7" w:rsidRPr="00DB0DEF">
        <w:rPr>
          <w:rFonts w:ascii="Arial" w:hAnsi="Arial" w:cs="Arial"/>
          <w:sz w:val="20"/>
          <w:szCs w:val="20"/>
        </w:rPr>
        <w:t xml:space="preserve"> increased student engagement and academic achievement. </w:t>
      </w:r>
      <w:r w:rsidR="001E59F6" w:rsidRPr="00DB0DEF">
        <w:rPr>
          <w:rFonts w:ascii="Arial" w:hAnsi="Arial" w:cs="Arial"/>
          <w:sz w:val="20"/>
          <w:szCs w:val="20"/>
        </w:rPr>
        <w:t>On the contrary</w:t>
      </w:r>
      <w:r w:rsidR="00330FD7" w:rsidRPr="00DB0DEF">
        <w:rPr>
          <w:rFonts w:ascii="Arial" w:hAnsi="Arial" w:cs="Arial"/>
          <w:sz w:val="20"/>
          <w:szCs w:val="20"/>
        </w:rPr>
        <w:t xml:space="preserve">, negative learning environments, </w:t>
      </w:r>
      <w:r w:rsidR="00001531" w:rsidRPr="00DB0DEF">
        <w:rPr>
          <w:rFonts w:ascii="Arial" w:hAnsi="Arial" w:cs="Arial"/>
          <w:sz w:val="20"/>
          <w:szCs w:val="20"/>
        </w:rPr>
        <w:t xml:space="preserve">that is </w:t>
      </w:r>
      <w:r w:rsidR="00330FD7" w:rsidRPr="00DB0DEF">
        <w:rPr>
          <w:rFonts w:ascii="Arial" w:hAnsi="Arial" w:cs="Arial"/>
          <w:sz w:val="20"/>
          <w:szCs w:val="20"/>
        </w:rPr>
        <w:t xml:space="preserve">characterized by discomfort and lack of support, can hinder motivation and learning outcomes </w:t>
      </w:r>
      <w:r w:rsidR="00666145" w:rsidRPr="00DB0DEF">
        <w:rPr>
          <w:rFonts w:ascii="Arial" w:hAnsi="Arial" w:cs="Arial"/>
          <w:sz w:val="20"/>
          <w:szCs w:val="20"/>
        </w:rPr>
        <w:t>(</w:t>
      </w:r>
      <w:proofErr w:type="spellStart"/>
      <w:r w:rsidR="00666145" w:rsidRPr="00DB0DEF">
        <w:rPr>
          <w:rFonts w:ascii="Arial" w:hAnsi="Arial" w:cs="Arial"/>
          <w:sz w:val="20"/>
          <w:szCs w:val="20"/>
        </w:rPr>
        <w:t>Firman</w:t>
      </w:r>
      <w:proofErr w:type="spellEnd"/>
      <w:r w:rsidR="00666145" w:rsidRPr="00DB0DEF">
        <w:rPr>
          <w:rFonts w:ascii="Arial" w:hAnsi="Arial" w:cs="Arial"/>
          <w:sz w:val="20"/>
          <w:szCs w:val="20"/>
        </w:rPr>
        <w:t xml:space="preserve"> &amp; </w:t>
      </w:r>
      <w:proofErr w:type="spellStart"/>
      <w:r w:rsidR="00666145" w:rsidRPr="00DB0DEF">
        <w:rPr>
          <w:rFonts w:ascii="Arial" w:hAnsi="Arial" w:cs="Arial"/>
          <w:sz w:val="20"/>
          <w:szCs w:val="20"/>
        </w:rPr>
        <w:t>Sandiarsa</w:t>
      </w:r>
      <w:proofErr w:type="spellEnd"/>
      <w:r w:rsidR="00666145" w:rsidRPr="00DB0DEF">
        <w:rPr>
          <w:rFonts w:ascii="Arial" w:hAnsi="Arial" w:cs="Arial"/>
          <w:sz w:val="20"/>
          <w:szCs w:val="20"/>
        </w:rPr>
        <w:t>, 2024</w:t>
      </w:r>
      <w:r w:rsidR="009428F9" w:rsidRPr="00DB0DEF">
        <w:rPr>
          <w:rFonts w:ascii="Arial" w:hAnsi="Arial" w:cs="Arial"/>
          <w:sz w:val="20"/>
          <w:szCs w:val="20"/>
        </w:rPr>
        <w:t xml:space="preserve">; </w:t>
      </w:r>
      <w:proofErr w:type="spellStart"/>
      <w:r w:rsidR="009428F9" w:rsidRPr="00DB0DEF">
        <w:rPr>
          <w:rFonts w:ascii="Arial" w:hAnsi="Arial" w:cs="Arial"/>
          <w:sz w:val="20"/>
          <w:szCs w:val="20"/>
        </w:rPr>
        <w:t>Fitria</w:t>
      </w:r>
      <w:proofErr w:type="spellEnd"/>
      <w:r w:rsidR="009428F9" w:rsidRPr="00DB0DEF">
        <w:rPr>
          <w:rFonts w:ascii="Arial" w:hAnsi="Arial" w:cs="Arial"/>
          <w:sz w:val="20"/>
          <w:szCs w:val="20"/>
        </w:rPr>
        <w:t xml:space="preserve"> et al, 2023</w:t>
      </w:r>
      <w:r w:rsidR="00876DE0" w:rsidRPr="00DB0DEF">
        <w:rPr>
          <w:rFonts w:ascii="Arial" w:hAnsi="Arial" w:cs="Arial"/>
          <w:sz w:val="20"/>
          <w:szCs w:val="20"/>
        </w:rPr>
        <w:t>;</w:t>
      </w:r>
      <w:r w:rsidR="009428F9" w:rsidRPr="00DB0DEF">
        <w:rPr>
          <w:rFonts w:ascii="Arial" w:hAnsi="Arial" w:cs="Arial"/>
          <w:sz w:val="20"/>
          <w:szCs w:val="20"/>
        </w:rPr>
        <w:t xml:space="preserve"> </w:t>
      </w:r>
      <w:proofErr w:type="spellStart"/>
      <w:r w:rsidR="0033127F" w:rsidRPr="00DB0DEF">
        <w:rPr>
          <w:rFonts w:ascii="Arial" w:hAnsi="Arial" w:cs="Arial"/>
          <w:sz w:val="20"/>
          <w:szCs w:val="20"/>
        </w:rPr>
        <w:t>Havidz</w:t>
      </w:r>
      <w:proofErr w:type="spellEnd"/>
      <w:r w:rsidR="0033127F" w:rsidRPr="00DB0DEF">
        <w:rPr>
          <w:rFonts w:ascii="Arial" w:hAnsi="Arial" w:cs="Arial"/>
          <w:sz w:val="20"/>
          <w:szCs w:val="20"/>
        </w:rPr>
        <w:t xml:space="preserve"> &amp; </w:t>
      </w:r>
      <w:proofErr w:type="spellStart"/>
      <w:r w:rsidR="0033127F" w:rsidRPr="00DB0DEF">
        <w:rPr>
          <w:rFonts w:ascii="Arial" w:hAnsi="Arial" w:cs="Arial"/>
          <w:sz w:val="20"/>
          <w:szCs w:val="20"/>
        </w:rPr>
        <w:t>Mujakiah</w:t>
      </w:r>
      <w:proofErr w:type="spellEnd"/>
      <w:r w:rsidR="0033127F" w:rsidRPr="00DB0DEF">
        <w:rPr>
          <w:rFonts w:ascii="Arial" w:hAnsi="Arial" w:cs="Arial"/>
          <w:sz w:val="20"/>
          <w:szCs w:val="20"/>
        </w:rPr>
        <w:t xml:space="preserve">, 2023; </w:t>
      </w:r>
      <w:proofErr w:type="spellStart"/>
      <w:r w:rsidR="0033127F" w:rsidRPr="00DB0DEF">
        <w:rPr>
          <w:rFonts w:ascii="Arial" w:hAnsi="Arial" w:cs="Arial"/>
          <w:sz w:val="20"/>
          <w:szCs w:val="20"/>
        </w:rPr>
        <w:t>Hafızoglu</w:t>
      </w:r>
      <w:proofErr w:type="spellEnd"/>
      <w:r w:rsidR="0033127F" w:rsidRPr="00DB0DEF">
        <w:rPr>
          <w:rFonts w:ascii="Arial" w:hAnsi="Arial" w:cs="Arial"/>
          <w:sz w:val="20"/>
          <w:szCs w:val="20"/>
        </w:rPr>
        <w:t xml:space="preserve"> &amp; </w:t>
      </w:r>
      <w:proofErr w:type="spellStart"/>
      <w:r w:rsidR="0033127F" w:rsidRPr="00DB0DEF">
        <w:rPr>
          <w:rFonts w:ascii="Arial" w:hAnsi="Arial" w:cs="Arial"/>
          <w:sz w:val="20"/>
          <w:szCs w:val="20"/>
        </w:rPr>
        <w:t>Sundus</w:t>
      </w:r>
      <w:proofErr w:type="spellEnd"/>
      <w:r w:rsidR="0033127F" w:rsidRPr="00DB0DEF">
        <w:rPr>
          <w:rFonts w:ascii="Arial" w:hAnsi="Arial" w:cs="Arial"/>
          <w:sz w:val="20"/>
          <w:szCs w:val="20"/>
        </w:rPr>
        <w:t xml:space="preserve"> </w:t>
      </w:r>
      <w:proofErr w:type="spellStart"/>
      <w:r w:rsidR="0033127F" w:rsidRPr="00DB0DEF">
        <w:rPr>
          <w:rFonts w:ascii="Arial" w:hAnsi="Arial" w:cs="Arial"/>
          <w:sz w:val="20"/>
          <w:szCs w:val="20"/>
        </w:rPr>
        <w:t>Yerdelen</w:t>
      </w:r>
      <w:proofErr w:type="spellEnd"/>
      <w:r w:rsidR="0033127F" w:rsidRPr="00DB0DEF">
        <w:rPr>
          <w:rFonts w:ascii="Arial" w:hAnsi="Arial" w:cs="Arial"/>
          <w:sz w:val="20"/>
          <w:szCs w:val="20"/>
        </w:rPr>
        <w:t xml:space="preserve">, </w:t>
      </w:r>
      <w:proofErr w:type="spellStart"/>
      <w:r w:rsidR="0033127F" w:rsidRPr="00DB0DEF">
        <w:rPr>
          <w:rFonts w:ascii="Arial" w:hAnsi="Arial" w:cs="Arial"/>
          <w:sz w:val="20"/>
          <w:szCs w:val="20"/>
        </w:rPr>
        <w:t>n.d</w:t>
      </w:r>
      <w:proofErr w:type="spellEnd"/>
      <w:r w:rsidR="00666145" w:rsidRPr="00DB0DEF">
        <w:rPr>
          <w:rFonts w:ascii="Arial" w:hAnsi="Arial" w:cs="Arial"/>
          <w:sz w:val="20"/>
          <w:szCs w:val="20"/>
        </w:rPr>
        <w:t>).</w:t>
      </w:r>
    </w:p>
    <w:p w14:paraId="4C32E4E5" w14:textId="77777777" w:rsidR="004953E6" w:rsidRPr="00DB0DEF" w:rsidRDefault="004953E6" w:rsidP="003B50AE">
      <w:pPr>
        <w:spacing w:after="0" w:line="480" w:lineRule="auto"/>
        <w:jc w:val="both"/>
        <w:rPr>
          <w:rFonts w:ascii="Arial" w:hAnsi="Arial" w:cs="Arial"/>
          <w:sz w:val="20"/>
          <w:szCs w:val="20"/>
        </w:rPr>
      </w:pPr>
    </w:p>
    <w:p w14:paraId="578403D3" w14:textId="77777777" w:rsidR="00B57087" w:rsidRDefault="00217549" w:rsidP="003B50AE">
      <w:pPr>
        <w:spacing w:after="0" w:line="480" w:lineRule="auto"/>
        <w:jc w:val="both"/>
        <w:rPr>
          <w:rFonts w:ascii="Arial" w:hAnsi="Arial" w:cs="Arial"/>
          <w:bCs/>
          <w:sz w:val="20"/>
          <w:szCs w:val="20"/>
        </w:rPr>
      </w:pPr>
      <w:r w:rsidRPr="00DB0DEF">
        <w:rPr>
          <w:rFonts w:ascii="Arial" w:hAnsi="Arial" w:cs="Arial"/>
          <w:bCs/>
          <w:sz w:val="20"/>
          <w:szCs w:val="20"/>
        </w:rPr>
        <w:t xml:space="preserve">Several </w:t>
      </w:r>
      <w:r w:rsidR="00001531" w:rsidRPr="00DB0DEF">
        <w:rPr>
          <w:rFonts w:ascii="Arial" w:hAnsi="Arial" w:cs="Arial"/>
          <w:bCs/>
          <w:sz w:val="20"/>
          <w:szCs w:val="20"/>
        </w:rPr>
        <w:t>international agencies for education and development</w:t>
      </w:r>
      <w:r w:rsidR="001E59F6" w:rsidRPr="00DB0DEF">
        <w:rPr>
          <w:rFonts w:ascii="Arial" w:hAnsi="Arial" w:cs="Arial"/>
          <w:b/>
          <w:bCs/>
          <w:sz w:val="20"/>
          <w:szCs w:val="20"/>
        </w:rPr>
        <w:t xml:space="preserve"> </w:t>
      </w:r>
      <w:r w:rsidR="001E59F6" w:rsidRPr="00DB0DEF">
        <w:rPr>
          <w:rFonts w:ascii="Arial" w:hAnsi="Arial" w:cs="Arial"/>
          <w:bCs/>
          <w:sz w:val="20"/>
          <w:szCs w:val="20"/>
        </w:rPr>
        <w:t>underscore</w:t>
      </w:r>
      <w:r w:rsidRPr="00DB0DEF">
        <w:rPr>
          <w:rFonts w:ascii="Arial" w:hAnsi="Arial" w:cs="Arial"/>
          <w:bCs/>
          <w:sz w:val="20"/>
          <w:szCs w:val="20"/>
        </w:rPr>
        <w:t xml:space="preserve"> the importance of </w:t>
      </w:r>
      <w:r w:rsidR="001E59F6" w:rsidRPr="00DB0DEF">
        <w:rPr>
          <w:rFonts w:ascii="Arial" w:hAnsi="Arial" w:cs="Arial"/>
          <w:bCs/>
          <w:sz w:val="20"/>
          <w:szCs w:val="20"/>
        </w:rPr>
        <w:t>nurturing</w:t>
      </w:r>
      <w:r w:rsidRPr="00DB0DEF">
        <w:rPr>
          <w:rFonts w:ascii="Arial" w:hAnsi="Arial" w:cs="Arial"/>
          <w:bCs/>
          <w:sz w:val="20"/>
          <w:szCs w:val="20"/>
        </w:rPr>
        <w:t xml:space="preserve"> motivation among secondary school students</w:t>
      </w:r>
      <w:r w:rsidR="00A3158F" w:rsidRPr="00DB0DEF">
        <w:rPr>
          <w:rFonts w:ascii="Arial" w:hAnsi="Arial" w:cs="Arial"/>
          <w:bCs/>
          <w:sz w:val="20"/>
          <w:szCs w:val="20"/>
        </w:rPr>
        <w:t xml:space="preserve"> (OECD, 2018; UNESCO, 2015; UNICEF, 2019);</w:t>
      </w:r>
      <w:r w:rsidRPr="00DB0DEF">
        <w:rPr>
          <w:rFonts w:ascii="Arial" w:hAnsi="Arial" w:cs="Arial"/>
          <w:bCs/>
          <w:sz w:val="20"/>
          <w:szCs w:val="20"/>
        </w:rPr>
        <w:t xml:space="preserve"> particularly in developing countries, as they are disproportionately affected by challenging learning environments (United Nations, 2015; UNESCO, </w:t>
      </w:r>
      <w:r w:rsidR="008057CF" w:rsidRPr="00DB0DEF">
        <w:rPr>
          <w:rFonts w:ascii="Arial" w:hAnsi="Arial" w:cs="Arial"/>
          <w:bCs/>
          <w:sz w:val="20"/>
          <w:szCs w:val="20"/>
        </w:rPr>
        <w:t xml:space="preserve">2017; </w:t>
      </w:r>
      <w:r w:rsidRPr="00DB0DEF">
        <w:rPr>
          <w:rFonts w:ascii="Arial" w:hAnsi="Arial" w:cs="Arial"/>
          <w:bCs/>
          <w:sz w:val="20"/>
          <w:szCs w:val="20"/>
        </w:rPr>
        <w:t>2021). These challenges include inadequate learning resources (</w:t>
      </w:r>
      <w:r w:rsidR="00E618A8" w:rsidRPr="00DB0DEF">
        <w:rPr>
          <w:rFonts w:ascii="Arial" w:hAnsi="Arial" w:cs="Arial"/>
          <w:bCs/>
          <w:sz w:val="20"/>
          <w:szCs w:val="20"/>
        </w:rPr>
        <w:t xml:space="preserve">Barrett et al, 2019; </w:t>
      </w:r>
      <w:r w:rsidRPr="00DB0DEF">
        <w:rPr>
          <w:rFonts w:ascii="Arial" w:hAnsi="Arial" w:cs="Arial"/>
          <w:bCs/>
          <w:sz w:val="20"/>
          <w:szCs w:val="20"/>
        </w:rPr>
        <w:t>World Bank, 2018</w:t>
      </w:r>
      <w:r w:rsidR="00B919CD" w:rsidRPr="00DB0DEF">
        <w:rPr>
          <w:rFonts w:ascii="Arial" w:hAnsi="Arial" w:cs="Arial"/>
          <w:bCs/>
          <w:sz w:val="20"/>
          <w:szCs w:val="20"/>
        </w:rPr>
        <w:t>;</w:t>
      </w:r>
      <w:r w:rsidR="006E507F" w:rsidRPr="00DB0DEF">
        <w:rPr>
          <w:rFonts w:ascii="Arial" w:hAnsi="Arial" w:cs="Arial"/>
          <w:sz w:val="20"/>
          <w:szCs w:val="20"/>
        </w:rPr>
        <w:t xml:space="preserve"> </w:t>
      </w:r>
      <w:proofErr w:type="spellStart"/>
      <w:r w:rsidR="006E507F" w:rsidRPr="00DB0DEF">
        <w:rPr>
          <w:rFonts w:ascii="Arial" w:hAnsi="Arial" w:cs="Arial"/>
          <w:bCs/>
          <w:sz w:val="20"/>
          <w:szCs w:val="20"/>
        </w:rPr>
        <w:t>Zickafoose</w:t>
      </w:r>
      <w:proofErr w:type="spellEnd"/>
      <w:r w:rsidR="006E507F" w:rsidRPr="00DB0DEF">
        <w:rPr>
          <w:rFonts w:ascii="Arial" w:hAnsi="Arial" w:cs="Arial"/>
          <w:bCs/>
          <w:sz w:val="20"/>
          <w:szCs w:val="20"/>
        </w:rPr>
        <w:t xml:space="preserve"> et al, 2024</w:t>
      </w:r>
      <w:r w:rsidRPr="00DB0DEF">
        <w:rPr>
          <w:rFonts w:ascii="Arial" w:hAnsi="Arial" w:cs="Arial"/>
          <w:bCs/>
          <w:sz w:val="20"/>
          <w:szCs w:val="20"/>
        </w:rPr>
        <w:t>), overcrowded classrooms (</w:t>
      </w:r>
      <w:proofErr w:type="spellStart"/>
      <w:r w:rsidR="00BE2E74" w:rsidRPr="00DB0DEF">
        <w:rPr>
          <w:rFonts w:ascii="Arial" w:hAnsi="Arial" w:cs="Arial"/>
          <w:bCs/>
          <w:sz w:val="20"/>
          <w:szCs w:val="20"/>
        </w:rPr>
        <w:t>Likuru</w:t>
      </w:r>
      <w:proofErr w:type="spellEnd"/>
      <w:r w:rsidR="00BE2E74" w:rsidRPr="00DB0DEF">
        <w:rPr>
          <w:rFonts w:ascii="Arial" w:hAnsi="Arial" w:cs="Arial"/>
          <w:bCs/>
          <w:sz w:val="20"/>
          <w:szCs w:val="20"/>
        </w:rPr>
        <w:t xml:space="preserve"> </w:t>
      </w:r>
      <w:r w:rsidR="000B3658">
        <w:rPr>
          <w:rFonts w:ascii="Arial" w:hAnsi="Arial" w:cs="Arial"/>
          <w:bCs/>
          <w:sz w:val="20"/>
          <w:szCs w:val="20"/>
        </w:rPr>
        <w:t xml:space="preserve">&amp; </w:t>
      </w:r>
      <w:proofErr w:type="spellStart"/>
      <w:r w:rsidR="000B3658">
        <w:rPr>
          <w:rFonts w:ascii="Arial" w:hAnsi="Arial" w:cs="Arial"/>
          <w:bCs/>
          <w:sz w:val="20"/>
          <w:szCs w:val="20"/>
        </w:rPr>
        <w:t>Mwila</w:t>
      </w:r>
      <w:proofErr w:type="spellEnd"/>
      <w:r w:rsidR="000B3658">
        <w:rPr>
          <w:rFonts w:ascii="Arial" w:hAnsi="Arial" w:cs="Arial"/>
          <w:bCs/>
          <w:sz w:val="20"/>
          <w:szCs w:val="20"/>
        </w:rPr>
        <w:t xml:space="preserve">, 2022; </w:t>
      </w:r>
      <w:proofErr w:type="spellStart"/>
      <w:r w:rsidR="000B3658">
        <w:rPr>
          <w:rFonts w:ascii="Arial" w:hAnsi="Arial" w:cs="Arial"/>
          <w:bCs/>
          <w:sz w:val="20"/>
          <w:szCs w:val="20"/>
        </w:rPr>
        <w:t>Osai</w:t>
      </w:r>
      <w:proofErr w:type="spellEnd"/>
      <w:r w:rsidR="000B3658">
        <w:rPr>
          <w:rFonts w:ascii="Arial" w:hAnsi="Arial" w:cs="Arial"/>
          <w:bCs/>
          <w:sz w:val="20"/>
          <w:szCs w:val="20"/>
        </w:rPr>
        <w:t xml:space="preserve"> et al, 2022</w:t>
      </w:r>
      <w:r w:rsidRPr="00DB0DEF">
        <w:rPr>
          <w:rFonts w:ascii="Arial" w:hAnsi="Arial" w:cs="Arial"/>
          <w:bCs/>
          <w:sz w:val="20"/>
          <w:szCs w:val="20"/>
        </w:rPr>
        <w:t>), poor teacher training and support (</w:t>
      </w:r>
      <w:proofErr w:type="spellStart"/>
      <w:r w:rsidR="00957F94" w:rsidRPr="00DB0DEF">
        <w:rPr>
          <w:rFonts w:ascii="Arial" w:hAnsi="Arial" w:cs="Arial"/>
          <w:bCs/>
          <w:sz w:val="20"/>
          <w:szCs w:val="20"/>
        </w:rPr>
        <w:t>Osai</w:t>
      </w:r>
      <w:proofErr w:type="spellEnd"/>
      <w:r w:rsidR="00957F94" w:rsidRPr="00DB0DEF">
        <w:rPr>
          <w:rFonts w:ascii="Arial" w:hAnsi="Arial" w:cs="Arial"/>
          <w:bCs/>
          <w:sz w:val="20"/>
          <w:szCs w:val="20"/>
        </w:rPr>
        <w:t xml:space="preserve"> et al, 2022; </w:t>
      </w:r>
      <w:r w:rsidR="00467841" w:rsidRPr="00DB0DEF">
        <w:rPr>
          <w:rFonts w:ascii="Arial" w:hAnsi="Arial" w:cs="Arial"/>
          <w:bCs/>
          <w:sz w:val="20"/>
          <w:szCs w:val="20"/>
        </w:rPr>
        <w:t>UNESCO, 2024</w:t>
      </w:r>
      <w:r w:rsidRPr="00DB0DEF">
        <w:rPr>
          <w:rFonts w:ascii="Arial" w:hAnsi="Arial" w:cs="Arial"/>
          <w:bCs/>
          <w:sz w:val="20"/>
          <w:szCs w:val="20"/>
        </w:rPr>
        <w:t>), socioeconomic barriers (</w:t>
      </w:r>
      <w:proofErr w:type="spellStart"/>
      <w:r w:rsidR="00777228" w:rsidRPr="00DB0DEF">
        <w:rPr>
          <w:rFonts w:ascii="Arial" w:hAnsi="Arial" w:cs="Arial"/>
          <w:bCs/>
          <w:sz w:val="20"/>
          <w:szCs w:val="20"/>
        </w:rPr>
        <w:t>Dahlman</w:t>
      </w:r>
      <w:proofErr w:type="spellEnd"/>
      <w:r w:rsidR="00777228" w:rsidRPr="00DB0DEF">
        <w:rPr>
          <w:rFonts w:ascii="Arial" w:hAnsi="Arial" w:cs="Arial"/>
          <w:bCs/>
          <w:sz w:val="20"/>
          <w:szCs w:val="20"/>
        </w:rPr>
        <w:t xml:space="preserve"> &amp; Mealy 2020; </w:t>
      </w:r>
      <w:r w:rsidR="00E35DAD">
        <w:rPr>
          <w:rFonts w:ascii="Arial" w:hAnsi="Arial" w:cs="Arial"/>
          <w:bCs/>
          <w:sz w:val="20"/>
          <w:szCs w:val="20"/>
        </w:rPr>
        <w:t>UNICEF, 2019</w:t>
      </w:r>
      <w:r w:rsidRPr="00DB0DEF">
        <w:rPr>
          <w:rFonts w:ascii="Arial" w:hAnsi="Arial" w:cs="Arial"/>
          <w:bCs/>
          <w:sz w:val="20"/>
          <w:szCs w:val="20"/>
        </w:rPr>
        <w:t>), limited access to technology (</w:t>
      </w:r>
      <w:proofErr w:type="spellStart"/>
      <w:r w:rsidR="00777228" w:rsidRPr="00DB0DEF">
        <w:rPr>
          <w:rFonts w:ascii="Arial" w:hAnsi="Arial" w:cs="Arial"/>
          <w:bCs/>
          <w:sz w:val="20"/>
          <w:szCs w:val="20"/>
        </w:rPr>
        <w:t>Dahlman</w:t>
      </w:r>
      <w:proofErr w:type="spellEnd"/>
      <w:r w:rsidR="00777228" w:rsidRPr="00DB0DEF">
        <w:rPr>
          <w:rFonts w:ascii="Arial" w:hAnsi="Arial" w:cs="Arial"/>
          <w:bCs/>
          <w:sz w:val="20"/>
          <w:szCs w:val="20"/>
        </w:rPr>
        <w:t xml:space="preserve"> &amp; Mealy 2020; </w:t>
      </w:r>
      <w:r w:rsidRPr="00DB0DEF">
        <w:rPr>
          <w:rFonts w:ascii="Arial" w:hAnsi="Arial" w:cs="Arial"/>
          <w:bCs/>
          <w:sz w:val="20"/>
          <w:szCs w:val="20"/>
        </w:rPr>
        <w:t>ITU, 2022</w:t>
      </w:r>
      <w:r w:rsidR="006E507F" w:rsidRPr="00DB0DEF">
        <w:rPr>
          <w:rFonts w:ascii="Arial" w:hAnsi="Arial" w:cs="Arial"/>
          <w:bCs/>
          <w:sz w:val="20"/>
          <w:szCs w:val="20"/>
        </w:rPr>
        <w:t xml:space="preserve">; </w:t>
      </w:r>
      <w:proofErr w:type="spellStart"/>
      <w:r w:rsidR="006E507F" w:rsidRPr="00DB0DEF">
        <w:rPr>
          <w:rFonts w:ascii="Arial" w:hAnsi="Arial" w:cs="Arial"/>
          <w:sz w:val="20"/>
          <w:szCs w:val="20"/>
        </w:rPr>
        <w:t>Zickafoose</w:t>
      </w:r>
      <w:proofErr w:type="spellEnd"/>
      <w:r w:rsidR="006E507F" w:rsidRPr="00DB0DEF">
        <w:rPr>
          <w:rFonts w:ascii="Arial" w:hAnsi="Arial" w:cs="Arial"/>
          <w:sz w:val="20"/>
          <w:szCs w:val="20"/>
        </w:rPr>
        <w:t xml:space="preserve"> et al, 2024</w:t>
      </w:r>
      <w:r w:rsidRPr="00DB0DEF">
        <w:rPr>
          <w:rFonts w:ascii="Arial" w:hAnsi="Arial" w:cs="Arial"/>
          <w:bCs/>
          <w:sz w:val="20"/>
          <w:szCs w:val="20"/>
        </w:rPr>
        <w:t xml:space="preserve">), political instability </w:t>
      </w:r>
      <w:r w:rsidRPr="00DB0DEF">
        <w:rPr>
          <w:rFonts w:ascii="Arial" w:hAnsi="Arial" w:cs="Arial"/>
          <w:bCs/>
          <w:sz w:val="20"/>
          <w:szCs w:val="20"/>
        </w:rPr>
        <w:lastRenderedPageBreak/>
        <w:t>and conflict (Save the Children, 2021</w:t>
      </w:r>
      <w:r w:rsidR="0015027B">
        <w:rPr>
          <w:rFonts w:ascii="Arial" w:hAnsi="Arial" w:cs="Arial"/>
          <w:bCs/>
          <w:sz w:val="20"/>
          <w:szCs w:val="20"/>
        </w:rPr>
        <w:t>;</w:t>
      </w:r>
      <w:r w:rsidR="002978A8" w:rsidRPr="00DB0DEF">
        <w:rPr>
          <w:rFonts w:ascii="Arial" w:hAnsi="Arial" w:cs="Arial"/>
          <w:sz w:val="20"/>
          <w:szCs w:val="20"/>
        </w:rPr>
        <w:t xml:space="preserve"> </w:t>
      </w:r>
      <w:r w:rsidR="002978A8" w:rsidRPr="00DB0DEF">
        <w:rPr>
          <w:rFonts w:ascii="Arial" w:hAnsi="Arial" w:cs="Arial"/>
          <w:bCs/>
          <w:sz w:val="20"/>
          <w:szCs w:val="20"/>
        </w:rPr>
        <w:t xml:space="preserve">Salih, 2024; </w:t>
      </w:r>
      <w:r w:rsidR="002978A8" w:rsidRPr="00DB0DEF">
        <w:rPr>
          <w:rFonts w:ascii="Arial" w:hAnsi="Arial" w:cs="Arial"/>
          <w:sz w:val="20"/>
          <w:szCs w:val="20"/>
        </w:rPr>
        <w:t>UNESCO, 2023</w:t>
      </w:r>
      <w:r w:rsidRPr="00DB0DEF">
        <w:rPr>
          <w:rFonts w:ascii="Arial" w:hAnsi="Arial" w:cs="Arial"/>
          <w:bCs/>
          <w:sz w:val="20"/>
          <w:szCs w:val="20"/>
        </w:rPr>
        <w:t>), and gender disparit</w:t>
      </w:r>
      <w:r w:rsidR="000B3658">
        <w:rPr>
          <w:rFonts w:ascii="Arial" w:hAnsi="Arial" w:cs="Arial"/>
          <w:bCs/>
          <w:sz w:val="20"/>
          <w:szCs w:val="20"/>
        </w:rPr>
        <w:t>ies (UNESCO, 2017</w:t>
      </w:r>
      <w:r w:rsidR="006E507F" w:rsidRPr="00DB0DEF">
        <w:rPr>
          <w:rFonts w:ascii="Arial" w:hAnsi="Arial" w:cs="Arial"/>
          <w:bCs/>
          <w:sz w:val="20"/>
          <w:szCs w:val="20"/>
        </w:rPr>
        <w:t xml:space="preserve">; </w:t>
      </w:r>
      <w:proofErr w:type="spellStart"/>
      <w:r w:rsidR="006E507F" w:rsidRPr="00DB0DEF">
        <w:rPr>
          <w:rFonts w:ascii="Arial" w:hAnsi="Arial" w:cs="Arial"/>
          <w:sz w:val="20"/>
          <w:szCs w:val="20"/>
        </w:rPr>
        <w:t>Zickafoose</w:t>
      </w:r>
      <w:proofErr w:type="spellEnd"/>
      <w:r w:rsidR="006E507F" w:rsidRPr="00DB0DEF">
        <w:rPr>
          <w:rFonts w:ascii="Arial" w:hAnsi="Arial" w:cs="Arial"/>
          <w:sz w:val="20"/>
          <w:szCs w:val="20"/>
        </w:rPr>
        <w:t xml:space="preserve"> et al, 2024</w:t>
      </w:r>
      <w:r w:rsidRPr="00DB0DEF">
        <w:rPr>
          <w:rFonts w:ascii="Arial" w:hAnsi="Arial" w:cs="Arial"/>
          <w:bCs/>
          <w:sz w:val="20"/>
          <w:szCs w:val="20"/>
        </w:rPr>
        <w:t xml:space="preserve">). Each of these factors plays a critical role in shaping students’ ability to initiate, direct, and sustain interest in learning, </w:t>
      </w:r>
      <w:r w:rsidR="001E59F6" w:rsidRPr="00DB0DEF">
        <w:rPr>
          <w:rFonts w:ascii="Arial" w:hAnsi="Arial" w:cs="Arial"/>
          <w:bCs/>
          <w:sz w:val="20"/>
          <w:szCs w:val="20"/>
        </w:rPr>
        <w:t>eventually</w:t>
      </w:r>
      <w:r w:rsidRPr="00DB0DEF">
        <w:rPr>
          <w:rFonts w:ascii="Arial" w:hAnsi="Arial" w:cs="Arial"/>
          <w:bCs/>
          <w:sz w:val="20"/>
          <w:szCs w:val="20"/>
        </w:rPr>
        <w:t xml:space="preserve"> influencing their academic performance and long-term educational outcomes (Eccles &amp; </w:t>
      </w:r>
      <w:proofErr w:type="spellStart"/>
      <w:r w:rsidRPr="00DB0DEF">
        <w:rPr>
          <w:rFonts w:ascii="Arial" w:hAnsi="Arial" w:cs="Arial"/>
          <w:bCs/>
          <w:sz w:val="20"/>
          <w:szCs w:val="20"/>
        </w:rPr>
        <w:t>Wigfield</w:t>
      </w:r>
      <w:proofErr w:type="spellEnd"/>
      <w:r w:rsidRPr="00DB0DEF">
        <w:rPr>
          <w:rFonts w:ascii="Arial" w:hAnsi="Arial" w:cs="Arial"/>
          <w:bCs/>
          <w:sz w:val="20"/>
          <w:szCs w:val="20"/>
        </w:rPr>
        <w:t>, 2002).</w:t>
      </w:r>
      <w:r w:rsidR="003A7134" w:rsidRPr="00DB0DEF">
        <w:rPr>
          <w:rFonts w:ascii="Arial" w:hAnsi="Arial" w:cs="Arial"/>
          <w:bCs/>
          <w:sz w:val="20"/>
          <w:szCs w:val="20"/>
        </w:rPr>
        <w:t xml:space="preserve"> </w:t>
      </w:r>
    </w:p>
    <w:p w14:paraId="7E939F4C" w14:textId="77777777" w:rsidR="004953E6" w:rsidRPr="00DB0DEF" w:rsidRDefault="004953E6" w:rsidP="003B50AE">
      <w:pPr>
        <w:spacing w:after="0" w:line="480" w:lineRule="auto"/>
        <w:jc w:val="both"/>
        <w:rPr>
          <w:rFonts w:ascii="Arial" w:hAnsi="Arial" w:cs="Arial"/>
          <w:bCs/>
          <w:sz w:val="20"/>
          <w:szCs w:val="20"/>
        </w:rPr>
      </w:pPr>
    </w:p>
    <w:p w14:paraId="00532B29" w14:textId="77777777" w:rsidR="00B57087" w:rsidRDefault="00D74F1D" w:rsidP="003B50AE">
      <w:pPr>
        <w:spacing w:after="0" w:line="480" w:lineRule="auto"/>
        <w:jc w:val="both"/>
        <w:rPr>
          <w:rFonts w:ascii="Arial" w:hAnsi="Arial" w:cs="Arial"/>
          <w:bCs/>
          <w:sz w:val="20"/>
          <w:szCs w:val="20"/>
        </w:rPr>
      </w:pPr>
      <w:r w:rsidRPr="00DB0DEF">
        <w:rPr>
          <w:rFonts w:ascii="Arial" w:hAnsi="Arial" w:cs="Arial"/>
          <w:bCs/>
          <w:sz w:val="20"/>
          <w:szCs w:val="20"/>
        </w:rPr>
        <w:t xml:space="preserve">As a developing country, Tanzania is not </w:t>
      </w:r>
      <w:r w:rsidR="001E59F6" w:rsidRPr="00DB0DEF">
        <w:rPr>
          <w:rFonts w:ascii="Arial" w:hAnsi="Arial" w:cs="Arial"/>
          <w:bCs/>
          <w:sz w:val="20"/>
          <w:szCs w:val="20"/>
        </w:rPr>
        <w:t>immune to</w:t>
      </w:r>
      <w:r w:rsidRPr="00DB0DEF">
        <w:rPr>
          <w:rFonts w:ascii="Arial" w:hAnsi="Arial" w:cs="Arial"/>
          <w:bCs/>
          <w:sz w:val="20"/>
          <w:szCs w:val="20"/>
        </w:rPr>
        <w:t xml:space="preserve"> these challenges, which </w:t>
      </w:r>
      <w:r w:rsidR="007D56C5" w:rsidRPr="00DB0DEF">
        <w:rPr>
          <w:rFonts w:ascii="Arial" w:hAnsi="Arial" w:cs="Arial"/>
          <w:bCs/>
          <w:sz w:val="20"/>
          <w:szCs w:val="20"/>
        </w:rPr>
        <w:t>accentuate</w:t>
      </w:r>
      <w:r w:rsidRPr="00DB0DEF">
        <w:rPr>
          <w:rFonts w:ascii="Arial" w:hAnsi="Arial" w:cs="Arial"/>
          <w:bCs/>
          <w:sz w:val="20"/>
          <w:szCs w:val="20"/>
        </w:rPr>
        <w:t xml:space="preserve"> the urgent need for strategies to foster student motivation and enhance learning engagement. Research indicates that many secondary schools in Tanzania struggle with poor teaching and learning environments, characterized by </w:t>
      </w:r>
      <w:r w:rsidR="001E59F6" w:rsidRPr="00DB0DEF">
        <w:rPr>
          <w:rFonts w:ascii="Arial" w:hAnsi="Arial" w:cs="Arial"/>
          <w:bCs/>
          <w:sz w:val="20"/>
          <w:szCs w:val="20"/>
        </w:rPr>
        <w:t>inadequate</w:t>
      </w:r>
      <w:r w:rsidRPr="00DB0DEF">
        <w:rPr>
          <w:rFonts w:ascii="Arial" w:hAnsi="Arial" w:cs="Arial"/>
          <w:bCs/>
          <w:sz w:val="20"/>
          <w:szCs w:val="20"/>
        </w:rPr>
        <w:t xml:space="preserve"> teaching and learning materials, overcrowded classrooms, limited professional development opportunities for teachers, and low teacher motivation (</w:t>
      </w:r>
      <w:proofErr w:type="spellStart"/>
      <w:r w:rsidRPr="00DB0DEF">
        <w:rPr>
          <w:rFonts w:ascii="Arial" w:hAnsi="Arial" w:cs="Arial"/>
          <w:bCs/>
          <w:sz w:val="20"/>
          <w:szCs w:val="20"/>
        </w:rPr>
        <w:t>Izengo</w:t>
      </w:r>
      <w:proofErr w:type="spellEnd"/>
      <w:r w:rsidRPr="00DB0DEF">
        <w:rPr>
          <w:rFonts w:ascii="Arial" w:hAnsi="Arial" w:cs="Arial"/>
          <w:bCs/>
          <w:sz w:val="20"/>
          <w:szCs w:val="20"/>
        </w:rPr>
        <w:t xml:space="preserve"> &amp; Rupia, 2022; </w:t>
      </w:r>
      <w:proofErr w:type="spellStart"/>
      <w:r w:rsidRPr="00DB0DEF">
        <w:rPr>
          <w:rFonts w:ascii="Arial" w:hAnsi="Arial" w:cs="Arial"/>
          <w:bCs/>
          <w:sz w:val="20"/>
          <w:szCs w:val="20"/>
        </w:rPr>
        <w:t>Likuru</w:t>
      </w:r>
      <w:proofErr w:type="spellEnd"/>
      <w:r w:rsidRPr="00DB0DEF">
        <w:rPr>
          <w:rFonts w:ascii="Arial" w:hAnsi="Arial" w:cs="Arial"/>
          <w:bCs/>
          <w:sz w:val="20"/>
          <w:szCs w:val="20"/>
        </w:rPr>
        <w:t xml:space="preserve"> &amp; </w:t>
      </w:r>
      <w:proofErr w:type="spellStart"/>
      <w:r w:rsidRPr="00DB0DEF">
        <w:rPr>
          <w:rFonts w:ascii="Arial" w:hAnsi="Arial" w:cs="Arial"/>
          <w:bCs/>
          <w:sz w:val="20"/>
          <w:szCs w:val="20"/>
        </w:rPr>
        <w:t>Mwila</w:t>
      </w:r>
      <w:proofErr w:type="spellEnd"/>
      <w:r w:rsidRPr="00DB0DEF">
        <w:rPr>
          <w:rFonts w:ascii="Arial" w:hAnsi="Arial" w:cs="Arial"/>
          <w:bCs/>
          <w:sz w:val="20"/>
          <w:szCs w:val="20"/>
        </w:rPr>
        <w:t xml:space="preserve">, 2022; </w:t>
      </w:r>
      <w:proofErr w:type="spellStart"/>
      <w:r w:rsidRPr="00DB0DEF">
        <w:rPr>
          <w:rFonts w:ascii="Arial" w:hAnsi="Arial" w:cs="Arial"/>
          <w:bCs/>
          <w:sz w:val="20"/>
          <w:szCs w:val="20"/>
        </w:rPr>
        <w:t>Lucumay</w:t>
      </w:r>
      <w:proofErr w:type="spellEnd"/>
      <w:r w:rsidRPr="00DB0DEF">
        <w:rPr>
          <w:rFonts w:ascii="Arial" w:hAnsi="Arial" w:cs="Arial"/>
          <w:bCs/>
          <w:sz w:val="20"/>
          <w:szCs w:val="20"/>
        </w:rPr>
        <w:t xml:space="preserve"> &amp; </w:t>
      </w:r>
      <w:proofErr w:type="spellStart"/>
      <w:r w:rsidRPr="00DB0DEF">
        <w:rPr>
          <w:rFonts w:ascii="Arial" w:hAnsi="Arial" w:cs="Arial"/>
          <w:bCs/>
          <w:sz w:val="20"/>
          <w:szCs w:val="20"/>
        </w:rPr>
        <w:t>Matete</w:t>
      </w:r>
      <w:proofErr w:type="spellEnd"/>
      <w:r w:rsidRPr="00DB0DEF">
        <w:rPr>
          <w:rFonts w:ascii="Arial" w:hAnsi="Arial" w:cs="Arial"/>
          <w:bCs/>
          <w:sz w:val="20"/>
          <w:szCs w:val="20"/>
        </w:rPr>
        <w:t xml:space="preserve">, 2024). These challenges significantly </w:t>
      </w:r>
      <w:r w:rsidR="001E59F6" w:rsidRPr="00DB0DEF">
        <w:rPr>
          <w:rFonts w:ascii="Arial" w:hAnsi="Arial" w:cs="Arial"/>
          <w:bCs/>
          <w:sz w:val="20"/>
          <w:szCs w:val="20"/>
        </w:rPr>
        <w:t>impact</w:t>
      </w:r>
      <w:r w:rsidRPr="00DB0DEF">
        <w:rPr>
          <w:rFonts w:ascii="Arial" w:hAnsi="Arial" w:cs="Arial"/>
          <w:bCs/>
          <w:sz w:val="20"/>
          <w:szCs w:val="20"/>
        </w:rPr>
        <w:t xml:space="preserve"> </w:t>
      </w:r>
      <w:r w:rsidR="009E2D4F" w:rsidRPr="00DB0DEF">
        <w:rPr>
          <w:rFonts w:ascii="Arial" w:hAnsi="Arial" w:cs="Arial"/>
          <w:bCs/>
          <w:sz w:val="20"/>
          <w:szCs w:val="20"/>
        </w:rPr>
        <w:t>students’</w:t>
      </w:r>
      <w:r w:rsidR="00A1371F" w:rsidRPr="00DB0DEF">
        <w:rPr>
          <w:rFonts w:ascii="Arial" w:hAnsi="Arial" w:cs="Arial"/>
          <w:bCs/>
          <w:sz w:val="20"/>
          <w:szCs w:val="20"/>
        </w:rPr>
        <w:t xml:space="preserve"> motivation levels;</w:t>
      </w:r>
      <w:r w:rsidRPr="00DB0DEF">
        <w:rPr>
          <w:rFonts w:ascii="Arial" w:hAnsi="Arial" w:cs="Arial"/>
          <w:bCs/>
          <w:sz w:val="20"/>
          <w:szCs w:val="20"/>
        </w:rPr>
        <w:t xml:space="preserve"> </w:t>
      </w:r>
      <w:r w:rsidR="00A1371F" w:rsidRPr="00DB0DEF">
        <w:rPr>
          <w:rFonts w:ascii="Arial" w:hAnsi="Arial" w:cs="Arial"/>
          <w:bCs/>
          <w:sz w:val="20"/>
          <w:szCs w:val="20"/>
        </w:rPr>
        <w:t>while</w:t>
      </w:r>
      <w:r w:rsidRPr="00DB0DEF">
        <w:rPr>
          <w:rFonts w:ascii="Arial" w:hAnsi="Arial" w:cs="Arial"/>
          <w:bCs/>
          <w:sz w:val="20"/>
          <w:szCs w:val="20"/>
        </w:rPr>
        <w:t xml:space="preserve"> a supportive and well-resourced learning environment enhances psychological comfort, fosters interest in learning, and strengthens students’ commitment to their studies (Godson &amp; </w:t>
      </w:r>
      <w:proofErr w:type="spellStart"/>
      <w:r w:rsidRPr="00DB0DEF">
        <w:rPr>
          <w:rFonts w:ascii="Arial" w:hAnsi="Arial" w:cs="Arial"/>
          <w:bCs/>
          <w:sz w:val="20"/>
          <w:szCs w:val="20"/>
        </w:rPr>
        <w:t>Ngussa</w:t>
      </w:r>
      <w:proofErr w:type="spellEnd"/>
      <w:r w:rsidRPr="00DB0DEF">
        <w:rPr>
          <w:rFonts w:ascii="Arial" w:hAnsi="Arial" w:cs="Arial"/>
          <w:bCs/>
          <w:sz w:val="20"/>
          <w:szCs w:val="20"/>
        </w:rPr>
        <w:t xml:space="preserve">, 2020; </w:t>
      </w:r>
      <w:proofErr w:type="spellStart"/>
      <w:r w:rsidRPr="00DB0DEF">
        <w:rPr>
          <w:rFonts w:ascii="Arial" w:hAnsi="Arial" w:cs="Arial"/>
          <w:bCs/>
          <w:sz w:val="20"/>
          <w:szCs w:val="20"/>
        </w:rPr>
        <w:t>Kaizirege</w:t>
      </w:r>
      <w:proofErr w:type="spellEnd"/>
      <w:r w:rsidRPr="00DB0DEF">
        <w:rPr>
          <w:rFonts w:ascii="Arial" w:hAnsi="Arial" w:cs="Arial"/>
          <w:bCs/>
          <w:sz w:val="20"/>
          <w:szCs w:val="20"/>
        </w:rPr>
        <w:t xml:space="preserve"> &amp; </w:t>
      </w:r>
      <w:proofErr w:type="spellStart"/>
      <w:r w:rsidRPr="00DB0DEF">
        <w:rPr>
          <w:rFonts w:ascii="Arial" w:hAnsi="Arial" w:cs="Arial"/>
          <w:bCs/>
          <w:sz w:val="20"/>
          <w:szCs w:val="20"/>
        </w:rPr>
        <w:t>Biswalo</w:t>
      </w:r>
      <w:proofErr w:type="spellEnd"/>
      <w:r w:rsidRPr="00DB0DEF">
        <w:rPr>
          <w:rFonts w:ascii="Arial" w:hAnsi="Arial" w:cs="Arial"/>
          <w:bCs/>
          <w:sz w:val="20"/>
          <w:szCs w:val="20"/>
        </w:rPr>
        <w:t>, 2023).</w:t>
      </w:r>
    </w:p>
    <w:p w14:paraId="11AB83D0" w14:textId="77777777" w:rsidR="004953E6" w:rsidRPr="00DB0DEF" w:rsidRDefault="004953E6" w:rsidP="003B50AE">
      <w:pPr>
        <w:spacing w:after="0" w:line="480" w:lineRule="auto"/>
        <w:jc w:val="both"/>
        <w:rPr>
          <w:rFonts w:ascii="Arial" w:hAnsi="Arial" w:cs="Arial"/>
          <w:bCs/>
          <w:sz w:val="20"/>
          <w:szCs w:val="20"/>
        </w:rPr>
      </w:pPr>
    </w:p>
    <w:p w14:paraId="7BEC73B7" w14:textId="77777777" w:rsidR="00B57087" w:rsidRDefault="00AB7EEE" w:rsidP="003B50AE">
      <w:pPr>
        <w:spacing w:after="0" w:line="480" w:lineRule="auto"/>
        <w:jc w:val="both"/>
        <w:rPr>
          <w:rFonts w:ascii="Arial" w:hAnsi="Arial" w:cs="Arial"/>
          <w:bCs/>
          <w:sz w:val="20"/>
          <w:szCs w:val="20"/>
        </w:rPr>
      </w:pPr>
      <w:r w:rsidRPr="00DB0DEF">
        <w:rPr>
          <w:rFonts w:ascii="Arial" w:hAnsi="Arial" w:cs="Arial"/>
          <w:bCs/>
          <w:sz w:val="20"/>
          <w:szCs w:val="20"/>
        </w:rPr>
        <w:t>To ad</w:t>
      </w:r>
      <w:r w:rsidR="00E85195" w:rsidRPr="00DB0DEF">
        <w:rPr>
          <w:rFonts w:ascii="Arial" w:hAnsi="Arial" w:cs="Arial"/>
          <w:bCs/>
          <w:sz w:val="20"/>
          <w:szCs w:val="20"/>
        </w:rPr>
        <w:t xml:space="preserve">dress these challenges, several innovative pedagogical initiatives have been established and implemented across regions; and one of these approaches that address demotivation </w:t>
      </w:r>
      <w:r w:rsidR="00B35F11" w:rsidRPr="00DB0DEF">
        <w:rPr>
          <w:rFonts w:ascii="Arial" w:hAnsi="Arial" w:cs="Arial"/>
          <w:bCs/>
          <w:sz w:val="20"/>
          <w:szCs w:val="20"/>
        </w:rPr>
        <w:t xml:space="preserve">state </w:t>
      </w:r>
      <w:r w:rsidR="00E85195" w:rsidRPr="00DB0DEF">
        <w:rPr>
          <w:rFonts w:ascii="Arial" w:hAnsi="Arial" w:cs="Arial"/>
          <w:bCs/>
          <w:sz w:val="20"/>
          <w:szCs w:val="20"/>
        </w:rPr>
        <w:t>among students has been flipping the classrooms (</w:t>
      </w:r>
      <w:r w:rsidR="008734B0" w:rsidRPr="00DB0DEF">
        <w:rPr>
          <w:rFonts w:ascii="Arial" w:hAnsi="Arial" w:cs="Arial"/>
          <w:sz w:val="20"/>
          <w:szCs w:val="20"/>
        </w:rPr>
        <w:t xml:space="preserve">Agyeman &amp; </w:t>
      </w:r>
      <w:proofErr w:type="spellStart"/>
      <w:r w:rsidR="008734B0" w:rsidRPr="00DB0DEF">
        <w:rPr>
          <w:rFonts w:ascii="Arial" w:hAnsi="Arial" w:cs="Arial"/>
          <w:sz w:val="20"/>
          <w:szCs w:val="20"/>
        </w:rPr>
        <w:t>Aphane</w:t>
      </w:r>
      <w:proofErr w:type="spellEnd"/>
      <w:r w:rsidR="008734B0" w:rsidRPr="00DB0DEF">
        <w:rPr>
          <w:rFonts w:ascii="Arial" w:hAnsi="Arial" w:cs="Arial"/>
          <w:sz w:val="20"/>
          <w:szCs w:val="20"/>
        </w:rPr>
        <w:t xml:space="preserve">, 2024; </w:t>
      </w:r>
      <w:proofErr w:type="spellStart"/>
      <w:r w:rsidR="00451C24" w:rsidRPr="00DB0DEF">
        <w:rPr>
          <w:rFonts w:ascii="Arial" w:hAnsi="Arial" w:cs="Arial"/>
          <w:bCs/>
          <w:sz w:val="20"/>
          <w:szCs w:val="20"/>
        </w:rPr>
        <w:t>Xiu</w:t>
      </w:r>
      <w:proofErr w:type="spellEnd"/>
      <w:r w:rsidR="00451C24" w:rsidRPr="00DB0DEF">
        <w:rPr>
          <w:rFonts w:ascii="Arial" w:hAnsi="Arial" w:cs="Arial"/>
          <w:bCs/>
          <w:sz w:val="20"/>
          <w:szCs w:val="20"/>
        </w:rPr>
        <w:t xml:space="preserve"> &amp; Thompson, 2020).</w:t>
      </w:r>
      <w:r w:rsidR="00BF53C7" w:rsidRPr="00DB0DEF">
        <w:rPr>
          <w:rFonts w:ascii="Arial" w:hAnsi="Arial" w:cs="Arial"/>
          <w:bCs/>
          <w:sz w:val="20"/>
          <w:szCs w:val="20"/>
        </w:rPr>
        <w:t xml:space="preserve"> </w:t>
      </w:r>
      <w:r w:rsidR="00FF42F9" w:rsidRPr="00DB0DEF">
        <w:rPr>
          <w:rFonts w:ascii="Arial" w:hAnsi="Arial" w:cs="Arial"/>
          <w:bCs/>
          <w:sz w:val="20"/>
          <w:szCs w:val="20"/>
        </w:rPr>
        <w:t>Flipped classrooms have emerged as an effective pedagogical approach for addressing various challenges faced by secondary school students, particularly those related to motivation</w:t>
      </w:r>
      <w:r w:rsidR="00B35F11" w:rsidRPr="00DB0DEF">
        <w:rPr>
          <w:rFonts w:ascii="Arial" w:hAnsi="Arial" w:cs="Arial"/>
          <w:bCs/>
          <w:sz w:val="20"/>
          <w:szCs w:val="20"/>
        </w:rPr>
        <w:t xml:space="preserve"> issues</w:t>
      </w:r>
      <w:r w:rsidR="00FF42F9" w:rsidRPr="00DB0DEF">
        <w:rPr>
          <w:rFonts w:ascii="Arial" w:hAnsi="Arial" w:cs="Arial"/>
          <w:bCs/>
          <w:sz w:val="20"/>
          <w:szCs w:val="20"/>
        </w:rPr>
        <w:t>. Studies assert that shifting direct instruction outside the classroom while utilizing in-class time for active learn</w:t>
      </w:r>
      <w:r w:rsidR="00BE37F0" w:rsidRPr="00DB0DEF">
        <w:rPr>
          <w:rFonts w:ascii="Arial" w:hAnsi="Arial" w:cs="Arial"/>
          <w:bCs/>
          <w:sz w:val="20"/>
          <w:szCs w:val="20"/>
        </w:rPr>
        <w:t xml:space="preserve">ing, collaboration, and problem </w:t>
      </w:r>
      <w:r w:rsidR="00FF42F9" w:rsidRPr="00DB0DEF">
        <w:rPr>
          <w:rFonts w:ascii="Arial" w:hAnsi="Arial" w:cs="Arial"/>
          <w:bCs/>
          <w:sz w:val="20"/>
          <w:szCs w:val="20"/>
        </w:rPr>
        <w:t>solving enhances students’ motivation, making them more engaged in their learning (</w:t>
      </w:r>
      <w:proofErr w:type="spellStart"/>
      <w:r w:rsidR="00FF42F9" w:rsidRPr="00DB0DEF">
        <w:rPr>
          <w:rFonts w:ascii="Arial" w:hAnsi="Arial" w:cs="Arial"/>
          <w:bCs/>
          <w:sz w:val="20"/>
          <w:szCs w:val="20"/>
        </w:rPr>
        <w:t>Campillo</w:t>
      </w:r>
      <w:proofErr w:type="spellEnd"/>
      <w:r w:rsidR="00FF42F9" w:rsidRPr="00DB0DEF">
        <w:rPr>
          <w:rFonts w:ascii="Arial" w:hAnsi="Arial" w:cs="Arial"/>
          <w:bCs/>
          <w:sz w:val="20"/>
          <w:szCs w:val="20"/>
        </w:rPr>
        <w:t xml:space="preserve">-Ferrer &amp; </w:t>
      </w:r>
      <w:proofErr w:type="spellStart"/>
      <w:r w:rsidR="00FF42F9" w:rsidRPr="00DB0DEF">
        <w:rPr>
          <w:rFonts w:ascii="Arial" w:hAnsi="Arial" w:cs="Arial"/>
          <w:bCs/>
          <w:sz w:val="20"/>
          <w:szCs w:val="20"/>
        </w:rPr>
        <w:t>Miralles</w:t>
      </w:r>
      <w:proofErr w:type="spellEnd"/>
      <w:r w:rsidR="00FF42F9" w:rsidRPr="00DB0DEF">
        <w:rPr>
          <w:rFonts w:ascii="Arial" w:hAnsi="Arial" w:cs="Arial"/>
          <w:bCs/>
          <w:sz w:val="20"/>
          <w:szCs w:val="20"/>
        </w:rPr>
        <w:t>-Martínez, 2021; Chou, Chen &amp; Hung, 2021;</w:t>
      </w:r>
      <w:r w:rsidR="00BF53C7" w:rsidRPr="00DB0DEF">
        <w:rPr>
          <w:rFonts w:ascii="Arial" w:hAnsi="Arial" w:cs="Arial"/>
          <w:bCs/>
          <w:sz w:val="20"/>
          <w:szCs w:val="20"/>
        </w:rPr>
        <w:t xml:space="preserve"> </w:t>
      </w:r>
      <w:proofErr w:type="spellStart"/>
      <w:r w:rsidR="00FF42F9" w:rsidRPr="00DB0DEF">
        <w:rPr>
          <w:rFonts w:ascii="Arial" w:hAnsi="Arial" w:cs="Arial"/>
          <w:bCs/>
          <w:sz w:val="20"/>
          <w:szCs w:val="20"/>
        </w:rPr>
        <w:t>Xiu</w:t>
      </w:r>
      <w:proofErr w:type="spellEnd"/>
      <w:r w:rsidR="00FF42F9" w:rsidRPr="00DB0DEF">
        <w:rPr>
          <w:rFonts w:ascii="Arial" w:hAnsi="Arial" w:cs="Arial"/>
          <w:bCs/>
          <w:sz w:val="20"/>
          <w:szCs w:val="20"/>
        </w:rPr>
        <w:t xml:space="preserve"> &amp; Thompson, 2020).</w:t>
      </w:r>
      <w:r w:rsidR="0001123B" w:rsidRPr="00DB0DEF">
        <w:rPr>
          <w:rFonts w:ascii="Arial" w:hAnsi="Arial" w:cs="Arial"/>
          <w:bCs/>
          <w:sz w:val="20"/>
          <w:szCs w:val="20"/>
        </w:rPr>
        <w:t xml:space="preserve"> </w:t>
      </w:r>
      <w:r w:rsidR="00F0543B" w:rsidRPr="00DB0DEF">
        <w:rPr>
          <w:rFonts w:ascii="Arial" w:hAnsi="Arial" w:cs="Arial"/>
          <w:bCs/>
          <w:sz w:val="20"/>
          <w:szCs w:val="20"/>
        </w:rPr>
        <w:t xml:space="preserve">Research further </w:t>
      </w:r>
      <w:r w:rsidR="00BE37F0" w:rsidRPr="00DB0DEF">
        <w:rPr>
          <w:rFonts w:ascii="Arial" w:hAnsi="Arial" w:cs="Arial"/>
          <w:bCs/>
          <w:sz w:val="20"/>
          <w:szCs w:val="20"/>
        </w:rPr>
        <w:t>designates</w:t>
      </w:r>
      <w:r w:rsidR="00F0543B" w:rsidRPr="00DB0DEF">
        <w:rPr>
          <w:rFonts w:ascii="Arial" w:hAnsi="Arial" w:cs="Arial"/>
          <w:bCs/>
          <w:sz w:val="20"/>
          <w:szCs w:val="20"/>
        </w:rPr>
        <w:t xml:space="preserve"> that flipped learning improves students’ motivation, as the approach enhances student autonomy, fosters deeper cognitive engagement</w:t>
      </w:r>
      <w:r w:rsidR="002326F5" w:rsidRPr="00DB0DEF">
        <w:rPr>
          <w:rFonts w:ascii="Arial" w:hAnsi="Arial" w:cs="Arial"/>
          <w:bCs/>
          <w:sz w:val="20"/>
          <w:szCs w:val="20"/>
        </w:rPr>
        <w:t>;</w:t>
      </w:r>
      <w:r w:rsidR="00F0543B" w:rsidRPr="00DB0DEF">
        <w:rPr>
          <w:rFonts w:ascii="Arial" w:hAnsi="Arial" w:cs="Arial"/>
          <w:bCs/>
          <w:sz w:val="20"/>
          <w:szCs w:val="20"/>
        </w:rPr>
        <w:t xml:space="preserve"> allowing students to learn at their own pace while receiving more interactive and personalized support during in-class sessions (</w:t>
      </w:r>
      <w:proofErr w:type="spellStart"/>
      <w:r w:rsidR="00F0543B" w:rsidRPr="00DB0DEF">
        <w:rPr>
          <w:rFonts w:ascii="Arial" w:hAnsi="Arial" w:cs="Arial"/>
          <w:bCs/>
          <w:sz w:val="20"/>
          <w:szCs w:val="20"/>
        </w:rPr>
        <w:t>Anjass</w:t>
      </w:r>
      <w:proofErr w:type="spellEnd"/>
      <w:r w:rsidR="00F0543B" w:rsidRPr="00DB0DEF">
        <w:rPr>
          <w:rFonts w:ascii="Arial" w:hAnsi="Arial" w:cs="Arial"/>
          <w:bCs/>
          <w:sz w:val="20"/>
          <w:szCs w:val="20"/>
        </w:rPr>
        <w:t xml:space="preserve">, Hamed &amp; </w:t>
      </w:r>
      <w:proofErr w:type="spellStart"/>
      <w:r w:rsidR="00F0543B" w:rsidRPr="00DB0DEF">
        <w:rPr>
          <w:rFonts w:ascii="Arial" w:hAnsi="Arial" w:cs="Arial"/>
          <w:bCs/>
          <w:sz w:val="20"/>
          <w:szCs w:val="20"/>
        </w:rPr>
        <w:t>Aguaded</w:t>
      </w:r>
      <w:proofErr w:type="spellEnd"/>
      <w:r w:rsidR="00F0543B" w:rsidRPr="00DB0DEF">
        <w:rPr>
          <w:rFonts w:ascii="Arial" w:hAnsi="Arial" w:cs="Arial"/>
          <w:bCs/>
          <w:sz w:val="20"/>
          <w:szCs w:val="20"/>
        </w:rPr>
        <w:t xml:space="preserve">-Ramírez, 2025; </w:t>
      </w:r>
      <w:proofErr w:type="spellStart"/>
      <w:r w:rsidR="00F0543B" w:rsidRPr="00DB0DEF">
        <w:rPr>
          <w:rFonts w:ascii="Arial" w:hAnsi="Arial" w:cs="Arial"/>
          <w:bCs/>
          <w:sz w:val="20"/>
          <w:szCs w:val="20"/>
        </w:rPr>
        <w:t>Lamsyah</w:t>
      </w:r>
      <w:proofErr w:type="spellEnd"/>
      <w:r w:rsidR="00F0543B" w:rsidRPr="00DB0DEF">
        <w:rPr>
          <w:rFonts w:ascii="Arial" w:hAnsi="Arial" w:cs="Arial"/>
          <w:bCs/>
          <w:sz w:val="20"/>
          <w:szCs w:val="20"/>
        </w:rPr>
        <w:t xml:space="preserve">, El </w:t>
      </w:r>
      <w:proofErr w:type="spellStart"/>
      <w:r w:rsidR="00F0543B" w:rsidRPr="00DB0DEF">
        <w:rPr>
          <w:rFonts w:ascii="Arial" w:hAnsi="Arial" w:cs="Arial"/>
          <w:bCs/>
          <w:sz w:val="20"/>
          <w:szCs w:val="20"/>
        </w:rPr>
        <w:t>Bouazzaoui</w:t>
      </w:r>
      <w:proofErr w:type="spellEnd"/>
      <w:r w:rsidR="00F0543B" w:rsidRPr="00DB0DEF">
        <w:rPr>
          <w:rFonts w:ascii="Arial" w:hAnsi="Arial" w:cs="Arial"/>
          <w:bCs/>
          <w:sz w:val="20"/>
          <w:szCs w:val="20"/>
        </w:rPr>
        <w:t xml:space="preserve"> &amp; </w:t>
      </w:r>
      <w:proofErr w:type="spellStart"/>
      <w:r w:rsidR="00F0543B" w:rsidRPr="00DB0DEF">
        <w:rPr>
          <w:rFonts w:ascii="Arial" w:hAnsi="Arial" w:cs="Arial"/>
          <w:bCs/>
          <w:sz w:val="20"/>
          <w:szCs w:val="20"/>
        </w:rPr>
        <w:t>Kanjaa</w:t>
      </w:r>
      <w:proofErr w:type="spellEnd"/>
      <w:r w:rsidR="00F0543B" w:rsidRPr="00DB0DEF">
        <w:rPr>
          <w:rFonts w:ascii="Arial" w:hAnsi="Arial" w:cs="Arial"/>
          <w:bCs/>
          <w:sz w:val="20"/>
          <w:szCs w:val="20"/>
        </w:rPr>
        <w:t>, 2022; Zheng</w:t>
      </w:r>
      <w:r w:rsidR="00347840" w:rsidRPr="00DB0DEF">
        <w:rPr>
          <w:rFonts w:ascii="Arial" w:hAnsi="Arial" w:cs="Arial"/>
          <w:bCs/>
          <w:sz w:val="20"/>
          <w:szCs w:val="20"/>
        </w:rPr>
        <w:t xml:space="preserve"> et al, 2020)</w:t>
      </w:r>
      <w:r w:rsidR="00606162" w:rsidRPr="00DB0DEF">
        <w:rPr>
          <w:rFonts w:ascii="Arial" w:hAnsi="Arial" w:cs="Arial"/>
          <w:bCs/>
          <w:sz w:val="20"/>
          <w:szCs w:val="20"/>
        </w:rPr>
        <w:t xml:space="preserve">. </w:t>
      </w:r>
      <w:r w:rsidR="00BE37F0" w:rsidRPr="00DB0DEF">
        <w:rPr>
          <w:rFonts w:ascii="Arial" w:hAnsi="Arial" w:cs="Arial"/>
          <w:bCs/>
          <w:sz w:val="20"/>
          <w:szCs w:val="20"/>
        </w:rPr>
        <w:t>In addition</w:t>
      </w:r>
      <w:r w:rsidR="00606162" w:rsidRPr="00DB0DEF">
        <w:rPr>
          <w:rFonts w:ascii="Arial" w:hAnsi="Arial" w:cs="Arial"/>
          <w:bCs/>
          <w:sz w:val="20"/>
          <w:szCs w:val="20"/>
        </w:rPr>
        <w:t xml:space="preserve">, the flipped </w:t>
      </w:r>
      <w:r w:rsidR="007B22DF" w:rsidRPr="00DB0DEF">
        <w:rPr>
          <w:rFonts w:ascii="Arial" w:hAnsi="Arial" w:cs="Arial"/>
          <w:bCs/>
          <w:sz w:val="20"/>
          <w:szCs w:val="20"/>
        </w:rPr>
        <w:t xml:space="preserve">classroom </w:t>
      </w:r>
      <w:r w:rsidR="00606162" w:rsidRPr="00DB0DEF">
        <w:rPr>
          <w:rFonts w:ascii="Arial" w:hAnsi="Arial" w:cs="Arial"/>
          <w:bCs/>
          <w:sz w:val="20"/>
          <w:szCs w:val="20"/>
        </w:rPr>
        <w:t>approach</w:t>
      </w:r>
      <w:r w:rsidR="007B22DF" w:rsidRPr="00DB0DEF">
        <w:rPr>
          <w:rFonts w:ascii="Arial" w:hAnsi="Arial" w:cs="Arial"/>
          <w:bCs/>
          <w:sz w:val="20"/>
          <w:szCs w:val="20"/>
        </w:rPr>
        <w:t>es</w:t>
      </w:r>
      <w:r w:rsidR="00606162" w:rsidRPr="00DB0DEF">
        <w:rPr>
          <w:rFonts w:ascii="Arial" w:hAnsi="Arial" w:cs="Arial"/>
          <w:bCs/>
          <w:sz w:val="20"/>
          <w:szCs w:val="20"/>
        </w:rPr>
        <w:t xml:space="preserve"> </w:t>
      </w:r>
      <w:r w:rsidR="007B22DF" w:rsidRPr="00DB0DEF">
        <w:rPr>
          <w:rFonts w:ascii="Arial" w:hAnsi="Arial" w:cs="Arial"/>
          <w:bCs/>
          <w:sz w:val="20"/>
          <w:szCs w:val="20"/>
        </w:rPr>
        <w:t>enhance</w:t>
      </w:r>
      <w:r w:rsidR="00606162" w:rsidRPr="00DB0DEF">
        <w:rPr>
          <w:rFonts w:ascii="Arial" w:hAnsi="Arial" w:cs="Arial"/>
          <w:bCs/>
          <w:sz w:val="20"/>
          <w:szCs w:val="20"/>
        </w:rPr>
        <w:t xml:space="preserve"> students’ intrinsic </w:t>
      </w:r>
      <w:r w:rsidR="00606162" w:rsidRPr="00DB0DEF">
        <w:rPr>
          <w:rFonts w:ascii="Arial" w:hAnsi="Arial" w:cs="Arial"/>
          <w:bCs/>
          <w:sz w:val="20"/>
          <w:szCs w:val="20"/>
        </w:rPr>
        <w:lastRenderedPageBreak/>
        <w:t>motivation, igniting a sense of responsibility and self-efficacy, and encouraging them to take an active</w:t>
      </w:r>
      <w:r w:rsidR="0078673E" w:rsidRPr="00DB0DEF">
        <w:rPr>
          <w:rFonts w:ascii="Arial" w:hAnsi="Arial" w:cs="Arial"/>
          <w:bCs/>
          <w:sz w:val="20"/>
          <w:szCs w:val="20"/>
        </w:rPr>
        <w:t xml:space="preserve"> role in their learning process</w:t>
      </w:r>
      <w:r w:rsidR="00606162" w:rsidRPr="00DB0DEF">
        <w:rPr>
          <w:rFonts w:ascii="Arial" w:hAnsi="Arial" w:cs="Arial"/>
          <w:bCs/>
          <w:sz w:val="20"/>
          <w:szCs w:val="20"/>
        </w:rPr>
        <w:t xml:space="preserve"> (Chen et al., 2017; Hew &amp; Lo, 2018).</w:t>
      </w:r>
    </w:p>
    <w:p w14:paraId="392021AF" w14:textId="77777777" w:rsidR="003B50AE" w:rsidRPr="00DB0DEF" w:rsidRDefault="003B50AE" w:rsidP="003B50AE">
      <w:pPr>
        <w:spacing w:after="0" w:line="480" w:lineRule="auto"/>
        <w:jc w:val="both"/>
        <w:rPr>
          <w:rFonts w:ascii="Arial" w:hAnsi="Arial" w:cs="Arial"/>
          <w:bCs/>
          <w:sz w:val="20"/>
          <w:szCs w:val="20"/>
        </w:rPr>
      </w:pPr>
    </w:p>
    <w:p w14:paraId="20B8F956" w14:textId="77777777" w:rsidR="00D37527" w:rsidRPr="00DB0DEF" w:rsidRDefault="00CA7DE2" w:rsidP="003B50AE">
      <w:pPr>
        <w:spacing w:after="0" w:line="480" w:lineRule="auto"/>
        <w:jc w:val="both"/>
        <w:rPr>
          <w:rFonts w:ascii="Arial" w:hAnsi="Arial" w:cs="Arial"/>
          <w:b/>
          <w:bCs/>
          <w:sz w:val="20"/>
          <w:szCs w:val="20"/>
        </w:rPr>
      </w:pPr>
      <w:r>
        <w:rPr>
          <w:rFonts w:ascii="Arial" w:hAnsi="Arial" w:cs="Arial"/>
          <w:b/>
          <w:bCs/>
          <w:sz w:val="20"/>
          <w:szCs w:val="20"/>
        </w:rPr>
        <w:t xml:space="preserve">1.1 </w:t>
      </w:r>
      <w:r w:rsidRPr="00DB0DEF">
        <w:rPr>
          <w:rFonts w:ascii="Arial" w:hAnsi="Arial" w:cs="Arial"/>
          <w:b/>
          <w:bCs/>
          <w:sz w:val="20"/>
          <w:szCs w:val="20"/>
        </w:rPr>
        <w:t>THE PROBLEM</w:t>
      </w:r>
    </w:p>
    <w:p w14:paraId="73422C02" w14:textId="77777777" w:rsidR="00B57087" w:rsidRPr="00DB0DEF" w:rsidRDefault="00A1371F" w:rsidP="003B50AE">
      <w:pPr>
        <w:spacing w:after="0" w:line="480" w:lineRule="auto"/>
        <w:jc w:val="both"/>
        <w:rPr>
          <w:rFonts w:ascii="Arial" w:hAnsi="Arial" w:cs="Arial"/>
          <w:bCs/>
          <w:sz w:val="20"/>
          <w:szCs w:val="20"/>
        </w:rPr>
      </w:pPr>
      <w:r w:rsidRPr="00DB0DEF">
        <w:rPr>
          <w:rFonts w:ascii="Arial" w:hAnsi="Arial" w:cs="Arial"/>
          <w:bCs/>
          <w:sz w:val="20"/>
          <w:szCs w:val="20"/>
        </w:rPr>
        <w:t xml:space="preserve">This study emerged from the </w:t>
      </w:r>
      <w:r w:rsidR="00BE37F0" w:rsidRPr="00DB0DEF">
        <w:rPr>
          <w:rFonts w:ascii="Arial" w:hAnsi="Arial" w:cs="Arial"/>
          <w:bCs/>
          <w:sz w:val="20"/>
          <w:szCs w:val="20"/>
        </w:rPr>
        <w:t>rising</w:t>
      </w:r>
      <w:r w:rsidRPr="00DB0DEF">
        <w:rPr>
          <w:rFonts w:ascii="Arial" w:hAnsi="Arial" w:cs="Arial"/>
          <w:bCs/>
          <w:sz w:val="20"/>
          <w:szCs w:val="20"/>
        </w:rPr>
        <w:t xml:space="preserve"> recognition of the </w:t>
      </w:r>
      <w:r w:rsidR="00BE37F0" w:rsidRPr="00DB0DEF">
        <w:rPr>
          <w:rFonts w:ascii="Arial" w:hAnsi="Arial" w:cs="Arial"/>
          <w:bCs/>
          <w:sz w:val="20"/>
          <w:szCs w:val="20"/>
        </w:rPr>
        <w:t>dire</w:t>
      </w:r>
      <w:r w:rsidRPr="00DB0DEF">
        <w:rPr>
          <w:rFonts w:ascii="Arial" w:hAnsi="Arial" w:cs="Arial"/>
          <w:bCs/>
          <w:sz w:val="20"/>
          <w:szCs w:val="20"/>
        </w:rPr>
        <w:t xml:space="preserve"> need to enhance students’ motivation, given its </w:t>
      </w:r>
      <w:r w:rsidR="00BE37F0" w:rsidRPr="00DB0DEF">
        <w:rPr>
          <w:rFonts w:ascii="Arial" w:hAnsi="Arial" w:cs="Arial"/>
          <w:bCs/>
          <w:sz w:val="20"/>
          <w:szCs w:val="20"/>
        </w:rPr>
        <w:t>vital</w:t>
      </w:r>
      <w:r w:rsidRPr="00DB0DEF">
        <w:rPr>
          <w:rFonts w:ascii="Arial" w:hAnsi="Arial" w:cs="Arial"/>
          <w:bCs/>
          <w:sz w:val="20"/>
          <w:szCs w:val="20"/>
        </w:rPr>
        <w:t xml:space="preserve"> role in the learning process (Philemon &amp; </w:t>
      </w:r>
      <w:proofErr w:type="spellStart"/>
      <w:r w:rsidRPr="00DB0DEF">
        <w:rPr>
          <w:rFonts w:ascii="Arial" w:hAnsi="Arial" w:cs="Arial"/>
          <w:bCs/>
          <w:sz w:val="20"/>
          <w:szCs w:val="20"/>
        </w:rPr>
        <w:t>Mkulu</w:t>
      </w:r>
      <w:proofErr w:type="spellEnd"/>
      <w:r w:rsidRPr="00DB0DEF">
        <w:rPr>
          <w:rFonts w:ascii="Arial" w:hAnsi="Arial" w:cs="Arial"/>
          <w:bCs/>
          <w:sz w:val="20"/>
          <w:szCs w:val="20"/>
        </w:rPr>
        <w:t xml:space="preserve">, 2020; Ryan &amp; Deci, 2020). Furthermore, it is a response to the persistent challenges faced by many secondary schools across developing countries, particularly in Tanzania (Godson &amp; </w:t>
      </w:r>
      <w:proofErr w:type="spellStart"/>
      <w:r w:rsidRPr="00DB0DEF">
        <w:rPr>
          <w:rFonts w:ascii="Arial" w:hAnsi="Arial" w:cs="Arial"/>
          <w:bCs/>
          <w:sz w:val="20"/>
          <w:szCs w:val="20"/>
        </w:rPr>
        <w:t>Ngussa</w:t>
      </w:r>
      <w:proofErr w:type="spellEnd"/>
      <w:r w:rsidRPr="00DB0DEF">
        <w:rPr>
          <w:rFonts w:ascii="Arial" w:hAnsi="Arial" w:cs="Arial"/>
          <w:bCs/>
          <w:sz w:val="20"/>
          <w:szCs w:val="20"/>
        </w:rPr>
        <w:t xml:space="preserve">, 2020; </w:t>
      </w:r>
      <w:proofErr w:type="spellStart"/>
      <w:r w:rsidRPr="00DB0DEF">
        <w:rPr>
          <w:rFonts w:ascii="Arial" w:hAnsi="Arial" w:cs="Arial"/>
          <w:bCs/>
          <w:sz w:val="20"/>
          <w:szCs w:val="20"/>
        </w:rPr>
        <w:t>Kaizirege</w:t>
      </w:r>
      <w:proofErr w:type="spellEnd"/>
      <w:r w:rsidRPr="00DB0DEF">
        <w:rPr>
          <w:rFonts w:ascii="Arial" w:hAnsi="Arial" w:cs="Arial"/>
          <w:bCs/>
          <w:sz w:val="20"/>
          <w:szCs w:val="20"/>
        </w:rPr>
        <w:t xml:space="preserve"> &amp; </w:t>
      </w:r>
      <w:proofErr w:type="spellStart"/>
      <w:r w:rsidRPr="00DB0DEF">
        <w:rPr>
          <w:rFonts w:ascii="Arial" w:hAnsi="Arial" w:cs="Arial"/>
          <w:bCs/>
          <w:sz w:val="20"/>
          <w:szCs w:val="20"/>
        </w:rPr>
        <w:t>Biswalo</w:t>
      </w:r>
      <w:proofErr w:type="spellEnd"/>
      <w:r w:rsidRPr="00DB0DEF">
        <w:rPr>
          <w:rFonts w:ascii="Arial" w:hAnsi="Arial" w:cs="Arial"/>
          <w:bCs/>
          <w:sz w:val="20"/>
          <w:szCs w:val="20"/>
        </w:rPr>
        <w:t xml:space="preserve">, 2023). </w:t>
      </w:r>
      <w:r w:rsidR="00BE37F0" w:rsidRPr="00DB0DEF">
        <w:rPr>
          <w:rFonts w:ascii="Arial" w:hAnsi="Arial" w:cs="Arial"/>
          <w:bCs/>
          <w:sz w:val="20"/>
          <w:szCs w:val="20"/>
        </w:rPr>
        <w:t>Identifying</w:t>
      </w:r>
      <w:r w:rsidRPr="00DB0DEF">
        <w:rPr>
          <w:rFonts w:ascii="Arial" w:hAnsi="Arial" w:cs="Arial"/>
          <w:bCs/>
          <w:sz w:val="20"/>
          <w:szCs w:val="20"/>
        </w:rPr>
        <w:t xml:space="preserve"> the increasing potential of flipped classroom approaches as a solution to various learning challenges, including low motivation levels among students (</w:t>
      </w:r>
      <w:proofErr w:type="spellStart"/>
      <w:r w:rsidRPr="00DB0DEF">
        <w:rPr>
          <w:rFonts w:ascii="Arial" w:hAnsi="Arial" w:cs="Arial"/>
          <w:bCs/>
          <w:sz w:val="20"/>
          <w:szCs w:val="20"/>
        </w:rPr>
        <w:t>Campillo</w:t>
      </w:r>
      <w:proofErr w:type="spellEnd"/>
      <w:r w:rsidRPr="00DB0DEF">
        <w:rPr>
          <w:rFonts w:ascii="Arial" w:hAnsi="Arial" w:cs="Arial"/>
          <w:bCs/>
          <w:sz w:val="20"/>
          <w:szCs w:val="20"/>
        </w:rPr>
        <w:t xml:space="preserve">-Ferrer &amp; </w:t>
      </w:r>
      <w:proofErr w:type="spellStart"/>
      <w:r w:rsidRPr="00DB0DEF">
        <w:rPr>
          <w:rFonts w:ascii="Arial" w:hAnsi="Arial" w:cs="Arial"/>
          <w:bCs/>
          <w:sz w:val="20"/>
          <w:szCs w:val="20"/>
        </w:rPr>
        <w:t>Miralles</w:t>
      </w:r>
      <w:proofErr w:type="spellEnd"/>
      <w:r w:rsidRPr="00DB0DEF">
        <w:rPr>
          <w:rFonts w:ascii="Arial" w:hAnsi="Arial" w:cs="Arial"/>
          <w:bCs/>
          <w:sz w:val="20"/>
          <w:szCs w:val="20"/>
        </w:rPr>
        <w:t xml:space="preserve">-Martínez, 2021; Chou, Chen &amp; Hung, 2021; </w:t>
      </w:r>
      <w:proofErr w:type="spellStart"/>
      <w:r w:rsidRPr="00DB0DEF">
        <w:rPr>
          <w:rFonts w:ascii="Arial" w:hAnsi="Arial" w:cs="Arial"/>
          <w:bCs/>
          <w:sz w:val="20"/>
          <w:szCs w:val="20"/>
        </w:rPr>
        <w:t>Xiu</w:t>
      </w:r>
      <w:proofErr w:type="spellEnd"/>
      <w:r w:rsidRPr="00DB0DEF">
        <w:rPr>
          <w:rFonts w:ascii="Arial" w:hAnsi="Arial" w:cs="Arial"/>
          <w:bCs/>
          <w:sz w:val="20"/>
          <w:szCs w:val="20"/>
        </w:rPr>
        <w:t xml:space="preserve"> &amp; Thompson, 2020), a feasibility study was </w:t>
      </w:r>
      <w:r w:rsidR="00BF70D9">
        <w:rPr>
          <w:rFonts w:ascii="Arial" w:hAnsi="Arial" w:cs="Arial"/>
          <w:bCs/>
          <w:sz w:val="20"/>
          <w:szCs w:val="20"/>
        </w:rPr>
        <w:t xml:space="preserve">conducted by </w:t>
      </w:r>
      <w:proofErr w:type="spellStart"/>
      <w:r w:rsidR="00BF70D9">
        <w:rPr>
          <w:rFonts w:ascii="Arial" w:hAnsi="Arial" w:cs="Arial"/>
          <w:bCs/>
          <w:sz w:val="20"/>
          <w:szCs w:val="20"/>
        </w:rPr>
        <w:t>Nyandara</w:t>
      </w:r>
      <w:proofErr w:type="spellEnd"/>
      <w:r w:rsidR="00BF70D9">
        <w:rPr>
          <w:rFonts w:ascii="Arial" w:hAnsi="Arial" w:cs="Arial"/>
          <w:bCs/>
          <w:sz w:val="20"/>
          <w:szCs w:val="20"/>
        </w:rPr>
        <w:t xml:space="preserve"> &amp; Jonas (I</w:t>
      </w:r>
      <w:r w:rsidRPr="00DB0DEF">
        <w:rPr>
          <w:rFonts w:ascii="Arial" w:hAnsi="Arial" w:cs="Arial"/>
          <w:bCs/>
          <w:sz w:val="20"/>
          <w:szCs w:val="20"/>
        </w:rPr>
        <w:t>n Press) to assess teachers’ and students’ awareness of this approach in three regions of Tanzania.</w:t>
      </w:r>
      <w:r w:rsidR="009854AB" w:rsidRPr="00DB0DEF">
        <w:rPr>
          <w:rFonts w:ascii="Arial" w:hAnsi="Arial" w:cs="Arial"/>
          <w:bCs/>
          <w:sz w:val="20"/>
          <w:szCs w:val="20"/>
        </w:rPr>
        <w:t xml:space="preserve"> </w:t>
      </w:r>
    </w:p>
    <w:p w14:paraId="4C9F4BC7" w14:textId="77777777" w:rsidR="00B57087" w:rsidRDefault="00222352" w:rsidP="003B50AE">
      <w:pPr>
        <w:spacing w:after="0" w:line="480" w:lineRule="auto"/>
        <w:jc w:val="both"/>
        <w:rPr>
          <w:rFonts w:ascii="Arial" w:hAnsi="Arial" w:cs="Arial"/>
          <w:bCs/>
          <w:sz w:val="20"/>
          <w:szCs w:val="20"/>
        </w:rPr>
      </w:pPr>
      <w:r w:rsidRPr="00DB0DEF">
        <w:rPr>
          <w:rFonts w:ascii="Arial" w:hAnsi="Arial" w:cs="Arial"/>
          <w:bCs/>
          <w:sz w:val="20"/>
          <w:szCs w:val="20"/>
        </w:rPr>
        <w:t>Initially, the</w:t>
      </w:r>
      <w:r w:rsidR="00532602" w:rsidRPr="00DB0DEF">
        <w:rPr>
          <w:rFonts w:ascii="Arial" w:hAnsi="Arial" w:cs="Arial"/>
          <w:bCs/>
          <w:sz w:val="20"/>
          <w:szCs w:val="20"/>
        </w:rPr>
        <w:t xml:space="preserve"> findings revealed that</w:t>
      </w:r>
      <w:r w:rsidRPr="00DB0DEF">
        <w:rPr>
          <w:rFonts w:ascii="Arial" w:hAnsi="Arial" w:cs="Arial"/>
          <w:bCs/>
          <w:sz w:val="20"/>
          <w:szCs w:val="20"/>
        </w:rPr>
        <w:t xml:space="preserve"> </w:t>
      </w:r>
      <w:r w:rsidR="00532602" w:rsidRPr="00DB0DEF">
        <w:rPr>
          <w:rFonts w:ascii="Arial" w:hAnsi="Arial" w:cs="Arial"/>
          <w:bCs/>
          <w:sz w:val="20"/>
          <w:szCs w:val="20"/>
        </w:rPr>
        <w:t xml:space="preserve">both teachers and students had limited understanding </w:t>
      </w:r>
      <w:r w:rsidR="009854AB" w:rsidRPr="00DB0DEF">
        <w:rPr>
          <w:rFonts w:ascii="Arial" w:hAnsi="Arial" w:cs="Arial"/>
          <w:bCs/>
          <w:sz w:val="20"/>
          <w:szCs w:val="20"/>
        </w:rPr>
        <w:t>about</w:t>
      </w:r>
      <w:r w:rsidRPr="00DB0DEF">
        <w:rPr>
          <w:rFonts w:ascii="Arial" w:hAnsi="Arial" w:cs="Arial"/>
          <w:bCs/>
          <w:sz w:val="20"/>
          <w:szCs w:val="20"/>
        </w:rPr>
        <w:t xml:space="preserve"> the </w:t>
      </w:r>
      <w:r w:rsidR="00B17E56" w:rsidRPr="00DB0DEF">
        <w:rPr>
          <w:rFonts w:ascii="Arial" w:hAnsi="Arial" w:cs="Arial"/>
          <w:bCs/>
          <w:sz w:val="20"/>
          <w:szCs w:val="20"/>
        </w:rPr>
        <w:t xml:space="preserve">role played by </w:t>
      </w:r>
      <w:r w:rsidRPr="00DB0DEF">
        <w:rPr>
          <w:rFonts w:ascii="Arial" w:hAnsi="Arial" w:cs="Arial"/>
          <w:bCs/>
          <w:sz w:val="20"/>
          <w:szCs w:val="20"/>
        </w:rPr>
        <w:t>flipped classroom approaches.</w:t>
      </w:r>
      <w:r w:rsidR="00532602" w:rsidRPr="00DB0DEF">
        <w:rPr>
          <w:rFonts w:ascii="Arial" w:hAnsi="Arial" w:cs="Arial"/>
          <w:bCs/>
          <w:sz w:val="20"/>
          <w:szCs w:val="20"/>
        </w:rPr>
        <w:t xml:space="preserve"> </w:t>
      </w:r>
      <w:r w:rsidR="00E054E7" w:rsidRPr="00DB0DEF">
        <w:rPr>
          <w:rFonts w:ascii="Arial" w:hAnsi="Arial" w:cs="Arial"/>
          <w:bCs/>
          <w:sz w:val="20"/>
          <w:szCs w:val="20"/>
        </w:rPr>
        <w:t>Nevertheless</w:t>
      </w:r>
      <w:r w:rsidR="00532602" w:rsidRPr="00DB0DEF">
        <w:rPr>
          <w:rFonts w:ascii="Arial" w:hAnsi="Arial" w:cs="Arial"/>
          <w:bCs/>
          <w:sz w:val="20"/>
          <w:szCs w:val="20"/>
        </w:rPr>
        <w:t>, as they gained more insight</w:t>
      </w:r>
      <w:r w:rsidR="00D22CF4" w:rsidRPr="00DB0DEF">
        <w:rPr>
          <w:rFonts w:ascii="Arial" w:hAnsi="Arial" w:cs="Arial"/>
          <w:bCs/>
          <w:sz w:val="20"/>
          <w:szCs w:val="20"/>
        </w:rPr>
        <w:t>s</w:t>
      </w:r>
      <w:r w:rsidR="00532602" w:rsidRPr="00DB0DEF">
        <w:rPr>
          <w:rFonts w:ascii="Arial" w:hAnsi="Arial" w:cs="Arial"/>
          <w:bCs/>
          <w:sz w:val="20"/>
          <w:szCs w:val="20"/>
        </w:rPr>
        <w:t>, they expressed growing interest and curiosi</w:t>
      </w:r>
      <w:r w:rsidRPr="00DB0DEF">
        <w:rPr>
          <w:rFonts w:ascii="Arial" w:hAnsi="Arial" w:cs="Arial"/>
          <w:bCs/>
          <w:sz w:val="20"/>
          <w:szCs w:val="20"/>
        </w:rPr>
        <w:t>ty about its potential benefits;</w:t>
      </w:r>
      <w:r w:rsidR="00532602" w:rsidRPr="00DB0DEF">
        <w:rPr>
          <w:rFonts w:ascii="Arial" w:hAnsi="Arial" w:cs="Arial"/>
          <w:bCs/>
          <w:sz w:val="20"/>
          <w:szCs w:val="20"/>
        </w:rPr>
        <w:t xml:space="preserve"> </w:t>
      </w:r>
      <w:r w:rsidRPr="00DB0DEF">
        <w:rPr>
          <w:rFonts w:ascii="Arial" w:hAnsi="Arial" w:cs="Arial"/>
          <w:bCs/>
          <w:sz w:val="20"/>
          <w:szCs w:val="20"/>
        </w:rPr>
        <w:t>although,</w:t>
      </w:r>
      <w:r w:rsidR="00532602" w:rsidRPr="00DB0DEF">
        <w:rPr>
          <w:rFonts w:ascii="Arial" w:hAnsi="Arial" w:cs="Arial"/>
          <w:bCs/>
          <w:sz w:val="20"/>
          <w:szCs w:val="20"/>
        </w:rPr>
        <w:t xml:space="preserve"> some students, particularly those studying Mathematics, expressed uncertainty regarding the approach’s effectiveness in </w:t>
      </w:r>
      <w:r w:rsidR="00676072" w:rsidRPr="00DB0DEF">
        <w:rPr>
          <w:rFonts w:ascii="Arial" w:hAnsi="Arial" w:cs="Arial"/>
          <w:bCs/>
          <w:sz w:val="20"/>
          <w:szCs w:val="20"/>
        </w:rPr>
        <w:t xml:space="preserve">certain subjects. </w:t>
      </w:r>
      <w:r w:rsidR="00F1376F" w:rsidRPr="00DB0DEF">
        <w:rPr>
          <w:rFonts w:ascii="Arial" w:hAnsi="Arial" w:cs="Arial"/>
          <w:bCs/>
          <w:sz w:val="20"/>
          <w:szCs w:val="20"/>
        </w:rPr>
        <w:t>This indicated that while the flipped classroom model holds potential promises regarding teaching and learning processes, its impact appears to be questioned across different populations and contexts.</w:t>
      </w:r>
      <w:r w:rsidR="00550F56" w:rsidRPr="00DB0DEF">
        <w:rPr>
          <w:rFonts w:ascii="Arial" w:hAnsi="Arial" w:cs="Arial"/>
          <w:bCs/>
          <w:sz w:val="20"/>
          <w:szCs w:val="20"/>
        </w:rPr>
        <w:t xml:space="preserve"> </w:t>
      </w:r>
      <w:r w:rsidR="00F1376F" w:rsidRPr="00DB0DEF">
        <w:rPr>
          <w:rFonts w:ascii="Arial" w:hAnsi="Arial" w:cs="Arial"/>
          <w:bCs/>
          <w:sz w:val="20"/>
          <w:szCs w:val="20"/>
        </w:rPr>
        <w:t xml:space="preserve">In light of these findings, there </w:t>
      </w:r>
      <w:r w:rsidR="00E054E7" w:rsidRPr="00DB0DEF">
        <w:rPr>
          <w:rFonts w:ascii="Arial" w:hAnsi="Arial" w:cs="Arial"/>
          <w:bCs/>
          <w:sz w:val="20"/>
          <w:szCs w:val="20"/>
        </w:rPr>
        <w:t>arose</w:t>
      </w:r>
      <w:r w:rsidR="00F1376F" w:rsidRPr="00DB0DEF">
        <w:rPr>
          <w:rFonts w:ascii="Arial" w:hAnsi="Arial" w:cs="Arial"/>
          <w:bCs/>
          <w:sz w:val="20"/>
          <w:szCs w:val="20"/>
        </w:rPr>
        <w:t xml:space="preserve"> a need for follow-up studies from different perspectives. Therefore, this study aimed to explore the effectiveness of the flipped classroom approach in enhancing student</w:t>
      </w:r>
      <w:r w:rsidR="006E2654" w:rsidRPr="00DB0DEF">
        <w:rPr>
          <w:rFonts w:ascii="Arial" w:hAnsi="Arial" w:cs="Arial"/>
          <w:bCs/>
          <w:sz w:val="20"/>
          <w:szCs w:val="20"/>
        </w:rPr>
        <w:t>s’ motivation</w:t>
      </w:r>
      <w:r w:rsidR="00F1376F" w:rsidRPr="00DB0DEF">
        <w:rPr>
          <w:rFonts w:ascii="Arial" w:hAnsi="Arial" w:cs="Arial"/>
          <w:bCs/>
          <w:sz w:val="20"/>
          <w:szCs w:val="20"/>
        </w:rPr>
        <w:t xml:space="preserve"> in Tanzanian secondary schools, as literature identifies motivation as a crucial factor in student learning.</w:t>
      </w:r>
      <w:r w:rsidR="0069114E" w:rsidRPr="00DB0DEF">
        <w:rPr>
          <w:rFonts w:ascii="Arial" w:hAnsi="Arial" w:cs="Arial"/>
          <w:bCs/>
          <w:sz w:val="20"/>
          <w:szCs w:val="20"/>
        </w:rPr>
        <w:t xml:space="preserve"> Specifically, this study aimed at addressing this question: “</w:t>
      </w:r>
      <w:r w:rsidRPr="00DB0DEF">
        <w:rPr>
          <w:rFonts w:ascii="Arial" w:hAnsi="Arial" w:cs="Arial"/>
          <w:bCs/>
          <w:i/>
          <w:sz w:val="20"/>
          <w:szCs w:val="20"/>
        </w:rPr>
        <w:t>To what extent does the flippe</w:t>
      </w:r>
      <w:r w:rsidR="00D16914" w:rsidRPr="00DB0DEF">
        <w:rPr>
          <w:rFonts w:ascii="Arial" w:hAnsi="Arial" w:cs="Arial"/>
          <w:bCs/>
          <w:i/>
          <w:sz w:val="20"/>
          <w:szCs w:val="20"/>
        </w:rPr>
        <w:t>d classroom approach affect the</w:t>
      </w:r>
      <w:r w:rsidR="00E279BB" w:rsidRPr="00DB0DEF">
        <w:rPr>
          <w:rFonts w:ascii="Arial" w:hAnsi="Arial" w:cs="Arial"/>
          <w:bCs/>
          <w:i/>
          <w:sz w:val="20"/>
          <w:szCs w:val="20"/>
        </w:rPr>
        <w:t xml:space="preserve"> </w:t>
      </w:r>
      <w:r w:rsidRPr="00DB0DEF">
        <w:rPr>
          <w:rFonts w:ascii="Arial" w:hAnsi="Arial" w:cs="Arial"/>
          <w:bCs/>
          <w:i/>
          <w:sz w:val="20"/>
          <w:szCs w:val="20"/>
        </w:rPr>
        <w:t>motivation of secondary school students in Tanzania?</w:t>
      </w:r>
      <w:r w:rsidR="0069114E" w:rsidRPr="00DB0DEF">
        <w:rPr>
          <w:rFonts w:ascii="Arial" w:hAnsi="Arial" w:cs="Arial"/>
          <w:bCs/>
          <w:sz w:val="20"/>
          <w:szCs w:val="20"/>
        </w:rPr>
        <w:t>”</w:t>
      </w:r>
    </w:p>
    <w:p w14:paraId="162ADF4C" w14:textId="77777777" w:rsidR="004953E6" w:rsidRPr="00DB0DEF" w:rsidRDefault="004953E6" w:rsidP="003B50AE">
      <w:pPr>
        <w:spacing w:after="0" w:line="480" w:lineRule="auto"/>
        <w:jc w:val="both"/>
        <w:rPr>
          <w:rFonts w:ascii="Arial" w:hAnsi="Arial" w:cs="Arial"/>
          <w:bCs/>
          <w:sz w:val="20"/>
          <w:szCs w:val="20"/>
        </w:rPr>
      </w:pPr>
    </w:p>
    <w:p w14:paraId="05C51D76" w14:textId="77777777" w:rsidR="00585A32" w:rsidRPr="00DB0DEF" w:rsidRDefault="00CA7DE2" w:rsidP="003B50AE">
      <w:pPr>
        <w:spacing w:after="0" w:line="480" w:lineRule="auto"/>
        <w:jc w:val="both"/>
        <w:rPr>
          <w:rFonts w:ascii="Arial" w:hAnsi="Arial" w:cs="Arial"/>
          <w:sz w:val="20"/>
          <w:szCs w:val="20"/>
        </w:rPr>
      </w:pPr>
      <w:r>
        <w:rPr>
          <w:rFonts w:ascii="Arial" w:hAnsi="Arial" w:cs="Arial"/>
          <w:b/>
          <w:bCs/>
          <w:sz w:val="20"/>
          <w:szCs w:val="20"/>
        </w:rPr>
        <w:t xml:space="preserve">1.2 </w:t>
      </w:r>
      <w:r w:rsidRPr="00DB0DEF">
        <w:rPr>
          <w:rFonts w:ascii="Arial" w:hAnsi="Arial" w:cs="Arial"/>
          <w:b/>
          <w:bCs/>
          <w:sz w:val="20"/>
          <w:szCs w:val="20"/>
        </w:rPr>
        <w:t>THEORETICAL FRAMEWORK</w:t>
      </w:r>
    </w:p>
    <w:p w14:paraId="7607E9D7" w14:textId="77777777" w:rsidR="00585A32" w:rsidRDefault="00585A32" w:rsidP="003B50AE">
      <w:pPr>
        <w:spacing w:after="0" w:line="480" w:lineRule="auto"/>
        <w:jc w:val="both"/>
        <w:rPr>
          <w:rFonts w:ascii="Arial" w:hAnsi="Arial" w:cs="Arial"/>
          <w:sz w:val="20"/>
          <w:szCs w:val="20"/>
        </w:rPr>
      </w:pPr>
      <w:r w:rsidRPr="00DB0DEF">
        <w:rPr>
          <w:rFonts w:ascii="Arial" w:hAnsi="Arial" w:cs="Arial"/>
          <w:sz w:val="20"/>
          <w:szCs w:val="20"/>
        </w:rPr>
        <w:t xml:space="preserve">This study is grounded in </w:t>
      </w:r>
      <w:r w:rsidRPr="00DB0DEF">
        <w:rPr>
          <w:rFonts w:ascii="Arial" w:hAnsi="Arial" w:cs="Arial"/>
          <w:bCs/>
          <w:sz w:val="20"/>
          <w:szCs w:val="20"/>
        </w:rPr>
        <w:t>Constructivist Learning Theory</w:t>
      </w:r>
      <w:r w:rsidR="007B7BCF">
        <w:rPr>
          <w:rFonts w:ascii="Arial" w:hAnsi="Arial" w:cs="Arial"/>
          <w:bCs/>
          <w:sz w:val="20"/>
          <w:szCs w:val="20"/>
        </w:rPr>
        <w:t xml:space="preserve"> (CLT)</w:t>
      </w:r>
      <w:r w:rsidRPr="00DB0DEF">
        <w:rPr>
          <w:rFonts w:ascii="Arial" w:hAnsi="Arial" w:cs="Arial"/>
          <w:sz w:val="20"/>
          <w:szCs w:val="20"/>
        </w:rPr>
        <w:t xml:space="preserve">, which originates from the works of Jean Piaget and Lev Vygotsky. The theory </w:t>
      </w:r>
      <w:r w:rsidR="00E054E7" w:rsidRPr="00DB0DEF">
        <w:rPr>
          <w:rFonts w:ascii="Arial" w:hAnsi="Arial" w:cs="Arial"/>
          <w:sz w:val="20"/>
          <w:szCs w:val="20"/>
        </w:rPr>
        <w:t>postulates</w:t>
      </w:r>
      <w:r w:rsidRPr="00DB0DEF">
        <w:rPr>
          <w:rFonts w:ascii="Arial" w:hAnsi="Arial" w:cs="Arial"/>
          <w:sz w:val="20"/>
          <w:szCs w:val="20"/>
        </w:rPr>
        <w:t xml:space="preserve"> that learners actively construct their own </w:t>
      </w:r>
      <w:r w:rsidRPr="00DB0DEF">
        <w:rPr>
          <w:rFonts w:ascii="Arial" w:hAnsi="Arial" w:cs="Arial"/>
          <w:sz w:val="20"/>
          <w:szCs w:val="20"/>
        </w:rPr>
        <w:lastRenderedPageBreak/>
        <w:t xml:space="preserve">knowledge through interaction with their environment, whether that be the content, their peers, or their guardians who are knowledgeable than themselves. This theory focuses on the basis that learners are not passive recipients of information, rather, they are to be considered as active participants in the learning process, engaging them in activities that help them make sense of the world and retain knowledge more effectively. This theory </w:t>
      </w:r>
      <w:r w:rsidR="00C35768" w:rsidRPr="00DB0DEF">
        <w:rPr>
          <w:rFonts w:ascii="Arial" w:hAnsi="Arial" w:cs="Arial"/>
          <w:sz w:val="20"/>
          <w:szCs w:val="20"/>
        </w:rPr>
        <w:t>highlights</w:t>
      </w:r>
      <w:r w:rsidRPr="00DB0DEF">
        <w:rPr>
          <w:rFonts w:ascii="Arial" w:hAnsi="Arial" w:cs="Arial"/>
          <w:sz w:val="20"/>
          <w:szCs w:val="20"/>
        </w:rPr>
        <w:t xml:space="preserve"> the importance of creating learning environments that encourage learners to explore, ask questions, and apply their understanding in real-world contexts. </w:t>
      </w:r>
    </w:p>
    <w:p w14:paraId="28A2E33B" w14:textId="77777777" w:rsidR="004953E6" w:rsidRPr="00DB0DEF" w:rsidRDefault="004953E6" w:rsidP="003B50AE">
      <w:pPr>
        <w:spacing w:after="0" w:line="480" w:lineRule="auto"/>
        <w:jc w:val="both"/>
        <w:rPr>
          <w:rFonts w:ascii="Arial" w:hAnsi="Arial" w:cs="Arial"/>
          <w:sz w:val="20"/>
          <w:szCs w:val="20"/>
        </w:rPr>
      </w:pPr>
    </w:p>
    <w:p w14:paraId="0BF4074F" w14:textId="77777777" w:rsidR="004953E6" w:rsidRDefault="00585A32" w:rsidP="003B50AE">
      <w:pPr>
        <w:spacing w:after="0" w:line="480" w:lineRule="auto"/>
        <w:jc w:val="both"/>
        <w:rPr>
          <w:rFonts w:ascii="Arial" w:hAnsi="Arial" w:cs="Arial"/>
          <w:sz w:val="20"/>
          <w:szCs w:val="20"/>
        </w:rPr>
      </w:pPr>
      <w:r w:rsidRPr="00DB0DEF">
        <w:rPr>
          <w:rFonts w:ascii="Arial" w:hAnsi="Arial" w:cs="Arial"/>
          <w:sz w:val="20"/>
          <w:szCs w:val="20"/>
        </w:rPr>
        <w:t xml:space="preserve">In this sense, </w:t>
      </w:r>
      <w:r w:rsidR="007B7BCF">
        <w:rPr>
          <w:rFonts w:ascii="Arial" w:hAnsi="Arial" w:cs="Arial"/>
          <w:sz w:val="20"/>
          <w:szCs w:val="20"/>
        </w:rPr>
        <w:t>CLT</w:t>
      </w:r>
      <w:r w:rsidRPr="00DB0DEF">
        <w:rPr>
          <w:rFonts w:ascii="Arial" w:hAnsi="Arial" w:cs="Arial"/>
          <w:sz w:val="20"/>
          <w:szCs w:val="20"/>
        </w:rPr>
        <w:t xml:space="preserve"> </w:t>
      </w:r>
      <w:r w:rsidR="004F16A6" w:rsidRPr="00DB0DEF">
        <w:rPr>
          <w:rFonts w:ascii="Arial" w:hAnsi="Arial" w:cs="Arial"/>
          <w:sz w:val="20"/>
          <w:szCs w:val="20"/>
        </w:rPr>
        <w:t>wa</w:t>
      </w:r>
      <w:r w:rsidRPr="00DB0DEF">
        <w:rPr>
          <w:rFonts w:ascii="Arial" w:hAnsi="Arial" w:cs="Arial"/>
          <w:sz w:val="20"/>
          <w:szCs w:val="20"/>
        </w:rPr>
        <w:t xml:space="preserve">s considered relevant to guide this study because in flipped classrooms, learners are responsible for their initial learning outside the classroom. </w:t>
      </w:r>
      <w:r w:rsidR="00393980">
        <w:rPr>
          <w:rFonts w:ascii="Arial" w:hAnsi="Arial" w:cs="Arial"/>
          <w:sz w:val="20"/>
          <w:szCs w:val="20"/>
        </w:rPr>
        <w:t>L</w:t>
      </w:r>
      <w:r w:rsidRPr="00DB0DEF">
        <w:rPr>
          <w:rFonts w:ascii="Arial" w:hAnsi="Arial" w:cs="Arial"/>
          <w:sz w:val="20"/>
          <w:szCs w:val="20"/>
        </w:rPr>
        <w:t>earners are being provided with pre-class materials such as videos, digital or printed notes, or recorded lectures, which provide ample room for them to explore their learning contexts, hence, taking an act</w:t>
      </w:r>
      <w:r w:rsidR="007B7BCF">
        <w:rPr>
          <w:rFonts w:ascii="Arial" w:hAnsi="Arial" w:cs="Arial"/>
          <w:sz w:val="20"/>
          <w:szCs w:val="20"/>
        </w:rPr>
        <w:t>ive role in their own learning.</w:t>
      </w:r>
      <w:r w:rsidRPr="00DB0DEF">
        <w:rPr>
          <w:rFonts w:ascii="Arial" w:hAnsi="Arial" w:cs="Arial"/>
          <w:sz w:val="20"/>
          <w:szCs w:val="20"/>
        </w:rPr>
        <w:t xml:space="preserve"> This pre-class engagement allows students to </w:t>
      </w:r>
      <w:r w:rsidR="00C35768" w:rsidRPr="00DB0DEF">
        <w:rPr>
          <w:rFonts w:ascii="Arial" w:hAnsi="Arial" w:cs="Arial"/>
          <w:sz w:val="20"/>
          <w:szCs w:val="20"/>
        </w:rPr>
        <w:t>create</w:t>
      </w:r>
      <w:r w:rsidRPr="00DB0DEF">
        <w:rPr>
          <w:rFonts w:ascii="Arial" w:hAnsi="Arial" w:cs="Arial"/>
          <w:sz w:val="20"/>
          <w:szCs w:val="20"/>
        </w:rPr>
        <w:t xml:space="preserve"> foundational knowledge at their own pace, empowering them with a sense of autonomy, which is a key element in constructivist learning. </w:t>
      </w:r>
    </w:p>
    <w:p w14:paraId="2BC91002" w14:textId="77777777" w:rsidR="00393980" w:rsidRPr="00DB0DEF" w:rsidRDefault="00393980" w:rsidP="003B50AE">
      <w:pPr>
        <w:spacing w:after="0" w:line="480" w:lineRule="auto"/>
        <w:jc w:val="both"/>
        <w:rPr>
          <w:rFonts w:ascii="Arial" w:hAnsi="Arial" w:cs="Arial"/>
          <w:sz w:val="20"/>
          <w:szCs w:val="20"/>
        </w:rPr>
      </w:pPr>
    </w:p>
    <w:p w14:paraId="5B77D9F1" w14:textId="77777777" w:rsidR="00D32363" w:rsidRDefault="00585A32" w:rsidP="003B50AE">
      <w:pPr>
        <w:spacing w:after="0" w:line="480" w:lineRule="auto"/>
        <w:jc w:val="both"/>
        <w:rPr>
          <w:rFonts w:ascii="Arial" w:hAnsi="Arial" w:cs="Arial"/>
          <w:sz w:val="20"/>
          <w:szCs w:val="20"/>
        </w:rPr>
      </w:pPr>
      <w:r w:rsidRPr="00DB0DEF">
        <w:rPr>
          <w:rFonts w:ascii="Arial" w:hAnsi="Arial" w:cs="Arial"/>
          <w:sz w:val="20"/>
          <w:szCs w:val="20"/>
        </w:rPr>
        <w:t xml:space="preserve">In the in-class session, the focus shifts from passive listening </w:t>
      </w:r>
      <w:r w:rsidR="00C35768" w:rsidRPr="00DB0DEF">
        <w:rPr>
          <w:rFonts w:ascii="Arial" w:hAnsi="Arial" w:cs="Arial"/>
          <w:sz w:val="20"/>
          <w:szCs w:val="20"/>
        </w:rPr>
        <w:t>from the teacher (teacher-centere</w:t>
      </w:r>
      <w:r w:rsidRPr="00DB0DEF">
        <w:rPr>
          <w:rFonts w:ascii="Arial" w:hAnsi="Arial" w:cs="Arial"/>
          <w:sz w:val="20"/>
          <w:szCs w:val="20"/>
        </w:rPr>
        <w:t>dness) to active engagement (learner-ce</w:t>
      </w:r>
      <w:r w:rsidR="00C35768" w:rsidRPr="00DB0DEF">
        <w:rPr>
          <w:rFonts w:ascii="Arial" w:hAnsi="Arial" w:cs="Arial"/>
          <w:sz w:val="20"/>
          <w:szCs w:val="20"/>
        </w:rPr>
        <w:t>ntere</w:t>
      </w:r>
      <w:r w:rsidRPr="00DB0DEF">
        <w:rPr>
          <w:rFonts w:ascii="Arial" w:hAnsi="Arial" w:cs="Arial"/>
          <w:sz w:val="20"/>
          <w:szCs w:val="20"/>
        </w:rPr>
        <w:t>dness), which is fundamental for constructivist pedagogical</w:t>
      </w:r>
      <w:r w:rsidR="00C35768" w:rsidRPr="00DB0DEF">
        <w:rPr>
          <w:rFonts w:ascii="Arial" w:hAnsi="Arial" w:cs="Arial"/>
          <w:sz w:val="20"/>
          <w:szCs w:val="20"/>
        </w:rPr>
        <w:t xml:space="preserve"> approach. Learners are presented</w:t>
      </w:r>
      <w:r w:rsidRPr="00DB0DEF">
        <w:rPr>
          <w:rFonts w:ascii="Arial" w:hAnsi="Arial" w:cs="Arial"/>
          <w:sz w:val="20"/>
          <w:szCs w:val="20"/>
        </w:rPr>
        <w:t xml:space="preserve"> with opportunities to apply the knowledge they gained </w:t>
      </w:r>
      <w:r w:rsidR="004F16A6" w:rsidRPr="00DB0DEF">
        <w:rPr>
          <w:rFonts w:ascii="Arial" w:hAnsi="Arial" w:cs="Arial"/>
          <w:sz w:val="20"/>
          <w:szCs w:val="20"/>
        </w:rPr>
        <w:t xml:space="preserve">during pre-class moment </w:t>
      </w:r>
      <w:r w:rsidRPr="00DB0DEF">
        <w:rPr>
          <w:rFonts w:ascii="Arial" w:hAnsi="Arial" w:cs="Arial"/>
          <w:sz w:val="20"/>
          <w:szCs w:val="20"/>
        </w:rPr>
        <w:t xml:space="preserve">through collaborative activities, discussions, and problem-solving tasks. In this context, the teacher’s role changes to that of a facilitator or guide, offering </w:t>
      </w:r>
      <w:r w:rsidR="00C35768" w:rsidRPr="00DB0DEF">
        <w:rPr>
          <w:rFonts w:ascii="Arial" w:hAnsi="Arial" w:cs="Arial"/>
          <w:sz w:val="20"/>
          <w:szCs w:val="20"/>
        </w:rPr>
        <w:t>a platform</w:t>
      </w:r>
      <w:r w:rsidRPr="00DB0DEF">
        <w:rPr>
          <w:rFonts w:ascii="Arial" w:hAnsi="Arial" w:cs="Arial"/>
          <w:sz w:val="20"/>
          <w:szCs w:val="20"/>
        </w:rPr>
        <w:t xml:space="preserve"> to support the learners’ learn</w:t>
      </w:r>
      <w:r w:rsidR="004F16A6" w:rsidRPr="00DB0DEF">
        <w:rPr>
          <w:rFonts w:ascii="Arial" w:hAnsi="Arial" w:cs="Arial"/>
          <w:sz w:val="20"/>
          <w:szCs w:val="20"/>
        </w:rPr>
        <w:t xml:space="preserve">ing process. </w:t>
      </w:r>
      <w:r w:rsidRPr="00DB0DEF">
        <w:rPr>
          <w:rFonts w:ascii="Arial" w:hAnsi="Arial" w:cs="Arial"/>
          <w:sz w:val="20"/>
          <w:szCs w:val="20"/>
        </w:rPr>
        <w:t xml:space="preserve">By working with peers and receiving immediate feedback, students are motivated to </w:t>
      </w:r>
      <w:r w:rsidR="00463061" w:rsidRPr="00DB0DEF">
        <w:rPr>
          <w:rFonts w:ascii="Arial" w:hAnsi="Arial" w:cs="Arial"/>
          <w:sz w:val="20"/>
          <w:szCs w:val="20"/>
        </w:rPr>
        <w:t>hone</w:t>
      </w:r>
      <w:r w:rsidRPr="00DB0DEF">
        <w:rPr>
          <w:rFonts w:ascii="Arial" w:hAnsi="Arial" w:cs="Arial"/>
          <w:sz w:val="20"/>
          <w:szCs w:val="20"/>
        </w:rPr>
        <w:t xml:space="preserve"> their understanding and gain confidence in their abilities.</w:t>
      </w:r>
      <w:r w:rsidR="007B7BCF">
        <w:rPr>
          <w:rFonts w:ascii="Arial" w:hAnsi="Arial" w:cs="Arial"/>
          <w:sz w:val="20"/>
          <w:szCs w:val="20"/>
        </w:rPr>
        <w:t xml:space="preserve"> According to</w:t>
      </w:r>
      <w:r w:rsidRPr="00DB0DEF">
        <w:rPr>
          <w:rFonts w:ascii="Arial" w:hAnsi="Arial" w:cs="Arial"/>
          <w:sz w:val="20"/>
          <w:szCs w:val="20"/>
        </w:rPr>
        <w:t xml:space="preserve"> </w:t>
      </w:r>
      <w:r w:rsidR="007B7BCF">
        <w:rPr>
          <w:rFonts w:ascii="Arial" w:hAnsi="Arial" w:cs="Arial"/>
          <w:bCs/>
          <w:sz w:val="20"/>
          <w:szCs w:val="20"/>
        </w:rPr>
        <w:t>CLT</w:t>
      </w:r>
      <w:r w:rsidRPr="00DB0DEF">
        <w:rPr>
          <w:rFonts w:ascii="Arial" w:hAnsi="Arial" w:cs="Arial"/>
          <w:sz w:val="20"/>
          <w:szCs w:val="20"/>
        </w:rPr>
        <w:t xml:space="preserve"> learners’ motivation is </w:t>
      </w:r>
      <w:r w:rsidR="00463061" w:rsidRPr="00DB0DEF">
        <w:rPr>
          <w:rFonts w:ascii="Arial" w:hAnsi="Arial" w:cs="Arial"/>
          <w:sz w:val="20"/>
          <w:szCs w:val="20"/>
        </w:rPr>
        <w:t>profound</w:t>
      </w:r>
      <w:r w:rsidRPr="00DB0DEF">
        <w:rPr>
          <w:rFonts w:ascii="Arial" w:hAnsi="Arial" w:cs="Arial"/>
          <w:sz w:val="20"/>
          <w:szCs w:val="20"/>
        </w:rPr>
        <w:t xml:space="preserve"> when they are actively involved in </w:t>
      </w:r>
      <w:r w:rsidR="00463061" w:rsidRPr="00DB0DEF">
        <w:rPr>
          <w:rFonts w:ascii="Arial" w:hAnsi="Arial" w:cs="Arial"/>
          <w:sz w:val="20"/>
          <w:szCs w:val="20"/>
        </w:rPr>
        <w:t>constructing</w:t>
      </w:r>
      <w:r w:rsidRPr="00DB0DEF">
        <w:rPr>
          <w:rFonts w:ascii="Arial" w:hAnsi="Arial" w:cs="Arial"/>
          <w:sz w:val="20"/>
          <w:szCs w:val="20"/>
        </w:rPr>
        <w:t xml:space="preserve"> meaning from their experiences, rather than passively receiving informati</w:t>
      </w:r>
      <w:r w:rsidR="007B7BCF">
        <w:rPr>
          <w:rFonts w:ascii="Arial" w:hAnsi="Arial" w:cs="Arial"/>
          <w:sz w:val="20"/>
          <w:szCs w:val="20"/>
        </w:rPr>
        <w:t>on (Ormrod, 2009; Schunk, 2012); the features that are reflected i</w:t>
      </w:r>
      <w:r w:rsidRPr="00DB0DEF">
        <w:rPr>
          <w:rFonts w:ascii="Arial" w:hAnsi="Arial" w:cs="Arial"/>
          <w:sz w:val="20"/>
          <w:szCs w:val="20"/>
        </w:rPr>
        <w:t>n the flipped classroom</w:t>
      </w:r>
      <w:r w:rsidR="007B7BCF">
        <w:rPr>
          <w:rFonts w:ascii="Arial" w:hAnsi="Arial" w:cs="Arial"/>
          <w:sz w:val="20"/>
          <w:szCs w:val="20"/>
        </w:rPr>
        <w:t>s.</w:t>
      </w:r>
      <w:r w:rsidRPr="00DB0DEF">
        <w:rPr>
          <w:rFonts w:ascii="Arial" w:hAnsi="Arial" w:cs="Arial"/>
          <w:sz w:val="20"/>
          <w:szCs w:val="20"/>
        </w:rPr>
        <w:t xml:space="preserve"> Therefore, the principles of </w:t>
      </w:r>
      <w:r w:rsidR="00393980">
        <w:rPr>
          <w:rFonts w:ascii="Arial" w:hAnsi="Arial" w:cs="Arial"/>
          <w:bCs/>
          <w:sz w:val="20"/>
          <w:szCs w:val="20"/>
        </w:rPr>
        <w:t>CLT</w:t>
      </w:r>
      <w:r w:rsidRPr="00DB0DEF">
        <w:rPr>
          <w:rFonts w:ascii="Arial" w:hAnsi="Arial" w:cs="Arial"/>
          <w:sz w:val="20"/>
          <w:szCs w:val="20"/>
        </w:rPr>
        <w:t xml:space="preserve"> provide a robust framework for understanding how flipped classrooms can influence students’ motivation, through active knowledge construction, peer collaboration, and teacher scaffolding, which enhance students’ intrinsic motivation.</w:t>
      </w:r>
    </w:p>
    <w:p w14:paraId="1FF0DBC1" w14:textId="77777777" w:rsidR="004953E6" w:rsidRPr="003B50AE" w:rsidRDefault="004953E6" w:rsidP="003B50AE">
      <w:pPr>
        <w:spacing w:after="0" w:line="480" w:lineRule="auto"/>
        <w:jc w:val="both"/>
        <w:rPr>
          <w:rFonts w:ascii="Arial" w:hAnsi="Arial" w:cs="Arial"/>
          <w:sz w:val="20"/>
          <w:szCs w:val="20"/>
        </w:rPr>
      </w:pPr>
    </w:p>
    <w:p w14:paraId="762B2F7C" w14:textId="77777777" w:rsidR="00F0543B" w:rsidRPr="00845BC1" w:rsidRDefault="00845BC1" w:rsidP="003B50AE">
      <w:pPr>
        <w:spacing w:after="0" w:line="480" w:lineRule="auto"/>
        <w:jc w:val="both"/>
        <w:rPr>
          <w:rFonts w:ascii="Arial" w:hAnsi="Arial" w:cs="Arial"/>
          <w:b/>
          <w:bCs/>
        </w:rPr>
      </w:pPr>
      <w:r>
        <w:rPr>
          <w:rFonts w:ascii="Arial" w:hAnsi="Arial" w:cs="Arial"/>
          <w:b/>
          <w:bCs/>
        </w:rPr>
        <w:lastRenderedPageBreak/>
        <w:t xml:space="preserve">2 </w:t>
      </w:r>
      <w:r w:rsidRPr="00845BC1">
        <w:rPr>
          <w:rFonts w:ascii="Arial" w:hAnsi="Arial" w:cs="Arial"/>
          <w:b/>
          <w:bCs/>
        </w:rPr>
        <w:t>EXPERIMENTAL DETAILS</w:t>
      </w:r>
    </w:p>
    <w:p w14:paraId="71C9A6F9" w14:textId="77777777" w:rsidR="002843B2" w:rsidRDefault="002D58C3" w:rsidP="003B50AE">
      <w:pPr>
        <w:spacing w:after="0" w:line="480" w:lineRule="auto"/>
        <w:jc w:val="both"/>
        <w:rPr>
          <w:rFonts w:ascii="Arial" w:hAnsi="Arial" w:cs="Arial"/>
          <w:bCs/>
          <w:sz w:val="20"/>
          <w:szCs w:val="20"/>
        </w:rPr>
      </w:pPr>
      <w:r>
        <w:rPr>
          <w:rFonts w:ascii="Arial" w:hAnsi="Arial" w:cs="Arial"/>
          <w:bCs/>
          <w:sz w:val="20"/>
          <w:szCs w:val="20"/>
        </w:rPr>
        <w:t>This</w:t>
      </w:r>
      <w:r w:rsidR="00DC7420" w:rsidRPr="00845BC1">
        <w:rPr>
          <w:rFonts w:ascii="Arial" w:hAnsi="Arial" w:cs="Arial"/>
          <w:bCs/>
          <w:sz w:val="20"/>
          <w:szCs w:val="20"/>
        </w:rPr>
        <w:t xml:space="preserve"> study was conducted in two secondary schools, </w:t>
      </w:r>
      <w:r w:rsidR="00CC7754" w:rsidRPr="00845BC1">
        <w:rPr>
          <w:rFonts w:ascii="Arial" w:hAnsi="Arial" w:cs="Arial"/>
          <w:bCs/>
          <w:sz w:val="20"/>
          <w:szCs w:val="20"/>
        </w:rPr>
        <w:t>School “A” from Ilala Municipality</w:t>
      </w:r>
      <w:r w:rsidR="00DC7420" w:rsidRPr="00845BC1">
        <w:rPr>
          <w:rFonts w:ascii="Arial" w:hAnsi="Arial" w:cs="Arial"/>
          <w:bCs/>
          <w:sz w:val="20"/>
          <w:szCs w:val="20"/>
        </w:rPr>
        <w:t xml:space="preserve"> and Schools</w:t>
      </w:r>
      <w:r w:rsidR="00CC7754" w:rsidRPr="00845BC1">
        <w:rPr>
          <w:rFonts w:ascii="Arial" w:hAnsi="Arial" w:cs="Arial"/>
          <w:bCs/>
          <w:sz w:val="20"/>
          <w:szCs w:val="20"/>
        </w:rPr>
        <w:t xml:space="preserve"> “B” from </w:t>
      </w:r>
      <w:proofErr w:type="spellStart"/>
      <w:r w:rsidR="00DC7420" w:rsidRPr="00845BC1">
        <w:rPr>
          <w:rFonts w:ascii="Arial" w:hAnsi="Arial" w:cs="Arial"/>
          <w:bCs/>
          <w:sz w:val="20"/>
          <w:szCs w:val="20"/>
        </w:rPr>
        <w:t>Ub</w:t>
      </w:r>
      <w:r w:rsidR="00CC7754" w:rsidRPr="00845BC1">
        <w:rPr>
          <w:rFonts w:ascii="Arial" w:hAnsi="Arial" w:cs="Arial"/>
          <w:bCs/>
          <w:sz w:val="20"/>
          <w:szCs w:val="20"/>
        </w:rPr>
        <w:t>ungo</w:t>
      </w:r>
      <w:proofErr w:type="spellEnd"/>
      <w:r w:rsidR="00CC7754" w:rsidRPr="00845BC1">
        <w:rPr>
          <w:rFonts w:ascii="Arial" w:hAnsi="Arial" w:cs="Arial"/>
          <w:bCs/>
          <w:sz w:val="20"/>
          <w:szCs w:val="20"/>
        </w:rPr>
        <w:t xml:space="preserve"> Municipality</w:t>
      </w:r>
      <w:r w:rsidR="00DC7420" w:rsidRPr="00845BC1">
        <w:rPr>
          <w:rFonts w:ascii="Arial" w:hAnsi="Arial" w:cs="Arial"/>
          <w:bCs/>
          <w:sz w:val="20"/>
          <w:szCs w:val="20"/>
        </w:rPr>
        <w:t xml:space="preserve">; involving Form One and Form Three students. It was an experimental study, where eight classes were divided into two groups, experimental and control groups. The study involved three subjects, </w:t>
      </w:r>
      <w:r w:rsidR="00CC7754" w:rsidRPr="00845BC1">
        <w:rPr>
          <w:rFonts w:ascii="Arial" w:hAnsi="Arial" w:cs="Arial"/>
          <w:bCs/>
          <w:sz w:val="20"/>
          <w:szCs w:val="20"/>
        </w:rPr>
        <w:t xml:space="preserve">where </w:t>
      </w:r>
      <w:r w:rsidR="002843B2" w:rsidRPr="00845BC1">
        <w:rPr>
          <w:rFonts w:ascii="Arial" w:hAnsi="Arial" w:cs="Arial"/>
          <w:bCs/>
          <w:sz w:val="20"/>
          <w:szCs w:val="20"/>
        </w:rPr>
        <w:t>English, represented</w:t>
      </w:r>
      <w:r w:rsidR="00DC7420" w:rsidRPr="00845BC1">
        <w:rPr>
          <w:rFonts w:ascii="Arial" w:hAnsi="Arial" w:cs="Arial"/>
          <w:bCs/>
          <w:sz w:val="20"/>
          <w:szCs w:val="20"/>
        </w:rPr>
        <w:t xml:space="preserve"> Language su</w:t>
      </w:r>
      <w:r w:rsidR="002843B2" w:rsidRPr="00845BC1">
        <w:rPr>
          <w:rFonts w:ascii="Arial" w:hAnsi="Arial" w:cs="Arial"/>
          <w:bCs/>
          <w:sz w:val="20"/>
          <w:szCs w:val="20"/>
        </w:rPr>
        <w:t>bjects; Geography, represented</w:t>
      </w:r>
      <w:r w:rsidR="00DC7420" w:rsidRPr="00845BC1">
        <w:rPr>
          <w:rFonts w:ascii="Arial" w:hAnsi="Arial" w:cs="Arial"/>
          <w:bCs/>
          <w:sz w:val="20"/>
          <w:szCs w:val="20"/>
        </w:rPr>
        <w:t xml:space="preserve"> Arts subjects</w:t>
      </w:r>
      <w:r w:rsidR="002843B2" w:rsidRPr="00845BC1">
        <w:rPr>
          <w:rFonts w:ascii="Arial" w:hAnsi="Arial" w:cs="Arial"/>
          <w:bCs/>
          <w:sz w:val="20"/>
          <w:szCs w:val="20"/>
        </w:rPr>
        <w:t>; and Mathematics, represent</w:t>
      </w:r>
      <w:r w:rsidR="00DC7420" w:rsidRPr="00845BC1">
        <w:rPr>
          <w:rFonts w:ascii="Arial" w:hAnsi="Arial" w:cs="Arial"/>
          <w:bCs/>
          <w:sz w:val="20"/>
          <w:szCs w:val="20"/>
        </w:rPr>
        <w:t xml:space="preserve"> Science and Mathematics Stream. Referring to </w:t>
      </w:r>
      <w:proofErr w:type="spellStart"/>
      <w:r w:rsidR="00DC7420" w:rsidRPr="00845BC1">
        <w:rPr>
          <w:rFonts w:ascii="Arial" w:hAnsi="Arial" w:cs="Arial"/>
          <w:bCs/>
          <w:sz w:val="20"/>
          <w:szCs w:val="20"/>
        </w:rPr>
        <w:t>Nyandara</w:t>
      </w:r>
      <w:proofErr w:type="spellEnd"/>
      <w:r w:rsidR="00DC7420" w:rsidRPr="00845BC1">
        <w:rPr>
          <w:rFonts w:ascii="Arial" w:hAnsi="Arial" w:cs="Arial"/>
          <w:bCs/>
          <w:sz w:val="20"/>
          <w:szCs w:val="20"/>
        </w:rPr>
        <w:t xml:space="preserve"> and Jonas (</w:t>
      </w:r>
      <w:r w:rsidR="00BF70D9">
        <w:rPr>
          <w:rFonts w:ascii="Arial" w:hAnsi="Arial" w:cs="Arial"/>
          <w:bCs/>
          <w:sz w:val="20"/>
          <w:szCs w:val="20"/>
        </w:rPr>
        <w:t>I</w:t>
      </w:r>
      <w:r w:rsidR="00DC7420" w:rsidRPr="00845BC1">
        <w:rPr>
          <w:rFonts w:ascii="Arial" w:hAnsi="Arial" w:cs="Arial"/>
          <w:bCs/>
          <w:sz w:val="20"/>
          <w:szCs w:val="20"/>
        </w:rPr>
        <w:t>n Press), Mathematics was purposely included in this study as student</w:t>
      </w:r>
      <w:r w:rsidR="00463061" w:rsidRPr="00845BC1">
        <w:rPr>
          <w:rFonts w:ascii="Arial" w:hAnsi="Arial" w:cs="Arial"/>
          <w:bCs/>
          <w:sz w:val="20"/>
          <w:szCs w:val="20"/>
        </w:rPr>
        <w:t>s exhibited uncertainty behavio</w:t>
      </w:r>
      <w:r w:rsidR="00DC7420" w:rsidRPr="00845BC1">
        <w:rPr>
          <w:rFonts w:ascii="Arial" w:hAnsi="Arial" w:cs="Arial"/>
          <w:bCs/>
          <w:sz w:val="20"/>
          <w:szCs w:val="20"/>
        </w:rPr>
        <w:t xml:space="preserve">r with the effectiveness of </w:t>
      </w:r>
      <w:r w:rsidR="002843B2" w:rsidRPr="00845BC1">
        <w:rPr>
          <w:rFonts w:ascii="Arial" w:hAnsi="Arial" w:cs="Arial"/>
          <w:bCs/>
          <w:sz w:val="20"/>
          <w:szCs w:val="20"/>
        </w:rPr>
        <w:t>the flipped classroom</w:t>
      </w:r>
      <w:r w:rsidR="00DC7420" w:rsidRPr="00845BC1">
        <w:rPr>
          <w:rFonts w:ascii="Arial" w:hAnsi="Arial" w:cs="Arial"/>
          <w:bCs/>
          <w:sz w:val="20"/>
          <w:szCs w:val="20"/>
        </w:rPr>
        <w:t xml:space="preserve"> approach</w:t>
      </w:r>
      <w:r w:rsidR="002843B2" w:rsidRPr="00845BC1">
        <w:rPr>
          <w:rFonts w:ascii="Arial" w:hAnsi="Arial" w:cs="Arial"/>
          <w:bCs/>
          <w:sz w:val="20"/>
          <w:szCs w:val="20"/>
        </w:rPr>
        <w:t>es</w:t>
      </w:r>
      <w:r w:rsidR="00DC7420" w:rsidRPr="00845BC1">
        <w:rPr>
          <w:rFonts w:ascii="Arial" w:hAnsi="Arial" w:cs="Arial"/>
          <w:bCs/>
          <w:sz w:val="20"/>
          <w:szCs w:val="20"/>
        </w:rPr>
        <w:t xml:space="preserve"> in this subject. </w:t>
      </w:r>
    </w:p>
    <w:p w14:paraId="60179345" w14:textId="77777777" w:rsidR="004953E6" w:rsidRPr="00845BC1" w:rsidRDefault="004953E6" w:rsidP="003B50AE">
      <w:pPr>
        <w:spacing w:after="0" w:line="480" w:lineRule="auto"/>
        <w:jc w:val="both"/>
        <w:rPr>
          <w:rFonts w:ascii="Arial" w:hAnsi="Arial" w:cs="Arial"/>
          <w:bCs/>
          <w:sz w:val="20"/>
          <w:szCs w:val="20"/>
        </w:rPr>
      </w:pPr>
    </w:p>
    <w:p w14:paraId="03799ECE" w14:textId="77777777" w:rsidR="00845BC1" w:rsidRDefault="00DC7420" w:rsidP="003B50AE">
      <w:pPr>
        <w:spacing w:after="0" w:line="480" w:lineRule="auto"/>
        <w:jc w:val="both"/>
        <w:rPr>
          <w:rFonts w:ascii="Arial" w:hAnsi="Arial" w:cs="Arial"/>
          <w:bCs/>
          <w:sz w:val="20"/>
          <w:szCs w:val="20"/>
        </w:rPr>
      </w:pPr>
      <w:r w:rsidRPr="00845BC1">
        <w:rPr>
          <w:rFonts w:ascii="Arial" w:hAnsi="Arial" w:cs="Arial"/>
          <w:bCs/>
          <w:sz w:val="20"/>
          <w:szCs w:val="20"/>
        </w:rPr>
        <w:t>At School</w:t>
      </w:r>
      <w:r w:rsidR="00CC7754" w:rsidRPr="00845BC1">
        <w:rPr>
          <w:rFonts w:ascii="Arial" w:hAnsi="Arial" w:cs="Arial"/>
          <w:bCs/>
          <w:sz w:val="20"/>
          <w:szCs w:val="20"/>
        </w:rPr>
        <w:t xml:space="preserve"> “A”</w:t>
      </w:r>
      <w:r w:rsidRPr="00845BC1">
        <w:rPr>
          <w:rFonts w:ascii="Arial" w:hAnsi="Arial" w:cs="Arial"/>
          <w:bCs/>
          <w:sz w:val="20"/>
          <w:szCs w:val="20"/>
        </w:rPr>
        <w:t>, Form One English and Form Three Geography classes were studied; while at School</w:t>
      </w:r>
      <w:r w:rsidR="00CC7754" w:rsidRPr="00845BC1">
        <w:rPr>
          <w:rFonts w:ascii="Arial" w:hAnsi="Arial" w:cs="Arial"/>
          <w:bCs/>
          <w:sz w:val="20"/>
          <w:szCs w:val="20"/>
        </w:rPr>
        <w:t xml:space="preserve"> “B”</w:t>
      </w:r>
      <w:r w:rsidRPr="00845BC1">
        <w:rPr>
          <w:rFonts w:ascii="Arial" w:hAnsi="Arial" w:cs="Arial"/>
          <w:bCs/>
          <w:sz w:val="20"/>
          <w:szCs w:val="20"/>
        </w:rPr>
        <w:t xml:space="preserve">, the researcher used Form One English and Form Three Mathematics classes as case studies. The study was carried out within two months; whereby, the experimental group was </w:t>
      </w:r>
      <w:r w:rsidR="00744791" w:rsidRPr="00845BC1">
        <w:rPr>
          <w:rFonts w:ascii="Arial" w:hAnsi="Arial" w:cs="Arial"/>
          <w:bCs/>
          <w:sz w:val="20"/>
          <w:szCs w:val="20"/>
        </w:rPr>
        <w:t>exposed</w:t>
      </w:r>
      <w:r w:rsidRPr="00845BC1">
        <w:rPr>
          <w:rFonts w:ascii="Arial" w:hAnsi="Arial" w:cs="Arial"/>
          <w:bCs/>
          <w:sz w:val="20"/>
          <w:szCs w:val="20"/>
        </w:rPr>
        <w:t xml:space="preserve"> to activities such as pre-class lesson notes, interactive discussions, and active learning exercises during class time; while the control groups followed the traditional teacher-centered approach, with direct instruction in the classroom. </w:t>
      </w:r>
    </w:p>
    <w:p w14:paraId="6BCDE50E" w14:textId="77777777" w:rsidR="004953E6" w:rsidRPr="00845BC1" w:rsidRDefault="004953E6" w:rsidP="003B50AE">
      <w:pPr>
        <w:spacing w:after="0" w:line="480" w:lineRule="auto"/>
        <w:jc w:val="both"/>
        <w:rPr>
          <w:rFonts w:ascii="Arial" w:hAnsi="Arial" w:cs="Arial"/>
          <w:bCs/>
          <w:sz w:val="20"/>
          <w:szCs w:val="20"/>
        </w:rPr>
      </w:pPr>
    </w:p>
    <w:p w14:paraId="54D927F8" w14:textId="77777777" w:rsidR="00DF3DE0" w:rsidRDefault="00DC7420" w:rsidP="003B50AE">
      <w:pPr>
        <w:spacing w:after="0" w:line="480" w:lineRule="auto"/>
        <w:jc w:val="both"/>
        <w:rPr>
          <w:rFonts w:ascii="Arial" w:hAnsi="Arial" w:cs="Arial"/>
          <w:bCs/>
          <w:sz w:val="20"/>
          <w:szCs w:val="20"/>
        </w:rPr>
      </w:pPr>
      <w:r w:rsidRPr="00845BC1">
        <w:rPr>
          <w:rFonts w:ascii="Arial" w:hAnsi="Arial" w:cs="Arial"/>
          <w:bCs/>
          <w:sz w:val="20"/>
          <w:szCs w:val="20"/>
        </w:rPr>
        <w:t xml:space="preserve">To </w:t>
      </w:r>
      <w:r w:rsidR="00744791" w:rsidRPr="00845BC1">
        <w:rPr>
          <w:rFonts w:ascii="Arial" w:hAnsi="Arial" w:cs="Arial"/>
          <w:bCs/>
          <w:sz w:val="20"/>
          <w:szCs w:val="20"/>
        </w:rPr>
        <w:t>evaluate</w:t>
      </w:r>
      <w:r w:rsidRPr="00845BC1">
        <w:rPr>
          <w:rFonts w:ascii="Arial" w:hAnsi="Arial" w:cs="Arial"/>
          <w:bCs/>
          <w:sz w:val="20"/>
          <w:szCs w:val="20"/>
        </w:rPr>
        <w:t xml:space="preserve"> the impact of the flipped classroom approaches on students’ motivation, the two groups, were subjected to pre- and post-tests using a combination of open- and closed-ended questionnaires, which were conducted twice, once at the beginning and again towards the end of the intervention period. The purpose of pre-testing for both groups was to establish a baseline of their initial performance and to provide a basis for comparison after the intervention; while, the post-testing aimed to determine whether there was any improvement in students’ motivation after the intervention. The questionnaire employed a 5-point Likert scale with eight statements, namely, I enjoy learning more when given lesson notes; I plan my study time at home every day; I am happy that I get better grades in tests and exams; I am happy that I can answer questions in class; When I miss a class, I feel left out and disadvantaged; When I encounter a difficult topic, I review it repeatedly until I understand; The notes we are given motivate me to study daily; and The teaching methods used by the teacher motivate me to learn more.</w:t>
      </w:r>
      <w:r w:rsidR="00795B2C">
        <w:rPr>
          <w:rFonts w:ascii="Arial" w:hAnsi="Arial" w:cs="Arial"/>
          <w:bCs/>
          <w:sz w:val="20"/>
          <w:szCs w:val="20"/>
        </w:rPr>
        <w:t xml:space="preserve"> </w:t>
      </w:r>
    </w:p>
    <w:p w14:paraId="29DF45DD" w14:textId="77777777" w:rsidR="00DF3DE0" w:rsidRPr="003B50AE" w:rsidRDefault="00DF3DE0" w:rsidP="00DF3DE0">
      <w:pPr>
        <w:spacing w:after="0" w:line="480" w:lineRule="auto"/>
        <w:jc w:val="both"/>
        <w:rPr>
          <w:rFonts w:ascii="Arial" w:hAnsi="Arial" w:cs="Arial"/>
          <w:bCs/>
          <w:sz w:val="20"/>
          <w:szCs w:val="20"/>
        </w:rPr>
      </w:pPr>
      <w:r w:rsidRPr="00845BC1">
        <w:rPr>
          <w:rFonts w:ascii="Arial" w:hAnsi="Arial" w:cs="Arial"/>
          <w:bCs/>
          <w:sz w:val="20"/>
          <w:szCs w:val="20"/>
        </w:rPr>
        <w:lastRenderedPageBreak/>
        <w:t>Collected data were subjected to various statistical methods; descriptive analysis was conducted to compute means and standard deviations for pre- and post-tests for control and experimental groups, for the purpose of establishing participants’ initial perceptions; and allow for comparison of the findings after the intervention. Another data analysis method that was used was Multiple ANOVA, which was employed in order to simultaneously analyze multiple dependent variables, to establish the interrelationships between the variables, and increase statistical power; as it involved several aspects such as gender, group, school, class, and time. On the other hand, qualitative data were analyzed using Content Analysis method, so as to systematically organize and categorize data, identifying patterns, themes, and trends.</w:t>
      </w:r>
    </w:p>
    <w:p w14:paraId="7587F0EB" w14:textId="77777777" w:rsidR="004953E6" w:rsidRPr="003B50AE" w:rsidRDefault="004953E6" w:rsidP="003B50AE">
      <w:pPr>
        <w:spacing w:after="0" w:line="480" w:lineRule="auto"/>
        <w:jc w:val="both"/>
        <w:rPr>
          <w:rFonts w:ascii="Arial" w:hAnsi="Arial" w:cs="Arial"/>
          <w:bCs/>
          <w:sz w:val="20"/>
          <w:szCs w:val="20"/>
        </w:rPr>
      </w:pPr>
    </w:p>
    <w:p w14:paraId="7B326C11" w14:textId="77777777" w:rsidR="007B22DF" w:rsidRPr="001C7FD9" w:rsidRDefault="00244809" w:rsidP="003B50AE">
      <w:pPr>
        <w:spacing w:after="0" w:line="480" w:lineRule="auto"/>
        <w:jc w:val="both"/>
        <w:rPr>
          <w:rFonts w:ascii="Arial" w:hAnsi="Arial" w:cs="Arial"/>
          <w:b/>
          <w:bCs/>
        </w:rPr>
      </w:pPr>
      <w:r>
        <w:rPr>
          <w:rFonts w:ascii="Arial" w:hAnsi="Arial" w:cs="Arial"/>
          <w:b/>
          <w:bCs/>
        </w:rPr>
        <w:t xml:space="preserve">3. </w:t>
      </w:r>
      <w:r w:rsidRPr="001C7FD9">
        <w:rPr>
          <w:rFonts w:ascii="Arial" w:hAnsi="Arial" w:cs="Arial"/>
          <w:b/>
          <w:bCs/>
        </w:rPr>
        <w:t>FINDINGS</w:t>
      </w:r>
      <w:r>
        <w:rPr>
          <w:rFonts w:ascii="Arial" w:hAnsi="Arial" w:cs="Arial"/>
          <w:b/>
          <w:bCs/>
        </w:rPr>
        <w:t xml:space="preserve"> AND DISCUSSION</w:t>
      </w:r>
    </w:p>
    <w:p w14:paraId="5868BC63" w14:textId="77777777" w:rsidR="007B22DF" w:rsidRPr="00244809" w:rsidRDefault="007B22DF" w:rsidP="003B50AE">
      <w:pPr>
        <w:spacing w:after="0" w:line="480" w:lineRule="auto"/>
        <w:jc w:val="both"/>
        <w:rPr>
          <w:rFonts w:ascii="Arial" w:hAnsi="Arial" w:cs="Arial"/>
          <w:sz w:val="20"/>
          <w:szCs w:val="20"/>
        </w:rPr>
      </w:pPr>
      <w:r w:rsidRPr="00244809">
        <w:rPr>
          <w:rFonts w:ascii="Arial" w:hAnsi="Arial" w:cs="Arial"/>
          <w:sz w:val="20"/>
          <w:szCs w:val="20"/>
        </w:rPr>
        <w:t>This section presents the findings</w:t>
      </w:r>
      <w:r w:rsidR="00244809">
        <w:rPr>
          <w:rFonts w:ascii="Arial" w:hAnsi="Arial" w:cs="Arial"/>
          <w:sz w:val="20"/>
          <w:szCs w:val="20"/>
        </w:rPr>
        <w:t xml:space="preserve"> </w:t>
      </w:r>
      <w:r w:rsidR="009C7D80">
        <w:rPr>
          <w:rFonts w:ascii="Arial" w:hAnsi="Arial" w:cs="Arial"/>
          <w:sz w:val="20"/>
          <w:szCs w:val="20"/>
        </w:rPr>
        <w:t>and discussion</w:t>
      </w:r>
      <w:r w:rsidR="009C7D80" w:rsidRPr="009C7D80">
        <w:rPr>
          <w:rFonts w:ascii="Arial" w:hAnsi="Arial" w:cs="Arial"/>
          <w:sz w:val="20"/>
          <w:szCs w:val="20"/>
        </w:rPr>
        <w:t xml:space="preserve"> </w:t>
      </w:r>
      <w:r w:rsidRPr="00244809">
        <w:rPr>
          <w:rFonts w:ascii="Arial" w:hAnsi="Arial" w:cs="Arial"/>
          <w:sz w:val="20"/>
          <w:szCs w:val="20"/>
        </w:rPr>
        <w:t xml:space="preserve">of the study which examined the impact of flipped classroom approach on students’ motivation. As identified above, students in eight groups from two secondary schools were divided into two; experimental and control groups; where they were assessed before and after the intervention using eight test items. Descriptive analysis was performed to </w:t>
      </w:r>
      <w:r w:rsidR="00162120" w:rsidRPr="00244809">
        <w:rPr>
          <w:rFonts w:ascii="Arial" w:hAnsi="Arial" w:cs="Arial"/>
          <w:sz w:val="20"/>
          <w:szCs w:val="20"/>
        </w:rPr>
        <w:t>compute</w:t>
      </w:r>
      <w:r w:rsidRPr="00244809">
        <w:rPr>
          <w:rFonts w:ascii="Arial" w:hAnsi="Arial" w:cs="Arial"/>
          <w:sz w:val="20"/>
          <w:szCs w:val="20"/>
        </w:rPr>
        <w:t xml:space="preserve"> the mean scores and standard deviations for each group at both times of data collection. The goal was to identify any significant changes in students’ motivation as a result of the intervention, and to compare these changes between the experimental and control groups. The pre-test and post-test results revealed distinct differences in the motivational factors between the two groups. The pre-test </w:t>
      </w:r>
      <w:proofErr w:type="gramStart"/>
      <w:r w:rsidRPr="00244809">
        <w:rPr>
          <w:rFonts w:ascii="Arial" w:hAnsi="Arial" w:cs="Arial"/>
          <w:sz w:val="20"/>
          <w:szCs w:val="20"/>
        </w:rPr>
        <w:t>mean</w:t>
      </w:r>
      <w:proofErr w:type="gramEnd"/>
      <w:r w:rsidRPr="00244809">
        <w:rPr>
          <w:rFonts w:ascii="Arial" w:hAnsi="Arial" w:cs="Arial"/>
          <w:sz w:val="20"/>
          <w:szCs w:val="20"/>
        </w:rPr>
        <w:t xml:space="preserve"> scores for the </w:t>
      </w:r>
      <w:r w:rsidRPr="00244809">
        <w:rPr>
          <w:rFonts w:ascii="Arial" w:hAnsi="Arial" w:cs="Arial"/>
          <w:bCs/>
          <w:sz w:val="20"/>
          <w:szCs w:val="20"/>
        </w:rPr>
        <w:t>experimental group,</w:t>
      </w:r>
      <w:r w:rsidRPr="00244809">
        <w:rPr>
          <w:rFonts w:ascii="Arial" w:hAnsi="Arial" w:cs="Arial"/>
          <w:sz w:val="20"/>
          <w:szCs w:val="20"/>
        </w:rPr>
        <w:t xml:space="preserve"> which received the intervention, </w:t>
      </w:r>
      <w:r w:rsidR="00DE6AF5" w:rsidRPr="00244809">
        <w:rPr>
          <w:rFonts w:ascii="Arial" w:hAnsi="Arial" w:cs="Arial"/>
          <w:sz w:val="20"/>
          <w:szCs w:val="20"/>
        </w:rPr>
        <w:t>ranged from 2.53, for item 6 to 2.7</w:t>
      </w:r>
      <w:r w:rsidRPr="00244809">
        <w:rPr>
          <w:rFonts w:ascii="Arial" w:hAnsi="Arial" w:cs="Arial"/>
          <w:sz w:val="20"/>
          <w:szCs w:val="20"/>
        </w:rPr>
        <w:t xml:space="preserve">9 for item 4; </w:t>
      </w:r>
      <w:r w:rsidR="00E636DE" w:rsidRPr="00244809">
        <w:rPr>
          <w:rFonts w:ascii="Arial" w:hAnsi="Arial" w:cs="Arial"/>
          <w:sz w:val="20"/>
          <w:szCs w:val="20"/>
        </w:rPr>
        <w:t xml:space="preserve">with the standard deviations </w:t>
      </w:r>
      <w:r w:rsidR="00D148A5" w:rsidRPr="00244809">
        <w:rPr>
          <w:rFonts w:ascii="Arial" w:hAnsi="Arial" w:cs="Arial"/>
          <w:sz w:val="20"/>
          <w:szCs w:val="20"/>
        </w:rPr>
        <w:t xml:space="preserve">ranging between </w:t>
      </w:r>
      <w:r w:rsidR="00A14506" w:rsidRPr="00244809">
        <w:rPr>
          <w:rFonts w:ascii="Arial" w:hAnsi="Arial" w:cs="Arial"/>
          <w:sz w:val="20"/>
          <w:szCs w:val="20"/>
        </w:rPr>
        <w:t>0.678</w:t>
      </w:r>
      <w:r w:rsidR="00D148A5" w:rsidRPr="00244809">
        <w:rPr>
          <w:rFonts w:ascii="Arial" w:hAnsi="Arial" w:cs="Arial"/>
          <w:sz w:val="20"/>
          <w:szCs w:val="20"/>
        </w:rPr>
        <w:t xml:space="preserve"> for item 1 to 0.723 for item 6. On the </w:t>
      </w:r>
      <w:r w:rsidR="00E636DE" w:rsidRPr="00244809">
        <w:rPr>
          <w:rFonts w:ascii="Arial" w:hAnsi="Arial" w:cs="Arial"/>
          <w:sz w:val="20"/>
          <w:szCs w:val="20"/>
        </w:rPr>
        <w:t xml:space="preserve">hand, </w:t>
      </w:r>
      <w:r w:rsidRPr="00244809">
        <w:rPr>
          <w:rFonts w:ascii="Arial" w:hAnsi="Arial" w:cs="Arial"/>
          <w:sz w:val="20"/>
          <w:szCs w:val="20"/>
        </w:rPr>
        <w:t>the pre-tests mean scores for control group, which did not receive any treatment ranged from 2.40 for item 3, to 2.75 for item 6</w:t>
      </w:r>
      <w:r w:rsidR="00E636DE" w:rsidRPr="00244809">
        <w:rPr>
          <w:rFonts w:ascii="Arial" w:hAnsi="Arial" w:cs="Arial"/>
          <w:sz w:val="20"/>
          <w:szCs w:val="20"/>
        </w:rPr>
        <w:t>, with standard deviations ranging from</w:t>
      </w:r>
      <w:r w:rsidR="00D148A5" w:rsidRPr="00244809">
        <w:rPr>
          <w:rFonts w:ascii="Arial" w:hAnsi="Arial" w:cs="Arial"/>
          <w:sz w:val="20"/>
          <w:szCs w:val="20"/>
        </w:rPr>
        <w:t xml:space="preserve"> 0.721 for item </w:t>
      </w:r>
      <w:r w:rsidR="00DE02F7" w:rsidRPr="00244809">
        <w:rPr>
          <w:rFonts w:ascii="Arial" w:hAnsi="Arial" w:cs="Arial"/>
          <w:sz w:val="20"/>
          <w:szCs w:val="20"/>
        </w:rPr>
        <w:t>7 to 0.732 for item 6</w:t>
      </w:r>
      <w:r w:rsidR="00E636DE" w:rsidRPr="00244809">
        <w:rPr>
          <w:rFonts w:ascii="Arial" w:hAnsi="Arial" w:cs="Arial"/>
          <w:sz w:val="20"/>
          <w:szCs w:val="20"/>
        </w:rPr>
        <w:t>.</w:t>
      </w:r>
      <w:r w:rsidRPr="00244809">
        <w:rPr>
          <w:rFonts w:ascii="Arial" w:hAnsi="Arial" w:cs="Arial"/>
          <w:sz w:val="20"/>
          <w:szCs w:val="20"/>
        </w:rPr>
        <w:t xml:space="preserve"> </w:t>
      </w:r>
    </w:p>
    <w:p w14:paraId="451017AD" w14:textId="77777777" w:rsidR="007B22DF" w:rsidRPr="00244809" w:rsidRDefault="007B22DF" w:rsidP="003B50AE">
      <w:pPr>
        <w:spacing w:after="0" w:line="480" w:lineRule="auto"/>
        <w:jc w:val="both"/>
        <w:rPr>
          <w:rFonts w:ascii="Arial" w:hAnsi="Arial" w:cs="Arial"/>
          <w:sz w:val="20"/>
          <w:szCs w:val="20"/>
        </w:rPr>
      </w:pPr>
    </w:p>
    <w:p w14:paraId="15692F67" w14:textId="77777777" w:rsidR="00616EF5" w:rsidRPr="00244809" w:rsidRDefault="0071174C" w:rsidP="003B50AE">
      <w:pPr>
        <w:spacing w:after="0" w:line="480" w:lineRule="auto"/>
        <w:jc w:val="both"/>
        <w:rPr>
          <w:rFonts w:ascii="Arial" w:hAnsi="Arial" w:cs="Arial"/>
          <w:sz w:val="20"/>
          <w:szCs w:val="20"/>
        </w:rPr>
      </w:pPr>
      <w:r w:rsidRPr="00244809">
        <w:rPr>
          <w:rFonts w:ascii="Arial" w:hAnsi="Arial" w:cs="Arial"/>
          <w:sz w:val="20"/>
          <w:szCs w:val="20"/>
        </w:rPr>
        <w:t xml:space="preserve">These scores provide valuable insights into the motivation levels and variability of the responses </w:t>
      </w:r>
      <w:r w:rsidR="00A14506" w:rsidRPr="00244809">
        <w:rPr>
          <w:rFonts w:ascii="Arial" w:hAnsi="Arial" w:cs="Arial"/>
          <w:sz w:val="20"/>
          <w:szCs w:val="20"/>
        </w:rPr>
        <w:t>for</w:t>
      </w:r>
      <w:r w:rsidRPr="00244809">
        <w:rPr>
          <w:rFonts w:ascii="Arial" w:hAnsi="Arial" w:cs="Arial"/>
          <w:sz w:val="20"/>
          <w:szCs w:val="20"/>
        </w:rPr>
        <w:t xml:space="preserve"> both the experimental and control groups. Looking at their mean scores</w:t>
      </w:r>
      <w:r w:rsidR="00616EF5" w:rsidRPr="00244809">
        <w:rPr>
          <w:rFonts w:ascii="Arial" w:hAnsi="Arial" w:cs="Arial"/>
          <w:sz w:val="20"/>
          <w:szCs w:val="20"/>
        </w:rPr>
        <w:t>, they</w:t>
      </w:r>
      <w:r w:rsidRPr="00244809">
        <w:rPr>
          <w:rFonts w:ascii="Arial" w:hAnsi="Arial" w:cs="Arial"/>
          <w:sz w:val="20"/>
          <w:szCs w:val="20"/>
        </w:rPr>
        <w:t xml:space="preserve"> </w:t>
      </w:r>
      <w:r w:rsidR="00AA4F3E" w:rsidRPr="00244809">
        <w:rPr>
          <w:rFonts w:ascii="Arial" w:hAnsi="Arial" w:cs="Arial"/>
          <w:sz w:val="20"/>
          <w:szCs w:val="20"/>
        </w:rPr>
        <w:t>show</w:t>
      </w:r>
      <w:r w:rsidRPr="00244809">
        <w:rPr>
          <w:rFonts w:ascii="Arial" w:hAnsi="Arial" w:cs="Arial"/>
          <w:sz w:val="20"/>
          <w:szCs w:val="20"/>
        </w:rPr>
        <w:t xml:space="preserve"> that before the intervention, both groups </w:t>
      </w:r>
      <w:r w:rsidR="00AA4F3E" w:rsidRPr="00244809">
        <w:rPr>
          <w:rFonts w:ascii="Arial" w:hAnsi="Arial" w:cs="Arial"/>
          <w:sz w:val="20"/>
          <w:szCs w:val="20"/>
        </w:rPr>
        <w:t>displayed</w:t>
      </w:r>
      <w:r w:rsidR="00616EF5" w:rsidRPr="00244809">
        <w:rPr>
          <w:rFonts w:ascii="Arial" w:hAnsi="Arial" w:cs="Arial"/>
          <w:sz w:val="20"/>
          <w:szCs w:val="20"/>
        </w:rPr>
        <w:t xml:space="preserve"> modest levels of motivation. Even the </w:t>
      </w:r>
      <w:r w:rsidRPr="00244809">
        <w:rPr>
          <w:rFonts w:ascii="Arial" w:hAnsi="Arial" w:cs="Arial"/>
          <w:sz w:val="20"/>
          <w:szCs w:val="20"/>
        </w:rPr>
        <w:t xml:space="preserve">standard deviations </w:t>
      </w:r>
      <w:r w:rsidR="00616EF5" w:rsidRPr="00244809">
        <w:rPr>
          <w:rFonts w:ascii="Arial" w:hAnsi="Arial" w:cs="Arial"/>
          <w:sz w:val="20"/>
          <w:szCs w:val="20"/>
        </w:rPr>
        <w:t xml:space="preserve">for both </w:t>
      </w:r>
      <w:r w:rsidR="00616EF5" w:rsidRPr="00244809">
        <w:rPr>
          <w:rFonts w:ascii="Arial" w:hAnsi="Arial" w:cs="Arial"/>
          <w:sz w:val="20"/>
          <w:szCs w:val="20"/>
        </w:rPr>
        <w:lastRenderedPageBreak/>
        <w:t xml:space="preserve">groups </w:t>
      </w:r>
      <w:r w:rsidRPr="00244809">
        <w:rPr>
          <w:rFonts w:ascii="Arial" w:hAnsi="Arial" w:cs="Arial"/>
          <w:sz w:val="20"/>
          <w:szCs w:val="20"/>
        </w:rPr>
        <w:t xml:space="preserve">were quite similar, suggesting that there was no unwarranted </w:t>
      </w:r>
      <w:r w:rsidR="00616EF5" w:rsidRPr="00244809">
        <w:rPr>
          <w:rFonts w:ascii="Arial" w:hAnsi="Arial" w:cs="Arial"/>
          <w:sz w:val="20"/>
          <w:szCs w:val="20"/>
        </w:rPr>
        <w:t>inconsistency</w:t>
      </w:r>
      <w:r w:rsidRPr="00244809">
        <w:rPr>
          <w:rFonts w:ascii="Arial" w:hAnsi="Arial" w:cs="Arial"/>
          <w:sz w:val="20"/>
          <w:szCs w:val="20"/>
        </w:rPr>
        <w:t xml:space="preserve"> in responses, </w:t>
      </w:r>
      <w:r w:rsidR="00616EF5" w:rsidRPr="00244809">
        <w:rPr>
          <w:rFonts w:ascii="Arial" w:hAnsi="Arial" w:cs="Arial"/>
          <w:sz w:val="20"/>
          <w:szCs w:val="20"/>
        </w:rPr>
        <w:t>with</w:t>
      </w:r>
      <w:r w:rsidRPr="00244809">
        <w:rPr>
          <w:rFonts w:ascii="Arial" w:hAnsi="Arial" w:cs="Arial"/>
          <w:sz w:val="20"/>
          <w:szCs w:val="20"/>
        </w:rPr>
        <w:t xml:space="preserve"> enough variation to show that some differences in motivation existed among participants. These similarities in mean scores and standard deviations </w:t>
      </w:r>
      <w:r w:rsidR="00616EF5" w:rsidRPr="00244809">
        <w:rPr>
          <w:rFonts w:ascii="Arial" w:hAnsi="Arial" w:cs="Arial"/>
          <w:sz w:val="20"/>
          <w:szCs w:val="20"/>
        </w:rPr>
        <w:t>establish</w:t>
      </w:r>
      <w:r w:rsidRPr="00244809">
        <w:rPr>
          <w:rFonts w:ascii="Arial" w:hAnsi="Arial" w:cs="Arial"/>
          <w:sz w:val="20"/>
          <w:szCs w:val="20"/>
        </w:rPr>
        <w:t xml:space="preserve"> that the two groups were adequately similar during the pre-testing stage, providing a solid foundation for assessing the intervention effects.</w:t>
      </w:r>
    </w:p>
    <w:p w14:paraId="7F4C36F0" w14:textId="77777777" w:rsidR="0072760A" w:rsidRDefault="00616EF5" w:rsidP="003B50AE">
      <w:pPr>
        <w:spacing w:after="0" w:line="480" w:lineRule="auto"/>
        <w:jc w:val="both"/>
        <w:rPr>
          <w:rFonts w:ascii="Arial" w:hAnsi="Arial" w:cs="Arial"/>
          <w:sz w:val="20"/>
          <w:szCs w:val="20"/>
        </w:rPr>
      </w:pPr>
      <w:r w:rsidRPr="00244809">
        <w:rPr>
          <w:rFonts w:ascii="Arial" w:hAnsi="Arial" w:cs="Arial"/>
          <w:sz w:val="20"/>
          <w:szCs w:val="20"/>
        </w:rPr>
        <w:t>However, a</w:t>
      </w:r>
      <w:r w:rsidR="007B22DF" w:rsidRPr="00244809">
        <w:rPr>
          <w:rFonts w:ascii="Arial" w:hAnsi="Arial" w:cs="Arial"/>
          <w:sz w:val="20"/>
          <w:szCs w:val="20"/>
        </w:rPr>
        <w:t>fter the intervention</w:t>
      </w:r>
      <w:r w:rsidRPr="00244809">
        <w:rPr>
          <w:rFonts w:ascii="Arial" w:hAnsi="Arial" w:cs="Arial"/>
          <w:sz w:val="20"/>
          <w:szCs w:val="20"/>
        </w:rPr>
        <w:t>, there have been some significant changes</w:t>
      </w:r>
      <w:r w:rsidR="007B22DF" w:rsidRPr="00244809">
        <w:rPr>
          <w:rFonts w:ascii="Arial" w:hAnsi="Arial" w:cs="Arial"/>
          <w:sz w:val="20"/>
          <w:szCs w:val="20"/>
        </w:rPr>
        <w:t xml:space="preserve">. For example, </w:t>
      </w:r>
      <w:r w:rsidR="00A14506" w:rsidRPr="00244809">
        <w:rPr>
          <w:rFonts w:ascii="Arial" w:hAnsi="Arial" w:cs="Arial"/>
          <w:sz w:val="20"/>
          <w:szCs w:val="20"/>
        </w:rPr>
        <w:t xml:space="preserve">while </w:t>
      </w:r>
      <w:r w:rsidR="007B22DF" w:rsidRPr="00244809">
        <w:rPr>
          <w:rFonts w:ascii="Arial" w:hAnsi="Arial" w:cs="Arial"/>
          <w:sz w:val="20"/>
          <w:szCs w:val="20"/>
        </w:rPr>
        <w:t xml:space="preserve">the </w:t>
      </w:r>
      <w:r w:rsidR="00A14506" w:rsidRPr="00244809">
        <w:rPr>
          <w:rFonts w:ascii="Arial" w:hAnsi="Arial" w:cs="Arial"/>
          <w:sz w:val="20"/>
          <w:szCs w:val="20"/>
        </w:rPr>
        <w:t xml:space="preserve">mean scores for </w:t>
      </w:r>
      <w:r w:rsidRPr="00244809">
        <w:rPr>
          <w:rFonts w:ascii="Arial" w:hAnsi="Arial" w:cs="Arial"/>
          <w:sz w:val="20"/>
          <w:szCs w:val="20"/>
        </w:rPr>
        <w:t xml:space="preserve">post-test </w:t>
      </w:r>
      <w:r w:rsidR="007B22DF" w:rsidRPr="00244809">
        <w:rPr>
          <w:rFonts w:ascii="Arial" w:hAnsi="Arial" w:cs="Arial"/>
          <w:sz w:val="20"/>
          <w:szCs w:val="20"/>
        </w:rPr>
        <w:t xml:space="preserve">of the control group were </w:t>
      </w:r>
      <w:r w:rsidRPr="00244809">
        <w:rPr>
          <w:rFonts w:ascii="Arial" w:hAnsi="Arial" w:cs="Arial"/>
          <w:sz w:val="20"/>
          <w:szCs w:val="20"/>
        </w:rPr>
        <w:t>almost similar</w:t>
      </w:r>
      <w:r w:rsidR="00A14506" w:rsidRPr="00244809">
        <w:rPr>
          <w:rFonts w:ascii="Arial" w:hAnsi="Arial" w:cs="Arial"/>
          <w:sz w:val="20"/>
          <w:szCs w:val="20"/>
        </w:rPr>
        <w:t xml:space="preserve">, </w:t>
      </w:r>
      <w:r w:rsidRPr="00244809">
        <w:rPr>
          <w:rFonts w:ascii="Arial" w:hAnsi="Arial" w:cs="Arial"/>
          <w:sz w:val="20"/>
          <w:szCs w:val="20"/>
        </w:rPr>
        <w:t>with slight</w:t>
      </w:r>
      <w:r w:rsidR="007B22DF" w:rsidRPr="00244809">
        <w:rPr>
          <w:rFonts w:ascii="Arial" w:hAnsi="Arial" w:cs="Arial"/>
          <w:sz w:val="20"/>
          <w:szCs w:val="20"/>
        </w:rPr>
        <w:t xml:space="preserve"> </w:t>
      </w:r>
      <w:r w:rsidRPr="00244809">
        <w:rPr>
          <w:rFonts w:ascii="Arial" w:hAnsi="Arial" w:cs="Arial"/>
          <w:sz w:val="20"/>
          <w:szCs w:val="20"/>
        </w:rPr>
        <w:t>changes</w:t>
      </w:r>
      <w:r w:rsidR="007B22DF" w:rsidRPr="00244809">
        <w:rPr>
          <w:rFonts w:ascii="Arial" w:hAnsi="Arial" w:cs="Arial"/>
          <w:sz w:val="20"/>
          <w:szCs w:val="20"/>
        </w:rPr>
        <w:t xml:space="preserve"> than their pre-tes</w:t>
      </w:r>
      <w:r w:rsidRPr="00244809">
        <w:rPr>
          <w:rFonts w:ascii="Arial" w:hAnsi="Arial" w:cs="Arial"/>
          <w:sz w:val="20"/>
          <w:szCs w:val="20"/>
        </w:rPr>
        <w:t>t scores measuring between 2.38</w:t>
      </w:r>
      <w:r w:rsidR="007B22DF" w:rsidRPr="00244809">
        <w:rPr>
          <w:rFonts w:ascii="Arial" w:hAnsi="Arial" w:cs="Arial"/>
          <w:sz w:val="20"/>
          <w:szCs w:val="20"/>
        </w:rPr>
        <w:t xml:space="preserve"> for item 7</w:t>
      </w:r>
      <w:r w:rsidRPr="00244809">
        <w:rPr>
          <w:rFonts w:ascii="Arial" w:hAnsi="Arial" w:cs="Arial"/>
          <w:sz w:val="20"/>
          <w:szCs w:val="20"/>
        </w:rPr>
        <w:t xml:space="preserve"> and 2.6</w:t>
      </w:r>
      <w:r w:rsidR="007B22DF" w:rsidRPr="00244809">
        <w:rPr>
          <w:rFonts w:ascii="Arial" w:hAnsi="Arial" w:cs="Arial"/>
          <w:sz w:val="20"/>
          <w:szCs w:val="20"/>
        </w:rPr>
        <w:t>3 for item 1</w:t>
      </w:r>
      <w:r w:rsidR="0071174C" w:rsidRPr="00244809">
        <w:rPr>
          <w:rFonts w:ascii="Arial" w:hAnsi="Arial" w:cs="Arial"/>
          <w:sz w:val="20"/>
          <w:szCs w:val="20"/>
        </w:rPr>
        <w:t xml:space="preserve"> respectively</w:t>
      </w:r>
      <w:r w:rsidR="006441D3" w:rsidRPr="00244809">
        <w:rPr>
          <w:rFonts w:ascii="Arial" w:hAnsi="Arial" w:cs="Arial"/>
          <w:sz w:val="20"/>
          <w:szCs w:val="20"/>
        </w:rPr>
        <w:t>; with standard deviation ranging from 0.704 to 0.756</w:t>
      </w:r>
      <w:r w:rsidR="00A14506" w:rsidRPr="00244809">
        <w:rPr>
          <w:rFonts w:ascii="Arial" w:hAnsi="Arial" w:cs="Arial"/>
          <w:sz w:val="20"/>
          <w:szCs w:val="20"/>
        </w:rPr>
        <w:t xml:space="preserve">; </w:t>
      </w:r>
      <w:r w:rsidR="007B22DF" w:rsidRPr="00244809">
        <w:rPr>
          <w:rFonts w:ascii="Arial" w:hAnsi="Arial" w:cs="Arial"/>
          <w:sz w:val="20"/>
          <w:szCs w:val="20"/>
        </w:rPr>
        <w:t xml:space="preserve">the </w:t>
      </w:r>
      <w:r w:rsidR="006441D3" w:rsidRPr="00244809">
        <w:rPr>
          <w:rFonts w:ascii="Arial" w:hAnsi="Arial" w:cs="Arial"/>
          <w:sz w:val="20"/>
          <w:szCs w:val="20"/>
        </w:rPr>
        <w:t xml:space="preserve">post-test </w:t>
      </w:r>
      <w:r w:rsidR="007B22DF" w:rsidRPr="00244809">
        <w:rPr>
          <w:rFonts w:ascii="Arial" w:hAnsi="Arial" w:cs="Arial"/>
          <w:sz w:val="20"/>
          <w:szCs w:val="20"/>
        </w:rPr>
        <w:t xml:space="preserve">scores </w:t>
      </w:r>
      <w:r w:rsidRPr="00244809">
        <w:rPr>
          <w:rFonts w:ascii="Arial" w:hAnsi="Arial" w:cs="Arial"/>
          <w:sz w:val="20"/>
          <w:szCs w:val="20"/>
        </w:rPr>
        <w:t>for the</w:t>
      </w:r>
      <w:r w:rsidR="007B22DF" w:rsidRPr="00244809">
        <w:rPr>
          <w:rFonts w:ascii="Arial" w:hAnsi="Arial" w:cs="Arial"/>
          <w:sz w:val="20"/>
          <w:szCs w:val="20"/>
        </w:rPr>
        <w:t xml:space="preserve"> experimental group </w:t>
      </w:r>
      <w:r w:rsidR="006441D3" w:rsidRPr="00244809">
        <w:rPr>
          <w:rFonts w:ascii="Arial" w:hAnsi="Arial" w:cs="Arial"/>
          <w:sz w:val="20"/>
          <w:szCs w:val="20"/>
        </w:rPr>
        <w:t xml:space="preserve">showed </w:t>
      </w:r>
      <w:r w:rsidR="007B22DF" w:rsidRPr="00244809">
        <w:rPr>
          <w:rFonts w:ascii="Arial" w:hAnsi="Arial" w:cs="Arial"/>
          <w:sz w:val="20"/>
          <w:szCs w:val="20"/>
        </w:rPr>
        <w:t>significant improvements</w:t>
      </w:r>
      <w:r w:rsidR="006441D3" w:rsidRPr="00244809">
        <w:rPr>
          <w:rFonts w:ascii="Arial" w:hAnsi="Arial" w:cs="Arial"/>
          <w:sz w:val="20"/>
          <w:szCs w:val="20"/>
        </w:rPr>
        <w:t>; measurements varying</w:t>
      </w:r>
      <w:r w:rsidR="007B22DF" w:rsidRPr="00244809">
        <w:rPr>
          <w:rFonts w:ascii="Arial" w:hAnsi="Arial" w:cs="Arial"/>
          <w:sz w:val="20"/>
          <w:szCs w:val="20"/>
        </w:rPr>
        <w:t xml:space="preserve"> between 3.90 for item 6 and 4.44 for item 8</w:t>
      </w:r>
      <w:r w:rsidR="006441D3" w:rsidRPr="00244809">
        <w:rPr>
          <w:rFonts w:ascii="Arial" w:hAnsi="Arial" w:cs="Arial"/>
          <w:sz w:val="20"/>
          <w:szCs w:val="20"/>
        </w:rPr>
        <w:t xml:space="preserve">; with </w:t>
      </w:r>
      <w:r w:rsidR="007B22DF" w:rsidRPr="00244809">
        <w:rPr>
          <w:rFonts w:ascii="Arial" w:hAnsi="Arial" w:cs="Arial"/>
          <w:sz w:val="20"/>
          <w:szCs w:val="20"/>
        </w:rPr>
        <w:t xml:space="preserve">standard deviations </w:t>
      </w:r>
      <w:r w:rsidR="006441D3" w:rsidRPr="00244809">
        <w:rPr>
          <w:rFonts w:ascii="Arial" w:hAnsi="Arial" w:cs="Arial"/>
          <w:sz w:val="20"/>
          <w:szCs w:val="20"/>
        </w:rPr>
        <w:t>ranging</w:t>
      </w:r>
      <w:r w:rsidR="007B22DF" w:rsidRPr="00244809">
        <w:rPr>
          <w:rFonts w:ascii="Arial" w:hAnsi="Arial" w:cs="Arial"/>
          <w:sz w:val="20"/>
          <w:szCs w:val="20"/>
        </w:rPr>
        <w:t xml:space="preserve"> between 0.699</w:t>
      </w:r>
      <w:r w:rsidR="004B4F54">
        <w:rPr>
          <w:rFonts w:ascii="Arial" w:hAnsi="Arial" w:cs="Arial"/>
          <w:sz w:val="20"/>
          <w:szCs w:val="20"/>
        </w:rPr>
        <w:t xml:space="preserve"> </w:t>
      </w:r>
      <w:r w:rsidR="007B22DF" w:rsidRPr="00244809">
        <w:rPr>
          <w:rFonts w:ascii="Arial" w:hAnsi="Arial" w:cs="Arial"/>
          <w:sz w:val="20"/>
          <w:szCs w:val="20"/>
        </w:rPr>
        <w:t>and 0.7</w:t>
      </w:r>
      <w:r w:rsidR="00436879" w:rsidRPr="00244809">
        <w:rPr>
          <w:rFonts w:ascii="Arial" w:hAnsi="Arial" w:cs="Arial"/>
          <w:sz w:val="20"/>
          <w:szCs w:val="20"/>
        </w:rPr>
        <w:t>68</w:t>
      </w:r>
      <w:r w:rsidR="007B22DF" w:rsidRPr="00244809">
        <w:rPr>
          <w:rFonts w:ascii="Arial" w:hAnsi="Arial" w:cs="Arial"/>
          <w:sz w:val="20"/>
          <w:szCs w:val="20"/>
        </w:rPr>
        <w:t xml:space="preserve">. </w:t>
      </w:r>
      <w:r w:rsidR="006441D3" w:rsidRPr="00244809">
        <w:rPr>
          <w:rFonts w:ascii="Arial" w:hAnsi="Arial" w:cs="Arial"/>
          <w:sz w:val="20"/>
          <w:szCs w:val="20"/>
        </w:rPr>
        <w:t>These results ind</w:t>
      </w:r>
      <w:r w:rsidR="00436879" w:rsidRPr="00244809">
        <w:rPr>
          <w:rFonts w:ascii="Arial" w:hAnsi="Arial" w:cs="Arial"/>
          <w:sz w:val="20"/>
          <w:szCs w:val="20"/>
        </w:rPr>
        <w:t xml:space="preserve">icated that while there have </w:t>
      </w:r>
      <w:r w:rsidR="00244809">
        <w:rPr>
          <w:rFonts w:ascii="Arial" w:hAnsi="Arial" w:cs="Arial"/>
          <w:sz w:val="20"/>
          <w:szCs w:val="20"/>
        </w:rPr>
        <w:t xml:space="preserve">been </w:t>
      </w:r>
      <w:r w:rsidR="00436879" w:rsidRPr="00244809">
        <w:rPr>
          <w:rFonts w:ascii="Arial" w:hAnsi="Arial" w:cs="Arial"/>
          <w:sz w:val="20"/>
          <w:szCs w:val="20"/>
        </w:rPr>
        <w:t>no</w:t>
      </w:r>
      <w:r w:rsidR="006441D3" w:rsidRPr="00244809">
        <w:rPr>
          <w:rFonts w:ascii="Arial" w:hAnsi="Arial" w:cs="Arial"/>
          <w:sz w:val="20"/>
          <w:szCs w:val="20"/>
        </w:rPr>
        <w:t xml:space="preserve"> </w:t>
      </w:r>
      <w:r w:rsidR="00AA4F3E" w:rsidRPr="00244809">
        <w:rPr>
          <w:rFonts w:ascii="Arial" w:hAnsi="Arial" w:cs="Arial"/>
          <w:sz w:val="20"/>
          <w:szCs w:val="20"/>
        </w:rPr>
        <w:t>notable</w:t>
      </w:r>
      <w:r w:rsidR="006441D3" w:rsidRPr="00244809">
        <w:rPr>
          <w:rFonts w:ascii="Arial" w:hAnsi="Arial" w:cs="Arial"/>
          <w:sz w:val="20"/>
          <w:szCs w:val="20"/>
        </w:rPr>
        <w:t xml:space="preserve"> changes in mean scores and standard deviations for the group with no treatment, the treatment group showed significant changes in these measurements. </w:t>
      </w:r>
      <w:r w:rsidR="007B22DF" w:rsidRPr="00244809">
        <w:rPr>
          <w:rFonts w:ascii="Arial" w:hAnsi="Arial" w:cs="Arial"/>
          <w:sz w:val="20"/>
          <w:szCs w:val="20"/>
        </w:rPr>
        <w:t>This dramatic gain in</w:t>
      </w:r>
      <w:r w:rsidR="00BF437F" w:rsidRPr="00244809">
        <w:rPr>
          <w:rFonts w:ascii="Arial" w:hAnsi="Arial" w:cs="Arial"/>
          <w:sz w:val="20"/>
          <w:szCs w:val="20"/>
        </w:rPr>
        <w:t xml:space="preserve"> scores for </w:t>
      </w:r>
      <w:r w:rsidR="007B22DF" w:rsidRPr="00244809">
        <w:rPr>
          <w:rFonts w:ascii="Arial" w:hAnsi="Arial" w:cs="Arial"/>
          <w:sz w:val="20"/>
          <w:szCs w:val="20"/>
        </w:rPr>
        <w:t>the experimental group suggests that the flipped classroom</w:t>
      </w:r>
      <w:r w:rsidR="00436879" w:rsidRPr="00244809">
        <w:rPr>
          <w:rFonts w:ascii="Arial" w:hAnsi="Arial" w:cs="Arial"/>
          <w:sz w:val="20"/>
          <w:szCs w:val="20"/>
        </w:rPr>
        <w:t xml:space="preserve"> approach significantly improved</w:t>
      </w:r>
      <w:r w:rsidR="007B22DF" w:rsidRPr="00244809">
        <w:rPr>
          <w:rFonts w:ascii="Arial" w:hAnsi="Arial" w:cs="Arial"/>
          <w:sz w:val="20"/>
          <w:szCs w:val="20"/>
        </w:rPr>
        <w:t xml:space="preserve"> students’ motivation to learn compared to the traditional teaching methods. Not only that, the rather comparable standard deviations for both </w:t>
      </w:r>
      <w:r w:rsidR="00BF437F" w:rsidRPr="00244809">
        <w:rPr>
          <w:rFonts w:ascii="Arial" w:hAnsi="Arial" w:cs="Arial"/>
          <w:sz w:val="20"/>
          <w:szCs w:val="20"/>
        </w:rPr>
        <w:t xml:space="preserve">experimental and control </w:t>
      </w:r>
      <w:r w:rsidR="007B22DF" w:rsidRPr="00244809">
        <w:rPr>
          <w:rFonts w:ascii="Arial" w:hAnsi="Arial" w:cs="Arial"/>
          <w:sz w:val="20"/>
          <w:szCs w:val="20"/>
        </w:rPr>
        <w:t xml:space="preserve">groups indicate consistent responses across the participants, which points </w:t>
      </w:r>
      <w:r w:rsidR="00436879" w:rsidRPr="00244809">
        <w:rPr>
          <w:rFonts w:ascii="Arial" w:hAnsi="Arial" w:cs="Arial"/>
          <w:sz w:val="20"/>
          <w:szCs w:val="20"/>
        </w:rPr>
        <w:t xml:space="preserve">out </w:t>
      </w:r>
      <w:r w:rsidR="007B22DF" w:rsidRPr="00244809">
        <w:rPr>
          <w:rFonts w:ascii="Arial" w:hAnsi="Arial" w:cs="Arial"/>
          <w:sz w:val="20"/>
          <w:szCs w:val="20"/>
        </w:rPr>
        <w:t xml:space="preserve">the effect of the strategy in </w:t>
      </w:r>
      <w:r w:rsidR="00436879" w:rsidRPr="00244809">
        <w:rPr>
          <w:rFonts w:ascii="Arial" w:hAnsi="Arial" w:cs="Arial"/>
          <w:sz w:val="20"/>
          <w:szCs w:val="20"/>
        </w:rPr>
        <w:t>improving</w:t>
      </w:r>
      <w:r w:rsidR="007B22DF" w:rsidRPr="00244809">
        <w:rPr>
          <w:rFonts w:ascii="Arial" w:hAnsi="Arial" w:cs="Arial"/>
          <w:sz w:val="20"/>
          <w:szCs w:val="20"/>
        </w:rPr>
        <w:t xml:space="preserve"> students’ motivation.</w:t>
      </w:r>
      <w:r w:rsidR="0072760A">
        <w:rPr>
          <w:rFonts w:ascii="Arial" w:hAnsi="Arial" w:cs="Arial"/>
          <w:sz w:val="20"/>
          <w:szCs w:val="20"/>
        </w:rPr>
        <w:t xml:space="preserve"> </w:t>
      </w:r>
      <w:r w:rsidR="0072760A" w:rsidRPr="0072760A">
        <w:rPr>
          <w:rFonts w:ascii="Arial" w:hAnsi="Arial" w:cs="Arial"/>
          <w:sz w:val="20"/>
          <w:szCs w:val="20"/>
        </w:rPr>
        <w:t xml:space="preserve">These positive impacts suggest that flipped classroom approaches had significant impacts on motivation levels among secondary school students. </w:t>
      </w:r>
    </w:p>
    <w:p w14:paraId="29E4A20E" w14:textId="77777777" w:rsidR="004953E6" w:rsidRDefault="004953E6" w:rsidP="003B50AE">
      <w:pPr>
        <w:spacing w:after="0" w:line="480" w:lineRule="auto"/>
        <w:jc w:val="both"/>
        <w:rPr>
          <w:rFonts w:ascii="Arial" w:hAnsi="Arial" w:cs="Arial"/>
          <w:sz w:val="20"/>
          <w:szCs w:val="20"/>
        </w:rPr>
      </w:pPr>
    </w:p>
    <w:p w14:paraId="4329B925" w14:textId="77777777" w:rsidR="0072760A" w:rsidRDefault="0072760A" w:rsidP="003B50AE">
      <w:pPr>
        <w:spacing w:after="0" w:line="480" w:lineRule="auto"/>
        <w:jc w:val="both"/>
        <w:rPr>
          <w:rFonts w:ascii="Arial" w:hAnsi="Arial" w:cs="Arial"/>
          <w:sz w:val="20"/>
          <w:szCs w:val="20"/>
        </w:rPr>
      </w:pPr>
      <w:r w:rsidRPr="0072760A">
        <w:rPr>
          <w:rFonts w:ascii="Arial" w:hAnsi="Arial" w:cs="Arial"/>
          <w:sz w:val="20"/>
          <w:szCs w:val="20"/>
        </w:rPr>
        <w:t xml:space="preserve">These findings are consistent with the studies by Chou, Chen </w:t>
      </w:r>
      <w:r w:rsidR="00A35E69">
        <w:rPr>
          <w:rFonts w:ascii="Arial" w:hAnsi="Arial" w:cs="Arial"/>
          <w:sz w:val="20"/>
          <w:szCs w:val="20"/>
        </w:rPr>
        <w:t>and</w:t>
      </w:r>
      <w:r w:rsidRPr="0072760A">
        <w:rPr>
          <w:rFonts w:ascii="Arial" w:hAnsi="Arial" w:cs="Arial"/>
          <w:sz w:val="20"/>
          <w:szCs w:val="20"/>
        </w:rPr>
        <w:t xml:space="preserve"> Hung (2021); Liu </w:t>
      </w:r>
      <w:r w:rsidR="0015027B">
        <w:rPr>
          <w:rFonts w:ascii="Arial" w:hAnsi="Arial" w:cs="Arial"/>
          <w:sz w:val="20"/>
          <w:szCs w:val="20"/>
        </w:rPr>
        <w:t>and</w:t>
      </w:r>
      <w:r w:rsidRPr="0072760A">
        <w:rPr>
          <w:rFonts w:ascii="Arial" w:hAnsi="Arial" w:cs="Arial"/>
          <w:sz w:val="20"/>
          <w:szCs w:val="20"/>
        </w:rPr>
        <w:t xml:space="preserve"> Mohamed (2023); and </w:t>
      </w:r>
      <w:proofErr w:type="spellStart"/>
      <w:r w:rsidRPr="0072760A">
        <w:rPr>
          <w:rFonts w:ascii="Arial" w:hAnsi="Arial" w:cs="Arial"/>
          <w:sz w:val="20"/>
          <w:szCs w:val="20"/>
        </w:rPr>
        <w:t>Sookoo</w:t>
      </w:r>
      <w:proofErr w:type="spellEnd"/>
      <w:r w:rsidRPr="0072760A">
        <w:rPr>
          <w:rFonts w:ascii="Arial" w:hAnsi="Arial" w:cs="Arial"/>
          <w:sz w:val="20"/>
          <w:szCs w:val="20"/>
        </w:rPr>
        <w:t xml:space="preserve">-Sing </w:t>
      </w:r>
      <w:r w:rsidR="00A35E69">
        <w:rPr>
          <w:rFonts w:ascii="Arial" w:hAnsi="Arial" w:cs="Arial"/>
          <w:sz w:val="20"/>
          <w:szCs w:val="20"/>
        </w:rPr>
        <w:t>and</w:t>
      </w:r>
      <w:r w:rsidRPr="0072760A">
        <w:rPr>
          <w:rFonts w:ascii="Arial" w:hAnsi="Arial" w:cs="Arial"/>
          <w:sz w:val="20"/>
          <w:szCs w:val="20"/>
        </w:rPr>
        <w:t xml:space="preserve"> </w:t>
      </w:r>
      <w:proofErr w:type="spellStart"/>
      <w:r w:rsidRPr="0072760A">
        <w:rPr>
          <w:rFonts w:ascii="Arial" w:hAnsi="Arial" w:cs="Arial"/>
          <w:sz w:val="20"/>
          <w:szCs w:val="20"/>
        </w:rPr>
        <w:t>Boisselle</w:t>
      </w:r>
      <w:proofErr w:type="spellEnd"/>
      <w:r w:rsidRPr="0072760A">
        <w:rPr>
          <w:rFonts w:ascii="Arial" w:hAnsi="Arial" w:cs="Arial"/>
          <w:sz w:val="20"/>
          <w:szCs w:val="20"/>
        </w:rPr>
        <w:t xml:space="preserve"> (</w:t>
      </w:r>
      <w:proofErr w:type="spellStart"/>
      <w:r w:rsidRPr="0072760A">
        <w:rPr>
          <w:rFonts w:ascii="Arial" w:hAnsi="Arial" w:cs="Arial"/>
          <w:sz w:val="20"/>
          <w:szCs w:val="20"/>
        </w:rPr>
        <w:t>n.d</w:t>
      </w:r>
      <w:proofErr w:type="spellEnd"/>
      <w:r w:rsidRPr="0072760A">
        <w:rPr>
          <w:rFonts w:ascii="Arial" w:hAnsi="Arial" w:cs="Arial"/>
          <w:sz w:val="20"/>
          <w:szCs w:val="20"/>
        </w:rPr>
        <w:t xml:space="preserve">), whose studies discovered that integration of flipped classroom model in teaching and learning, effectively enhance students’ learning experience, fostering a sense of motivation. Not only that this experience also was observed by </w:t>
      </w:r>
      <w:proofErr w:type="spellStart"/>
      <w:r w:rsidRPr="0072760A">
        <w:rPr>
          <w:rFonts w:ascii="Arial" w:hAnsi="Arial" w:cs="Arial"/>
          <w:sz w:val="20"/>
          <w:szCs w:val="20"/>
        </w:rPr>
        <w:t>Naciri</w:t>
      </w:r>
      <w:proofErr w:type="spellEnd"/>
      <w:r w:rsidRPr="0072760A">
        <w:rPr>
          <w:rFonts w:ascii="Arial" w:hAnsi="Arial" w:cs="Arial"/>
          <w:sz w:val="20"/>
          <w:szCs w:val="20"/>
        </w:rPr>
        <w:t xml:space="preserve"> et al (2022)</w:t>
      </w:r>
      <w:r w:rsidR="00DE10EC">
        <w:rPr>
          <w:rFonts w:ascii="Arial" w:hAnsi="Arial" w:cs="Arial"/>
          <w:sz w:val="20"/>
          <w:szCs w:val="20"/>
        </w:rPr>
        <w:t xml:space="preserve">; and </w:t>
      </w:r>
      <w:proofErr w:type="spellStart"/>
      <w:r w:rsidR="00DE10EC">
        <w:rPr>
          <w:rFonts w:ascii="Arial" w:hAnsi="Arial" w:cs="Arial"/>
          <w:sz w:val="20"/>
          <w:szCs w:val="20"/>
        </w:rPr>
        <w:t>Xiu</w:t>
      </w:r>
      <w:proofErr w:type="spellEnd"/>
      <w:r w:rsidR="00DE10EC">
        <w:rPr>
          <w:rFonts w:ascii="Arial" w:hAnsi="Arial" w:cs="Arial"/>
          <w:sz w:val="20"/>
          <w:szCs w:val="20"/>
        </w:rPr>
        <w:t xml:space="preserve"> and</w:t>
      </w:r>
      <w:r w:rsidRPr="0072760A">
        <w:rPr>
          <w:rFonts w:ascii="Arial" w:hAnsi="Arial" w:cs="Arial"/>
          <w:sz w:val="20"/>
          <w:szCs w:val="20"/>
        </w:rPr>
        <w:t xml:space="preserve"> Thompson (2020) whose findings suggest that the motivation scores of all students were positively improved in the flipped classroom compared to the traditional method. This could be a result of a fact that this pedagogy was new to </w:t>
      </w:r>
      <w:r w:rsidR="00A35E69">
        <w:rPr>
          <w:rFonts w:ascii="Arial" w:hAnsi="Arial" w:cs="Arial"/>
          <w:sz w:val="20"/>
          <w:szCs w:val="20"/>
        </w:rPr>
        <w:t>students</w:t>
      </w:r>
      <w:r w:rsidRPr="0072760A">
        <w:rPr>
          <w:rFonts w:ascii="Arial" w:hAnsi="Arial" w:cs="Arial"/>
          <w:sz w:val="20"/>
          <w:szCs w:val="20"/>
        </w:rPr>
        <w:t xml:space="preserve"> and hence, they got excited with the new experience in their learning as per Qureshi &amp; Jamil (2023), who claimed that teachers’ use of new and innovative teaching </w:t>
      </w:r>
      <w:r w:rsidRPr="0072760A">
        <w:rPr>
          <w:rFonts w:ascii="Arial" w:hAnsi="Arial" w:cs="Arial"/>
          <w:sz w:val="20"/>
          <w:szCs w:val="20"/>
        </w:rPr>
        <w:lastRenderedPageBreak/>
        <w:t>methods can excite and motivate students in the learning process as these innovative methods tend to foster active student engagement in the learning process.</w:t>
      </w:r>
    </w:p>
    <w:p w14:paraId="32B093EA" w14:textId="77777777" w:rsidR="004953E6" w:rsidRDefault="004953E6" w:rsidP="003B50AE">
      <w:pPr>
        <w:spacing w:after="0" w:line="480" w:lineRule="auto"/>
        <w:jc w:val="both"/>
        <w:rPr>
          <w:rFonts w:ascii="Arial" w:hAnsi="Arial" w:cs="Arial"/>
          <w:sz w:val="20"/>
          <w:szCs w:val="20"/>
        </w:rPr>
      </w:pPr>
    </w:p>
    <w:p w14:paraId="3B2738D2" w14:textId="77777777" w:rsidR="00944023" w:rsidRDefault="007B22DF" w:rsidP="003B50AE">
      <w:pPr>
        <w:spacing w:after="0" w:line="480" w:lineRule="auto"/>
        <w:jc w:val="both"/>
        <w:rPr>
          <w:rFonts w:ascii="Arial" w:hAnsi="Arial" w:cs="Arial"/>
          <w:sz w:val="20"/>
          <w:szCs w:val="20"/>
        </w:rPr>
      </w:pPr>
      <w:r w:rsidRPr="00244809">
        <w:rPr>
          <w:rFonts w:ascii="Arial" w:hAnsi="Arial" w:cs="Arial"/>
          <w:sz w:val="20"/>
          <w:szCs w:val="20"/>
        </w:rPr>
        <w:t>Besides the results of the descriptive analysis already mentioned, data were also tested using Multivariate Analysis of Variance (MANOVA). This procedure was deemed necessary for this study as it involv</w:t>
      </w:r>
      <w:r w:rsidR="00AA4F3E" w:rsidRPr="00244809">
        <w:rPr>
          <w:rFonts w:ascii="Arial" w:hAnsi="Arial" w:cs="Arial"/>
          <w:sz w:val="20"/>
          <w:szCs w:val="20"/>
        </w:rPr>
        <w:t>ed analyz</w:t>
      </w:r>
      <w:r w:rsidRPr="00244809">
        <w:rPr>
          <w:rFonts w:ascii="Arial" w:hAnsi="Arial" w:cs="Arial"/>
          <w:sz w:val="20"/>
          <w:szCs w:val="20"/>
        </w:rPr>
        <w:t xml:space="preserve">ing multiple dependent variables, namely, gender, group, time, class, and </w:t>
      </w:r>
      <w:r w:rsidR="006818AE" w:rsidRPr="00244809">
        <w:rPr>
          <w:rFonts w:ascii="Arial" w:hAnsi="Arial" w:cs="Arial"/>
          <w:sz w:val="20"/>
          <w:szCs w:val="20"/>
        </w:rPr>
        <w:t>subjects</w:t>
      </w:r>
      <w:r w:rsidRPr="00244809">
        <w:rPr>
          <w:rFonts w:ascii="Arial" w:hAnsi="Arial" w:cs="Arial"/>
          <w:sz w:val="20"/>
          <w:szCs w:val="20"/>
        </w:rPr>
        <w:t xml:space="preserve"> simultaneously. This approach allowed the researcher to examine whether the independent variable had an overall effect on the combination of these dependent variables, rather than assessing each one separately. The analysis revealed a significant main effect of </w:t>
      </w:r>
      <w:proofErr w:type="spellStart"/>
      <w:r w:rsidRPr="00244809">
        <w:rPr>
          <w:rFonts w:ascii="Arial" w:hAnsi="Arial" w:cs="Arial"/>
          <w:sz w:val="20"/>
          <w:szCs w:val="20"/>
        </w:rPr>
        <w:t>TimePoint</w:t>
      </w:r>
      <w:proofErr w:type="spellEnd"/>
      <w:r w:rsidRPr="00244809">
        <w:rPr>
          <w:rFonts w:ascii="Arial" w:hAnsi="Arial" w:cs="Arial"/>
          <w:sz w:val="20"/>
          <w:szCs w:val="20"/>
        </w:rPr>
        <w:t xml:space="preserve">, indicating notable differences between pre-test and post-test scores. The multivariate tests, including Pillai's Trace, Wilks’ Lambda, </w:t>
      </w:r>
      <w:proofErr w:type="spellStart"/>
      <w:r w:rsidRPr="00244809">
        <w:rPr>
          <w:rFonts w:ascii="Arial" w:hAnsi="Arial" w:cs="Arial"/>
          <w:sz w:val="20"/>
          <w:szCs w:val="20"/>
        </w:rPr>
        <w:t>Hotelling’s</w:t>
      </w:r>
      <w:proofErr w:type="spellEnd"/>
      <w:r w:rsidRPr="00244809">
        <w:rPr>
          <w:rFonts w:ascii="Arial" w:hAnsi="Arial" w:cs="Arial"/>
          <w:sz w:val="20"/>
          <w:szCs w:val="20"/>
        </w:rPr>
        <w:t xml:space="preserve"> Trace, and Roy's Largest Root, all yielded consistent results: </w:t>
      </w:r>
      <w:proofErr w:type="gramStart"/>
      <w:r w:rsidRPr="00244809">
        <w:rPr>
          <w:rFonts w:ascii="Arial" w:hAnsi="Arial" w:cs="Arial"/>
          <w:sz w:val="20"/>
          <w:szCs w:val="20"/>
        </w:rPr>
        <w:t>F(</w:t>
      </w:r>
      <w:proofErr w:type="gramEnd"/>
      <w:r w:rsidRPr="00244809">
        <w:rPr>
          <w:rFonts w:ascii="Arial" w:hAnsi="Arial" w:cs="Arial"/>
          <w:sz w:val="20"/>
          <w:szCs w:val="20"/>
        </w:rPr>
        <w:t xml:space="preserve">1, 746) = 13.012, p = .000, Partial Eta Squared = .017. The partial eta squared value of .017 suggests a small effect size, indicating that while the effect of </w:t>
      </w:r>
      <w:proofErr w:type="spellStart"/>
      <w:r w:rsidRPr="00244809">
        <w:rPr>
          <w:rFonts w:ascii="Arial" w:hAnsi="Arial" w:cs="Arial"/>
          <w:sz w:val="20"/>
          <w:szCs w:val="20"/>
        </w:rPr>
        <w:t>TimePoint</w:t>
      </w:r>
      <w:proofErr w:type="spellEnd"/>
      <w:r w:rsidRPr="00244809">
        <w:rPr>
          <w:rFonts w:ascii="Arial" w:hAnsi="Arial" w:cs="Arial"/>
          <w:sz w:val="20"/>
          <w:szCs w:val="20"/>
        </w:rPr>
        <w:t xml:space="preserve"> is statistically significant, its practical impact on students’ motivation is relatively modest.</w:t>
      </w:r>
    </w:p>
    <w:p w14:paraId="6ABBAEB2" w14:textId="77777777" w:rsidR="004953E6" w:rsidRDefault="004953E6" w:rsidP="003B50AE">
      <w:pPr>
        <w:spacing w:after="0" w:line="480" w:lineRule="auto"/>
        <w:jc w:val="both"/>
        <w:rPr>
          <w:rFonts w:ascii="Arial" w:hAnsi="Arial" w:cs="Arial"/>
          <w:sz w:val="20"/>
          <w:szCs w:val="20"/>
        </w:rPr>
      </w:pPr>
    </w:p>
    <w:p w14:paraId="3D29DDC6" w14:textId="77777777" w:rsidR="007B22DF" w:rsidRDefault="00944023" w:rsidP="003B50AE">
      <w:pPr>
        <w:spacing w:after="0" w:line="480" w:lineRule="auto"/>
        <w:jc w:val="both"/>
        <w:rPr>
          <w:rFonts w:ascii="Arial" w:hAnsi="Arial" w:cs="Arial"/>
          <w:sz w:val="20"/>
          <w:szCs w:val="20"/>
        </w:rPr>
      </w:pPr>
      <w:r w:rsidRPr="00944023">
        <w:rPr>
          <w:rFonts w:ascii="Arial" w:hAnsi="Arial" w:cs="Arial"/>
          <w:sz w:val="20"/>
          <w:szCs w:val="20"/>
        </w:rPr>
        <w:t xml:space="preserve">One possible explanation that suggests the reason for a small effect size could be the </w:t>
      </w:r>
      <w:r w:rsidRPr="00944023">
        <w:rPr>
          <w:rFonts w:ascii="Arial" w:hAnsi="Arial" w:cs="Arial"/>
          <w:bCs/>
          <w:sz w:val="20"/>
          <w:szCs w:val="20"/>
        </w:rPr>
        <w:t>duration of the intervention</w:t>
      </w:r>
      <w:r w:rsidRPr="00944023">
        <w:rPr>
          <w:rFonts w:ascii="Arial" w:hAnsi="Arial" w:cs="Arial"/>
          <w:sz w:val="20"/>
          <w:szCs w:val="20"/>
        </w:rPr>
        <w:t xml:space="preserve">, which lasted approximately two months. Research suggests that the effectiveness of any educational interventions, particularly those involving </w:t>
      </w:r>
      <w:r w:rsidRPr="00944023">
        <w:rPr>
          <w:rFonts w:ascii="Arial" w:hAnsi="Arial" w:cs="Arial"/>
          <w:bCs/>
          <w:sz w:val="20"/>
          <w:szCs w:val="20"/>
        </w:rPr>
        <w:t>pedagogical shifts like the flipped classroom</w:t>
      </w:r>
      <w:r w:rsidRPr="00944023">
        <w:rPr>
          <w:rFonts w:ascii="Arial" w:hAnsi="Arial" w:cs="Arial"/>
          <w:sz w:val="20"/>
          <w:szCs w:val="20"/>
        </w:rPr>
        <w:t xml:space="preserve">, is often influenced by the amount of time students have to adapt to new learning approaches and instructional strategies. </w:t>
      </w:r>
      <w:r w:rsidRPr="00944023">
        <w:rPr>
          <w:rFonts w:ascii="Arial" w:hAnsi="Arial" w:cs="Arial"/>
          <w:bCs/>
          <w:sz w:val="20"/>
          <w:szCs w:val="20"/>
        </w:rPr>
        <w:t xml:space="preserve">Studies by Van </w:t>
      </w:r>
      <w:proofErr w:type="spellStart"/>
      <w:r w:rsidRPr="00944023">
        <w:rPr>
          <w:rFonts w:ascii="Arial" w:hAnsi="Arial" w:cs="Arial"/>
          <w:bCs/>
          <w:sz w:val="20"/>
          <w:szCs w:val="20"/>
        </w:rPr>
        <w:t>Alten</w:t>
      </w:r>
      <w:proofErr w:type="spellEnd"/>
      <w:r w:rsidRPr="00944023">
        <w:rPr>
          <w:rFonts w:ascii="Arial" w:hAnsi="Arial" w:cs="Arial"/>
          <w:bCs/>
          <w:sz w:val="20"/>
          <w:szCs w:val="20"/>
        </w:rPr>
        <w:t xml:space="preserve"> et al. (2019)</w:t>
      </w:r>
      <w:r w:rsidRPr="00944023">
        <w:rPr>
          <w:rFonts w:ascii="Arial" w:hAnsi="Arial" w:cs="Arial"/>
          <w:sz w:val="20"/>
          <w:szCs w:val="20"/>
        </w:rPr>
        <w:t xml:space="preserve"> emphasize that the flipped classroom model requires an adjustment period for both students and teachers, and short-term interventions may not fully capture its long-term benefits. Similarly, </w:t>
      </w:r>
      <w:r w:rsidRPr="00944023">
        <w:rPr>
          <w:rFonts w:ascii="Arial" w:hAnsi="Arial" w:cs="Arial"/>
          <w:bCs/>
          <w:sz w:val="20"/>
          <w:szCs w:val="20"/>
        </w:rPr>
        <w:t>Freeman et al. (2014)</w:t>
      </w:r>
      <w:r w:rsidRPr="00944023">
        <w:rPr>
          <w:rFonts w:ascii="Arial" w:hAnsi="Arial" w:cs="Arial"/>
          <w:sz w:val="20"/>
          <w:szCs w:val="20"/>
        </w:rPr>
        <w:t xml:space="preserve"> argue that </w:t>
      </w:r>
      <w:r w:rsidRPr="00944023">
        <w:rPr>
          <w:rFonts w:ascii="Arial" w:hAnsi="Arial" w:cs="Arial"/>
          <w:bCs/>
          <w:sz w:val="20"/>
          <w:szCs w:val="20"/>
        </w:rPr>
        <w:t>active learning approaches</w:t>
      </w:r>
      <w:r w:rsidRPr="00944023">
        <w:rPr>
          <w:rFonts w:ascii="Arial" w:hAnsi="Arial" w:cs="Arial"/>
          <w:sz w:val="20"/>
          <w:szCs w:val="20"/>
        </w:rPr>
        <w:t xml:space="preserve">, including flipped classrooms, yield stronger effects when implemented over extended periods, allowing students to fully assimilate into new learning habits. </w:t>
      </w:r>
    </w:p>
    <w:p w14:paraId="0A2DB91E" w14:textId="77777777" w:rsidR="004953E6" w:rsidRPr="00244809" w:rsidRDefault="004953E6" w:rsidP="003B50AE">
      <w:pPr>
        <w:spacing w:after="0" w:line="480" w:lineRule="auto"/>
        <w:jc w:val="both"/>
        <w:rPr>
          <w:rFonts w:ascii="Arial" w:hAnsi="Arial" w:cs="Arial"/>
          <w:sz w:val="20"/>
          <w:szCs w:val="20"/>
        </w:rPr>
      </w:pPr>
    </w:p>
    <w:p w14:paraId="1723729E" w14:textId="77777777" w:rsidR="007B22DF" w:rsidRDefault="007B22DF" w:rsidP="003B50AE">
      <w:pPr>
        <w:spacing w:after="0" w:line="480" w:lineRule="auto"/>
        <w:jc w:val="both"/>
        <w:rPr>
          <w:rFonts w:ascii="Arial" w:hAnsi="Arial" w:cs="Arial"/>
          <w:sz w:val="20"/>
          <w:szCs w:val="20"/>
        </w:rPr>
      </w:pPr>
      <w:r w:rsidRPr="00244809">
        <w:rPr>
          <w:rFonts w:ascii="Arial" w:hAnsi="Arial" w:cs="Arial"/>
          <w:sz w:val="20"/>
          <w:szCs w:val="20"/>
        </w:rPr>
        <w:t xml:space="preserve">Again, the statistical analysis between pre-test and post-test scores across classes that were involved in the intervention indicated significant differences between experimental and control groups, as indicated by: Pillai's Trace, Wilks' Lambda, </w:t>
      </w:r>
      <w:proofErr w:type="spellStart"/>
      <w:r w:rsidRPr="00244809">
        <w:rPr>
          <w:rFonts w:ascii="Arial" w:hAnsi="Arial" w:cs="Arial"/>
          <w:sz w:val="20"/>
          <w:szCs w:val="20"/>
        </w:rPr>
        <w:t>Hotelling's</w:t>
      </w:r>
      <w:proofErr w:type="spellEnd"/>
      <w:r w:rsidRPr="00244809">
        <w:rPr>
          <w:rFonts w:ascii="Arial" w:hAnsi="Arial" w:cs="Arial"/>
          <w:sz w:val="20"/>
          <w:szCs w:val="20"/>
        </w:rPr>
        <w:t xml:space="preserve"> Trace, and Roy's Largest Root: showing </w:t>
      </w:r>
      <w:proofErr w:type="gramStart"/>
      <w:r w:rsidRPr="00244809">
        <w:rPr>
          <w:rFonts w:ascii="Arial" w:hAnsi="Arial" w:cs="Arial"/>
          <w:sz w:val="20"/>
          <w:szCs w:val="20"/>
        </w:rPr>
        <w:t>F(</w:t>
      </w:r>
      <w:proofErr w:type="gramEnd"/>
      <w:r w:rsidRPr="00244809">
        <w:rPr>
          <w:rFonts w:ascii="Arial" w:hAnsi="Arial" w:cs="Arial"/>
          <w:sz w:val="20"/>
          <w:szCs w:val="20"/>
        </w:rPr>
        <w:t xml:space="preserve">1, </w:t>
      </w:r>
      <w:r w:rsidRPr="00244809">
        <w:rPr>
          <w:rFonts w:ascii="Arial" w:hAnsi="Arial" w:cs="Arial"/>
          <w:sz w:val="20"/>
          <w:szCs w:val="20"/>
        </w:rPr>
        <w:lastRenderedPageBreak/>
        <w:t xml:space="preserve">746) = 208.183, p = .000, Partial Eta Squared = .218. According to these scores, there is a significant interaction between </w:t>
      </w:r>
      <w:proofErr w:type="spellStart"/>
      <w:r w:rsidRPr="00244809">
        <w:rPr>
          <w:rFonts w:ascii="Arial" w:hAnsi="Arial" w:cs="Arial"/>
          <w:sz w:val="20"/>
          <w:szCs w:val="20"/>
        </w:rPr>
        <w:t>TimePoint</w:t>
      </w:r>
      <w:proofErr w:type="spellEnd"/>
      <w:r w:rsidRPr="00244809">
        <w:rPr>
          <w:rFonts w:ascii="Arial" w:hAnsi="Arial" w:cs="Arial"/>
          <w:sz w:val="20"/>
          <w:szCs w:val="20"/>
        </w:rPr>
        <w:t xml:space="preserve"> (pre- and post-test) and class, suggesting that the changes in student motivation from pre-test to post-test differed significantly across different class levels. The partial eta squared value of .218 indicates a large effect size, demonstrating that the intervention had a meaningful impact on student motivation across classes.</w:t>
      </w:r>
    </w:p>
    <w:p w14:paraId="45F0CC26" w14:textId="77777777" w:rsidR="004953E6" w:rsidRPr="00244809" w:rsidRDefault="004953E6" w:rsidP="003B50AE">
      <w:pPr>
        <w:spacing w:after="0" w:line="480" w:lineRule="auto"/>
        <w:jc w:val="both"/>
        <w:rPr>
          <w:rFonts w:ascii="Arial" w:hAnsi="Arial" w:cs="Arial"/>
          <w:sz w:val="20"/>
          <w:szCs w:val="20"/>
        </w:rPr>
      </w:pPr>
    </w:p>
    <w:p w14:paraId="41D4A2D9" w14:textId="77777777" w:rsidR="00941B65" w:rsidRDefault="007B22DF" w:rsidP="003B50AE">
      <w:pPr>
        <w:spacing w:after="0" w:line="480" w:lineRule="auto"/>
        <w:jc w:val="both"/>
        <w:rPr>
          <w:rFonts w:ascii="Arial" w:hAnsi="Arial" w:cs="Arial"/>
          <w:sz w:val="20"/>
          <w:szCs w:val="20"/>
        </w:rPr>
      </w:pPr>
      <w:r w:rsidRPr="00244809">
        <w:rPr>
          <w:rFonts w:ascii="Arial" w:hAnsi="Arial" w:cs="Arial"/>
          <w:sz w:val="20"/>
          <w:szCs w:val="20"/>
        </w:rPr>
        <w:t xml:space="preserve">In addition, the researcher sought to explore the impact of the intervention on different subject areas. The goal was to see how the flipped classroom approach influenced students’ motivation across different </w:t>
      </w:r>
      <w:r w:rsidR="00AA4F3E" w:rsidRPr="00244809">
        <w:rPr>
          <w:rFonts w:ascii="Arial" w:hAnsi="Arial" w:cs="Arial"/>
          <w:sz w:val="20"/>
          <w:szCs w:val="20"/>
        </w:rPr>
        <w:t>subjects that</w:t>
      </w:r>
      <w:r w:rsidRPr="00244809">
        <w:rPr>
          <w:rFonts w:ascii="Arial" w:hAnsi="Arial" w:cs="Arial"/>
          <w:sz w:val="20"/>
          <w:szCs w:val="20"/>
        </w:rPr>
        <w:t xml:space="preserve"> were involved in the study, namely, English, Geography, and Mathematics. The </w:t>
      </w:r>
      <w:r w:rsidR="007B5E49" w:rsidRPr="00244809">
        <w:rPr>
          <w:rFonts w:ascii="Arial" w:hAnsi="Arial" w:cs="Arial"/>
          <w:sz w:val="20"/>
          <w:szCs w:val="20"/>
        </w:rPr>
        <w:t>emphasis</w:t>
      </w:r>
      <w:r w:rsidRPr="00244809">
        <w:rPr>
          <w:rFonts w:ascii="Arial" w:hAnsi="Arial" w:cs="Arial"/>
          <w:sz w:val="20"/>
          <w:szCs w:val="20"/>
        </w:rPr>
        <w:t xml:space="preserve"> was to find out if there were any significant differences in motivation levels among these subjects. After carrying out a Mixed ANOVA, which allowed </w:t>
      </w:r>
      <w:r w:rsidR="006818AE" w:rsidRPr="00244809">
        <w:rPr>
          <w:rFonts w:ascii="Arial" w:hAnsi="Arial" w:cs="Arial"/>
          <w:sz w:val="20"/>
          <w:szCs w:val="20"/>
        </w:rPr>
        <w:t xml:space="preserve">the researcher </w:t>
      </w:r>
      <w:r w:rsidRPr="00244809">
        <w:rPr>
          <w:rFonts w:ascii="Arial" w:hAnsi="Arial" w:cs="Arial"/>
          <w:sz w:val="20"/>
          <w:szCs w:val="20"/>
        </w:rPr>
        <w:t xml:space="preserve">to compare the effects of the flipped classroom </w:t>
      </w:r>
      <w:r w:rsidR="006818AE" w:rsidRPr="00244809">
        <w:rPr>
          <w:rFonts w:ascii="Arial" w:hAnsi="Arial" w:cs="Arial"/>
          <w:sz w:val="20"/>
          <w:szCs w:val="20"/>
        </w:rPr>
        <w:t>approaches</w:t>
      </w:r>
      <w:r w:rsidRPr="00244809">
        <w:rPr>
          <w:rFonts w:ascii="Arial" w:hAnsi="Arial" w:cs="Arial"/>
          <w:sz w:val="20"/>
          <w:szCs w:val="20"/>
        </w:rPr>
        <w:t xml:space="preserve"> across the different subjects, the findings revealed a notable interaction between the subjects, with Mathematics showing the most </w:t>
      </w:r>
      <w:r w:rsidR="00762464" w:rsidRPr="00244809">
        <w:rPr>
          <w:rFonts w:ascii="Arial" w:hAnsi="Arial" w:cs="Arial"/>
          <w:sz w:val="20"/>
          <w:szCs w:val="20"/>
        </w:rPr>
        <w:t>positive impact. It was realiz</w:t>
      </w:r>
      <w:r w:rsidRPr="00244809">
        <w:rPr>
          <w:rFonts w:ascii="Arial" w:hAnsi="Arial" w:cs="Arial"/>
          <w:sz w:val="20"/>
          <w:szCs w:val="20"/>
        </w:rPr>
        <w:t xml:space="preserve">ed that students in Mathematics consistently reported significant improvements in motivation-related aspects compared to those in English and </w:t>
      </w:r>
      <w:r w:rsidR="00762464" w:rsidRPr="00244809">
        <w:rPr>
          <w:rFonts w:ascii="Arial" w:hAnsi="Arial" w:cs="Arial"/>
          <w:sz w:val="20"/>
          <w:szCs w:val="20"/>
        </w:rPr>
        <w:t xml:space="preserve">Geography. </w:t>
      </w:r>
      <w:r w:rsidRPr="00244809">
        <w:rPr>
          <w:rFonts w:ascii="Arial" w:hAnsi="Arial" w:cs="Arial"/>
          <w:sz w:val="20"/>
          <w:szCs w:val="20"/>
        </w:rPr>
        <w:t xml:space="preserve">Specifically, Mathematics students in the experimental group exhibited higher mean differences in items such as item 2, “I plan my study time at home every day”; which scored p =.021; and item 7, “The notes we are given motivate me to study daily”; scoring p =.021; compared to their peers in English and Geography. This suggests that the flipped learning model effectively aligns with the logical, structured nature of Mathematics, fostering greater engagement and motivation. Conversely, English and Geography showed comparatively smaller changes, which might indicate differences in subject-specific teaching dynamics or student engagement levels. </w:t>
      </w:r>
    </w:p>
    <w:p w14:paraId="15783EE5" w14:textId="77777777" w:rsidR="004953E6" w:rsidRDefault="004953E6" w:rsidP="003B50AE">
      <w:pPr>
        <w:spacing w:after="0" w:line="480" w:lineRule="auto"/>
        <w:jc w:val="both"/>
        <w:rPr>
          <w:rFonts w:ascii="Arial" w:hAnsi="Arial" w:cs="Arial"/>
          <w:sz w:val="20"/>
          <w:szCs w:val="20"/>
        </w:rPr>
      </w:pPr>
    </w:p>
    <w:p w14:paraId="4111856C" w14:textId="77777777" w:rsidR="00DE10EC" w:rsidRPr="00244809" w:rsidRDefault="00DE10EC" w:rsidP="003B50AE">
      <w:pPr>
        <w:spacing w:after="0" w:line="480" w:lineRule="auto"/>
        <w:jc w:val="both"/>
        <w:rPr>
          <w:rFonts w:ascii="Arial" w:hAnsi="Arial" w:cs="Arial"/>
          <w:sz w:val="20"/>
          <w:szCs w:val="20"/>
        </w:rPr>
      </w:pPr>
      <w:r w:rsidRPr="00DE10EC">
        <w:rPr>
          <w:rFonts w:ascii="Arial" w:hAnsi="Arial" w:cs="Arial"/>
          <w:sz w:val="20"/>
          <w:szCs w:val="20"/>
        </w:rPr>
        <w:t xml:space="preserve">These findings are in line with several studies conducted overtime, such as Fernández-Martín et al (2020); and </w:t>
      </w:r>
      <w:proofErr w:type="spellStart"/>
      <w:r w:rsidRPr="00DE10EC">
        <w:rPr>
          <w:rFonts w:ascii="Arial" w:hAnsi="Arial" w:cs="Arial"/>
          <w:sz w:val="20"/>
          <w:szCs w:val="20"/>
        </w:rPr>
        <w:t>Wijanarko</w:t>
      </w:r>
      <w:proofErr w:type="spellEnd"/>
      <w:r w:rsidRPr="00DE10EC">
        <w:rPr>
          <w:rFonts w:ascii="Arial" w:hAnsi="Arial" w:cs="Arial"/>
          <w:sz w:val="20"/>
          <w:szCs w:val="20"/>
        </w:rPr>
        <w:t xml:space="preserve"> &amp; </w:t>
      </w:r>
      <w:proofErr w:type="spellStart"/>
      <w:r w:rsidRPr="00DE10EC">
        <w:rPr>
          <w:rFonts w:ascii="Arial" w:hAnsi="Arial" w:cs="Arial"/>
          <w:sz w:val="20"/>
          <w:szCs w:val="20"/>
        </w:rPr>
        <w:t>Ganeswara</w:t>
      </w:r>
      <w:proofErr w:type="spellEnd"/>
      <w:r w:rsidRPr="00DE10EC">
        <w:rPr>
          <w:rFonts w:ascii="Arial" w:hAnsi="Arial" w:cs="Arial"/>
          <w:sz w:val="20"/>
          <w:szCs w:val="20"/>
        </w:rPr>
        <w:t xml:space="preserve"> (2021) whose results indicated that integration of flipped classroom approach in teaching of mathematics influences students’ motivation in learning, particularly in such aspects as students’ autonomy, and self-regulation towards learning. However, these results are contrary to the results that were observed in a feasibilit</w:t>
      </w:r>
      <w:r w:rsidR="00BF70D9">
        <w:rPr>
          <w:rFonts w:ascii="Arial" w:hAnsi="Arial" w:cs="Arial"/>
          <w:sz w:val="20"/>
          <w:szCs w:val="20"/>
        </w:rPr>
        <w:t xml:space="preserve">y study by </w:t>
      </w:r>
      <w:proofErr w:type="spellStart"/>
      <w:r w:rsidR="00BF70D9">
        <w:rPr>
          <w:rFonts w:ascii="Arial" w:hAnsi="Arial" w:cs="Arial"/>
          <w:sz w:val="20"/>
          <w:szCs w:val="20"/>
        </w:rPr>
        <w:t>Nyandara</w:t>
      </w:r>
      <w:proofErr w:type="spellEnd"/>
      <w:r w:rsidR="00BF70D9">
        <w:rPr>
          <w:rFonts w:ascii="Arial" w:hAnsi="Arial" w:cs="Arial"/>
          <w:sz w:val="20"/>
          <w:szCs w:val="20"/>
        </w:rPr>
        <w:t xml:space="preserve"> and </w:t>
      </w:r>
      <w:r w:rsidR="00BF70D9">
        <w:rPr>
          <w:rFonts w:ascii="Arial" w:hAnsi="Arial" w:cs="Arial"/>
          <w:sz w:val="20"/>
          <w:szCs w:val="20"/>
        </w:rPr>
        <w:lastRenderedPageBreak/>
        <w:t>Jonas (I</w:t>
      </w:r>
      <w:r w:rsidRPr="00DE10EC">
        <w:rPr>
          <w:rFonts w:ascii="Arial" w:hAnsi="Arial" w:cs="Arial"/>
          <w:sz w:val="20"/>
          <w:szCs w:val="20"/>
        </w:rPr>
        <w:t>n Press)</w:t>
      </w:r>
      <w:r w:rsidR="008552A5">
        <w:rPr>
          <w:rFonts w:ascii="Arial" w:hAnsi="Arial" w:cs="Arial"/>
          <w:sz w:val="20"/>
          <w:szCs w:val="20"/>
        </w:rPr>
        <w:t>,</w:t>
      </w:r>
      <w:r w:rsidRPr="00DE10EC">
        <w:rPr>
          <w:rFonts w:ascii="Arial" w:hAnsi="Arial" w:cs="Arial"/>
          <w:sz w:val="20"/>
          <w:szCs w:val="20"/>
        </w:rPr>
        <w:t xml:space="preserve"> whereas respondents showed uncertainty regarding the impact of the flipped classrooms on students’ motivation in learning Mathematics.</w:t>
      </w:r>
    </w:p>
    <w:p w14:paraId="58385CD8" w14:textId="77777777" w:rsidR="007B22DF" w:rsidRPr="00244809" w:rsidRDefault="007B22DF" w:rsidP="003B50AE">
      <w:pPr>
        <w:spacing w:after="0" w:line="480" w:lineRule="auto"/>
        <w:jc w:val="both"/>
        <w:rPr>
          <w:rFonts w:ascii="Arial" w:hAnsi="Arial" w:cs="Arial"/>
          <w:sz w:val="20"/>
          <w:szCs w:val="20"/>
        </w:rPr>
      </w:pPr>
    </w:p>
    <w:p w14:paraId="054EB7CB" w14:textId="77777777" w:rsidR="007B22DF" w:rsidRDefault="007B22DF" w:rsidP="003B50AE">
      <w:pPr>
        <w:spacing w:after="0" w:line="480" w:lineRule="auto"/>
        <w:jc w:val="both"/>
        <w:rPr>
          <w:rFonts w:ascii="Arial" w:hAnsi="Arial" w:cs="Arial"/>
          <w:sz w:val="20"/>
          <w:szCs w:val="20"/>
        </w:rPr>
      </w:pPr>
      <w:r w:rsidRPr="00244809">
        <w:rPr>
          <w:rFonts w:ascii="Arial" w:hAnsi="Arial" w:cs="Arial"/>
          <w:sz w:val="20"/>
          <w:szCs w:val="20"/>
        </w:rPr>
        <w:t>However, the MANO</w:t>
      </w:r>
      <w:r w:rsidR="00762464" w:rsidRPr="00244809">
        <w:rPr>
          <w:rFonts w:ascii="Arial" w:hAnsi="Arial" w:cs="Arial"/>
          <w:sz w:val="20"/>
          <w:szCs w:val="20"/>
        </w:rPr>
        <w:t>VA analysis that was performed</w:t>
      </w:r>
      <w:r w:rsidRPr="00244809">
        <w:rPr>
          <w:rFonts w:ascii="Arial" w:hAnsi="Arial" w:cs="Arial"/>
          <w:sz w:val="20"/>
          <w:szCs w:val="20"/>
        </w:rPr>
        <w:t xml:space="preserve"> to examine the effect of the intervention on gender showed no significant effects. The results, as indicated by Pillai’s Trace, Wilks’ Lambda, </w:t>
      </w:r>
      <w:proofErr w:type="spellStart"/>
      <w:r w:rsidRPr="00244809">
        <w:rPr>
          <w:rFonts w:ascii="Arial" w:hAnsi="Arial" w:cs="Arial"/>
          <w:sz w:val="20"/>
          <w:szCs w:val="20"/>
        </w:rPr>
        <w:t>Hotelling’s</w:t>
      </w:r>
      <w:proofErr w:type="spellEnd"/>
      <w:r w:rsidRPr="00244809">
        <w:rPr>
          <w:rFonts w:ascii="Arial" w:hAnsi="Arial" w:cs="Arial"/>
          <w:sz w:val="20"/>
          <w:szCs w:val="20"/>
        </w:rPr>
        <w:t xml:space="preserve"> Trace, and Roy’s Largest Root, showed no significant differences in the changes from pre-test to post-test scores in terms of motivation between males and females, as shown by the scores: </w:t>
      </w:r>
      <w:proofErr w:type="gramStart"/>
      <w:r w:rsidRPr="00244809">
        <w:rPr>
          <w:rFonts w:ascii="Arial" w:hAnsi="Arial" w:cs="Arial"/>
          <w:sz w:val="20"/>
          <w:szCs w:val="20"/>
        </w:rPr>
        <w:t>F(</w:t>
      </w:r>
      <w:proofErr w:type="gramEnd"/>
      <w:r w:rsidRPr="00244809">
        <w:rPr>
          <w:rFonts w:ascii="Arial" w:hAnsi="Arial" w:cs="Arial"/>
          <w:sz w:val="20"/>
          <w:szCs w:val="20"/>
        </w:rPr>
        <w:t xml:space="preserve">1, 746) = 3.098, p = .079. This </w:t>
      </w:r>
      <w:r w:rsidR="00762464" w:rsidRPr="00244809">
        <w:rPr>
          <w:rFonts w:ascii="Arial" w:hAnsi="Arial" w:cs="Arial"/>
          <w:sz w:val="20"/>
          <w:szCs w:val="20"/>
        </w:rPr>
        <w:t>proposes</w:t>
      </w:r>
      <w:r w:rsidRPr="00244809">
        <w:rPr>
          <w:rFonts w:ascii="Arial" w:hAnsi="Arial" w:cs="Arial"/>
          <w:sz w:val="20"/>
          <w:szCs w:val="20"/>
        </w:rPr>
        <w:t xml:space="preserve"> that </w:t>
      </w:r>
      <w:r w:rsidR="00DC3ADA" w:rsidRPr="00244809">
        <w:rPr>
          <w:rFonts w:ascii="Arial" w:hAnsi="Arial" w:cs="Arial"/>
          <w:sz w:val="20"/>
          <w:szCs w:val="20"/>
        </w:rPr>
        <w:t xml:space="preserve">the flipped classroom approach has no motivational impacts across </w:t>
      </w:r>
      <w:r w:rsidRPr="00244809">
        <w:rPr>
          <w:rFonts w:ascii="Arial" w:hAnsi="Arial" w:cs="Arial"/>
          <w:sz w:val="20"/>
          <w:szCs w:val="20"/>
        </w:rPr>
        <w:t>gender</w:t>
      </w:r>
      <w:r w:rsidR="00DC3ADA" w:rsidRPr="00244809">
        <w:rPr>
          <w:rFonts w:ascii="Arial" w:hAnsi="Arial" w:cs="Arial"/>
          <w:sz w:val="20"/>
          <w:szCs w:val="20"/>
        </w:rPr>
        <w:t>, meaning that both males and females are affected equally</w:t>
      </w:r>
      <w:r w:rsidRPr="00244809">
        <w:rPr>
          <w:rFonts w:ascii="Arial" w:hAnsi="Arial" w:cs="Arial"/>
          <w:sz w:val="20"/>
          <w:szCs w:val="20"/>
        </w:rPr>
        <w:t>.</w:t>
      </w:r>
      <w:r w:rsidR="00DE10EC">
        <w:rPr>
          <w:rFonts w:ascii="Arial" w:hAnsi="Arial" w:cs="Arial"/>
          <w:sz w:val="20"/>
          <w:szCs w:val="20"/>
        </w:rPr>
        <w:t xml:space="preserve"> </w:t>
      </w:r>
      <w:r w:rsidR="00DE10EC" w:rsidRPr="00DE10EC">
        <w:rPr>
          <w:rFonts w:ascii="Arial" w:hAnsi="Arial" w:cs="Arial"/>
          <w:sz w:val="20"/>
          <w:szCs w:val="20"/>
        </w:rPr>
        <w:t xml:space="preserve">These findings are contrary to what was observed by </w:t>
      </w:r>
      <w:proofErr w:type="spellStart"/>
      <w:r w:rsidR="00DE10EC" w:rsidRPr="00DE10EC">
        <w:rPr>
          <w:rFonts w:ascii="Arial" w:hAnsi="Arial" w:cs="Arial"/>
          <w:sz w:val="20"/>
          <w:szCs w:val="20"/>
        </w:rPr>
        <w:t>Ferriz</w:t>
      </w:r>
      <w:proofErr w:type="spellEnd"/>
      <w:r w:rsidR="00DE10EC" w:rsidRPr="00DE10EC">
        <w:rPr>
          <w:rFonts w:ascii="Arial" w:hAnsi="Arial" w:cs="Arial"/>
          <w:sz w:val="20"/>
          <w:szCs w:val="20"/>
        </w:rPr>
        <w:t>-Valero et al (2022), whose findings showed that there were some certain differences that were exhibited in terms of students’ motivation related to gender, where boys seemed to develop autonomous motivation more than girls.</w:t>
      </w:r>
    </w:p>
    <w:p w14:paraId="37ED9ABF" w14:textId="77777777" w:rsidR="004953E6" w:rsidRPr="00244809" w:rsidRDefault="004953E6" w:rsidP="003B50AE">
      <w:pPr>
        <w:spacing w:after="0" w:line="480" w:lineRule="auto"/>
        <w:jc w:val="both"/>
        <w:rPr>
          <w:rFonts w:ascii="Arial" w:hAnsi="Arial" w:cs="Arial"/>
          <w:sz w:val="20"/>
          <w:szCs w:val="20"/>
        </w:rPr>
      </w:pPr>
    </w:p>
    <w:p w14:paraId="31566D7A" w14:textId="77777777" w:rsidR="007B22DF" w:rsidRDefault="00762464" w:rsidP="003B50AE">
      <w:pPr>
        <w:spacing w:after="0" w:line="480" w:lineRule="auto"/>
        <w:jc w:val="both"/>
        <w:rPr>
          <w:rFonts w:ascii="Arial" w:hAnsi="Arial" w:cs="Arial"/>
          <w:bCs/>
          <w:sz w:val="20"/>
          <w:szCs w:val="20"/>
        </w:rPr>
      </w:pPr>
      <w:r w:rsidRPr="00244809">
        <w:rPr>
          <w:rFonts w:ascii="Arial" w:hAnsi="Arial" w:cs="Arial"/>
          <w:sz w:val="20"/>
          <w:szCs w:val="20"/>
        </w:rPr>
        <w:t>Even so</w:t>
      </w:r>
      <w:r w:rsidR="007B22DF" w:rsidRPr="00244809">
        <w:rPr>
          <w:rFonts w:ascii="Arial" w:hAnsi="Arial" w:cs="Arial"/>
          <w:sz w:val="20"/>
          <w:szCs w:val="20"/>
        </w:rPr>
        <w:t xml:space="preserve">, as established earlier in the methodology part, </w:t>
      </w:r>
      <w:r w:rsidR="006818AE" w:rsidRPr="00244809">
        <w:rPr>
          <w:rFonts w:ascii="Arial" w:hAnsi="Arial" w:cs="Arial"/>
          <w:sz w:val="20"/>
          <w:szCs w:val="20"/>
        </w:rPr>
        <w:t xml:space="preserve">elements of qualitative measures were </w:t>
      </w:r>
      <w:r w:rsidR="00EF704C" w:rsidRPr="00244809">
        <w:rPr>
          <w:rFonts w:ascii="Arial" w:hAnsi="Arial" w:cs="Arial"/>
          <w:sz w:val="20"/>
          <w:szCs w:val="20"/>
        </w:rPr>
        <w:t>part of this study, as d</w:t>
      </w:r>
      <w:r w:rsidR="007B22DF" w:rsidRPr="00244809">
        <w:rPr>
          <w:rFonts w:ascii="Arial" w:hAnsi="Arial" w:cs="Arial"/>
          <w:sz w:val="20"/>
          <w:szCs w:val="20"/>
        </w:rPr>
        <w:t xml:space="preserve">ata were collected using a </w:t>
      </w:r>
      <w:r w:rsidR="005649B2" w:rsidRPr="00244809">
        <w:rPr>
          <w:rFonts w:ascii="Arial" w:hAnsi="Arial" w:cs="Arial"/>
          <w:sz w:val="20"/>
          <w:szCs w:val="20"/>
        </w:rPr>
        <w:t>questionnaire that</w:t>
      </w:r>
      <w:r w:rsidR="007B22DF" w:rsidRPr="00244809">
        <w:rPr>
          <w:rFonts w:ascii="Arial" w:hAnsi="Arial" w:cs="Arial"/>
          <w:sz w:val="20"/>
          <w:szCs w:val="20"/>
        </w:rPr>
        <w:t xml:space="preserve"> had both closed- and open-ended questions. Statistical information from closed-ended qu</w:t>
      </w:r>
      <w:r w:rsidRPr="00244809">
        <w:rPr>
          <w:rFonts w:ascii="Arial" w:hAnsi="Arial" w:cs="Arial"/>
          <w:sz w:val="20"/>
          <w:szCs w:val="20"/>
        </w:rPr>
        <w:t>estions have already been analyz</w:t>
      </w:r>
      <w:r w:rsidR="007B22DF" w:rsidRPr="00244809">
        <w:rPr>
          <w:rFonts w:ascii="Arial" w:hAnsi="Arial" w:cs="Arial"/>
          <w:sz w:val="20"/>
          <w:szCs w:val="20"/>
        </w:rPr>
        <w:t>ed using different analysis methods and have already been compiled. Data from the open-ended questions were designed to capture students’ motivational views on the benefits they gained from the flipped learning intervention, as well as their perceptions of the potential of this approach. Students were asked to respond from two different questions, namely, “</w:t>
      </w:r>
      <w:r w:rsidR="007B22DF" w:rsidRPr="00244809">
        <w:rPr>
          <w:rFonts w:ascii="Arial" w:hAnsi="Arial" w:cs="Arial"/>
          <w:i/>
          <w:sz w:val="20"/>
          <w:szCs w:val="20"/>
        </w:rPr>
        <w:t xml:space="preserve">what benefits </w:t>
      </w:r>
      <w:r w:rsidR="007B22DF" w:rsidRPr="00244809">
        <w:rPr>
          <w:rFonts w:ascii="Arial" w:hAnsi="Arial" w:cs="Arial"/>
          <w:bCs/>
          <w:i/>
          <w:sz w:val="20"/>
          <w:szCs w:val="20"/>
        </w:rPr>
        <w:t>have you gained from being given lesson notes before the class</w:t>
      </w:r>
      <w:r w:rsidR="007B22DF" w:rsidRPr="00244809">
        <w:rPr>
          <w:rFonts w:ascii="Arial" w:hAnsi="Arial" w:cs="Arial"/>
          <w:bCs/>
          <w:sz w:val="20"/>
          <w:szCs w:val="20"/>
        </w:rPr>
        <w:t xml:space="preserve">? </w:t>
      </w:r>
      <w:r w:rsidR="007B22DF" w:rsidRPr="00244809">
        <w:rPr>
          <w:rFonts w:ascii="Arial" w:hAnsi="Arial" w:cs="Arial"/>
          <w:bCs/>
          <w:i/>
          <w:sz w:val="20"/>
          <w:szCs w:val="20"/>
        </w:rPr>
        <w:t>Please specify them</w:t>
      </w:r>
      <w:r w:rsidR="007B22DF" w:rsidRPr="00244809">
        <w:rPr>
          <w:rFonts w:ascii="Arial" w:hAnsi="Arial" w:cs="Arial"/>
          <w:bCs/>
          <w:sz w:val="20"/>
          <w:szCs w:val="20"/>
        </w:rPr>
        <w:t>”; and the second one was “</w:t>
      </w:r>
      <w:r w:rsidR="007B22DF" w:rsidRPr="00244809">
        <w:rPr>
          <w:rFonts w:ascii="Arial" w:hAnsi="Arial" w:cs="Arial"/>
          <w:bCs/>
          <w:i/>
          <w:sz w:val="20"/>
          <w:szCs w:val="20"/>
        </w:rPr>
        <w:t>what are your opinions on learning by being given lesson notes in advance</w:t>
      </w:r>
      <w:r w:rsidR="007B22DF" w:rsidRPr="00244809">
        <w:rPr>
          <w:rFonts w:ascii="Arial" w:hAnsi="Arial" w:cs="Arial"/>
          <w:bCs/>
          <w:sz w:val="20"/>
          <w:szCs w:val="20"/>
        </w:rPr>
        <w:t xml:space="preserve"> </w:t>
      </w:r>
      <w:r w:rsidR="007B22DF" w:rsidRPr="00244809">
        <w:rPr>
          <w:rFonts w:ascii="Arial" w:hAnsi="Arial" w:cs="Arial"/>
          <w:bCs/>
          <w:i/>
          <w:sz w:val="20"/>
          <w:szCs w:val="20"/>
        </w:rPr>
        <w:t>before the class session</w:t>
      </w:r>
      <w:r w:rsidR="007B22DF" w:rsidRPr="00244809">
        <w:rPr>
          <w:rFonts w:ascii="Arial" w:hAnsi="Arial" w:cs="Arial"/>
          <w:bCs/>
          <w:sz w:val="20"/>
          <w:szCs w:val="20"/>
        </w:rPr>
        <w:t>?” The responses to these questions, particularly from experimental group indicated that students appreciated the new teaching approach introduced by their teachers.</w:t>
      </w:r>
    </w:p>
    <w:p w14:paraId="5BB29DDC" w14:textId="77777777" w:rsidR="004953E6" w:rsidRPr="00244809" w:rsidRDefault="004953E6" w:rsidP="003B50AE">
      <w:pPr>
        <w:spacing w:after="0" w:line="480" w:lineRule="auto"/>
        <w:jc w:val="both"/>
        <w:rPr>
          <w:rFonts w:ascii="Arial" w:hAnsi="Arial" w:cs="Arial"/>
          <w:bCs/>
          <w:sz w:val="20"/>
          <w:szCs w:val="20"/>
        </w:rPr>
      </w:pPr>
    </w:p>
    <w:p w14:paraId="6E5EF821" w14:textId="77777777" w:rsidR="007B22DF" w:rsidRDefault="007B22DF" w:rsidP="003B50AE">
      <w:pPr>
        <w:spacing w:after="0" w:line="480" w:lineRule="auto"/>
        <w:jc w:val="both"/>
        <w:rPr>
          <w:rFonts w:ascii="Arial" w:hAnsi="Arial" w:cs="Arial"/>
          <w:bCs/>
          <w:sz w:val="20"/>
          <w:szCs w:val="20"/>
        </w:rPr>
      </w:pPr>
      <w:r w:rsidRPr="00244809">
        <w:rPr>
          <w:rFonts w:ascii="Arial" w:hAnsi="Arial" w:cs="Arial"/>
          <w:bCs/>
          <w:sz w:val="20"/>
          <w:szCs w:val="20"/>
        </w:rPr>
        <w:t xml:space="preserve">Some of the </w:t>
      </w:r>
      <w:r w:rsidR="005649B2" w:rsidRPr="00244809">
        <w:rPr>
          <w:rFonts w:ascii="Arial" w:hAnsi="Arial" w:cs="Arial"/>
          <w:bCs/>
          <w:sz w:val="20"/>
          <w:szCs w:val="20"/>
        </w:rPr>
        <w:t>selected</w:t>
      </w:r>
      <w:r w:rsidRPr="00244809">
        <w:rPr>
          <w:rFonts w:ascii="Arial" w:hAnsi="Arial" w:cs="Arial"/>
          <w:bCs/>
          <w:sz w:val="20"/>
          <w:szCs w:val="20"/>
        </w:rPr>
        <w:t xml:space="preserve"> responses to the first question which wanted students to tell about the benefits that they have gained from being given lesson notes before the class</w:t>
      </w:r>
      <w:r w:rsidR="00EF704C" w:rsidRPr="00244809">
        <w:rPr>
          <w:rFonts w:ascii="Arial" w:hAnsi="Arial" w:cs="Arial"/>
          <w:bCs/>
          <w:sz w:val="20"/>
          <w:szCs w:val="20"/>
        </w:rPr>
        <w:t xml:space="preserve"> have been recorded:</w:t>
      </w:r>
      <w:r w:rsidRPr="00244809">
        <w:rPr>
          <w:rFonts w:ascii="Arial" w:hAnsi="Arial" w:cs="Arial"/>
          <w:bCs/>
          <w:sz w:val="20"/>
          <w:szCs w:val="20"/>
        </w:rPr>
        <w:t xml:space="preserve"> </w:t>
      </w:r>
      <w:r w:rsidR="00EF704C" w:rsidRPr="00244809">
        <w:rPr>
          <w:rFonts w:ascii="Arial" w:hAnsi="Arial" w:cs="Arial"/>
          <w:bCs/>
          <w:sz w:val="20"/>
          <w:szCs w:val="20"/>
        </w:rPr>
        <w:t>O</w:t>
      </w:r>
      <w:r w:rsidRPr="00244809">
        <w:rPr>
          <w:rFonts w:ascii="Arial" w:hAnsi="Arial" w:cs="Arial"/>
          <w:bCs/>
          <w:sz w:val="20"/>
          <w:szCs w:val="20"/>
        </w:rPr>
        <w:t xml:space="preserve">ne among the responses from Form I English class from School “A” had this to say </w:t>
      </w:r>
      <w:r w:rsidRPr="00244809">
        <w:rPr>
          <w:rFonts w:ascii="Arial" w:hAnsi="Arial" w:cs="Arial"/>
          <w:bCs/>
          <w:i/>
          <w:iCs/>
          <w:sz w:val="20"/>
          <w:szCs w:val="20"/>
        </w:rPr>
        <w:t xml:space="preserve">“…being provided with notes </w:t>
      </w:r>
      <w:r w:rsidRPr="00244809">
        <w:rPr>
          <w:rFonts w:ascii="Arial" w:hAnsi="Arial" w:cs="Arial"/>
          <w:bCs/>
          <w:i/>
          <w:iCs/>
          <w:sz w:val="20"/>
          <w:szCs w:val="20"/>
        </w:rPr>
        <w:lastRenderedPageBreak/>
        <w:t>before the class</w:t>
      </w:r>
      <w:r w:rsidRPr="00244809">
        <w:rPr>
          <w:rFonts w:ascii="Arial" w:hAnsi="Arial" w:cs="Arial"/>
          <w:bCs/>
          <w:i/>
          <w:sz w:val="20"/>
          <w:szCs w:val="20"/>
        </w:rPr>
        <w:t xml:space="preserve"> gives me the enthusiasm to learn all the time</w:t>
      </w:r>
      <w:r w:rsidRPr="00244809">
        <w:rPr>
          <w:rFonts w:ascii="Arial" w:hAnsi="Arial" w:cs="Arial"/>
          <w:bCs/>
          <w:i/>
          <w:iCs/>
          <w:sz w:val="20"/>
          <w:szCs w:val="20"/>
        </w:rPr>
        <w:t xml:space="preserve"> …”.</w:t>
      </w:r>
      <w:r w:rsidRPr="00244809">
        <w:rPr>
          <w:rFonts w:ascii="Arial" w:hAnsi="Arial" w:cs="Arial"/>
          <w:bCs/>
          <w:sz w:val="20"/>
          <w:szCs w:val="20"/>
        </w:rPr>
        <w:t xml:space="preserve"> Another Form III Geography student from the same school, added, </w:t>
      </w:r>
      <w:r w:rsidRPr="00244809">
        <w:rPr>
          <w:rFonts w:ascii="Arial" w:hAnsi="Arial" w:cs="Arial"/>
          <w:bCs/>
          <w:i/>
          <w:iCs/>
          <w:sz w:val="20"/>
          <w:szCs w:val="20"/>
        </w:rPr>
        <w:t xml:space="preserve">“…Since our teacher started giving us notes before class, it has given me the desire to learn and also meets my learning needs …”. </w:t>
      </w:r>
      <w:r w:rsidRPr="00244809">
        <w:rPr>
          <w:rFonts w:ascii="Arial" w:hAnsi="Arial" w:cs="Arial"/>
          <w:bCs/>
          <w:iCs/>
          <w:sz w:val="20"/>
          <w:szCs w:val="20"/>
        </w:rPr>
        <w:t>Not only that, cementing on what has been gathered from the same class, another fellow student added that “…</w:t>
      </w:r>
      <w:r w:rsidRPr="00244809">
        <w:rPr>
          <w:rFonts w:ascii="Arial" w:hAnsi="Arial" w:cs="Arial"/>
          <w:bCs/>
          <w:i/>
          <w:iCs/>
          <w:sz w:val="20"/>
          <w:szCs w:val="20"/>
        </w:rPr>
        <w:t>the style that the teacher has started using, has helped me participate more in classroom activities and improved communication between me and the teacher</w:t>
      </w:r>
      <w:r w:rsidRPr="00244809">
        <w:rPr>
          <w:rFonts w:ascii="Arial" w:hAnsi="Arial" w:cs="Arial"/>
          <w:bCs/>
          <w:iCs/>
          <w:sz w:val="20"/>
          <w:szCs w:val="20"/>
        </w:rPr>
        <w:t xml:space="preserve">…”. </w:t>
      </w:r>
      <w:r w:rsidRPr="00244809">
        <w:rPr>
          <w:rFonts w:ascii="Arial" w:hAnsi="Arial" w:cs="Arial"/>
          <w:bCs/>
          <w:sz w:val="20"/>
          <w:szCs w:val="20"/>
        </w:rPr>
        <w:t xml:space="preserve"> </w:t>
      </w:r>
      <w:r w:rsidR="005649B2" w:rsidRPr="00244809">
        <w:rPr>
          <w:rFonts w:ascii="Arial" w:hAnsi="Arial" w:cs="Arial"/>
          <w:bCs/>
          <w:sz w:val="20"/>
          <w:szCs w:val="20"/>
        </w:rPr>
        <w:t>Akin</w:t>
      </w:r>
      <w:r w:rsidRPr="00244809">
        <w:rPr>
          <w:rFonts w:ascii="Arial" w:hAnsi="Arial" w:cs="Arial"/>
          <w:bCs/>
          <w:sz w:val="20"/>
          <w:szCs w:val="20"/>
        </w:rPr>
        <w:t xml:space="preserve"> responses were gathered from School “B” where </w:t>
      </w:r>
      <w:r w:rsidR="00EF704C" w:rsidRPr="00244809">
        <w:rPr>
          <w:rFonts w:ascii="Arial" w:hAnsi="Arial" w:cs="Arial"/>
          <w:bCs/>
          <w:sz w:val="20"/>
          <w:szCs w:val="20"/>
        </w:rPr>
        <w:t>a</w:t>
      </w:r>
      <w:r w:rsidRPr="00244809">
        <w:rPr>
          <w:rFonts w:ascii="Arial" w:hAnsi="Arial" w:cs="Arial"/>
          <w:bCs/>
          <w:sz w:val="20"/>
          <w:szCs w:val="20"/>
        </w:rPr>
        <w:t xml:space="preserve"> Form III Mathematics student shared her experience that, </w:t>
      </w:r>
      <w:r w:rsidRPr="00244809">
        <w:rPr>
          <w:rFonts w:ascii="Arial" w:hAnsi="Arial" w:cs="Arial"/>
          <w:bCs/>
          <w:i/>
          <w:iCs/>
          <w:sz w:val="20"/>
          <w:szCs w:val="20"/>
        </w:rPr>
        <w:t>“…since our teacher started using this new approach, it has helped me answer questions carefully and confidently because I have the notes before the lesson …”.</w:t>
      </w:r>
      <w:r w:rsidRPr="00244809">
        <w:rPr>
          <w:rFonts w:ascii="Arial" w:hAnsi="Arial" w:cs="Arial"/>
          <w:bCs/>
          <w:sz w:val="20"/>
          <w:szCs w:val="20"/>
        </w:rPr>
        <w:t xml:space="preserve"> In addition to this, another Form I English student, expressed his happiness regarding the use of this technique as he said, </w:t>
      </w:r>
      <w:r w:rsidRPr="00244809">
        <w:rPr>
          <w:rFonts w:ascii="Arial" w:hAnsi="Arial" w:cs="Arial"/>
          <w:bCs/>
          <w:i/>
          <w:iCs/>
          <w:sz w:val="20"/>
          <w:szCs w:val="20"/>
        </w:rPr>
        <w:t xml:space="preserve">“…I learn happily when the teacher enters the classroom as I am aware of what is going to discuss with us…”. </w:t>
      </w:r>
      <w:r w:rsidRPr="00244809">
        <w:rPr>
          <w:rFonts w:ascii="Arial" w:hAnsi="Arial" w:cs="Arial"/>
          <w:bCs/>
          <w:iCs/>
          <w:sz w:val="20"/>
          <w:szCs w:val="20"/>
        </w:rPr>
        <w:t xml:space="preserve">On top of </w:t>
      </w:r>
      <w:r w:rsidR="00615500" w:rsidRPr="00244809">
        <w:rPr>
          <w:rFonts w:ascii="Arial" w:hAnsi="Arial" w:cs="Arial"/>
          <w:bCs/>
          <w:iCs/>
          <w:sz w:val="20"/>
          <w:szCs w:val="20"/>
        </w:rPr>
        <w:t>that,</w:t>
      </w:r>
      <w:r w:rsidRPr="00244809">
        <w:rPr>
          <w:rFonts w:ascii="Arial" w:hAnsi="Arial" w:cs="Arial"/>
          <w:bCs/>
          <w:iCs/>
          <w:sz w:val="20"/>
          <w:szCs w:val="20"/>
        </w:rPr>
        <w:t xml:space="preserve"> another For</w:t>
      </w:r>
      <w:r w:rsidR="00615500" w:rsidRPr="00244809">
        <w:rPr>
          <w:rFonts w:ascii="Arial" w:hAnsi="Arial" w:cs="Arial"/>
          <w:bCs/>
          <w:iCs/>
          <w:sz w:val="20"/>
          <w:szCs w:val="20"/>
        </w:rPr>
        <w:t>m I English student wished for his</w:t>
      </w:r>
      <w:r w:rsidRPr="00244809">
        <w:rPr>
          <w:rFonts w:ascii="Arial" w:hAnsi="Arial" w:cs="Arial"/>
          <w:bCs/>
          <w:iCs/>
          <w:sz w:val="20"/>
          <w:szCs w:val="20"/>
        </w:rPr>
        <w:t xml:space="preserve"> teachers to continue teaching using this method as he stressed that “… </w:t>
      </w:r>
      <w:r w:rsidRPr="00244809">
        <w:rPr>
          <w:rFonts w:ascii="Arial" w:hAnsi="Arial" w:cs="Arial"/>
          <w:bCs/>
          <w:i/>
          <w:iCs/>
          <w:sz w:val="20"/>
          <w:szCs w:val="20"/>
        </w:rPr>
        <w:t xml:space="preserve">I wish this method which is currently being used by our teachers will continue as </w:t>
      </w:r>
      <w:r w:rsidRPr="00244809">
        <w:rPr>
          <w:rFonts w:ascii="Arial" w:hAnsi="Arial" w:cs="Arial"/>
          <w:bCs/>
          <w:i/>
          <w:sz w:val="20"/>
          <w:szCs w:val="20"/>
        </w:rPr>
        <w:t>it enables us as students to be confident in class without fear…</w:t>
      </w:r>
      <w:r w:rsidRPr="00244809">
        <w:rPr>
          <w:rFonts w:ascii="Arial" w:hAnsi="Arial" w:cs="Arial"/>
          <w:bCs/>
          <w:sz w:val="20"/>
          <w:szCs w:val="20"/>
        </w:rPr>
        <w:t>”.</w:t>
      </w:r>
    </w:p>
    <w:p w14:paraId="4C6209D1" w14:textId="77777777" w:rsidR="004953E6" w:rsidRPr="00244809" w:rsidRDefault="004953E6" w:rsidP="003B50AE">
      <w:pPr>
        <w:spacing w:after="0" w:line="480" w:lineRule="auto"/>
        <w:jc w:val="both"/>
        <w:rPr>
          <w:rFonts w:ascii="Arial" w:hAnsi="Arial" w:cs="Arial"/>
          <w:bCs/>
          <w:sz w:val="20"/>
          <w:szCs w:val="20"/>
        </w:rPr>
      </w:pPr>
    </w:p>
    <w:p w14:paraId="681F6C44" w14:textId="77777777" w:rsidR="004953E6" w:rsidRDefault="00615500" w:rsidP="003B50AE">
      <w:pPr>
        <w:spacing w:after="0" w:line="480" w:lineRule="auto"/>
        <w:jc w:val="both"/>
        <w:rPr>
          <w:rFonts w:ascii="Arial" w:hAnsi="Arial" w:cs="Arial"/>
          <w:i/>
          <w:iCs/>
          <w:sz w:val="20"/>
          <w:szCs w:val="20"/>
        </w:rPr>
      </w:pPr>
      <w:r w:rsidRPr="00244809">
        <w:rPr>
          <w:rFonts w:ascii="Arial" w:hAnsi="Arial" w:cs="Arial"/>
          <w:sz w:val="20"/>
          <w:szCs w:val="20"/>
        </w:rPr>
        <w:t>Concerning</w:t>
      </w:r>
      <w:r w:rsidR="007B22DF" w:rsidRPr="00244809">
        <w:rPr>
          <w:rFonts w:ascii="Arial" w:hAnsi="Arial" w:cs="Arial"/>
          <w:sz w:val="20"/>
          <w:szCs w:val="20"/>
        </w:rPr>
        <w:t xml:space="preserve"> the second question, which sought to capture students’ opinions on this innovative pedagogical approach, students shown positive feelings toward this new learning approach. For instance, a Form I English student from School “B” stated that </w:t>
      </w:r>
      <w:r w:rsidR="007B22DF" w:rsidRPr="00244809">
        <w:rPr>
          <w:rFonts w:ascii="Arial" w:hAnsi="Arial" w:cs="Arial"/>
          <w:i/>
          <w:iCs/>
          <w:sz w:val="20"/>
          <w:szCs w:val="20"/>
        </w:rPr>
        <w:t xml:space="preserve">“…I prefer that the method should be continually being used even </w:t>
      </w:r>
      <w:r w:rsidR="00EF704C" w:rsidRPr="00244809">
        <w:rPr>
          <w:rFonts w:ascii="Arial" w:hAnsi="Arial" w:cs="Arial"/>
          <w:i/>
          <w:iCs/>
          <w:sz w:val="20"/>
          <w:szCs w:val="20"/>
        </w:rPr>
        <w:t xml:space="preserve">by </w:t>
      </w:r>
      <w:r w:rsidR="007B22DF" w:rsidRPr="00244809">
        <w:rPr>
          <w:rFonts w:ascii="Arial" w:hAnsi="Arial" w:cs="Arial"/>
          <w:i/>
          <w:iCs/>
          <w:sz w:val="20"/>
          <w:szCs w:val="20"/>
        </w:rPr>
        <w:t>other teachers because the method has helped me a lot because I study by myself at home and when I don’t understand, the teacher helps me in class...”.</w:t>
      </w:r>
      <w:r w:rsidR="007B22DF" w:rsidRPr="00244809">
        <w:rPr>
          <w:rFonts w:ascii="Arial" w:hAnsi="Arial" w:cs="Arial"/>
          <w:sz w:val="20"/>
          <w:szCs w:val="20"/>
        </w:rPr>
        <w:t xml:space="preserve"> Another Form I English student from the same school echoed this sentiment, saying, </w:t>
      </w:r>
      <w:r w:rsidR="007B22DF" w:rsidRPr="00244809">
        <w:rPr>
          <w:rFonts w:ascii="Arial" w:hAnsi="Arial" w:cs="Arial"/>
          <w:i/>
          <w:iCs/>
          <w:sz w:val="20"/>
          <w:szCs w:val="20"/>
        </w:rPr>
        <w:t>“…Let’s continue receiving notes before the lessons so that when the teacher comes to teach, we will be aligned and understand better …”.</w:t>
      </w:r>
      <w:r w:rsidR="007B22DF" w:rsidRPr="00244809">
        <w:rPr>
          <w:rFonts w:ascii="Arial" w:hAnsi="Arial" w:cs="Arial"/>
          <w:iCs/>
          <w:sz w:val="20"/>
          <w:szCs w:val="20"/>
        </w:rPr>
        <w:t xml:space="preserve"> While a Form III Mathematics student from the same School “B” added that </w:t>
      </w:r>
      <w:r w:rsidR="007B22DF" w:rsidRPr="00244809">
        <w:rPr>
          <w:rFonts w:ascii="Arial" w:hAnsi="Arial" w:cs="Arial"/>
          <w:i/>
          <w:iCs/>
          <w:sz w:val="20"/>
          <w:szCs w:val="20"/>
        </w:rPr>
        <w:t>“…Teachers should continue giving us notes like this so we can strengthen our minds before being taught…</w:t>
      </w:r>
      <w:r w:rsidR="007B22DF" w:rsidRPr="00244809">
        <w:rPr>
          <w:rFonts w:ascii="Arial" w:hAnsi="Arial" w:cs="Arial"/>
          <w:iCs/>
          <w:sz w:val="20"/>
          <w:szCs w:val="20"/>
        </w:rPr>
        <w:t>”.</w:t>
      </w:r>
      <w:r w:rsidR="007B22DF" w:rsidRPr="00244809">
        <w:rPr>
          <w:rFonts w:ascii="Arial" w:hAnsi="Arial" w:cs="Arial"/>
          <w:i/>
          <w:iCs/>
          <w:sz w:val="20"/>
          <w:szCs w:val="20"/>
        </w:rPr>
        <w:t xml:space="preserve"> </w:t>
      </w:r>
    </w:p>
    <w:p w14:paraId="188968A3" w14:textId="77777777" w:rsidR="004953E6" w:rsidRDefault="004953E6" w:rsidP="003B50AE">
      <w:pPr>
        <w:spacing w:after="0" w:line="480" w:lineRule="auto"/>
        <w:jc w:val="both"/>
        <w:rPr>
          <w:rFonts w:ascii="Arial" w:hAnsi="Arial" w:cs="Arial"/>
          <w:i/>
          <w:iCs/>
          <w:sz w:val="20"/>
          <w:szCs w:val="20"/>
        </w:rPr>
      </w:pPr>
    </w:p>
    <w:p w14:paraId="6A7FF953" w14:textId="77777777" w:rsidR="007B22DF" w:rsidRDefault="007B22DF" w:rsidP="003B50AE">
      <w:pPr>
        <w:spacing w:after="0" w:line="480" w:lineRule="auto"/>
        <w:jc w:val="both"/>
        <w:rPr>
          <w:rFonts w:ascii="Arial" w:hAnsi="Arial" w:cs="Arial"/>
          <w:iCs/>
          <w:sz w:val="20"/>
          <w:szCs w:val="20"/>
        </w:rPr>
      </w:pPr>
      <w:r w:rsidRPr="00244809">
        <w:rPr>
          <w:rFonts w:ascii="Arial" w:hAnsi="Arial" w:cs="Arial"/>
          <w:sz w:val="20"/>
          <w:szCs w:val="20"/>
        </w:rPr>
        <w:t xml:space="preserve">Similarly, a Form III Geography student from School “A” highlighted the interactive benefits of this approach, stating, </w:t>
      </w:r>
      <w:r w:rsidRPr="00244809">
        <w:rPr>
          <w:rFonts w:ascii="Arial" w:hAnsi="Arial" w:cs="Arial"/>
          <w:i/>
          <w:iCs/>
          <w:sz w:val="20"/>
          <w:szCs w:val="20"/>
        </w:rPr>
        <w:t xml:space="preserve">“…My opinion is that if possible, this </w:t>
      </w:r>
      <w:proofErr w:type="spellStart"/>
      <w:r w:rsidRPr="00244809">
        <w:rPr>
          <w:rFonts w:ascii="Arial" w:hAnsi="Arial" w:cs="Arial"/>
          <w:i/>
          <w:iCs/>
          <w:sz w:val="20"/>
          <w:szCs w:val="20"/>
        </w:rPr>
        <w:t>program</w:t>
      </w:r>
      <w:r w:rsidR="00CA7939">
        <w:rPr>
          <w:rFonts w:ascii="Arial" w:hAnsi="Arial" w:cs="Arial"/>
          <w:i/>
          <w:iCs/>
          <w:sz w:val="20"/>
          <w:szCs w:val="20"/>
        </w:rPr>
        <w:t>me</w:t>
      </w:r>
      <w:proofErr w:type="spellEnd"/>
      <w:r w:rsidRPr="00244809">
        <w:rPr>
          <w:rFonts w:ascii="Arial" w:hAnsi="Arial" w:cs="Arial"/>
          <w:i/>
          <w:iCs/>
          <w:sz w:val="20"/>
          <w:szCs w:val="20"/>
        </w:rPr>
        <w:t xml:space="preserve"> of providing notes before the lesson should continue</w:t>
      </w:r>
      <w:r w:rsidR="00CA7939">
        <w:rPr>
          <w:rFonts w:ascii="Arial" w:hAnsi="Arial" w:cs="Arial"/>
          <w:i/>
          <w:iCs/>
          <w:sz w:val="20"/>
          <w:szCs w:val="20"/>
        </w:rPr>
        <w:t xml:space="preserve"> because it helps us students as </w:t>
      </w:r>
      <w:r w:rsidRPr="00244809">
        <w:rPr>
          <w:rFonts w:ascii="Arial" w:hAnsi="Arial" w:cs="Arial"/>
          <w:i/>
          <w:iCs/>
          <w:sz w:val="20"/>
          <w:szCs w:val="20"/>
        </w:rPr>
        <w:t xml:space="preserve">it builds quick understanding before the </w:t>
      </w:r>
      <w:r w:rsidRPr="00244809">
        <w:rPr>
          <w:rFonts w:ascii="Arial" w:hAnsi="Arial" w:cs="Arial"/>
          <w:i/>
          <w:iCs/>
          <w:sz w:val="20"/>
          <w:szCs w:val="20"/>
        </w:rPr>
        <w:lastRenderedPageBreak/>
        <w:t>teacher teaches us …”.</w:t>
      </w:r>
      <w:r w:rsidRPr="00244809">
        <w:rPr>
          <w:rFonts w:ascii="Arial" w:hAnsi="Arial" w:cs="Arial"/>
          <w:sz w:val="20"/>
          <w:szCs w:val="20"/>
        </w:rPr>
        <w:t xml:space="preserve"> Another student, a Form I English student from the same school argued that all teachers should adopt this method, he </w:t>
      </w:r>
      <w:r w:rsidR="00615500" w:rsidRPr="00244809">
        <w:rPr>
          <w:rFonts w:ascii="Arial" w:hAnsi="Arial" w:cs="Arial"/>
          <w:sz w:val="20"/>
          <w:szCs w:val="20"/>
        </w:rPr>
        <w:t>emphasized</w:t>
      </w:r>
      <w:r w:rsidRPr="00244809">
        <w:rPr>
          <w:rFonts w:ascii="Arial" w:hAnsi="Arial" w:cs="Arial"/>
          <w:sz w:val="20"/>
          <w:szCs w:val="20"/>
        </w:rPr>
        <w:t xml:space="preserve"> that, </w:t>
      </w:r>
      <w:r w:rsidRPr="00244809">
        <w:rPr>
          <w:rFonts w:ascii="Arial" w:hAnsi="Arial" w:cs="Arial"/>
          <w:i/>
          <w:iCs/>
          <w:sz w:val="20"/>
          <w:szCs w:val="20"/>
        </w:rPr>
        <w:t xml:space="preserve">“…Teachers should work harder to provide us with notes before lessons because for me, I feel it helps reduce ignorance and increases my knowledge, learning, and understanding quickly about the subjects being taught in class …”. </w:t>
      </w:r>
      <w:r w:rsidRPr="00244809">
        <w:rPr>
          <w:rFonts w:ascii="Arial" w:hAnsi="Arial" w:cs="Arial"/>
          <w:iCs/>
          <w:sz w:val="20"/>
          <w:szCs w:val="20"/>
        </w:rPr>
        <w:t xml:space="preserve">Overall, from these findings, students expressed </w:t>
      </w:r>
      <w:r w:rsidR="00615500" w:rsidRPr="00244809">
        <w:rPr>
          <w:rFonts w:ascii="Arial" w:hAnsi="Arial" w:cs="Arial"/>
          <w:iCs/>
          <w:sz w:val="20"/>
          <w:szCs w:val="20"/>
        </w:rPr>
        <w:t>strong favo</w:t>
      </w:r>
      <w:r w:rsidRPr="00244809">
        <w:rPr>
          <w:rFonts w:ascii="Arial" w:hAnsi="Arial" w:cs="Arial"/>
          <w:iCs/>
          <w:sz w:val="20"/>
          <w:szCs w:val="20"/>
        </w:rPr>
        <w:t xml:space="preserve">r for the flipped learning approach, </w:t>
      </w:r>
      <w:r w:rsidR="00615500" w:rsidRPr="00244809">
        <w:rPr>
          <w:rFonts w:ascii="Arial" w:hAnsi="Arial" w:cs="Arial"/>
          <w:iCs/>
          <w:sz w:val="20"/>
          <w:szCs w:val="20"/>
        </w:rPr>
        <w:t>emphasizing</w:t>
      </w:r>
      <w:r w:rsidRPr="00244809">
        <w:rPr>
          <w:rFonts w:ascii="Arial" w:hAnsi="Arial" w:cs="Arial"/>
          <w:iCs/>
          <w:sz w:val="20"/>
          <w:szCs w:val="20"/>
        </w:rPr>
        <w:t xml:space="preserve"> its role in enhancing their motivation in their studies.</w:t>
      </w:r>
    </w:p>
    <w:p w14:paraId="4A8CC343" w14:textId="77777777" w:rsidR="00CA7939" w:rsidRDefault="00CA7939" w:rsidP="003B50AE">
      <w:pPr>
        <w:spacing w:after="0" w:line="480" w:lineRule="auto"/>
        <w:jc w:val="both"/>
        <w:rPr>
          <w:rFonts w:ascii="Arial" w:hAnsi="Arial" w:cs="Arial"/>
          <w:iCs/>
          <w:sz w:val="20"/>
          <w:szCs w:val="20"/>
        </w:rPr>
      </w:pPr>
    </w:p>
    <w:p w14:paraId="152BC094" w14:textId="77777777" w:rsidR="00B57087" w:rsidRDefault="00CA7939" w:rsidP="003B50AE">
      <w:pPr>
        <w:spacing w:after="0" w:line="480" w:lineRule="auto"/>
        <w:jc w:val="both"/>
        <w:rPr>
          <w:rFonts w:ascii="Arial" w:hAnsi="Arial" w:cs="Arial"/>
          <w:iCs/>
          <w:sz w:val="20"/>
          <w:szCs w:val="20"/>
        </w:rPr>
      </w:pPr>
      <w:r w:rsidRPr="00CA7939">
        <w:rPr>
          <w:rFonts w:ascii="Arial" w:hAnsi="Arial" w:cs="Arial"/>
          <w:iCs/>
          <w:sz w:val="20"/>
          <w:szCs w:val="20"/>
        </w:rPr>
        <w:t xml:space="preserve">As </w:t>
      </w:r>
      <w:r w:rsidR="00FA7F06">
        <w:rPr>
          <w:rFonts w:ascii="Arial" w:hAnsi="Arial" w:cs="Arial"/>
          <w:iCs/>
          <w:sz w:val="20"/>
          <w:szCs w:val="20"/>
        </w:rPr>
        <w:t>CLT</w:t>
      </w:r>
      <w:r w:rsidRPr="00CA7939">
        <w:rPr>
          <w:rFonts w:ascii="Arial" w:hAnsi="Arial" w:cs="Arial"/>
          <w:iCs/>
          <w:sz w:val="20"/>
          <w:szCs w:val="20"/>
        </w:rPr>
        <w:t xml:space="preserve"> suggests, these results are in line with the theory’s focus that once learners are exposed to supportive and interactive learning environment, they tend to take active and responsive roles in their learning, instead of being passive recipients of information.</w:t>
      </w:r>
      <w:r>
        <w:rPr>
          <w:rFonts w:ascii="Arial" w:hAnsi="Arial" w:cs="Arial"/>
          <w:iCs/>
          <w:sz w:val="20"/>
          <w:szCs w:val="20"/>
        </w:rPr>
        <w:t xml:space="preserve"> </w:t>
      </w:r>
      <w:r w:rsidRPr="00CA7939">
        <w:rPr>
          <w:rFonts w:ascii="Arial" w:hAnsi="Arial" w:cs="Arial"/>
          <w:iCs/>
          <w:sz w:val="20"/>
          <w:szCs w:val="20"/>
        </w:rPr>
        <w:t xml:space="preserve">As per the focus of this theory, the practice in the flipped classrooms emphasis on the importance of creating learning environments that encourage learners to explore, ask questions, and apply their understanding in real-world contexts. Hence, creating the contexts that influence students’ motivation, through active knowledge construction, peer collaboration, and teacher scaffolding, which enhance students’ intrinsic motivation. </w:t>
      </w:r>
    </w:p>
    <w:p w14:paraId="4A879C12" w14:textId="77777777" w:rsidR="004953E6" w:rsidRPr="003B50AE" w:rsidRDefault="004953E6" w:rsidP="003B50AE">
      <w:pPr>
        <w:spacing w:after="0" w:line="480" w:lineRule="auto"/>
        <w:jc w:val="both"/>
        <w:rPr>
          <w:rFonts w:ascii="Arial" w:hAnsi="Arial" w:cs="Arial"/>
          <w:iCs/>
          <w:sz w:val="20"/>
          <w:szCs w:val="20"/>
        </w:rPr>
      </w:pPr>
    </w:p>
    <w:p w14:paraId="4F7B421E" w14:textId="77777777" w:rsidR="00B57087" w:rsidRPr="001C7FD9" w:rsidRDefault="00B57087" w:rsidP="003B50AE">
      <w:pPr>
        <w:spacing w:after="0" w:line="480" w:lineRule="auto"/>
        <w:jc w:val="both"/>
        <w:rPr>
          <w:rFonts w:ascii="Arial" w:hAnsi="Arial" w:cs="Arial"/>
        </w:rPr>
      </w:pPr>
      <w:r w:rsidRPr="001C7FD9">
        <w:rPr>
          <w:rFonts w:ascii="Arial" w:hAnsi="Arial" w:cs="Arial"/>
          <w:b/>
          <w:bCs/>
        </w:rPr>
        <w:t>Conclusion and Recommendations</w:t>
      </w:r>
    </w:p>
    <w:p w14:paraId="46A46219" w14:textId="77777777" w:rsidR="004953E6" w:rsidRDefault="00B57087" w:rsidP="003B50AE">
      <w:pPr>
        <w:spacing w:after="0" w:line="480" w:lineRule="auto"/>
        <w:jc w:val="both"/>
        <w:rPr>
          <w:rFonts w:ascii="Arial" w:hAnsi="Arial" w:cs="Arial"/>
          <w:sz w:val="20"/>
          <w:szCs w:val="20"/>
        </w:rPr>
      </w:pPr>
      <w:r w:rsidRPr="00636291">
        <w:rPr>
          <w:rFonts w:ascii="Arial" w:hAnsi="Arial" w:cs="Arial"/>
          <w:sz w:val="20"/>
          <w:szCs w:val="20"/>
        </w:rPr>
        <w:t xml:space="preserve">In conclusion, the findings of this study </w:t>
      </w:r>
      <w:r w:rsidR="005649B2" w:rsidRPr="00636291">
        <w:rPr>
          <w:rFonts w:ascii="Arial" w:hAnsi="Arial" w:cs="Arial"/>
          <w:sz w:val="20"/>
          <w:szCs w:val="20"/>
        </w:rPr>
        <w:t>validate</w:t>
      </w:r>
      <w:r w:rsidRPr="00636291">
        <w:rPr>
          <w:rFonts w:ascii="Arial" w:hAnsi="Arial" w:cs="Arial"/>
          <w:sz w:val="20"/>
          <w:szCs w:val="20"/>
        </w:rPr>
        <w:t xml:space="preserve"> that the flipped classroom approach significantly enhances secondary school students’ motivation. The experimental group, which participated in the flipped classroom model, showed notable improvements in motivation, with post-test scores significantly higher than pre-test scores. The study also highlighted that Mathematics students benefited the most from the flipped classroom approach, showing improvements in areas like study planning and daily motivation. Based on these results, it is recommended that educators and other stakeholders in Tanzania should consider adopting the flipped classroom model, particularly in subjects that require logical and structured thinking like Mathematics. </w:t>
      </w:r>
    </w:p>
    <w:p w14:paraId="2B5433D2" w14:textId="77777777" w:rsidR="004953E6" w:rsidRPr="003B50AE" w:rsidRDefault="004953E6" w:rsidP="003B50AE">
      <w:pPr>
        <w:spacing w:after="0" w:line="480" w:lineRule="auto"/>
        <w:jc w:val="both"/>
        <w:rPr>
          <w:rFonts w:ascii="Arial" w:hAnsi="Arial" w:cs="Arial"/>
          <w:sz w:val="20"/>
          <w:szCs w:val="20"/>
        </w:rPr>
      </w:pPr>
    </w:p>
    <w:p w14:paraId="5854D7DA" w14:textId="77777777" w:rsidR="005821A3" w:rsidRDefault="005821A3" w:rsidP="003B50AE">
      <w:pPr>
        <w:spacing w:after="0" w:line="480" w:lineRule="auto"/>
        <w:ind w:left="720" w:hanging="720"/>
        <w:jc w:val="both"/>
        <w:rPr>
          <w:rFonts w:ascii="Arial" w:hAnsi="Arial" w:cs="Arial"/>
          <w:b/>
        </w:rPr>
      </w:pPr>
    </w:p>
    <w:p w14:paraId="49E9BADC" w14:textId="77777777" w:rsidR="005821A3" w:rsidRDefault="005821A3" w:rsidP="003B50AE">
      <w:pPr>
        <w:spacing w:after="0" w:line="480" w:lineRule="auto"/>
        <w:ind w:left="720" w:hanging="720"/>
        <w:jc w:val="both"/>
        <w:rPr>
          <w:rFonts w:ascii="Arial" w:hAnsi="Arial" w:cs="Arial"/>
          <w:b/>
        </w:rPr>
      </w:pPr>
    </w:p>
    <w:p w14:paraId="26B25CA5" w14:textId="77777777" w:rsidR="005821A3" w:rsidRDefault="005821A3" w:rsidP="003B50AE">
      <w:pPr>
        <w:spacing w:after="0" w:line="480" w:lineRule="auto"/>
        <w:ind w:left="720" w:hanging="720"/>
        <w:jc w:val="both"/>
        <w:rPr>
          <w:rFonts w:ascii="Arial" w:hAnsi="Arial" w:cs="Arial"/>
          <w:b/>
        </w:rPr>
      </w:pPr>
    </w:p>
    <w:p w14:paraId="2398EDCD" w14:textId="77777777" w:rsidR="00E35DAD" w:rsidRPr="005821A3" w:rsidRDefault="00BF70D9" w:rsidP="005821A3">
      <w:pPr>
        <w:spacing w:after="0" w:line="480" w:lineRule="auto"/>
        <w:ind w:left="720" w:hanging="720"/>
        <w:jc w:val="both"/>
        <w:rPr>
          <w:rFonts w:ascii="Arial" w:hAnsi="Arial" w:cs="Arial"/>
          <w:b/>
        </w:rPr>
      </w:pPr>
      <w:r w:rsidRPr="001C7FD9">
        <w:rPr>
          <w:rFonts w:ascii="Arial" w:hAnsi="Arial" w:cs="Arial"/>
          <w:b/>
        </w:rPr>
        <w:lastRenderedPageBreak/>
        <w:t>REFERENCES</w:t>
      </w:r>
    </w:p>
    <w:p w14:paraId="3CE78C5E"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 xml:space="preserve">Agyeman, N. Y. B. &amp; </w:t>
      </w:r>
      <w:proofErr w:type="spellStart"/>
      <w:r w:rsidRPr="00DE4D5C">
        <w:rPr>
          <w:rFonts w:ascii="Arial" w:hAnsi="Arial" w:cs="Arial"/>
          <w:sz w:val="20"/>
          <w:szCs w:val="20"/>
        </w:rPr>
        <w:t>Aphane</w:t>
      </w:r>
      <w:proofErr w:type="spellEnd"/>
      <w:r w:rsidRPr="00DE4D5C">
        <w:rPr>
          <w:rFonts w:ascii="Arial" w:hAnsi="Arial" w:cs="Arial"/>
          <w:sz w:val="20"/>
          <w:szCs w:val="20"/>
        </w:rPr>
        <w:t xml:space="preserve">, V. (2024). Implementing flipped classroom to enhance student engagement: An action research. </w:t>
      </w:r>
      <w:r w:rsidRPr="00DE4D5C">
        <w:rPr>
          <w:rFonts w:ascii="Arial" w:hAnsi="Arial" w:cs="Arial"/>
          <w:i/>
          <w:sz w:val="20"/>
          <w:szCs w:val="20"/>
        </w:rPr>
        <w:t>E-Journal of Humanities, Arts and Social Sciences</w:t>
      </w:r>
      <w:r w:rsidRPr="00DE4D5C">
        <w:rPr>
          <w:rFonts w:ascii="Arial" w:hAnsi="Arial" w:cs="Arial"/>
          <w:sz w:val="20"/>
          <w:szCs w:val="20"/>
        </w:rPr>
        <w:t xml:space="preserve"> </w:t>
      </w:r>
      <w:r w:rsidRPr="00DE4D5C">
        <w:rPr>
          <w:rFonts w:ascii="Arial" w:hAnsi="Arial" w:cs="Arial"/>
          <w:i/>
          <w:sz w:val="20"/>
          <w:szCs w:val="20"/>
        </w:rPr>
        <w:t>(EHASS)</w:t>
      </w:r>
      <w:r w:rsidRPr="00DE4D5C">
        <w:rPr>
          <w:rFonts w:ascii="Arial" w:hAnsi="Arial" w:cs="Arial"/>
          <w:sz w:val="20"/>
          <w:szCs w:val="20"/>
        </w:rPr>
        <w:t xml:space="preserve"> </w:t>
      </w:r>
      <w:r w:rsidRPr="00DE4D5C">
        <w:rPr>
          <w:rFonts w:ascii="Arial" w:hAnsi="Arial" w:cs="Arial"/>
          <w:i/>
          <w:sz w:val="20"/>
          <w:szCs w:val="20"/>
        </w:rPr>
        <w:t>5</w:t>
      </w:r>
      <w:r w:rsidRPr="00DE4D5C">
        <w:rPr>
          <w:rFonts w:ascii="Arial" w:hAnsi="Arial" w:cs="Arial"/>
          <w:sz w:val="20"/>
          <w:szCs w:val="20"/>
        </w:rPr>
        <w:t xml:space="preserve">(11), 1860-1878. DOI: </w:t>
      </w:r>
      <w:hyperlink r:id="rId8" w:history="1">
        <w:r w:rsidRPr="00DE4D5C">
          <w:rPr>
            <w:rStyle w:val="Hyperlink"/>
            <w:rFonts w:ascii="Arial" w:hAnsi="Arial" w:cs="Arial"/>
            <w:sz w:val="20"/>
            <w:szCs w:val="20"/>
          </w:rPr>
          <w:t>https://doi.org/10.38159/ehass.202451119</w:t>
        </w:r>
      </w:hyperlink>
    </w:p>
    <w:p w14:paraId="1A00C326" w14:textId="77777777" w:rsidR="00E35DAD" w:rsidRPr="00DE4D5C" w:rsidRDefault="00E35DAD" w:rsidP="00E35DAD">
      <w:pPr>
        <w:spacing w:after="0" w:line="480" w:lineRule="auto"/>
        <w:ind w:left="720" w:hanging="720"/>
        <w:jc w:val="both"/>
        <w:rPr>
          <w:rFonts w:ascii="Arial" w:hAnsi="Arial" w:cs="Arial"/>
          <w:sz w:val="20"/>
          <w:szCs w:val="20"/>
        </w:rPr>
      </w:pPr>
      <w:proofErr w:type="spellStart"/>
      <w:r w:rsidRPr="00DE4D5C">
        <w:rPr>
          <w:rFonts w:ascii="Arial" w:hAnsi="Arial" w:cs="Arial"/>
          <w:bCs/>
          <w:sz w:val="20"/>
          <w:szCs w:val="20"/>
        </w:rPr>
        <w:t>Anjass</w:t>
      </w:r>
      <w:proofErr w:type="spellEnd"/>
      <w:r w:rsidRPr="00DE4D5C">
        <w:rPr>
          <w:rFonts w:ascii="Arial" w:hAnsi="Arial" w:cs="Arial"/>
          <w:bCs/>
          <w:sz w:val="20"/>
          <w:szCs w:val="20"/>
        </w:rPr>
        <w:t xml:space="preserve">, E., Hamed, C., &amp; </w:t>
      </w:r>
      <w:proofErr w:type="spellStart"/>
      <w:r w:rsidRPr="00DE4D5C">
        <w:rPr>
          <w:rFonts w:ascii="Arial" w:hAnsi="Arial" w:cs="Arial"/>
          <w:bCs/>
          <w:sz w:val="20"/>
          <w:szCs w:val="20"/>
        </w:rPr>
        <w:t>Aguaded</w:t>
      </w:r>
      <w:proofErr w:type="spellEnd"/>
      <w:r w:rsidRPr="00DE4D5C">
        <w:rPr>
          <w:rFonts w:ascii="Arial" w:hAnsi="Arial" w:cs="Arial"/>
          <w:bCs/>
          <w:sz w:val="20"/>
          <w:szCs w:val="20"/>
        </w:rPr>
        <w:t>-Ramírez, E. M. (2025).</w:t>
      </w:r>
      <w:r w:rsidRPr="00DE4D5C">
        <w:rPr>
          <w:rFonts w:ascii="Arial" w:hAnsi="Arial" w:cs="Arial"/>
          <w:sz w:val="20"/>
          <w:szCs w:val="20"/>
        </w:rPr>
        <w:t xml:space="preserve"> </w:t>
      </w:r>
      <w:r w:rsidRPr="00DE4D5C">
        <w:rPr>
          <w:rFonts w:ascii="Arial" w:hAnsi="Arial" w:cs="Arial"/>
          <w:i/>
          <w:iCs/>
          <w:sz w:val="20"/>
          <w:szCs w:val="20"/>
        </w:rPr>
        <w:t>The effectiveness of using the flipped classroom in science education for ninth-grade students</w:t>
      </w:r>
      <w:r w:rsidRPr="00DE4D5C">
        <w:rPr>
          <w:rFonts w:ascii="Arial" w:hAnsi="Arial" w:cs="Arial"/>
          <w:sz w:val="20"/>
          <w:szCs w:val="20"/>
        </w:rPr>
        <w:t xml:space="preserve">. </w:t>
      </w:r>
      <w:r w:rsidRPr="00DE4D5C">
        <w:rPr>
          <w:rFonts w:ascii="Arial" w:hAnsi="Arial" w:cs="Arial"/>
          <w:i/>
          <w:sz w:val="20"/>
          <w:szCs w:val="20"/>
        </w:rPr>
        <w:t>Journal of Technology and Science Education</w:t>
      </w:r>
      <w:r w:rsidRPr="00DE4D5C">
        <w:rPr>
          <w:rFonts w:ascii="Arial" w:hAnsi="Arial" w:cs="Arial"/>
          <w:sz w:val="20"/>
          <w:szCs w:val="20"/>
        </w:rPr>
        <w:t xml:space="preserve">, 15(1), 78-90. Available at: </w:t>
      </w:r>
      <w:hyperlink r:id="rId9" w:history="1">
        <w:r w:rsidRPr="00DE4D5C">
          <w:rPr>
            <w:rStyle w:val="Hyperlink"/>
            <w:rFonts w:ascii="Arial" w:hAnsi="Arial" w:cs="Arial"/>
            <w:sz w:val="20"/>
            <w:szCs w:val="20"/>
          </w:rPr>
          <w:t>https://ro.uow.edu.au/jseem/vol2/iss1/</w:t>
        </w:r>
      </w:hyperlink>
      <w:r w:rsidRPr="00DE4D5C">
        <w:rPr>
          <w:rFonts w:ascii="Arial" w:hAnsi="Arial" w:cs="Arial"/>
          <w:sz w:val="20"/>
          <w:szCs w:val="20"/>
        </w:rPr>
        <w:t>6</w:t>
      </w:r>
    </w:p>
    <w:p w14:paraId="2A4B49D8" w14:textId="77777777" w:rsidR="00E35DAD" w:rsidRPr="008763E7" w:rsidRDefault="00E35DAD" w:rsidP="00E35DAD">
      <w:pPr>
        <w:spacing w:after="0" w:line="480" w:lineRule="auto"/>
        <w:ind w:left="720" w:hanging="720"/>
        <w:jc w:val="both"/>
        <w:rPr>
          <w:rFonts w:ascii="Arial" w:hAnsi="Arial" w:cs="Arial"/>
          <w:sz w:val="20"/>
          <w:szCs w:val="20"/>
        </w:rPr>
      </w:pPr>
      <w:r w:rsidRPr="008763E7">
        <w:rPr>
          <w:rFonts w:ascii="Arial" w:hAnsi="Arial" w:cs="Arial"/>
          <w:sz w:val="20"/>
          <w:szCs w:val="20"/>
        </w:rPr>
        <w:t xml:space="preserve">Barrett, P., Treves, A., </w:t>
      </w:r>
      <w:proofErr w:type="spellStart"/>
      <w:r w:rsidRPr="008763E7">
        <w:rPr>
          <w:rFonts w:ascii="Arial" w:hAnsi="Arial" w:cs="Arial"/>
          <w:sz w:val="20"/>
          <w:szCs w:val="20"/>
        </w:rPr>
        <w:t>Shmis</w:t>
      </w:r>
      <w:proofErr w:type="spellEnd"/>
      <w:r w:rsidRPr="008763E7">
        <w:rPr>
          <w:rFonts w:ascii="Arial" w:hAnsi="Arial" w:cs="Arial"/>
          <w:sz w:val="20"/>
          <w:szCs w:val="20"/>
        </w:rPr>
        <w:t xml:space="preserve">, T., </w:t>
      </w:r>
      <w:proofErr w:type="spellStart"/>
      <w:r w:rsidRPr="008763E7">
        <w:rPr>
          <w:rFonts w:ascii="Arial" w:hAnsi="Arial" w:cs="Arial"/>
          <w:sz w:val="20"/>
          <w:szCs w:val="20"/>
        </w:rPr>
        <w:t>Ambasz</w:t>
      </w:r>
      <w:proofErr w:type="spellEnd"/>
      <w:r w:rsidRPr="008763E7">
        <w:rPr>
          <w:rFonts w:ascii="Arial" w:hAnsi="Arial" w:cs="Arial"/>
          <w:sz w:val="20"/>
          <w:szCs w:val="20"/>
        </w:rPr>
        <w:t xml:space="preserve">, D. &amp; </w:t>
      </w:r>
      <w:proofErr w:type="spellStart"/>
      <w:r w:rsidRPr="008763E7">
        <w:rPr>
          <w:rFonts w:ascii="Arial" w:hAnsi="Arial" w:cs="Arial"/>
          <w:sz w:val="20"/>
          <w:szCs w:val="20"/>
        </w:rPr>
        <w:t>Ustinova</w:t>
      </w:r>
      <w:proofErr w:type="spellEnd"/>
      <w:r w:rsidRPr="008763E7">
        <w:rPr>
          <w:rFonts w:ascii="Arial" w:hAnsi="Arial" w:cs="Arial"/>
          <w:sz w:val="20"/>
          <w:szCs w:val="20"/>
        </w:rPr>
        <w:t>, M. (2019). The impact of school infrastructure on learning: A synthesis of the evidence. The World Bank</w:t>
      </w:r>
    </w:p>
    <w:p w14:paraId="255CB06C" w14:textId="77777777" w:rsidR="00E35DAD" w:rsidRPr="008763E7" w:rsidRDefault="00E35DAD" w:rsidP="00E35DAD">
      <w:pPr>
        <w:spacing w:after="0" w:line="480" w:lineRule="auto"/>
        <w:ind w:left="720" w:hanging="720"/>
        <w:jc w:val="both"/>
        <w:rPr>
          <w:rFonts w:ascii="Arial" w:hAnsi="Arial" w:cs="Arial"/>
          <w:sz w:val="20"/>
          <w:szCs w:val="20"/>
        </w:rPr>
      </w:pPr>
      <w:proofErr w:type="spellStart"/>
      <w:r w:rsidRPr="008763E7">
        <w:rPr>
          <w:rFonts w:ascii="Arial" w:hAnsi="Arial" w:cs="Arial"/>
          <w:sz w:val="20"/>
          <w:szCs w:val="20"/>
        </w:rPr>
        <w:t>Campillo</w:t>
      </w:r>
      <w:proofErr w:type="spellEnd"/>
      <w:r w:rsidRPr="008763E7">
        <w:rPr>
          <w:rFonts w:ascii="Arial" w:hAnsi="Arial" w:cs="Arial"/>
          <w:sz w:val="20"/>
          <w:szCs w:val="20"/>
        </w:rPr>
        <w:t xml:space="preserve">-Ferrer, J. M. &amp; </w:t>
      </w:r>
      <w:proofErr w:type="spellStart"/>
      <w:r w:rsidRPr="008763E7">
        <w:rPr>
          <w:rFonts w:ascii="Arial" w:hAnsi="Arial" w:cs="Arial"/>
          <w:sz w:val="20"/>
          <w:szCs w:val="20"/>
        </w:rPr>
        <w:t>Miralles</w:t>
      </w:r>
      <w:proofErr w:type="spellEnd"/>
      <w:r w:rsidRPr="008763E7">
        <w:rPr>
          <w:rFonts w:ascii="Arial" w:hAnsi="Arial" w:cs="Arial"/>
          <w:sz w:val="20"/>
          <w:szCs w:val="20"/>
        </w:rPr>
        <w:t xml:space="preserve">-Martínez, P. (2021). Effectiveness of the flipped classroom model on students’ self-reported motivation and learning during the COVID-19 pandemic. </w:t>
      </w:r>
      <w:r w:rsidRPr="008763E7">
        <w:rPr>
          <w:rFonts w:ascii="Arial" w:hAnsi="Arial" w:cs="Arial"/>
          <w:i/>
          <w:sz w:val="20"/>
          <w:szCs w:val="20"/>
        </w:rPr>
        <w:t>Humanities and Social Sciences Communications</w:t>
      </w:r>
      <w:r w:rsidRPr="008763E7">
        <w:rPr>
          <w:rFonts w:ascii="Arial" w:hAnsi="Arial" w:cs="Arial"/>
          <w:sz w:val="20"/>
          <w:szCs w:val="20"/>
        </w:rPr>
        <w:t>, 8:176 |https://doi.org/10.1057/s41599-021-00860-4</w:t>
      </w:r>
    </w:p>
    <w:p w14:paraId="6FE8E79D" w14:textId="77777777" w:rsidR="00E35DAD" w:rsidRPr="008763E7" w:rsidRDefault="00E35DAD" w:rsidP="00E35DAD">
      <w:pPr>
        <w:spacing w:after="0" w:line="480" w:lineRule="auto"/>
        <w:ind w:left="720" w:hanging="720"/>
        <w:jc w:val="both"/>
        <w:rPr>
          <w:rFonts w:ascii="Arial" w:hAnsi="Arial" w:cs="Arial"/>
          <w:bCs/>
          <w:sz w:val="20"/>
          <w:szCs w:val="20"/>
        </w:rPr>
      </w:pPr>
      <w:r w:rsidRPr="008763E7">
        <w:rPr>
          <w:rFonts w:ascii="Arial" w:hAnsi="Arial" w:cs="Arial"/>
          <w:sz w:val="20"/>
          <w:szCs w:val="20"/>
        </w:rPr>
        <w:t>Cents-</w:t>
      </w:r>
      <w:proofErr w:type="spellStart"/>
      <w:r w:rsidRPr="008763E7">
        <w:rPr>
          <w:rFonts w:ascii="Arial" w:hAnsi="Arial" w:cs="Arial"/>
          <w:sz w:val="20"/>
          <w:szCs w:val="20"/>
        </w:rPr>
        <w:t>Boonstra</w:t>
      </w:r>
      <w:proofErr w:type="spellEnd"/>
      <w:r w:rsidRPr="008763E7">
        <w:rPr>
          <w:rFonts w:ascii="Arial" w:hAnsi="Arial" w:cs="Arial"/>
          <w:sz w:val="20"/>
          <w:szCs w:val="20"/>
        </w:rPr>
        <w:t xml:space="preserve">, M., </w:t>
      </w:r>
      <w:proofErr w:type="spellStart"/>
      <w:r w:rsidRPr="008763E7">
        <w:rPr>
          <w:rFonts w:ascii="Arial" w:hAnsi="Arial" w:cs="Arial"/>
          <w:sz w:val="20"/>
          <w:szCs w:val="20"/>
        </w:rPr>
        <w:t>Lichtwarck-Aschoff</w:t>
      </w:r>
      <w:proofErr w:type="spellEnd"/>
      <w:r w:rsidRPr="008763E7">
        <w:rPr>
          <w:rFonts w:ascii="Arial" w:hAnsi="Arial" w:cs="Arial"/>
          <w:sz w:val="20"/>
          <w:szCs w:val="20"/>
        </w:rPr>
        <w:t xml:space="preserve">, A., </w:t>
      </w:r>
      <w:proofErr w:type="spellStart"/>
      <w:r w:rsidRPr="008763E7">
        <w:rPr>
          <w:rFonts w:ascii="Arial" w:hAnsi="Arial" w:cs="Arial"/>
          <w:sz w:val="20"/>
          <w:szCs w:val="20"/>
        </w:rPr>
        <w:t>Denessen</w:t>
      </w:r>
      <w:proofErr w:type="spellEnd"/>
      <w:r w:rsidRPr="008763E7">
        <w:rPr>
          <w:rFonts w:ascii="Arial" w:hAnsi="Arial" w:cs="Arial"/>
          <w:sz w:val="20"/>
          <w:szCs w:val="20"/>
        </w:rPr>
        <w:t xml:space="preserve">, E., </w:t>
      </w:r>
      <w:proofErr w:type="spellStart"/>
      <w:r w:rsidRPr="008763E7">
        <w:rPr>
          <w:rFonts w:ascii="Arial" w:hAnsi="Arial" w:cs="Arial"/>
          <w:sz w:val="20"/>
          <w:szCs w:val="20"/>
        </w:rPr>
        <w:t>Aelterman</w:t>
      </w:r>
      <w:proofErr w:type="spellEnd"/>
      <w:r w:rsidRPr="008763E7">
        <w:rPr>
          <w:rFonts w:ascii="Arial" w:hAnsi="Arial" w:cs="Arial"/>
          <w:sz w:val="20"/>
          <w:szCs w:val="20"/>
        </w:rPr>
        <w:t xml:space="preserve">, N. &amp; </w:t>
      </w:r>
      <w:proofErr w:type="spellStart"/>
      <w:r w:rsidRPr="008763E7">
        <w:rPr>
          <w:rFonts w:ascii="Arial" w:hAnsi="Arial" w:cs="Arial"/>
          <w:sz w:val="20"/>
          <w:szCs w:val="20"/>
        </w:rPr>
        <w:t>Haerens</w:t>
      </w:r>
      <w:proofErr w:type="spellEnd"/>
      <w:r w:rsidRPr="008763E7">
        <w:rPr>
          <w:rFonts w:ascii="Arial" w:hAnsi="Arial" w:cs="Arial"/>
          <w:sz w:val="20"/>
          <w:szCs w:val="20"/>
        </w:rPr>
        <w:t>, L. (2020). F</w:t>
      </w:r>
      <w:r w:rsidRPr="008763E7">
        <w:rPr>
          <w:rFonts w:ascii="Arial" w:hAnsi="Arial" w:cs="Arial"/>
          <w:bCs/>
          <w:sz w:val="20"/>
          <w:szCs w:val="20"/>
        </w:rPr>
        <w:t xml:space="preserve">ostering student engagement with motivating teaching: An observation study of teacher and student </w:t>
      </w:r>
      <w:proofErr w:type="spellStart"/>
      <w:r w:rsidRPr="008763E7">
        <w:rPr>
          <w:rFonts w:ascii="Arial" w:hAnsi="Arial" w:cs="Arial"/>
          <w:bCs/>
          <w:sz w:val="20"/>
          <w:szCs w:val="20"/>
        </w:rPr>
        <w:t>behaviours</w:t>
      </w:r>
      <w:proofErr w:type="spellEnd"/>
      <w:r w:rsidRPr="008763E7">
        <w:rPr>
          <w:rFonts w:ascii="Arial" w:hAnsi="Arial" w:cs="Arial"/>
          <w:bCs/>
          <w:sz w:val="20"/>
          <w:szCs w:val="20"/>
        </w:rPr>
        <w:t xml:space="preserve">. </w:t>
      </w:r>
      <w:r w:rsidRPr="008763E7">
        <w:rPr>
          <w:rFonts w:ascii="Arial" w:hAnsi="Arial" w:cs="Arial"/>
          <w:bCs/>
          <w:i/>
          <w:sz w:val="20"/>
          <w:szCs w:val="20"/>
        </w:rPr>
        <w:t>Research Papers in Education</w:t>
      </w:r>
      <w:r w:rsidRPr="008763E7">
        <w:rPr>
          <w:rFonts w:ascii="Arial" w:hAnsi="Arial" w:cs="Arial"/>
          <w:bCs/>
          <w:sz w:val="20"/>
          <w:szCs w:val="20"/>
        </w:rPr>
        <w:t>, pp. 1-26;</w:t>
      </w:r>
    </w:p>
    <w:p w14:paraId="550A5DB5" w14:textId="77777777" w:rsidR="00E35DAD" w:rsidRPr="00EA7E2A" w:rsidRDefault="00E35DAD" w:rsidP="00E35DAD">
      <w:pPr>
        <w:spacing w:after="0" w:line="480" w:lineRule="auto"/>
        <w:ind w:left="720" w:hanging="720"/>
        <w:jc w:val="both"/>
        <w:rPr>
          <w:rFonts w:ascii="Arial" w:hAnsi="Arial" w:cs="Arial"/>
          <w:sz w:val="20"/>
          <w:szCs w:val="20"/>
        </w:rPr>
      </w:pPr>
      <w:proofErr w:type="spellStart"/>
      <w:r w:rsidRPr="00EA7E2A">
        <w:rPr>
          <w:rFonts w:ascii="Arial" w:hAnsi="Arial" w:cs="Arial"/>
          <w:sz w:val="20"/>
          <w:szCs w:val="20"/>
        </w:rPr>
        <w:t>Ceylan</w:t>
      </w:r>
      <w:proofErr w:type="spellEnd"/>
      <w:r w:rsidRPr="00EA7E2A">
        <w:rPr>
          <w:rFonts w:ascii="Arial" w:hAnsi="Arial" w:cs="Arial"/>
          <w:sz w:val="20"/>
          <w:szCs w:val="20"/>
        </w:rPr>
        <w:t xml:space="preserve">, N. O. (2021). The relationship between learner autonomy and motivation. </w:t>
      </w:r>
      <w:r w:rsidRPr="00EA7E2A">
        <w:rPr>
          <w:rFonts w:ascii="Arial" w:hAnsi="Arial" w:cs="Arial"/>
          <w:i/>
          <w:sz w:val="20"/>
          <w:szCs w:val="20"/>
        </w:rPr>
        <w:t>The Turkish Online Journal of Educational Technology</w:t>
      </w:r>
      <w:r w:rsidRPr="00EA7E2A">
        <w:rPr>
          <w:rFonts w:ascii="Arial" w:hAnsi="Arial" w:cs="Arial"/>
          <w:sz w:val="20"/>
          <w:szCs w:val="20"/>
        </w:rPr>
        <w:t xml:space="preserve">, </w:t>
      </w:r>
      <w:r w:rsidRPr="00EA7E2A">
        <w:rPr>
          <w:rFonts w:ascii="Arial" w:hAnsi="Arial" w:cs="Arial"/>
          <w:i/>
          <w:sz w:val="20"/>
          <w:szCs w:val="20"/>
        </w:rPr>
        <w:t>20</w:t>
      </w:r>
      <w:r w:rsidRPr="00EA7E2A">
        <w:rPr>
          <w:rFonts w:ascii="Arial" w:hAnsi="Arial" w:cs="Arial"/>
          <w:sz w:val="20"/>
          <w:szCs w:val="20"/>
        </w:rPr>
        <w:t xml:space="preserve">(4), 150-158. </w:t>
      </w:r>
    </w:p>
    <w:p w14:paraId="09B9C359" w14:textId="77777777" w:rsidR="00E35DAD" w:rsidRPr="00DE4D5C" w:rsidRDefault="00E35DAD" w:rsidP="00E35DAD">
      <w:pPr>
        <w:spacing w:after="0" w:line="480" w:lineRule="auto"/>
        <w:ind w:left="720" w:hanging="720"/>
        <w:jc w:val="both"/>
        <w:rPr>
          <w:rFonts w:ascii="Arial" w:hAnsi="Arial" w:cs="Arial"/>
          <w:sz w:val="20"/>
          <w:szCs w:val="20"/>
        </w:rPr>
      </w:pPr>
      <w:r w:rsidRPr="00DE4D5C">
        <w:rPr>
          <w:rFonts w:ascii="Arial" w:hAnsi="Arial" w:cs="Arial"/>
          <w:sz w:val="20"/>
          <w:szCs w:val="20"/>
        </w:rPr>
        <w:t xml:space="preserve">Chou, C., Chen, K. &amp; Hung, C. (2021). A study on flipped learning concerning learning motivation and learning attitude in language learning. </w:t>
      </w:r>
      <w:r w:rsidRPr="00DE4D5C">
        <w:rPr>
          <w:rFonts w:ascii="Arial" w:hAnsi="Arial" w:cs="Arial"/>
          <w:i/>
          <w:sz w:val="20"/>
          <w:szCs w:val="20"/>
        </w:rPr>
        <w:t>Front. Psychol.</w:t>
      </w:r>
      <w:r w:rsidRPr="00DE4D5C">
        <w:rPr>
          <w:rFonts w:ascii="Arial" w:hAnsi="Arial" w:cs="Arial"/>
          <w:sz w:val="20"/>
          <w:szCs w:val="20"/>
        </w:rPr>
        <w:t xml:space="preserve"> 12:753463. </w:t>
      </w:r>
    </w:p>
    <w:p w14:paraId="3687D199" w14:textId="77777777" w:rsidR="00E35DAD" w:rsidRPr="00EA7E2A" w:rsidRDefault="00E35DAD" w:rsidP="00E35DAD">
      <w:pPr>
        <w:spacing w:after="0" w:line="480" w:lineRule="auto"/>
        <w:ind w:left="810" w:hanging="810"/>
        <w:jc w:val="both"/>
        <w:rPr>
          <w:rFonts w:ascii="Arial" w:hAnsi="Arial" w:cs="Arial"/>
          <w:sz w:val="20"/>
          <w:szCs w:val="20"/>
        </w:rPr>
      </w:pPr>
      <w:proofErr w:type="spellStart"/>
      <w:r w:rsidRPr="00DE4D5C">
        <w:rPr>
          <w:rFonts w:ascii="Arial" w:hAnsi="Arial" w:cs="Arial"/>
          <w:sz w:val="20"/>
          <w:szCs w:val="20"/>
        </w:rPr>
        <w:t>Dahlman</w:t>
      </w:r>
      <w:proofErr w:type="spellEnd"/>
      <w:r w:rsidRPr="00DE4D5C">
        <w:rPr>
          <w:rFonts w:ascii="Arial" w:hAnsi="Arial" w:cs="Arial"/>
          <w:sz w:val="20"/>
          <w:szCs w:val="20"/>
        </w:rPr>
        <w:t xml:space="preserve">, C. &amp; Mealy, S. (2020). Obstacles to achieving the sustainable development goals: emerging global challenges and the performance of the least developed countries. Achieving the Istanbul </w:t>
      </w:r>
      <w:proofErr w:type="spellStart"/>
      <w:r w:rsidRPr="00DE4D5C">
        <w:rPr>
          <w:rFonts w:ascii="Arial" w:hAnsi="Arial" w:cs="Arial"/>
          <w:sz w:val="20"/>
          <w:szCs w:val="20"/>
        </w:rPr>
        <w:t>Programme</w:t>
      </w:r>
      <w:proofErr w:type="spellEnd"/>
      <w:r w:rsidRPr="00DE4D5C">
        <w:rPr>
          <w:rFonts w:ascii="Arial" w:hAnsi="Arial" w:cs="Arial"/>
          <w:sz w:val="20"/>
          <w:szCs w:val="20"/>
        </w:rPr>
        <w:t xml:space="preserve"> of Action by 2020, pp. 40-54.</w:t>
      </w:r>
      <w:r>
        <w:rPr>
          <w:rFonts w:ascii="Arial" w:hAnsi="Arial" w:cs="Arial"/>
          <w:sz w:val="20"/>
          <w:szCs w:val="20"/>
        </w:rPr>
        <w:t xml:space="preserve"> </w:t>
      </w:r>
      <w:r w:rsidRPr="00DE4D5C">
        <w:rPr>
          <w:rFonts w:ascii="Arial" w:hAnsi="Arial" w:cs="Arial"/>
          <w:bCs/>
          <w:sz w:val="20"/>
          <w:szCs w:val="20"/>
        </w:rPr>
        <w:t xml:space="preserve">DOI: 10.1080/02671522.2020.1767184; </w:t>
      </w:r>
      <w:hyperlink r:id="rId10" w:history="1">
        <w:r w:rsidRPr="00DE4D5C">
          <w:rPr>
            <w:rStyle w:val="Hyperlink"/>
            <w:rFonts w:ascii="Arial" w:hAnsi="Arial" w:cs="Arial"/>
            <w:bCs/>
            <w:sz w:val="20"/>
            <w:szCs w:val="20"/>
          </w:rPr>
          <w:t>https://doi.org/10.1080/02671522.2020.1767184</w:t>
        </w:r>
      </w:hyperlink>
    </w:p>
    <w:p w14:paraId="1380B121" w14:textId="77777777" w:rsidR="00E35DAD" w:rsidRPr="00DE4D5C" w:rsidRDefault="00E35DAD" w:rsidP="00E35DAD">
      <w:pPr>
        <w:spacing w:after="0" w:line="480" w:lineRule="auto"/>
        <w:ind w:left="720" w:hanging="720"/>
        <w:jc w:val="both"/>
        <w:rPr>
          <w:rFonts w:ascii="Arial" w:hAnsi="Arial" w:cs="Arial"/>
          <w:sz w:val="20"/>
          <w:szCs w:val="20"/>
        </w:rPr>
      </w:pPr>
      <w:r w:rsidRPr="00DE4D5C">
        <w:rPr>
          <w:rFonts w:ascii="Arial" w:hAnsi="Arial" w:cs="Arial"/>
          <w:sz w:val="20"/>
          <w:szCs w:val="20"/>
        </w:rPr>
        <w:t xml:space="preserve">Evans, M. &amp; Boucher, A. R. (2015). Optimizing the power of choice: supporting student autonomy to foster motivation and engagement in learning. </w:t>
      </w:r>
      <w:r w:rsidRPr="00DE4D5C">
        <w:rPr>
          <w:rFonts w:ascii="Arial" w:hAnsi="Arial" w:cs="Arial"/>
          <w:i/>
          <w:sz w:val="20"/>
          <w:szCs w:val="20"/>
        </w:rPr>
        <w:t>International Mind, Brain, and Education Society and Wiley Periodicals, Inc., 9(</w:t>
      </w:r>
      <w:r>
        <w:rPr>
          <w:rFonts w:ascii="Arial" w:hAnsi="Arial" w:cs="Arial"/>
          <w:sz w:val="20"/>
          <w:szCs w:val="20"/>
        </w:rPr>
        <w:t>2),</w:t>
      </w:r>
      <w:r w:rsidRPr="00DE4D5C">
        <w:rPr>
          <w:rFonts w:ascii="Arial" w:hAnsi="Arial" w:cs="Arial"/>
          <w:sz w:val="20"/>
          <w:szCs w:val="20"/>
        </w:rPr>
        <w:t xml:space="preserve"> 87-91. </w:t>
      </w:r>
    </w:p>
    <w:p w14:paraId="4B17EA99"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lastRenderedPageBreak/>
        <w:t xml:space="preserve">Fernández-Martín, F., Romero-Rodríguez, J., Gómez-García, G.  &amp; </w:t>
      </w:r>
      <w:proofErr w:type="spellStart"/>
      <w:r w:rsidRPr="00DE4D5C">
        <w:rPr>
          <w:rFonts w:ascii="Arial" w:hAnsi="Arial" w:cs="Arial"/>
          <w:sz w:val="20"/>
          <w:szCs w:val="20"/>
        </w:rPr>
        <w:t>Navas</w:t>
      </w:r>
      <w:proofErr w:type="spellEnd"/>
      <w:r w:rsidRPr="00DE4D5C">
        <w:rPr>
          <w:rFonts w:ascii="Arial" w:hAnsi="Arial" w:cs="Arial"/>
          <w:sz w:val="20"/>
          <w:szCs w:val="20"/>
        </w:rPr>
        <w:t xml:space="preserve">-Parejo, M. R. (2020). Impact of the flipped classroom method in the mathematical area: A systematic review. </w:t>
      </w:r>
      <w:r w:rsidRPr="00DE4D5C">
        <w:rPr>
          <w:rFonts w:ascii="Arial" w:hAnsi="Arial" w:cs="Arial"/>
          <w:i/>
          <w:sz w:val="20"/>
          <w:szCs w:val="20"/>
        </w:rPr>
        <w:t xml:space="preserve">MDPI Mathematics </w:t>
      </w:r>
      <w:r>
        <w:rPr>
          <w:rFonts w:ascii="Arial" w:hAnsi="Arial" w:cs="Arial"/>
          <w:sz w:val="20"/>
          <w:szCs w:val="20"/>
        </w:rPr>
        <w:t>2020, 8, 2162,</w:t>
      </w:r>
      <w:r w:rsidRPr="00DE4D5C">
        <w:rPr>
          <w:rFonts w:ascii="Arial" w:hAnsi="Arial" w:cs="Arial"/>
          <w:sz w:val="20"/>
          <w:szCs w:val="20"/>
        </w:rPr>
        <w:t xml:space="preserve"> 1-11; doi:10.3390/math8122162; </w:t>
      </w:r>
    </w:p>
    <w:p w14:paraId="6F8FBE7B" w14:textId="77777777" w:rsidR="00E35DAD" w:rsidRPr="00DE4D5C" w:rsidRDefault="00E35DAD" w:rsidP="00E35DAD">
      <w:pPr>
        <w:spacing w:after="0" w:line="480" w:lineRule="auto"/>
        <w:ind w:left="810" w:hanging="810"/>
        <w:jc w:val="both"/>
        <w:rPr>
          <w:rFonts w:ascii="Arial" w:hAnsi="Arial" w:cs="Arial"/>
          <w:sz w:val="20"/>
          <w:szCs w:val="20"/>
        </w:rPr>
      </w:pPr>
      <w:proofErr w:type="spellStart"/>
      <w:r w:rsidRPr="00DE4D5C">
        <w:rPr>
          <w:rFonts w:ascii="Arial" w:hAnsi="Arial" w:cs="Arial"/>
          <w:sz w:val="20"/>
          <w:szCs w:val="20"/>
        </w:rPr>
        <w:t>Ferriz</w:t>
      </w:r>
      <w:proofErr w:type="spellEnd"/>
      <w:r w:rsidRPr="00DE4D5C">
        <w:rPr>
          <w:rFonts w:ascii="Arial" w:hAnsi="Arial" w:cs="Arial"/>
          <w:sz w:val="20"/>
          <w:szCs w:val="20"/>
        </w:rPr>
        <w:t xml:space="preserve">-Valero, A., </w:t>
      </w:r>
      <w:proofErr w:type="spellStart"/>
      <w:r w:rsidRPr="00DE4D5C">
        <w:rPr>
          <w:rFonts w:ascii="Arial" w:hAnsi="Arial" w:cs="Arial"/>
          <w:sz w:val="20"/>
          <w:szCs w:val="20"/>
        </w:rPr>
        <w:t>Østerlie</w:t>
      </w:r>
      <w:proofErr w:type="spellEnd"/>
      <w:r w:rsidRPr="00DE4D5C">
        <w:rPr>
          <w:rFonts w:ascii="Arial" w:hAnsi="Arial" w:cs="Arial"/>
          <w:sz w:val="20"/>
          <w:szCs w:val="20"/>
        </w:rPr>
        <w:t xml:space="preserve">, O., </w:t>
      </w:r>
      <w:proofErr w:type="spellStart"/>
      <w:r w:rsidRPr="00DE4D5C">
        <w:rPr>
          <w:rFonts w:ascii="Arial" w:hAnsi="Arial" w:cs="Arial"/>
          <w:sz w:val="20"/>
          <w:szCs w:val="20"/>
        </w:rPr>
        <w:t>Penichet</w:t>
      </w:r>
      <w:proofErr w:type="spellEnd"/>
      <w:r w:rsidRPr="00DE4D5C">
        <w:rPr>
          <w:rFonts w:ascii="Arial" w:hAnsi="Arial" w:cs="Arial"/>
          <w:sz w:val="20"/>
          <w:szCs w:val="20"/>
        </w:rPr>
        <w:t xml:space="preserve">-Tomas, A.  &amp; </w:t>
      </w:r>
      <w:proofErr w:type="spellStart"/>
      <w:r w:rsidRPr="00DE4D5C">
        <w:rPr>
          <w:rFonts w:ascii="Arial" w:hAnsi="Arial" w:cs="Arial"/>
          <w:sz w:val="20"/>
          <w:szCs w:val="20"/>
        </w:rPr>
        <w:t>Baena</w:t>
      </w:r>
      <w:proofErr w:type="spellEnd"/>
      <w:r w:rsidRPr="00DE4D5C">
        <w:rPr>
          <w:rFonts w:ascii="Arial" w:hAnsi="Arial" w:cs="Arial"/>
          <w:sz w:val="20"/>
          <w:szCs w:val="20"/>
        </w:rPr>
        <w:t xml:space="preserve">-Morales, S. (2022). The effects of flipped learning on learning and motivation of upper secondary school physical education students. </w:t>
      </w:r>
      <w:r w:rsidRPr="00DE4D5C">
        <w:rPr>
          <w:rFonts w:ascii="Arial" w:hAnsi="Arial" w:cs="Arial"/>
          <w:i/>
          <w:sz w:val="20"/>
          <w:szCs w:val="20"/>
        </w:rPr>
        <w:t>Frontiers in Education, 7</w:t>
      </w:r>
      <w:r>
        <w:rPr>
          <w:rFonts w:ascii="Arial" w:hAnsi="Arial" w:cs="Arial"/>
          <w:sz w:val="20"/>
          <w:szCs w:val="20"/>
        </w:rPr>
        <w:t xml:space="preserve">(832778), </w:t>
      </w:r>
      <w:r w:rsidRPr="00DE4D5C">
        <w:rPr>
          <w:rFonts w:ascii="Arial" w:hAnsi="Arial" w:cs="Arial"/>
          <w:sz w:val="20"/>
          <w:szCs w:val="20"/>
        </w:rPr>
        <w:t xml:space="preserve">1-10. DOI: 10.3389/feduc.2022.832778. </w:t>
      </w:r>
    </w:p>
    <w:p w14:paraId="788B58C9" w14:textId="77777777" w:rsidR="00E35DAD" w:rsidRPr="00DE4D5C" w:rsidRDefault="00E35DAD" w:rsidP="00E35DAD">
      <w:pPr>
        <w:spacing w:after="0" w:line="480" w:lineRule="auto"/>
        <w:ind w:left="720" w:hanging="720"/>
        <w:jc w:val="both"/>
        <w:rPr>
          <w:rFonts w:ascii="Arial" w:hAnsi="Arial" w:cs="Arial"/>
          <w:sz w:val="20"/>
          <w:szCs w:val="20"/>
        </w:rPr>
      </w:pPr>
      <w:r w:rsidRPr="00DE4D5C">
        <w:rPr>
          <w:rFonts w:ascii="Arial" w:hAnsi="Arial" w:cs="Arial"/>
          <w:sz w:val="20"/>
          <w:szCs w:val="20"/>
        </w:rPr>
        <w:t xml:space="preserve">Godson, F. &amp; </w:t>
      </w:r>
      <w:proofErr w:type="spellStart"/>
      <w:r w:rsidRPr="00DE4D5C">
        <w:rPr>
          <w:rFonts w:ascii="Arial" w:hAnsi="Arial" w:cs="Arial"/>
          <w:sz w:val="20"/>
          <w:szCs w:val="20"/>
        </w:rPr>
        <w:t>Ngussa</w:t>
      </w:r>
      <w:proofErr w:type="spellEnd"/>
      <w:r w:rsidRPr="00DE4D5C">
        <w:rPr>
          <w:rFonts w:ascii="Arial" w:hAnsi="Arial" w:cs="Arial"/>
          <w:sz w:val="20"/>
          <w:szCs w:val="20"/>
        </w:rPr>
        <w:t xml:space="preserve">, B. M. (2020). Effect of school environment on students’ commitment toward learning among secondary schools in </w:t>
      </w:r>
      <w:proofErr w:type="spellStart"/>
      <w:r>
        <w:rPr>
          <w:rFonts w:ascii="Arial" w:hAnsi="Arial" w:cs="Arial"/>
          <w:sz w:val="20"/>
          <w:szCs w:val="20"/>
        </w:rPr>
        <w:t>M</w:t>
      </w:r>
      <w:r w:rsidRPr="00DE4D5C">
        <w:rPr>
          <w:rFonts w:ascii="Arial" w:hAnsi="Arial" w:cs="Arial"/>
          <w:sz w:val="20"/>
          <w:szCs w:val="20"/>
        </w:rPr>
        <w:t>onduli</w:t>
      </w:r>
      <w:proofErr w:type="spellEnd"/>
      <w:r w:rsidRPr="00DE4D5C">
        <w:rPr>
          <w:rFonts w:ascii="Arial" w:hAnsi="Arial" w:cs="Arial"/>
          <w:sz w:val="20"/>
          <w:szCs w:val="20"/>
        </w:rPr>
        <w:t xml:space="preserve"> district, </w:t>
      </w:r>
      <w:r>
        <w:rPr>
          <w:rFonts w:ascii="Arial" w:hAnsi="Arial" w:cs="Arial"/>
          <w:sz w:val="20"/>
          <w:szCs w:val="20"/>
        </w:rPr>
        <w:t>T</w:t>
      </w:r>
      <w:r w:rsidRPr="00DE4D5C">
        <w:rPr>
          <w:rFonts w:ascii="Arial" w:hAnsi="Arial" w:cs="Arial"/>
          <w:sz w:val="20"/>
          <w:szCs w:val="20"/>
        </w:rPr>
        <w:t xml:space="preserve">anzania. </w:t>
      </w:r>
      <w:r w:rsidRPr="009E1796">
        <w:rPr>
          <w:rFonts w:ascii="Arial" w:hAnsi="Arial" w:cs="Arial"/>
          <w:i/>
          <w:sz w:val="20"/>
          <w:szCs w:val="20"/>
        </w:rPr>
        <w:t xml:space="preserve">East African Journal of Education and Social Sciences </w:t>
      </w:r>
      <w:r>
        <w:rPr>
          <w:rFonts w:ascii="Arial" w:hAnsi="Arial" w:cs="Arial"/>
          <w:i/>
          <w:sz w:val="20"/>
          <w:szCs w:val="20"/>
        </w:rPr>
        <w:t>(</w:t>
      </w:r>
      <w:r w:rsidRPr="009E1796">
        <w:rPr>
          <w:rFonts w:ascii="Arial" w:hAnsi="Arial" w:cs="Arial"/>
          <w:i/>
          <w:sz w:val="20"/>
          <w:szCs w:val="20"/>
        </w:rPr>
        <w:t>EAJESS</w:t>
      </w:r>
      <w:r>
        <w:rPr>
          <w:rFonts w:ascii="Arial" w:hAnsi="Arial" w:cs="Arial"/>
          <w:sz w:val="20"/>
          <w:szCs w:val="20"/>
        </w:rPr>
        <w:t>), 1(</w:t>
      </w:r>
      <w:r w:rsidRPr="00DE4D5C">
        <w:rPr>
          <w:rFonts w:ascii="Arial" w:hAnsi="Arial" w:cs="Arial"/>
          <w:sz w:val="20"/>
          <w:szCs w:val="20"/>
        </w:rPr>
        <w:t>3</w:t>
      </w:r>
      <w:r>
        <w:rPr>
          <w:rFonts w:ascii="Arial" w:hAnsi="Arial" w:cs="Arial"/>
          <w:sz w:val="20"/>
          <w:szCs w:val="20"/>
        </w:rPr>
        <w:t>),</w:t>
      </w:r>
      <w:r w:rsidRPr="00DE4D5C">
        <w:rPr>
          <w:rFonts w:ascii="Arial" w:hAnsi="Arial" w:cs="Arial"/>
          <w:sz w:val="20"/>
          <w:szCs w:val="20"/>
        </w:rPr>
        <w:t xml:space="preserve"> 60-67 ISSN: 2714-2132 (Online), 2714-2183 (Print), URL: http://eajess.ac.tz DOI: </w:t>
      </w:r>
      <w:hyperlink r:id="rId11" w:history="1">
        <w:r w:rsidRPr="00DE4D5C">
          <w:rPr>
            <w:rStyle w:val="Hyperlink"/>
            <w:rFonts w:ascii="Arial" w:hAnsi="Arial" w:cs="Arial"/>
            <w:sz w:val="20"/>
            <w:szCs w:val="20"/>
          </w:rPr>
          <w:t>https://doi.org/10.46606/eajess2020v01i03.0043</w:t>
        </w:r>
      </w:hyperlink>
    </w:p>
    <w:p w14:paraId="14DA0AA3" w14:textId="77777777" w:rsidR="00E35DAD" w:rsidRDefault="00E35DAD" w:rsidP="00E35DAD">
      <w:pPr>
        <w:spacing w:after="0" w:line="480" w:lineRule="auto"/>
        <w:ind w:left="720" w:hanging="720"/>
        <w:jc w:val="both"/>
        <w:rPr>
          <w:rFonts w:ascii="Arial" w:hAnsi="Arial" w:cs="Arial"/>
          <w:sz w:val="20"/>
          <w:szCs w:val="20"/>
        </w:rPr>
      </w:pPr>
      <w:r w:rsidRPr="00DE4D5C">
        <w:rPr>
          <w:rFonts w:ascii="Arial" w:hAnsi="Arial" w:cs="Arial"/>
          <w:sz w:val="20"/>
          <w:szCs w:val="20"/>
        </w:rPr>
        <w:t xml:space="preserve">Hew, K. F., &amp; Lo, C. K. (2018). Flipped classroom improves student learning in health professions education: A meta-analysis. </w:t>
      </w:r>
      <w:r w:rsidRPr="00EC3797">
        <w:rPr>
          <w:rFonts w:ascii="Arial" w:hAnsi="Arial" w:cs="Arial"/>
          <w:i/>
          <w:sz w:val="20"/>
          <w:szCs w:val="20"/>
        </w:rPr>
        <w:t>BMC Medical Education</w:t>
      </w:r>
      <w:r>
        <w:rPr>
          <w:rFonts w:ascii="Arial" w:hAnsi="Arial" w:cs="Arial"/>
          <w:sz w:val="20"/>
          <w:szCs w:val="20"/>
        </w:rPr>
        <w:t>, 18(</w:t>
      </w:r>
      <w:r w:rsidRPr="00DE4D5C">
        <w:rPr>
          <w:rFonts w:ascii="Arial" w:hAnsi="Arial" w:cs="Arial"/>
          <w:sz w:val="20"/>
          <w:szCs w:val="20"/>
        </w:rPr>
        <w:t>38</w:t>
      </w:r>
      <w:r>
        <w:rPr>
          <w:rFonts w:ascii="Arial" w:hAnsi="Arial" w:cs="Arial"/>
          <w:sz w:val="20"/>
          <w:szCs w:val="20"/>
        </w:rPr>
        <w:t>)</w:t>
      </w:r>
      <w:r w:rsidRPr="00DE4D5C">
        <w:rPr>
          <w:rFonts w:ascii="Arial" w:hAnsi="Arial" w:cs="Arial"/>
          <w:sz w:val="20"/>
          <w:szCs w:val="20"/>
        </w:rPr>
        <w:t>.</w:t>
      </w:r>
    </w:p>
    <w:p w14:paraId="0BD6CD2F" w14:textId="77777777" w:rsidR="00E35DAD" w:rsidRPr="00DE4D5C" w:rsidRDefault="00787B4D" w:rsidP="00E35DAD">
      <w:pPr>
        <w:spacing w:after="0" w:line="480" w:lineRule="auto"/>
        <w:ind w:left="720"/>
        <w:jc w:val="both"/>
        <w:rPr>
          <w:rFonts w:ascii="Arial" w:hAnsi="Arial" w:cs="Arial"/>
          <w:sz w:val="20"/>
          <w:szCs w:val="20"/>
        </w:rPr>
      </w:pPr>
      <w:hyperlink r:id="rId12" w:history="1">
        <w:r w:rsidR="00E35DAD" w:rsidRPr="00DE4D5C">
          <w:rPr>
            <w:rStyle w:val="Hyperlink"/>
            <w:rFonts w:ascii="Arial" w:hAnsi="Arial" w:cs="Arial"/>
            <w:sz w:val="20"/>
            <w:szCs w:val="20"/>
          </w:rPr>
          <w:t>https://doi.org/10.1186/s12909-018-1144-z</w:t>
        </w:r>
      </w:hyperlink>
    </w:p>
    <w:p w14:paraId="4A8A3FDE" w14:textId="77777777" w:rsidR="00E35DAD" w:rsidRPr="00EA7E2A" w:rsidRDefault="00787B4D" w:rsidP="00E35DAD">
      <w:pPr>
        <w:spacing w:after="0" w:line="480" w:lineRule="auto"/>
        <w:ind w:left="720"/>
        <w:jc w:val="both"/>
        <w:rPr>
          <w:rFonts w:ascii="Arial" w:hAnsi="Arial" w:cs="Arial"/>
          <w:sz w:val="20"/>
          <w:szCs w:val="20"/>
        </w:rPr>
      </w:pPr>
      <w:hyperlink r:id="rId13" w:history="1">
        <w:r w:rsidR="00E35DAD" w:rsidRPr="00EA7E2A">
          <w:rPr>
            <w:rStyle w:val="Hyperlink"/>
            <w:rFonts w:ascii="Arial" w:hAnsi="Arial" w:cs="Arial"/>
            <w:color w:val="auto"/>
            <w:sz w:val="20"/>
            <w:szCs w:val="20"/>
          </w:rPr>
          <w:t>https://files.eric.ed.gov/fulltext/EJ1313495.pdf</w:t>
        </w:r>
      </w:hyperlink>
    </w:p>
    <w:p w14:paraId="34C0FF8A"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ITU (2022) Measuring Digital Development: Facts and Figures. ITU, International Telecommunication Union Development Sector, Geneva.</w:t>
      </w:r>
    </w:p>
    <w:p w14:paraId="6B182D71" w14:textId="77777777" w:rsidR="00E35DAD" w:rsidRPr="00DE4D5C" w:rsidRDefault="00E35DAD" w:rsidP="00E35DAD">
      <w:pPr>
        <w:spacing w:after="0" w:line="480" w:lineRule="auto"/>
        <w:ind w:left="720" w:hanging="720"/>
        <w:jc w:val="both"/>
        <w:rPr>
          <w:rFonts w:ascii="Arial" w:hAnsi="Arial" w:cs="Arial"/>
          <w:sz w:val="20"/>
          <w:szCs w:val="20"/>
        </w:rPr>
      </w:pPr>
      <w:proofErr w:type="spellStart"/>
      <w:r w:rsidRPr="00DE4D5C">
        <w:rPr>
          <w:rFonts w:ascii="Arial" w:hAnsi="Arial" w:cs="Arial"/>
          <w:sz w:val="20"/>
          <w:szCs w:val="20"/>
        </w:rPr>
        <w:t>Izengo</w:t>
      </w:r>
      <w:proofErr w:type="spellEnd"/>
      <w:r w:rsidRPr="00DE4D5C">
        <w:rPr>
          <w:rFonts w:ascii="Arial" w:hAnsi="Arial" w:cs="Arial"/>
          <w:sz w:val="20"/>
          <w:szCs w:val="20"/>
        </w:rPr>
        <w:t xml:space="preserve">, S. &amp; Rupia, C. (2022). Management challenges facing secondary education quality improvement program in delivery of quality education in </w:t>
      </w:r>
      <w:proofErr w:type="spellStart"/>
      <w:r w:rsidRPr="00DE4D5C">
        <w:rPr>
          <w:rFonts w:ascii="Arial" w:hAnsi="Arial" w:cs="Arial"/>
          <w:sz w:val="20"/>
          <w:szCs w:val="20"/>
        </w:rPr>
        <w:t>Bariadi</w:t>
      </w:r>
      <w:proofErr w:type="spellEnd"/>
      <w:r w:rsidRPr="00DE4D5C">
        <w:rPr>
          <w:rFonts w:ascii="Arial" w:hAnsi="Arial" w:cs="Arial"/>
          <w:sz w:val="20"/>
          <w:szCs w:val="20"/>
        </w:rPr>
        <w:t xml:space="preserve"> District, </w:t>
      </w:r>
      <w:proofErr w:type="spellStart"/>
      <w:r w:rsidRPr="00DE4D5C">
        <w:rPr>
          <w:rFonts w:ascii="Arial" w:hAnsi="Arial" w:cs="Arial"/>
          <w:sz w:val="20"/>
          <w:szCs w:val="20"/>
        </w:rPr>
        <w:t>Simiyu</w:t>
      </w:r>
      <w:proofErr w:type="spellEnd"/>
      <w:r w:rsidRPr="00DE4D5C">
        <w:rPr>
          <w:rFonts w:ascii="Arial" w:hAnsi="Arial" w:cs="Arial"/>
          <w:sz w:val="20"/>
          <w:szCs w:val="20"/>
        </w:rPr>
        <w:t xml:space="preserve"> Region, Tanzania. </w:t>
      </w:r>
      <w:r w:rsidRPr="00DE4D5C">
        <w:rPr>
          <w:rFonts w:ascii="Arial" w:hAnsi="Arial" w:cs="Arial"/>
          <w:i/>
          <w:sz w:val="20"/>
          <w:szCs w:val="20"/>
        </w:rPr>
        <w:t>Journal of Research Innovation and Implications in Education (JRIIE) 6</w:t>
      </w:r>
      <w:r>
        <w:rPr>
          <w:rFonts w:ascii="Arial" w:hAnsi="Arial" w:cs="Arial"/>
          <w:sz w:val="20"/>
          <w:szCs w:val="20"/>
        </w:rPr>
        <w:t>(4), 236-</w:t>
      </w:r>
      <w:r w:rsidRPr="00DE4D5C">
        <w:rPr>
          <w:rFonts w:ascii="Arial" w:hAnsi="Arial" w:cs="Arial"/>
          <w:sz w:val="20"/>
          <w:szCs w:val="20"/>
        </w:rPr>
        <w:t xml:space="preserve">248. ISSN 2520-7504 (Online) </w:t>
      </w:r>
      <w:proofErr w:type="gramStart"/>
      <w:r w:rsidRPr="00DE4D5C">
        <w:rPr>
          <w:rFonts w:ascii="Arial" w:hAnsi="Arial" w:cs="Arial"/>
          <w:sz w:val="20"/>
          <w:szCs w:val="20"/>
        </w:rPr>
        <w:t>Website:www.jriiejournal.com</w:t>
      </w:r>
      <w:proofErr w:type="gramEnd"/>
    </w:p>
    <w:p w14:paraId="19943FDD" w14:textId="77777777" w:rsidR="00E35DAD" w:rsidRDefault="00E35DAD" w:rsidP="00E35DAD">
      <w:pPr>
        <w:spacing w:after="0" w:line="480" w:lineRule="auto"/>
        <w:ind w:left="720" w:hanging="720"/>
        <w:jc w:val="both"/>
        <w:rPr>
          <w:rFonts w:ascii="Arial" w:hAnsi="Arial" w:cs="Arial"/>
          <w:i/>
          <w:sz w:val="20"/>
          <w:szCs w:val="20"/>
        </w:rPr>
      </w:pPr>
      <w:proofErr w:type="spellStart"/>
      <w:r w:rsidRPr="00DE4D5C">
        <w:rPr>
          <w:rFonts w:ascii="Arial" w:hAnsi="Arial" w:cs="Arial"/>
          <w:sz w:val="20"/>
          <w:szCs w:val="20"/>
        </w:rPr>
        <w:t>Kaizirege</w:t>
      </w:r>
      <w:proofErr w:type="spellEnd"/>
      <w:r w:rsidRPr="00DE4D5C">
        <w:rPr>
          <w:rFonts w:ascii="Arial" w:hAnsi="Arial" w:cs="Arial"/>
          <w:sz w:val="20"/>
          <w:szCs w:val="20"/>
        </w:rPr>
        <w:t xml:space="preserve">, A. &amp; </w:t>
      </w:r>
      <w:proofErr w:type="spellStart"/>
      <w:r w:rsidRPr="00DE4D5C">
        <w:rPr>
          <w:rFonts w:ascii="Arial" w:hAnsi="Arial" w:cs="Arial"/>
          <w:sz w:val="20"/>
          <w:szCs w:val="20"/>
        </w:rPr>
        <w:t>Biswalo</w:t>
      </w:r>
      <w:proofErr w:type="spellEnd"/>
      <w:r w:rsidRPr="00DE4D5C">
        <w:rPr>
          <w:rFonts w:ascii="Arial" w:hAnsi="Arial" w:cs="Arial"/>
          <w:sz w:val="20"/>
          <w:szCs w:val="20"/>
        </w:rPr>
        <w:t xml:space="preserve">, U. P. (2023). Home environmental factors and their effects on students’ academic achievement in secondary schools in Tanzania. </w:t>
      </w:r>
      <w:r w:rsidRPr="00DE4D5C">
        <w:rPr>
          <w:rFonts w:ascii="Arial" w:hAnsi="Arial" w:cs="Arial"/>
          <w:i/>
          <w:sz w:val="20"/>
          <w:szCs w:val="20"/>
        </w:rPr>
        <w:t>Journal of Research Innovation and Implications in Education (JRIIE)</w:t>
      </w:r>
      <w:r>
        <w:rPr>
          <w:rFonts w:ascii="Arial" w:hAnsi="Arial" w:cs="Arial"/>
          <w:i/>
          <w:sz w:val="20"/>
          <w:szCs w:val="20"/>
        </w:rPr>
        <w:t>,</w:t>
      </w:r>
      <w:r>
        <w:rPr>
          <w:rFonts w:ascii="Arial" w:hAnsi="Arial" w:cs="Arial"/>
          <w:sz w:val="20"/>
          <w:szCs w:val="20"/>
        </w:rPr>
        <w:t xml:space="preserve"> </w:t>
      </w:r>
      <w:r>
        <w:rPr>
          <w:rFonts w:ascii="Arial" w:hAnsi="Arial" w:cs="Arial"/>
          <w:i/>
          <w:sz w:val="20"/>
          <w:szCs w:val="20"/>
        </w:rPr>
        <w:t>7(</w:t>
      </w:r>
      <w:r w:rsidRPr="00DE4D5C">
        <w:rPr>
          <w:rFonts w:ascii="Arial" w:hAnsi="Arial" w:cs="Arial"/>
          <w:i/>
          <w:sz w:val="20"/>
          <w:szCs w:val="20"/>
        </w:rPr>
        <w:t>4</w:t>
      </w:r>
      <w:r>
        <w:rPr>
          <w:rFonts w:ascii="Arial" w:hAnsi="Arial" w:cs="Arial"/>
          <w:i/>
          <w:sz w:val="20"/>
          <w:szCs w:val="20"/>
        </w:rPr>
        <w:t>), 695-</w:t>
      </w:r>
      <w:r w:rsidRPr="00DE4D5C">
        <w:rPr>
          <w:rFonts w:ascii="Arial" w:hAnsi="Arial" w:cs="Arial"/>
          <w:i/>
          <w:sz w:val="20"/>
          <w:szCs w:val="20"/>
        </w:rPr>
        <w:t xml:space="preserve">703; ISSN 2520-7504 (Online); </w:t>
      </w:r>
      <w:proofErr w:type="gramStart"/>
      <w:r w:rsidRPr="00DE4D5C">
        <w:rPr>
          <w:rFonts w:ascii="Arial" w:hAnsi="Arial" w:cs="Arial"/>
          <w:i/>
          <w:sz w:val="20"/>
          <w:szCs w:val="20"/>
        </w:rPr>
        <w:t>Website:www.jriiejournal.com</w:t>
      </w:r>
      <w:proofErr w:type="gramEnd"/>
    </w:p>
    <w:p w14:paraId="6762C5D8"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 xml:space="preserve">Khan, S., &amp; Younas, A. (2021). Impact of intrinsic motivation on student’s learning at elementary level. </w:t>
      </w:r>
      <w:r w:rsidRPr="00DE4D5C">
        <w:rPr>
          <w:rFonts w:ascii="Arial" w:hAnsi="Arial" w:cs="Arial"/>
          <w:i/>
          <w:sz w:val="20"/>
          <w:szCs w:val="20"/>
        </w:rPr>
        <w:t>Global Educational Studies Review, 6</w:t>
      </w:r>
      <w:r w:rsidRPr="00DE4D5C">
        <w:rPr>
          <w:rFonts w:ascii="Arial" w:hAnsi="Arial" w:cs="Arial"/>
          <w:sz w:val="20"/>
          <w:szCs w:val="20"/>
        </w:rPr>
        <w:t xml:space="preserve">(2), 174-187. </w:t>
      </w:r>
      <w:hyperlink r:id="rId14" w:history="1">
        <w:r w:rsidRPr="00DE4D5C">
          <w:rPr>
            <w:rStyle w:val="Hyperlink"/>
            <w:rFonts w:ascii="Arial" w:hAnsi="Arial" w:cs="Arial"/>
            <w:sz w:val="20"/>
            <w:szCs w:val="20"/>
          </w:rPr>
          <w:t>https://doi.org/10.31703/gesr.2021(VI-II).17</w:t>
        </w:r>
      </w:hyperlink>
    </w:p>
    <w:p w14:paraId="534CD106" w14:textId="77777777" w:rsidR="00E35DAD" w:rsidRPr="00DE4D5C" w:rsidRDefault="00E35DAD" w:rsidP="00E35DAD">
      <w:pPr>
        <w:spacing w:after="0" w:line="480" w:lineRule="auto"/>
        <w:ind w:left="810" w:hanging="810"/>
        <w:jc w:val="both"/>
        <w:rPr>
          <w:rFonts w:ascii="Arial" w:hAnsi="Arial" w:cs="Arial"/>
          <w:sz w:val="20"/>
          <w:szCs w:val="20"/>
        </w:rPr>
      </w:pPr>
      <w:proofErr w:type="spellStart"/>
      <w:r w:rsidRPr="00DE4D5C">
        <w:rPr>
          <w:rFonts w:ascii="Arial" w:hAnsi="Arial" w:cs="Arial"/>
          <w:sz w:val="20"/>
          <w:szCs w:val="20"/>
        </w:rPr>
        <w:lastRenderedPageBreak/>
        <w:t>Kosovich</w:t>
      </w:r>
      <w:proofErr w:type="spellEnd"/>
      <w:r w:rsidRPr="00DE4D5C">
        <w:rPr>
          <w:rFonts w:ascii="Arial" w:hAnsi="Arial" w:cs="Arial"/>
          <w:sz w:val="20"/>
          <w:szCs w:val="20"/>
        </w:rPr>
        <w:t xml:space="preserve">, J. J., </w:t>
      </w:r>
      <w:proofErr w:type="spellStart"/>
      <w:r w:rsidRPr="00DE4D5C">
        <w:rPr>
          <w:rFonts w:ascii="Arial" w:hAnsi="Arial" w:cs="Arial"/>
          <w:sz w:val="20"/>
          <w:szCs w:val="20"/>
        </w:rPr>
        <w:t>Hulleman</w:t>
      </w:r>
      <w:proofErr w:type="spellEnd"/>
      <w:r w:rsidRPr="00DE4D5C">
        <w:rPr>
          <w:rFonts w:ascii="Arial" w:hAnsi="Arial" w:cs="Arial"/>
          <w:sz w:val="20"/>
          <w:szCs w:val="20"/>
        </w:rPr>
        <w:t xml:space="preserve">, C. S., &amp; Barron, K. E. (2017). Measuring motivation in educational settings: A </w:t>
      </w:r>
      <w:r>
        <w:rPr>
          <w:rFonts w:ascii="Arial" w:hAnsi="Arial" w:cs="Arial"/>
          <w:sz w:val="20"/>
          <w:szCs w:val="20"/>
        </w:rPr>
        <w:t>c</w:t>
      </w:r>
      <w:r w:rsidRPr="00DE4D5C">
        <w:rPr>
          <w:rFonts w:ascii="Arial" w:hAnsi="Arial" w:cs="Arial"/>
          <w:sz w:val="20"/>
          <w:szCs w:val="20"/>
        </w:rPr>
        <w:t xml:space="preserve">ase for pragmatic measurement. In K. A. </w:t>
      </w:r>
      <w:proofErr w:type="spellStart"/>
      <w:r w:rsidRPr="00DE4D5C">
        <w:rPr>
          <w:rFonts w:ascii="Arial" w:hAnsi="Arial" w:cs="Arial"/>
          <w:sz w:val="20"/>
          <w:szCs w:val="20"/>
        </w:rPr>
        <w:t>Renninger</w:t>
      </w:r>
      <w:proofErr w:type="spellEnd"/>
      <w:r w:rsidRPr="00DE4D5C">
        <w:rPr>
          <w:rFonts w:ascii="Arial" w:hAnsi="Arial" w:cs="Arial"/>
          <w:sz w:val="20"/>
          <w:szCs w:val="20"/>
        </w:rPr>
        <w:t xml:space="preserve"> &amp; S. E. </w:t>
      </w:r>
      <w:proofErr w:type="spellStart"/>
      <w:r w:rsidRPr="00DE4D5C">
        <w:rPr>
          <w:rFonts w:ascii="Arial" w:hAnsi="Arial" w:cs="Arial"/>
          <w:sz w:val="20"/>
          <w:szCs w:val="20"/>
        </w:rPr>
        <w:t>Hidi</w:t>
      </w:r>
      <w:proofErr w:type="spellEnd"/>
      <w:r w:rsidRPr="00DE4D5C">
        <w:rPr>
          <w:rFonts w:ascii="Arial" w:hAnsi="Arial" w:cs="Arial"/>
          <w:sz w:val="20"/>
          <w:szCs w:val="20"/>
        </w:rPr>
        <w:t xml:space="preserve"> (Eds.), The Cambridge handbook on motivation and learning</w:t>
      </w:r>
      <w:r>
        <w:rPr>
          <w:rFonts w:ascii="Arial" w:hAnsi="Arial" w:cs="Arial"/>
          <w:sz w:val="20"/>
          <w:szCs w:val="20"/>
        </w:rPr>
        <w:t>, 39-</w:t>
      </w:r>
      <w:r w:rsidRPr="00DE4D5C">
        <w:rPr>
          <w:rFonts w:ascii="Arial" w:hAnsi="Arial" w:cs="Arial"/>
          <w:sz w:val="20"/>
          <w:szCs w:val="20"/>
        </w:rPr>
        <w:t>60). Cambridge University Press.</w:t>
      </w:r>
    </w:p>
    <w:p w14:paraId="44FBC00D" w14:textId="77777777" w:rsidR="00E35DAD" w:rsidRPr="00DE4D5C" w:rsidRDefault="00E35DAD" w:rsidP="00E35DAD">
      <w:pPr>
        <w:spacing w:after="0" w:line="480" w:lineRule="auto"/>
        <w:ind w:left="720" w:hanging="720"/>
        <w:jc w:val="both"/>
        <w:rPr>
          <w:rFonts w:ascii="Arial" w:hAnsi="Arial" w:cs="Arial"/>
          <w:sz w:val="20"/>
          <w:szCs w:val="20"/>
        </w:rPr>
      </w:pPr>
      <w:proofErr w:type="spellStart"/>
      <w:r w:rsidRPr="00DE4D5C">
        <w:rPr>
          <w:rFonts w:ascii="Arial" w:hAnsi="Arial" w:cs="Arial"/>
          <w:sz w:val="20"/>
          <w:szCs w:val="20"/>
        </w:rPr>
        <w:t>Lamsyah</w:t>
      </w:r>
      <w:proofErr w:type="spellEnd"/>
      <w:r w:rsidRPr="00DE4D5C">
        <w:rPr>
          <w:rFonts w:ascii="Arial" w:hAnsi="Arial" w:cs="Arial"/>
          <w:sz w:val="20"/>
          <w:szCs w:val="20"/>
        </w:rPr>
        <w:t xml:space="preserve">, R., El </w:t>
      </w:r>
      <w:proofErr w:type="spellStart"/>
      <w:r w:rsidRPr="00DE4D5C">
        <w:rPr>
          <w:rFonts w:ascii="Arial" w:hAnsi="Arial" w:cs="Arial"/>
          <w:sz w:val="20"/>
          <w:szCs w:val="20"/>
        </w:rPr>
        <w:t>Bouazzaoui</w:t>
      </w:r>
      <w:proofErr w:type="spellEnd"/>
      <w:r w:rsidRPr="00DE4D5C">
        <w:rPr>
          <w:rFonts w:ascii="Arial" w:hAnsi="Arial" w:cs="Arial"/>
          <w:sz w:val="20"/>
          <w:szCs w:val="20"/>
        </w:rPr>
        <w:t xml:space="preserve">, A., &amp; </w:t>
      </w:r>
      <w:proofErr w:type="spellStart"/>
      <w:r w:rsidRPr="00DE4D5C">
        <w:rPr>
          <w:rFonts w:ascii="Arial" w:hAnsi="Arial" w:cs="Arial"/>
          <w:sz w:val="20"/>
          <w:szCs w:val="20"/>
        </w:rPr>
        <w:t>Kanjaa</w:t>
      </w:r>
      <w:proofErr w:type="spellEnd"/>
      <w:r w:rsidRPr="00DE4D5C">
        <w:rPr>
          <w:rFonts w:ascii="Arial" w:hAnsi="Arial" w:cs="Arial"/>
          <w:sz w:val="20"/>
          <w:szCs w:val="20"/>
        </w:rPr>
        <w:t xml:space="preserve">, N. (2022). Impact of the flipped classroom on the motivation of undergraduate students of the higher institute of nursing professions and health techniques of Fez-Morocco. </w:t>
      </w:r>
      <w:r w:rsidRPr="00DE4D5C">
        <w:rPr>
          <w:rFonts w:ascii="Arial" w:hAnsi="Arial" w:cs="Arial"/>
          <w:i/>
          <w:iCs/>
          <w:sz w:val="20"/>
          <w:szCs w:val="20"/>
        </w:rPr>
        <w:t>International Journal of Emerging Technologies in Learning (</w:t>
      </w:r>
      <w:proofErr w:type="spellStart"/>
      <w:r w:rsidRPr="00DE4D5C">
        <w:rPr>
          <w:rFonts w:ascii="Arial" w:hAnsi="Arial" w:cs="Arial"/>
          <w:i/>
          <w:iCs/>
          <w:sz w:val="20"/>
          <w:szCs w:val="20"/>
        </w:rPr>
        <w:t>iJET</w:t>
      </w:r>
      <w:proofErr w:type="spellEnd"/>
      <w:r w:rsidRPr="00DE4D5C">
        <w:rPr>
          <w:rFonts w:ascii="Arial" w:hAnsi="Arial" w:cs="Arial"/>
          <w:i/>
          <w:iCs/>
          <w:sz w:val="20"/>
          <w:szCs w:val="20"/>
        </w:rPr>
        <w:t>)</w:t>
      </w:r>
      <w:r w:rsidRPr="00DE4D5C">
        <w:rPr>
          <w:rFonts w:ascii="Arial" w:hAnsi="Arial" w:cs="Arial"/>
          <w:sz w:val="20"/>
          <w:szCs w:val="20"/>
        </w:rPr>
        <w:t xml:space="preserve">, </w:t>
      </w:r>
      <w:r w:rsidRPr="00DE4D5C">
        <w:rPr>
          <w:rFonts w:ascii="Arial" w:hAnsi="Arial" w:cs="Arial"/>
          <w:i/>
          <w:iCs/>
          <w:sz w:val="20"/>
          <w:szCs w:val="20"/>
        </w:rPr>
        <w:t>17</w:t>
      </w:r>
      <w:r w:rsidRPr="00DE4D5C">
        <w:rPr>
          <w:rFonts w:ascii="Arial" w:hAnsi="Arial" w:cs="Arial"/>
          <w:sz w:val="20"/>
          <w:szCs w:val="20"/>
        </w:rPr>
        <w:t xml:space="preserve">(22), pp. 39–60. </w:t>
      </w:r>
      <w:hyperlink r:id="rId15" w:history="1">
        <w:r w:rsidRPr="00DE4D5C">
          <w:rPr>
            <w:rStyle w:val="Hyperlink"/>
            <w:rFonts w:ascii="Arial" w:hAnsi="Arial" w:cs="Arial"/>
            <w:sz w:val="20"/>
            <w:szCs w:val="20"/>
          </w:rPr>
          <w:t>https://doi.org/10.3991/ijet.v17i22.33365</w:t>
        </w:r>
      </w:hyperlink>
    </w:p>
    <w:p w14:paraId="090389A5" w14:textId="77777777" w:rsidR="00E35DAD" w:rsidRPr="00DE4D5C" w:rsidRDefault="00E35DAD" w:rsidP="00E35DAD">
      <w:pPr>
        <w:spacing w:after="0" w:line="480" w:lineRule="auto"/>
        <w:ind w:left="810" w:hanging="810"/>
        <w:jc w:val="both"/>
        <w:rPr>
          <w:rFonts w:ascii="Arial" w:hAnsi="Arial" w:cs="Arial"/>
          <w:sz w:val="20"/>
          <w:szCs w:val="20"/>
        </w:rPr>
      </w:pPr>
      <w:proofErr w:type="spellStart"/>
      <w:r w:rsidRPr="00DE4D5C">
        <w:rPr>
          <w:rFonts w:ascii="Arial" w:hAnsi="Arial" w:cs="Arial"/>
          <w:sz w:val="20"/>
          <w:szCs w:val="20"/>
        </w:rPr>
        <w:t>Likuru</w:t>
      </w:r>
      <w:proofErr w:type="spellEnd"/>
      <w:r w:rsidRPr="00DE4D5C">
        <w:rPr>
          <w:rFonts w:ascii="Arial" w:hAnsi="Arial" w:cs="Arial"/>
          <w:sz w:val="20"/>
          <w:szCs w:val="20"/>
        </w:rPr>
        <w:t xml:space="preserve">, l. C. &amp; </w:t>
      </w:r>
      <w:proofErr w:type="spellStart"/>
      <w:r w:rsidRPr="00DE4D5C">
        <w:rPr>
          <w:rFonts w:ascii="Arial" w:hAnsi="Arial" w:cs="Arial"/>
          <w:sz w:val="20"/>
          <w:szCs w:val="20"/>
        </w:rPr>
        <w:t>Mwila</w:t>
      </w:r>
      <w:proofErr w:type="spellEnd"/>
      <w:r w:rsidRPr="00DE4D5C">
        <w:rPr>
          <w:rFonts w:ascii="Arial" w:hAnsi="Arial" w:cs="Arial"/>
          <w:sz w:val="20"/>
          <w:szCs w:val="20"/>
        </w:rPr>
        <w:t xml:space="preserve">, P. M. (2022). Overcrowded classrooms: effect on teaching and learning process in public secondary schools in </w:t>
      </w:r>
      <w:proofErr w:type="spellStart"/>
      <w:r w:rsidRPr="00DE4D5C">
        <w:rPr>
          <w:rFonts w:ascii="Arial" w:hAnsi="Arial" w:cs="Arial"/>
          <w:sz w:val="20"/>
          <w:szCs w:val="20"/>
        </w:rPr>
        <w:t>Ilemela</w:t>
      </w:r>
      <w:proofErr w:type="spellEnd"/>
      <w:r w:rsidRPr="00DE4D5C">
        <w:rPr>
          <w:rFonts w:ascii="Arial" w:hAnsi="Arial" w:cs="Arial"/>
          <w:sz w:val="20"/>
          <w:szCs w:val="20"/>
        </w:rPr>
        <w:t xml:space="preserve"> Municipality, Tanzania. </w:t>
      </w:r>
      <w:r w:rsidRPr="00DE4D5C">
        <w:rPr>
          <w:rFonts w:ascii="Arial" w:hAnsi="Arial" w:cs="Arial"/>
          <w:i/>
          <w:sz w:val="20"/>
          <w:szCs w:val="20"/>
        </w:rPr>
        <w:t>Asian Journal of Education and Social Studies</w:t>
      </w:r>
      <w:r>
        <w:rPr>
          <w:rFonts w:ascii="Arial" w:hAnsi="Arial" w:cs="Arial"/>
          <w:i/>
          <w:sz w:val="20"/>
          <w:szCs w:val="20"/>
        </w:rPr>
        <w:t>,</w:t>
      </w:r>
      <w:r w:rsidRPr="00DE4D5C">
        <w:rPr>
          <w:rFonts w:ascii="Arial" w:hAnsi="Arial" w:cs="Arial"/>
          <w:i/>
          <w:sz w:val="20"/>
          <w:szCs w:val="20"/>
        </w:rPr>
        <w:t xml:space="preserve"> 30</w:t>
      </w:r>
      <w:r>
        <w:rPr>
          <w:rFonts w:ascii="Arial" w:hAnsi="Arial" w:cs="Arial"/>
          <w:sz w:val="20"/>
          <w:szCs w:val="20"/>
        </w:rPr>
        <w:t>(2),</w:t>
      </w:r>
      <w:r w:rsidRPr="00DE4D5C">
        <w:rPr>
          <w:rFonts w:ascii="Arial" w:hAnsi="Arial" w:cs="Arial"/>
          <w:sz w:val="20"/>
          <w:szCs w:val="20"/>
        </w:rPr>
        <w:t xml:space="preserve"> 75-87; Article no. AJESS.87302 ISSN: 2581-6268</w:t>
      </w:r>
    </w:p>
    <w:p w14:paraId="67C42707"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 xml:space="preserve">Liu, D. &amp; Mohammed, H. B. (2023). Enhancing students’ motivation in a flipped classroom: an investigation of innovative teaching strategies to improve learning. </w:t>
      </w:r>
      <w:r w:rsidRPr="00DE4D5C">
        <w:rPr>
          <w:rFonts w:ascii="Arial" w:hAnsi="Arial" w:cs="Arial"/>
          <w:i/>
          <w:sz w:val="20"/>
          <w:szCs w:val="20"/>
        </w:rPr>
        <w:t>Educational Administration: Theory and Practice</w:t>
      </w:r>
      <w:r>
        <w:rPr>
          <w:rFonts w:ascii="Arial" w:hAnsi="Arial" w:cs="Arial"/>
          <w:sz w:val="20"/>
          <w:szCs w:val="20"/>
        </w:rPr>
        <w:t xml:space="preserve">, 29(2), </w:t>
      </w:r>
      <w:r w:rsidRPr="00DE4D5C">
        <w:rPr>
          <w:rFonts w:ascii="Arial" w:hAnsi="Arial" w:cs="Arial"/>
          <w:sz w:val="20"/>
          <w:szCs w:val="20"/>
        </w:rPr>
        <w:t xml:space="preserve">510-525; e-ISSN:2148-2403; https://kuey.net/.  </w:t>
      </w:r>
    </w:p>
    <w:p w14:paraId="6B1A1833" w14:textId="77777777" w:rsidR="00E35DAD" w:rsidRPr="00DE4D5C" w:rsidRDefault="00E35DAD" w:rsidP="00E35DAD">
      <w:pPr>
        <w:spacing w:after="0" w:line="480" w:lineRule="auto"/>
        <w:ind w:left="720" w:hanging="720"/>
        <w:jc w:val="both"/>
        <w:rPr>
          <w:rFonts w:ascii="Arial" w:hAnsi="Arial" w:cs="Arial"/>
          <w:sz w:val="20"/>
          <w:szCs w:val="20"/>
        </w:rPr>
      </w:pPr>
      <w:proofErr w:type="spellStart"/>
      <w:r w:rsidRPr="00DE4D5C">
        <w:rPr>
          <w:rFonts w:ascii="Arial" w:hAnsi="Arial" w:cs="Arial"/>
          <w:sz w:val="20"/>
          <w:szCs w:val="20"/>
        </w:rPr>
        <w:t>Lucumay</w:t>
      </w:r>
      <w:proofErr w:type="spellEnd"/>
      <w:r w:rsidRPr="00DE4D5C">
        <w:rPr>
          <w:rFonts w:ascii="Arial" w:hAnsi="Arial" w:cs="Arial"/>
          <w:sz w:val="20"/>
          <w:szCs w:val="20"/>
        </w:rPr>
        <w:t xml:space="preserve">, L. S. &amp; </w:t>
      </w:r>
      <w:proofErr w:type="spellStart"/>
      <w:r w:rsidRPr="00DE4D5C">
        <w:rPr>
          <w:rFonts w:ascii="Arial" w:hAnsi="Arial" w:cs="Arial"/>
          <w:sz w:val="20"/>
          <w:szCs w:val="20"/>
        </w:rPr>
        <w:t>Matete</w:t>
      </w:r>
      <w:proofErr w:type="spellEnd"/>
      <w:r w:rsidRPr="00DE4D5C">
        <w:rPr>
          <w:rFonts w:ascii="Arial" w:hAnsi="Arial" w:cs="Arial"/>
          <w:sz w:val="20"/>
          <w:szCs w:val="20"/>
        </w:rPr>
        <w:t xml:space="preserve">, R. E. (2024). Challenges facing the implementation of fee-free education in primary schools in Tanzania. </w:t>
      </w:r>
      <w:proofErr w:type="spellStart"/>
      <w:r w:rsidRPr="00DE4D5C">
        <w:rPr>
          <w:rFonts w:ascii="Arial" w:hAnsi="Arial" w:cs="Arial"/>
          <w:i/>
          <w:sz w:val="20"/>
          <w:szCs w:val="20"/>
        </w:rPr>
        <w:t>Heliyon</w:t>
      </w:r>
      <w:proofErr w:type="spellEnd"/>
      <w:r w:rsidRPr="00DE4D5C">
        <w:rPr>
          <w:rFonts w:ascii="Arial" w:hAnsi="Arial" w:cs="Arial"/>
          <w:i/>
          <w:sz w:val="20"/>
          <w:szCs w:val="20"/>
        </w:rPr>
        <w:t xml:space="preserve"> 10</w:t>
      </w:r>
      <w:r w:rsidRPr="00DE4D5C">
        <w:rPr>
          <w:rFonts w:ascii="Arial" w:hAnsi="Arial" w:cs="Arial"/>
          <w:sz w:val="20"/>
          <w:szCs w:val="20"/>
        </w:rPr>
        <w:t xml:space="preserve"> (2024) e24172, pp.1-11. </w:t>
      </w:r>
      <w:hyperlink r:id="rId16" w:history="1">
        <w:r w:rsidRPr="00DE4D5C">
          <w:rPr>
            <w:rStyle w:val="Hyperlink"/>
            <w:rFonts w:ascii="Arial" w:hAnsi="Arial" w:cs="Arial"/>
            <w:sz w:val="20"/>
            <w:szCs w:val="20"/>
          </w:rPr>
          <w:t>https://doi.org/10.1016/j.heliyon.2024.e24172</w:t>
        </w:r>
      </w:hyperlink>
    </w:p>
    <w:p w14:paraId="631F4281"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 xml:space="preserve">Maddens, L., </w:t>
      </w:r>
      <w:proofErr w:type="spellStart"/>
      <w:r w:rsidRPr="00DE4D5C">
        <w:rPr>
          <w:rFonts w:ascii="Arial" w:hAnsi="Arial" w:cs="Arial"/>
          <w:sz w:val="20"/>
          <w:szCs w:val="20"/>
        </w:rPr>
        <w:t>Depaepe</w:t>
      </w:r>
      <w:proofErr w:type="spellEnd"/>
      <w:r w:rsidRPr="00DE4D5C">
        <w:rPr>
          <w:rFonts w:ascii="Arial" w:hAnsi="Arial" w:cs="Arial"/>
          <w:sz w:val="20"/>
          <w:szCs w:val="20"/>
        </w:rPr>
        <w:t xml:space="preserve">, F., </w:t>
      </w:r>
      <w:proofErr w:type="spellStart"/>
      <w:r w:rsidRPr="00DE4D5C">
        <w:rPr>
          <w:rFonts w:ascii="Arial" w:hAnsi="Arial" w:cs="Arial"/>
          <w:sz w:val="20"/>
          <w:szCs w:val="20"/>
        </w:rPr>
        <w:t>Raes</w:t>
      </w:r>
      <w:proofErr w:type="spellEnd"/>
      <w:r w:rsidRPr="00DE4D5C">
        <w:rPr>
          <w:rFonts w:ascii="Arial" w:hAnsi="Arial" w:cs="Arial"/>
          <w:sz w:val="20"/>
          <w:szCs w:val="20"/>
        </w:rPr>
        <w:t xml:space="preserve">, A. &amp; </w:t>
      </w:r>
      <w:proofErr w:type="spellStart"/>
      <w:r w:rsidRPr="00DE4D5C">
        <w:rPr>
          <w:rFonts w:ascii="Arial" w:hAnsi="Arial" w:cs="Arial"/>
          <w:sz w:val="20"/>
          <w:szCs w:val="20"/>
        </w:rPr>
        <w:t>Elen</w:t>
      </w:r>
      <w:proofErr w:type="spellEnd"/>
      <w:r w:rsidRPr="00DE4D5C">
        <w:rPr>
          <w:rFonts w:ascii="Arial" w:hAnsi="Arial" w:cs="Arial"/>
          <w:sz w:val="20"/>
          <w:szCs w:val="20"/>
        </w:rPr>
        <w:t xml:space="preserve">, J. (2023). Fostering students’ motivation towards learning research skills: </w:t>
      </w:r>
      <w:r>
        <w:rPr>
          <w:rFonts w:ascii="Arial" w:hAnsi="Arial" w:cs="Arial"/>
          <w:sz w:val="20"/>
          <w:szCs w:val="20"/>
        </w:rPr>
        <w:t>T</w:t>
      </w:r>
      <w:r w:rsidRPr="00DE4D5C">
        <w:rPr>
          <w:rFonts w:ascii="Arial" w:hAnsi="Arial" w:cs="Arial"/>
          <w:sz w:val="20"/>
          <w:szCs w:val="20"/>
        </w:rPr>
        <w:t xml:space="preserve">he role of autonomy, competence and relatedness support. </w:t>
      </w:r>
      <w:r w:rsidRPr="00DE4D5C">
        <w:rPr>
          <w:rFonts w:ascii="Arial" w:hAnsi="Arial" w:cs="Arial"/>
          <w:i/>
          <w:sz w:val="20"/>
          <w:szCs w:val="20"/>
        </w:rPr>
        <w:t>Instructional Science</w:t>
      </w:r>
      <w:r w:rsidRPr="00DE4D5C">
        <w:rPr>
          <w:rFonts w:ascii="Arial" w:hAnsi="Arial" w:cs="Arial"/>
          <w:sz w:val="20"/>
          <w:szCs w:val="20"/>
        </w:rPr>
        <w:t xml:space="preserve"> 51:165–199 </w:t>
      </w:r>
      <w:hyperlink r:id="rId17" w:history="1">
        <w:r w:rsidRPr="00DE4D5C">
          <w:rPr>
            <w:rStyle w:val="Hyperlink"/>
            <w:rFonts w:ascii="Arial" w:hAnsi="Arial" w:cs="Arial"/>
            <w:sz w:val="20"/>
            <w:szCs w:val="20"/>
          </w:rPr>
          <w:t>https://doi.org/10.1007/s11251-022-09606-4</w:t>
        </w:r>
      </w:hyperlink>
    </w:p>
    <w:p w14:paraId="414730F2" w14:textId="77777777" w:rsidR="00E35DAD" w:rsidRPr="00DE4D5C" w:rsidRDefault="00E35DAD" w:rsidP="00E35DAD">
      <w:pPr>
        <w:spacing w:after="0" w:line="480" w:lineRule="auto"/>
        <w:ind w:left="720" w:hanging="720"/>
        <w:jc w:val="both"/>
        <w:rPr>
          <w:rFonts w:ascii="Arial" w:hAnsi="Arial" w:cs="Arial"/>
          <w:sz w:val="20"/>
          <w:szCs w:val="20"/>
        </w:rPr>
      </w:pPr>
      <w:proofErr w:type="spellStart"/>
      <w:r w:rsidRPr="00DE4D5C">
        <w:rPr>
          <w:rFonts w:ascii="Arial" w:hAnsi="Arial" w:cs="Arial"/>
          <w:sz w:val="20"/>
          <w:szCs w:val="20"/>
        </w:rPr>
        <w:t>Naciri</w:t>
      </w:r>
      <w:proofErr w:type="spellEnd"/>
      <w:r w:rsidRPr="00DE4D5C">
        <w:rPr>
          <w:rFonts w:ascii="Arial" w:hAnsi="Arial" w:cs="Arial"/>
          <w:sz w:val="20"/>
          <w:szCs w:val="20"/>
        </w:rPr>
        <w:t xml:space="preserve">, A., Hajji, M. E., </w:t>
      </w:r>
      <w:proofErr w:type="spellStart"/>
      <w:r w:rsidRPr="00DE4D5C">
        <w:rPr>
          <w:rFonts w:ascii="Arial" w:hAnsi="Arial" w:cs="Arial"/>
          <w:sz w:val="20"/>
          <w:szCs w:val="20"/>
        </w:rPr>
        <w:t>Radid</w:t>
      </w:r>
      <w:proofErr w:type="spellEnd"/>
      <w:r w:rsidRPr="00DE4D5C">
        <w:rPr>
          <w:rFonts w:ascii="Arial" w:hAnsi="Arial" w:cs="Arial"/>
          <w:sz w:val="20"/>
          <w:szCs w:val="20"/>
        </w:rPr>
        <w:t xml:space="preserve">, M., </w:t>
      </w:r>
      <w:proofErr w:type="spellStart"/>
      <w:r w:rsidRPr="00DE4D5C">
        <w:rPr>
          <w:rFonts w:ascii="Arial" w:hAnsi="Arial" w:cs="Arial"/>
          <w:sz w:val="20"/>
          <w:szCs w:val="20"/>
        </w:rPr>
        <w:t>Kharbach</w:t>
      </w:r>
      <w:proofErr w:type="spellEnd"/>
      <w:r w:rsidRPr="00DE4D5C">
        <w:rPr>
          <w:rFonts w:ascii="Arial" w:hAnsi="Arial" w:cs="Arial"/>
          <w:sz w:val="20"/>
          <w:szCs w:val="20"/>
        </w:rPr>
        <w:t xml:space="preserve">, A. &amp; </w:t>
      </w:r>
      <w:proofErr w:type="spellStart"/>
      <w:r w:rsidRPr="00DE4D5C">
        <w:rPr>
          <w:rFonts w:ascii="Arial" w:hAnsi="Arial" w:cs="Arial"/>
          <w:sz w:val="20"/>
          <w:szCs w:val="20"/>
        </w:rPr>
        <w:t>Chemsi</w:t>
      </w:r>
      <w:proofErr w:type="spellEnd"/>
      <w:r w:rsidRPr="00DE4D5C">
        <w:rPr>
          <w:rFonts w:ascii="Arial" w:hAnsi="Arial" w:cs="Arial"/>
          <w:sz w:val="20"/>
          <w:szCs w:val="20"/>
        </w:rPr>
        <w:t xml:space="preserve">, G. (2022). Exploring student motivation and performance in the flipped classroom: </w:t>
      </w:r>
      <w:r>
        <w:rPr>
          <w:rFonts w:ascii="Arial" w:hAnsi="Arial" w:cs="Arial"/>
          <w:sz w:val="20"/>
          <w:szCs w:val="20"/>
        </w:rPr>
        <w:t>A</w:t>
      </w:r>
      <w:r w:rsidRPr="00DE4D5C">
        <w:rPr>
          <w:rFonts w:ascii="Arial" w:hAnsi="Arial" w:cs="Arial"/>
          <w:sz w:val="20"/>
          <w:szCs w:val="20"/>
        </w:rPr>
        <w:t xml:space="preserve"> case study of nursing students. </w:t>
      </w:r>
      <w:r w:rsidRPr="00DE4D5C">
        <w:rPr>
          <w:rFonts w:ascii="Arial" w:hAnsi="Arial" w:cs="Arial"/>
          <w:i/>
          <w:sz w:val="20"/>
          <w:szCs w:val="20"/>
        </w:rPr>
        <w:t>Electronic Journal of General Medicine</w:t>
      </w:r>
      <w:r w:rsidRPr="00DE4D5C">
        <w:rPr>
          <w:rFonts w:ascii="Arial" w:hAnsi="Arial" w:cs="Arial"/>
          <w:sz w:val="20"/>
          <w:szCs w:val="20"/>
        </w:rPr>
        <w:t xml:space="preserve"> </w:t>
      </w:r>
      <w:r w:rsidRPr="00DE4D5C">
        <w:rPr>
          <w:rFonts w:ascii="Arial" w:hAnsi="Arial" w:cs="Arial"/>
          <w:i/>
          <w:sz w:val="20"/>
          <w:szCs w:val="20"/>
        </w:rPr>
        <w:t>19</w:t>
      </w:r>
      <w:r>
        <w:rPr>
          <w:rFonts w:ascii="Arial" w:hAnsi="Arial" w:cs="Arial"/>
          <w:sz w:val="20"/>
          <w:szCs w:val="20"/>
        </w:rPr>
        <w:t>(3),</w:t>
      </w:r>
      <w:r w:rsidRPr="00DE4D5C">
        <w:rPr>
          <w:rFonts w:ascii="Arial" w:hAnsi="Arial" w:cs="Arial"/>
          <w:sz w:val="20"/>
          <w:szCs w:val="20"/>
        </w:rPr>
        <w:t xml:space="preserve"> 1-5; em364 e-ISSN: 2516-3507</w:t>
      </w:r>
    </w:p>
    <w:p w14:paraId="632D84D6" w14:textId="77777777" w:rsidR="00E35DAD" w:rsidRPr="00DE4D5C" w:rsidRDefault="00E35DAD" w:rsidP="00E35DAD">
      <w:pPr>
        <w:spacing w:after="0" w:line="480" w:lineRule="auto"/>
        <w:ind w:left="720" w:hanging="720"/>
        <w:jc w:val="both"/>
        <w:rPr>
          <w:rFonts w:ascii="Arial" w:hAnsi="Arial" w:cs="Arial"/>
          <w:sz w:val="20"/>
          <w:szCs w:val="20"/>
        </w:rPr>
      </w:pPr>
      <w:proofErr w:type="spellStart"/>
      <w:r w:rsidRPr="00DE4D5C">
        <w:rPr>
          <w:rFonts w:ascii="Arial" w:hAnsi="Arial" w:cs="Arial"/>
          <w:sz w:val="20"/>
          <w:szCs w:val="20"/>
        </w:rPr>
        <w:t>Organisation</w:t>
      </w:r>
      <w:proofErr w:type="spellEnd"/>
      <w:r w:rsidRPr="00DE4D5C">
        <w:rPr>
          <w:rFonts w:ascii="Arial" w:hAnsi="Arial" w:cs="Arial"/>
          <w:sz w:val="20"/>
          <w:szCs w:val="20"/>
        </w:rPr>
        <w:t xml:space="preserve"> for Economic Co-operation and Development (OECD). (2018). </w:t>
      </w:r>
      <w:r w:rsidRPr="00DE4D5C">
        <w:rPr>
          <w:rFonts w:ascii="Arial" w:hAnsi="Arial" w:cs="Arial"/>
          <w:i/>
          <w:iCs/>
          <w:sz w:val="20"/>
          <w:szCs w:val="20"/>
        </w:rPr>
        <w:t>The Future of Education and Skills: OECD Learning Framework 2030</w:t>
      </w:r>
      <w:r w:rsidRPr="00DE4D5C">
        <w:rPr>
          <w:rFonts w:ascii="Arial" w:hAnsi="Arial" w:cs="Arial"/>
          <w:sz w:val="20"/>
          <w:szCs w:val="20"/>
        </w:rPr>
        <w:t xml:space="preserve">. Retrieved from </w:t>
      </w:r>
      <w:hyperlink r:id="rId18" w:tgtFrame="_new" w:history="1">
        <w:r w:rsidRPr="00DE4D5C">
          <w:rPr>
            <w:rStyle w:val="Hyperlink"/>
            <w:rFonts w:ascii="Arial" w:hAnsi="Arial" w:cs="Arial"/>
            <w:sz w:val="20"/>
            <w:szCs w:val="20"/>
          </w:rPr>
          <w:t>https://www.oecd.org</w:t>
        </w:r>
      </w:hyperlink>
    </w:p>
    <w:p w14:paraId="644DE62C"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Ormrod, J. E. (2016). Human learning. Upper Saddle River, N.J.: Pearson Prentice Hall/Pearson Education International</w:t>
      </w:r>
    </w:p>
    <w:p w14:paraId="1B841D6C" w14:textId="77777777" w:rsidR="00E35DAD" w:rsidRPr="00DE4D5C" w:rsidRDefault="00E35DAD" w:rsidP="00E35DAD">
      <w:pPr>
        <w:spacing w:after="0" w:line="480" w:lineRule="auto"/>
        <w:ind w:left="810" w:hanging="810"/>
        <w:jc w:val="both"/>
        <w:rPr>
          <w:rFonts w:ascii="Arial" w:hAnsi="Arial" w:cs="Arial"/>
          <w:sz w:val="20"/>
          <w:szCs w:val="20"/>
        </w:rPr>
      </w:pPr>
      <w:proofErr w:type="spellStart"/>
      <w:r w:rsidRPr="00DE4D5C">
        <w:rPr>
          <w:rFonts w:ascii="Arial" w:hAnsi="Arial" w:cs="Arial"/>
          <w:sz w:val="20"/>
          <w:szCs w:val="20"/>
        </w:rPr>
        <w:lastRenderedPageBreak/>
        <w:t>Osai</w:t>
      </w:r>
      <w:proofErr w:type="spellEnd"/>
      <w:r w:rsidRPr="00DE4D5C">
        <w:rPr>
          <w:rFonts w:ascii="Arial" w:hAnsi="Arial" w:cs="Arial"/>
          <w:sz w:val="20"/>
          <w:szCs w:val="20"/>
        </w:rPr>
        <w:t xml:space="preserve">, J. A., </w:t>
      </w:r>
      <w:proofErr w:type="spellStart"/>
      <w:r w:rsidRPr="00DE4D5C">
        <w:rPr>
          <w:rFonts w:ascii="Arial" w:hAnsi="Arial" w:cs="Arial"/>
          <w:sz w:val="20"/>
          <w:szCs w:val="20"/>
        </w:rPr>
        <w:t>Amponsah</w:t>
      </w:r>
      <w:proofErr w:type="spellEnd"/>
      <w:r w:rsidRPr="00DE4D5C">
        <w:rPr>
          <w:rFonts w:ascii="Arial" w:hAnsi="Arial" w:cs="Arial"/>
          <w:sz w:val="20"/>
          <w:szCs w:val="20"/>
        </w:rPr>
        <w:t xml:space="preserve">, K. D., </w:t>
      </w:r>
      <w:proofErr w:type="spellStart"/>
      <w:r w:rsidRPr="00DE4D5C">
        <w:rPr>
          <w:rFonts w:ascii="Arial" w:hAnsi="Arial" w:cs="Arial"/>
          <w:sz w:val="20"/>
          <w:szCs w:val="20"/>
        </w:rPr>
        <w:t>Ampadu</w:t>
      </w:r>
      <w:proofErr w:type="spellEnd"/>
      <w:r w:rsidRPr="00DE4D5C">
        <w:rPr>
          <w:rFonts w:ascii="Arial" w:hAnsi="Arial" w:cs="Arial"/>
          <w:sz w:val="20"/>
          <w:szCs w:val="20"/>
        </w:rPr>
        <w:t xml:space="preserve">, E. &amp; </w:t>
      </w:r>
      <w:proofErr w:type="spellStart"/>
      <w:r w:rsidRPr="00DE4D5C">
        <w:rPr>
          <w:rFonts w:ascii="Arial" w:hAnsi="Arial" w:cs="Arial"/>
          <w:sz w:val="20"/>
          <w:szCs w:val="20"/>
        </w:rPr>
        <w:t>Commey-Mintah</w:t>
      </w:r>
      <w:proofErr w:type="spellEnd"/>
      <w:r w:rsidRPr="00DE4D5C">
        <w:rPr>
          <w:rFonts w:ascii="Arial" w:hAnsi="Arial" w:cs="Arial"/>
          <w:sz w:val="20"/>
          <w:szCs w:val="20"/>
        </w:rPr>
        <w:t xml:space="preserve">, P. (2021). Teachers’ experiences with overcrowded classrooms in a basic school in Ghana. </w:t>
      </w:r>
      <w:r w:rsidRPr="00DE4D5C">
        <w:rPr>
          <w:rFonts w:ascii="Arial" w:hAnsi="Arial" w:cs="Arial"/>
          <w:i/>
          <w:sz w:val="20"/>
          <w:szCs w:val="20"/>
        </w:rPr>
        <w:t>International Online Journal of Primary Education, 10</w:t>
      </w:r>
      <w:r>
        <w:rPr>
          <w:rFonts w:ascii="Arial" w:hAnsi="Arial" w:cs="Arial"/>
          <w:sz w:val="20"/>
          <w:szCs w:val="20"/>
        </w:rPr>
        <w:t>(1),</w:t>
      </w:r>
      <w:r w:rsidRPr="00DE4D5C">
        <w:rPr>
          <w:rFonts w:ascii="Arial" w:hAnsi="Arial" w:cs="Arial"/>
          <w:sz w:val="20"/>
          <w:szCs w:val="20"/>
        </w:rPr>
        <w:t xml:space="preserve"> 73-88. ISSN: 1300 – 915X </w:t>
      </w:r>
      <w:hyperlink r:id="rId19" w:history="1">
        <w:r w:rsidRPr="00DE4D5C">
          <w:rPr>
            <w:rStyle w:val="Hyperlink"/>
            <w:rFonts w:ascii="Arial" w:hAnsi="Arial" w:cs="Arial"/>
            <w:sz w:val="20"/>
            <w:szCs w:val="20"/>
          </w:rPr>
          <w:t>www.iojpe.org</w:t>
        </w:r>
      </w:hyperlink>
    </w:p>
    <w:p w14:paraId="3669803E" w14:textId="77777777" w:rsidR="00E35DAD" w:rsidRPr="00DE4D5C" w:rsidRDefault="00E35DAD" w:rsidP="00E35DAD">
      <w:pPr>
        <w:spacing w:after="0" w:line="480" w:lineRule="auto"/>
        <w:ind w:left="720" w:hanging="720"/>
        <w:jc w:val="both"/>
        <w:rPr>
          <w:rFonts w:ascii="Arial" w:hAnsi="Arial" w:cs="Arial"/>
          <w:sz w:val="20"/>
          <w:szCs w:val="20"/>
        </w:rPr>
      </w:pPr>
      <w:r w:rsidRPr="00DE4D5C">
        <w:rPr>
          <w:rFonts w:ascii="Arial" w:hAnsi="Arial" w:cs="Arial"/>
          <w:sz w:val="20"/>
          <w:szCs w:val="20"/>
        </w:rPr>
        <w:t xml:space="preserve">Philemon, P. &amp; </w:t>
      </w:r>
      <w:proofErr w:type="spellStart"/>
      <w:r w:rsidRPr="00DE4D5C">
        <w:rPr>
          <w:rFonts w:ascii="Arial" w:hAnsi="Arial" w:cs="Arial"/>
          <w:sz w:val="20"/>
          <w:szCs w:val="20"/>
        </w:rPr>
        <w:t>Mkulu</w:t>
      </w:r>
      <w:proofErr w:type="spellEnd"/>
      <w:r w:rsidRPr="00DE4D5C">
        <w:rPr>
          <w:rFonts w:ascii="Arial" w:hAnsi="Arial" w:cs="Arial"/>
          <w:sz w:val="20"/>
          <w:szCs w:val="20"/>
        </w:rPr>
        <w:t xml:space="preserve">, D. G. (2020). Impact of motivation on students’ retention in public secondary schools in </w:t>
      </w:r>
      <w:proofErr w:type="spellStart"/>
      <w:r w:rsidRPr="00DE4D5C">
        <w:rPr>
          <w:rFonts w:ascii="Arial" w:hAnsi="Arial" w:cs="Arial"/>
          <w:sz w:val="20"/>
          <w:szCs w:val="20"/>
        </w:rPr>
        <w:t>Rorya</w:t>
      </w:r>
      <w:proofErr w:type="spellEnd"/>
      <w:r w:rsidRPr="00DE4D5C">
        <w:rPr>
          <w:rFonts w:ascii="Arial" w:hAnsi="Arial" w:cs="Arial"/>
          <w:sz w:val="20"/>
          <w:szCs w:val="20"/>
        </w:rPr>
        <w:t xml:space="preserve"> District, Tanzania. </w:t>
      </w:r>
      <w:r w:rsidRPr="00DE4D5C">
        <w:rPr>
          <w:rFonts w:ascii="Arial" w:hAnsi="Arial" w:cs="Arial"/>
          <w:i/>
          <w:sz w:val="20"/>
          <w:szCs w:val="20"/>
        </w:rPr>
        <w:t>International Journal of English Literature and Social Sciences, 5</w:t>
      </w:r>
      <w:r>
        <w:rPr>
          <w:rFonts w:ascii="Arial" w:hAnsi="Arial" w:cs="Arial"/>
          <w:sz w:val="20"/>
          <w:szCs w:val="20"/>
        </w:rPr>
        <w:t>(6),</w:t>
      </w:r>
      <w:r w:rsidRPr="00DE4D5C">
        <w:rPr>
          <w:rFonts w:ascii="Arial" w:hAnsi="Arial" w:cs="Arial"/>
          <w:sz w:val="20"/>
          <w:szCs w:val="20"/>
        </w:rPr>
        <w:t xml:space="preserve"> 2316-2326 Available online: </w:t>
      </w:r>
      <w:hyperlink r:id="rId20" w:history="1">
        <w:r w:rsidRPr="00DE4D5C">
          <w:rPr>
            <w:rStyle w:val="Hyperlink"/>
            <w:rFonts w:ascii="Arial" w:hAnsi="Arial" w:cs="Arial"/>
            <w:sz w:val="20"/>
            <w:szCs w:val="20"/>
          </w:rPr>
          <w:t>https://ijels.com/</w:t>
        </w:r>
      </w:hyperlink>
    </w:p>
    <w:p w14:paraId="0869935C" w14:textId="77777777" w:rsidR="00E35DAD" w:rsidRPr="00DE4D5C" w:rsidRDefault="00E35DAD" w:rsidP="00E35DAD">
      <w:pPr>
        <w:spacing w:after="0" w:line="480" w:lineRule="auto"/>
        <w:ind w:left="720" w:hanging="720"/>
        <w:jc w:val="both"/>
        <w:rPr>
          <w:rFonts w:ascii="Arial" w:hAnsi="Arial" w:cs="Arial"/>
          <w:sz w:val="20"/>
          <w:szCs w:val="20"/>
        </w:rPr>
      </w:pPr>
      <w:r w:rsidRPr="00DE4D5C">
        <w:rPr>
          <w:rFonts w:ascii="Arial" w:hAnsi="Arial" w:cs="Arial"/>
          <w:sz w:val="20"/>
          <w:szCs w:val="20"/>
        </w:rPr>
        <w:t xml:space="preserve">Qureshi, N. S. &amp; Jamil, A. (2023). Impact of innovative teaching strategies on student’s active participation in learning. </w:t>
      </w:r>
      <w:r w:rsidRPr="00DE4D5C">
        <w:rPr>
          <w:rFonts w:ascii="Arial" w:hAnsi="Arial" w:cs="Arial"/>
          <w:i/>
          <w:sz w:val="20"/>
          <w:szCs w:val="20"/>
        </w:rPr>
        <w:t>Pakistan Journal of Society, Education and Language (PJSEL)222PJSEL</w:t>
      </w:r>
      <w:r>
        <w:rPr>
          <w:rFonts w:ascii="Arial" w:hAnsi="Arial" w:cs="Arial"/>
          <w:i/>
          <w:sz w:val="20"/>
          <w:szCs w:val="20"/>
        </w:rPr>
        <w:t>,</w:t>
      </w:r>
      <w:r w:rsidRPr="00DE4D5C">
        <w:rPr>
          <w:rFonts w:ascii="Arial" w:hAnsi="Arial" w:cs="Arial"/>
          <w:i/>
          <w:sz w:val="20"/>
          <w:szCs w:val="20"/>
        </w:rPr>
        <w:t xml:space="preserve"> </w:t>
      </w:r>
      <w:r w:rsidRPr="00083EA4">
        <w:rPr>
          <w:rFonts w:ascii="Arial" w:hAnsi="Arial" w:cs="Arial"/>
          <w:sz w:val="20"/>
          <w:szCs w:val="20"/>
        </w:rPr>
        <w:t>9</w:t>
      </w:r>
      <w:r w:rsidRPr="00DE4D5C">
        <w:rPr>
          <w:rFonts w:ascii="Arial" w:hAnsi="Arial" w:cs="Arial"/>
          <w:i/>
          <w:sz w:val="20"/>
          <w:szCs w:val="20"/>
        </w:rPr>
        <w:t xml:space="preserve"> </w:t>
      </w:r>
      <w:r w:rsidRPr="00DE4D5C">
        <w:rPr>
          <w:rFonts w:ascii="Arial" w:hAnsi="Arial" w:cs="Arial"/>
          <w:sz w:val="20"/>
          <w:szCs w:val="20"/>
        </w:rPr>
        <w:t>(2) JUNE 2023: ISSN 2521-8123 (Print) 2523-1227 (Online)</w:t>
      </w:r>
    </w:p>
    <w:p w14:paraId="5546D2D0" w14:textId="77777777" w:rsidR="00E35DAD" w:rsidRPr="00DE4D5C" w:rsidRDefault="00E35DAD" w:rsidP="00E35DAD">
      <w:pPr>
        <w:spacing w:after="0" w:line="480" w:lineRule="auto"/>
        <w:ind w:left="720" w:hanging="720"/>
        <w:jc w:val="both"/>
        <w:rPr>
          <w:rFonts w:ascii="Arial" w:hAnsi="Arial" w:cs="Arial"/>
          <w:bCs/>
          <w:sz w:val="20"/>
          <w:szCs w:val="20"/>
        </w:rPr>
      </w:pPr>
      <w:r w:rsidRPr="00DE4D5C">
        <w:rPr>
          <w:rFonts w:ascii="Arial" w:hAnsi="Arial" w:cs="Arial"/>
          <w:sz w:val="20"/>
          <w:szCs w:val="20"/>
        </w:rPr>
        <w:t xml:space="preserve">Saeed, S. &amp; </w:t>
      </w:r>
      <w:proofErr w:type="spellStart"/>
      <w:r w:rsidRPr="00DE4D5C">
        <w:rPr>
          <w:rFonts w:ascii="Arial" w:hAnsi="Arial" w:cs="Arial"/>
          <w:sz w:val="20"/>
          <w:szCs w:val="20"/>
        </w:rPr>
        <w:t>Zyngier</w:t>
      </w:r>
      <w:proofErr w:type="spellEnd"/>
      <w:r w:rsidRPr="00DE4D5C">
        <w:rPr>
          <w:rFonts w:ascii="Arial" w:hAnsi="Arial" w:cs="Arial"/>
          <w:sz w:val="20"/>
          <w:szCs w:val="20"/>
        </w:rPr>
        <w:t xml:space="preserve">, D. (2012). How motivation influences student engagement: </w:t>
      </w:r>
      <w:r>
        <w:rPr>
          <w:rFonts w:ascii="Arial" w:hAnsi="Arial" w:cs="Arial"/>
          <w:sz w:val="20"/>
          <w:szCs w:val="20"/>
        </w:rPr>
        <w:t>A</w:t>
      </w:r>
      <w:r w:rsidRPr="00DE4D5C">
        <w:rPr>
          <w:rFonts w:ascii="Arial" w:hAnsi="Arial" w:cs="Arial"/>
          <w:sz w:val="20"/>
          <w:szCs w:val="20"/>
        </w:rPr>
        <w:t xml:space="preserve"> qualitative case study.  </w:t>
      </w:r>
      <w:r w:rsidRPr="00DE4D5C">
        <w:rPr>
          <w:rFonts w:ascii="Arial" w:hAnsi="Arial" w:cs="Arial"/>
          <w:i/>
          <w:sz w:val="20"/>
          <w:szCs w:val="20"/>
        </w:rPr>
        <w:t>Jo</w:t>
      </w:r>
      <w:r>
        <w:rPr>
          <w:rFonts w:ascii="Arial" w:hAnsi="Arial" w:cs="Arial"/>
          <w:i/>
          <w:sz w:val="20"/>
          <w:szCs w:val="20"/>
        </w:rPr>
        <w:t>urnal of Education and Learning’</w:t>
      </w:r>
      <w:r w:rsidRPr="00DE4D5C">
        <w:rPr>
          <w:rFonts w:ascii="Arial" w:hAnsi="Arial" w:cs="Arial"/>
          <w:i/>
          <w:sz w:val="20"/>
          <w:szCs w:val="20"/>
        </w:rPr>
        <w:t xml:space="preserve"> 1(</w:t>
      </w:r>
      <w:r>
        <w:rPr>
          <w:rFonts w:ascii="Arial" w:hAnsi="Arial" w:cs="Arial"/>
          <w:sz w:val="20"/>
          <w:szCs w:val="20"/>
        </w:rPr>
        <w:t>2),</w:t>
      </w:r>
      <w:r w:rsidRPr="00DE4D5C">
        <w:rPr>
          <w:rFonts w:ascii="Arial" w:hAnsi="Arial" w:cs="Arial"/>
          <w:sz w:val="20"/>
          <w:szCs w:val="20"/>
        </w:rPr>
        <w:t xml:space="preserve"> 252-267). ISSN 1927-5250 E-ISSN 1927-5269. doi:10.5539/</w:t>
      </w:r>
      <w:proofErr w:type="gramStart"/>
      <w:r w:rsidRPr="00DE4D5C">
        <w:rPr>
          <w:rFonts w:ascii="Arial" w:hAnsi="Arial" w:cs="Arial"/>
          <w:sz w:val="20"/>
          <w:szCs w:val="20"/>
        </w:rPr>
        <w:t>jel.v</w:t>
      </w:r>
      <w:proofErr w:type="gramEnd"/>
      <w:r w:rsidRPr="00DE4D5C">
        <w:rPr>
          <w:rFonts w:ascii="Arial" w:hAnsi="Arial" w:cs="Arial"/>
          <w:sz w:val="20"/>
          <w:szCs w:val="20"/>
        </w:rPr>
        <w:t xml:space="preserve">1n2p252, URL: </w:t>
      </w:r>
      <w:hyperlink r:id="rId21" w:history="1">
        <w:r w:rsidRPr="00DE4D5C">
          <w:rPr>
            <w:rStyle w:val="Hyperlink"/>
            <w:rFonts w:ascii="Arial" w:hAnsi="Arial" w:cs="Arial"/>
            <w:sz w:val="20"/>
            <w:szCs w:val="20"/>
          </w:rPr>
          <w:t>http://dx.doi.org/10.5539/jel.v1n2p252</w:t>
        </w:r>
      </w:hyperlink>
    </w:p>
    <w:p w14:paraId="19125DB7"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 xml:space="preserve">Salih, A. F. Z. (2024). Impacts </w:t>
      </w:r>
      <w:r>
        <w:rPr>
          <w:rFonts w:ascii="Arial" w:hAnsi="Arial" w:cs="Arial"/>
          <w:sz w:val="20"/>
          <w:szCs w:val="20"/>
        </w:rPr>
        <w:t xml:space="preserve">of armed conflicts </w:t>
      </w:r>
      <w:r w:rsidRPr="00DE4D5C">
        <w:rPr>
          <w:rFonts w:ascii="Arial" w:hAnsi="Arial" w:cs="Arial"/>
          <w:sz w:val="20"/>
          <w:szCs w:val="20"/>
        </w:rPr>
        <w:t xml:space="preserve">on education: challenges and pathways to recovery. </w:t>
      </w:r>
      <w:proofErr w:type="spellStart"/>
      <w:r w:rsidRPr="00DE4D5C">
        <w:rPr>
          <w:rFonts w:ascii="Arial" w:hAnsi="Arial" w:cs="Arial"/>
          <w:i/>
          <w:sz w:val="20"/>
          <w:szCs w:val="20"/>
        </w:rPr>
        <w:t>Revista</w:t>
      </w:r>
      <w:proofErr w:type="spellEnd"/>
      <w:r w:rsidRPr="00DE4D5C">
        <w:rPr>
          <w:rFonts w:ascii="Arial" w:hAnsi="Arial" w:cs="Arial"/>
          <w:i/>
          <w:sz w:val="20"/>
          <w:szCs w:val="20"/>
        </w:rPr>
        <w:t xml:space="preserve"> de </w:t>
      </w:r>
      <w:proofErr w:type="spellStart"/>
      <w:r w:rsidRPr="00DE4D5C">
        <w:rPr>
          <w:rFonts w:ascii="Arial" w:hAnsi="Arial" w:cs="Arial"/>
          <w:i/>
          <w:sz w:val="20"/>
          <w:szCs w:val="20"/>
        </w:rPr>
        <w:t>Gestão</w:t>
      </w:r>
      <w:proofErr w:type="spellEnd"/>
      <w:r w:rsidRPr="00DE4D5C">
        <w:rPr>
          <w:rFonts w:ascii="Arial" w:hAnsi="Arial" w:cs="Arial"/>
          <w:i/>
          <w:sz w:val="20"/>
          <w:szCs w:val="20"/>
        </w:rPr>
        <w:t xml:space="preserve"> Social e Ambiental, 18</w:t>
      </w:r>
      <w:r>
        <w:rPr>
          <w:rFonts w:ascii="Arial" w:hAnsi="Arial" w:cs="Arial"/>
          <w:sz w:val="20"/>
          <w:szCs w:val="20"/>
        </w:rPr>
        <w:t xml:space="preserve">(8), </w:t>
      </w:r>
      <w:r w:rsidRPr="00DE4D5C">
        <w:rPr>
          <w:rFonts w:ascii="Arial" w:hAnsi="Arial" w:cs="Arial"/>
          <w:sz w:val="20"/>
          <w:szCs w:val="20"/>
        </w:rPr>
        <w:t xml:space="preserve">1-18 e08466 ISSN: 1981-982X. </w:t>
      </w:r>
    </w:p>
    <w:p w14:paraId="70A1FB63"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 xml:space="preserve">Schunk, </w:t>
      </w:r>
      <w:r>
        <w:rPr>
          <w:rFonts w:ascii="Arial" w:hAnsi="Arial" w:cs="Arial"/>
          <w:sz w:val="20"/>
          <w:szCs w:val="20"/>
        </w:rPr>
        <w:t>D. H. &amp; DiBenedetto, M. K. (2021</w:t>
      </w:r>
      <w:r w:rsidRPr="00DE4D5C">
        <w:rPr>
          <w:rFonts w:ascii="Arial" w:hAnsi="Arial" w:cs="Arial"/>
          <w:sz w:val="20"/>
          <w:szCs w:val="20"/>
        </w:rPr>
        <w:t xml:space="preserve">). Self-efficacy and human motivation. </w:t>
      </w:r>
      <w:r w:rsidRPr="00D24BD0">
        <w:rPr>
          <w:rFonts w:ascii="Arial" w:hAnsi="Arial" w:cs="Arial"/>
          <w:i/>
          <w:sz w:val="20"/>
          <w:szCs w:val="20"/>
        </w:rPr>
        <w:t>Advances in Motivation Science</w:t>
      </w:r>
      <w:r>
        <w:rPr>
          <w:rFonts w:ascii="Arial" w:hAnsi="Arial" w:cs="Arial"/>
          <w:sz w:val="20"/>
          <w:szCs w:val="20"/>
        </w:rPr>
        <w:t>,</w:t>
      </w:r>
      <w:r w:rsidRPr="00DE4D5C">
        <w:rPr>
          <w:rFonts w:ascii="Arial" w:hAnsi="Arial" w:cs="Arial"/>
          <w:sz w:val="20"/>
          <w:szCs w:val="20"/>
        </w:rPr>
        <w:t xml:space="preserve"> 1-27; ISSN 2215-0919; </w:t>
      </w:r>
    </w:p>
    <w:p w14:paraId="1135F0DD"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Schunk, D. H. (2012). Learning Theories, an Educational Perspective (6th ed.). Boston, MA: Pearson Education Inc.</w:t>
      </w:r>
    </w:p>
    <w:p w14:paraId="5D661757" w14:textId="77777777" w:rsidR="00E35DAD" w:rsidRPr="00DE4D5C" w:rsidRDefault="00E35DAD" w:rsidP="00E35DAD">
      <w:pPr>
        <w:spacing w:after="0" w:line="480" w:lineRule="auto"/>
        <w:ind w:left="810" w:hanging="810"/>
        <w:jc w:val="both"/>
        <w:rPr>
          <w:rFonts w:ascii="Arial" w:hAnsi="Arial" w:cs="Arial"/>
          <w:sz w:val="20"/>
          <w:szCs w:val="20"/>
        </w:rPr>
      </w:pPr>
      <w:proofErr w:type="spellStart"/>
      <w:r w:rsidRPr="00DE4D5C">
        <w:rPr>
          <w:rFonts w:ascii="Arial" w:hAnsi="Arial" w:cs="Arial"/>
          <w:sz w:val="20"/>
          <w:szCs w:val="20"/>
        </w:rPr>
        <w:t>Shillingford</w:t>
      </w:r>
      <w:proofErr w:type="spellEnd"/>
      <w:r w:rsidRPr="00DE4D5C">
        <w:rPr>
          <w:rFonts w:ascii="Arial" w:hAnsi="Arial" w:cs="Arial"/>
          <w:sz w:val="20"/>
          <w:szCs w:val="20"/>
        </w:rPr>
        <w:t xml:space="preserve">, S. &amp; </w:t>
      </w:r>
      <w:proofErr w:type="spellStart"/>
      <w:r w:rsidRPr="00DE4D5C">
        <w:rPr>
          <w:rFonts w:ascii="Arial" w:hAnsi="Arial" w:cs="Arial"/>
          <w:sz w:val="20"/>
          <w:szCs w:val="20"/>
        </w:rPr>
        <w:t>Karlin</w:t>
      </w:r>
      <w:proofErr w:type="spellEnd"/>
      <w:r w:rsidRPr="00DE4D5C">
        <w:rPr>
          <w:rFonts w:ascii="Arial" w:hAnsi="Arial" w:cs="Arial"/>
          <w:sz w:val="20"/>
          <w:szCs w:val="20"/>
        </w:rPr>
        <w:t xml:space="preserve">, N. J. (2013). The role of intrinsic motivation in the academic pursuits of nontraditional students. </w:t>
      </w:r>
      <w:r w:rsidRPr="00DE4D5C">
        <w:rPr>
          <w:rFonts w:ascii="Arial" w:hAnsi="Arial" w:cs="Arial"/>
          <w:i/>
          <w:sz w:val="20"/>
          <w:szCs w:val="20"/>
        </w:rPr>
        <w:t>New Horizons in Adult Education &amp; Human Resource Development 25</w:t>
      </w:r>
      <w:r w:rsidRPr="00DE4D5C">
        <w:rPr>
          <w:rFonts w:ascii="Arial" w:hAnsi="Arial" w:cs="Arial"/>
          <w:sz w:val="20"/>
          <w:szCs w:val="20"/>
        </w:rPr>
        <w:t xml:space="preserve"> (3), 91-102. </w:t>
      </w:r>
    </w:p>
    <w:p w14:paraId="309A4244" w14:textId="77777777" w:rsidR="00E35DAD" w:rsidRPr="00DE4D5C" w:rsidRDefault="00E35DAD" w:rsidP="00E35DAD">
      <w:pPr>
        <w:spacing w:after="0" w:line="480" w:lineRule="auto"/>
        <w:ind w:left="720" w:hanging="720"/>
        <w:jc w:val="both"/>
        <w:rPr>
          <w:rFonts w:ascii="Arial" w:hAnsi="Arial" w:cs="Arial"/>
          <w:sz w:val="20"/>
          <w:szCs w:val="20"/>
        </w:rPr>
      </w:pPr>
      <w:proofErr w:type="spellStart"/>
      <w:r w:rsidRPr="00DE4D5C">
        <w:rPr>
          <w:rFonts w:ascii="Arial" w:hAnsi="Arial" w:cs="Arial"/>
          <w:sz w:val="20"/>
          <w:szCs w:val="20"/>
        </w:rPr>
        <w:t>Sookoo</w:t>
      </w:r>
      <w:proofErr w:type="spellEnd"/>
      <w:r w:rsidRPr="00DE4D5C">
        <w:rPr>
          <w:rFonts w:ascii="Arial" w:hAnsi="Arial" w:cs="Arial"/>
          <w:sz w:val="20"/>
          <w:szCs w:val="20"/>
        </w:rPr>
        <w:t xml:space="preserve">-Sing, N. &amp; </w:t>
      </w:r>
      <w:proofErr w:type="spellStart"/>
      <w:r w:rsidRPr="00DE4D5C">
        <w:rPr>
          <w:rFonts w:ascii="Arial" w:hAnsi="Arial" w:cs="Arial"/>
          <w:sz w:val="20"/>
          <w:szCs w:val="20"/>
        </w:rPr>
        <w:t>Boisselle</w:t>
      </w:r>
      <w:proofErr w:type="spellEnd"/>
      <w:r w:rsidRPr="00DE4D5C">
        <w:rPr>
          <w:rFonts w:ascii="Arial" w:hAnsi="Arial" w:cs="Arial"/>
          <w:sz w:val="20"/>
          <w:szCs w:val="20"/>
        </w:rPr>
        <w:t>, L. N. (</w:t>
      </w:r>
      <w:proofErr w:type="spellStart"/>
      <w:r w:rsidRPr="00DE4D5C">
        <w:rPr>
          <w:rFonts w:ascii="Arial" w:hAnsi="Arial" w:cs="Arial"/>
          <w:sz w:val="20"/>
          <w:szCs w:val="20"/>
        </w:rPr>
        <w:t>n.d</w:t>
      </w:r>
      <w:proofErr w:type="spellEnd"/>
      <w:r w:rsidRPr="00DE4D5C">
        <w:rPr>
          <w:rFonts w:ascii="Arial" w:hAnsi="Arial" w:cs="Arial"/>
          <w:sz w:val="20"/>
          <w:szCs w:val="20"/>
        </w:rPr>
        <w:t xml:space="preserve">). How does the “flipped classroom model” impact on student motivation and academic achievement in a chemistry classroom? </w:t>
      </w:r>
      <w:r w:rsidRPr="00DE4D5C">
        <w:rPr>
          <w:rFonts w:ascii="Arial" w:hAnsi="Arial" w:cs="Arial"/>
          <w:i/>
          <w:sz w:val="20"/>
          <w:szCs w:val="20"/>
        </w:rPr>
        <w:t>Science Education International 29(</w:t>
      </w:r>
      <w:r>
        <w:rPr>
          <w:rFonts w:ascii="Arial" w:hAnsi="Arial" w:cs="Arial"/>
          <w:sz w:val="20"/>
          <w:szCs w:val="20"/>
        </w:rPr>
        <w:t>4),</w:t>
      </w:r>
      <w:r w:rsidRPr="00DE4D5C">
        <w:rPr>
          <w:rFonts w:ascii="Arial" w:hAnsi="Arial" w:cs="Arial"/>
          <w:sz w:val="20"/>
          <w:szCs w:val="20"/>
        </w:rPr>
        <w:t xml:space="preserve"> 201-212</w:t>
      </w:r>
    </w:p>
    <w:p w14:paraId="28ED067E" w14:textId="77777777" w:rsidR="00E35DAD" w:rsidRPr="00DE4D5C" w:rsidRDefault="00E35DAD" w:rsidP="00E35DAD">
      <w:pPr>
        <w:spacing w:after="0" w:line="480" w:lineRule="auto"/>
        <w:ind w:left="720" w:hanging="720"/>
        <w:jc w:val="both"/>
        <w:rPr>
          <w:rFonts w:ascii="Arial" w:hAnsi="Arial" w:cs="Arial"/>
          <w:sz w:val="20"/>
          <w:szCs w:val="20"/>
        </w:rPr>
      </w:pPr>
      <w:r>
        <w:rPr>
          <w:rFonts w:ascii="Arial" w:hAnsi="Arial" w:cs="Arial"/>
          <w:sz w:val="20"/>
          <w:szCs w:val="20"/>
        </w:rPr>
        <w:t>UNESCO</w:t>
      </w:r>
      <w:r w:rsidRPr="00DE4D5C">
        <w:rPr>
          <w:rFonts w:ascii="Arial" w:hAnsi="Arial" w:cs="Arial"/>
          <w:sz w:val="20"/>
          <w:szCs w:val="20"/>
        </w:rPr>
        <w:t xml:space="preserve"> (2015). </w:t>
      </w:r>
      <w:r w:rsidRPr="00DE4D5C">
        <w:rPr>
          <w:rFonts w:ascii="Arial" w:hAnsi="Arial" w:cs="Arial"/>
          <w:i/>
          <w:iCs/>
          <w:sz w:val="20"/>
          <w:szCs w:val="20"/>
        </w:rPr>
        <w:t>Education 2030: Framework for Action</w:t>
      </w:r>
      <w:r w:rsidRPr="00DE4D5C">
        <w:rPr>
          <w:rFonts w:ascii="Arial" w:hAnsi="Arial" w:cs="Arial"/>
          <w:sz w:val="20"/>
          <w:szCs w:val="20"/>
        </w:rPr>
        <w:t xml:space="preserve">. Paris: UNESCO. Retrieved from </w:t>
      </w:r>
      <w:hyperlink r:id="rId22" w:tgtFrame="_new" w:history="1">
        <w:r w:rsidRPr="00DE4D5C">
          <w:rPr>
            <w:rStyle w:val="Hyperlink"/>
            <w:rFonts w:ascii="Arial" w:hAnsi="Arial" w:cs="Arial"/>
            <w:sz w:val="20"/>
            <w:szCs w:val="20"/>
          </w:rPr>
          <w:t>https://www.unesco.org</w:t>
        </w:r>
      </w:hyperlink>
    </w:p>
    <w:p w14:paraId="281ED6CF"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 xml:space="preserve">UNESCO (2017). Teacher support and motivation framework for Africa: </w:t>
      </w:r>
      <w:r>
        <w:rPr>
          <w:rFonts w:ascii="Arial" w:hAnsi="Arial" w:cs="Arial"/>
          <w:sz w:val="20"/>
          <w:szCs w:val="20"/>
        </w:rPr>
        <w:t>E</w:t>
      </w:r>
      <w:r w:rsidRPr="00DE4D5C">
        <w:rPr>
          <w:rFonts w:ascii="Arial" w:hAnsi="Arial" w:cs="Arial"/>
          <w:sz w:val="20"/>
          <w:szCs w:val="20"/>
        </w:rPr>
        <w:t>merging patterns. IIC/2017/ED/WS/1 REV 3.</w:t>
      </w:r>
    </w:p>
    <w:p w14:paraId="42237E2B"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lastRenderedPageBreak/>
        <w:t xml:space="preserve">UNESCO (2021). Teachers have their say: Motivation, skills and opportunities to teach education for sustainable development and global citizenship. ISBN 978-92-3-100486-5 </w:t>
      </w:r>
      <w:hyperlink r:id="rId23" w:history="1">
        <w:r w:rsidRPr="00DE4D5C">
          <w:rPr>
            <w:rStyle w:val="Hyperlink"/>
            <w:rFonts w:ascii="Arial" w:hAnsi="Arial" w:cs="Arial"/>
            <w:sz w:val="20"/>
            <w:szCs w:val="20"/>
          </w:rPr>
          <w:t>https://doi.org/10.54675/YXRW9784</w:t>
        </w:r>
      </w:hyperlink>
    </w:p>
    <w:p w14:paraId="66AC0F96" w14:textId="77777777" w:rsidR="00E35DAD" w:rsidRPr="00DE4D5C" w:rsidRDefault="00E35DAD" w:rsidP="00E35DAD">
      <w:pPr>
        <w:spacing w:after="0" w:line="480" w:lineRule="auto"/>
        <w:ind w:left="720" w:hanging="720"/>
        <w:jc w:val="both"/>
        <w:rPr>
          <w:rFonts w:ascii="Arial" w:hAnsi="Arial" w:cs="Arial"/>
          <w:sz w:val="20"/>
          <w:szCs w:val="20"/>
        </w:rPr>
      </w:pPr>
      <w:r w:rsidRPr="00DE4D5C">
        <w:rPr>
          <w:rFonts w:ascii="Arial" w:hAnsi="Arial" w:cs="Arial"/>
          <w:sz w:val="20"/>
          <w:szCs w:val="20"/>
        </w:rPr>
        <w:t>UNESCO (2023). Securing the universal right to education in the Arab States through inclusive, equitable, safe, and healthy school. The Global Education 2030 Agenda</w:t>
      </w:r>
    </w:p>
    <w:p w14:paraId="71DED0C5"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UNESCO (2024). Global report on teachers: Addressing teacher shortages and transforming the profession. The Global Education 2030 Agenda</w:t>
      </w:r>
    </w:p>
    <w:p w14:paraId="0BFC0942" w14:textId="77777777" w:rsidR="00E35DAD" w:rsidRPr="00DE4D5C" w:rsidRDefault="00E35DAD" w:rsidP="00E35DAD">
      <w:pPr>
        <w:spacing w:after="0" w:line="480" w:lineRule="auto"/>
        <w:ind w:left="720" w:hanging="720"/>
        <w:jc w:val="both"/>
        <w:rPr>
          <w:rFonts w:ascii="Arial" w:hAnsi="Arial" w:cs="Arial"/>
          <w:sz w:val="20"/>
          <w:szCs w:val="20"/>
        </w:rPr>
      </w:pPr>
      <w:r>
        <w:rPr>
          <w:rFonts w:ascii="Arial" w:hAnsi="Arial" w:cs="Arial"/>
          <w:sz w:val="20"/>
          <w:szCs w:val="20"/>
        </w:rPr>
        <w:t>UNICEF</w:t>
      </w:r>
      <w:r w:rsidRPr="00DE4D5C">
        <w:rPr>
          <w:rFonts w:ascii="Arial" w:hAnsi="Arial" w:cs="Arial"/>
          <w:sz w:val="20"/>
          <w:szCs w:val="20"/>
        </w:rPr>
        <w:t xml:space="preserve"> (2019). </w:t>
      </w:r>
      <w:r w:rsidRPr="00DE4D5C">
        <w:rPr>
          <w:rFonts w:ascii="Arial" w:hAnsi="Arial" w:cs="Arial"/>
          <w:i/>
          <w:iCs/>
          <w:sz w:val="20"/>
          <w:szCs w:val="20"/>
        </w:rPr>
        <w:t>Every Child Learns: UNICEF Education Strategy 2019–2030</w:t>
      </w:r>
      <w:r w:rsidRPr="00DE4D5C">
        <w:rPr>
          <w:rFonts w:ascii="Arial" w:hAnsi="Arial" w:cs="Arial"/>
          <w:sz w:val="20"/>
          <w:szCs w:val="20"/>
        </w:rPr>
        <w:t xml:space="preserve">. Retrieved from </w:t>
      </w:r>
      <w:hyperlink r:id="rId24" w:tgtFrame="_new" w:history="1">
        <w:r w:rsidRPr="00DE4D5C">
          <w:rPr>
            <w:rStyle w:val="Hyperlink"/>
            <w:rFonts w:ascii="Arial" w:hAnsi="Arial" w:cs="Arial"/>
            <w:sz w:val="20"/>
            <w:szCs w:val="20"/>
          </w:rPr>
          <w:t>https://www.unicef.org</w:t>
        </w:r>
      </w:hyperlink>
    </w:p>
    <w:p w14:paraId="5EFBEDD6" w14:textId="77777777" w:rsidR="00E35DAD" w:rsidRPr="00DE4D5C" w:rsidRDefault="00E35DAD" w:rsidP="00E35DAD">
      <w:pPr>
        <w:spacing w:after="0" w:line="480" w:lineRule="auto"/>
        <w:ind w:left="720" w:hanging="720"/>
        <w:jc w:val="both"/>
        <w:rPr>
          <w:rFonts w:ascii="Arial" w:hAnsi="Arial" w:cs="Arial"/>
          <w:bCs/>
          <w:sz w:val="20"/>
          <w:szCs w:val="20"/>
        </w:rPr>
      </w:pPr>
      <w:r w:rsidRPr="00DE4D5C">
        <w:rPr>
          <w:rFonts w:ascii="Arial" w:hAnsi="Arial" w:cs="Arial"/>
          <w:sz w:val="20"/>
          <w:szCs w:val="20"/>
        </w:rPr>
        <w:t xml:space="preserve">Valerio, K. (2012). Intrinsic motivation in the classroom. </w:t>
      </w:r>
      <w:r w:rsidRPr="00DE4D5C">
        <w:rPr>
          <w:rFonts w:ascii="Arial" w:hAnsi="Arial" w:cs="Arial"/>
          <w:i/>
          <w:sz w:val="20"/>
          <w:szCs w:val="20"/>
        </w:rPr>
        <w:t>Journal of Student Engagement: Education Matters, 2</w:t>
      </w:r>
      <w:r w:rsidRPr="00DE4D5C">
        <w:rPr>
          <w:rFonts w:ascii="Arial" w:hAnsi="Arial" w:cs="Arial"/>
          <w:sz w:val="20"/>
          <w:szCs w:val="20"/>
        </w:rPr>
        <w:t xml:space="preserve">(1), pp. 30-35. </w:t>
      </w:r>
    </w:p>
    <w:p w14:paraId="01E001D0" w14:textId="77777777" w:rsidR="00E35DAD" w:rsidRPr="00DE4D5C" w:rsidRDefault="00E35DAD" w:rsidP="00E35DAD">
      <w:pPr>
        <w:spacing w:after="0" w:line="480" w:lineRule="auto"/>
        <w:ind w:left="810" w:hanging="810"/>
        <w:jc w:val="both"/>
        <w:rPr>
          <w:rFonts w:ascii="Arial" w:hAnsi="Arial" w:cs="Arial"/>
          <w:bCs/>
          <w:sz w:val="20"/>
          <w:szCs w:val="20"/>
        </w:rPr>
      </w:pPr>
      <w:proofErr w:type="spellStart"/>
      <w:r w:rsidRPr="00DE4D5C">
        <w:rPr>
          <w:rFonts w:ascii="Arial" w:hAnsi="Arial" w:cs="Arial"/>
          <w:sz w:val="20"/>
          <w:szCs w:val="20"/>
        </w:rPr>
        <w:t>Wijanarko</w:t>
      </w:r>
      <w:proofErr w:type="spellEnd"/>
      <w:r w:rsidRPr="00DE4D5C">
        <w:rPr>
          <w:rFonts w:ascii="Arial" w:hAnsi="Arial" w:cs="Arial"/>
          <w:sz w:val="20"/>
          <w:szCs w:val="20"/>
        </w:rPr>
        <w:t xml:space="preserve">, A. G. &amp; </w:t>
      </w:r>
      <w:proofErr w:type="spellStart"/>
      <w:r w:rsidRPr="00DE4D5C">
        <w:rPr>
          <w:rFonts w:ascii="Arial" w:hAnsi="Arial" w:cs="Arial"/>
          <w:sz w:val="20"/>
          <w:szCs w:val="20"/>
        </w:rPr>
        <w:t>Ganeswara</w:t>
      </w:r>
      <w:proofErr w:type="spellEnd"/>
      <w:r w:rsidRPr="00DE4D5C">
        <w:rPr>
          <w:rFonts w:ascii="Arial" w:hAnsi="Arial" w:cs="Arial"/>
          <w:sz w:val="20"/>
          <w:szCs w:val="20"/>
        </w:rPr>
        <w:t xml:space="preserve">, M. (2021). </w:t>
      </w:r>
      <w:r w:rsidRPr="00DE4D5C">
        <w:rPr>
          <w:rFonts w:ascii="Arial" w:hAnsi="Arial" w:cs="Arial"/>
          <w:bCs/>
          <w:sz w:val="20"/>
          <w:szCs w:val="20"/>
        </w:rPr>
        <w:t xml:space="preserve">The Influence of flipped classroom towards students' motivation and learning outcome in mathematics: </w:t>
      </w:r>
      <w:r>
        <w:rPr>
          <w:rFonts w:ascii="Arial" w:hAnsi="Arial" w:cs="Arial"/>
          <w:bCs/>
          <w:sz w:val="20"/>
          <w:szCs w:val="20"/>
        </w:rPr>
        <w:t>A</w:t>
      </w:r>
      <w:r w:rsidRPr="00DE4D5C">
        <w:rPr>
          <w:rFonts w:ascii="Arial" w:hAnsi="Arial" w:cs="Arial"/>
          <w:bCs/>
          <w:sz w:val="20"/>
          <w:szCs w:val="20"/>
        </w:rPr>
        <w:t xml:space="preserve"> case of students in SD </w:t>
      </w:r>
      <w:proofErr w:type="spellStart"/>
      <w:r w:rsidRPr="00DE4D5C">
        <w:rPr>
          <w:rFonts w:ascii="Arial" w:hAnsi="Arial" w:cs="Arial"/>
          <w:bCs/>
          <w:sz w:val="20"/>
          <w:szCs w:val="20"/>
        </w:rPr>
        <w:t>Hj</w:t>
      </w:r>
      <w:proofErr w:type="spellEnd"/>
      <w:r w:rsidRPr="00DE4D5C">
        <w:rPr>
          <w:rFonts w:ascii="Arial" w:hAnsi="Arial" w:cs="Arial"/>
          <w:bCs/>
          <w:sz w:val="20"/>
          <w:szCs w:val="20"/>
        </w:rPr>
        <w:t xml:space="preserve"> </w:t>
      </w:r>
      <w:proofErr w:type="spellStart"/>
      <w:r w:rsidRPr="00DE4D5C">
        <w:rPr>
          <w:rFonts w:ascii="Arial" w:hAnsi="Arial" w:cs="Arial"/>
          <w:bCs/>
          <w:sz w:val="20"/>
          <w:szCs w:val="20"/>
        </w:rPr>
        <w:t>Isriati</w:t>
      </w:r>
      <w:proofErr w:type="spellEnd"/>
      <w:r w:rsidRPr="00DE4D5C">
        <w:rPr>
          <w:rFonts w:ascii="Arial" w:hAnsi="Arial" w:cs="Arial"/>
          <w:bCs/>
          <w:sz w:val="20"/>
          <w:szCs w:val="20"/>
        </w:rPr>
        <w:t xml:space="preserve"> </w:t>
      </w:r>
      <w:proofErr w:type="spellStart"/>
      <w:r w:rsidRPr="00DE4D5C">
        <w:rPr>
          <w:rFonts w:ascii="Arial" w:hAnsi="Arial" w:cs="Arial"/>
          <w:bCs/>
          <w:sz w:val="20"/>
          <w:szCs w:val="20"/>
        </w:rPr>
        <w:t>Baiturrahman</w:t>
      </w:r>
      <w:proofErr w:type="spellEnd"/>
      <w:r w:rsidRPr="00DE4D5C">
        <w:rPr>
          <w:rFonts w:ascii="Arial" w:hAnsi="Arial" w:cs="Arial"/>
          <w:bCs/>
          <w:sz w:val="20"/>
          <w:szCs w:val="20"/>
        </w:rPr>
        <w:t xml:space="preserve"> 1 Semarang. </w:t>
      </w:r>
      <w:r w:rsidRPr="004672DF">
        <w:rPr>
          <w:rFonts w:ascii="Arial" w:hAnsi="Arial" w:cs="Arial"/>
          <w:bCs/>
          <w:i/>
          <w:sz w:val="20"/>
          <w:szCs w:val="20"/>
        </w:rPr>
        <w:t>Elementary Islamic Teacher Journal</w:t>
      </w:r>
      <w:r>
        <w:rPr>
          <w:rFonts w:ascii="Arial" w:hAnsi="Arial" w:cs="Arial"/>
          <w:bCs/>
          <w:sz w:val="20"/>
          <w:szCs w:val="20"/>
        </w:rPr>
        <w:t>, 9(1),</w:t>
      </w:r>
      <w:r w:rsidRPr="00DE4D5C">
        <w:rPr>
          <w:rFonts w:ascii="Arial" w:hAnsi="Arial" w:cs="Arial"/>
          <w:bCs/>
          <w:sz w:val="20"/>
          <w:szCs w:val="20"/>
        </w:rPr>
        <w:t xml:space="preserve"> 111-126. </w:t>
      </w:r>
    </w:p>
    <w:p w14:paraId="09B23E97" w14:textId="77777777" w:rsidR="00E35DAD" w:rsidRPr="00DE4D5C" w:rsidRDefault="00E35DAD" w:rsidP="00E35DAD">
      <w:pPr>
        <w:spacing w:after="0" w:line="480" w:lineRule="auto"/>
        <w:ind w:left="810" w:hanging="810"/>
        <w:jc w:val="both"/>
        <w:rPr>
          <w:rFonts w:ascii="Arial" w:hAnsi="Arial" w:cs="Arial"/>
          <w:sz w:val="20"/>
          <w:szCs w:val="20"/>
        </w:rPr>
      </w:pPr>
      <w:r w:rsidRPr="00DE4D5C">
        <w:rPr>
          <w:rFonts w:ascii="Arial" w:hAnsi="Arial" w:cs="Arial"/>
          <w:sz w:val="20"/>
          <w:szCs w:val="20"/>
        </w:rPr>
        <w:t xml:space="preserve">World Bank (2018). Learning: To </w:t>
      </w:r>
      <w:proofErr w:type="spellStart"/>
      <w:r w:rsidRPr="00DE4D5C">
        <w:rPr>
          <w:rFonts w:ascii="Arial" w:hAnsi="Arial" w:cs="Arial"/>
          <w:sz w:val="20"/>
          <w:szCs w:val="20"/>
        </w:rPr>
        <w:t>Realise</w:t>
      </w:r>
      <w:proofErr w:type="spellEnd"/>
      <w:r w:rsidRPr="00DE4D5C">
        <w:rPr>
          <w:rFonts w:ascii="Arial" w:hAnsi="Arial" w:cs="Arial"/>
          <w:sz w:val="20"/>
          <w:szCs w:val="20"/>
        </w:rPr>
        <w:t xml:space="preserve"> Education’s Promise. World Bank</w:t>
      </w:r>
    </w:p>
    <w:p w14:paraId="1617D8EA" w14:textId="77777777" w:rsidR="00E35DAD" w:rsidRPr="00DE4D5C" w:rsidRDefault="00E35DAD" w:rsidP="00E35DAD">
      <w:pPr>
        <w:spacing w:after="0" w:line="480" w:lineRule="auto"/>
        <w:ind w:left="720" w:hanging="720"/>
        <w:jc w:val="both"/>
        <w:rPr>
          <w:rFonts w:ascii="Arial" w:hAnsi="Arial" w:cs="Arial"/>
          <w:sz w:val="20"/>
          <w:szCs w:val="20"/>
        </w:rPr>
      </w:pPr>
      <w:proofErr w:type="spellStart"/>
      <w:r w:rsidRPr="00DE4D5C">
        <w:rPr>
          <w:rFonts w:ascii="Arial" w:hAnsi="Arial" w:cs="Arial"/>
          <w:sz w:val="20"/>
          <w:szCs w:val="20"/>
        </w:rPr>
        <w:t>Xiu</w:t>
      </w:r>
      <w:proofErr w:type="spellEnd"/>
      <w:r w:rsidRPr="00DE4D5C">
        <w:rPr>
          <w:rFonts w:ascii="Arial" w:hAnsi="Arial" w:cs="Arial"/>
          <w:sz w:val="20"/>
          <w:szCs w:val="20"/>
        </w:rPr>
        <w:t>, Y. &amp; Thompson, P. (2020). Flipped university class:</w:t>
      </w:r>
      <w:r>
        <w:rPr>
          <w:rFonts w:ascii="Arial" w:hAnsi="Arial" w:cs="Arial"/>
          <w:sz w:val="20"/>
          <w:szCs w:val="20"/>
        </w:rPr>
        <w:t xml:space="preserve"> A</w:t>
      </w:r>
      <w:r w:rsidRPr="00DE4D5C">
        <w:rPr>
          <w:rFonts w:ascii="Arial" w:hAnsi="Arial" w:cs="Arial"/>
          <w:sz w:val="20"/>
          <w:szCs w:val="20"/>
        </w:rPr>
        <w:t xml:space="preserve"> study of motivation and learning. </w:t>
      </w:r>
      <w:r w:rsidRPr="00DE4D5C">
        <w:rPr>
          <w:rFonts w:ascii="Arial" w:hAnsi="Arial" w:cs="Arial"/>
          <w:i/>
          <w:sz w:val="20"/>
          <w:szCs w:val="20"/>
        </w:rPr>
        <w:t>Journal of Information Technology Education: Research 19(</w:t>
      </w:r>
      <w:r>
        <w:rPr>
          <w:rFonts w:ascii="Arial" w:hAnsi="Arial" w:cs="Arial"/>
          <w:sz w:val="20"/>
          <w:szCs w:val="20"/>
        </w:rPr>
        <w:t>2020),</w:t>
      </w:r>
      <w:r w:rsidRPr="00DE4D5C">
        <w:rPr>
          <w:rFonts w:ascii="Arial" w:hAnsi="Arial" w:cs="Arial"/>
          <w:sz w:val="20"/>
          <w:szCs w:val="20"/>
        </w:rPr>
        <w:t xml:space="preserve"> 42-63.</w:t>
      </w:r>
    </w:p>
    <w:p w14:paraId="2BE93A01" w14:textId="77777777" w:rsidR="00E35DAD" w:rsidRPr="00DE4D5C" w:rsidRDefault="00E35DAD" w:rsidP="00E35DAD">
      <w:pPr>
        <w:spacing w:after="0" w:line="480" w:lineRule="auto"/>
        <w:ind w:left="720" w:hanging="720"/>
        <w:jc w:val="both"/>
        <w:rPr>
          <w:rFonts w:ascii="Arial" w:hAnsi="Arial" w:cs="Arial"/>
          <w:sz w:val="20"/>
          <w:szCs w:val="20"/>
        </w:rPr>
      </w:pPr>
      <w:r w:rsidRPr="00DE4D5C">
        <w:rPr>
          <w:rFonts w:ascii="Arial" w:hAnsi="Arial" w:cs="Arial"/>
          <w:sz w:val="20"/>
          <w:szCs w:val="20"/>
        </w:rPr>
        <w:t xml:space="preserve">Zheng, L., Bhagat, K. K., Zhen, Y., &amp; Zhang, X. (2020). The Effectiveness of the flipped classroom on students’ learning achievement and learning motivation: </w:t>
      </w:r>
      <w:r>
        <w:rPr>
          <w:rFonts w:ascii="Arial" w:hAnsi="Arial" w:cs="Arial"/>
          <w:sz w:val="20"/>
          <w:szCs w:val="20"/>
        </w:rPr>
        <w:t>A</w:t>
      </w:r>
      <w:r w:rsidRPr="00DE4D5C">
        <w:rPr>
          <w:rFonts w:ascii="Arial" w:hAnsi="Arial" w:cs="Arial"/>
          <w:sz w:val="20"/>
          <w:szCs w:val="20"/>
        </w:rPr>
        <w:t xml:space="preserve"> meta-analysis. </w:t>
      </w:r>
      <w:r w:rsidRPr="004672DF">
        <w:rPr>
          <w:rFonts w:ascii="Arial" w:hAnsi="Arial" w:cs="Arial"/>
          <w:i/>
          <w:sz w:val="20"/>
          <w:szCs w:val="20"/>
        </w:rPr>
        <w:t>Educational Technology &amp; Society</w:t>
      </w:r>
      <w:r w:rsidRPr="00DE4D5C">
        <w:rPr>
          <w:rFonts w:ascii="Arial" w:hAnsi="Arial" w:cs="Arial"/>
          <w:sz w:val="20"/>
          <w:szCs w:val="20"/>
        </w:rPr>
        <w:t>, 23 (1), 1</w:t>
      </w:r>
      <w:r>
        <w:rPr>
          <w:rFonts w:ascii="Arial" w:hAnsi="Arial" w:cs="Arial"/>
          <w:sz w:val="20"/>
          <w:szCs w:val="20"/>
        </w:rPr>
        <w:t>-</w:t>
      </w:r>
      <w:r w:rsidRPr="00DE4D5C">
        <w:rPr>
          <w:rFonts w:ascii="Arial" w:hAnsi="Arial" w:cs="Arial"/>
          <w:sz w:val="20"/>
          <w:szCs w:val="20"/>
        </w:rPr>
        <w:t>15.</w:t>
      </w:r>
    </w:p>
    <w:p w14:paraId="2D62FB03" w14:textId="77777777" w:rsidR="00E35DAD" w:rsidRPr="00DE4D5C" w:rsidRDefault="00E35DAD" w:rsidP="00E35DAD">
      <w:pPr>
        <w:spacing w:after="0" w:line="480" w:lineRule="auto"/>
        <w:ind w:left="810" w:hanging="810"/>
        <w:jc w:val="both"/>
        <w:rPr>
          <w:rFonts w:ascii="Arial" w:hAnsi="Arial" w:cs="Arial"/>
          <w:sz w:val="20"/>
          <w:szCs w:val="20"/>
        </w:rPr>
      </w:pPr>
      <w:proofErr w:type="spellStart"/>
      <w:r w:rsidRPr="00DE4D5C">
        <w:rPr>
          <w:rFonts w:ascii="Arial" w:hAnsi="Arial" w:cs="Arial"/>
          <w:sz w:val="20"/>
          <w:szCs w:val="20"/>
        </w:rPr>
        <w:t>Zickafoose</w:t>
      </w:r>
      <w:proofErr w:type="spellEnd"/>
      <w:r w:rsidRPr="00DE4D5C">
        <w:rPr>
          <w:rFonts w:ascii="Arial" w:hAnsi="Arial" w:cs="Arial"/>
          <w:sz w:val="20"/>
          <w:szCs w:val="20"/>
        </w:rPr>
        <w:t xml:space="preserve">, A., </w:t>
      </w:r>
      <w:proofErr w:type="spellStart"/>
      <w:r w:rsidRPr="00DE4D5C">
        <w:rPr>
          <w:rFonts w:ascii="Arial" w:hAnsi="Arial" w:cs="Arial"/>
          <w:sz w:val="20"/>
          <w:szCs w:val="20"/>
        </w:rPr>
        <w:t>Ilesanmi</w:t>
      </w:r>
      <w:proofErr w:type="spellEnd"/>
      <w:r w:rsidRPr="00DE4D5C">
        <w:rPr>
          <w:rFonts w:ascii="Arial" w:hAnsi="Arial" w:cs="Arial"/>
          <w:sz w:val="20"/>
          <w:szCs w:val="20"/>
        </w:rPr>
        <w:t xml:space="preserve">, O., Diaz-Manrique, M., Adeyemi, A.E., </w:t>
      </w:r>
      <w:proofErr w:type="spellStart"/>
      <w:r w:rsidRPr="00DE4D5C">
        <w:rPr>
          <w:rFonts w:ascii="Arial" w:hAnsi="Arial" w:cs="Arial"/>
          <w:sz w:val="20"/>
          <w:szCs w:val="20"/>
        </w:rPr>
        <w:t>Walumbe</w:t>
      </w:r>
      <w:proofErr w:type="spellEnd"/>
      <w:r w:rsidRPr="00DE4D5C">
        <w:rPr>
          <w:rFonts w:ascii="Arial" w:hAnsi="Arial" w:cs="Arial"/>
          <w:sz w:val="20"/>
          <w:szCs w:val="20"/>
        </w:rPr>
        <w:t xml:space="preserve">, B., Strong, R., </w:t>
      </w:r>
      <w:proofErr w:type="spellStart"/>
      <w:r w:rsidRPr="00DE4D5C">
        <w:rPr>
          <w:rFonts w:ascii="Arial" w:hAnsi="Arial" w:cs="Arial"/>
          <w:sz w:val="20"/>
          <w:szCs w:val="20"/>
        </w:rPr>
        <w:t>Wingenbach</w:t>
      </w:r>
      <w:proofErr w:type="spellEnd"/>
      <w:r w:rsidRPr="00DE4D5C">
        <w:rPr>
          <w:rFonts w:ascii="Arial" w:hAnsi="Arial" w:cs="Arial"/>
          <w:sz w:val="20"/>
          <w:szCs w:val="20"/>
        </w:rPr>
        <w:t>, G., Rodriguez, M.T., Dooley, K. (2024). Barriers and challenges affecting quality education (Sustainable Development Goal #4) in Sub-Saharan Africa by 2030. Sustainability, 16, 2657. https://doi.org/10.3390/ su16072657</w:t>
      </w:r>
    </w:p>
    <w:p w14:paraId="49447E97" w14:textId="77777777" w:rsidR="007B22DF" w:rsidRPr="00DE4D5C" w:rsidRDefault="007B22DF" w:rsidP="003B50AE">
      <w:pPr>
        <w:spacing w:after="0" w:line="480" w:lineRule="auto"/>
        <w:jc w:val="both"/>
        <w:rPr>
          <w:rFonts w:ascii="Arial" w:hAnsi="Arial" w:cs="Arial"/>
          <w:sz w:val="20"/>
          <w:szCs w:val="20"/>
        </w:rPr>
      </w:pPr>
    </w:p>
    <w:p w14:paraId="63B9368A" w14:textId="77777777" w:rsidR="007B22DF" w:rsidRPr="00DE4D5C" w:rsidRDefault="007B22DF" w:rsidP="003B50AE">
      <w:pPr>
        <w:spacing w:after="0" w:line="480" w:lineRule="auto"/>
        <w:jc w:val="both"/>
        <w:rPr>
          <w:rFonts w:ascii="Arial" w:hAnsi="Arial" w:cs="Arial"/>
          <w:sz w:val="20"/>
          <w:szCs w:val="20"/>
        </w:rPr>
      </w:pPr>
    </w:p>
    <w:p w14:paraId="536E3FD2" w14:textId="77777777" w:rsidR="007B22DF" w:rsidRPr="00DE4D5C" w:rsidRDefault="007B22DF" w:rsidP="003B50AE">
      <w:pPr>
        <w:spacing w:after="0" w:line="480" w:lineRule="auto"/>
        <w:jc w:val="both"/>
        <w:rPr>
          <w:rFonts w:ascii="Arial" w:hAnsi="Arial" w:cs="Arial"/>
          <w:sz w:val="20"/>
          <w:szCs w:val="20"/>
        </w:rPr>
      </w:pPr>
    </w:p>
    <w:p w14:paraId="47934683" w14:textId="77777777" w:rsidR="007B22DF" w:rsidRPr="00DE4D5C" w:rsidRDefault="007B22DF" w:rsidP="003B50AE">
      <w:pPr>
        <w:spacing w:after="0" w:line="480" w:lineRule="auto"/>
        <w:jc w:val="both"/>
        <w:rPr>
          <w:rFonts w:ascii="Arial" w:hAnsi="Arial" w:cs="Arial"/>
          <w:sz w:val="20"/>
          <w:szCs w:val="20"/>
        </w:rPr>
      </w:pPr>
    </w:p>
    <w:p w14:paraId="7804E6A7" w14:textId="77777777" w:rsidR="007B22DF" w:rsidRPr="00DE4D5C" w:rsidRDefault="007B22DF" w:rsidP="003B50AE">
      <w:pPr>
        <w:spacing w:after="0" w:line="480" w:lineRule="auto"/>
        <w:jc w:val="both"/>
        <w:rPr>
          <w:rFonts w:ascii="Arial" w:hAnsi="Arial" w:cs="Arial"/>
          <w:sz w:val="20"/>
          <w:szCs w:val="20"/>
        </w:rPr>
      </w:pPr>
    </w:p>
    <w:p w14:paraId="6F11976A" w14:textId="77777777" w:rsidR="007B22DF" w:rsidRPr="00DE4D5C" w:rsidRDefault="007B22DF" w:rsidP="003B50AE">
      <w:pPr>
        <w:spacing w:after="0" w:line="480" w:lineRule="auto"/>
        <w:jc w:val="both"/>
        <w:rPr>
          <w:rFonts w:ascii="Arial" w:hAnsi="Arial" w:cs="Arial"/>
          <w:iCs/>
          <w:sz w:val="20"/>
          <w:szCs w:val="20"/>
        </w:rPr>
      </w:pPr>
    </w:p>
    <w:p w14:paraId="10EABC5D" w14:textId="77777777" w:rsidR="00FB4617" w:rsidRPr="00DE4D5C" w:rsidRDefault="00FB4617" w:rsidP="003B50AE">
      <w:pPr>
        <w:spacing w:after="0" w:line="480" w:lineRule="auto"/>
        <w:jc w:val="both"/>
        <w:rPr>
          <w:rFonts w:ascii="Arial" w:hAnsi="Arial" w:cs="Arial"/>
          <w:sz w:val="20"/>
          <w:szCs w:val="20"/>
        </w:rPr>
      </w:pPr>
    </w:p>
    <w:sectPr w:rsidR="00FB4617" w:rsidRPr="00DE4D5C" w:rsidSect="008C0107">
      <w:headerReference w:type="even" r:id="rId25"/>
      <w:headerReference w:type="default" r:id="rId26"/>
      <w:footerReference w:type="even" r:id="rId27"/>
      <w:footerReference w:type="default" r:id="rId28"/>
      <w:headerReference w:type="first" r:id="rId29"/>
      <w:footerReference w:type="first" r:id="rId30"/>
      <w:pgSz w:w="12240" w:h="15840"/>
      <w:pgMar w:top="1440" w:right="18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B20E2" w14:textId="77777777" w:rsidR="00787B4D" w:rsidRDefault="00787B4D" w:rsidP="00347840">
      <w:pPr>
        <w:spacing w:after="0" w:line="240" w:lineRule="auto"/>
      </w:pPr>
      <w:r>
        <w:separator/>
      </w:r>
    </w:p>
  </w:endnote>
  <w:endnote w:type="continuationSeparator" w:id="0">
    <w:p w14:paraId="0B94BD09" w14:textId="77777777" w:rsidR="00787B4D" w:rsidRDefault="00787B4D" w:rsidP="003478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8FC42" w14:textId="77777777" w:rsidR="00AE1A3E" w:rsidRDefault="00AE1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8585943"/>
      <w:docPartObj>
        <w:docPartGallery w:val="Page Numbers (Bottom of Page)"/>
        <w:docPartUnique/>
      </w:docPartObj>
    </w:sdtPr>
    <w:sdtEndPr>
      <w:rPr>
        <w:noProof/>
      </w:rPr>
    </w:sdtEndPr>
    <w:sdtContent>
      <w:p w14:paraId="2763B020" w14:textId="77777777" w:rsidR="00347840" w:rsidRDefault="00347840">
        <w:pPr>
          <w:pStyle w:val="Footer"/>
          <w:jc w:val="center"/>
        </w:pPr>
        <w:r>
          <w:fldChar w:fldCharType="begin"/>
        </w:r>
        <w:r>
          <w:instrText xml:space="preserve"> PAGE   \* MERGEFORMAT </w:instrText>
        </w:r>
        <w:r>
          <w:fldChar w:fldCharType="separate"/>
        </w:r>
        <w:r w:rsidR="006720CF">
          <w:rPr>
            <w:noProof/>
          </w:rPr>
          <w:t>1</w:t>
        </w:r>
        <w:r>
          <w:rPr>
            <w:noProof/>
          </w:rPr>
          <w:fldChar w:fldCharType="end"/>
        </w:r>
      </w:p>
    </w:sdtContent>
  </w:sdt>
  <w:p w14:paraId="366870FA" w14:textId="77777777" w:rsidR="00347840" w:rsidRDefault="003478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6CB69" w14:textId="77777777" w:rsidR="00AE1A3E" w:rsidRDefault="00AE1A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DD7603" w14:textId="77777777" w:rsidR="00787B4D" w:rsidRDefault="00787B4D" w:rsidP="00347840">
      <w:pPr>
        <w:spacing w:after="0" w:line="240" w:lineRule="auto"/>
      </w:pPr>
      <w:r>
        <w:separator/>
      </w:r>
    </w:p>
  </w:footnote>
  <w:footnote w:type="continuationSeparator" w:id="0">
    <w:p w14:paraId="3B22D0A5" w14:textId="77777777" w:rsidR="00787B4D" w:rsidRDefault="00787B4D" w:rsidP="003478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AE6FF" w14:textId="782FF869" w:rsidR="00AE1A3E" w:rsidRDefault="00AE1A3E">
    <w:pPr>
      <w:pStyle w:val="Header"/>
    </w:pPr>
    <w:r>
      <w:rPr>
        <w:noProof/>
      </w:rPr>
      <w:pict w14:anchorId="360EF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490626" o:spid="_x0000_s2050" type="#_x0000_t136" style="position:absolute;margin-left:0;margin-top:0;width:528.95pt;height:9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82F20" w14:textId="338EA5B2" w:rsidR="00AE1A3E" w:rsidRDefault="00AE1A3E">
    <w:pPr>
      <w:pStyle w:val="Header"/>
    </w:pPr>
    <w:r>
      <w:rPr>
        <w:noProof/>
      </w:rPr>
      <w:pict w14:anchorId="4C6AAD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490627" o:spid="_x0000_s2051" type="#_x0000_t136" style="position:absolute;margin-left:0;margin-top:0;width:528.95pt;height:9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BAFE5" w14:textId="7F113D06" w:rsidR="00AE1A3E" w:rsidRDefault="00AE1A3E">
    <w:pPr>
      <w:pStyle w:val="Header"/>
    </w:pPr>
    <w:r>
      <w:rPr>
        <w:noProof/>
      </w:rPr>
      <w:pict w14:anchorId="14CC5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1490625" o:spid="_x0000_s2049" type="#_x0000_t136" style="position:absolute;margin-left:0;margin-top:0;width:528.95pt;height:9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4214C"/>
    <w:multiLevelType w:val="hybridMultilevel"/>
    <w:tmpl w:val="DEB2E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0MDGwMLMwMLA0NzNT0lEKTi0uzszPAykwNK4FAIKBINstAAAA"/>
  </w:docVars>
  <w:rsids>
    <w:rsidRoot w:val="00273733"/>
    <w:rsid w:val="00001531"/>
    <w:rsid w:val="0001123B"/>
    <w:rsid w:val="00011893"/>
    <w:rsid w:val="00014E94"/>
    <w:rsid w:val="0004082D"/>
    <w:rsid w:val="0006042B"/>
    <w:rsid w:val="00073190"/>
    <w:rsid w:val="00080699"/>
    <w:rsid w:val="00083EA4"/>
    <w:rsid w:val="000868BB"/>
    <w:rsid w:val="000B3658"/>
    <w:rsid w:val="000C5371"/>
    <w:rsid w:val="000C6402"/>
    <w:rsid w:val="000D3DE8"/>
    <w:rsid w:val="000F4E6D"/>
    <w:rsid w:val="00117D56"/>
    <w:rsid w:val="0015027B"/>
    <w:rsid w:val="00162120"/>
    <w:rsid w:val="001C7FD9"/>
    <w:rsid w:val="001D2222"/>
    <w:rsid w:val="001E19F4"/>
    <w:rsid w:val="001E59F6"/>
    <w:rsid w:val="001E7431"/>
    <w:rsid w:val="00202900"/>
    <w:rsid w:val="0020426B"/>
    <w:rsid w:val="00215670"/>
    <w:rsid w:val="00217549"/>
    <w:rsid w:val="00222352"/>
    <w:rsid w:val="002326F5"/>
    <w:rsid w:val="002443C0"/>
    <w:rsid w:val="00244809"/>
    <w:rsid w:val="00273733"/>
    <w:rsid w:val="00283109"/>
    <w:rsid w:val="002843B2"/>
    <w:rsid w:val="002978A8"/>
    <w:rsid w:val="002B7506"/>
    <w:rsid w:val="002C3EE2"/>
    <w:rsid w:val="002C4E5B"/>
    <w:rsid w:val="002D0622"/>
    <w:rsid w:val="002D58C3"/>
    <w:rsid w:val="002E5F63"/>
    <w:rsid w:val="0030676B"/>
    <w:rsid w:val="00317AAC"/>
    <w:rsid w:val="00330FD7"/>
    <w:rsid w:val="0033127F"/>
    <w:rsid w:val="00347840"/>
    <w:rsid w:val="003550DE"/>
    <w:rsid w:val="00393980"/>
    <w:rsid w:val="00395E79"/>
    <w:rsid w:val="003A7134"/>
    <w:rsid w:val="003B50AE"/>
    <w:rsid w:val="003D2BC3"/>
    <w:rsid w:val="003E242E"/>
    <w:rsid w:val="003F1DA2"/>
    <w:rsid w:val="00400076"/>
    <w:rsid w:val="00403798"/>
    <w:rsid w:val="00413EE1"/>
    <w:rsid w:val="004245E1"/>
    <w:rsid w:val="004346E9"/>
    <w:rsid w:val="00436879"/>
    <w:rsid w:val="00451C24"/>
    <w:rsid w:val="00460888"/>
    <w:rsid w:val="00463061"/>
    <w:rsid w:val="004672DF"/>
    <w:rsid w:val="00467841"/>
    <w:rsid w:val="004953E6"/>
    <w:rsid w:val="004A6213"/>
    <w:rsid w:val="004B4F54"/>
    <w:rsid w:val="004C7FE3"/>
    <w:rsid w:val="004F16A6"/>
    <w:rsid w:val="004F6B8A"/>
    <w:rsid w:val="00532602"/>
    <w:rsid w:val="00550F56"/>
    <w:rsid w:val="00552C14"/>
    <w:rsid w:val="005649B2"/>
    <w:rsid w:val="005703FD"/>
    <w:rsid w:val="005821A3"/>
    <w:rsid w:val="00585A32"/>
    <w:rsid w:val="005C4115"/>
    <w:rsid w:val="00602885"/>
    <w:rsid w:val="0060298A"/>
    <w:rsid w:val="00606162"/>
    <w:rsid w:val="00610FCC"/>
    <w:rsid w:val="00615500"/>
    <w:rsid w:val="00616EF5"/>
    <w:rsid w:val="006172FE"/>
    <w:rsid w:val="00625712"/>
    <w:rsid w:val="00634FDC"/>
    <w:rsid w:val="00636291"/>
    <w:rsid w:val="00642E38"/>
    <w:rsid w:val="006441D3"/>
    <w:rsid w:val="00666145"/>
    <w:rsid w:val="006720CF"/>
    <w:rsid w:val="00676072"/>
    <w:rsid w:val="006818AE"/>
    <w:rsid w:val="0069114E"/>
    <w:rsid w:val="006D6051"/>
    <w:rsid w:val="006E2654"/>
    <w:rsid w:val="006E507F"/>
    <w:rsid w:val="006E543D"/>
    <w:rsid w:val="006F2878"/>
    <w:rsid w:val="0071174C"/>
    <w:rsid w:val="0072760A"/>
    <w:rsid w:val="00733AD0"/>
    <w:rsid w:val="00737615"/>
    <w:rsid w:val="00744791"/>
    <w:rsid w:val="00762464"/>
    <w:rsid w:val="00773277"/>
    <w:rsid w:val="00777228"/>
    <w:rsid w:val="00782895"/>
    <w:rsid w:val="0078673E"/>
    <w:rsid w:val="00787B4D"/>
    <w:rsid w:val="00793D55"/>
    <w:rsid w:val="00795B2C"/>
    <w:rsid w:val="007B22DF"/>
    <w:rsid w:val="007B5E49"/>
    <w:rsid w:val="007B7BCF"/>
    <w:rsid w:val="007C17D9"/>
    <w:rsid w:val="007D56C5"/>
    <w:rsid w:val="008057CF"/>
    <w:rsid w:val="00845BC1"/>
    <w:rsid w:val="008552A5"/>
    <w:rsid w:val="008734B0"/>
    <w:rsid w:val="00876DE0"/>
    <w:rsid w:val="008A3EF1"/>
    <w:rsid w:val="008C0107"/>
    <w:rsid w:val="008E0446"/>
    <w:rsid w:val="00916F5B"/>
    <w:rsid w:val="00936CCB"/>
    <w:rsid w:val="00941B65"/>
    <w:rsid w:val="00941BED"/>
    <w:rsid w:val="009428F9"/>
    <w:rsid w:val="00944023"/>
    <w:rsid w:val="00951DB9"/>
    <w:rsid w:val="00954D76"/>
    <w:rsid w:val="00957F94"/>
    <w:rsid w:val="00971492"/>
    <w:rsid w:val="00981EFD"/>
    <w:rsid w:val="009854AB"/>
    <w:rsid w:val="009C7D80"/>
    <w:rsid w:val="009E1796"/>
    <w:rsid w:val="009E2D4F"/>
    <w:rsid w:val="00A02FF9"/>
    <w:rsid w:val="00A1371F"/>
    <w:rsid w:val="00A14506"/>
    <w:rsid w:val="00A3158F"/>
    <w:rsid w:val="00A35E69"/>
    <w:rsid w:val="00A43749"/>
    <w:rsid w:val="00A64B9D"/>
    <w:rsid w:val="00A67C9D"/>
    <w:rsid w:val="00AA4F3E"/>
    <w:rsid w:val="00AB7EEE"/>
    <w:rsid w:val="00AE1A3E"/>
    <w:rsid w:val="00AF6C7F"/>
    <w:rsid w:val="00B06E01"/>
    <w:rsid w:val="00B108E3"/>
    <w:rsid w:val="00B173AD"/>
    <w:rsid w:val="00B17E56"/>
    <w:rsid w:val="00B35F11"/>
    <w:rsid w:val="00B37AA3"/>
    <w:rsid w:val="00B57087"/>
    <w:rsid w:val="00B67337"/>
    <w:rsid w:val="00B919CD"/>
    <w:rsid w:val="00BC0D88"/>
    <w:rsid w:val="00BD4F31"/>
    <w:rsid w:val="00BE2E74"/>
    <w:rsid w:val="00BE37F0"/>
    <w:rsid w:val="00BF437F"/>
    <w:rsid w:val="00BF53C7"/>
    <w:rsid w:val="00BF70D9"/>
    <w:rsid w:val="00C11948"/>
    <w:rsid w:val="00C21CDC"/>
    <w:rsid w:val="00C336C8"/>
    <w:rsid w:val="00C35768"/>
    <w:rsid w:val="00C64863"/>
    <w:rsid w:val="00C77BBE"/>
    <w:rsid w:val="00C82F07"/>
    <w:rsid w:val="00CA7939"/>
    <w:rsid w:val="00CA7DE2"/>
    <w:rsid w:val="00CB3CFD"/>
    <w:rsid w:val="00CB5358"/>
    <w:rsid w:val="00CB60E6"/>
    <w:rsid w:val="00CB63D2"/>
    <w:rsid w:val="00CC20E5"/>
    <w:rsid w:val="00CC7754"/>
    <w:rsid w:val="00CD727D"/>
    <w:rsid w:val="00CF5622"/>
    <w:rsid w:val="00D01385"/>
    <w:rsid w:val="00D058B9"/>
    <w:rsid w:val="00D148A5"/>
    <w:rsid w:val="00D16914"/>
    <w:rsid w:val="00D22CF4"/>
    <w:rsid w:val="00D24BD0"/>
    <w:rsid w:val="00D274D9"/>
    <w:rsid w:val="00D32363"/>
    <w:rsid w:val="00D37527"/>
    <w:rsid w:val="00D50194"/>
    <w:rsid w:val="00D60E1D"/>
    <w:rsid w:val="00D72409"/>
    <w:rsid w:val="00D74F1D"/>
    <w:rsid w:val="00DB07E9"/>
    <w:rsid w:val="00DB0DEF"/>
    <w:rsid w:val="00DC2460"/>
    <w:rsid w:val="00DC3ADA"/>
    <w:rsid w:val="00DC629A"/>
    <w:rsid w:val="00DC7420"/>
    <w:rsid w:val="00DD4E88"/>
    <w:rsid w:val="00DE02F7"/>
    <w:rsid w:val="00DE10EC"/>
    <w:rsid w:val="00DE4D5C"/>
    <w:rsid w:val="00DE569B"/>
    <w:rsid w:val="00DE6AF5"/>
    <w:rsid w:val="00DF3DE0"/>
    <w:rsid w:val="00E0085F"/>
    <w:rsid w:val="00E054E7"/>
    <w:rsid w:val="00E118CF"/>
    <w:rsid w:val="00E2169F"/>
    <w:rsid w:val="00E264EE"/>
    <w:rsid w:val="00E279BB"/>
    <w:rsid w:val="00E35DAD"/>
    <w:rsid w:val="00E36F37"/>
    <w:rsid w:val="00E47D10"/>
    <w:rsid w:val="00E618A8"/>
    <w:rsid w:val="00E636DE"/>
    <w:rsid w:val="00E85195"/>
    <w:rsid w:val="00E903B6"/>
    <w:rsid w:val="00E979E9"/>
    <w:rsid w:val="00EB2020"/>
    <w:rsid w:val="00EB5BFC"/>
    <w:rsid w:val="00EC3797"/>
    <w:rsid w:val="00EF704C"/>
    <w:rsid w:val="00F0543B"/>
    <w:rsid w:val="00F1376F"/>
    <w:rsid w:val="00F15FC2"/>
    <w:rsid w:val="00F202F4"/>
    <w:rsid w:val="00F8465E"/>
    <w:rsid w:val="00F92A8C"/>
    <w:rsid w:val="00FA7F06"/>
    <w:rsid w:val="00FB4617"/>
    <w:rsid w:val="00FD1BB6"/>
    <w:rsid w:val="00FD25A9"/>
    <w:rsid w:val="00FF4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3F8127"/>
  <w15:chartTrackingRefBased/>
  <w15:docId w15:val="{A05DA264-DB25-4549-8D1A-A646F61D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733"/>
    <w:rPr>
      <w:color w:val="0563C1" w:themeColor="hyperlink"/>
      <w:u w:val="single"/>
    </w:rPr>
  </w:style>
  <w:style w:type="paragraph" w:styleId="Header">
    <w:name w:val="header"/>
    <w:basedOn w:val="Normal"/>
    <w:link w:val="HeaderChar"/>
    <w:uiPriority w:val="99"/>
    <w:unhideWhenUsed/>
    <w:rsid w:val="003478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840"/>
  </w:style>
  <w:style w:type="paragraph" w:styleId="Footer">
    <w:name w:val="footer"/>
    <w:basedOn w:val="Normal"/>
    <w:link w:val="FooterChar"/>
    <w:uiPriority w:val="99"/>
    <w:unhideWhenUsed/>
    <w:rsid w:val="00347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840"/>
  </w:style>
  <w:style w:type="paragraph" w:styleId="ListParagraph">
    <w:name w:val="List Paragraph"/>
    <w:basedOn w:val="Normal"/>
    <w:uiPriority w:val="34"/>
    <w:qFormat/>
    <w:rsid w:val="00634FDC"/>
    <w:pPr>
      <w:ind w:left="720"/>
      <w:contextualSpacing/>
    </w:pPr>
  </w:style>
  <w:style w:type="character" w:styleId="UnresolvedMention">
    <w:name w:val="Unresolved Mention"/>
    <w:basedOn w:val="DefaultParagraphFont"/>
    <w:uiPriority w:val="99"/>
    <w:semiHidden/>
    <w:unhideWhenUsed/>
    <w:rsid w:val="00C33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498839">
      <w:bodyDiv w:val="1"/>
      <w:marLeft w:val="0"/>
      <w:marRight w:val="0"/>
      <w:marTop w:val="0"/>
      <w:marBottom w:val="0"/>
      <w:divBdr>
        <w:top w:val="none" w:sz="0" w:space="0" w:color="auto"/>
        <w:left w:val="none" w:sz="0" w:space="0" w:color="auto"/>
        <w:bottom w:val="none" w:sz="0" w:space="0" w:color="auto"/>
        <w:right w:val="none" w:sz="0" w:space="0" w:color="auto"/>
      </w:divBdr>
      <w:divsChild>
        <w:div w:id="1799840520">
          <w:marLeft w:val="0"/>
          <w:marRight w:val="240"/>
          <w:marTop w:val="0"/>
          <w:marBottom w:val="0"/>
          <w:divBdr>
            <w:top w:val="none" w:sz="0" w:space="0" w:color="auto"/>
            <w:left w:val="none" w:sz="0" w:space="0" w:color="auto"/>
            <w:bottom w:val="none" w:sz="0" w:space="0" w:color="auto"/>
            <w:right w:val="none" w:sz="0" w:space="0" w:color="auto"/>
          </w:divBdr>
          <w:divsChild>
            <w:div w:id="1996838390">
              <w:marLeft w:val="0"/>
              <w:marRight w:val="0"/>
              <w:marTop w:val="0"/>
              <w:marBottom w:val="0"/>
              <w:divBdr>
                <w:top w:val="none" w:sz="0" w:space="0" w:color="auto"/>
                <w:left w:val="none" w:sz="0" w:space="0" w:color="auto"/>
                <w:bottom w:val="none" w:sz="0" w:space="0" w:color="auto"/>
                <w:right w:val="none" w:sz="0" w:space="0" w:color="auto"/>
              </w:divBdr>
              <w:divsChild>
                <w:div w:id="824972072">
                  <w:marLeft w:val="0"/>
                  <w:marRight w:val="0"/>
                  <w:marTop w:val="0"/>
                  <w:marBottom w:val="0"/>
                  <w:divBdr>
                    <w:top w:val="none" w:sz="0" w:space="0" w:color="auto"/>
                    <w:left w:val="none" w:sz="0" w:space="0" w:color="auto"/>
                    <w:bottom w:val="none" w:sz="0" w:space="0" w:color="auto"/>
                    <w:right w:val="none" w:sz="0" w:space="0" w:color="auto"/>
                  </w:divBdr>
                  <w:divsChild>
                    <w:div w:id="1467234179">
                      <w:marLeft w:val="0"/>
                      <w:marRight w:val="0"/>
                      <w:marTop w:val="0"/>
                      <w:marBottom w:val="0"/>
                      <w:divBdr>
                        <w:top w:val="none" w:sz="0" w:space="0" w:color="auto"/>
                        <w:left w:val="none" w:sz="0" w:space="0" w:color="auto"/>
                        <w:bottom w:val="none" w:sz="0" w:space="0" w:color="auto"/>
                        <w:right w:val="none" w:sz="0" w:space="0" w:color="auto"/>
                      </w:divBdr>
                      <w:divsChild>
                        <w:div w:id="1674264166">
                          <w:marLeft w:val="0"/>
                          <w:marRight w:val="0"/>
                          <w:marTop w:val="0"/>
                          <w:marBottom w:val="0"/>
                          <w:divBdr>
                            <w:top w:val="none" w:sz="0" w:space="0" w:color="auto"/>
                            <w:left w:val="none" w:sz="0" w:space="0" w:color="auto"/>
                            <w:bottom w:val="none" w:sz="0" w:space="0" w:color="auto"/>
                            <w:right w:val="none" w:sz="0" w:space="0" w:color="auto"/>
                          </w:divBdr>
                          <w:divsChild>
                            <w:div w:id="1427530605">
                              <w:marLeft w:val="0"/>
                              <w:marRight w:val="0"/>
                              <w:marTop w:val="0"/>
                              <w:marBottom w:val="0"/>
                              <w:divBdr>
                                <w:top w:val="none" w:sz="0" w:space="0" w:color="auto"/>
                                <w:left w:val="none" w:sz="0" w:space="0" w:color="auto"/>
                                <w:bottom w:val="none" w:sz="0" w:space="0" w:color="auto"/>
                                <w:right w:val="none" w:sz="0" w:space="0" w:color="auto"/>
                              </w:divBdr>
                              <w:divsChild>
                                <w:div w:id="34656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8159/ehass.202451119" TargetMode="External"/><Relationship Id="rId13" Type="http://schemas.openxmlformats.org/officeDocument/2006/relationships/hyperlink" Target="https://files.eric.ed.gov/fulltext/EJ1313495.pdf" TargetMode="External"/><Relationship Id="rId18" Type="http://schemas.openxmlformats.org/officeDocument/2006/relationships/hyperlink" Target="https://www.oecd.org"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dx.doi.org/10.5539/jel.v1n2p252" TargetMode="External"/><Relationship Id="rId7" Type="http://schemas.openxmlformats.org/officeDocument/2006/relationships/endnotes" Target="endnotes.xml"/><Relationship Id="rId12" Type="http://schemas.openxmlformats.org/officeDocument/2006/relationships/hyperlink" Target="https://doi.org/10.1186/s12909-018-1144-z" TargetMode="External"/><Relationship Id="rId17" Type="http://schemas.openxmlformats.org/officeDocument/2006/relationships/hyperlink" Target="https://doi.org/10.1007/s11251-022-09606-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16/j.heliyon.2024.e24172" TargetMode="External"/><Relationship Id="rId20" Type="http://schemas.openxmlformats.org/officeDocument/2006/relationships/hyperlink" Target="https://ijels.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6606/eajess2020v01i03.0043" TargetMode="External"/><Relationship Id="rId24" Type="http://schemas.openxmlformats.org/officeDocument/2006/relationships/hyperlink" Target="https://www.unicef.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3991/ijet.v17i22.33365" TargetMode="External"/><Relationship Id="rId23" Type="http://schemas.openxmlformats.org/officeDocument/2006/relationships/hyperlink" Target="https://doi.org/10.54675/YXRW9784" TargetMode="External"/><Relationship Id="rId28" Type="http://schemas.openxmlformats.org/officeDocument/2006/relationships/footer" Target="footer2.xml"/><Relationship Id="rId10" Type="http://schemas.openxmlformats.org/officeDocument/2006/relationships/hyperlink" Target="https://doi.org/10.1080/02671522.2020.1767184" TargetMode="External"/><Relationship Id="rId19" Type="http://schemas.openxmlformats.org/officeDocument/2006/relationships/hyperlink" Target="http://www.iojpe.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o.uow.edu.au/jseem/vol2/iss1/" TargetMode="External"/><Relationship Id="rId14" Type="http://schemas.openxmlformats.org/officeDocument/2006/relationships/hyperlink" Target="https://doi.org/10.31703/gesr.2021(VI-II).17" TargetMode="External"/><Relationship Id="rId22" Type="http://schemas.openxmlformats.org/officeDocument/2006/relationships/hyperlink" Target="https://www.unesco.or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90F66-283A-4DD6-8B53-0E723725E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20</Pages>
  <Words>6415</Words>
  <Characters>36567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JANETH</dc:creator>
  <cp:keywords/>
  <dc:description/>
  <cp:lastModifiedBy>SDI 1084</cp:lastModifiedBy>
  <cp:revision>14</cp:revision>
  <cp:lastPrinted>2025-03-30T21:22:00Z</cp:lastPrinted>
  <dcterms:created xsi:type="dcterms:W3CDTF">2025-04-08T08:13:00Z</dcterms:created>
  <dcterms:modified xsi:type="dcterms:W3CDTF">2025-04-09T07:08:00Z</dcterms:modified>
</cp:coreProperties>
</file>