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16867" w14:textId="5BA45264" w:rsidR="000A52C7" w:rsidRDefault="000A52C7" w:rsidP="00DA6058">
      <w:pPr>
        <w:spacing w:after="160"/>
        <w:jc w:val="center"/>
        <w:rPr>
          <w:rFonts w:eastAsia="Times New Roman"/>
        </w:rPr>
      </w:pPr>
      <w:bookmarkStart w:id="0" w:name="_Hlk194686176"/>
      <w:r w:rsidRPr="000A52C7">
        <w:rPr>
          <w:rFonts w:eastAsia="Times New Roman"/>
        </w:rPr>
        <w:t>Original Research Article</w:t>
      </w:r>
    </w:p>
    <w:p w14:paraId="099C169F" w14:textId="77777777" w:rsidR="000A52C7" w:rsidRDefault="000A52C7" w:rsidP="00DA6058">
      <w:pPr>
        <w:spacing w:after="160"/>
        <w:jc w:val="center"/>
        <w:rPr>
          <w:rFonts w:eastAsia="Times New Roman"/>
        </w:rPr>
      </w:pPr>
    </w:p>
    <w:p w14:paraId="092EB28E" w14:textId="577AD244" w:rsidR="006C7190" w:rsidRPr="00DA6058" w:rsidRDefault="00871A6D" w:rsidP="00DA6058">
      <w:pPr>
        <w:spacing w:after="160"/>
        <w:jc w:val="center"/>
        <w:rPr>
          <w:rFonts w:eastAsia="Times New Roman"/>
        </w:rPr>
      </w:pPr>
      <w:r w:rsidRPr="00DA6058">
        <w:rPr>
          <w:rFonts w:eastAsia="Times New Roman"/>
        </w:rPr>
        <w:t>Enhancing</w:t>
      </w:r>
      <w:r w:rsidR="00E20A3B" w:rsidRPr="00DA6058">
        <w:rPr>
          <w:rFonts w:eastAsia="Times New Roman"/>
        </w:rPr>
        <w:t xml:space="preserve"> </w:t>
      </w:r>
      <w:r w:rsidRPr="00DA6058">
        <w:rPr>
          <w:rFonts w:eastAsia="Times New Roman"/>
        </w:rPr>
        <w:t>Alphabet Learning</w:t>
      </w:r>
      <w:r w:rsidR="00E20A3B" w:rsidRPr="00DA6058">
        <w:rPr>
          <w:rFonts w:eastAsia="Times New Roman"/>
        </w:rPr>
        <w:t xml:space="preserve"> </w:t>
      </w:r>
      <w:r w:rsidRPr="00DA6058">
        <w:rPr>
          <w:rFonts w:eastAsia="Times New Roman"/>
        </w:rPr>
        <w:t>through Multisensory Approach</w:t>
      </w:r>
      <w:r w:rsidR="00E20A3B" w:rsidRPr="00DA6058">
        <w:rPr>
          <w:rFonts w:eastAsia="Times New Roman"/>
        </w:rPr>
        <w:t xml:space="preserve">: </w:t>
      </w:r>
      <w:r w:rsidRPr="00DA6058">
        <w:rPr>
          <w:rFonts w:eastAsia="Times New Roman"/>
        </w:rPr>
        <w:t>Action</w:t>
      </w:r>
      <w:r w:rsidR="00E20A3B" w:rsidRPr="00DA6058">
        <w:rPr>
          <w:rFonts w:eastAsia="Times New Roman"/>
        </w:rPr>
        <w:t xml:space="preserve"> Research with P</w:t>
      </w:r>
      <w:r w:rsidRPr="00DA6058">
        <w:rPr>
          <w:rFonts w:eastAsia="Times New Roman"/>
        </w:rPr>
        <w:t>re-</w:t>
      </w:r>
      <w:r w:rsidR="00E20A3B" w:rsidRPr="00DA6058">
        <w:rPr>
          <w:rFonts w:eastAsia="Times New Roman"/>
        </w:rPr>
        <w:t>P</w:t>
      </w:r>
      <w:r w:rsidRPr="00DA6058">
        <w:rPr>
          <w:rFonts w:eastAsia="Times New Roman"/>
        </w:rPr>
        <w:t>rimary</w:t>
      </w:r>
      <w:r w:rsidR="00E20A3B" w:rsidRPr="00DA6058">
        <w:rPr>
          <w:rFonts w:eastAsia="Times New Roman"/>
        </w:rPr>
        <w:t xml:space="preserve"> Students</w:t>
      </w:r>
    </w:p>
    <w:p w14:paraId="3CC9EBB5" w14:textId="45D1E193" w:rsidR="005E4DD0" w:rsidRDefault="005E4DD0" w:rsidP="005E4DD0">
      <w:pPr>
        <w:pStyle w:val="Footer"/>
        <w:jc w:val="right"/>
      </w:pPr>
      <w:bookmarkStart w:id="1" w:name="_Hlk194686199"/>
      <w:bookmarkEnd w:id="0"/>
    </w:p>
    <w:p w14:paraId="1FC7B09A" w14:textId="77777777" w:rsidR="00F63E5A" w:rsidRDefault="00F63E5A" w:rsidP="005E4DD0">
      <w:pPr>
        <w:pStyle w:val="Footer"/>
        <w:jc w:val="right"/>
      </w:pPr>
    </w:p>
    <w:p w14:paraId="7059F1D2" w14:textId="77777777" w:rsidR="00DA6058" w:rsidRPr="00DA6058" w:rsidRDefault="00DA6058" w:rsidP="00DA6058">
      <w:pPr>
        <w:spacing w:after="160"/>
        <w:jc w:val="right"/>
        <w:rPr>
          <w:rFonts w:eastAsia="Times New Roman"/>
        </w:rPr>
      </w:pPr>
    </w:p>
    <w:bookmarkEnd w:id="1"/>
    <w:p w14:paraId="5F84A06A" w14:textId="427F9329" w:rsidR="006C7190" w:rsidRPr="00DA6058" w:rsidRDefault="00E20A3B" w:rsidP="00DA6058">
      <w:pPr>
        <w:spacing w:after="160"/>
        <w:jc w:val="both"/>
        <w:rPr>
          <w:rFonts w:eastAsia="Times New Roman"/>
          <w:b/>
          <w:highlight w:val="white"/>
        </w:rPr>
      </w:pPr>
      <w:r w:rsidRPr="00DA6058">
        <w:rPr>
          <w:rFonts w:eastAsia="Times New Roman"/>
          <w:b/>
          <w:highlight w:val="white"/>
        </w:rPr>
        <w:t>A</w:t>
      </w:r>
      <w:r w:rsidR="00511FC5">
        <w:rPr>
          <w:rFonts w:eastAsia="Times New Roman"/>
          <w:b/>
          <w:highlight w:val="white"/>
        </w:rPr>
        <w:t>BSTRACT</w:t>
      </w:r>
    </w:p>
    <w:p w14:paraId="21F8596F" w14:textId="69F5181B" w:rsidR="004E5B1F" w:rsidRPr="00DA6058" w:rsidRDefault="00E20A3B" w:rsidP="00DA6058">
      <w:pPr>
        <w:spacing w:after="160"/>
        <w:jc w:val="both"/>
      </w:pPr>
      <w:r w:rsidRPr="00DA6058">
        <w:rPr>
          <w:rFonts w:eastAsia="Times New Roman"/>
          <w:highlight w:val="white"/>
        </w:rPr>
        <w:t xml:space="preserve">This study investigated the effectiveness of a multisensory approach in teaching English alphabets to Pre-Primary students. Using quantitative research design, the study </w:t>
      </w:r>
      <w:r w:rsidR="005F3D70" w:rsidRPr="00DA6058">
        <w:rPr>
          <w:rFonts w:eastAsia="Times New Roman"/>
          <w:highlight w:val="white"/>
        </w:rPr>
        <w:t>compares</w:t>
      </w:r>
      <w:r w:rsidRPr="00DA6058">
        <w:rPr>
          <w:rFonts w:eastAsia="Times New Roman"/>
          <w:highlight w:val="white"/>
        </w:rPr>
        <w:t xml:space="preserve"> student</w:t>
      </w:r>
      <w:r w:rsidR="0021169E" w:rsidRPr="00DA6058">
        <w:rPr>
          <w:rFonts w:eastAsia="Times New Roman"/>
          <w:highlight w:val="white"/>
        </w:rPr>
        <w:t>s’</w:t>
      </w:r>
      <w:r w:rsidRPr="00DA6058">
        <w:rPr>
          <w:rFonts w:eastAsia="Times New Roman"/>
          <w:highlight w:val="white"/>
        </w:rPr>
        <w:t xml:space="preserve"> performance between traditional and multisensory teaching methods. The study assessed </w:t>
      </w:r>
      <w:r w:rsidR="0021169E" w:rsidRPr="00DA6058">
        <w:rPr>
          <w:rFonts w:eastAsia="Times New Roman"/>
          <w:highlight w:val="white"/>
        </w:rPr>
        <w:t>forty-five</w:t>
      </w:r>
      <w:r w:rsidRPr="00DA6058">
        <w:rPr>
          <w:rFonts w:eastAsia="Times New Roman"/>
          <w:highlight w:val="white"/>
        </w:rPr>
        <w:t xml:space="preserve"> P</w:t>
      </w:r>
      <w:r w:rsidR="0021169E" w:rsidRPr="00DA6058">
        <w:rPr>
          <w:rFonts w:eastAsia="Times New Roman"/>
          <w:highlight w:val="white"/>
        </w:rPr>
        <w:t>re-</w:t>
      </w:r>
      <w:r w:rsidRPr="00DA6058">
        <w:rPr>
          <w:rFonts w:eastAsia="Times New Roman"/>
          <w:highlight w:val="white"/>
        </w:rPr>
        <w:t>P</w:t>
      </w:r>
      <w:r w:rsidR="0021169E" w:rsidRPr="00DA6058">
        <w:rPr>
          <w:rFonts w:eastAsia="Times New Roman"/>
          <w:highlight w:val="white"/>
        </w:rPr>
        <w:t>rimary</w:t>
      </w:r>
      <w:r w:rsidRPr="00DA6058">
        <w:rPr>
          <w:rFonts w:eastAsia="Times New Roman"/>
          <w:highlight w:val="white"/>
        </w:rPr>
        <w:t xml:space="preserve"> students before and after each teaching method. The findings indicated that students taught w</w:t>
      </w:r>
      <w:r w:rsidR="00155F25" w:rsidRPr="00DA6058">
        <w:rPr>
          <w:rFonts w:eastAsia="Times New Roman"/>
          <w:highlight w:val="white"/>
        </w:rPr>
        <w:t>hen exposed to</w:t>
      </w:r>
      <w:r w:rsidRPr="00DA6058">
        <w:rPr>
          <w:rFonts w:eastAsia="Times New Roman"/>
          <w:highlight w:val="white"/>
        </w:rPr>
        <w:t xml:space="preserve"> multisensory approach had significantly higher mean scores in three literacy skills: phonics awareness, letter identification, and writing ability. However, the study also considered limitations such as the sample size, previous exposure to traditional methods, and implementation challenges. Overall, the research highlighted the benefits of multisensory learning in early literacy instruction.</w:t>
      </w:r>
      <w:r w:rsidR="004E5B1F" w:rsidRPr="00DA6058">
        <w:rPr>
          <w:rFonts w:eastAsia="Times New Roman"/>
          <w:highlight w:val="white"/>
        </w:rPr>
        <w:t xml:space="preserve"> Future research is recommended to examine the long-term effects on reading fluency and comprehe</w:t>
      </w:r>
      <w:r w:rsidR="004D7893" w:rsidRPr="00DA6058">
        <w:rPr>
          <w:rFonts w:eastAsia="Times New Roman"/>
          <w:highlight w:val="white"/>
        </w:rPr>
        <w:t>nsion with the aim of fostering sustainable and inclusive educational practices</w:t>
      </w:r>
      <w:r w:rsidR="004D7893" w:rsidRPr="00DA6058">
        <w:t xml:space="preserve">. </w:t>
      </w:r>
    </w:p>
    <w:p w14:paraId="04B95138" w14:textId="436C87EC" w:rsidR="006C7190" w:rsidRPr="00DA6058" w:rsidRDefault="00E20A3B" w:rsidP="00DA6058">
      <w:pPr>
        <w:spacing w:after="160"/>
        <w:jc w:val="both"/>
        <w:rPr>
          <w:rFonts w:eastAsia="Times New Roman"/>
          <w:i/>
          <w:highlight w:val="white"/>
        </w:rPr>
      </w:pPr>
      <w:bookmarkStart w:id="2" w:name="_Hlk194686427"/>
      <w:r w:rsidRPr="00DA6058">
        <w:rPr>
          <w:rFonts w:eastAsia="Times New Roman"/>
          <w:i/>
          <w:highlight w:val="white"/>
        </w:rPr>
        <w:t>Keywords: multisensory learning, phonics awareness, letter identification.</w:t>
      </w:r>
    </w:p>
    <w:bookmarkEnd w:id="2"/>
    <w:p w14:paraId="533FFCFF" w14:textId="21BDF3E2" w:rsidR="00361331" w:rsidRPr="00DA6058" w:rsidRDefault="00E20A3B" w:rsidP="00DA6058">
      <w:pPr>
        <w:pStyle w:val="ListParagraph"/>
        <w:numPr>
          <w:ilvl w:val="0"/>
          <w:numId w:val="8"/>
        </w:numPr>
        <w:jc w:val="both"/>
        <w:rPr>
          <w:rFonts w:eastAsia="Times New Roman"/>
          <w:highlight w:val="white"/>
        </w:rPr>
      </w:pPr>
      <w:r w:rsidRPr="00DA6058">
        <w:rPr>
          <w:rFonts w:eastAsia="Times New Roman"/>
          <w:b/>
          <w:highlight w:val="white"/>
        </w:rPr>
        <w:t>I</w:t>
      </w:r>
      <w:r w:rsidR="00511FC5">
        <w:rPr>
          <w:rFonts w:eastAsia="Times New Roman"/>
          <w:b/>
          <w:highlight w:val="white"/>
        </w:rPr>
        <w:t>NTRODUCTION</w:t>
      </w:r>
      <w:r w:rsidRPr="00DA6058">
        <w:rPr>
          <w:rFonts w:eastAsia="Times New Roman"/>
          <w:b/>
          <w:highlight w:val="white"/>
        </w:rPr>
        <w:t xml:space="preserve"> </w:t>
      </w:r>
    </w:p>
    <w:p w14:paraId="091737C2" w14:textId="720C0C47" w:rsidR="006C7190" w:rsidRPr="00DA6058" w:rsidRDefault="00E20A3B" w:rsidP="00DA6058">
      <w:pPr>
        <w:jc w:val="both"/>
        <w:rPr>
          <w:rFonts w:eastAsia="Times New Roman"/>
          <w:highlight w:val="white"/>
        </w:rPr>
      </w:pPr>
      <w:bookmarkStart w:id="3" w:name="_Hlk194686484"/>
      <w:r w:rsidRPr="00DA6058">
        <w:rPr>
          <w:rFonts w:eastAsia="Times New Roman"/>
          <w:color w:val="0D0D0D"/>
          <w:highlight w:val="white"/>
        </w:rPr>
        <w:t xml:space="preserve">Early education plays a significant role in developing the cognitive, emotional, and social aspects of a child. Teaching English alphabets to young learners in Pre-Primary (PP) classes, is essential for building the foundation for their literacy skills, including reading and writing (Shin &amp; Crandall, 2018). Language acquisition in these formative years involves not just learning letters and their corresponding sounds but also developing an awareness of phonological patterns and pre-writing skills (Piasta &amp; Wagner, 2010). This foundational knowledge is critical for the development of future reading fluency and writing proficiency </w:t>
      </w:r>
      <w:r w:rsidRPr="00DA6058">
        <w:rPr>
          <w:rFonts w:eastAsia="Times New Roman"/>
          <w:color w:val="0D0D0D"/>
        </w:rPr>
        <w:t>(Brown, 2014)</w:t>
      </w:r>
      <w:r w:rsidRPr="00DA6058">
        <w:rPr>
          <w:rFonts w:eastAsia="Times New Roman"/>
          <w:color w:val="0D0D0D"/>
          <w:highlight w:val="white"/>
        </w:rPr>
        <w:t>.</w:t>
      </w:r>
    </w:p>
    <w:p w14:paraId="5AC2BA82" w14:textId="0CB269F1" w:rsidR="006C7190" w:rsidRPr="00DA6058" w:rsidRDefault="00E20A3B" w:rsidP="00DA6058">
      <w:pPr>
        <w:jc w:val="both"/>
        <w:rPr>
          <w:rFonts w:eastAsia="Times New Roman"/>
          <w:color w:val="0D0D0D"/>
          <w:highlight w:val="white"/>
        </w:rPr>
      </w:pPr>
      <w:r w:rsidRPr="00DA6058">
        <w:rPr>
          <w:rFonts w:eastAsia="Times New Roman"/>
          <w:color w:val="0D0D0D"/>
          <w:highlight w:val="white"/>
        </w:rPr>
        <w:t xml:space="preserve">Traditional alphabet instruction methods often depend heavily on rote memorization, which can be monotonous and less effective for children with diverse learning needs and preferences. Such methods may disengage learners, especially those who benefit from hands-on, interactive, and engaging activities </w:t>
      </w:r>
      <w:r w:rsidRPr="00DA6058">
        <w:rPr>
          <w:rFonts w:eastAsia="Times New Roman"/>
          <w:color w:val="0D0D0D"/>
        </w:rPr>
        <w:t xml:space="preserve">(Jones &amp; Reutzel, 2012; </w:t>
      </w:r>
      <w:r w:rsidRPr="00DA6058">
        <w:rPr>
          <w:rFonts w:eastAsia="Times New Roman"/>
          <w:color w:val="0D0D0D"/>
          <w:highlight w:val="white"/>
        </w:rPr>
        <w:t>Ureno, 2014</w:t>
      </w:r>
      <w:r w:rsidRPr="00DA6058">
        <w:rPr>
          <w:rFonts w:eastAsia="Times New Roman"/>
          <w:color w:val="0D0D0D"/>
        </w:rPr>
        <w:t>)</w:t>
      </w:r>
      <w:r w:rsidRPr="00DA6058">
        <w:rPr>
          <w:rFonts w:eastAsia="Times New Roman"/>
          <w:color w:val="0D0D0D"/>
          <w:highlight w:val="white"/>
        </w:rPr>
        <w:t xml:space="preserve">. </w:t>
      </w:r>
      <w:r w:rsidRPr="00DA6058">
        <w:rPr>
          <w:rFonts w:eastAsia="Times New Roman"/>
          <w:color w:val="0D0D0D"/>
        </w:rPr>
        <w:t xml:space="preserve">Recent </w:t>
      </w:r>
      <w:r w:rsidR="00361331" w:rsidRPr="00DA6058">
        <w:rPr>
          <w:rFonts w:eastAsia="Times New Roman"/>
          <w:color w:val="0D0D0D"/>
        </w:rPr>
        <w:t>research</w:t>
      </w:r>
      <w:r w:rsidR="00AA1543" w:rsidRPr="00DA6058">
        <w:rPr>
          <w:rFonts w:eastAsia="Times New Roman"/>
          <w:color w:val="0D0D0D"/>
        </w:rPr>
        <w:t xml:space="preserve"> studies</w:t>
      </w:r>
      <w:r w:rsidRPr="00DA6058">
        <w:rPr>
          <w:rFonts w:eastAsia="Times New Roman"/>
          <w:color w:val="0D0D0D"/>
        </w:rPr>
        <w:t xml:space="preserve"> suggest </w:t>
      </w:r>
      <w:r w:rsidR="00361331" w:rsidRPr="00DA6058">
        <w:rPr>
          <w:rFonts w:eastAsia="Times New Roman"/>
          <w:color w:val="0D0D0D"/>
        </w:rPr>
        <w:t>switching towards</w:t>
      </w:r>
      <w:r w:rsidRPr="00DA6058">
        <w:rPr>
          <w:rFonts w:eastAsia="Times New Roman"/>
          <w:color w:val="0D0D0D"/>
        </w:rPr>
        <w:t xml:space="preserve"> differentiated instruction </w:t>
      </w:r>
      <w:r w:rsidRPr="00DA6058">
        <w:rPr>
          <w:rFonts w:eastAsia="Times New Roman"/>
          <w:color w:val="0D0D0D"/>
          <w:highlight w:val="white"/>
        </w:rPr>
        <w:t xml:space="preserve">addressing the limitations of one-size-fits-all instruction and catering to diverse learning preferences, improving engagement and effectiveness in alphabet instruction for kindergarten children (Piasta, 2014; Maldonado &amp; Zemelman, 2019). </w:t>
      </w:r>
    </w:p>
    <w:p w14:paraId="5370880A" w14:textId="0C9DF8B1" w:rsidR="006C7190" w:rsidRDefault="00E20A3B" w:rsidP="00DA6058">
      <w:pPr>
        <w:jc w:val="both"/>
        <w:rPr>
          <w:rFonts w:eastAsia="Times New Roman"/>
          <w:color w:val="0D0D0D"/>
          <w:highlight w:val="white"/>
        </w:rPr>
      </w:pPr>
      <w:r w:rsidRPr="00DA6058">
        <w:rPr>
          <w:rFonts w:eastAsia="Times New Roman"/>
          <w:color w:val="0D0D0D"/>
          <w:highlight w:val="white"/>
        </w:rPr>
        <w:t>In contrast, the multi-sensory approach has emerged as a dynamic and inclusive pedagogical method that engages learners through multiple senses, sight, sound, touch, and movement to make learning more meaningful and impactful (Neumann et al., 2012). A growing body of research in early childhood education underscores the effectiveness of multi-sensory learning in improving literacy outcomes, particularly for young children who require differentiated instructional strategies (</w:t>
      </w:r>
      <w:proofErr w:type="spellStart"/>
      <w:r w:rsidRPr="00DA6058">
        <w:rPr>
          <w:rFonts w:eastAsia="Times New Roman"/>
          <w:color w:val="0D0D0D"/>
          <w:highlight w:val="white"/>
        </w:rPr>
        <w:t>Solichah</w:t>
      </w:r>
      <w:proofErr w:type="spellEnd"/>
      <w:r w:rsidRPr="00DA6058">
        <w:rPr>
          <w:rFonts w:eastAsia="Times New Roman"/>
          <w:color w:val="0D0D0D"/>
          <w:highlight w:val="white"/>
        </w:rPr>
        <w:t xml:space="preserve"> &amp; </w:t>
      </w:r>
      <w:proofErr w:type="spellStart"/>
      <w:r w:rsidRPr="00DA6058">
        <w:rPr>
          <w:rFonts w:eastAsia="Times New Roman"/>
          <w:color w:val="0D0D0D"/>
          <w:highlight w:val="white"/>
        </w:rPr>
        <w:t>Fardana</w:t>
      </w:r>
      <w:proofErr w:type="spellEnd"/>
      <w:r w:rsidRPr="00DA6058">
        <w:rPr>
          <w:rFonts w:eastAsia="Times New Roman"/>
          <w:color w:val="0D0D0D"/>
          <w:highlight w:val="white"/>
        </w:rPr>
        <w:t xml:space="preserve">, 2024). A multi-sensory approach leverages various sensory pathways to </w:t>
      </w:r>
      <w:r w:rsidRPr="00DA6058">
        <w:rPr>
          <w:rFonts w:eastAsia="Times New Roman"/>
          <w:color w:val="0D0D0D"/>
          <w:highlight w:val="white"/>
        </w:rPr>
        <w:lastRenderedPageBreak/>
        <w:t xml:space="preserve">reinforce learning, catering to visual, auditory, and kinesthetic learners. For example, students may trace letters in sand, sing alphabet songs, or form letters using playdough. These activities not only make learning enjoyable but also help solidify the connection between letters and their sounds, promoting deeper comprehension and retention (Esteve-Gibert et al., 2021). Moreover, such methods are associated with the natural curiosity and play-based learning tendencies of young children, making the learning process more organic and less stressful (Novita &amp; Juhairiah,2021). </w:t>
      </w:r>
      <w:r w:rsidRPr="00DA6058">
        <w:rPr>
          <w:rFonts w:eastAsia="Times New Roman"/>
          <w:highlight w:val="white"/>
        </w:rPr>
        <w:t>The incorporation of a multi-sensory approach addresses the challenges of classrooms that encompass diverse learning profiles</w:t>
      </w:r>
      <w:r w:rsidRPr="00DA6058">
        <w:rPr>
          <w:highlight w:val="white"/>
        </w:rPr>
        <w:t>.</w:t>
      </w:r>
      <w:r w:rsidRPr="00DA6058">
        <w:rPr>
          <w:rFonts w:eastAsia="Times New Roman"/>
          <w:color w:val="0D0D0D"/>
          <w:highlight w:val="white"/>
        </w:rPr>
        <w:t xml:space="preserve"> Children with learning differences benefit significantly from strategies that involve tactile and kinesthetic elements (Jalil et al., 2018; </w:t>
      </w:r>
      <w:proofErr w:type="spellStart"/>
      <w:r w:rsidRPr="00DA6058">
        <w:rPr>
          <w:rFonts w:eastAsia="Times New Roman"/>
          <w:color w:val="0D0D0D"/>
          <w:highlight w:val="white"/>
        </w:rPr>
        <w:t>Zlatkova-Doncheva</w:t>
      </w:r>
      <w:proofErr w:type="spellEnd"/>
      <w:r w:rsidRPr="00DA6058">
        <w:rPr>
          <w:rFonts w:eastAsia="Times New Roman"/>
          <w:color w:val="0D0D0D"/>
          <w:highlight w:val="white"/>
        </w:rPr>
        <w:t>, 2022). Additionally, multi-sensory activities promote collaboration and communication among peers, further enhancing the learning environment. (</w:t>
      </w:r>
      <w:proofErr w:type="spellStart"/>
      <w:r w:rsidRPr="00DA6058">
        <w:rPr>
          <w:rFonts w:eastAsia="Times New Roman"/>
          <w:color w:val="0D0D0D"/>
          <w:highlight w:val="white"/>
        </w:rPr>
        <w:t>Supriatna</w:t>
      </w:r>
      <w:proofErr w:type="spellEnd"/>
      <w:r w:rsidRPr="00DA6058">
        <w:rPr>
          <w:rFonts w:eastAsia="Times New Roman"/>
          <w:color w:val="0D0D0D"/>
          <w:highlight w:val="white"/>
        </w:rPr>
        <w:t xml:space="preserve"> &amp; </w:t>
      </w:r>
      <w:proofErr w:type="spellStart"/>
      <w:r w:rsidRPr="00DA6058">
        <w:rPr>
          <w:rFonts w:eastAsia="Times New Roman"/>
          <w:color w:val="0D0D0D"/>
          <w:highlight w:val="white"/>
        </w:rPr>
        <w:t>Ediyanto</w:t>
      </w:r>
      <w:proofErr w:type="spellEnd"/>
      <w:r w:rsidRPr="00DA6058">
        <w:rPr>
          <w:rFonts w:eastAsia="Times New Roman"/>
          <w:color w:val="0D0D0D"/>
          <w:highlight w:val="white"/>
        </w:rPr>
        <w:t xml:space="preserve">, 2021).  Integrating this approach into the teaching of the English alphabet not only augments the overall learning experience but also aligns with global best practices in early childhood education. By investigating the practical application of multi-sensory strategies, this research aimed to contribute to the mounting discourse on innovative and inclusive teaching methodologies. </w:t>
      </w:r>
      <w:bookmarkEnd w:id="3"/>
    </w:p>
    <w:p w14:paraId="1F1FB6D6" w14:textId="61A0C6A3" w:rsidR="006C7190" w:rsidRPr="00DA6058" w:rsidRDefault="00DA6058" w:rsidP="00DA6058">
      <w:pPr>
        <w:shd w:val="clear" w:color="auto" w:fill="FFFFFF"/>
        <w:jc w:val="both"/>
        <w:rPr>
          <w:rFonts w:eastAsia="Times New Roman"/>
          <w:color w:val="0D0D0D"/>
          <w:highlight w:val="white"/>
        </w:rPr>
      </w:pPr>
      <w:bookmarkStart w:id="4" w:name="_Hlk194686740"/>
      <w:r>
        <w:rPr>
          <w:rFonts w:eastAsia="Times New Roman"/>
          <w:color w:val="0D0D0D"/>
          <w:highlight w:val="white"/>
        </w:rPr>
        <w:t>Moreover, d</w:t>
      </w:r>
      <w:r w:rsidR="00E20A3B" w:rsidRPr="00DA6058">
        <w:rPr>
          <w:rFonts w:eastAsia="Times New Roman"/>
          <w:color w:val="0D0D0D"/>
          <w:highlight w:val="white"/>
        </w:rPr>
        <w:t>espite the critical importance of early literacy skills, many young learners face significant challenges when it comes to mastering the English alphabet. For a decade-long experience in teaching the English alphabet to Pre-Primary students, the researcher has observed some persistent challenges that hinder their learning. A recurring challenge is the reliance on traditional teaching methods, such as rote memorization and repetitive drills, which failed to cater to the diverse learning styles of young children. This often resulted in disengagement, frustration, and uneven learning outcomes.</w:t>
      </w:r>
    </w:p>
    <w:p w14:paraId="74761CF9" w14:textId="6A2A1241" w:rsidR="00361331" w:rsidRPr="00DA6058" w:rsidRDefault="00AB49AB" w:rsidP="00DA6058">
      <w:pPr>
        <w:shd w:val="clear" w:color="auto" w:fill="FFFFFF"/>
        <w:jc w:val="both"/>
        <w:rPr>
          <w:rFonts w:eastAsia="Times New Roman"/>
          <w:color w:val="0D0D0D"/>
          <w:highlight w:val="white"/>
        </w:rPr>
      </w:pPr>
      <w:r w:rsidRPr="00DA6058">
        <w:rPr>
          <w:rFonts w:eastAsia="Times New Roman"/>
          <w:color w:val="0D0D0D"/>
          <w:highlight w:val="white"/>
        </w:rPr>
        <w:t>Moreover, many</w:t>
      </w:r>
      <w:r w:rsidR="00E20A3B" w:rsidRPr="00DA6058">
        <w:rPr>
          <w:rFonts w:eastAsia="Times New Roman"/>
          <w:color w:val="0D0D0D"/>
          <w:highlight w:val="white"/>
        </w:rPr>
        <w:t xml:space="preserve"> children struggle to connect letter shapes with their corresponding sounds, which is a key </w:t>
      </w:r>
      <w:r w:rsidRPr="00DA6058">
        <w:rPr>
          <w:rFonts w:eastAsia="Times New Roman"/>
          <w:color w:val="0D0D0D"/>
          <w:highlight w:val="white"/>
        </w:rPr>
        <w:t>component</w:t>
      </w:r>
      <w:r w:rsidR="00E20A3B" w:rsidRPr="00DA6058">
        <w:rPr>
          <w:rFonts w:eastAsia="Times New Roman"/>
          <w:color w:val="0D0D0D"/>
          <w:highlight w:val="white"/>
        </w:rPr>
        <w:t xml:space="preserve"> of literacy development. Visual learners had difficulty retaining abstract letter forms without colorful, illustrative aids, while auditory learners could not find enough emphasis on phonetic sounds. Kinesthetic learners, who thrive through movement and hands-on activities, were particularly disadvantaged in classrooms that relied solely on static learning tools like flashcards or worksheets. Additionally, the researcher has observed that children with learning differences, such as dyslexia or attention difficulties, often </w:t>
      </w:r>
      <w:r w:rsidRPr="00DA6058">
        <w:rPr>
          <w:rFonts w:eastAsia="Times New Roman"/>
          <w:color w:val="0D0D0D"/>
          <w:highlight w:val="white"/>
        </w:rPr>
        <w:t xml:space="preserve">lagging </w:t>
      </w:r>
      <w:r w:rsidR="00E20A3B" w:rsidRPr="00DA6058">
        <w:rPr>
          <w:rFonts w:eastAsia="Times New Roman"/>
          <w:color w:val="0D0D0D"/>
          <w:highlight w:val="white"/>
        </w:rPr>
        <w:t>their peers when traditional methods dominate instruction. These students required a more inclusive approach that engages multiple senses to reinforce their understanding and retention of letter shapes and sounds. The lack of engaging, multi-sensory experiences in the classroom exacerbated these challenges, leading to gaps in foundational literacy skills.</w:t>
      </w:r>
    </w:p>
    <w:p w14:paraId="42D20D67" w14:textId="0C1749C7" w:rsidR="006C7190" w:rsidRPr="00DA6058" w:rsidRDefault="00E20A3B" w:rsidP="00DA6058">
      <w:pPr>
        <w:shd w:val="clear" w:color="auto" w:fill="FFFFFF"/>
        <w:jc w:val="both"/>
        <w:rPr>
          <w:rFonts w:eastAsia="Times New Roman"/>
          <w:color w:val="0D0D0D"/>
          <w:highlight w:val="white"/>
        </w:rPr>
      </w:pPr>
      <w:r w:rsidRPr="00DA6058">
        <w:rPr>
          <w:rFonts w:eastAsia="Times New Roman"/>
          <w:color w:val="0D0D0D"/>
          <w:highlight w:val="white"/>
        </w:rPr>
        <w:t>Given these challenges, it was urgent to explore innovative and inclusive teaching strategies that address the diverse needs of Pre-Primary learners. Thus, the action research focused on the use of a multi-sensory approach to teaching the English alphabet with the following objective and questions:</w:t>
      </w:r>
    </w:p>
    <w:p w14:paraId="0F590E2D" w14:textId="11A2A879" w:rsidR="006C7190" w:rsidRPr="00DA6058" w:rsidRDefault="00E20A3B" w:rsidP="00DA6058">
      <w:pPr>
        <w:shd w:val="clear" w:color="auto" w:fill="FFFFFF"/>
        <w:spacing w:before="240" w:after="160"/>
        <w:jc w:val="both"/>
        <w:rPr>
          <w:rFonts w:eastAsia="Times New Roman"/>
          <w:color w:val="0D0D0D"/>
          <w:highlight w:val="white"/>
        </w:rPr>
      </w:pPr>
      <w:bookmarkStart w:id="5" w:name="_Hlk194686754"/>
      <w:bookmarkEnd w:id="4"/>
      <w:r w:rsidRPr="00DA6058">
        <w:rPr>
          <w:rFonts w:eastAsia="Times New Roman"/>
          <w:bCs/>
          <w:color w:val="0D0D0D"/>
          <w:highlight w:val="white"/>
        </w:rPr>
        <w:t>Objective:</w:t>
      </w:r>
      <w:r w:rsidRPr="00DA6058">
        <w:rPr>
          <w:rFonts w:eastAsia="Times New Roman"/>
          <w:color w:val="0D0D0D"/>
          <w:highlight w:val="white"/>
        </w:rPr>
        <w:t xml:space="preserve"> To explore the effectiveness of a multi-sensory approach in teaching English alphabets to </w:t>
      </w:r>
      <w:r w:rsidR="00AB49AB" w:rsidRPr="00DA6058">
        <w:rPr>
          <w:rFonts w:eastAsia="Times New Roman"/>
          <w:color w:val="0D0D0D"/>
          <w:highlight w:val="white"/>
        </w:rPr>
        <w:t xml:space="preserve">class </w:t>
      </w:r>
      <w:r w:rsidRPr="00DA6058">
        <w:rPr>
          <w:rFonts w:eastAsia="Times New Roman"/>
          <w:color w:val="0D0D0D"/>
          <w:highlight w:val="white"/>
        </w:rPr>
        <w:t>PP students.</w:t>
      </w:r>
    </w:p>
    <w:p w14:paraId="66817B15" w14:textId="77777777" w:rsidR="006C7190" w:rsidRPr="00DA6058" w:rsidRDefault="00E20A3B" w:rsidP="00DA6058">
      <w:pPr>
        <w:spacing w:after="160"/>
        <w:jc w:val="both"/>
        <w:rPr>
          <w:rFonts w:eastAsia="Times New Roman"/>
          <w:bCs/>
        </w:rPr>
      </w:pPr>
      <w:r w:rsidRPr="00DA6058">
        <w:rPr>
          <w:rFonts w:eastAsia="Times New Roman"/>
          <w:bCs/>
        </w:rPr>
        <w:t>Questions:</w:t>
      </w:r>
    </w:p>
    <w:p w14:paraId="105BD150" w14:textId="77777777" w:rsidR="006C7190" w:rsidRPr="00DA6058" w:rsidRDefault="00E20A3B" w:rsidP="00DA6058">
      <w:pPr>
        <w:numPr>
          <w:ilvl w:val="0"/>
          <w:numId w:val="2"/>
        </w:numPr>
        <w:jc w:val="both"/>
        <w:rPr>
          <w:rFonts w:eastAsia="Times New Roman"/>
          <w:highlight w:val="white"/>
        </w:rPr>
      </w:pPr>
      <w:r w:rsidRPr="00DA6058">
        <w:rPr>
          <w:rFonts w:eastAsia="Times New Roman"/>
          <w:highlight w:val="white"/>
        </w:rPr>
        <w:t xml:space="preserve">To what extent does a multi-sensory approach enhance the learning of alphabets? </w:t>
      </w:r>
    </w:p>
    <w:p w14:paraId="619A439B" w14:textId="77777777" w:rsidR="00DA6058" w:rsidRPr="00DA6058" w:rsidRDefault="00E20A3B" w:rsidP="00DA6058">
      <w:pPr>
        <w:numPr>
          <w:ilvl w:val="0"/>
          <w:numId w:val="2"/>
        </w:numPr>
        <w:spacing w:after="160"/>
        <w:jc w:val="both"/>
        <w:rPr>
          <w:rFonts w:eastAsia="Times New Roman"/>
          <w:highlight w:val="white"/>
        </w:rPr>
      </w:pPr>
      <w:r w:rsidRPr="00DA6058">
        <w:rPr>
          <w:rFonts w:eastAsia="Times New Roman"/>
          <w:highlight w:val="white"/>
        </w:rPr>
        <w:lastRenderedPageBreak/>
        <w:t>Is there a significant difference in test scores between a multisensory approach and a traditional teaching approach?</w:t>
      </w:r>
      <w:bookmarkStart w:id="6" w:name="_Hlk194686795"/>
      <w:bookmarkEnd w:id="5"/>
    </w:p>
    <w:p w14:paraId="4DE02E56" w14:textId="6F09ACEA" w:rsidR="006C7190" w:rsidRPr="00DA6058" w:rsidRDefault="00E20A3B" w:rsidP="00DA6058">
      <w:pPr>
        <w:pStyle w:val="ListParagraph"/>
        <w:numPr>
          <w:ilvl w:val="0"/>
          <w:numId w:val="8"/>
        </w:numPr>
        <w:spacing w:after="160"/>
        <w:jc w:val="both"/>
        <w:rPr>
          <w:rFonts w:eastAsia="Times New Roman"/>
          <w:highlight w:val="white"/>
        </w:rPr>
      </w:pPr>
      <w:r w:rsidRPr="00DA6058">
        <w:rPr>
          <w:rFonts w:eastAsia="Times New Roman"/>
          <w:b/>
        </w:rPr>
        <w:t>L</w:t>
      </w:r>
      <w:r w:rsidR="00511FC5">
        <w:rPr>
          <w:rFonts w:eastAsia="Times New Roman"/>
          <w:b/>
        </w:rPr>
        <w:t>ITERATURE REVIEW</w:t>
      </w:r>
    </w:p>
    <w:p w14:paraId="2C5E6DEA" w14:textId="503B749C" w:rsidR="006C7190" w:rsidRPr="007E1180" w:rsidRDefault="00E20A3B" w:rsidP="007E1180">
      <w:pPr>
        <w:pStyle w:val="ListParagraph"/>
        <w:numPr>
          <w:ilvl w:val="1"/>
          <w:numId w:val="8"/>
        </w:numPr>
        <w:jc w:val="both"/>
        <w:rPr>
          <w:rFonts w:eastAsia="Times New Roman"/>
          <w:highlight w:val="white"/>
        </w:rPr>
      </w:pPr>
      <w:r w:rsidRPr="007E1180">
        <w:rPr>
          <w:rFonts w:eastAsia="Times New Roman"/>
          <w:b/>
        </w:rPr>
        <w:t xml:space="preserve">Multi-sensory Approach </w:t>
      </w:r>
      <w:r w:rsidRPr="007E1180">
        <w:rPr>
          <w:rFonts w:eastAsia="Times New Roman"/>
          <w:highlight w:val="white"/>
        </w:rPr>
        <w:t xml:space="preserve"> </w:t>
      </w:r>
    </w:p>
    <w:p w14:paraId="4BEFE4CA" w14:textId="2E99D40D" w:rsidR="00EE5CE2" w:rsidRPr="00DA6058" w:rsidRDefault="00E20A3B" w:rsidP="00DA6058">
      <w:pPr>
        <w:jc w:val="both"/>
        <w:rPr>
          <w:rFonts w:eastAsia="Times New Roman"/>
          <w:highlight w:val="white"/>
        </w:rPr>
      </w:pPr>
      <w:r w:rsidRPr="00DA6058">
        <w:rPr>
          <w:rFonts w:eastAsia="Times New Roman"/>
          <w:highlight w:val="white"/>
        </w:rPr>
        <w:t>The multisensory approach emphasizes engaging in multiple senses simultaneously to improve information retention and cognitive processing (Georgieva, 2024). It involves integrating visual, auditory, kinesthetic, and tactile stimuli to enrich the educational experience (Obaid, 20213; Shamir, 2018; Rostan et al., 2020). Defined as an instructional strategy, it employs these sensory modalities to support effective teaching (Joshi et al., 2002). Originating from Grace Fernald's work in 1943, this approach gained broader recognition through Maria Montessori's educational methods (</w:t>
      </w:r>
      <w:proofErr w:type="spellStart"/>
      <w:r w:rsidRPr="00DA6058">
        <w:rPr>
          <w:rFonts w:eastAsia="Times New Roman"/>
          <w:highlight w:val="white"/>
        </w:rPr>
        <w:t>Inocian</w:t>
      </w:r>
      <w:proofErr w:type="spellEnd"/>
      <w:r w:rsidRPr="00DA6058">
        <w:rPr>
          <w:rFonts w:eastAsia="Times New Roman"/>
          <w:highlight w:val="white"/>
        </w:rPr>
        <w:t xml:space="preserve">, 2018; </w:t>
      </w:r>
      <w:proofErr w:type="spellStart"/>
      <w:r w:rsidRPr="00DA6058">
        <w:rPr>
          <w:rFonts w:eastAsia="Times New Roman"/>
          <w:highlight w:val="white"/>
        </w:rPr>
        <w:t>Nakra</w:t>
      </w:r>
      <w:proofErr w:type="spellEnd"/>
      <w:r w:rsidRPr="00DA6058">
        <w:rPr>
          <w:rFonts w:eastAsia="Times New Roman"/>
          <w:highlight w:val="white"/>
        </w:rPr>
        <w:t>, 2019). By actively engaging students’ sensory systems, sight, hearing, touch, and movement, it promotes a more interactive and holistic learning process. It may even include the senses of smell and taste when relevant (</w:t>
      </w:r>
      <w:proofErr w:type="spellStart"/>
      <w:r w:rsidRPr="00DA6058">
        <w:rPr>
          <w:rFonts w:eastAsia="Times New Roman"/>
          <w:highlight w:val="white"/>
        </w:rPr>
        <w:t>Birsh</w:t>
      </w:r>
      <w:proofErr w:type="spellEnd"/>
      <w:r w:rsidRPr="00DA6058">
        <w:rPr>
          <w:rFonts w:eastAsia="Times New Roman"/>
          <w:highlight w:val="white"/>
        </w:rPr>
        <w:t>, 2011), connecting cognitive, behavioral, and emotional dimensions of learning (</w:t>
      </w:r>
      <w:proofErr w:type="spellStart"/>
      <w:r w:rsidRPr="00DA6058">
        <w:rPr>
          <w:rFonts w:eastAsia="Times New Roman"/>
          <w:highlight w:val="white"/>
        </w:rPr>
        <w:t>Mayesky</w:t>
      </w:r>
      <w:proofErr w:type="spellEnd"/>
      <w:r w:rsidRPr="00DA6058">
        <w:rPr>
          <w:rFonts w:eastAsia="Times New Roman"/>
          <w:highlight w:val="white"/>
        </w:rPr>
        <w:t>, 2014). Consequently, the multisensory approach offers a dynamic teaching method that relies on stimulating multiple senses simultaneously to enhance educational outcomes.</w:t>
      </w:r>
    </w:p>
    <w:p w14:paraId="70AB4504" w14:textId="41647339" w:rsidR="006C7190" w:rsidRPr="007E1180" w:rsidRDefault="00E20A3B" w:rsidP="007E1180">
      <w:pPr>
        <w:pStyle w:val="ListParagraph"/>
        <w:numPr>
          <w:ilvl w:val="1"/>
          <w:numId w:val="8"/>
        </w:numPr>
        <w:jc w:val="both"/>
        <w:rPr>
          <w:rFonts w:eastAsia="Times New Roman"/>
          <w:b/>
        </w:rPr>
      </w:pPr>
      <w:r w:rsidRPr="007E1180">
        <w:rPr>
          <w:rFonts w:eastAsia="Times New Roman"/>
          <w:b/>
        </w:rPr>
        <w:t xml:space="preserve">Multisensory </w:t>
      </w:r>
      <w:r w:rsidR="00823B6A" w:rsidRPr="007E1180">
        <w:rPr>
          <w:rFonts w:eastAsia="Times New Roman"/>
          <w:b/>
        </w:rPr>
        <w:t xml:space="preserve">Learning </w:t>
      </w:r>
      <w:r w:rsidRPr="007E1180">
        <w:rPr>
          <w:rFonts w:eastAsia="Times New Roman"/>
          <w:b/>
        </w:rPr>
        <w:t>Strategies</w:t>
      </w:r>
    </w:p>
    <w:p w14:paraId="7583A974" w14:textId="0F350197" w:rsidR="006C7190" w:rsidRPr="00DA6058" w:rsidRDefault="00E20A3B" w:rsidP="00DA6058">
      <w:pPr>
        <w:jc w:val="both"/>
        <w:rPr>
          <w:rFonts w:eastAsia="Times New Roman"/>
        </w:rPr>
      </w:pPr>
      <w:r w:rsidRPr="00DA6058">
        <w:rPr>
          <w:rFonts w:eastAsia="Times New Roman"/>
          <w:color w:val="0D0D0D"/>
          <w:highlight w:val="white"/>
        </w:rPr>
        <w:t xml:space="preserve">The multisensory approach to teaching leverages the visual, auditory, kinesthetic </w:t>
      </w:r>
      <w:r w:rsidR="00761D81" w:rsidRPr="00DA6058">
        <w:rPr>
          <w:rFonts w:eastAsia="Times New Roman"/>
          <w:color w:val="0D0D0D"/>
          <w:highlight w:val="white"/>
        </w:rPr>
        <w:t>and tactile</w:t>
      </w:r>
      <w:r w:rsidRPr="00DA6058">
        <w:rPr>
          <w:rFonts w:eastAsia="Times New Roman"/>
          <w:color w:val="0D0D0D"/>
          <w:highlight w:val="white"/>
        </w:rPr>
        <w:t xml:space="preserve"> senses to enhance memory retention and enrich the learning experience. Studies highlight the effectiveness of the VAKT (Visual, Auditory, Kinesthetic, and Tactile) model, which emphasizes that students learn more effectively when information is presented through multiple sensory modalities (</w:t>
      </w:r>
      <w:proofErr w:type="spellStart"/>
      <w:r w:rsidRPr="00DA6058">
        <w:rPr>
          <w:rFonts w:eastAsia="Times New Roman"/>
          <w:color w:val="0D0D0D"/>
          <w:highlight w:val="white"/>
        </w:rPr>
        <w:t>Barbar</w:t>
      </w:r>
      <w:proofErr w:type="spellEnd"/>
      <w:r w:rsidRPr="00DA6058">
        <w:rPr>
          <w:rFonts w:eastAsia="Times New Roman"/>
          <w:color w:val="0D0D0D"/>
          <w:highlight w:val="white"/>
        </w:rPr>
        <w:t xml:space="preserve">, 2018; </w:t>
      </w:r>
      <w:proofErr w:type="spellStart"/>
      <w:r w:rsidRPr="00DA6058">
        <w:rPr>
          <w:rFonts w:eastAsia="Times New Roman"/>
          <w:color w:val="0D0D0D"/>
          <w:highlight w:val="white"/>
        </w:rPr>
        <w:t>Jeyasekaran</w:t>
      </w:r>
      <w:proofErr w:type="spellEnd"/>
      <w:r w:rsidRPr="00DA6058">
        <w:rPr>
          <w:rFonts w:eastAsia="Times New Roman"/>
          <w:color w:val="0D0D0D"/>
          <w:highlight w:val="white"/>
        </w:rPr>
        <w:t xml:space="preserve">, 2015; </w:t>
      </w:r>
      <w:proofErr w:type="spellStart"/>
      <w:r w:rsidRPr="00DA6058">
        <w:rPr>
          <w:rFonts w:eastAsia="Times New Roman"/>
          <w:color w:val="0D0D0D"/>
          <w:highlight w:val="white"/>
        </w:rPr>
        <w:t>Mehrabi</w:t>
      </w:r>
      <w:proofErr w:type="spellEnd"/>
      <w:r w:rsidRPr="00DA6058">
        <w:rPr>
          <w:rFonts w:eastAsia="Times New Roman"/>
          <w:color w:val="0D0D0D"/>
          <w:highlight w:val="white"/>
        </w:rPr>
        <w:t xml:space="preserve"> et al., 2014; Nourbakhsh, 2014; Yusop &amp; Yasin, 2019).</w:t>
      </w:r>
      <w:r w:rsidRPr="00DA6058">
        <w:rPr>
          <w:rFonts w:eastAsia="Times New Roman"/>
        </w:rPr>
        <w:t xml:space="preserve"> </w:t>
      </w:r>
    </w:p>
    <w:p w14:paraId="5708C2D9" w14:textId="77777777" w:rsidR="006C7190" w:rsidRPr="00DA6058" w:rsidRDefault="00E20A3B" w:rsidP="00DA6058">
      <w:pPr>
        <w:jc w:val="both"/>
        <w:rPr>
          <w:rFonts w:eastAsia="Times New Roman"/>
        </w:rPr>
      </w:pPr>
      <w:r w:rsidRPr="00DA6058">
        <w:rPr>
          <w:rFonts w:eastAsia="Times New Roman"/>
          <w:highlight w:val="white"/>
        </w:rPr>
        <w:t xml:space="preserve">According to Hughes (2001), children perceive and engage with their surroundings through visual observation, allowing them to immerse themselves in the experience. Stimulating elements like color, texture, shape, and movement, as well as light and shadows, are crucial in activating students' visual perception. </w:t>
      </w:r>
      <w:r w:rsidRPr="00DA6058">
        <w:rPr>
          <w:rFonts w:eastAsia="Times New Roman"/>
          <w:color w:val="0D0D0D"/>
          <w:highlight w:val="white"/>
        </w:rPr>
        <w:t xml:space="preserve">Visual activities in the classroom serve a crucial role beyond merely enhancing learning, they are indispensable for comprehension. Utilizing imagery aids learners in understanding and retaining material </w:t>
      </w:r>
      <w:r w:rsidRPr="00DA6058">
        <w:rPr>
          <w:rFonts w:eastAsia="Times New Roman"/>
          <w:highlight w:val="white"/>
        </w:rPr>
        <w:t>(Wilmes et al, 2008; Ewy, 2003</w:t>
      </w:r>
      <w:r w:rsidRPr="00DA6058">
        <w:rPr>
          <w:rFonts w:eastAsia="Times New Roman"/>
          <w:color w:val="232323"/>
          <w:highlight w:val="white"/>
        </w:rPr>
        <w:t>)</w:t>
      </w:r>
      <w:r w:rsidRPr="00DA6058">
        <w:rPr>
          <w:rFonts w:eastAsia="Times New Roman"/>
          <w:color w:val="0D0D0D"/>
          <w:highlight w:val="white"/>
        </w:rPr>
        <w:t>.</w:t>
      </w:r>
    </w:p>
    <w:p w14:paraId="0627D47B" w14:textId="25AD6717" w:rsidR="006C7190" w:rsidRPr="00DA6058" w:rsidRDefault="00E20A3B" w:rsidP="00DA6058">
      <w:pPr>
        <w:jc w:val="both"/>
        <w:rPr>
          <w:rFonts w:eastAsia="Times New Roman"/>
          <w:highlight w:val="white"/>
        </w:rPr>
      </w:pPr>
      <w:r w:rsidRPr="00DA6058">
        <w:rPr>
          <w:rFonts w:eastAsia="Times New Roman"/>
          <w:color w:val="0D0D0D"/>
          <w:highlight w:val="white"/>
        </w:rPr>
        <w:t xml:space="preserve">Like visual strategies, auditory techniques play a significant role in </w:t>
      </w:r>
      <w:r w:rsidR="00E864CE" w:rsidRPr="00DA6058">
        <w:rPr>
          <w:rFonts w:eastAsia="Times New Roman"/>
          <w:color w:val="0D0D0D"/>
          <w:highlight w:val="white"/>
        </w:rPr>
        <w:t xml:space="preserve">promoting </w:t>
      </w:r>
      <w:r w:rsidRPr="00DA6058">
        <w:rPr>
          <w:rFonts w:eastAsia="Times New Roman"/>
          <w:color w:val="0D0D0D"/>
          <w:highlight w:val="white"/>
        </w:rPr>
        <w:t xml:space="preserve">student comprehension and growth. They have a profound </w:t>
      </w:r>
      <w:r w:rsidR="00E864CE" w:rsidRPr="00DA6058">
        <w:rPr>
          <w:rFonts w:eastAsia="Times New Roman"/>
          <w:color w:val="0D0D0D"/>
          <w:highlight w:val="white"/>
        </w:rPr>
        <w:t>impact</w:t>
      </w:r>
      <w:r w:rsidRPr="00DA6058">
        <w:rPr>
          <w:rFonts w:eastAsia="Times New Roman"/>
          <w:color w:val="0D0D0D"/>
          <w:highlight w:val="white"/>
        </w:rPr>
        <w:t xml:space="preserve"> on students' acquisition and development of language skills. One aspect of auditory stimulation is music</w:t>
      </w:r>
      <w:r w:rsidRPr="00DA6058">
        <w:rPr>
          <w:highlight w:val="white"/>
        </w:rPr>
        <w:t>.</w:t>
      </w:r>
      <w:r w:rsidRPr="00DA6058">
        <w:rPr>
          <w:rFonts w:eastAsia="Times New Roman"/>
          <w:color w:val="0D0D0D"/>
          <w:highlight w:val="white"/>
        </w:rPr>
        <w:t xml:space="preserve"> Auditory activities are thought to activate the entire brain by aiding learners in memorizing words through listening. This ensures that students are fully engaging in their cognitive faculties, thus enhancing the chances of recalling the material </w:t>
      </w:r>
      <w:r w:rsidRPr="00DA6058">
        <w:rPr>
          <w:rFonts w:eastAsia="Times New Roman"/>
          <w:highlight w:val="white"/>
        </w:rPr>
        <w:t>(Wilmes et al, 2008).</w:t>
      </w:r>
    </w:p>
    <w:p w14:paraId="410F1766" w14:textId="2086D8F7" w:rsidR="006C7190" w:rsidRPr="00DA6058" w:rsidRDefault="00E20A3B" w:rsidP="00DA6058">
      <w:pPr>
        <w:jc w:val="both"/>
        <w:rPr>
          <w:rFonts w:eastAsia="Times New Roman"/>
          <w:color w:val="0D0D0D"/>
          <w:highlight w:val="white"/>
        </w:rPr>
      </w:pPr>
      <w:r w:rsidRPr="00DA6058">
        <w:rPr>
          <w:rFonts w:eastAsia="Times New Roman"/>
          <w:color w:val="0D0D0D"/>
          <w:highlight w:val="white"/>
        </w:rPr>
        <w:t>The kinesthetic sense refers to movement, involving the utilization of fine and gross motor skills to interpret and understand one's surroundings or perceptions (Block, 2015). In an educational context, kinesthetic engagement encompasses students' physical activities employed to generate meaningful outcomes.</w:t>
      </w:r>
      <w:r w:rsidR="00E864CE" w:rsidRPr="00DA6058">
        <w:rPr>
          <w:rFonts w:eastAsia="Times New Roman"/>
          <w:color w:val="0D0D0D"/>
          <w:highlight w:val="white"/>
        </w:rPr>
        <w:t xml:space="preserve"> </w:t>
      </w:r>
      <w:r w:rsidRPr="00DA6058">
        <w:rPr>
          <w:rFonts w:eastAsia="Times New Roman"/>
          <w:color w:val="0D0D0D"/>
          <w:highlight w:val="white"/>
        </w:rPr>
        <w:t xml:space="preserve">Engaging in kinesthetic activities enables learners to move around, </w:t>
      </w:r>
      <w:r w:rsidR="00E864CE" w:rsidRPr="00DA6058">
        <w:rPr>
          <w:rFonts w:eastAsia="Times New Roman"/>
          <w:color w:val="0D0D0D"/>
          <w:highlight w:val="white"/>
        </w:rPr>
        <w:t>enhancing</w:t>
      </w:r>
      <w:r w:rsidRPr="00DA6058">
        <w:rPr>
          <w:rFonts w:eastAsia="Times New Roman"/>
          <w:color w:val="0D0D0D"/>
          <w:highlight w:val="white"/>
        </w:rPr>
        <w:t xml:space="preserve"> an enjoyable learning atmosphere. This approach helps learners retain information more effectively, as those who learn kinesthetically can recall bodily movements and use them to link to the material learned (</w:t>
      </w:r>
      <w:proofErr w:type="spellStart"/>
      <w:r w:rsidRPr="00DA6058">
        <w:rPr>
          <w:rFonts w:eastAsia="Times New Roman"/>
          <w:color w:val="0D0D0D"/>
          <w:highlight w:val="white"/>
        </w:rPr>
        <w:t>Skoning</w:t>
      </w:r>
      <w:proofErr w:type="spellEnd"/>
      <w:r w:rsidRPr="00DA6058">
        <w:rPr>
          <w:rFonts w:eastAsia="Times New Roman"/>
          <w:color w:val="0D0D0D"/>
          <w:highlight w:val="white"/>
        </w:rPr>
        <w:t>, 2010).</w:t>
      </w:r>
    </w:p>
    <w:p w14:paraId="7B017E0A" w14:textId="72DD2708" w:rsidR="006C7190" w:rsidRPr="00DA6058" w:rsidRDefault="00E20A3B" w:rsidP="00DA6058">
      <w:pPr>
        <w:jc w:val="both"/>
        <w:rPr>
          <w:rFonts w:eastAsia="Times New Roman"/>
          <w:b/>
        </w:rPr>
      </w:pPr>
      <w:r w:rsidRPr="00DA6058">
        <w:rPr>
          <w:rFonts w:eastAsia="Times New Roman"/>
          <w:color w:val="0D0D0D"/>
          <w:highlight w:val="white"/>
        </w:rPr>
        <w:t xml:space="preserve">According to Bergstrom (1995), tactile learning involves the sense of touch and feeling. Educators utilize various textured or raised objects like coins, sand, dice, and clay to facilitate tactile learning. </w:t>
      </w:r>
      <w:r w:rsidRPr="00DA6058">
        <w:rPr>
          <w:rFonts w:eastAsia="Times New Roman"/>
          <w:color w:val="0D0D0D"/>
          <w:highlight w:val="white"/>
        </w:rPr>
        <w:lastRenderedPageBreak/>
        <w:t xml:space="preserve">This approach often requires the use of fine motor skills, which may present a challenge for children who have difficulties in this area (Maheshwari, 2016). Students achieve optimal learning outcomes when they employ their senses to explore unfamiliar objects, enhancing their understanding of them </w:t>
      </w:r>
      <w:r w:rsidRPr="00DA6058">
        <w:rPr>
          <w:rFonts w:eastAsia="Times New Roman"/>
          <w:highlight w:val="white"/>
        </w:rPr>
        <w:t>(Moustafa &amp; Ghani, 2016).</w:t>
      </w:r>
    </w:p>
    <w:p w14:paraId="475A4A75" w14:textId="621C02AB" w:rsidR="006C7190" w:rsidRPr="007E1180" w:rsidRDefault="00E20A3B" w:rsidP="007E1180">
      <w:pPr>
        <w:pStyle w:val="ListParagraph"/>
        <w:numPr>
          <w:ilvl w:val="1"/>
          <w:numId w:val="8"/>
        </w:numPr>
        <w:spacing w:line="240" w:lineRule="auto"/>
        <w:jc w:val="both"/>
        <w:rPr>
          <w:rFonts w:eastAsia="Times New Roman"/>
        </w:rPr>
      </w:pPr>
      <w:r w:rsidRPr="007E1180">
        <w:rPr>
          <w:rFonts w:eastAsia="Times New Roman"/>
          <w:b/>
        </w:rPr>
        <w:t>Multisensory Approach and Alphabet Learning</w:t>
      </w:r>
      <w:r w:rsidRPr="007E1180">
        <w:rPr>
          <w:rFonts w:eastAsia="Times New Roman"/>
        </w:rPr>
        <w:t xml:space="preserve"> </w:t>
      </w:r>
    </w:p>
    <w:p w14:paraId="6DE7397A" w14:textId="77777777" w:rsidR="006C7190" w:rsidRPr="00DA6058" w:rsidRDefault="00E20A3B" w:rsidP="00DA6058">
      <w:pPr>
        <w:jc w:val="both"/>
        <w:rPr>
          <w:rFonts w:eastAsia="Times New Roman"/>
        </w:rPr>
      </w:pPr>
      <w:r w:rsidRPr="00DA6058">
        <w:rPr>
          <w:rFonts w:eastAsia="Times New Roman"/>
          <w:highlight w:val="white"/>
        </w:rPr>
        <w:t>Numerous studies have highlighted the effectiveness of multisensory learning strategies in teaching for young learners. Main (2022), an expert in structured learning, asserts that multisensory instruction is one of the most effective methods for teaching the alphabet to children.</w:t>
      </w:r>
    </w:p>
    <w:p w14:paraId="5A94FF65" w14:textId="5BEBC7E7" w:rsidR="006C7190" w:rsidRPr="00DA6058" w:rsidRDefault="00E20A3B" w:rsidP="00DA6058">
      <w:pPr>
        <w:jc w:val="both"/>
        <w:rPr>
          <w:rFonts w:eastAsia="Times New Roman"/>
          <w:highlight w:val="white"/>
        </w:rPr>
      </w:pPr>
      <w:r w:rsidRPr="00DA6058">
        <w:rPr>
          <w:rFonts w:eastAsia="Times New Roman"/>
          <w:highlight w:val="white"/>
        </w:rPr>
        <w:t xml:space="preserve">For kindergarten students, developing phonemic awareness and letter identification skills is crucial to preventing future literacy challenges. Beyer (2022) highlights that multisensory learning techniques significantly enhance these foundational skills, especially in recognizing letter names and sounds. Further, research supports the positive impact of multisensory approach on early childhood education, particularly in </w:t>
      </w:r>
      <w:r w:rsidR="00823B6A" w:rsidRPr="00DA6058">
        <w:rPr>
          <w:rFonts w:eastAsia="Times New Roman"/>
          <w:highlight w:val="white"/>
        </w:rPr>
        <w:t>nurturing</w:t>
      </w:r>
      <w:r w:rsidRPr="00DA6058">
        <w:rPr>
          <w:rFonts w:eastAsia="Times New Roman"/>
          <w:highlight w:val="white"/>
        </w:rPr>
        <w:t xml:space="preserve"> letter recognition and phonemic awareness in pre-kindergarten learners (Gahan, 2019; Al </w:t>
      </w:r>
      <w:proofErr w:type="spellStart"/>
      <w:r w:rsidRPr="00DA6058">
        <w:rPr>
          <w:rFonts w:eastAsia="Times New Roman"/>
          <w:highlight w:val="white"/>
        </w:rPr>
        <w:t>Adzillina</w:t>
      </w:r>
      <w:proofErr w:type="spellEnd"/>
      <w:r w:rsidRPr="00DA6058">
        <w:rPr>
          <w:rFonts w:eastAsia="Times New Roman"/>
          <w:highlight w:val="white"/>
        </w:rPr>
        <w:t xml:space="preserve"> &amp; </w:t>
      </w:r>
      <w:proofErr w:type="spellStart"/>
      <w:r w:rsidRPr="00DA6058">
        <w:rPr>
          <w:rFonts w:eastAsia="Times New Roman"/>
          <w:highlight w:val="white"/>
        </w:rPr>
        <w:t>Hasanah</w:t>
      </w:r>
      <w:proofErr w:type="spellEnd"/>
      <w:r w:rsidRPr="00DA6058">
        <w:rPr>
          <w:rFonts w:eastAsia="Times New Roman"/>
          <w:highlight w:val="white"/>
        </w:rPr>
        <w:t xml:space="preserve">, 2021). </w:t>
      </w:r>
    </w:p>
    <w:p w14:paraId="22922CFE" w14:textId="5E68CDB6" w:rsidR="004E5B1F" w:rsidRPr="00DA6058" w:rsidRDefault="00E20A3B" w:rsidP="00DA6058">
      <w:pPr>
        <w:jc w:val="both"/>
        <w:rPr>
          <w:rFonts w:eastAsia="Times New Roman"/>
          <w:highlight w:val="white"/>
        </w:rPr>
      </w:pPr>
      <w:r w:rsidRPr="00DA6058">
        <w:rPr>
          <w:rFonts w:eastAsia="Times New Roman"/>
          <w:highlight w:val="white"/>
        </w:rPr>
        <w:t>Studies indicate that integrating multisensory techniques in alphabet learning are effective in improving letter identification skills and overall literacy in special education settings as well (Maliki &amp; M. Yasin, 2017; Ureno, 2014). By engaging in multiple senses simultaneously, these methods explicitly teach language elements such as sounds and letters, thus enriching the learning experience (</w:t>
      </w:r>
      <w:proofErr w:type="spellStart"/>
      <w:r w:rsidRPr="00DA6058">
        <w:rPr>
          <w:rFonts w:eastAsia="Times New Roman"/>
          <w:highlight w:val="white"/>
        </w:rPr>
        <w:t>Almahrag</w:t>
      </w:r>
      <w:proofErr w:type="spellEnd"/>
      <w:r w:rsidRPr="00DA6058">
        <w:rPr>
          <w:rFonts w:eastAsia="Times New Roman"/>
          <w:highlight w:val="white"/>
        </w:rPr>
        <w:t xml:space="preserve">, 2021). In summary, multisensory strategies play a vital role in early literacy development by engaging in multiple senses to reinforce language skills. </w:t>
      </w:r>
    </w:p>
    <w:p w14:paraId="110CB44A" w14:textId="78264EA9" w:rsidR="006C7190" w:rsidRPr="007E1180" w:rsidRDefault="00E20A3B" w:rsidP="007E1180">
      <w:pPr>
        <w:pStyle w:val="ListParagraph"/>
        <w:numPr>
          <w:ilvl w:val="1"/>
          <w:numId w:val="8"/>
        </w:numPr>
        <w:jc w:val="both"/>
        <w:rPr>
          <w:rFonts w:eastAsia="Times New Roman"/>
          <w:b/>
        </w:rPr>
      </w:pPr>
      <w:r w:rsidRPr="007E1180">
        <w:rPr>
          <w:rFonts w:eastAsia="Times New Roman"/>
          <w:b/>
        </w:rPr>
        <w:t xml:space="preserve">Theories of Learning and Multisensory Approach </w:t>
      </w:r>
    </w:p>
    <w:p w14:paraId="2F6D3B66" w14:textId="77777777" w:rsidR="006C7190" w:rsidRPr="00DA6058" w:rsidRDefault="00E20A3B" w:rsidP="00DA6058">
      <w:pPr>
        <w:jc w:val="both"/>
        <w:rPr>
          <w:rFonts w:eastAsia="Times New Roman"/>
          <w:color w:val="0D0D0D"/>
          <w:highlight w:val="white"/>
        </w:rPr>
      </w:pPr>
      <w:r w:rsidRPr="00DA6058">
        <w:rPr>
          <w:rFonts w:eastAsia="Times New Roman"/>
          <w:color w:val="0D0D0D"/>
          <w:highlight w:val="white"/>
        </w:rPr>
        <w:t>The relationship between Jean Piaget, Jerome Bruner, and Lev Vygotsky’s theories of learning and the multisensory approach to teaching English alphabets lies in their shared focus on active, developmentally appropriate, and scaffolded learning experiences. Their theoretical principles guide how the multisensory approach can effectively support alphabet learning for young learners.</w:t>
      </w:r>
    </w:p>
    <w:p w14:paraId="0C8C7A98" w14:textId="77777777" w:rsidR="006C7190" w:rsidRPr="00DA6058" w:rsidRDefault="00E20A3B" w:rsidP="00DA6058">
      <w:pPr>
        <w:jc w:val="both"/>
        <w:rPr>
          <w:rFonts w:eastAsia="Times New Roman"/>
          <w:color w:val="0D0D0D"/>
          <w:highlight w:val="white"/>
        </w:rPr>
      </w:pPr>
      <w:r w:rsidRPr="00DA6058">
        <w:rPr>
          <w:rFonts w:eastAsia="Times New Roman"/>
          <w:color w:val="0D0D0D"/>
          <w:highlight w:val="white"/>
        </w:rPr>
        <w:t>Jean Piaget’s (1958) cognitive development theory emphasizes that children learn through stages, progressing from concrete experiences to abstract thinking. For young learners in the preoperational stage, learning the English alphabet is most effective when grounded in concrete, sensory-rich experiences. The multisensory approach supports this by incorporating activities like tracing letters in sand, singing alphabet songs, and matching letters to pictures. These experiences help children actively construct their understanding of letter shapes and sounds, aligning with their developmental stage and cognitive readiness.</w:t>
      </w:r>
    </w:p>
    <w:p w14:paraId="0447D816" w14:textId="77777777" w:rsidR="006C7190" w:rsidRPr="00DA6058" w:rsidRDefault="00E20A3B" w:rsidP="00DA6058">
      <w:pPr>
        <w:jc w:val="both"/>
        <w:rPr>
          <w:rFonts w:eastAsia="Times New Roman"/>
          <w:color w:val="0D0D0D"/>
          <w:highlight w:val="white"/>
        </w:rPr>
      </w:pPr>
      <w:r w:rsidRPr="00DA6058">
        <w:rPr>
          <w:rFonts w:eastAsia="Times New Roman"/>
          <w:color w:val="0D0D0D"/>
          <w:highlight w:val="white"/>
        </w:rPr>
        <w:t xml:space="preserve">Bruner's </w:t>
      </w:r>
      <w:r w:rsidRPr="00DA6058">
        <w:rPr>
          <w:rFonts w:eastAsia="Times New Roman"/>
          <w:highlight w:val="white"/>
        </w:rPr>
        <w:t>(1973)</w:t>
      </w:r>
      <w:r w:rsidRPr="00DA6058">
        <w:rPr>
          <w:rFonts w:eastAsia="Times New Roman"/>
          <w:color w:val="0D0D0D"/>
          <w:highlight w:val="white"/>
        </w:rPr>
        <w:t xml:space="preserve"> theory of learning, often referred to as constructivist or discovery learning, suggests that learners should explore concepts through hands-on activities and revisit them at increasing levels of complexity. In the context of learning the English alphabet, a multisensory approach enables discovery by engaging learners in activities such as arranging foam letters, identifying letters in stories, and clapping rhythms for each letter sound. Revisiting the alphabet with different sensory modalities reinforces understanding and builds a solid foundation for future literacy skills, reflecting Bruner’s principle of gradual, deepened learning.</w:t>
      </w:r>
    </w:p>
    <w:p w14:paraId="6F7555CE" w14:textId="6516E617" w:rsidR="00823B6A" w:rsidRPr="00DA6058" w:rsidRDefault="00E20A3B" w:rsidP="00DA6058">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jc w:val="both"/>
        <w:rPr>
          <w:rFonts w:eastAsia="Times New Roman"/>
        </w:rPr>
      </w:pPr>
      <w:r w:rsidRPr="00DA6058">
        <w:rPr>
          <w:rFonts w:eastAsia="Times New Roman"/>
          <w:color w:val="0D0D0D"/>
          <w:highlight w:val="white"/>
        </w:rPr>
        <w:t>Vygotsky’s (</w:t>
      </w:r>
      <w:r w:rsidRPr="00DA6058">
        <w:rPr>
          <w:rFonts w:eastAsia="Times New Roman"/>
          <w:highlight w:val="white"/>
        </w:rPr>
        <w:t xml:space="preserve">1978) </w:t>
      </w:r>
      <w:r w:rsidRPr="00DA6058">
        <w:rPr>
          <w:rFonts w:eastAsia="Times New Roman"/>
          <w:color w:val="0D0D0D"/>
          <w:highlight w:val="white"/>
        </w:rPr>
        <w:t xml:space="preserve">theory of learning highlights the role of social interaction and scaffolding within the Zone of Proximal Development (ZPD). For learning </w:t>
      </w:r>
      <w:r w:rsidR="00761D81" w:rsidRPr="00DA6058">
        <w:rPr>
          <w:rFonts w:eastAsia="Times New Roman"/>
          <w:color w:val="0D0D0D"/>
          <w:highlight w:val="white"/>
        </w:rPr>
        <w:t>the alphabet</w:t>
      </w:r>
      <w:r w:rsidRPr="00DA6058">
        <w:rPr>
          <w:rFonts w:eastAsia="Times New Roman"/>
          <w:color w:val="0D0D0D"/>
          <w:highlight w:val="white"/>
        </w:rPr>
        <w:t xml:space="preserve">, the multisensory approach allows teachers or peers to scaffold instruction by guiding activities such as tracing letters while saying their names or playing collaborative games like forming words with letter tiles. Group singing of the alphabet song or storytelling that emphasizes specific letters further incorporates </w:t>
      </w:r>
      <w:r w:rsidRPr="00DA6058">
        <w:rPr>
          <w:rFonts w:eastAsia="Times New Roman"/>
          <w:color w:val="0D0D0D"/>
          <w:highlight w:val="white"/>
        </w:rPr>
        <w:lastRenderedPageBreak/>
        <w:t>the social aspect, making learning a shared and enriched experience. Thus, combining Piaget’s emphasis on concrete experiences, Bruner’s focus on discovery, and Vygotsky’s scaffolding through social interaction, the multisensory approach creates an ideal learning environment for mastering English alphabets.</w:t>
      </w:r>
    </w:p>
    <w:p w14:paraId="6019B59C" w14:textId="7FF09E45" w:rsidR="00361331" w:rsidRPr="00DA6058" w:rsidRDefault="00E20A3B" w:rsidP="00DA6058">
      <w:pPr>
        <w:pStyle w:val="ListParagraph"/>
        <w:numPr>
          <w:ilvl w:val="0"/>
          <w:numId w:val="8"/>
        </w:num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rFonts w:eastAsia="Times New Roman"/>
          <w:highlight w:val="white"/>
        </w:rPr>
      </w:pPr>
      <w:r w:rsidRPr="00DA6058">
        <w:rPr>
          <w:rFonts w:eastAsia="Times New Roman"/>
          <w:b/>
        </w:rPr>
        <w:t>M</w:t>
      </w:r>
      <w:r w:rsidR="00511FC5">
        <w:rPr>
          <w:rFonts w:eastAsia="Times New Roman"/>
          <w:b/>
        </w:rPr>
        <w:t>ETHODOLOGY</w:t>
      </w:r>
    </w:p>
    <w:p w14:paraId="0784E9E7" w14:textId="1F1E1509" w:rsidR="006C7190" w:rsidRPr="00DA6058" w:rsidRDefault="00E20A3B" w:rsidP="00DA6058">
      <w:pPr>
        <w:jc w:val="both"/>
        <w:rPr>
          <w:rFonts w:eastAsia="Times New Roman"/>
        </w:rPr>
      </w:pPr>
      <w:r w:rsidRPr="00DA6058">
        <w:rPr>
          <w:rFonts w:eastAsia="Times New Roman"/>
          <w:i/>
        </w:rPr>
        <w:t xml:space="preserve">Research Design: </w:t>
      </w:r>
    </w:p>
    <w:p w14:paraId="110DEA1C" w14:textId="705AA2E0" w:rsidR="006C7190" w:rsidRPr="00DA6058" w:rsidRDefault="00E20A3B" w:rsidP="00DA6058">
      <w:pPr>
        <w:jc w:val="both"/>
        <w:rPr>
          <w:rFonts w:eastAsia="Times New Roman"/>
          <w:highlight w:val="white"/>
        </w:rPr>
      </w:pPr>
      <w:r w:rsidRPr="00DA6058">
        <w:rPr>
          <w:rFonts w:eastAsia="Times New Roman"/>
          <w:highlight w:val="white"/>
        </w:rPr>
        <w:t xml:space="preserve">This study employed a quantitative approach by design involving analysis of test results of two different teaching approaches: the traditional method of teaching and the multisensory method. The test results focused on three key </w:t>
      </w:r>
      <w:r w:rsidR="00823B6A" w:rsidRPr="00DA6058">
        <w:rPr>
          <w:rFonts w:eastAsia="Times New Roman"/>
          <w:highlight w:val="white"/>
        </w:rPr>
        <w:t>skills</w:t>
      </w:r>
      <w:r w:rsidRPr="00DA6058">
        <w:rPr>
          <w:rFonts w:eastAsia="Times New Roman"/>
          <w:highlight w:val="white"/>
        </w:rPr>
        <w:t xml:space="preserve"> achieved by participants which included phonics awareness, letter identification, and letter writing. </w:t>
      </w:r>
    </w:p>
    <w:p w14:paraId="5DDAE792" w14:textId="77777777" w:rsidR="006C7190" w:rsidRPr="00DA6058" w:rsidRDefault="00E20A3B" w:rsidP="00DA6058">
      <w:pPr>
        <w:jc w:val="both"/>
        <w:rPr>
          <w:rFonts w:eastAsia="Times New Roman"/>
          <w:i/>
        </w:rPr>
      </w:pPr>
      <w:r w:rsidRPr="00DA6058">
        <w:rPr>
          <w:rFonts w:eastAsia="Times New Roman"/>
          <w:i/>
        </w:rPr>
        <w:t xml:space="preserve">Sampling: </w:t>
      </w:r>
    </w:p>
    <w:p w14:paraId="31F2BD1B" w14:textId="28BE3B93" w:rsidR="006C7190" w:rsidRPr="00DA6058" w:rsidRDefault="00E20A3B" w:rsidP="00DA6058">
      <w:pPr>
        <w:jc w:val="both"/>
        <w:rPr>
          <w:rFonts w:eastAsia="Times New Roman"/>
        </w:rPr>
      </w:pPr>
      <w:r w:rsidRPr="00DA6058">
        <w:rPr>
          <w:rFonts w:eastAsia="Times New Roman"/>
        </w:rPr>
        <w:t xml:space="preserve">For this study, purposive sampling was </w:t>
      </w:r>
      <w:proofErr w:type="spellStart"/>
      <w:r w:rsidRPr="00DA6058">
        <w:rPr>
          <w:rFonts w:eastAsia="Times New Roman"/>
        </w:rPr>
        <w:t>utilised</w:t>
      </w:r>
      <w:proofErr w:type="spellEnd"/>
      <w:r w:rsidRPr="00DA6058">
        <w:rPr>
          <w:rFonts w:eastAsia="Times New Roman"/>
        </w:rPr>
        <w:t xml:space="preserve"> as it involves examining the entire population that has a particular set of characteristics. This is common if the population is </w:t>
      </w:r>
      <w:r w:rsidR="004D7893" w:rsidRPr="00DA6058">
        <w:rPr>
          <w:rFonts w:eastAsia="Times New Roman"/>
        </w:rPr>
        <w:t>small</w:t>
      </w:r>
      <w:r w:rsidRPr="00DA6058">
        <w:rPr>
          <w:rFonts w:eastAsia="Times New Roman"/>
        </w:rPr>
        <w:t xml:space="preserve"> (Creswell, 2014). Consequently, one section of the pre-primary class with forty-five pupils participated in the study. </w:t>
      </w:r>
    </w:p>
    <w:p w14:paraId="484D9252" w14:textId="77777777" w:rsidR="006C7190" w:rsidRPr="00DA6058" w:rsidRDefault="00E20A3B" w:rsidP="00DA6058">
      <w:pPr>
        <w:jc w:val="both"/>
        <w:rPr>
          <w:rFonts w:eastAsia="Times New Roman"/>
          <w:i/>
        </w:rPr>
      </w:pPr>
      <w:r w:rsidRPr="00DA6058">
        <w:rPr>
          <w:rFonts w:eastAsia="Times New Roman"/>
          <w:i/>
        </w:rPr>
        <w:t>Data Collection:</w:t>
      </w:r>
    </w:p>
    <w:p w14:paraId="09C8D278" w14:textId="51796F59" w:rsidR="004D7893" w:rsidRPr="00DA6058" w:rsidRDefault="004D7893" w:rsidP="00DA6058">
      <w:pPr>
        <w:jc w:val="both"/>
        <w:rPr>
          <w:rFonts w:eastAsia="Times New Roman"/>
          <w:color w:val="0D0D0D"/>
          <w:highlight w:val="white"/>
        </w:rPr>
      </w:pPr>
      <w:r w:rsidRPr="00DA6058">
        <w:rPr>
          <w:highlight w:val="white"/>
        </w:rPr>
        <w:t>Following each instructional method, an assessment was administered to evaluate the participants' proficiency in three essential skills.</w:t>
      </w:r>
      <w:r w:rsidRPr="00DA6058">
        <w:t xml:space="preserve"> </w:t>
      </w:r>
      <w:r w:rsidRPr="00DA6058">
        <w:rPr>
          <w:rFonts w:eastAsia="Times New Roman"/>
          <w:color w:val="0D0D0D"/>
          <w:highlight w:val="white"/>
        </w:rPr>
        <w:t xml:space="preserve">The same assessment tools were used for both teaching methods. The test results from the traditional teaching method served as baseline data before implementing the subsequent multisensory teaching method. </w:t>
      </w:r>
      <w:r w:rsidRPr="00DA6058">
        <w:rPr>
          <w:highlight w:val="white"/>
        </w:rPr>
        <w:t xml:space="preserve">After the multisensory activities, another test assessed participants' achievement in three </w:t>
      </w:r>
      <w:r w:rsidR="00C90E25" w:rsidRPr="00DA6058">
        <w:rPr>
          <w:highlight w:val="white"/>
        </w:rPr>
        <w:t xml:space="preserve">key </w:t>
      </w:r>
      <w:r w:rsidR="00823B6A" w:rsidRPr="00DA6058">
        <w:rPr>
          <w:highlight w:val="white"/>
        </w:rPr>
        <w:t>skills</w:t>
      </w:r>
      <w:r w:rsidRPr="00DA6058">
        <w:rPr>
          <w:highlight w:val="white"/>
        </w:rPr>
        <w:t>.</w:t>
      </w:r>
    </w:p>
    <w:p w14:paraId="245E5FDB" w14:textId="77777777" w:rsidR="006C7190" w:rsidRPr="00DA6058" w:rsidRDefault="00E20A3B" w:rsidP="00DA6058">
      <w:pPr>
        <w:jc w:val="both"/>
        <w:rPr>
          <w:rFonts w:eastAsia="Times New Roman"/>
          <w:i/>
        </w:rPr>
      </w:pPr>
      <w:r w:rsidRPr="00DA6058">
        <w:rPr>
          <w:rFonts w:eastAsia="Times New Roman"/>
          <w:i/>
        </w:rPr>
        <w:t>Data Analysis:</w:t>
      </w:r>
    </w:p>
    <w:p w14:paraId="53900EC7" w14:textId="77777777" w:rsidR="006C7190" w:rsidRPr="00DA6058" w:rsidRDefault="00E20A3B" w:rsidP="00DA6058">
      <w:pPr>
        <w:pBdr>
          <w:top w:val="none" w:sz="0" w:space="0" w:color="E3E3E3"/>
          <w:left w:val="none" w:sz="0" w:space="0" w:color="E3E3E3"/>
          <w:bottom w:val="none" w:sz="0" w:space="0" w:color="E3E3E3"/>
          <w:right w:val="none" w:sz="0" w:space="0" w:color="E3E3E3"/>
          <w:between w:val="none" w:sz="0" w:space="0" w:color="E3E3E3"/>
        </w:pBdr>
        <w:jc w:val="both"/>
        <w:rPr>
          <w:rFonts w:eastAsia="Times New Roman"/>
        </w:rPr>
      </w:pPr>
      <w:r w:rsidRPr="00DA6058">
        <w:rPr>
          <w:rFonts w:eastAsia="Times New Roman"/>
        </w:rPr>
        <w:t xml:space="preserve">Basic descriptive analysis using a spreadsheet was conducted to interpret the frequencies, means, percentages, and standard deviations in a coherent manner. The findings were </w:t>
      </w:r>
      <w:proofErr w:type="spellStart"/>
      <w:r w:rsidRPr="00DA6058">
        <w:rPr>
          <w:rFonts w:eastAsia="Times New Roman"/>
        </w:rPr>
        <w:t>analysed</w:t>
      </w:r>
      <w:proofErr w:type="spellEnd"/>
      <w:r w:rsidRPr="00DA6058">
        <w:rPr>
          <w:rFonts w:eastAsia="Times New Roman"/>
        </w:rPr>
        <w:t xml:space="preserve"> to ensure a comprehensive understanding of the topic under study. </w:t>
      </w:r>
    </w:p>
    <w:p w14:paraId="2B1BEA3F" w14:textId="3A85E6C8" w:rsidR="00823B6A" w:rsidRPr="00DA6058" w:rsidRDefault="00823B6A" w:rsidP="00DA6058">
      <w:pPr>
        <w:pBdr>
          <w:top w:val="none" w:sz="0" w:space="0" w:color="E3E3E3"/>
          <w:left w:val="none" w:sz="0" w:space="0" w:color="E3E3E3"/>
          <w:bottom w:val="none" w:sz="0" w:space="0" w:color="E3E3E3"/>
          <w:right w:val="none" w:sz="0" w:space="0" w:color="E3E3E3"/>
          <w:between w:val="none" w:sz="0" w:space="0" w:color="E3E3E3"/>
        </w:pBdr>
        <w:jc w:val="both"/>
        <w:rPr>
          <w:rFonts w:eastAsia="Times New Roman"/>
          <w:i/>
          <w:iCs/>
        </w:rPr>
      </w:pPr>
      <w:r w:rsidRPr="00DA6058">
        <w:rPr>
          <w:rFonts w:eastAsia="Times New Roman"/>
          <w:i/>
          <w:iCs/>
        </w:rPr>
        <w:t>Ethical Considerations:</w:t>
      </w:r>
    </w:p>
    <w:p w14:paraId="6CE63217" w14:textId="3E8745C3" w:rsidR="004E5B1F" w:rsidRPr="00DA6058" w:rsidRDefault="00C90E25" w:rsidP="00DA6058">
      <w:pPr>
        <w:pBdr>
          <w:top w:val="none" w:sz="0" w:space="0" w:color="E3E3E3"/>
          <w:left w:val="none" w:sz="0" w:space="0" w:color="E3E3E3"/>
          <w:bottom w:val="none" w:sz="0" w:space="0" w:color="E3E3E3"/>
          <w:right w:val="none" w:sz="0" w:space="0" w:color="E3E3E3"/>
          <w:between w:val="none" w:sz="0" w:space="0" w:color="E3E3E3"/>
        </w:pBdr>
        <w:jc w:val="both"/>
        <w:rPr>
          <w:rFonts w:eastAsia="Times New Roman"/>
          <w:b/>
          <w:color w:val="FF0000"/>
        </w:rPr>
      </w:pPr>
      <w:r w:rsidRPr="00DA6058">
        <w:rPr>
          <w:rFonts w:eastAsia="Times New Roman"/>
        </w:rPr>
        <w:t xml:space="preserve">Since the participants in the study were under eighteen years of age, informed consent was sought from their parents and immediate guardians. The consent was also sought from the school administration to proceed with the study.  </w:t>
      </w:r>
    </w:p>
    <w:p w14:paraId="3851BB1A" w14:textId="338ABFA0" w:rsidR="006C7190" w:rsidRPr="007E1180" w:rsidRDefault="00E20A3B" w:rsidP="00DA6058">
      <w:pPr>
        <w:jc w:val="both"/>
        <w:rPr>
          <w:rFonts w:eastAsia="Times New Roman"/>
          <w:bCs/>
          <w:i/>
          <w:iCs/>
        </w:rPr>
      </w:pPr>
      <w:r w:rsidRPr="007E1180">
        <w:rPr>
          <w:rFonts w:eastAsia="Times New Roman"/>
          <w:bCs/>
          <w:i/>
          <w:iCs/>
        </w:rPr>
        <w:t xml:space="preserve">Intervention Plan </w:t>
      </w:r>
    </w:p>
    <w:p w14:paraId="3364FF4A" w14:textId="5CEF68F5" w:rsidR="004D7893" w:rsidRPr="00DA6058" w:rsidRDefault="004D7893" w:rsidP="00DA6058">
      <w:pPr>
        <w:jc w:val="both"/>
        <w:rPr>
          <w:rFonts w:eastAsia="Times New Roman"/>
        </w:rPr>
      </w:pPr>
      <w:r w:rsidRPr="00DA6058">
        <w:t xml:space="preserve">The research spanned a duration of </w:t>
      </w:r>
      <w:r w:rsidR="00C90E25" w:rsidRPr="00DA6058">
        <w:t>eight</w:t>
      </w:r>
      <w:r w:rsidRPr="00DA6058">
        <w:t xml:space="preserve"> months, segmented into two distinct f</w:t>
      </w:r>
      <w:r w:rsidR="00C90E25" w:rsidRPr="00DA6058">
        <w:t>our</w:t>
      </w:r>
      <w:r w:rsidRPr="00DA6058">
        <w:t>-month phases</w:t>
      </w:r>
      <w:r w:rsidRPr="00DA6058">
        <w:rPr>
          <w:rFonts w:eastAsia="Times New Roman"/>
          <w:highlight w:val="white"/>
        </w:rPr>
        <w:t>. During the first f</w:t>
      </w:r>
      <w:r w:rsidR="00C90E25" w:rsidRPr="00DA6058">
        <w:rPr>
          <w:rFonts w:eastAsia="Times New Roman"/>
          <w:highlight w:val="white"/>
        </w:rPr>
        <w:t>our</w:t>
      </w:r>
      <w:r w:rsidRPr="00DA6058">
        <w:rPr>
          <w:rFonts w:eastAsia="Times New Roman"/>
          <w:highlight w:val="white"/>
        </w:rPr>
        <w:t xml:space="preserve"> months, participants were taught using the traditional method of instruction, followed by </w:t>
      </w:r>
      <w:r w:rsidR="00761D81" w:rsidRPr="00DA6058">
        <w:rPr>
          <w:rFonts w:eastAsia="Times New Roman"/>
          <w:highlight w:val="white"/>
        </w:rPr>
        <w:t>a</w:t>
      </w:r>
      <w:r w:rsidRPr="00DA6058">
        <w:rPr>
          <w:rFonts w:eastAsia="Times New Roman"/>
          <w:highlight w:val="white"/>
        </w:rPr>
        <w:t xml:space="preserve"> multisensory approach in the subsequent f</w:t>
      </w:r>
      <w:r w:rsidR="00C90E25" w:rsidRPr="00DA6058">
        <w:rPr>
          <w:rFonts w:eastAsia="Times New Roman"/>
          <w:highlight w:val="white"/>
        </w:rPr>
        <w:t>our</w:t>
      </w:r>
      <w:r w:rsidRPr="00DA6058">
        <w:rPr>
          <w:rFonts w:eastAsia="Times New Roman"/>
          <w:highlight w:val="white"/>
        </w:rPr>
        <w:t xml:space="preserve"> months. Two </w:t>
      </w:r>
      <w:r w:rsidR="00C90E25" w:rsidRPr="00DA6058">
        <w:rPr>
          <w:rFonts w:eastAsia="Times New Roman"/>
          <w:highlight w:val="white"/>
        </w:rPr>
        <w:t>teaching</w:t>
      </w:r>
      <w:r w:rsidRPr="00DA6058">
        <w:rPr>
          <w:rFonts w:eastAsia="Times New Roman"/>
          <w:highlight w:val="white"/>
        </w:rPr>
        <w:t xml:space="preserve"> methods were implemented to enable participants to achieve proficiency in phonics awareness, </w:t>
      </w:r>
      <w:r w:rsidR="00C90E25" w:rsidRPr="00DA6058">
        <w:rPr>
          <w:rFonts w:eastAsia="Times New Roman"/>
          <w:highlight w:val="white"/>
        </w:rPr>
        <w:t xml:space="preserve">letter </w:t>
      </w:r>
      <w:r w:rsidRPr="00DA6058">
        <w:rPr>
          <w:rFonts w:eastAsia="Times New Roman"/>
          <w:highlight w:val="white"/>
        </w:rPr>
        <w:t>identification, and writing of alphabet letters. In the context of the alphabet, phonics awareness refers to the relationship between individual letters (graphemes) and their corresponding sounds (phonemes). This relationship assists learners in comprehending how e</w:t>
      </w:r>
      <w:r w:rsidRPr="00DA6058">
        <w:rPr>
          <w:rFonts w:eastAsia="Times New Roman"/>
        </w:rPr>
        <w:t>ach letter or letter combination signifies a particular sound in spoken language (Stone, 2018). At the end of each teaching period, test results were collected and analyzed to compare the outcomes. This comparison aimed to identify which teaching method contributed more effectively to the participants' learning progress and performance.</w:t>
      </w:r>
    </w:p>
    <w:p w14:paraId="7E523440" w14:textId="38079655" w:rsidR="006C7190" w:rsidRPr="00DA6058" w:rsidRDefault="00E20A3B" w:rsidP="00DA6058">
      <w:pPr>
        <w:jc w:val="both"/>
      </w:pPr>
      <w:r w:rsidRPr="00DA6058">
        <w:rPr>
          <w:rFonts w:eastAsia="Times New Roman"/>
        </w:rPr>
        <w:t>The traditional teaching</w:t>
      </w:r>
      <w:r w:rsidR="003F70CB" w:rsidRPr="00DA6058">
        <w:rPr>
          <w:rFonts w:eastAsia="Times New Roman"/>
        </w:rPr>
        <w:t xml:space="preserve"> method</w:t>
      </w:r>
      <w:r w:rsidR="00C90E25" w:rsidRPr="00DA6058">
        <w:rPr>
          <w:rFonts w:eastAsia="Times New Roman"/>
        </w:rPr>
        <w:t xml:space="preserve"> (T</w:t>
      </w:r>
      <w:r w:rsidR="003F70CB" w:rsidRPr="00DA6058">
        <w:rPr>
          <w:rFonts w:eastAsia="Times New Roman"/>
        </w:rPr>
        <w:t>TM</w:t>
      </w:r>
      <w:r w:rsidR="00C90E25" w:rsidRPr="00DA6058">
        <w:rPr>
          <w:rFonts w:eastAsia="Times New Roman"/>
        </w:rPr>
        <w:t>)</w:t>
      </w:r>
      <w:r w:rsidRPr="00DA6058">
        <w:rPr>
          <w:rFonts w:eastAsia="Times New Roman"/>
        </w:rPr>
        <w:t xml:space="preserve"> the alphabet relied on teacher-led instruction with the use of a chalkboard, emphasizing memorization and repetition. Letters were introduced sequentially using tools such as alphabet charts, flashcards, and posters, often paired with oral repetition and </w:t>
      </w:r>
      <w:r w:rsidRPr="00DA6058">
        <w:rPr>
          <w:rFonts w:eastAsia="Times New Roman"/>
        </w:rPr>
        <w:lastRenderedPageBreak/>
        <w:t xml:space="preserve">drills to reinforce recognition and sounds. Writing practice, such as tracing and copying letters was initiated to develop familiarity with letter forms and fine motor skills. Alphabet songs and rhymes were the activities introduced to make learning more engaging but still focused on rote learning. </w:t>
      </w:r>
    </w:p>
    <w:p w14:paraId="32AB86EB" w14:textId="31623810" w:rsidR="006C7190" w:rsidRPr="00DA6058" w:rsidRDefault="00E20A3B" w:rsidP="00DA6058">
      <w:pPr>
        <w:jc w:val="both"/>
        <w:rPr>
          <w:rFonts w:eastAsia="Times New Roman"/>
          <w:highlight w:val="white"/>
        </w:rPr>
      </w:pPr>
      <w:r w:rsidRPr="00DA6058">
        <w:rPr>
          <w:rFonts w:eastAsia="Times New Roman"/>
        </w:rPr>
        <w:t xml:space="preserve">The multisensory teaching method </w:t>
      </w:r>
      <w:r w:rsidR="003F70CB" w:rsidRPr="00DA6058">
        <w:rPr>
          <w:rFonts w:eastAsia="Times New Roman"/>
        </w:rPr>
        <w:t xml:space="preserve">(MTM) </w:t>
      </w:r>
      <w:r w:rsidRPr="00DA6058">
        <w:rPr>
          <w:rFonts w:eastAsia="Times New Roman"/>
        </w:rPr>
        <w:t>was implemented during the next five months after analyzing the data obtained from the traditional teaching method. This intervention plan incorporated VAKT model (visual, auditory, kinesthetic, and tactile) activities as part of the strategy as described below:</w:t>
      </w:r>
    </w:p>
    <w:p w14:paraId="7963AF06" w14:textId="77777777" w:rsidR="006C7190" w:rsidRPr="00DA6058" w:rsidRDefault="00E20A3B" w:rsidP="00DA6058">
      <w:pPr>
        <w:jc w:val="both"/>
        <w:rPr>
          <w:rFonts w:eastAsia="Times New Roman"/>
          <w:highlight w:val="white"/>
        </w:rPr>
      </w:pPr>
      <w:r w:rsidRPr="00DA6058">
        <w:rPr>
          <w:rFonts w:eastAsia="Times New Roman"/>
          <w:highlight w:val="white"/>
        </w:rPr>
        <w:t>Visual activities included showing pictures and real objects or items that begin with the focus letter. Colorful flashcards with images were used corresponding to each letter to visually reinforce letter recognition. Puzzles were created where children matched letter pieces to their corresponding images or objects. Hide and Find Games were improvised where letters were hidden around the classroom, and students searched for them while identifying each one visually. A large classroom wall display was created using various materials (pictures, fabrics, stickers) for each letter to visually represent them.</w:t>
      </w:r>
    </w:p>
    <w:p w14:paraId="003E683A" w14:textId="77777777" w:rsidR="006C7190" w:rsidRPr="00DA6058" w:rsidRDefault="00E20A3B" w:rsidP="00DA6058">
      <w:pPr>
        <w:jc w:val="both"/>
        <w:rPr>
          <w:rFonts w:eastAsia="Times New Roman"/>
          <w:highlight w:val="white"/>
        </w:rPr>
      </w:pPr>
      <w:r w:rsidRPr="00DA6058">
        <w:rPr>
          <w:rFonts w:eastAsia="Times New Roman"/>
          <w:highlight w:val="white"/>
        </w:rPr>
        <w:t xml:space="preserve">Auditory activities involved incorporating music or rhythms that aligned with the alphabet letters. Songs and rhymes were incorporated that focused on letter sounds to enhance auditory learning. Participants were engaged in activities where they listened to rhyming words associated with specific letters. Short stories were narrated where each sentence started with a different letter, helping participants connect sounds with letters through storytelling. </w:t>
      </w:r>
    </w:p>
    <w:p w14:paraId="75313409" w14:textId="77777777" w:rsidR="006C7190" w:rsidRPr="00DA6058" w:rsidRDefault="00E20A3B" w:rsidP="00DA6058">
      <w:pPr>
        <w:jc w:val="both"/>
        <w:rPr>
          <w:rFonts w:eastAsia="Times New Roman"/>
          <w:highlight w:val="white"/>
        </w:rPr>
      </w:pPr>
      <w:r w:rsidRPr="00DA6058">
        <w:rPr>
          <w:rFonts w:eastAsia="Times New Roman"/>
          <w:highlight w:val="white"/>
        </w:rPr>
        <w:t xml:space="preserve">Kinesthetic activities consisted of body movements replicating different sounds and letter formations. Letters were created with dough to combine physical touch with letter recognition. A dance routine was incorporated that involved making letters with hand movements and body motions. Participants traced letters in sand, with fingers to engage their sense of touch and physical movement. </w:t>
      </w:r>
    </w:p>
    <w:p w14:paraId="4BB9D770" w14:textId="668C30A4" w:rsidR="004E5B1F" w:rsidRPr="00DA6058" w:rsidRDefault="00E20A3B" w:rsidP="00DA6058">
      <w:pPr>
        <w:jc w:val="both"/>
        <w:rPr>
          <w:rFonts w:eastAsia="Times New Roman"/>
          <w:highlight w:val="white"/>
        </w:rPr>
      </w:pPr>
      <w:r w:rsidRPr="00DA6058">
        <w:rPr>
          <w:rFonts w:eastAsia="Times New Roman"/>
          <w:highlight w:val="white"/>
        </w:rPr>
        <w:t xml:space="preserve">Tactile activities encompassed letter and word manipulation through sand, dough, and paint. Textured materials such as sand and flour were </w:t>
      </w:r>
      <w:proofErr w:type="spellStart"/>
      <w:r w:rsidRPr="00DA6058">
        <w:rPr>
          <w:rFonts w:eastAsia="Times New Roman"/>
          <w:highlight w:val="white"/>
        </w:rPr>
        <w:t>utilised</w:t>
      </w:r>
      <w:proofErr w:type="spellEnd"/>
      <w:r w:rsidRPr="00DA6058">
        <w:rPr>
          <w:rFonts w:eastAsia="Times New Roman"/>
          <w:highlight w:val="white"/>
        </w:rPr>
        <w:t xml:space="preserve"> to trace letters. Participants used paint to create tactile letter shapes. Pebbles were also used to make letter shapes, adding a sensory and fine motor element to letter recognition.</w:t>
      </w:r>
    </w:p>
    <w:bookmarkEnd w:id="6"/>
    <w:p w14:paraId="5A9B9593" w14:textId="77777777" w:rsidR="00BF7C6E" w:rsidRPr="00DA6058" w:rsidRDefault="00BF7C6E" w:rsidP="00DA6058">
      <w:pPr>
        <w:jc w:val="both"/>
        <w:rPr>
          <w:rFonts w:eastAsia="Times New Roman"/>
          <w:highlight w:val="white"/>
        </w:rPr>
      </w:pPr>
    </w:p>
    <w:p w14:paraId="598C6CC5" w14:textId="086FD2B7" w:rsidR="006C7190" w:rsidRPr="00DA6058" w:rsidRDefault="00E20A3B" w:rsidP="00DA6058">
      <w:pPr>
        <w:pStyle w:val="ListParagraph"/>
        <w:numPr>
          <w:ilvl w:val="0"/>
          <w:numId w:val="8"/>
        </w:numPr>
        <w:jc w:val="both"/>
        <w:rPr>
          <w:rFonts w:eastAsia="Times New Roman"/>
          <w:b/>
        </w:rPr>
      </w:pPr>
      <w:r w:rsidRPr="00DA6058">
        <w:rPr>
          <w:rFonts w:eastAsia="Times New Roman"/>
          <w:b/>
        </w:rPr>
        <w:t>F</w:t>
      </w:r>
      <w:r w:rsidR="00511FC5">
        <w:rPr>
          <w:rFonts w:eastAsia="Times New Roman"/>
          <w:b/>
        </w:rPr>
        <w:t>INDINGS AND</w:t>
      </w:r>
      <w:r w:rsidRPr="00DA6058">
        <w:rPr>
          <w:rFonts w:eastAsia="Times New Roman"/>
          <w:b/>
        </w:rPr>
        <w:t xml:space="preserve"> D</w:t>
      </w:r>
      <w:r w:rsidR="00511FC5">
        <w:rPr>
          <w:rFonts w:eastAsia="Times New Roman"/>
          <w:b/>
        </w:rPr>
        <w:t>ISCUSSIONS</w:t>
      </w:r>
    </w:p>
    <w:p w14:paraId="59C9232E" w14:textId="1DC61114" w:rsidR="003F70CB" w:rsidRPr="00DA6058" w:rsidRDefault="00E20A3B" w:rsidP="00DA6058">
      <w:pPr>
        <w:jc w:val="both"/>
        <w:rPr>
          <w:rFonts w:eastAsia="Times New Roman"/>
        </w:rPr>
      </w:pPr>
      <w:bookmarkStart w:id="7" w:name="_Hlk194686844"/>
      <w:r w:rsidRPr="00DA6058">
        <w:rPr>
          <w:rFonts w:eastAsia="Times New Roman"/>
        </w:rPr>
        <w:t xml:space="preserve">The following section presents the findings of the study based on the analysis of participants' performance in three literacy </w:t>
      </w:r>
      <w:r w:rsidR="003F70CB" w:rsidRPr="00DA6058">
        <w:rPr>
          <w:rFonts w:eastAsia="Times New Roman"/>
        </w:rPr>
        <w:t>skills</w:t>
      </w:r>
      <w:r w:rsidRPr="00DA6058">
        <w:rPr>
          <w:rFonts w:eastAsia="Times New Roman"/>
        </w:rPr>
        <w:t xml:space="preserve">: phonics awareness, </w:t>
      </w:r>
      <w:r w:rsidR="003F70CB" w:rsidRPr="00DA6058">
        <w:rPr>
          <w:rFonts w:eastAsia="Times New Roman"/>
        </w:rPr>
        <w:t xml:space="preserve">letter </w:t>
      </w:r>
      <w:r w:rsidRPr="00DA6058">
        <w:rPr>
          <w:rFonts w:eastAsia="Times New Roman"/>
        </w:rPr>
        <w:t xml:space="preserve">identification, and writing. These results are drawn from two different teaching strategies highlighting the changes in mean scores and variability. The findings for each activity are followed by the discussion where findings are </w:t>
      </w:r>
      <w:proofErr w:type="spellStart"/>
      <w:r w:rsidRPr="00DA6058">
        <w:rPr>
          <w:rFonts w:eastAsia="Times New Roman"/>
        </w:rPr>
        <w:t>analysed</w:t>
      </w:r>
      <w:proofErr w:type="spellEnd"/>
      <w:r w:rsidRPr="00DA6058">
        <w:rPr>
          <w:rFonts w:eastAsia="Times New Roman"/>
        </w:rPr>
        <w:t xml:space="preserve"> to understand the implications of the results and their potential significance.</w:t>
      </w:r>
    </w:p>
    <w:p w14:paraId="56970869" w14:textId="1AE8386B" w:rsidR="006C7190" w:rsidRPr="00DA6058" w:rsidRDefault="00E20A3B" w:rsidP="00DA6058">
      <w:pPr>
        <w:spacing w:after="160"/>
        <w:jc w:val="both"/>
        <w:rPr>
          <w:rFonts w:eastAsia="Times New Roman"/>
        </w:rPr>
      </w:pPr>
      <w:r w:rsidRPr="00DA6058">
        <w:rPr>
          <w:rFonts w:eastAsia="Times New Roman"/>
          <w:b/>
          <w:bCs/>
        </w:rPr>
        <w:t>Table 1</w:t>
      </w:r>
    </w:p>
    <w:p w14:paraId="7B2A9AC1" w14:textId="77777777" w:rsidR="006C7190" w:rsidRPr="00DA6058" w:rsidRDefault="00E20A3B" w:rsidP="00DA6058">
      <w:pPr>
        <w:spacing w:line="360" w:lineRule="auto"/>
        <w:jc w:val="both"/>
        <w:rPr>
          <w:rFonts w:eastAsia="Times New Roman"/>
          <w:i/>
        </w:rPr>
      </w:pPr>
      <w:r w:rsidRPr="00DA6058">
        <w:rPr>
          <w:rFonts w:eastAsia="Times New Roman"/>
          <w:i/>
        </w:rPr>
        <w:t>Comparative Results of two teaching methods.</w:t>
      </w:r>
    </w:p>
    <w:tbl>
      <w:tblPr>
        <w:tblStyle w:val="4"/>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470"/>
        <w:gridCol w:w="1260"/>
        <w:gridCol w:w="1500"/>
        <w:gridCol w:w="1260"/>
        <w:gridCol w:w="1350"/>
      </w:tblGrid>
      <w:tr w:rsidR="006C7190" w:rsidRPr="00DA6058" w14:paraId="557CA3C8" w14:textId="77777777">
        <w:trPr>
          <w:trHeight w:val="440"/>
        </w:trPr>
        <w:tc>
          <w:tcPr>
            <w:tcW w:w="2520" w:type="dxa"/>
            <w:vMerge w:val="restart"/>
          </w:tcPr>
          <w:p w14:paraId="2C7FCC8F" w14:textId="77777777" w:rsidR="006C7190" w:rsidRPr="00DA6058" w:rsidRDefault="00E20A3B" w:rsidP="00DA6058">
            <w:pPr>
              <w:spacing w:line="276" w:lineRule="auto"/>
              <w:jc w:val="both"/>
              <w:rPr>
                <w:rFonts w:eastAsia="Times New Roman"/>
                <w:b/>
              </w:rPr>
            </w:pPr>
            <w:bookmarkStart w:id="8" w:name="_heading=h.gjdgxs" w:colFirst="0" w:colLast="0"/>
            <w:bookmarkEnd w:id="8"/>
            <w:r w:rsidRPr="00DA6058">
              <w:rPr>
                <w:rFonts w:eastAsia="Times New Roman"/>
                <w:b/>
              </w:rPr>
              <w:t>Activity</w:t>
            </w:r>
          </w:p>
        </w:tc>
        <w:tc>
          <w:tcPr>
            <w:tcW w:w="2730" w:type="dxa"/>
            <w:gridSpan w:val="2"/>
          </w:tcPr>
          <w:p w14:paraId="3DD759E6" w14:textId="6AE03DEB" w:rsidR="006C7190" w:rsidRPr="00DA6058" w:rsidRDefault="00E20A3B" w:rsidP="00DA6058">
            <w:pPr>
              <w:spacing w:line="276" w:lineRule="auto"/>
              <w:jc w:val="both"/>
              <w:rPr>
                <w:rFonts w:eastAsia="Times New Roman"/>
                <w:b/>
              </w:rPr>
            </w:pPr>
            <w:r w:rsidRPr="00DA6058">
              <w:rPr>
                <w:rFonts w:eastAsia="Times New Roman"/>
                <w:b/>
              </w:rPr>
              <w:t>T</w:t>
            </w:r>
            <w:r w:rsidR="003F70CB" w:rsidRPr="00DA6058">
              <w:rPr>
                <w:rFonts w:eastAsia="Times New Roman"/>
                <w:b/>
              </w:rPr>
              <w:t>TM</w:t>
            </w:r>
          </w:p>
        </w:tc>
        <w:tc>
          <w:tcPr>
            <w:tcW w:w="2760" w:type="dxa"/>
            <w:gridSpan w:val="2"/>
          </w:tcPr>
          <w:p w14:paraId="09A09F21" w14:textId="4DB8131B" w:rsidR="006C7190" w:rsidRPr="00DA6058" w:rsidRDefault="00E20A3B" w:rsidP="00DA6058">
            <w:pPr>
              <w:spacing w:line="276" w:lineRule="auto"/>
              <w:jc w:val="both"/>
              <w:rPr>
                <w:rFonts w:eastAsia="Times New Roman"/>
                <w:b/>
              </w:rPr>
            </w:pPr>
            <w:r w:rsidRPr="00DA6058">
              <w:rPr>
                <w:rFonts w:eastAsia="Times New Roman"/>
                <w:b/>
              </w:rPr>
              <w:t>M</w:t>
            </w:r>
            <w:r w:rsidR="003F70CB" w:rsidRPr="00DA6058">
              <w:rPr>
                <w:rFonts w:eastAsia="Times New Roman"/>
                <w:b/>
              </w:rPr>
              <w:t>TM</w:t>
            </w:r>
          </w:p>
        </w:tc>
        <w:tc>
          <w:tcPr>
            <w:tcW w:w="1350" w:type="dxa"/>
          </w:tcPr>
          <w:p w14:paraId="72056EE8" w14:textId="77777777" w:rsidR="006C7190" w:rsidRPr="00DA6058" w:rsidRDefault="00E20A3B" w:rsidP="00DA6058">
            <w:pPr>
              <w:spacing w:line="276" w:lineRule="auto"/>
              <w:jc w:val="both"/>
              <w:rPr>
                <w:rFonts w:eastAsia="Times New Roman"/>
                <w:b/>
              </w:rPr>
            </w:pPr>
            <w:r w:rsidRPr="00DA6058">
              <w:rPr>
                <w:rFonts w:eastAsia="Times New Roman"/>
                <w:b/>
              </w:rPr>
              <w:t>Difference</w:t>
            </w:r>
          </w:p>
        </w:tc>
      </w:tr>
      <w:tr w:rsidR="006C7190" w:rsidRPr="00DA6058" w14:paraId="1D2CF1C0" w14:textId="77777777">
        <w:trPr>
          <w:trHeight w:val="440"/>
        </w:trPr>
        <w:tc>
          <w:tcPr>
            <w:tcW w:w="2520" w:type="dxa"/>
            <w:vMerge/>
          </w:tcPr>
          <w:p w14:paraId="29A3FFE8" w14:textId="77777777" w:rsidR="006C7190" w:rsidRPr="00DA6058" w:rsidRDefault="006C7190" w:rsidP="00DA6058">
            <w:pPr>
              <w:widowControl w:val="0"/>
              <w:pBdr>
                <w:top w:val="nil"/>
                <w:left w:val="nil"/>
                <w:bottom w:val="nil"/>
                <w:right w:val="nil"/>
                <w:between w:val="nil"/>
              </w:pBdr>
              <w:spacing w:line="276" w:lineRule="auto"/>
              <w:jc w:val="both"/>
              <w:rPr>
                <w:rFonts w:eastAsia="Times New Roman"/>
                <w:b/>
              </w:rPr>
            </w:pPr>
          </w:p>
        </w:tc>
        <w:tc>
          <w:tcPr>
            <w:tcW w:w="1470" w:type="dxa"/>
          </w:tcPr>
          <w:p w14:paraId="139D2F5E" w14:textId="77777777" w:rsidR="006C7190" w:rsidRPr="00DA6058" w:rsidRDefault="00E20A3B" w:rsidP="00DA6058">
            <w:pPr>
              <w:spacing w:line="276" w:lineRule="auto"/>
              <w:jc w:val="both"/>
              <w:rPr>
                <w:rFonts w:eastAsia="Times New Roman"/>
              </w:rPr>
            </w:pPr>
            <w:r w:rsidRPr="00DA6058">
              <w:rPr>
                <w:rFonts w:eastAsia="Times New Roman"/>
              </w:rPr>
              <w:t>Mean</w:t>
            </w:r>
          </w:p>
        </w:tc>
        <w:tc>
          <w:tcPr>
            <w:tcW w:w="1260" w:type="dxa"/>
          </w:tcPr>
          <w:p w14:paraId="102ED296" w14:textId="77777777" w:rsidR="006C7190" w:rsidRPr="00DA6058" w:rsidRDefault="00E20A3B" w:rsidP="00DA6058">
            <w:pPr>
              <w:spacing w:line="276" w:lineRule="auto"/>
              <w:jc w:val="both"/>
              <w:rPr>
                <w:rFonts w:eastAsia="Times New Roman"/>
              </w:rPr>
            </w:pPr>
            <w:r w:rsidRPr="00DA6058">
              <w:rPr>
                <w:rFonts w:eastAsia="Times New Roman"/>
              </w:rPr>
              <w:t>SD</w:t>
            </w:r>
          </w:p>
        </w:tc>
        <w:tc>
          <w:tcPr>
            <w:tcW w:w="1500" w:type="dxa"/>
          </w:tcPr>
          <w:p w14:paraId="6F518920" w14:textId="77777777" w:rsidR="006C7190" w:rsidRPr="00DA6058" w:rsidRDefault="00E20A3B" w:rsidP="00DA6058">
            <w:pPr>
              <w:spacing w:line="276" w:lineRule="auto"/>
              <w:jc w:val="both"/>
              <w:rPr>
                <w:rFonts w:eastAsia="Times New Roman"/>
              </w:rPr>
            </w:pPr>
            <w:r w:rsidRPr="00DA6058">
              <w:rPr>
                <w:rFonts w:eastAsia="Times New Roman"/>
              </w:rPr>
              <w:t>Mean</w:t>
            </w:r>
          </w:p>
        </w:tc>
        <w:tc>
          <w:tcPr>
            <w:tcW w:w="1260" w:type="dxa"/>
          </w:tcPr>
          <w:p w14:paraId="26067927" w14:textId="77777777" w:rsidR="006C7190" w:rsidRPr="00DA6058" w:rsidRDefault="00E20A3B" w:rsidP="00DA6058">
            <w:pPr>
              <w:spacing w:line="276" w:lineRule="auto"/>
              <w:jc w:val="both"/>
              <w:rPr>
                <w:rFonts w:eastAsia="Times New Roman"/>
              </w:rPr>
            </w:pPr>
            <w:r w:rsidRPr="00DA6058">
              <w:rPr>
                <w:rFonts w:eastAsia="Times New Roman"/>
              </w:rPr>
              <w:t>SD</w:t>
            </w:r>
          </w:p>
        </w:tc>
        <w:tc>
          <w:tcPr>
            <w:tcW w:w="1350" w:type="dxa"/>
          </w:tcPr>
          <w:p w14:paraId="61628FA1" w14:textId="77777777" w:rsidR="006C7190" w:rsidRPr="00DA6058" w:rsidRDefault="00E20A3B" w:rsidP="00DA6058">
            <w:pPr>
              <w:spacing w:line="276" w:lineRule="auto"/>
              <w:jc w:val="both"/>
              <w:rPr>
                <w:rFonts w:eastAsia="Times New Roman"/>
              </w:rPr>
            </w:pPr>
            <w:r w:rsidRPr="00DA6058">
              <w:rPr>
                <w:rFonts w:eastAsia="Times New Roman"/>
              </w:rPr>
              <w:t>Mean</w:t>
            </w:r>
          </w:p>
        </w:tc>
      </w:tr>
      <w:tr w:rsidR="006C7190" w:rsidRPr="00DA6058" w14:paraId="06796BC3" w14:textId="77777777">
        <w:tc>
          <w:tcPr>
            <w:tcW w:w="2520" w:type="dxa"/>
          </w:tcPr>
          <w:p w14:paraId="6043198E" w14:textId="77777777" w:rsidR="006C7190" w:rsidRPr="00DA6058" w:rsidRDefault="00E20A3B" w:rsidP="00DA6058">
            <w:pPr>
              <w:spacing w:line="276" w:lineRule="auto"/>
              <w:jc w:val="both"/>
              <w:rPr>
                <w:rFonts w:eastAsia="Times New Roman"/>
              </w:rPr>
            </w:pPr>
            <w:r w:rsidRPr="00DA6058">
              <w:rPr>
                <w:rFonts w:eastAsia="Times New Roman"/>
              </w:rPr>
              <w:t>Phonics Awareness</w:t>
            </w:r>
          </w:p>
        </w:tc>
        <w:tc>
          <w:tcPr>
            <w:tcW w:w="1470" w:type="dxa"/>
          </w:tcPr>
          <w:p w14:paraId="09384F61" w14:textId="77777777" w:rsidR="006C7190" w:rsidRPr="00DA6058" w:rsidRDefault="00E20A3B" w:rsidP="00DA6058">
            <w:pPr>
              <w:spacing w:line="276" w:lineRule="auto"/>
              <w:jc w:val="both"/>
              <w:rPr>
                <w:rFonts w:eastAsia="Times New Roman"/>
                <w:color w:val="000000"/>
              </w:rPr>
            </w:pPr>
            <w:r w:rsidRPr="00DA6058">
              <w:rPr>
                <w:rFonts w:eastAsia="Times New Roman"/>
                <w:color w:val="000000"/>
              </w:rPr>
              <w:t>14.2</w:t>
            </w:r>
          </w:p>
        </w:tc>
        <w:tc>
          <w:tcPr>
            <w:tcW w:w="1260" w:type="dxa"/>
          </w:tcPr>
          <w:p w14:paraId="5049FA34" w14:textId="77777777" w:rsidR="006C7190" w:rsidRPr="00DA6058" w:rsidRDefault="00E20A3B" w:rsidP="00DA6058">
            <w:pPr>
              <w:spacing w:line="276" w:lineRule="auto"/>
              <w:jc w:val="both"/>
              <w:rPr>
                <w:rFonts w:eastAsia="Times New Roman"/>
                <w:color w:val="000000"/>
              </w:rPr>
            </w:pPr>
            <w:r w:rsidRPr="00DA6058">
              <w:rPr>
                <w:rFonts w:eastAsia="Times New Roman"/>
                <w:color w:val="000000"/>
              </w:rPr>
              <w:t>6.2</w:t>
            </w:r>
          </w:p>
        </w:tc>
        <w:tc>
          <w:tcPr>
            <w:tcW w:w="1500" w:type="dxa"/>
          </w:tcPr>
          <w:p w14:paraId="41107F0C" w14:textId="77777777" w:rsidR="006C7190" w:rsidRPr="00DA6058" w:rsidRDefault="00E20A3B" w:rsidP="00DA6058">
            <w:pPr>
              <w:spacing w:line="276" w:lineRule="auto"/>
              <w:jc w:val="both"/>
              <w:rPr>
                <w:rFonts w:eastAsia="Times New Roman"/>
                <w:color w:val="000000"/>
              </w:rPr>
            </w:pPr>
            <w:r w:rsidRPr="00DA6058">
              <w:rPr>
                <w:rFonts w:eastAsia="Times New Roman"/>
                <w:color w:val="000000"/>
              </w:rPr>
              <w:t>20.5</w:t>
            </w:r>
          </w:p>
        </w:tc>
        <w:tc>
          <w:tcPr>
            <w:tcW w:w="1260" w:type="dxa"/>
          </w:tcPr>
          <w:p w14:paraId="30E6C740" w14:textId="77777777" w:rsidR="006C7190" w:rsidRPr="00DA6058" w:rsidRDefault="00E20A3B" w:rsidP="00DA6058">
            <w:pPr>
              <w:spacing w:line="276" w:lineRule="auto"/>
              <w:jc w:val="both"/>
              <w:rPr>
                <w:rFonts w:eastAsia="Times New Roman"/>
                <w:color w:val="000000"/>
              </w:rPr>
            </w:pPr>
            <w:r w:rsidRPr="00DA6058">
              <w:rPr>
                <w:rFonts w:eastAsia="Times New Roman"/>
                <w:color w:val="000000"/>
              </w:rPr>
              <w:t>7.3</w:t>
            </w:r>
          </w:p>
        </w:tc>
        <w:tc>
          <w:tcPr>
            <w:tcW w:w="1350" w:type="dxa"/>
          </w:tcPr>
          <w:p w14:paraId="2076BE90" w14:textId="77777777" w:rsidR="006C7190" w:rsidRPr="00DA6058" w:rsidRDefault="00E20A3B" w:rsidP="00DA6058">
            <w:pPr>
              <w:spacing w:line="276" w:lineRule="auto"/>
              <w:jc w:val="both"/>
              <w:rPr>
                <w:rFonts w:eastAsia="Times New Roman"/>
              </w:rPr>
            </w:pPr>
            <w:r w:rsidRPr="00DA6058">
              <w:rPr>
                <w:rFonts w:eastAsia="Times New Roman"/>
              </w:rPr>
              <w:t>6.3</w:t>
            </w:r>
          </w:p>
        </w:tc>
      </w:tr>
      <w:tr w:rsidR="006C7190" w:rsidRPr="00DA6058" w14:paraId="5F03ED96" w14:textId="77777777">
        <w:tc>
          <w:tcPr>
            <w:tcW w:w="2520" w:type="dxa"/>
          </w:tcPr>
          <w:p w14:paraId="7B27DC52" w14:textId="77777777" w:rsidR="006C7190" w:rsidRPr="00DA6058" w:rsidRDefault="00E20A3B" w:rsidP="00DA6058">
            <w:pPr>
              <w:spacing w:line="276" w:lineRule="auto"/>
              <w:jc w:val="both"/>
              <w:rPr>
                <w:rFonts w:eastAsia="Times New Roman"/>
              </w:rPr>
            </w:pPr>
            <w:r w:rsidRPr="00DA6058">
              <w:rPr>
                <w:rFonts w:eastAsia="Times New Roman"/>
              </w:rPr>
              <w:t>Identification of letters</w:t>
            </w:r>
          </w:p>
        </w:tc>
        <w:tc>
          <w:tcPr>
            <w:tcW w:w="1470" w:type="dxa"/>
          </w:tcPr>
          <w:p w14:paraId="433C36BE" w14:textId="77777777" w:rsidR="006C7190" w:rsidRPr="00DA6058" w:rsidRDefault="00E20A3B" w:rsidP="00DA6058">
            <w:pPr>
              <w:spacing w:line="276" w:lineRule="auto"/>
              <w:jc w:val="both"/>
              <w:rPr>
                <w:rFonts w:eastAsia="Times New Roman"/>
                <w:color w:val="000000"/>
              </w:rPr>
            </w:pPr>
            <w:r w:rsidRPr="00DA6058">
              <w:rPr>
                <w:rFonts w:eastAsia="Times New Roman"/>
                <w:color w:val="000000"/>
              </w:rPr>
              <w:t>16.1</w:t>
            </w:r>
          </w:p>
        </w:tc>
        <w:tc>
          <w:tcPr>
            <w:tcW w:w="1260" w:type="dxa"/>
          </w:tcPr>
          <w:p w14:paraId="780CE1B9" w14:textId="77777777" w:rsidR="006C7190" w:rsidRPr="00DA6058" w:rsidRDefault="00E20A3B" w:rsidP="00DA6058">
            <w:pPr>
              <w:spacing w:line="276" w:lineRule="auto"/>
              <w:jc w:val="both"/>
              <w:rPr>
                <w:rFonts w:eastAsia="Times New Roman"/>
                <w:color w:val="000000"/>
              </w:rPr>
            </w:pPr>
            <w:r w:rsidRPr="00DA6058">
              <w:rPr>
                <w:rFonts w:eastAsia="Times New Roman"/>
                <w:color w:val="000000"/>
              </w:rPr>
              <w:t>8.8</w:t>
            </w:r>
          </w:p>
        </w:tc>
        <w:tc>
          <w:tcPr>
            <w:tcW w:w="1500" w:type="dxa"/>
          </w:tcPr>
          <w:p w14:paraId="213C7A15" w14:textId="77777777" w:rsidR="006C7190" w:rsidRPr="00DA6058" w:rsidRDefault="00E20A3B" w:rsidP="00DA6058">
            <w:pPr>
              <w:spacing w:line="276" w:lineRule="auto"/>
              <w:jc w:val="both"/>
              <w:rPr>
                <w:rFonts w:eastAsia="Times New Roman"/>
                <w:color w:val="000000"/>
              </w:rPr>
            </w:pPr>
            <w:r w:rsidRPr="00DA6058">
              <w:rPr>
                <w:rFonts w:eastAsia="Times New Roman"/>
                <w:color w:val="000000"/>
              </w:rPr>
              <w:t>23.3</w:t>
            </w:r>
          </w:p>
        </w:tc>
        <w:tc>
          <w:tcPr>
            <w:tcW w:w="1260" w:type="dxa"/>
          </w:tcPr>
          <w:p w14:paraId="2824457B" w14:textId="77777777" w:rsidR="006C7190" w:rsidRPr="00DA6058" w:rsidRDefault="00E20A3B" w:rsidP="00DA6058">
            <w:pPr>
              <w:spacing w:line="276" w:lineRule="auto"/>
              <w:jc w:val="both"/>
              <w:rPr>
                <w:rFonts w:eastAsia="Times New Roman"/>
                <w:color w:val="000000"/>
              </w:rPr>
            </w:pPr>
            <w:r w:rsidRPr="00DA6058">
              <w:rPr>
                <w:rFonts w:eastAsia="Times New Roman"/>
                <w:color w:val="000000"/>
              </w:rPr>
              <w:t>3.4</w:t>
            </w:r>
          </w:p>
        </w:tc>
        <w:tc>
          <w:tcPr>
            <w:tcW w:w="1350" w:type="dxa"/>
          </w:tcPr>
          <w:p w14:paraId="128A4EF6" w14:textId="77777777" w:rsidR="006C7190" w:rsidRPr="00DA6058" w:rsidRDefault="00E20A3B" w:rsidP="00DA6058">
            <w:pPr>
              <w:spacing w:line="276" w:lineRule="auto"/>
              <w:jc w:val="both"/>
              <w:rPr>
                <w:rFonts w:eastAsia="Times New Roman"/>
              </w:rPr>
            </w:pPr>
            <w:r w:rsidRPr="00DA6058">
              <w:rPr>
                <w:rFonts w:eastAsia="Times New Roman"/>
              </w:rPr>
              <w:t>7.2</w:t>
            </w:r>
          </w:p>
        </w:tc>
      </w:tr>
      <w:tr w:rsidR="006C7190" w:rsidRPr="00DA6058" w14:paraId="41019034" w14:textId="77777777">
        <w:tc>
          <w:tcPr>
            <w:tcW w:w="2520" w:type="dxa"/>
          </w:tcPr>
          <w:p w14:paraId="34BE7281" w14:textId="5A278DE1" w:rsidR="006C7190" w:rsidRPr="00DA6058" w:rsidRDefault="00E20A3B" w:rsidP="00DA6058">
            <w:pPr>
              <w:spacing w:line="276" w:lineRule="auto"/>
              <w:jc w:val="both"/>
              <w:rPr>
                <w:rFonts w:eastAsia="Times New Roman"/>
              </w:rPr>
            </w:pPr>
            <w:r w:rsidRPr="00DA6058">
              <w:rPr>
                <w:rFonts w:eastAsia="Times New Roman"/>
              </w:rPr>
              <w:lastRenderedPageBreak/>
              <w:t>Writing Letters</w:t>
            </w:r>
          </w:p>
        </w:tc>
        <w:tc>
          <w:tcPr>
            <w:tcW w:w="1470" w:type="dxa"/>
          </w:tcPr>
          <w:p w14:paraId="093B7EA2" w14:textId="77777777" w:rsidR="006C7190" w:rsidRPr="00DA6058" w:rsidRDefault="00E20A3B" w:rsidP="00DA6058">
            <w:pPr>
              <w:spacing w:line="276" w:lineRule="auto"/>
              <w:jc w:val="both"/>
              <w:rPr>
                <w:rFonts w:eastAsia="Times New Roman"/>
                <w:color w:val="000000"/>
              </w:rPr>
            </w:pPr>
            <w:r w:rsidRPr="00DA6058">
              <w:rPr>
                <w:rFonts w:eastAsia="Times New Roman"/>
                <w:color w:val="000000"/>
              </w:rPr>
              <w:t>17.2</w:t>
            </w:r>
          </w:p>
        </w:tc>
        <w:tc>
          <w:tcPr>
            <w:tcW w:w="1260" w:type="dxa"/>
          </w:tcPr>
          <w:p w14:paraId="4A75B011" w14:textId="77777777" w:rsidR="006C7190" w:rsidRPr="00DA6058" w:rsidRDefault="00E20A3B" w:rsidP="00DA6058">
            <w:pPr>
              <w:spacing w:line="276" w:lineRule="auto"/>
              <w:jc w:val="both"/>
              <w:rPr>
                <w:rFonts w:eastAsia="Times New Roman"/>
                <w:color w:val="000000"/>
              </w:rPr>
            </w:pPr>
            <w:r w:rsidRPr="00DA6058">
              <w:rPr>
                <w:rFonts w:eastAsia="Times New Roman"/>
                <w:color w:val="000000"/>
              </w:rPr>
              <w:t>3.8</w:t>
            </w:r>
          </w:p>
        </w:tc>
        <w:tc>
          <w:tcPr>
            <w:tcW w:w="1500" w:type="dxa"/>
          </w:tcPr>
          <w:p w14:paraId="1FF06441" w14:textId="77777777" w:rsidR="006C7190" w:rsidRPr="00DA6058" w:rsidRDefault="00E20A3B" w:rsidP="00DA6058">
            <w:pPr>
              <w:spacing w:line="276" w:lineRule="auto"/>
              <w:jc w:val="both"/>
              <w:rPr>
                <w:rFonts w:eastAsia="Times New Roman"/>
                <w:color w:val="000000"/>
              </w:rPr>
            </w:pPr>
            <w:r w:rsidRPr="00DA6058">
              <w:rPr>
                <w:rFonts w:eastAsia="Times New Roman"/>
                <w:color w:val="000000"/>
              </w:rPr>
              <w:t>24.1</w:t>
            </w:r>
          </w:p>
        </w:tc>
        <w:tc>
          <w:tcPr>
            <w:tcW w:w="1260" w:type="dxa"/>
          </w:tcPr>
          <w:p w14:paraId="6442D08D" w14:textId="77777777" w:rsidR="006C7190" w:rsidRPr="00DA6058" w:rsidRDefault="00E20A3B" w:rsidP="00DA6058">
            <w:pPr>
              <w:spacing w:line="276" w:lineRule="auto"/>
              <w:jc w:val="both"/>
              <w:rPr>
                <w:rFonts w:eastAsia="Times New Roman"/>
                <w:color w:val="000000"/>
              </w:rPr>
            </w:pPr>
            <w:r w:rsidRPr="00DA6058">
              <w:rPr>
                <w:rFonts w:eastAsia="Times New Roman"/>
                <w:color w:val="000000"/>
              </w:rPr>
              <w:t>2.1</w:t>
            </w:r>
          </w:p>
        </w:tc>
        <w:tc>
          <w:tcPr>
            <w:tcW w:w="1350" w:type="dxa"/>
          </w:tcPr>
          <w:p w14:paraId="7247A13D" w14:textId="77777777" w:rsidR="006C7190" w:rsidRPr="00DA6058" w:rsidRDefault="00E20A3B" w:rsidP="00DA6058">
            <w:pPr>
              <w:spacing w:line="276" w:lineRule="auto"/>
              <w:jc w:val="both"/>
              <w:rPr>
                <w:rFonts w:eastAsia="Times New Roman"/>
              </w:rPr>
            </w:pPr>
            <w:r w:rsidRPr="00DA6058">
              <w:rPr>
                <w:rFonts w:eastAsia="Times New Roman"/>
              </w:rPr>
              <w:t>6.9</w:t>
            </w:r>
          </w:p>
        </w:tc>
      </w:tr>
    </w:tbl>
    <w:p w14:paraId="7405FC38" w14:textId="3AEC358D" w:rsidR="006C7190" w:rsidRPr="00DA6058" w:rsidRDefault="00E20A3B" w:rsidP="00DA6058">
      <w:pPr>
        <w:spacing w:before="240" w:after="240"/>
        <w:jc w:val="both"/>
        <w:rPr>
          <w:rFonts w:eastAsia="Times New Roman"/>
        </w:rPr>
      </w:pPr>
      <w:r w:rsidRPr="00DA6058">
        <w:rPr>
          <w:rFonts w:eastAsia="Times New Roman"/>
        </w:rPr>
        <w:t>The comparative analysis of test results between the T</w:t>
      </w:r>
      <w:r w:rsidR="003F70CB" w:rsidRPr="00DA6058">
        <w:rPr>
          <w:rFonts w:eastAsia="Times New Roman"/>
        </w:rPr>
        <w:t>TM</w:t>
      </w:r>
      <w:r w:rsidRPr="00DA6058">
        <w:rPr>
          <w:rFonts w:eastAsia="Times New Roman"/>
        </w:rPr>
        <w:t xml:space="preserve"> and the M</w:t>
      </w:r>
      <w:r w:rsidR="003F70CB" w:rsidRPr="00DA6058">
        <w:rPr>
          <w:rFonts w:eastAsia="Times New Roman"/>
        </w:rPr>
        <w:t>TM</w:t>
      </w:r>
      <w:r w:rsidRPr="00DA6058">
        <w:rPr>
          <w:rFonts w:eastAsia="Times New Roman"/>
        </w:rPr>
        <w:t xml:space="preserve"> revealed notable differences in student performance in three essential literacy areas: phonics, letter identification, and writing as outlined in the following sections:</w:t>
      </w:r>
    </w:p>
    <w:p w14:paraId="24A9EEAD" w14:textId="1FF4A05D" w:rsidR="006C7190" w:rsidRPr="00DA6058" w:rsidRDefault="00E20A3B" w:rsidP="00DA6058">
      <w:pPr>
        <w:jc w:val="both"/>
        <w:rPr>
          <w:rFonts w:eastAsia="Times New Roman"/>
        </w:rPr>
      </w:pPr>
      <w:r w:rsidRPr="00DA6058">
        <w:rPr>
          <w:rFonts w:eastAsia="Times New Roman"/>
        </w:rPr>
        <w:t>Phonics Awareness</w:t>
      </w:r>
      <w:r w:rsidR="005326E0" w:rsidRPr="00DA6058">
        <w:rPr>
          <w:rFonts w:eastAsia="Times New Roman"/>
        </w:rPr>
        <w:t>:</w:t>
      </w:r>
    </w:p>
    <w:p w14:paraId="3A411ED4" w14:textId="44F36D07" w:rsidR="00BF7C6E" w:rsidRPr="00511FC5" w:rsidRDefault="00E20A3B" w:rsidP="00511FC5">
      <w:pPr>
        <w:jc w:val="both"/>
        <w:rPr>
          <w:rFonts w:eastAsia="Times New Roman"/>
        </w:rPr>
      </w:pPr>
      <w:r w:rsidRPr="00DA6058">
        <w:rPr>
          <w:rFonts w:eastAsia="Times New Roman"/>
        </w:rPr>
        <w:t xml:space="preserve">Phonics skills, which encompass the recognition and application of letter-sound relationships, indicated significant enhancement with the implementation of the multisensory method. Participants taught </w:t>
      </w:r>
      <w:r w:rsidR="003F70CB" w:rsidRPr="00DA6058">
        <w:rPr>
          <w:rFonts w:eastAsia="Times New Roman"/>
        </w:rPr>
        <w:t xml:space="preserve">with </w:t>
      </w:r>
      <w:r w:rsidRPr="00DA6058">
        <w:rPr>
          <w:rFonts w:eastAsia="Times New Roman"/>
        </w:rPr>
        <w:t>T</w:t>
      </w:r>
      <w:r w:rsidR="003F70CB" w:rsidRPr="00DA6058">
        <w:rPr>
          <w:rFonts w:eastAsia="Times New Roman"/>
        </w:rPr>
        <w:t>TM</w:t>
      </w:r>
      <w:r w:rsidRPr="00DA6058">
        <w:rPr>
          <w:rFonts w:eastAsia="Times New Roman"/>
        </w:rPr>
        <w:t xml:space="preserve"> had a mean score of 14.2 with a standard deviation (SD) of 6.2. In contrast, after receiving M</w:t>
      </w:r>
      <w:r w:rsidR="003F70CB" w:rsidRPr="00DA6058">
        <w:rPr>
          <w:rFonts w:eastAsia="Times New Roman"/>
        </w:rPr>
        <w:t>TM</w:t>
      </w:r>
      <w:r w:rsidRPr="00DA6058">
        <w:rPr>
          <w:rFonts w:eastAsia="Times New Roman"/>
        </w:rPr>
        <w:t xml:space="preserve"> instruction, they scored significantly higher, with a mean of 20.5 and an SD of 7.3. The difference in mean scores (6.3 points) suggests that the incorporation of multiple sensory inputs, such as auditory, visual, kinesthetic, and tactile cues, enhanced phonics acquisition.</w:t>
      </w:r>
    </w:p>
    <w:p w14:paraId="582A12A0" w14:textId="1A8D4FF5" w:rsidR="00E17AF2" w:rsidRPr="00DA6058" w:rsidRDefault="00E17AF2" w:rsidP="00DA6058">
      <w:pPr>
        <w:spacing w:line="360" w:lineRule="auto"/>
        <w:jc w:val="both"/>
        <w:rPr>
          <w:rFonts w:eastAsia="Times New Roman"/>
          <w:b/>
          <w:bCs/>
          <w:lang w:val="en-US"/>
        </w:rPr>
      </w:pPr>
      <w:r w:rsidRPr="00DA6058">
        <w:rPr>
          <w:rFonts w:eastAsia="Times New Roman"/>
          <w:b/>
          <w:bCs/>
          <w:lang w:val="en-US"/>
        </w:rPr>
        <w:t>Figure 1</w:t>
      </w:r>
    </w:p>
    <w:p w14:paraId="5D9692D3" w14:textId="54381D9D" w:rsidR="00E17AF2" w:rsidRPr="00DA6058" w:rsidRDefault="00D9706C" w:rsidP="00DA6058">
      <w:pPr>
        <w:spacing w:line="360" w:lineRule="auto"/>
        <w:jc w:val="both"/>
        <w:rPr>
          <w:rFonts w:eastAsia="Times New Roman"/>
          <w:lang w:val="en-US"/>
        </w:rPr>
      </w:pPr>
      <w:r w:rsidRPr="00DA6058">
        <w:rPr>
          <w:rFonts w:eastAsia="Times New Roman"/>
          <w:i/>
          <w:iCs/>
          <w:lang w:val="en-US"/>
        </w:rPr>
        <w:t>Comparison of Mean</w:t>
      </w:r>
      <w:r w:rsidR="00E17AF2" w:rsidRPr="00DA6058">
        <w:rPr>
          <w:rFonts w:eastAsia="Times New Roman"/>
          <w:i/>
          <w:iCs/>
          <w:lang w:val="en-US"/>
        </w:rPr>
        <w:t xml:space="preserve"> Scores </w:t>
      </w:r>
    </w:p>
    <w:p w14:paraId="72820BD0" w14:textId="2710DB8B" w:rsidR="00761D81" w:rsidRPr="00DA6058" w:rsidRDefault="00761D81" w:rsidP="00DA6058">
      <w:pPr>
        <w:jc w:val="both"/>
        <w:rPr>
          <w:rFonts w:eastAsia="Times New Roman"/>
        </w:rPr>
      </w:pPr>
      <w:r w:rsidRPr="00DA6058">
        <w:rPr>
          <w:rFonts w:eastAsia="Times New Roman"/>
          <w:noProof/>
        </w:rPr>
        <w:drawing>
          <wp:inline distT="0" distB="0" distL="0" distR="0" wp14:anchorId="4CC31E18" wp14:editId="0398C7BC">
            <wp:extent cx="5029200" cy="2924175"/>
            <wp:effectExtent l="0" t="0" r="0" b="9525"/>
            <wp:docPr id="114230210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C3200F5" w14:textId="77777777" w:rsidR="00361331" w:rsidRPr="00DA6058" w:rsidRDefault="00361331" w:rsidP="00DA6058">
      <w:pPr>
        <w:jc w:val="both"/>
        <w:rPr>
          <w:rFonts w:eastAsia="Times New Roman"/>
        </w:rPr>
      </w:pPr>
    </w:p>
    <w:p w14:paraId="0DF76B37" w14:textId="77777777" w:rsidR="003F70CB" w:rsidRPr="00DA6058" w:rsidRDefault="003F70CB" w:rsidP="00DA6058">
      <w:pPr>
        <w:jc w:val="both"/>
        <w:rPr>
          <w:rFonts w:eastAsia="Times New Roman"/>
        </w:rPr>
      </w:pPr>
    </w:p>
    <w:p w14:paraId="685F07DE" w14:textId="06B8C510" w:rsidR="006C7190" w:rsidRPr="00DA6058" w:rsidRDefault="00E20A3B" w:rsidP="00DA6058">
      <w:pPr>
        <w:jc w:val="both"/>
        <w:rPr>
          <w:rFonts w:eastAsia="Times New Roman"/>
        </w:rPr>
      </w:pPr>
      <w:r w:rsidRPr="00DA6058">
        <w:rPr>
          <w:rFonts w:eastAsia="Times New Roman"/>
        </w:rPr>
        <w:t>Identification of Letters</w:t>
      </w:r>
      <w:r w:rsidR="005326E0" w:rsidRPr="00DA6058">
        <w:rPr>
          <w:rFonts w:eastAsia="Times New Roman"/>
        </w:rPr>
        <w:t>:</w:t>
      </w:r>
      <w:r w:rsidRPr="00DA6058">
        <w:rPr>
          <w:rFonts w:eastAsia="Times New Roman"/>
        </w:rPr>
        <w:t xml:space="preserve"> </w:t>
      </w:r>
    </w:p>
    <w:p w14:paraId="20BDBA20" w14:textId="76884AD1" w:rsidR="006C7190" w:rsidRPr="00DA6058" w:rsidRDefault="00E20A3B" w:rsidP="00DA6058">
      <w:pPr>
        <w:jc w:val="both"/>
        <w:rPr>
          <w:rFonts w:eastAsia="Times New Roman"/>
        </w:rPr>
      </w:pPr>
      <w:r w:rsidRPr="00DA6058">
        <w:rPr>
          <w:rFonts w:eastAsia="Times New Roman"/>
        </w:rPr>
        <w:t>Letter identification, a crucial early literacy skill that involves recognizing and distinguishing letters accurately, also saw considerable improvement with the M</w:t>
      </w:r>
      <w:r w:rsidR="003F70CB" w:rsidRPr="00DA6058">
        <w:rPr>
          <w:rFonts w:eastAsia="Times New Roman"/>
        </w:rPr>
        <w:t>TM</w:t>
      </w:r>
      <w:r w:rsidRPr="00DA6058">
        <w:rPr>
          <w:rFonts w:eastAsia="Times New Roman"/>
        </w:rPr>
        <w:t xml:space="preserve"> approach. The mean score for participants taught when using T</w:t>
      </w:r>
      <w:r w:rsidR="003F70CB" w:rsidRPr="00DA6058">
        <w:rPr>
          <w:rFonts w:eastAsia="Times New Roman"/>
        </w:rPr>
        <w:t>TM</w:t>
      </w:r>
      <w:r w:rsidRPr="00DA6058">
        <w:rPr>
          <w:rFonts w:eastAsia="Times New Roman"/>
        </w:rPr>
        <w:t xml:space="preserve"> was 16.1, with a relatively high SD of 8.8, indicating greater variability in student performance. On the other hand, with M</w:t>
      </w:r>
      <w:r w:rsidR="003F70CB" w:rsidRPr="00DA6058">
        <w:rPr>
          <w:rFonts w:eastAsia="Times New Roman"/>
        </w:rPr>
        <w:t>TM</w:t>
      </w:r>
      <w:r w:rsidRPr="00DA6058">
        <w:rPr>
          <w:rFonts w:eastAsia="Times New Roman"/>
        </w:rPr>
        <w:t>, they achieved a higher mean score of 23.3, with a lower SD of 3.4, suggesting more consistent performance across students. The 7.2-point improvement underscores the effectiveness of multisensory engagement in reinforcing letter recognition and recall.</w:t>
      </w:r>
    </w:p>
    <w:p w14:paraId="1732BCC0" w14:textId="796CAFE8" w:rsidR="006C7190" w:rsidRPr="00DA6058" w:rsidRDefault="00E20A3B" w:rsidP="00DA6058">
      <w:pPr>
        <w:jc w:val="both"/>
        <w:rPr>
          <w:rFonts w:eastAsia="Times New Roman"/>
        </w:rPr>
      </w:pPr>
      <w:r w:rsidRPr="00DA6058">
        <w:rPr>
          <w:rFonts w:eastAsia="Times New Roman"/>
        </w:rPr>
        <w:t>Writing Skills</w:t>
      </w:r>
      <w:r w:rsidR="005326E0" w:rsidRPr="00DA6058">
        <w:rPr>
          <w:rFonts w:eastAsia="Times New Roman"/>
        </w:rPr>
        <w:t>:</w:t>
      </w:r>
      <w:r w:rsidRPr="00DA6058">
        <w:rPr>
          <w:rFonts w:eastAsia="Times New Roman"/>
        </w:rPr>
        <w:t xml:space="preserve"> </w:t>
      </w:r>
    </w:p>
    <w:p w14:paraId="0B0DD210" w14:textId="32E18113" w:rsidR="00BF7C6E" w:rsidRPr="00DA6058" w:rsidRDefault="00E20A3B" w:rsidP="00DA6058">
      <w:pPr>
        <w:jc w:val="both"/>
        <w:rPr>
          <w:rFonts w:eastAsia="Times New Roman"/>
        </w:rPr>
      </w:pPr>
      <w:r w:rsidRPr="00DA6058">
        <w:rPr>
          <w:rFonts w:eastAsia="Times New Roman"/>
        </w:rPr>
        <w:lastRenderedPageBreak/>
        <w:t>The M</w:t>
      </w:r>
      <w:r w:rsidR="005326E0" w:rsidRPr="00DA6058">
        <w:rPr>
          <w:rFonts w:eastAsia="Times New Roman"/>
        </w:rPr>
        <w:t>TM</w:t>
      </w:r>
      <w:r w:rsidRPr="00DA6058">
        <w:rPr>
          <w:rFonts w:eastAsia="Times New Roman"/>
        </w:rPr>
        <w:t xml:space="preserve"> approach significantly enhanced writing skills, which encompass letter formation, spelling, and written expression. Participants, when </w:t>
      </w:r>
      <w:r w:rsidR="005326E0" w:rsidRPr="00DA6058">
        <w:rPr>
          <w:rFonts w:eastAsia="Times New Roman"/>
        </w:rPr>
        <w:t>receiving</w:t>
      </w:r>
      <w:r w:rsidRPr="00DA6058">
        <w:rPr>
          <w:rFonts w:eastAsia="Times New Roman"/>
        </w:rPr>
        <w:t xml:space="preserve"> </w:t>
      </w:r>
      <w:r w:rsidR="00761D81" w:rsidRPr="00DA6058">
        <w:rPr>
          <w:rFonts w:eastAsia="Times New Roman"/>
        </w:rPr>
        <w:t>T</w:t>
      </w:r>
      <w:r w:rsidR="005326E0" w:rsidRPr="00DA6058">
        <w:rPr>
          <w:rFonts w:eastAsia="Times New Roman"/>
        </w:rPr>
        <w:t>TM</w:t>
      </w:r>
      <w:r w:rsidR="00761D81" w:rsidRPr="00DA6058">
        <w:rPr>
          <w:rFonts w:eastAsia="Times New Roman"/>
        </w:rPr>
        <w:t>,</w:t>
      </w:r>
      <w:r w:rsidRPr="00DA6058">
        <w:rPr>
          <w:rFonts w:eastAsia="Times New Roman"/>
        </w:rPr>
        <w:t xml:space="preserve"> obtained a mean score of 17.2, with an SD of 3.8. However, with M</w:t>
      </w:r>
      <w:r w:rsidR="005326E0" w:rsidRPr="00DA6058">
        <w:rPr>
          <w:rFonts w:eastAsia="Times New Roman"/>
        </w:rPr>
        <w:t>TM</w:t>
      </w:r>
      <w:r w:rsidRPr="00DA6058">
        <w:rPr>
          <w:rFonts w:eastAsia="Times New Roman"/>
        </w:rPr>
        <w:t>, they demonstrated a much higher mean score of 24.1, with a lower SD of 2.1, reflecting more uniform progress. The 6.9-point increase suggests that the multisensory approach helped students develop better motor coordination, spatial awareness, and memory retention necessary for writing.</w:t>
      </w:r>
    </w:p>
    <w:p w14:paraId="70CD12BF" w14:textId="0D7CE299" w:rsidR="009220C6" w:rsidRPr="00DA6058" w:rsidRDefault="009220C6" w:rsidP="00DA6058">
      <w:pPr>
        <w:spacing w:line="360" w:lineRule="auto"/>
        <w:jc w:val="both"/>
        <w:rPr>
          <w:rFonts w:eastAsia="Times New Roman"/>
          <w:b/>
          <w:bCs/>
          <w:lang w:val="en-US"/>
        </w:rPr>
      </w:pPr>
      <w:r w:rsidRPr="00DA6058">
        <w:rPr>
          <w:rFonts w:eastAsia="Times New Roman"/>
          <w:b/>
          <w:bCs/>
          <w:lang w:val="en-US"/>
        </w:rPr>
        <w:t>Figure 2</w:t>
      </w:r>
    </w:p>
    <w:p w14:paraId="06551297" w14:textId="41340308" w:rsidR="009220C6" w:rsidRPr="00DA6058" w:rsidRDefault="00D9706C" w:rsidP="00DA6058">
      <w:pPr>
        <w:spacing w:line="360" w:lineRule="auto"/>
        <w:jc w:val="both"/>
        <w:rPr>
          <w:rFonts w:eastAsia="Times New Roman"/>
          <w:i/>
          <w:iCs/>
          <w:lang w:val="en-US"/>
        </w:rPr>
      </w:pPr>
      <w:r w:rsidRPr="00DA6058">
        <w:rPr>
          <w:rFonts w:eastAsia="Times New Roman"/>
          <w:i/>
          <w:iCs/>
          <w:lang w:val="en-US"/>
        </w:rPr>
        <w:t xml:space="preserve">Comparison of </w:t>
      </w:r>
      <w:r w:rsidR="009220C6" w:rsidRPr="00DA6058">
        <w:rPr>
          <w:rFonts w:eastAsia="Times New Roman"/>
          <w:i/>
          <w:iCs/>
        </w:rPr>
        <w:t>Standard Deviations</w:t>
      </w:r>
    </w:p>
    <w:p w14:paraId="420BDDC1" w14:textId="0E36E6E3" w:rsidR="009220C6" w:rsidRPr="00DA6058" w:rsidRDefault="00D9706C" w:rsidP="00DA6058">
      <w:pPr>
        <w:jc w:val="both"/>
        <w:rPr>
          <w:rFonts w:eastAsia="Times New Roman"/>
          <w:i/>
          <w:iCs/>
        </w:rPr>
      </w:pPr>
      <w:r w:rsidRPr="00DA6058">
        <w:rPr>
          <w:rFonts w:eastAsia="Times New Roman"/>
          <w:i/>
          <w:iCs/>
          <w:noProof/>
        </w:rPr>
        <w:drawing>
          <wp:inline distT="0" distB="0" distL="0" distR="0" wp14:anchorId="6B4446C3" wp14:editId="7A35FEC3">
            <wp:extent cx="4924425" cy="2466975"/>
            <wp:effectExtent l="0" t="0" r="9525" b="9525"/>
            <wp:docPr id="90918070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581B28" w14:textId="3D7E9462" w:rsidR="006C7190" w:rsidRPr="00DA6058" w:rsidRDefault="00E20A3B" w:rsidP="00DA6058">
      <w:pPr>
        <w:jc w:val="both"/>
        <w:rPr>
          <w:rFonts w:eastAsia="Times New Roman"/>
        </w:rPr>
      </w:pPr>
      <w:r w:rsidRPr="00DA6058">
        <w:rPr>
          <w:rFonts w:eastAsia="Times New Roman"/>
        </w:rPr>
        <w:t>The findings suggest that M</w:t>
      </w:r>
      <w:r w:rsidR="005326E0" w:rsidRPr="00DA6058">
        <w:rPr>
          <w:rFonts w:eastAsia="Times New Roman"/>
        </w:rPr>
        <w:t>TM</w:t>
      </w:r>
      <w:r w:rsidRPr="00DA6058">
        <w:rPr>
          <w:rFonts w:eastAsia="Times New Roman"/>
        </w:rPr>
        <w:t xml:space="preserve"> is more effective than T</w:t>
      </w:r>
      <w:r w:rsidR="005326E0" w:rsidRPr="00DA6058">
        <w:rPr>
          <w:rFonts w:eastAsia="Times New Roman"/>
        </w:rPr>
        <w:t>TM</w:t>
      </w:r>
      <w:r w:rsidRPr="00DA6058">
        <w:rPr>
          <w:rFonts w:eastAsia="Times New Roman"/>
        </w:rPr>
        <w:t xml:space="preserve"> in enhancing phonics</w:t>
      </w:r>
      <w:r w:rsidR="005326E0" w:rsidRPr="00DA6058">
        <w:rPr>
          <w:rFonts w:eastAsia="Times New Roman"/>
        </w:rPr>
        <w:t xml:space="preserve"> awareness</w:t>
      </w:r>
      <w:r w:rsidRPr="00DA6058">
        <w:rPr>
          <w:rFonts w:eastAsia="Times New Roman"/>
        </w:rPr>
        <w:t xml:space="preserve">, letter identification, and writing skills. The higher mean scores in all three areas and decreased performance variability indicate that combining visual, auditory, kinesthetic, and tactile elements created a more structured, engaging, and effective learning experience. Moreover, </w:t>
      </w:r>
      <w:r w:rsidR="00361331" w:rsidRPr="00DA6058">
        <w:rPr>
          <w:rFonts w:eastAsia="Times New Roman"/>
        </w:rPr>
        <w:t xml:space="preserve">as indicated in figure 2, </w:t>
      </w:r>
      <w:r w:rsidRPr="00DA6058">
        <w:rPr>
          <w:rFonts w:eastAsia="Times New Roman"/>
        </w:rPr>
        <w:t>the T</w:t>
      </w:r>
      <w:r w:rsidR="005326E0" w:rsidRPr="00DA6058">
        <w:rPr>
          <w:rFonts w:eastAsia="Times New Roman"/>
        </w:rPr>
        <w:t>TM</w:t>
      </w:r>
      <w:r w:rsidRPr="00DA6058">
        <w:rPr>
          <w:rFonts w:eastAsia="Times New Roman"/>
        </w:rPr>
        <w:t xml:space="preserve"> method has a wider range of standard deviations (Phonics: 6.2, Identification: 8.8, Writing: 3.8). This indicates a greater inconsistency in student performance. It is plausible that some students scored much higher or lower than others, leading to a broader spread of results. While the M</w:t>
      </w:r>
      <w:r w:rsidR="005326E0" w:rsidRPr="00DA6058">
        <w:rPr>
          <w:rFonts w:eastAsia="Times New Roman"/>
        </w:rPr>
        <w:t>TM</w:t>
      </w:r>
      <w:r w:rsidRPr="00DA6058">
        <w:rPr>
          <w:rFonts w:eastAsia="Times New Roman"/>
        </w:rPr>
        <w:t xml:space="preserve"> method has lower SD values (Phonics: 7.3, Identification: 3.4, Writing: 2.1). This suggests more consistent performance, meaning most students scored closer to the mean. M</w:t>
      </w:r>
      <w:r w:rsidR="005326E0" w:rsidRPr="00DA6058">
        <w:rPr>
          <w:rFonts w:eastAsia="Times New Roman"/>
        </w:rPr>
        <w:t>TM</w:t>
      </w:r>
      <w:r w:rsidRPr="00DA6058">
        <w:rPr>
          <w:rFonts w:eastAsia="Times New Roman"/>
        </w:rPr>
        <w:t xml:space="preserve"> led to more consistent results with lower variability, suggesting that this method assisted students achieve more stable performance across different activities. T</w:t>
      </w:r>
      <w:r w:rsidR="005326E0" w:rsidRPr="00DA6058">
        <w:rPr>
          <w:rFonts w:eastAsia="Times New Roman"/>
        </w:rPr>
        <w:t>TM</w:t>
      </w:r>
      <w:r w:rsidRPr="00DA6058">
        <w:rPr>
          <w:rFonts w:eastAsia="Times New Roman"/>
        </w:rPr>
        <w:t xml:space="preserve"> showed more variation, which indicated uneven learning outcomes, where some students struggled while others excelled. These results underscore the significance of integrating multi-sensory learning strategies into early literacy instruction to improve student outcomes. The significant improvements in phonics, letter identification, and writing </w:t>
      </w:r>
      <w:r w:rsidR="005326E0" w:rsidRPr="00DA6058">
        <w:rPr>
          <w:rFonts w:eastAsia="Times New Roman"/>
        </w:rPr>
        <w:t xml:space="preserve">ability </w:t>
      </w:r>
      <w:r w:rsidRPr="00DA6058">
        <w:rPr>
          <w:rFonts w:eastAsia="Times New Roman"/>
        </w:rPr>
        <w:t xml:space="preserve">suggest that multisensory learning enhances cognitive processing and retention by engaging multiple senses. </w:t>
      </w:r>
    </w:p>
    <w:p w14:paraId="1B16A054" w14:textId="6DC527F4" w:rsidR="006C7190" w:rsidRPr="00DA6058" w:rsidRDefault="00E20A3B" w:rsidP="00DA6058">
      <w:pPr>
        <w:jc w:val="both"/>
        <w:rPr>
          <w:rFonts w:eastAsia="Times New Roman"/>
          <w:color w:val="FF0000"/>
        </w:rPr>
      </w:pPr>
      <w:r w:rsidRPr="00DA6058">
        <w:rPr>
          <w:rFonts w:eastAsia="Times New Roman"/>
        </w:rPr>
        <w:t xml:space="preserve">The </w:t>
      </w:r>
      <w:r w:rsidR="005326E0" w:rsidRPr="00DA6058">
        <w:rPr>
          <w:rFonts w:eastAsia="Times New Roman"/>
        </w:rPr>
        <w:t xml:space="preserve">mean increase of </w:t>
      </w:r>
      <w:r w:rsidRPr="00DA6058">
        <w:rPr>
          <w:rFonts w:eastAsia="Times New Roman"/>
        </w:rPr>
        <w:t xml:space="preserve">6.3 in phonics awareness suggests that multisensory engagement strengthens phonemic awareness which is critical for reading fluency. This finding aligns with existing literature supporting multisensory instruction as a key strategy in early literacy development. For example, an action research study by Walker (n.d.) indicated that implementing small-group multisensory instructional techniques was more effective than traditional methods in enhancing kindergarten students' ability to identify letter sounds. Similarly, Labat et al. (2020), </w:t>
      </w:r>
      <w:r w:rsidRPr="00DA6058">
        <w:rPr>
          <w:rFonts w:eastAsia="Times New Roman"/>
        </w:rPr>
        <w:lastRenderedPageBreak/>
        <w:t xml:space="preserve">found that incorporating audio-visual-motor multisensory experiences enhanced letter recognition and decoding skills in children more effectively.   Pieretti et al.’s (2015) study highlighted the effectiveness of multimodal approaches in enhancing young students' articulation, phonological awareness, phonics, and overall pre-literacy skills. Furthermore, studies by </w:t>
      </w:r>
      <w:proofErr w:type="spellStart"/>
      <w:r w:rsidRPr="00DA6058">
        <w:rPr>
          <w:rFonts w:eastAsia="Times New Roman"/>
        </w:rPr>
        <w:t>Ehri</w:t>
      </w:r>
      <w:proofErr w:type="spellEnd"/>
      <w:r w:rsidRPr="00DA6058">
        <w:rPr>
          <w:rFonts w:eastAsia="Times New Roman"/>
        </w:rPr>
        <w:t xml:space="preserve"> et.al (2021) and Joshi et.al (2002) demonstrated that the use of multisensory instruction was more effective in teaching phonemic awareness to children than traditional methods alone. Additionally, postintervention data indicated an improvement in various phonemic awareness skills, such as rhyming, word perception, letter recognition, sound-letter association, as well as the ability to blend and segment sounds </w:t>
      </w:r>
      <w:r w:rsidR="00361331" w:rsidRPr="00DA6058">
        <w:rPr>
          <w:rFonts w:eastAsia="Times New Roman"/>
        </w:rPr>
        <w:t>because of</w:t>
      </w:r>
      <w:r w:rsidRPr="00DA6058">
        <w:rPr>
          <w:rFonts w:eastAsia="Times New Roman"/>
        </w:rPr>
        <w:t xml:space="preserve"> multisensory teaching approach, indicated in studies conducted by Churchill et.al (1998) and </w:t>
      </w:r>
      <w:proofErr w:type="spellStart"/>
      <w:r w:rsidRPr="00DA6058">
        <w:rPr>
          <w:rFonts w:eastAsia="Times New Roman"/>
        </w:rPr>
        <w:t>Birsh</w:t>
      </w:r>
      <w:proofErr w:type="spellEnd"/>
      <w:r w:rsidRPr="00DA6058">
        <w:rPr>
          <w:rFonts w:eastAsia="Times New Roman"/>
        </w:rPr>
        <w:t xml:space="preserve"> (2011). </w:t>
      </w:r>
    </w:p>
    <w:p w14:paraId="11794FC1" w14:textId="61C83560" w:rsidR="00361331" w:rsidRPr="00DA6058" w:rsidRDefault="00E20A3B" w:rsidP="00DA6058">
      <w:pPr>
        <w:jc w:val="both"/>
        <w:rPr>
          <w:rFonts w:eastAsia="Times New Roman"/>
        </w:rPr>
      </w:pPr>
      <w:r w:rsidRPr="00DA6058">
        <w:rPr>
          <w:rFonts w:eastAsia="Times New Roman"/>
        </w:rPr>
        <w:t xml:space="preserve">The </w:t>
      </w:r>
      <w:r w:rsidR="005326E0" w:rsidRPr="00DA6058">
        <w:rPr>
          <w:rFonts w:eastAsia="Times New Roman"/>
        </w:rPr>
        <w:t xml:space="preserve">mean difference of </w:t>
      </w:r>
      <w:r w:rsidRPr="00DA6058">
        <w:rPr>
          <w:rFonts w:eastAsia="Times New Roman"/>
        </w:rPr>
        <w:t xml:space="preserve">7.2 in letter identification indicates that the multisensory approach aids recognition and recall, making it particularly beneficial for students with learning difficulties such as dyslexia. This finding corroborated the results of a study conducted by Gahan (2019) which suggested that a multisensory approach has positive impacts and benefits on pre-kindergarten education, particularly in recognition of letters and their sounds. In another study carried out by Joshi et.al (2002), the results showed that students who participated in the multisensory program made significant gains in alphabet letter identification and spelling skills. Moreover, research by </w:t>
      </w:r>
      <w:r w:rsidRPr="00DA6058">
        <w:rPr>
          <w:rFonts w:eastAsia="Times New Roman"/>
          <w:highlight w:val="white"/>
        </w:rPr>
        <w:t>Maliki and Yasin (2017) further supports that multisensory interventions lead to improved test scores in alphabet letters identification compared to traditional teaching methods. Their research results showed improvement in the test scores of the treatment group as compared to the control group. Furthermore, this is also in line with the results obtained by Dalecki (2007) and Subramaniam et.al (2013), where the use of a multisensory approach has demonstrated effectiveness in aiding students' skills related to alphabet identification.</w:t>
      </w:r>
    </w:p>
    <w:p w14:paraId="113537BF" w14:textId="73FA41E3" w:rsidR="006C7190" w:rsidRPr="00DA6058" w:rsidRDefault="00E20A3B" w:rsidP="00DA6058">
      <w:pPr>
        <w:jc w:val="both"/>
        <w:rPr>
          <w:rFonts w:eastAsia="Times New Roman"/>
        </w:rPr>
      </w:pPr>
      <w:r w:rsidRPr="00DA6058">
        <w:rPr>
          <w:rFonts w:eastAsia="Times New Roman"/>
        </w:rPr>
        <w:t>The 6.9</w:t>
      </w:r>
      <w:r w:rsidR="005326E0" w:rsidRPr="00DA6058">
        <w:rPr>
          <w:rFonts w:eastAsia="Times New Roman"/>
        </w:rPr>
        <w:t xml:space="preserve"> </w:t>
      </w:r>
      <w:r w:rsidRPr="00DA6058">
        <w:rPr>
          <w:rFonts w:eastAsia="Times New Roman"/>
        </w:rPr>
        <w:t xml:space="preserve">mean gain in writing underscores how multisensory approach helps develop fine motor skills, improving handwriting and spelling. The result is consistent with the findings in </w:t>
      </w:r>
      <w:r w:rsidR="00361331" w:rsidRPr="00DA6058">
        <w:rPr>
          <w:rFonts w:eastAsia="Times New Roman"/>
        </w:rPr>
        <w:t>existing</w:t>
      </w:r>
      <w:r w:rsidRPr="00DA6058">
        <w:rPr>
          <w:rFonts w:eastAsia="Times New Roman"/>
        </w:rPr>
        <w:t xml:space="preserve"> literature. For instance, Graham and Harris (2005) found that integrating kinesthetic activities into alphabet writing instruction can significantly improve spelling and writing skills in students. Similarly, </w:t>
      </w:r>
      <w:proofErr w:type="spellStart"/>
      <w:r w:rsidRPr="00DA6058">
        <w:rPr>
          <w:rFonts w:eastAsia="Times New Roman"/>
          <w:highlight w:val="white"/>
        </w:rPr>
        <w:t>Mukarromah</w:t>
      </w:r>
      <w:proofErr w:type="spellEnd"/>
      <w:r w:rsidRPr="00DA6058">
        <w:rPr>
          <w:rFonts w:eastAsia="Times New Roman"/>
          <w:highlight w:val="white"/>
        </w:rPr>
        <w:t xml:space="preserve"> et.al. (2024) reported a positive impact of a multisensory method on the early writing abilities of children aged 5-6 years. Additionally, when Staa et.al (2009) studied the impact of the multi-sensory program alphabet on the development of literacy skills of third-stage preschool children, it was observed that students developed their reading, writing, and oral skills. The finding is also congruent with the conclusion of Lockhart and Law (1994), who observed that the multisensory approach as an intervention strategy had a positive effect on the alphabet writing skills of preschool children. </w:t>
      </w:r>
    </w:p>
    <w:p w14:paraId="41A84565" w14:textId="281D6A91" w:rsidR="006C7190" w:rsidRPr="00DA6058" w:rsidRDefault="00E20A3B" w:rsidP="00DA6058">
      <w:pPr>
        <w:jc w:val="both"/>
        <w:rPr>
          <w:rFonts w:eastAsia="Times New Roman"/>
          <w:highlight w:val="white"/>
        </w:rPr>
      </w:pPr>
      <w:r w:rsidRPr="00DA6058">
        <w:rPr>
          <w:rFonts w:eastAsia="Times New Roman"/>
        </w:rPr>
        <w:t xml:space="preserve">Thus, consistent with existing literature, the findings from this action research demonstrate that the multisensory approach was more effective than traditional method of teaching in the acquisition of skills in three key literacy areas: phonemic awareness, letter identification and writing ability. However, since the same group of participants received both treatments, the effectiveness of the multisensory approach may have been influenced by prior exposure to the traditional teaching method. The literacy skills acquired during the initial treatment could have provided a foundation that enabled participants to perform better during the second phase of treatment. This prior learning advantage raises the possibility that the improved outcomes observed in the multisensory approach were not solely due to its effectiveness, but rather a </w:t>
      </w:r>
      <w:r w:rsidRPr="00DA6058">
        <w:rPr>
          <w:rFonts w:eastAsia="Times New Roman"/>
        </w:rPr>
        <w:lastRenderedPageBreak/>
        <w:t>cumulative effect of both methods. Therefore, attributing the results entirely to the multisensory approach may overlook the impact of the initial traditional instruction.</w:t>
      </w:r>
    </w:p>
    <w:p w14:paraId="6DEE60F3" w14:textId="2C40786B" w:rsidR="00381D22" w:rsidRPr="00DA6058" w:rsidRDefault="00E20A3B" w:rsidP="00DA6058">
      <w:pPr>
        <w:spacing w:after="160"/>
        <w:jc w:val="both"/>
        <w:rPr>
          <w:rFonts w:eastAsia="Times New Roman"/>
          <w:b/>
        </w:rPr>
      </w:pPr>
      <w:r w:rsidRPr="00DA6058">
        <w:rPr>
          <w:rFonts w:eastAsia="Times New Roman"/>
          <w:highlight w:val="white"/>
        </w:rPr>
        <w:t>Despite the compelling evidence supporting multisensory learning, it is essential to consider the practical challenges of implementation. Factors such as teacher training, resource availability, and individual learning differences can influence their effectiveness. While the incorporation of visual, auditory, kinesthetic, and tactile elements enhances learning experiences, a tailored approach may be required to address diverse learner needs effectively</w:t>
      </w:r>
      <w:r w:rsidRPr="00DA6058">
        <w:rPr>
          <w:rFonts w:eastAsia="Times New Roman"/>
          <w:b/>
        </w:rPr>
        <w:t xml:space="preserve">. </w:t>
      </w:r>
      <w:r w:rsidRPr="00DA6058">
        <w:rPr>
          <w:rFonts w:eastAsia="Times New Roman"/>
        </w:rPr>
        <w:t xml:space="preserve">While the study provides valuable insights into the impact of multisensory learning, there are </w:t>
      </w:r>
      <w:r w:rsidRPr="00DA6058">
        <w:rPr>
          <w:rFonts w:eastAsia="Times New Roman"/>
          <w:color w:val="0D0D0D"/>
        </w:rPr>
        <w:t xml:space="preserve">several limitations to be considered. First, </w:t>
      </w:r>
      <w:r w:rsidRPr="00DA6058">
        <w:rPr>
          <w:rFonts w:eastAsia="Times New Roman"/>
        </w:rPr>
        <w:t xml:space="preserve">the sample </w:t>
      </w:r>
      <w:r w:rsidR="005326E0" w:rsidRPr="00DA6058">
        <w:rPr>
          <w:rFonts w:eastAsia="Times New Roman"/>
        </w:rPr>
        <w:t>size is small</w:t>
      </w:r>
      <w:r w:rsidRPr="00DA6058">
        <w:rPr>
          <w:rFonts w:eastAsia="Times New Roman"/>
        </w:rPr>
        <w:t xml:space="preserve"> and </w:t>
      </w:r>
      <w:r w:rsidR="005326E0" w:rsidRPr="00DA6058">
        <w:rPr>
          <w:rFonts w:eastAsia="Times New Roman"/>
        </w:rPr>
        <w:t xml:space="preserve">not </w:t>
      </w:r>
      <w:r w:rsidRPr="00DA6058">
        <w:rPr>
          <w:rFonts w:eastAsia="Times New Roman"/>
        </w:rPr>
        <w:t>diverse enough to generalize results across different learning populations</w:t>
      </w:r>
      <w:r w:rsidR="005326E0" w:rsidRPr="00DA6058">
        <w:rPr>
          <w:rFonts w:eastAsia="Times New Roman"/>
        </w:rPr>
        <w:t xml:space="preserve">. </w:t>
      </w:r>
      <w:r w:rsidRPr="00DA6058">
        <w:rPr>
          <w:rFonts w:eastAsia="Times New Roman"/>
        </w:rPr>
        <w:t>Second, higher SD in phonics awareness and letter identification scores in traditional methods of teaching suggests greater inconsistency in student performance. However, further analysis is needed to understand if these variations are due to individual learning differences, instructional quality, or other external factors. Third, the study measures immediate performance improvements, but it does not assess long-term literacy development. Further research is required to determine if M</w:t>
      </w:r>
      <w:r w:rsidR="005326E0" w:rsidRPr="00DA6058">
        <w:rPr>
          <w:rFonts w:eastAsia="Times New Roman"/>
        </w:rPr>
        <w:t>TM</w:t>
      </w:r>
      <w:r w:rsidRPr="00DA6058">
        <w:rPr>
          <w:rFonts w:eastAsia="Times New Roman"/>
        </w:rPr>
        <w:t xml:space="preserve"> leads to sustained literacy gains over time, particularly in reading comprehension and fluency.</w:t>
      </w:r>
    </w:p>
    <w:bookmarkEnd w:id="7"/>
    <w:p w14:paraId="60441ABF" w14:textId="5BCABF47" w:rsidR="006C7190" w:rsidRPr="00DA6058" w:rsidRDefault="00E20A3B" w:rsidP="00DA6058">
      <w:pPr>
        <w:pStyle w:val="ListParagraph"/>
        <w:numPr>
          <w:ilvl w:val="0"/>
          <w:numId w:val="8"/>
        </w:numPr>
        <w:jc w:val="both"/>
        <w:rPr>
          <w:rFonts w:eastAsia="Times New Roman"/>
          <w:b/>
        </w:rPr>
      </w:pPr>
      <w:r w:rsidRPr="00DA6058">
        <w:rPr>
          <w:rFonts w:eastAsia="Times New Roman"/>
          <w:b/>
        </w:rPr>
        <w:t>C</w:t>
      </w:r>
      <w:r w:rsidR="00511FC5">
        <w:rPr>
          <w:rFonts w:eastAsia="Times New Roman"/>
          <w:b/>
        </w:rPr>
        <w:t>ONCLUSION</w:t>
      </w:r>
      <w:r w:rsidRPr="00DA6058">
        <w:rPr>
          <w:rFonts w:eastAsia="Times New Roman"/>
          <w:b/>
        </w:rPr>
        <w:t xml:space="preserve"> </w:t>
      </w:r>
    </w:p>
    <w:p w14:paraId="2FC30201" w14:textId="77777777" w:rsidR="006C7190" w:rsidRPr="00DA6058" w:rsidRDefault="00E20A3B" w:rsidP="00DA6058">
      <w:pPr>
        <w:jc w:val="both"/>
        <w:rPr>
          <w:rFonts w:eastAsia="Times New Roman"/>
          <w:b/>
        </w:rPr>
      </w:pPr>
      <w:bookmarkStart w:id="9" w:name="_Hlk194686857"/>
      <w:r w:rsidRPr="00DA6058">
        <w:rPr>
          <w:rFonts w:eastAsia="Times New Roman"/>
        </w:rPr>
        <w:t>This study demonstrated that the multisensory approach significantly enhances English alphabet learning among Pre-Primary students. By integrating visual, auditory, kinesthetic, and tactile activities, students showed improved phonemic awareness, letter identification, and writing skills compared to traditional teaching methods. However, limitations such as small sample size and prior exposure to traditional methods may have influenced outcomes, suggesting the need for further research with a more diverse population. Practical challenges, including teacher training and resource availability, must be considered for effective implementation. While multisensory learning proves beneficial, systematic integration and adequate educator support are essential for maximizing its impact. In conclusion, the multisensory approach enhances early literacy skills, engagement, and inclusivity. Schools should consider incorporating multisensory techniques into literacy instruction. Future studies should explore its long-term effects on reading comprehension and overall literacy development to refine early childhood education practices further.</w:t>
      </w:r>
    </w:p>
    <w:p w14:paraId="3F885134" w14:textId="77777777" w:rsidR="00EE5CE2" w:rsidRPr="00DA6058" w:rsidRDefault="00EE5CE2" w:rsidP="00DA6058">
      <w:pPr>
        <w:spacing w:after="160"/>
        <w:jc w:val="both"/>
        <w:rPr>
          <w:rFonts w:eastAsia="Times New Roman"/>
        </w:rPr>
      </w:pPr>
    </w:p>
    <w:p w14:paraId="6F405DFB" w14:textId="77777777" w:rsidR="005326E0" w:rsidRDefault="005326E0" w:rsidP="00DA6058">
      <w:pPr>
        <w:spacing w:after="160"/>
        <w:jc w:val="both"/>
        <w:rPr>
          <w:rFonts w:eastAsia="Times New Roman"/>
          <w:b/>
        </w:rPr>
      </w:pPr>
    </w:p>
    <w:p w14:paraId="4A86562E" w14:textId="77777777" w:rsidR="007E1180" w:rsidRDefault="007E1180" w:rsidP="00DA6058">
      <w:pPr>
        <w:spacing w:after="160"/>
        <w:jc w:val="both"/>
        <w:rPr>
          <w:rFonts w:eastAsia="Times New Roman"/>
          <w:b/>
        </w:rPr>
      </w:pPr>
    </w:p>
    <w:p w14:paraId="1C88277F" w14:textId="77777777" w:rsidR="007E1180" w:rsidRDefault="007E1180" w:rsidP="00DA6058">
      <w:pPr>
        <w:spacing w:after="160"/>
        <w:jc w:val="both"/>
        <w:rPr>
          <w:rFonts w:eastAsia="Times New Roman"/>
          <w:b/>
        </w:rPr>
      </w:pPr>
    </w:p>
    <w:p w14:paraId="30546E82" w14:textId="77777777" w:rsidR="007E1180" w:rsidRDefault="007E1180" w:rsidP="00DA6058">
      <w:pPr>
        <w:spacing w:after="160"/>
        <w:jc w:val="both"/>
        <w:rPr>
          <w:rFonts w:eastAsia="Times New Roman"/>
          <w:b/>
        </w:rPr>
      </w:pPr>
    </w:p>
    <w:p w14:paraId="3CEF3E47" w14:textId="77777777" w:rsidR="007E1180" w:rsidRDefault="007E1180" w:rsidP="00DA6058">
      <w:pPr>
        <w:spacing w:after="160"/>
        <w:jc w:val="both"/>
        <w:rPr>
          <w:rFonts w:eastAsia="Times New Roman"/>
          <w:b/>
        </w:rPr>
      </w:pPr>
    </w:p>
    <w:p w14:paraId="672CB664" w14:textId="77777777" w:rsidR="007E1180" w:rsidRDefault="007E1180" w:rsidP="00DA6058">
      <w:pPr>
        <w:spacing w:after="160"/>
        <w:jc w:val="both"/>
        <w:rPr>
          <w:rFonts w:eastAsia="Times New Roman"/>
          <w:b/>
        </w:rPr>
      </w:pPr>
    </w:p>
    <w:p w14:paraId="543BEDCE" w14:textId="77777777" w:rsidR="007E1180" w:rsidRPr="00DA6058" w:rsidRDefault="007E1180" w:rsidP="00DA6058">
      <w:pPr>
        <w:spacing w:after="160"/>
        <w:jc w:val="both"/>
        <w:rPr>
          <w:rFonts w:eastAsia="Times New Roman"/>
          <w:b/>
        </w:rPr>
      </w:pPr>
    </w:p>
    <w:bookmarkEnd w:id="9"/>
    <w:p w14:paraId="116AB787" w14:textId="77777777" w:rsidR="00DA6058" w:rsidRDefault="00DA6058" w:rsidP="00DA6058">
      <w:pPr>
        <w:spacing w:after="160"/>
        <w:jc w:val="both"/>
        <w:rPr>
          <w:rFonts w:eastAsia="Times New Roman"/>
          <w:b/>
        </w:rPr>
      </w:pPr>
    </w:p>
    <w:p w14:paraId="0A7D2EA8" w14:textId="77777777" w:rsidR="00DA6058" w:rsidRPr="003F3B44" w:rsidRDefault="00DA6058" w:rsidP="00627C33">
      <w:pPr>
        <w:pStyle w:val="ReferHead"/>
        <w:spacing w:after="0"/>
        <w:jc w:val="both"/>
        <w:rPr>
          <w:rFonts w:ascii="Arial" w:hAnsi="Arial" w:cs="Arial"/>
          <w:b w:val="0"/>
          <w:caps w:val="0"/>
          <w:szCs w:val="22"/>
        </w:rPr>
      </w:pPr>
      <w:bookmarkStart w:id="10" w:name="_GoBack"/>
      <w:bookmarkEnd w:id="10"/>
    </w:p>
    <w:p w14:paraId="7F73995A" w14:textId="77777777" w:rsidR="00DA6058" w:rsidRPr="003F3B44" w:rsidRDefault="00DA6058" w:rsidP="00627C33">
      <w:pPr>
        <w:pStyle w:val="ReferHead"/>
        <w:spacing w:after="0"/>
        <w:jc w:val="both"/>
        <w:rPr>
          <w:rFonts w:ascii="Arial" w:hAnsi="Arial" w:cs="Arial"/>
          <w:bCs/>
          <w:szCs w:val="22"/>
        </w:rPr>
      </w:pPr>
      <w:r w:rsidRPr="003F3B44">
        <w:rPr>
          <w:rFonts w:ascii="Arial" w:hAnsi="Arial" w:cs="Arial"/>
          <w:bCs/>
          <w:szCs w:val="22"/>
        </w:rPr>
        <w:t>Consent (where ever applicable)</w:t>
      </w:r>
    </w:p>
    <w:p w14:paraId="57B0A538" w14:textId="4DB8E772" w:rsidR="00DA6058" w:rsidRPr="003F3B44" w:rsidRDefault="00DA6058" w:rsidP="00627C33">
      <w:pPr>
        <w:pStyle w:val="ReferHead"/>
        <w:spacing w:after="0"/>
        <w:jc w:val="both"/>
        <w:rPr>
          <w:rFonts w:ascii="Arial" w:hAnsi="Arial" w:cs="Arial"/>
          <w:b w:val="0"/>
          <w:caps w:val="0"/>
          <w:szCs w:val="22"/>
        </w:rPr>
      </w:pPr>
      <w:r w:rsidRPr="006431D0">
        <w:rPr>
          <w:rFonts w:ascii="Arial" w:hAnsi="Arial" w:cs="Arial"/>
          <w:b w:val="0"/>
          <w:caps w:val="0"/>
          <w:szCs w:val="22"/>
        </w:rPr>
        <w:t xml:space="preserve">All authors declare that </w:t>
      </w:r>
      <w:r w:rsidR="006431D0" w:rsidRPr="006431D0">
        <w:rPr>
          <w:rFonts w:ascii="Arial" w:hAnsi="Arial" w:cs="Arial"/>
          <w:b w:val="0"/>
          <w:caps w:val="0"/>
          <w:szCs w:val="22"/>
        </w:rPr>
        <w:t xml:space="preserve">consent was sought from the school management to pursue this action research. </w:t>
      </w:r>
    </w:p>
    <w:p w14:paraId="2EBF2C43" w14:textId="77777777" w:rsidR="00DA6058" w:rsidRPr="003F3B44" w:rsidRDefault="00DA6058" w:rsidP="00627C33">
      <w:pPr>
        <w:pStyle w:val="ReferHead"/>
        <w:spacing w:after="0"/>
        <w:jc w:val="both"/>
        <w:rPr>
          <w:rFonts w:ascii="Arial" w:hAnsi="Arial" w:cs="Arial"/>
          <w:b w:val="0"/>
          <w:caps w:val="0"/>
          <w:szCs w:val="22"/>
        </w:rPr>
      </w:pPr>
    </w:p>
    <w:p w14:paraId="7711D4C9" w14:textId="4DBCF4BD" w:rsidR="00DA6058" w:rsidRPr="003F3B44" w:rsidRDefault="00DA6058" w:rsidP="00627C33">
      <w:pPr>
        <w:pStyle w:val="ReferHead"/>
        <w:spacing w:after="0"/>
        <w:jc w:val="both"/>
        <w:rPr>
          <w:rFonts w:ascii="Arial" w:hAnsi="Arial" w:cs="Arial"/>
          <w:bCs/>
          <w:szCs w:val="22"/>
        </w:rPr>
      </w:pPr>
      <w:r w:rsidRPr="003F3B44">
        <w:rPr>
          <w:rFonts w:ascii="Arial" w:hAnsi="Arial" w:cs="Arial"/>
          <w:bCs/>
          <w:szCs w:val="22"/>
        </w:rPr>
        <w:t>Ethical approval (</w:t>
      </w:r>
      <w:r w:rsidR="00065A4A" w:rsidRPr="003F3B44">
        <w:rPr>
          <w:rFonts w:ascii="Arial" w:hAnsi="Arial" w:cs="Arial"/>
          <w:bCs/>
          <w:szCs w:val="22"/>
        </w:rPr>
        <w:t>WHEREVER</w:t>
      </w:r>
      <w:r w:rsidRPr="003F3B44">
        <w:rPr>
          <w:rFonts w:ascii="Arial" w:hAnsi="Arial" w:cs="Arial"/>
          <w:bCs/>
          <w:szCs w:val="22"/>
        </w:rPr>
        <w:t xml:space="preserve"> applicable)</w:t>
      </w:r>
    </w:p>
    <w:p w14:paraId="46A2741E" w14:textId="5C6E60EB" w:rsidR="00DA6058" w:rsidRPr="003F3B44" w:rsidRDefault="00065A4A" w:rsidP="00627C33">
      <w:pPr>
        <w:pStyle w:val="ReferHead"/>
        <w:spacing w:after="0"/>
        <w:jc w:val="both"/>
        <w:rPr>
          <w:rFonts w:ascii="Arial" w:hAnsi="Arial" w:cs="Arial"/>
          <w:szCs w:val="22"/>
        </w:rPr>
      </w:pPr>
      <w:r>
        <w:rPr>
          <w:rFonts w:ascii="Arial" w:hAnsi="Arial" w:cs="Arial"/>
          <w:b w:val="0"/>
          <w:caps w:val="0"/>
          <w:szCs w:val="22"/>
        </w:rPr>
        <w:t xml:space="preserve">This is not applicable to this research. </w:t>
      </w:r>
    </w:p>
    <w:p w14:paraId="58EB1E01" w14:textId="77777777" w:rsidR="00DA6058" w:rsidRDefault="00DA6058" w:rsidP="00627C33">
      <w:pPr>
        <w:spacing w:line="240" w:lineRule="auto"/>
        <w:jc w:val="both"/>
        <w:rPr>
          <w:rFonts w:eastAsia="Times New Roman"/>
          <w:b/>
        </w:rPr>
      </w:pPr>
    </w:p>
    <w:p w14:paraId="2C6D7E05" w14:textId="77777777" w:rsidR="007E1180" w:rsidRPr="00DA6058" w:rsidRDefault="007E1180" w:rsidP="00DA6058">
      <w:pPr>
        <w:spacing w:after="160"/>
        <w:jc w:val="both"/>
        <w:rPr>
          <w:rFonts w:eastAsia="Times New Roman"/>
          <w:b/>
        </w:rPr>
      </w:pPr>
    </w:p>
    <w:p w14:paraId="4A028570" w14:textId="6D0A338D" w:rsidR="006C7190" w:rsidRPr="00DA6058" w:rsidRDefault="00E20A3B" w:rsidP="00DA6058">
      <w:pPr>
        <w:spacing w:after="160"/>
        <w:jc w:val="both"/>
        <w:rPr>
          <w:rFonts w:eastAsia="Times New Roman"/>
        </w:rPr>
      </w:pPr>
      <w:r w:rsidRPr="00DA6058">
        <w:rPr>
          <w:rFonts w:eastAsia="Times New Roman"/>
          <w:b/>
        </w:rPr>
        <w:t xml:space="preserve">References: </w:t>
      </w:r>
    </w:p>
    <w:p w14:paraId="0E1C53B8" w14:textId="5BA8F926" w:rsidR="006C7190" w:rsidRPr="00DA6058" w:rsidRDefault="00E20A3B" w:rsidP="00DA6058">
      <w:pPr>
        <w:spacing w:line="240" w:lineRule="auto"/>
        <w:ind w:left="720" w:hanging="720"/>
        <w:jc w:val="both"/>
        <w:rPr>
          <w:rFonts w:eastAsia="Times New Roman"/>
        </w:rPr>
      </w:pPr>
      <w:bookmarkStart w:id="11" w:name="_Hlk194686888"/>
      <w:r w:rsidRPr="00DA6058">
        <w:rPr>
          <w:rFonts w:eastAsia="Times New Roman"/>
        </w:rPr>
        <w:t>A</w:t>
      </w:r>
      <w:r w:rsidR="00970D33" w:rsidRPr="00DA6058">
        <w:rPr>
          <w:rFonts w:eastAsia="Times New Roman"/>
        </w:rPr>
        <w:t xml:space="preserve">l </w:t>
      </w:r>
      <w:proofErr w:type="spellStart"/>
      <w:r w:rsidRPr="00DA6058">
        <w:rPr>
          <w:rFonts w:eastAsia="Times New Roman"/>
        </w:rPr>
        <w:t>Adzillina</w:t>
      </w:r>
      <w:proofErr w:type="spellEnd"/>
      <w:r w:rsidRPr="00DA6058">
        <w:rPr>
          <w:rFonts w:eastAsia="Times New Roman"/>
        </w:rPr>
        <w:t xml:space="preserve">, N., &amp; Hasanah, H. U. (2021). The Impact of Multisensory Method on Students’ Memorizing Vocabulary at </w:t>
      </w:r>
      <w:proofErr w:type="spellStart"/>
      <w:r w:rsidRPr="00DA6058">
        <w:rPr>
          <w:rFonts w:eastAsia="Times New Roman"/>
        </w:rPr>
        <w:t>Halimah</w:t>
      </w:r>
      <w:proofErr w:type="spellEnd"/>
      <w:r w:rsidRPr="00DA6058">
        <w:rPr>
          <w:rFonts w:eastAsia="Times New Roman"/>
        </w:rPr>
        <w:t xml:space="preserve"> Kindergarten </w:t>
      </w:r>
      <w:proofErr w:type="spellStart"/>
      <w:r w:rsidRPr="00DA6058">
        <w:rPr>
          <w:rFonts w:eastAsia="Times New Roman"/>
        </w:rPr>
        <w:t>Prenduan</w:t>
      </w:r>
      <w:proofErr w:type="spellEnd"/>
      <w:r w:rsidRPr="00DA6058">
        <w:rPr>
          <w:rFonts w:eastAsia="Times New Roman"/>
        </w:rPr>
        <w:t xml:space="preserve"> </w:t>
      </w:r>
      <w:proofErr w:type="spellStart"/>
      <w:r w:rsidRPr="00DA6058">
        <w:rPr>
          <w:rFonts w:eastAsia="Times New Roman"/>
        </w:rPr>
        <w:t>Sumenep</w:t>
      </w:r>
      <w:proofErr w:type="spellEnd"/>
      <w:r w:rsidRPr="00DA6058">
        <w:rPr>
          <w:rFonts w:eastAsia="Times New Roman"/>
        </w:rPr>
        <w:t>. PANYONARA: Journal of English Education, 3(2), 155-166.</w:t>
      </w:r>
    </w:p>
    <w:p w14:paraId="6FC46CDE" w14:textId="77777777" w:rsidR="006C7190" w:rsidRPr="00DA6058" w:rsidRDefault="00E20A3B" w:rsidP="00DA6058">
      <w:pPr>
        <w:spacing w:line="240" w:lineRule="auto"/>
        <w:ind w:left="720" w:hanging="720"/>
        <w:jc w:val="both"/>
        <w:rPr>
          <w:rFonts w:eastAsia="Times New Roman"/>
        </w:rPr>
      </w:pPr>
      <w:proofErr w:type="spellStart"/>
      <w:r w:rsidRPr="00DA6058">
        <w:rPr>
          <w:rFonts w:eastAsia="Times New Roman"/>
        </w:rPr>
        <w:t>Almahrag</w:t>
      </w:r>
      <w:proofErr w:type="spellEnd"/>
      <w:r w:rsidRPr="00DA6058">
        <w:rPr>
          <w:rFonts w:eastAsia="Times New Roman"/>
        </w:rPr>
        <w:t>, K.M. (2021). Using the Multisensory approach to teach students with Dyslexia. Journal of Literature, Languages and Linguistics.</w:t>
      </w:r>
    </w:p>
    <w:p w14:paraId="304B70EA" w14:textId="77777777" w:rsidR="006C7190" w:rsidRPr="00DA6058" w:rsidRDefault="00E20A3B" w:rsidP="00DA6058">
      <w:pPr>
        <w:shd w:val="clear" w:color="auto" w:fill="FFFFFF"/>
        <w:spacing w:line="240" w:lineRule="auto"/>
        <w:ind w:left="720" w:hanging="720"/>
        <w:jc w:val="both"/>
        <w:rPr>
          <w:rFonts w:eastAsia="Times New Roman"/>
        </w:rPr>
      </w:pPr>
      <w:r w:rsidRPr="00DA6058">
        <w:rPr>
          <w:rFonts w:eastAsia="Times New Roman"/>
        </w:rPr>
        <w:t>Baines, L. (2008). A teacher’s guide to multisensory learning: Improving literacy by engaging the senses. ASCD.</w:t>
      </w:r>
    </w:p>
    <w:p w14:paraId="59378CFC" w14:textId="77777777" w:rsidR="006C7190" w:rsidRPr="00DA6058" w:rsidRDefault="00E20A3B" w:rsidP="00DA6058">
      <w:pPr>
        <w:spacing w:line="240" w:lineRule="auto"/>
        <w:ind w:left="720" w:hanging="720"/>
        <w:jc w:val="both"/>
        <w:rPr>
          <w:rFonts w:eastAsia="Times New Roman"/>
        </w:rPr>
      </w:pPr>
      <w:proofErr w:type="spellStart"/>
      <w:r w:rsidRPr="00DA6058">
        <w:rPr>
          <w:rFonts w:eastAsia="Times New Roman"/>
        </w:rPr>
        <w:t>Birsh</w:t>
      </w:r>
      <w:proofErr w:type="spellEnd"/>
      <w:r w:rsidRPr="00DA6058">
        <w:rPr>
          <w:rFonts w:eastAsia="Times New Roman"/>
        </w:rPr>
        <w:t xml:space="preserve"> JR. Multisensory teaching of basic language skills. 3rd ed. Baltimore: Paul H. Brookes Publishing Co.; c2011.</w:t>
      </w:r>
    </w:p>
    <w:p w14:paraId="4439525C" w14:textId="77777777" w:rsidR="001F58F4" w:rsidRPr="00DA6058" w:rsidRDefault="00E20A3B" w:rsidP="00DA6058">
      <w:pPr>
        <w:spacing w:line="240" w:lineRule="auto"/>
        <w:ind w:left="720" w:hanging="720"/>
        <w:jc w:val="both"/>
        <w:rPr>
          <w:rFonts w:eastAsia="Times New Roman"/>
        </w:rPr>
      </w:pPr>
      <w:proofErr w:type="spellStart"/>
      <w:r w:rsidRPr="00DA6058">
        <w:rPr>
          <w:rFonts w:eastAsia="Times New Roman"/>
        </w:rPr>
        <w:t>Birsh</w:t>
      </w:r>
      <w:proofErr w:type="spellEnd"/>
      <w:r w:rsidRPr="00DA6058">
        <w:rPr>
          <w:rFonts w:eastAsia="Times New Roman"/>
        </w:rPr>
        <w:t>, J. R. (2011). Multisensory teaching of basic language skills. ERIC</w:t>
      </w:r>
    </w:p>
    <w:p w14:paraId="03D3D07C" w14:textId="6B1CA02A" w:rsidR="006C7190" w:rsidRPr="00DA6058" w:rsidRDefault="00E20A3B" w:rsidP="00DA6058">
      <w:pPr>
        <w:spacing w:line="240" w:lineRule="auto"/>
        <w:ind w:left="720" w:hanging="720"/>
        <w:jc w:val="both"/>
        <w:rPr>
          <w:rFonts w:eastAsia="Times New Roman"/>
        </w:rPr>
      </w:pPr>
      <w:r w:rsidRPr="00DA6058">
        <w:rPr>
          <w:rFonts w:eastAsia="Times New Roman"/>
        </w:rPr>
        <w:t>Brown, C.S. (2014). Language and Literacy Development in the Early Years: Foundational Skills that Support Emergent Readers.</w:t>
      </w:r>
    </w:p>
    <w:p w14:paraId="6FF1D453" w14:textId="77777777" w:rsidR="006C7190" w:rsidRPr="00DA6058" w:rsidRDefault="00E20A3B" w:rsidP="00DA6058">
      <w:pPr>
        <w:spacing w:line="240" w:lineRule="auto"/>
        <w:ind w:left="720" w:hanging="720"/>
        <w:jc w:val="both"/>
        <w:rPr>
          <w:rFonts w:eastAsia="Times New Roman"/>
        </w:rPr>
      </w:pPr>
      <w:r w:rsidRPr="00DA6058">
        <w:rPr>
          <w:rFonts w:eastAsia="Times New Roman"/>
        </w:rPr>
        <w:t>Bruner, J. (1973). Beyond the information given. New York: W. W. Norton &amp; Company</w:t>
      </w:r>
    </w:p>
    <w:p w14:paraId="7A4EDA60" w14:textId="77777777" w:rsidR="001F58F4" w:rsidRPr="00DA6058" w:rsidRDefault="00E20A3B" w:rsidP="00DA6058">
      <w:pPr>
        <w:spacing w:line="240" w:lineRule="auto"/>
        <w:ind w:left="720" w:hanging="720"/>
        <w:jc w:val="both"/>
        <w:rPr>
          <w:rFonts w:eastAsia="Times New Roman"/>
        </w:rPr>
      </w:pPr>
      <w:r w:rsidRPr="00DA6058">
        <w:rPr>
          <w:rFonts w:eastAsia="Times New Roman"/>
        </w:rPr>
        <w:t>Churchill, K., Durdel, J., &amp; Kenney, M. (1998). Hear It, Feel It, See It: Improving Early Reading Acquisition through a Multisensory Phonemic Awareness Approach.</w:t>
      </w:r>
    </w:p>
    <w:p w14:paraId="5225525B" w14:textId="78257926" w:rsidR="006C7190" w:rsidRPr="00DA6058" w:rsidRDefault="00E20A3B" w:rsidP="00DA6058">
      <w:pPr>
        <w:spacing w:line="240" w:lineRule="auto"/>
        <w:ind w:left="720" w:hanging="720"/>
        <w:jc w:val="both"/>
        <w:rPr>
          <w:rFonts w:eastAsia="Times New Roman"/>
        </w:rPr>
      </w:pPr>
      <w:r w:rsidRPr="00DA6058">
        <w:rPr>
          <w:rFonts w:eastAsia="Times New Roman"/>
        </w:rPr>
        <w:t xml:space="preserve">Creswell, J. W. (2014). </w:t>
      </w:r>
      <w:r w:rsidRPr="00DA6058">
        <w:rPr>
          <w:rFonts w:eastAsia="Times New Roman"/>
          <w:i/>
        </w:rPr>
        <w:t xml:space="preserve">Research design: qualitative, quantitative and mixed methods </w:t>
      </w:r>
      <w:r w:rsidR="001F58F4" w:rsidRPr="00DA6058">
        <w:rPr>
          <w:rFonts w:eastAsia="Times New Roman"/>
          <w:i/>
        </w:rPr>
        <w:t>approach</w:t>
      </w:r>
      <w:r w:rsidRPr="00DA6058">
        <w:rPr>
          <w:rFonts w:eastAsia="Times New Roman"/>
          <w:i/>
        </w:rPr>
        <w:t xml:space="preserve"> (4th ed.).</w:t>
      </w:r>
      <w:r w:rsidRPr="00DA6058">
        <w:rPr>
          <w:rFonts w:eastAsia="Times New Roman"/>
        </w:rPr>
        <w:t xml:space="preserve"> SAGE.</w:t>
      </w:r>
    </w:p>
    <w:p w14:paraId="7CD55A9A" w14:textId="77777777" w:rsidR="006C7190" w:rsidRPr="00DA6058" w:rsidRDefault="00E20A3B" w:rsidP="00DA6058">
      <w:pPr>
        <w:spacing w:line="240" w:lineRule="auto"/>
        <w:jc w:val="both"/>
        <w:rPr>
          <w:rFonts w:eastAsia="Times New Roman"/>
        </w:rPr>
      </w:pPr>
      <w:r w:rsidRPr="00DA6058">
        <w:rPr>
          <w:rFonts w:eastAsia="Times New Roman"/>
        </w:rPr>
        <w:t>Dalecki, C.G. (2007). Improving Letter and Word Recognition Using a Multisensory Approach.</w:t>
      </w:r>
    </w:p>
    <w:p w14:paraId="24B6869C" w14:textId="0E25BF4D" w:rsidR="001F58F4" w:rsidRPr="00DA6058" w:rsidRDefault="00E20A3B" w:rsidP="00DA6058">
      <w:pPr>
        <w:spacing w:line="240" w:lineRule="auto"/>
        <w:ind w:left="720" w:hanging="720"/>
        <w:jc w:val="both"/>
        <w:rPr>
          <w:rFonts w:eastAsia="Times New Roman"/>
        </w:rPr>
      </w:pPr>
      <w:proofErr w:type="spellStart"/>
      <w:r w:rsidRPr="00DA6058">
        <w:rPr>
          <w:rFonts w:eastAsia="Times New Roman"/>
        </w:rPr>
        <w:t>Ehri</w:t>
      </w:r>
      <w:proofErr w:type="spellEnd"/>
      <w:r w:rsidRPr="00DA6058">
        <w:rPr>
          <w:rFonts w:eastAsia="Times New Roman"/>
        </w:rPr>
        <w:t xml:space="preserve">, L. C., Nunes, S. R., Stahl, S. A., &amp; Willows, D. M. (2001). Systematic Phonics Instruction Helps Students Learn to Read: Evidence from the National Reading Panel’s Meta-Analysis. Review of Educational Research, 71(3), 393-447. </w:t>
      </w:r>
      <w:hyperlink r:id="rId11" w:history="1">
        <w:r w:rsidR="001F58F4" w:rsidRPr="00DA6058">
          <w:rPr>
            <w:rStyle w:val="Hyperlink"/>
            <w:rFonts w:eastAsia="Times New Roman"/>
            <w:color w:val="auto"/>
            <w:u w:val="none"/>
          </w:rPr>
          <w:t>https://doi.org/10.3102/00346543071003393</w:t>
        </w:r>
      </w:hyperlink>
    </w:p>
    <w:p w14:paraId="7C91CEC7" w14:textId="14BFFF6C" w:rsidR="006C7190" w:rsidRPr="00DA6058" w:rsidRDefault="00E20A3B" w:rsidP="00DA6058">
      <w:pPr>
        <w:spacing w:line="240" w:lineRule="auto"/>
        <w:ind w:left="720" w:hanging="720"/>
        <w:jc w:val="both"/>
        <w:rPr>
          <w:rFonts w:eastAsia="Times New Roman"/>
        </w:rPr>
      </w:pPr>
      <w:r w:rsidRPr="00DA6058">
        <w:rPr>
          <w:rFonts w:eastAsia="Times New Roman"/>
        </w:rPr>
        <w:t xml:space="preserve">Esteve-Gibert, N., Suárez, M.D., </w:t>
      </w:r>
      <w:proofErr w:type="spellStart"/>
      <w:r w:rsidRPr="00DA6058">
        <w:rPr>
          <w:rFonts w:eastAsia="Times New Roman"/>
        </w:rPr>
        <w:t>Vasylets</w:t>
      </w:r>
      <w:proofErr w:type="spellEnd"/>
      <w:r w:rsidRPr="00DA6058">
        <w:rPr>
          <w:rFonts w:eastAsia="Times New Roman"/>
        </w:rPr>
        <w:t>, O., Antolín, S.F., &amp; Raquel, S. (2021). The children’s use of tactile and visual information (vs. acoustic information) when learning non-native phonological contrasts.</w:t>
      </w:r>
    </w:p>
    <w:p w14:paraId="00B6934B" w14:textId="77777777" w:rsidR="006C7190" w:rsidRPr="00DA6058" w:rsidRDefault="00E20A3B" w:rsidP="00DA6058">
      <w:pPr>
        <w:spacing w:line="240" w:lineRule="auto"/>
        <w:ind w:left="720" w:hanging="720"/>
        <w:jc w:val="both"/>
        <w:rPr>
          <w:rFonts w:eastAsia="Times New Roman"/>
        </w:rPr>
      </w:pPr>
      <w:r w:rsidRPr="00DA6058">
        <w:rPr>
          <w:rFonts w:eastAsia="Times New Roman"/>
        </w:rPr>
        <w:t>Ewy, C. A. (2003). Teaching with Visual Frameworks: Focused Learning and Achievement through Instructional Graphics Co-Created by Students and Teachers. Thousand Oaks, CA: Corwin Press, Inc.</w:t>
      </w:r>
    </w:p>
    <w:p w14:paraId="773D6668" w14:textId="77777777" w:rsidR="006C7190" w:rsidRPr="00DA6058" w:rsidRDefault="00E20A3B" w:rsidP="00DA6058">
      <w:pPr>
        <w:shd w:val="clear" w:color="auto" w:fill="FFFFFF"/>
        <w:spacing w:line="240" w:lineRule="auto"/>
        <w:ind w:left="720" w:hanging="720"/>
        <w:jc w:val="both"/>
        <w:rPr>
          <w:rFonts w:eastAsia="Times New Roman"/>
        </w:rPr>
      </w:pPr>
      <w:r w:rsidRPr="00DA6058">
        <w:rPr>
          <w:rFonts w:eastAsia="Times New Roman"/>
        </w:rPr>
        <w:t>Ferrance, E. (2000). Themes in Education: Action research. New York: Brown University.</w:t>
      </w:r>
    </w:p>
    <w:p w14:paraId="098E8C89" w14:textId="77777777" w:rsidR="006C7190" w:rsidRPr="00DA6058" w:rsidRDefault="00E20A3B" w:rsidP="00DA6058">
      <w:pPr>
        <w:shd w:val="clear" w:color="auto" w:fill="FFFFFF"/>
        <w:spacing w:line="240" w:lineRule="auto"/>
        <w:ind w:left="720" w:hanging="720"/>
        <w:jc w:val="both"/>
        <w:rPr>
          <w:rFonts w:eastAsia="Times New Roman"/>
        </w:rPr>
      </w:pPr>
      <w:r w:rsidRPr="00DA6058">
        <w:rPr>
          <w:rFonts w:eastAsia="Times New Roman"/>
        </w:rPr>
        <w:t xml:space="preserve">Flynn, E. (2005). The </w:t>
      </w:r>
      <w:proofErr w:type="spellStart"/>
      <w:r w:rsidRPr="00DA6058">
        <w:rPr>
          <w:rFonts w:eastAsia="Times New Roman"/>
        </w:rPr>
        <w:t>abcs</w:t>
      </w:r>
      <w:proofErr w:type="spellEnd"/>
      <w:r w:rsidRPr="00DA6058">
        <w:rPr>
          <w:rFonts w:eastAsia="Times New Roman"/>
        </w:rPr>
        <w:t xml:space="preserve"> of o-g, the Flynn system. Multisensory Learning Associates, Rehoboth, MA.</w:t>
      </w:r>
    </w:p>
    <w:p w14:paraId="3CB2203D" w14:textId="77777777" w:rsidR="006C7190" w:rsidRPr="00DA6058" w:rsidRDefault="00E20A3B" w:rsidP="00DA6058">
      <w:pPr>
        <w:shd w:val="clear" w:color="auto" w:fill="FFFFFF"/>
        <w:spacing w:line="240" w:lineRule="auto"/>
        <w:ind w:left="720" w:hanging="720"/>
        <w:jc w:val="both"/>
        <w:rPr>
          <w:rFonts w:eastAsia="Times New Roman"/>
        </w:rPr>
      </w:pPr>
      <w:proofErr w:type="spellStart"/>
      <w:r w:rsidRPr="00DA6058">
        <w:rPr>
          <w:rFonts w:eastAsia="Times New Roman"/>
        </w:rPr>
        <w:t>Foorman</w:t>
      </w:r>
      <w:proofErr w:type="spellEnd"/>
      <w:r w:rsidRPr="00DA6058">
        <w:rPr>
          <w:rFonts w:eastAsia="Times New Roman"/>
        </w:rPr>
        <w:t>, B. R., Chen, D., Carlson, C., Moats, L., Francis, D. J., &amp; Fletcher, J. M. (2003). The necessity of the alphabetic principle to phonemic awareness instruction. Reading and Writing: An Interdisciplinary Journal, 16(4), 289-324.</w:t>
      </w:r>
    </w:p>
    <w:p w14:paraId="188B8E0B" w14:textId="77777777" w:rsidR="006C7190" w:rsidRPr="00DA6058" w:rsidRDefault="00E20A3B" w:rsidP="00DA6058">
      <w:pPr>
        <w:spacing w:line="240" w:lineRule="auto"/>
        <w:ind w:left="720" w:hanging="720"/>
        <w:jc w:val="both"/>
        <w:rPr>
          <w:rFonts w:eastAsia="Times New Roman"/>
        </w:rPr>
      </w:pPr>
      <w:r w:rsidRPr="00DA6058">
        <w:rPr>
          <w:rFonts w:eastAsia="Times New Roman"/>
        </w:rPr>
        <w:t>Gahan, M. (2019). The Impact of a Multisensory Instructional Approach on Learning Letters and Sounds</w:t>
      </w:r>
    </w:p>
    <w:p w14:paraId="3CD4F338" w14:textId="77777777" w:rsidR="006C7190" w:rsidRPr="00DA6058" w:rsidRDefault="00E20A3B" w:rsidP="00DA6058">
      <w:pPr>
        <w:spacing w:line="240" w:lineRule="auto"/>
        <w:ind w:left="720" w:hanging="720"/>
        <w:jc w:val="both"/>
        <w:rPr>
          <w:rFonts w:eastAsia="Times New Roman"/>
        </w:rPr>
      </w:pPr>
      <w:r w:rsidRPr="00DA6058">
        <w:rPr>
          <w:rFonts w:eastAsia="Times New Roman"/>
        </w:rPr>
        <w:t>Gahan, M. (2019). The Impact of a Multisensory Instructional Approach on Learning Letters and Sounds</w:t>
      </w:r>
    </w:p>
    <w:p w14:paraId="50838029" w14:textId="77777777" w:rsidR="006C7190" w:rsidRPr="00DA6058" w:rsidRDefault="00E20A3B" w:rsidP="00DA6058">
      <w:pPr>
        <w:spacing w:line="240" w:lineRule="auto"/>
        <w:ind w:left="720" w:hanging="720"/>
        <w:jc w:val="both"/>
        <w:rPr>
          <w:rFonts w:eastAsia="Times New Roman"/>
        </w:rPr>
      </w:pPr>
      <w:r w:rsidRPr="00DA6058">
        <w:rPr>
          <w:rFonts w:eastAsia="Times New Roman"/>
        </w:rPr>
        <w:t xml:space="preserve">Georgieva, Z. (2024). Multisensory Approach in Education. </w:t>
      </w:r>
    </w:p>
    <w:p w14:paraId="5FD89669" w14:textId="77777777" w:rsidR="006C7190" w:rsidRPr="00DA6058" w:rsidRDefault="00E20A3B" w:rsidP="00DA6058">
      <w:pPr>
        <w:spacing w:line="240" w:lineRule="auto"/>
        <w:ind w:left="720" w:hanging="720"/>
        <w:jc w:val="both"/>
        <w:rPr>
          <w:rFonts w:eastAsia="Times New Roman"/>
        </w:rPr>
      </w:pPr>
      <w:r w:rsidRPr="00DA6058">
        <w:rPr>
          <w:rFonts w:eastAsia="Times New Roman"/>
        </w:rPr>
        <w:lastRenderedPageBreak/>
        <w:t>Graham, S., &amp; Harris, K. R. (2005). Improving the writing performance of young struggling writers: Theoretical and programmatic research from the center on accelerating student learning. The journal of special education, 39(1), 19-33.</w:t>
      </w:r>
      <w:hyperlink r:id="rId12">
        <w:r w:rsidR="006C7190" w:rsidRPr="00DA6058">
          <w:rPr>
            <w:rFonts w:eastAsia="Times New Roman"/>
            <w:color w:val="000000"/>
          </w:rPr>
          <w:t>https://doi.org/10.1080/00228958.2010.10516548</w:t>
        </w:r>
      </w:hyperlink>
    </w:p>
    <w:p w14:paraId="62F08FD4" w14:textId="77777777" w:rsidR="001F58F4" w:rsidRPr="00DA6058" w:rsidRDefault="00E20A3B" w:rsidP="00DA6058">
      <w:pPr>
        <w:shd w:val="clear" w:color="auto" w:fill="FFFFFF"/>
        <w:spacing w:line="240" w:lineRule="auto"/>
        <w:ind w:left="720" w:hanging="720"/>
        <w:jc w:val="both"/>
        <w:rPr>
          <w:rFonts w:eastAsia="Times New Roman"/>
        </w:rPr>
      </w:pPr>
      <w:proofErr w:type="spellStart"/>
      <w:r w:rsidRPr="00DA6058">
        <w:rPr>
          <w:rFonts w:eastAsia="Times New Roman"/>
        </w:rPr>
        <w:t>Inocian</w:t>
      </w:r>
      <w:proofErr w:type="spellEnd"/>
      <w:r w:rsidRPr="00DA6058">
        <w:rPr>
          <w:rFonts w:eastAsia="Times New Roman"/>
        </w:rPr>
        <w:t>, R. B. (2018). Aesthetic Teaching Pedagogies: A Voice of Experience. Cambridge Scholars Publishing.</w:t>
      </w:r>
    </w:p>
    <w:p w14:paraId="458F8FEF" w14:textId="2F8D833D" w:rsidR="006C7190" w:rsidRPr="00DA6058" w:rsidRDefault="00E20A3B" w:rsidP="00DA6058">
      <w:pPr>
        <w:shd w:val="clear" w:color="auto" w:fill="FFFFFF"/>
        <w:spacing w:line="240" w:lineRule="auto"/>
        <w:ind w:left="720" w:hanging="720"/>
        <w:jc w:val="both"/>
        <w:rPr>
          <w:rFonts w:eastAsia="Times New Roman"/>
        </w:rPr>
      </w:pPr>
      <w:r w:rsidRPr="00DA6058">
        <w:rPr>
          <w:rFonts w:eastAsia="Times New Roman"/>
        </w:rPr>
        <w:t>Jalil, N.A., Kamaruddin, Z., &amp; Jalil, H.A. (2018). Multisensory design elements in stimulating learning environment for Dyslexic children.</w:t>
      </w:r>
    </w:p>
    <w:p w14:paraId="6D6DB3AC" w14:textId="77777777" w:rsidR="001F58F4" w:rsidRPr="00DA6058" w:rsidRDefault="00E20A3B" w:rsidP="00DA6058">
      <w:pPr>
        <w:shd w:val="clear" w:color="auto" w:fill="FFFFFF"/>
        <w:spacing w:line="240" w:lineRule="auto"/>
        <w:ind w:left="720" w:hanging="720"/>
        <w:jc w:val="both"/>
        <w:rPr>
          <w:rFonts w:eastAsia="Times New Roman"/>
        </w:rPr>
      </w:pPr>
      <w:r w:rsidRPr="00DA6058">
        <w:rPr>
          <w:rFonts w:eastAsia="Times New Roman"/>
        </w:rPr>
        <w:t>Johnson, A. P. (2012). A short Guide to Action Research (4th ed.). Pearson:  Minnesota.</w:t>
      </w:r>
    </w:p>
    <w:p w14:paraId="7F1B42C8" w14:textId="170672C5" w:rsidR="006C7190" w:rsidRPr="00DA6058" w:rsidRDefault="00E20A3B" w:rsidP="00DA6058">
      <w:pPr>
        <w:shd w:val="clear" w:color="auto" w:fill="FFFFFF"/>
        <w:spacing w:line="240" w:lineRule="auto"/>
        <w:ind w:left="720" w:hanging="720"/>
        <w:jc w:val="both"/>
        <w:rPr>
          <w:rFonts w:eastAsia="Times New Roman"/>
        </w:rPr>
      </w:pPr>
      <w:r w:rsidRPr="00DA6058">
        <w:rPr>
          <w:rFonts w:eastAsia="Times New Roman"/>
        </w:rPr>
        <w:t>Jones, C.D., &amp; Reutzel, D. (2012). Enhanced Alphabet Knowledge Instruction: Exploring a Change of Frequency, Focus, and Distributed Cycles of Review. Reading Psychology, 33, 448 - 464.</w:t>
      </w:r>
    </w:p>
    <w:p w14:paraId="53DDEF7C" w14:textId="77777777" w:rsidR="006C7190" w:rsidRPr="00DA6058" w:rsidRDefault="00E20A3B" w:rsidP="00DA6058">
      <w:pPr>
        <w:spacing w:line="240" w:lineRule="auto"/>
        <w:ind w:left="720" w:hanging="720"/>
        <w:jc w:val="both"/>
        <w:rPr>
          <w:rFonts w:eastAsia="Times New Roman"/>
        </w:rPr>
      </w:pPr>
      <w:r w:rsidRPr="00DA6058">
        <w:rPr>
          <w:rFonts w:eastAsia="Times New Roman"/>
        </w:rPr>
        <w:t xml:space="preserve">Joshi R. M., Dahlgren M., Boulware-Gooden R. (2002). Teaching reading in an inner-city school through a multisensory teaching approach. </w:t>
      </w:r>
      <w:r w:rsidRPr="00DA6058">
        <w:rPr>
          <w:rFonts w:eastAsia="Times New Roman"/>
          <w:i/>
        </w:rPr>
        <w:t>Ann. Dyslexia</w:t>
      </w:r>
      <w:r w:rsidRPr="00DA6058">
        <w:rPr>
          <w:rFonts w:eastAsia="Times New Roman"/>
        </w:rPr>
        <w:t xml:space="preserve"> 52, 229–242. 10.1007/s11881-002-0014-9</w:t>
      </w:r>
    </w:p>
    <w:p w14:paraId="04395991" w14:textId="77777777" w:rsidR="006C7190" w:rsidRPr="00DA6058" w:rsidRDefault="00E20A3B" w:rsidP="00DA6058">
      <w:pPr>
        <w:spacing w:line="240" w:lineRule="auto"/>
        <w:ind w:left="720" w:hanging="720"/>
        <w:jc w:val="both"/>
        <w:rPr>
          <w:rFonts w:eastAsia="Times New Roman"/>
        </w:rPr>
      </w:pPr>
      <w:r w:rsidRPr="00DA6058">
        <w:rPr>
          <w:rFonts w:eastAsia="Times New Roman"/>
        </w:rPr>
        <w:t>Joshi RM, Dahlgren M, Boulware-Gooden R. Teaching reading skills: A comparison between direct instruction and cognitive approaches. Read Writ Q. 2002;18(1):95-108.</w:t>
      </w:r>
    </w:p>
    <w:p w14:paraId="272DCA46" w14:textId="77777777" w:rsidR="006C7190" w:rsidRPr="00DA6058" w:rsidRDefault="00E20A3B" w:rsidP="00DA6058">
      <w:pPr>
        <w:shd w:val="clear" w:color="auto" w:fill="FFFFFF"/>
        <w:spacing w:line="240" w:lineRule="auto"/>
        <w:ind w:left="720" w:hanging="720"/>
        <w:jc w:val="both"/>
        <w:rPr>
          <w:rFonts w:eastAsia="Times New Roman"/>
        </w:rPr>
      </w:pPr>
      <w:r w:rsidRPr="00DA6058">
        <w:rPr>
          <w:rFonts w:eastAsia="Times New Roman"/>
        </w:rPr>
        <w:t>Koshy, V. (2012). Action research for improving practice: a practical guide. Paul Chapman: London.</w:t>
      </w:r>
    </w:p>
    <w:p w14:paraId="22B5948E" w14:textId="77777777" w:rsidR="006C7190" w:rsidRPr="00DA6058" w:rsidRDefault="00E20A3B" w:rsidP="00DA6058">
      <w:pPr>
        <w:spacing w:line="240" w:lineRule="auto"/>
        <w:ind w:left="720" w:hanging="720"/>
        <w:jc w:val="both"/>
        <w:rPr>
          <w:rFonts w:eastAsia="Times New Roman"/>
        </w:rPr>
      </w:pPr>
      <w:r w:rsidRPr="00DA6058">
        <w:rPr>
          <w:rFonts w:eastAsia="Times New Roman"/>
        </w:rPr>
        <w:t xml:space="preserve">Labat, H., Boisson, A., Brunel, L., </w:t>
      </w:r>
      <w:proofErr w:type="spellStart"/>
      <w:r w:rsidRPr="00DA6058">
        <w:rPr>
          <w:rFonts w:eastAsia="Times New Roman"/>
        </w:rPr>
        <w:t>Ecalle</w:t>
      </w:r>
      <w:proofErr w:type="spellEnd"/>
      <w:r w:rsidRPr="00DA6058">
        <w:rPr>
          <w:rFonts w:eastAsia="Times New Roman"/>
        </w:rPr>
        <w:t>, J., Versace, R., &amp; Magnan, A. (2020). Multisensory letter integration and implicit learning of reading with 5-year-old children. European. Review of Applied Psychology, 70(1), 1-46.</w:t>
      </w:r>
    </w:p>
    <w:p w14:paraId="2B10DD1C" w14:textId="77777777" w:rsidR="006C7190" w:rsidRPr="00DA6058" w:rsidRDefault="00E20A3B" w:rsidP="00DA6058">
      <w:pPr>
        <w:spacing w:line="240" w:lineRule="auto"/>
        <w:ind w:left="720" w:hanging="720"/>
        <w:jc w:val="both"/>
        <w:rPr>
          <w:rFonts w:eastAsia="Times New Roman"/>
        </w:rPr>
      </w:pPr>
      <w:r w:rsidRPr="00DA6058">
        <w:rPr>
          <w:rFonts w:eastAsia="Times New Roman"/>
        </w:rPr>
        <w:t xml:space="preserve">Lockhart, J., &amp; Law, M.C. (1994). The Effectiveness of a Multisensory Writing </w:t>
      </w:r>
      <w:proofErr w:type="spellStart"/>
      <w:r w:rsidRPr="00DA6058">
        <w:rPr>
          <w:rFonts w:eastAsia="Times New Roman"/>
        </w:rPr>
        <w:t>Programme</w:t>
      </w:r>
      <w:proofErr w:type="spellEnd"/>
      <w:r w:rsidRPr="00DA6058">
        <w:rPr>
          <w:rFonts w:eastAsia="Times New Roman"/>
        </w:rPr>
        <w:t xml:space="preserve"> for Improving Cursive Writing Ability in Children with Sensorimotor Difficulties. </w:t>
      </w:r>
      <w:r w:rsidRPr="00DA6058">
        <w:rPr>
          <w:rFonts w:eastAsia="Times New Roman"/>
          <w:i/>
        </w:rPr>
        <w:t>Canadian Journal of Occupational Therapy, 61</w:t>
      </w:r>
      <w:r w:rsidRPr="00DA6058">
        <w:rPr>
          <w:rFonts w:eastAsia="Times New Roman"/>
        </w:rPr>
        <w:t>, 206 - 214.</w:t>
      </w:r>
    </w:p>
    <w:p w14:paraId="40FF46A0" w14:textId="77777777" w:rsidR="006C7190" w:rsidRPr="00DA6058" w:rsidRDefault="00E20A3B" w:rsidP="00DA6058">
      <w:pPr>
        <w:spacing w:line="240" w:lineRule="auto"/>
        <w:ind w:left="720" w:hanging="720"/>
        <w:jc w:val="both"/>
        <w:rPr>
          <w:rFonts w:eastAsia="Times New Roman"/>
        </w:rPr>
      </w:pPr>
      <w:r w:rsidRPr="00DA6058">
        <w:rPr>
          <w:rFonts w:eastAsia="Times New Roman"/>
        </w:rPr>
        <w:t xml:space="preserve">Maheshwari, V. K. (2016). Multi-Sensory Teaching-Meaning and Importance. </w:t>
      </w:r>
      <w:hyperlink r:id="rId13">
        <w:r w:rsidR="006C7190" w:rsidRPr="00DA6058">
          <w:rPr>
            <w:rFonts w:eastAsia="Times New Roman"/>
          </w:rPr>
          <w:t>http://www.vkmaheshwari.com/WP/?p=2364</w:t>
        </w:r>
      </w:hyperlink>
    </w:p>
    <w:p w14:paraId="50472BE3" w14:textId="77777777" w:rsidR="001F58F4" w:rsidRPr="00DA6058" w:rsidRDefault="00E20A3B" w:rsidP="00DA6058">
      <w:pPr>
        <w:spacing w:line="240" w:lineRule="auto"/>
        <w:ind w:left="720" w:hanging="720"/>
        <w:jc w:val="both"/>
        <w:rPr>
          <w:rFonts w:eastAsia="Times New Roman"/>
        </w:rPr>
      </w:pPr>
      <w:r w:rsidRPr="00DA6058">
        <w:rPr>
          <w:rFonts w:eastAsia="Times New Roman"/>
        </w:rPr>
        <w:t xml:space="preserve">Main, P. (n.d.). Multisensory learning in the classroom: A teacher's guide. RSS. Retrieved December 30, 2022, from </w:t>
      </w:r>
      <w:hyperlink r:id="rId14">
        <w:r w:rsidR="006C7190" w:rsidRPr="00DA6058">
          <w:rPr>
            <w:rFonts w:eastAsia="Times New Roman"/>
          </w:rPr>
          <w:t>https://www.structural-learning.com/post/multisensorylearning-in-the-classroom-a-teachers-guide</w:t>
        </w:r>
      </w:hyperlink>
      <w:r w:rsidRPr="00DA6058">
        <w:rPr>
          <w:rFonts w:eastAsia="Times New Roman"/>
        </w:rPr>
        <w:t xml:space="preserve"> </w:t>
      </w:r>
    </w:p>
    <w:p w14:paraId="277F1839" w14:textId="0537FF3B" w:rsidR="006C7190" w:rsidRPr="00DA6058" w:rsidRDefault="00E20A3B" w:rsidP="00DA6058">
      <w:pPr>
        <w:spacing w:line="240" w:lineRule="auto"/>
        <w:ind w:left="720" w:hanging="720"/>
        <w:jc w:val="both"/>
        <w:rPr>
          <w:rFonts w:eastAsia="Times New Roman"/>
        </w:rPr>
      </w:pPr>
      <w:r w:rsidRPr="00DA6058">
        <w:rPr>
          <w:rFonts w:eastAsia="Times New Roman"/>
        </w:rPr>
        <w:t xml:space="preserve">Maldonado, H., &amp; </w:t>
      </w:r>
      <w:proofErr w:type="spellStart"/>
      <w:r w:rsidRPr="00DA6058">
        <w:rPr>
          <w:rFonts w:eastAsia="Times New Roman"/>
        </w:rPr>
        <w:t>Zekelman</w:t>
      </w:r>
      <w:proofErr w:type="spellEnd"/>
      <w:r w:rsidRPr="00DA6058">
        <w:rPr>
          <w:rFonts w:eastAsia="Times New Roman"/>
        </w:rPr>
        <w:t xml:space="preserve">, A. (2019). Designing Tangible ABCs: </w:t>
      </w:r>
      <w:proofErr w:type="spellStart"/>
      <w:r w:rsidRPr="00DA6058">
        <w:rPr>
          <w:rFonts w:eastAsia="Times New Roman"/>
        </w:rPr>
        <w:t>Fröbel's</w:t>
      </w:r>
      <w:proofErr w:type="spellEnd"/>
      <w:r w:rsidRPr="00DA6058">
        <w:rPr>
          <w:rFonts w:eastAsia="Times New Roman"/>
        </w:rPr>
        <w:t xml:space="preserve"> Sticks and Rings for the 21st Century. </w:t>
      </w:r>
      <w:r w:rsidRPr="00DA6058">
        <w:rPr>
          <w:rFonts w:eastAsia="Times New Roman"/>
          <w:i/>
        </w:rPr>
        <w:t>Proceedings of the 18th ACM International Conference on Interaction Design and Children</w:t>
      </w:r>
      <w:r w:rsidRPr="00DA6058">
        <w:rPr>
          <w:rFonts w:eastAsia="Times New Roman"/>
        </w:rPr>
        <w:t>.</w:t>
      </w:r>
    </w:p>
    <w:p w14:paraId="51D115BA" w14:textId="77777777" w:rsidR="006C7190" w:rsidRPr="00DA6058" w:rsidRDefault="00E20A3B" w:rsidP="00DA6058">
      <w:pPr>
        <w:spacing w:line="240" w:lineRule="auto"/>
        <w:ind w:left="720" w:hanging="720"/>
        <w:jc w:val="both"/>
        <w:rPr>
          <w:rFonts w:eastAsia="Times New Roman"/>
        </w:rPr>
      </w:pPr>
      <w:r w:rsidRPr="00DA6058">
        <w:rPr>
          <w:rFonts w:eastAsia="Times New Roman"/>
        </w:rPr>
        <w:t>Maliki, N.S., &amp; Yasin, M.H. (2017). Application of Multisensory in Learning Alphabets Identification Skills for Special Education Students.</w:t>
      </w:r>
    </w:p>
    <w:p w14:paraId="5D3B644C" w14:textId="77777777" w:rsidR="006C7190" w:rsidRPr="00DA6058" w:rsidRDefault="00E20A3B" w:rsidP="00DA6058">
      <w:pPr>
        <w:shd w:val="clear" w:color="auto" w:fill="FFFFFF"/>
        <w:spacing w:line="240" w:lineRule="auto"/>
        <w:ind w:left="720" w:hanging="720"/>
        <w:jc w:val="both"/>
        <w:rPr>
          <w:rFonts w:eastAsia="Times New Roman"/>
        </w:rPr>
      </w:pPr>
      <w:r w:rsidRPr="00DA6058">
        <w:rPr>
          <w:rFonts w:eastAsia="Times New Roman"/>
        </w:rPr>
        <w:t>Mills, G. E. (2003). Action research: A guide for teacher research (2nd ed.). NJ: Merrill.</w:t>
      </w:r>
    </w:p>
    <w:p w14:paraId="4A83AEBF" w14:textId="77777777" w:rsidR="006C7190" w:rsidRPr="00DA6058" w:rsidRDefault="00E20A3B" w:rsidP="00DA6058">
      <w:pPr>
        <w:spacing w:line="240" w:lineRule="auto"/>
        <w:ind w:left="720" w:hanging="720"/>
        <w:jc w:val="both"/>
        <w:rPr>
          <w:rFonts w:eastAsia="Times New Roman"/>
        </w:rPr>
      </w:pPr>
      <w:r w:rsidRPr="00DA6058">
        <w:rPr>
          <w:rFonts w:eastAsia="Times New Roman"/>
        </w:rPr>
        <w:t>Moustafa, A., &amp; Ghani, M. Z. (2016). The Effectiveness of a Multisensory Approach in Improving Letter-Sound Correspondence among Mild Intellectual Disabled Students in State of Kuwait</w:t>
      </w:r>
    </w:p>
    <w:p w14:paraId="38D3A7E2" w14:textId="62B73A0F" w:rsidR="006C7190" w:rsidRPr="00DA6058" w:rsidRDefault="00E20A3B" w:rsidP="00DA6058">
      <w:pPr>
        <w:spacing w:line="240" w:lineRule="auto"/>
        <w:ind w:left="720" w:hanging="720"/>
        <w:jc w:val="both"/>
        <w:rPr>
          <w:rFonts w:eastAsia="Times New Roman"/>
        </w:rPr>
      </w:pPr>
      <w:proofErr w:type="spellStart"/>
      <w:r w:rsidRPr="00DA6058">
        <w:rPr>
          <w:rFonts w:eastAsia="Times New Roman"/>
        </w:rPr>
        <w:t>Mukarromah</w:t>
      </w:r>
      <w:proofErr w:type="spellEnd"/>
      <w:r w:rsidRPr="00DA6058">
        <w:rPr>
          <w:rFonts w:eastAsia="Times New Roman"/>
        </w:rPr>
        <w:t xml:space="preserve">, T.T., </w:t>
      </w:r>
      <w:proofErr w:type="spellStart"/>
      <w:r w:rsidRPr="00DA6058">
        <w:rPr>
          <w:rFonts w:eastAsia="Times New Roman"/>
        </w:rPr>
        <w:t>Hafidah</w:t>
      </w:r>
      <w:proofErr w:type="spellEnd"/>
      <w:r w:rsidRPr="00DA6058">
        <w:rPr>
          <w:rFonts w:eastAsia="Times New Roman"/>
        </w:rPr>
        <w:t xml:space="preserve">, R., &amp; </w:t>
      </w:r>
      <w:proofErr w:type="spellStart"/>
      <w:r w:rsidRPr="00DA6058">
        <w:rPr>
          <w:rFonts w:eastAsia="Times New Roman"/>
        </w:rPr>
        <w:t>Nurjanah</w:t>
      </w:r>
      <w:proofErr w:type="spellEnd"/>
      <w:r w:rsidRPr="00DA6058">
        <w:rPr>
          <w:rFonts w:eastAsia="Times New Roman"/>
        </w:rPr>
        <w:t xml:space="preserve">, N.E. (2024). </w:t>
      </w:r>
      <w:proofErr w:type="spellStart"/>
      <w:r w:rsidR="00641485" w:rsidRPr="00DA6058">
        <w:rPr>
          <w:rFonts w:eastAsia="Times New Roman"/>
        </w:rPr>
        <w:t>Pengaruh</w:t>
      </w:r>
      <w:proofErr w:type="spellEnd"/>
      <w:r w:rsidR="00641485" w:rsidRPr="00DA6058">
        <w:rPr>
          <w:rFonts w:eastAsia="Times New Roman"/>
        </w:rPr>
        <w:t xml:space="preserve"> </w:t>
      </w:r>
      <w:proofErr w:type="spellStart"/>
      <w:r w:rsidR="00641485" w:rsidRPr="00DA6058">
        <w:rPr>
          <w:rFonts w:eastAsia="Times New Roman"/>
        </w:rPr>
        <w:t>metode</w:t>
      </w:r>
      <w:proofErr w:type="spellEnd"/>
      <w:r w:rsidR="00641485" w:rsidRPr="00DA6058">
        <w:rPr>
          <w:rFonts w:eastAsia="Times New Roman"/>
        </w:rPr>
        <w:t xml:space="preserve"> </w:t>
      </w:r>
      <w:proofErr w:type="spellStart"/>
      <w:r w:rsidR="00641485" w:rsidRPr="00DA6058">
        <w:rPr>
          <w:rFonts w:eastAsia="Times New Roman"/>
        </w:rPr>
        <w:t>multisensori</w:t>
      </w:r>
      <w:proofErr w:type="spellEnd"/>
      <w:r w:rsidR="00641485" w:rsidRPr="00DA6058">
        <w:rPr>
          <w:rFonts w:eastAsia="Times New Roman"/>
        </w:rPr>
        <w:t xml:space="preserve"> </w:t>
      </w:r>
      <w:proofErr w:type="spellStart"/>
      <w:r w:rsidR="00641485" w:rsidRPr="00DA6058">
        <w:rPr>
          <w:rFonts w:eastAsia="Times New Roman"/>
        </w:rPr>
        <w:t>terhadap</w:t>
      </w:r>
      <w:proofErr w:type="spellEnd"/>
      <w:r w:rsidR="00641485" w:rsidRPr="00DA6058">
        <w:rPr>
          <w:rFonts w:eastAsia="Times New Roman"/>
        </w:rPr>
        <w:t xml:space="preserve"> </w:t>
      </w:r>
      <w:proofErr w:type="spellStart"/>
      <w:r w:rsidR="00641485" w:rsidRPr="00DA6058">
        <w:rPr>
          <w:rFonts w:eastAsia="Times New Roman"/>
        </w:rPr>
        <w:t>kemampuan</w:t>
      </w:r>
      <w:proofErr w:type="spellEnd"/>
      <w:r w:rsidR="00641485" w:rsidRPr="00DA6058">
        <w:rPr>
          <w:rFonts w:eastAsia="Times New Roman"/>
        </w:rPr>
        <w:t xml:space="preserve"> </w:t>
      </w:r>
      <w:proofErr w:type="spellStart"/>
      <w:r w:rsidR="00641485" w:rsidRPr="00DA6058">
        <w:rPr>
          <w:rFonts w:eastAsia="Times New Roman"/>
        </w:rPr>
        <w:t>menulis</w:t>
      </w:r>
      <w:proofErr w:type="spellEnd"/>
      <w:r w:rsidR="00641485" w:rsidRPr="00DA6058">
        <w:rPr>
          <w:rFonts w:eastAsia="Times New Roman"/>
        </w:rPr>
        <w:t xml:space="preserve"> </w:t>
      </w:r>
      <w:proofErr w:type="spellStart"/>
      <w:r w:rsidR="00641485" w:rsidRPr="00DA6058">
        <w:rPr>
          <w:rFonts w:eastAsia="Times New Roman"/>
        </w:rPr>
        <w:t>permulaan</w:t>
      </w:r>
      <w:proofErr w:type="spellEnd"/>
      <w:r w:rsidR="00641485" w:rsidRPr="00DA6058">
        <w:rPr>
          <w:rFonts w:eastAsia="Times New Roman"/>
        </w:rPr>
        <w:t xml:space="preserve"> </w:t>
      </w:r>
      <w:proofErr w:type="spellStart"/>
      <w:r w:rsidR="00641485" w:rsidRPr="00DA6058">
        <w:rPr>
          <w:rFonts w:eastAsia="Times New Roman"/>
        </w:rPr>
        <w:t>anak</w:t>
      </w:r>
      <w:proofErr w:type="spellEnd"/>
      <w:r w:rsidR="00641485" w:rsidRPr="00DA6058">
        <w:rPr>
          <w:rFonts w:eastAsia="Times New Roman"/>
        </w:rPr>
        <w:t xml:space="preserve"> </w:t>
      </w:r>
      <w:proofErr w:type="spellStart"/>
      <w:r w:rsidR="00641485" w:rsidRPr="00DA6058">
        <w:rPr>
          <w:rFonts w:eastAsia="Times New Roman"/>
        </w:rPr>
        <w:t>usia</w:t>
      </w:r>
      <w:proofErr w:type="spellEnd"/>
      <w:r w:rsidR="00641485" w:rsidRPr="00DA6058">
        <w:rPr>
          <w:rFonts w:eastAsia="Times New Roman"/>
        </w:rPr>
        <w:t xml:space="preserve"> 5-6 </w:t>
      </w:r>
      <w:proofErr w:type="spellStart"/>
      <w:r w:rsidR="00641485" w:rsidRPr="00DA6058">
        <w:rPr>
          <w:rFonts w:eastAsia="Times New Roman"/>
        </w:rPr>
        <w:t>tahun</w:t>
      </w:r>
      <w:proofErr w:type="spellEnd"/>
      <w:r w:rsidR="00641485" w:rsidRPr="00DA6058">
        <w:rPr>
          <w:rFonts w:eastAsia="Times New Roman"/>
        </w:rPr>
        <w:t xml:space="preserve">. </w:t>
      </w:r>
      <w:r w:rsidR="00641485" w:rsidRPr="00DA6058">
        <w:rPr>
          <w:rFonts w:eastAsia="Times New Roman"/>
          <w:i/>
        </w:rPr>
        <w:t xml:space="preserve">kumara </w:t>
      </w:r>
      <w:proofErr w:type="spellStart"/>
      <w:r w:rsidR="00641485" w:rsidRPr="00DA6058">
        <w:rPr>
          <w:rFonts w:eastAsia="Times New Roman"/>
          <w:i/>
        </w:rPr>
        <w:t>cendekia</w:t>
      </w:r>
      <w:proofErr w:type="spellEnd"/>
      <w:r w:rsidR="00641485" w:rsidRPr="00DA6058">
        <w:rPr>
          <w:rFonts w:eastAsia="Times New Roman"/>
        </w:rPr>
        <w:t>.</w:t>
      </w:r>
    </w:p>
    <w:p w14:paraId="5856BFA8" w14:textId="77777777" w:rsidR="001F58F4" w:rsidRPr="00DA6058" w:rsidRDefault="00E20A3B" w:rsidP="00DA6058">
      <w:pPr>
        <w:spacing w:line="240" w:lineRule="auto"/>
        <w:ind w:left="720" w:hanging="720"/>
        <w:jc w:val="both"/>
        <w:rPr>
          <w:rFonts w:eastAsia="Times New Roman"/>
        </w:rPr>
      </w:pPr>
      <w:r w:rsidRPr="00DA6058">
        <w:rPr>
          <w:rFonts w:eastAsia="Times New Roman"/>
        </w:rPr>
        <w:t>Nakra, O. (2019). Children and learning difficulties. Notion Press</w:t>
      </w:r>
    </w:p>
    <w:p w14:paraId="63B86A20" w14:textId="47C7D582" w:rsidR="006C7190" w:rsidRPr="00DA6058" w:rsidRDefault="00E20A3B" w:rsidP="00DA6058">
      <w:pPr>
        <w:spacing w:line="240" w:lineRule="auto"/>
        <w:ind w:left="720" w:hanging="720"/>
        <w:jc w:val="both"/>
        <w:rPr>
          <w:rFonts w:eastAsia="Times New Roman"/>
        </w:rPr>
      </w:pPr>
      <w:r w:rsidRPr="00DA6058">
        <w:rPr>
          <w:rFonts w:eastAsia="Times New Roman"/>
        </w:rPr>
        <w:t>Neumann, M.M., Hyde, M.B., Neumann, D.L., Hood, M., &amp; Ford, R.M. (2012). Multisensory Methods for Early Literacy Learning.</w:t>
      </w:r>
    </w:p>
    <w:p w14:paraId="67740E46" w14:textId="77777777" w:rsidR="001F58F4" w:rsidRPr="00DA6058" w:rsidRDefault="00E20A3B" w:rsidP="00DA6058">
      <w:pPr>
        <w:shd w:val="clear" w:color="auto" w:fill="FFFFFF"/>
        <w:spacing w:line="240" w:lineRule="auto"/>
        <w:ind w:left="720" w:hanging="720"/>
        <w:jc w:val="both"/>
        <w:rPr>
          <w:rFonts w:eastAsia="Times New Roman"/>
        </w:rPr>
      </w:pPr>
      <w:r w:rsidRPr="00DA6058">
        <w:rPr>
          <w:rFonts w:eastAsia="Times New Roman"/>
        </w:rPr>
        <w:t>Nguyen, T. D., Cannata, M., &amp; Miller, J. (2018). Understanding student behavioral engagement: Importance of student interaction with peers and teachers. The Journal of Educational Research, 111(2), 163–174.</w:t>
      </w:r>
    </w:p>
    <w:p w14:paraId="1B5440E4" w14:textId="3C7B763E" w:rsidR="006C7190" w:rsidRPr="00DA6058" w:rsidRDefault="00E20A3B" w:rsidP="00DA6058">
      <w:pPr>
        <w:shd w:val="clear" w:color="auto" w:fill="FFFFFF"/>
        <w:spacing w:line="240" w:lineRule="auto"/>
        <w:ind w:left="720" w:hanging="720"/>
        <w:jc w:val="both"/>
        <w:rPr>
          <w:rFonts w:eastAsia="Times New Roman"/>
        </w:rPr>
      </w:pPr>
      <w:r w:rsidRPr="00DA6058">
        <w:rPr>
          <w:rFonts w:eastAsia="Times New Roman"/>
        </w:rPr>
        <w:t xml:space="preserve">Novita, C.C., &amp; </w:t>
      </w:r>
      <w:proofErr w:type="spellStart"/>
      <w:r w:rsidRPr="00DA6058">
        <w:rPr>
          <w:rFonts w:eastAsia="Times New Roman"/>
        </w:rPr>
        <w:t>Juhairiah</w:t>
      </w:r>
      <w:proofErr w:type="spellEnd"/>
      <w:r w:rsidRPr="00DA6058">
        <w:rPr>
          <w:rFonts w:eastAsia="Times New Roman"/>
        </w:rPr>
        <w:t xml:space="preserve"> (2021). </w:t>
      </w:r>
      <w:proofErr w:type="spellStart"/>
      <w:r w:rsidRPr="00DA6058">
        <w:rPr>
          <w:rFonts w:eastAsia="Times New Roman"/>
        </w:rPr>
        <w:t>Multisensory’s</w:t>
      </w:r>
      <w:proofErr w:type="spellEnd"/>
      <w:r w:rsidRPr="00DA6058">
        <w:rPr>
          <w:rFonts w:eastAsia="Times New Roman"/>
        </w:rPr>
        <w:t xml:space="preserve"> Approach to Stimulate Child Early Literacy Ability.</w:t>
      </w:r>
    </w:p>
    <w:p w14:paraId="0A4A28DF" w14:textId="77777777" w:rsidR="006C7190" w:rsidRPr="00DA6058" w:rsidRDefault="00E20A3B" w:rsidP="00DA6058">
      <w:pPr>
        <w:spacing w:line="240" w:lineRule="auto"/>
        <w:ind w:left="720" w:hanging="720"/>
        <w:jc w:val="both"/>
        <w:rPr>
          <w:rFonts w:eastAsia="Times New Roman"/>
        </w:rPr>
      </w:pPr>
      <w:r w:rsidRPr="00DA6058">
        <w:rPr>
          <w:rFonts w:eastAsia="Times New Roman"/>
        </w:rPr>
        <w:t>Obaid, M. A. (2013). The Impact of Using a Multi-Sensory Approach for Teaching Students with Learning Disabilities. Journal of International Education Research, 9, 75-82.</w:t>
      </w:r>
    </w:p>
    <w:p w14:paraId="5A0EB5C6" w14:textId="77777777" w:rsidR="006C7190" w:rsidRPr="00DA6058" w:rsidRDefault="00E20A3B" w:rsidP="00DA6058">
      <w:pPr>
        <w:spacing w:line="240" w:lineRule="auto"/>
        <w:ind w:left="720" w:hanging="720"/>
        <w:jc w:val="both"/>
        <w:rPr>
          <w:rFonts w:eastAsia="Times New Roman"/>
        </w:rPr>
      </w:pPr>
      <w:r w:rsidRPr="00DA6058">
        <w:rPr>
          <w:rFonts w:eastAsia="Times New Roman"/>
        </w:rPr>
        <w:lastRenderedPageBreak/>
        <w:t>Piaget, J. (1958). The growth of logical thinking from childhood to adolescence; an essay on the construction of formal operational structures. New York: Basic Books.</w:t>
      </w:r>
    </w:p>
    <w:p w14:paraId="3E985976" w14:textId="77777777" w:rsidR="001F58F4" w:rsidRPr="00DA6058" w:rsidRDefault="00E20A3B" w:rsidP="00DA6058">
      <w:pPr>
        <w:spacing w:line="240" w:lineRule="auto"/>
        <w:ind w:left="720" w:hanging="720"/>
        <w:jc w:val="both"/>
        <w:rPr>
          <w:rFonts w:eastAsia="Times New Roman"/>
        </w:rPr>
      </w:pPr>
      <w:r w:rsidRPr="00DA6058">
        <w:rPr>
          <w:rFonts w:eastAsia="Times New Roman"/>
        </w:rPr>
        <w:t>Piasta, S.B. (2014). Moving to Assessment</w:t>
      </w:r>
      <w:r w:rsidRPr="00DA6058">
        <w:rPr>
          <w:rFonts w:ascii="Cambria Math" w:eastAsia="Times New Roman" w:hAnsi="Cambria Math" w:cs="Cambria Math"/>
        </w:rPr>
        <w:t>‐</w:t>
      </w:r>
      <w:r w:rsidRPr="00DA6058">
        <w:rPr>
          <w:rFonts w:eastAsia="Times New Roman"/>
        </w:rPr>
        <w:t xml:space="preserve">Guided Differentiated Instruction to Support Young Children's Alphabet Knowledge. </w:t>
      </w:r>
      <w:r w:rsidRPr="00DA6058">
        <w:rPr>
          <w:rFonts w:eastAsia="Times New Roman"/>
          <w:i/>
        </w:rPr>
        <w:t>The Reading Teacher, 68</w:t>
      </w:r>
      <w:r w:rsidRPr="00DA6058">
        <w:rPr>
          <w:rFonts w:eastAsia="Times New Roman"/>
        </w:rPr>
        <w:t>, 202-211.</w:t>
      </w:r>
    </w:p>
    <w:p w14:paraId="649EEFB6" w14:textId="5515C0F5" w:rsidR="006C7190" w:rsidRPr="00DA6058" w:rsidRDefault="00E20A3B" w:rsidP="00DA6058">
      <w:pPr>
        <w:spacing w:line="240" w:lineRule="auto"/>
        <w:ind w:left="720" w:hanging="720"/>
        <w:jc w:val="both"/>
        <w:rPr>
          <w:rFonts w:eastAsia="Times New Roman"/>
        </w:rPr>
      </w:pPr>
      <w:r w:rsidRPr="00DA6058">
        <w:rPr>
          <w:rFonts w:eastAsia="Times New Roman"/>
        </w:rPr>
        <w:t xml:space="preserve">Piasta, S.B., &amp; Wagner, R.K. (2010). Developing Early Literacy Skills: A Meta-Analysis of Alphabet Learning and Instruction. </w:t>
      </w:r>
      <w:r w:rsidRPr="00DA6058">
        <w:rPr>
          <w:rFonts w:eastAsia="Times New Roman"/>
          <w:i/>
        </w:rPr>
        <w:t>Reading research quarterly, 45 1</w:t>
      </w:r>
      <w:r w:rsidRPr="00DA6058">
        <w:rPr>
          <w:rFonts w:eastAsia="Times New Roman"/>
        </w:rPr>
        <w:t>, 8-38.</w:t>
      </w:r>
    </w:p>
    <w:p w14:paraId="734DC587" w14:textId="77777777" w:rsidR="001F58F4" w:rsidRPr="00DA6058" w:rsidRDefault="00E20A3B" w:rsidP="00DA6058">
      <w:pPr>
        <w:spacing w:line="240" w:lineRule="auto"/>
        <w:ind w:left="720" w:hanging="720"/>
        <w:jc w:val="both"/>
        <w:rPr>
          <w:rFonts w:eastAsia="Times New Roman"/>
        </w:rPr>
      </w:pPr>
      <w:r w:rsidRPr="00DA6058">
        <w:rPr>
          <w:rFonts w:eastAsia="Times New Roman"/>
        </w:rPr>
        <w:t>Rostan, N. N. A., Ismail, H., &amp; Mohamad Jaafar, A. N. (2020). The use of multisensory technique in the teaching open syllables reading skill for preschoolers from a teacher's perspective. Southeast Asia Early Childhood, 9(2), 155-165. doi:10.17762/TURCOMAT.V12I3.78</w:t>
      </w:r>
    </w:p>
    <w:p w14:paraId="1992307E" w14:textId="3F246BF1" w:rsidR="006C7190" w:rsidRPr="00DA6058" w:rsidRDefault="00E20A3B" w:rsidP="00DA6058">
      <w:pPr>
        <w:spacing w:line="240" w:lineRule="auto"/>
        <w:ind w:left="720" w:hanging="720"/>
        <w:jc w:val="both"/>
        <w:rPr>
          <w:rFonts w:eastAsia="Times New Roman"/>
        </w:rPr>
      </w:pPr>
      <w:r w:rsidRPr="00DA6058">
        <w:rPr>
          <w:rFonts w:eastAsia="Times New Roman"/>
        </w:rPr>
        <w:t xml:space="preserve">Royal Education Council. (2018). </w:t>
      </w:r>
      <w:r w:rsidRPr="00DA6058">
        <w:rPr>
          <w:rFonts w:eastAsia="Times New Roman"/>
          <w:i/>
        </w:rPr>
        <w:t>A Guide to Action Research: Enhancing professional practice of teachers in Bhutan.</w:t>
      </w:r>
      <w:r w:rsidRPr="00DA6058">
        <w:rPr>
          <w:rFonts w:eastAsia="Times New Roman"/>
        </w:rPr>
        <w:t xml:space="preserve"> Royal Education Council.</w:t>
      </w:r>
    </w:p>
    <w:p w14:paraId="185AFFDB" w14:textId="77777777" w:rsidR="006C7190" w:rsidRPr="00DA6058" w:rsidRDefault="00E20A3B" w:rsidP="00DA6058">
      <w:pPr>
        <w:spacing w:line="240" w:lineRule="auto"/>
        <w:ind w:left="720" w:hanging="720"/>
        <w:jc w:val="both"/>
        <w:rPr>
          <w:rFonts w:eastAsia="Times New Roman"/>
        </w:rPr>
      </w:pPr>
      <w:r w:rsidRPr="00DA6058">
        <w:rPr>
          <w:rFonts w:eastAsia="Times New Roman"/>
        </w:rPr>
        <w:t xml:space="preserve">Shamir, A., Segal-Drori, O., &amp; Goren, I. (2018). Educational electronic book activity supports language retention among children at risk for learning disabilities. Education and Information Technologies, 23(3), 1231-1252. doi:10.1007/s10639-017-9653-7 </w:t>
      </w:r>
    </w:p>
    <w:p w14:paraId="78BB7BC4" w14:textId="77777777" w:rsidR="001F58F4" w:rsidRPr="00DA6058" w:rsidRDefault="00E20A3B" w:rsidP="00DA6058">
      <w:pPr>
        <w:shd w:val="clear" w:color="auto" w:fill="FFFFFF"/>
        <w:spacing w:line="240" w:lineRule="auto"/>
        <w:ind w:left="720" w:hanging="720"/>
        <w:jc w:val="both"/>
        <w:rPr>
          <w:rFonts w:eastAsia="Times New Roman"/>
        </w:rPr>
      </w:pPr>
      <w:r w:rsidRPr="00DA6058">
        <w:rPr>
          <w:rFonts w:eastAsia="Times New Roman"/>
        </w:rPr>
        <w:t>Shams, L., &amp; Seitz, A. R. (2008). Benefits of multisensory learning. Trends in Cognitive Sciences, 12(11), 411-417.</w:t>
      </w:r>
    </w:p>
    <w:p w14:paraId="4F1E23FF" w14:textId="0D3D037D" w:rsidR="006C7190" w:rsidRPr="00DA6058" w:rsidRDefault="00E20A3B" w:rsidP="00DA6058">
      <w:pPr>
        <w:shd w:val="clear" w:color="auto" w:fill="FFFFFF"/>
        <w:spacing w:line="240" w:lineRule="auto"/>
        <w:ind w:left="720" w:hanging="720"/>
        <w:jc w:val="both"/>
        <w:rPr>
          <w:rFonts w:eastAsia="Times New Roman"/>
        </w:rPr>
      </w:pPr>
      <w:r w:rsidRPr="00DA6058">
        <w:rPr>
          <w:rFonts w:eastAsia="Times New Roman"/>
        </w:rPr>
        <w:t xml:space="preserve">Shin, J.K., &amp; Crandall, J. (2018). Teaching reading and writing to young learners. </w:t>
      </w:r>
      <w:r w:rsidRPr="00DA6058">
        <w:rPr>
          <w:rFonts w:eastAsia="Times New Roman"/>
          <w:i/>
        </w:rPr>
        <w:t>The Routledge Handbook of Teaching English to Young Learners</w:t>
      </w:r>
      <w:r w:rsidRPr="00DA6058">
        <w:rPr>
          <w:rFonts w:eastAsia="Times New Roman"/>
        </w:rPr>
        <w:t>.</w:t>
      </w:r>
    </w:p>
    <w:p w14:paraId="3556ECF9" w14:textId="77777777" w:rsidR="001F58F4" w:rsidRPr="00DA6058" w:rsidRDefault="00E20A3B" w:rsidP="00DA6058">
      <w:pPr>
        <w:spacing w:line="240" w:lineRule="auto"/>
        <w:ind w:left="720" w:hanging="720"/>
        <w:jc w:val="both"/>
        <w:rPr>
          <w:rFonts w:eastAsia="Times New Roman"/>
        </w:rPr>
      </w:pPr>
      <w:proofErr w:type="spellStart"/>
      <w:r w:rsidRPr="00DA6058">
        <w:rPr>
          <w:rFonts w:eastAsia="Times New Roman"/>
        </w:rPr>
        <w:t>Skoning</w:t>
      </w:r>
      <w:proofErr w:type="spellEnd"/>
      <w:r w:rsidRPr="00DA6058">
        <w:rPr>
          <w:rFonts w:eastAsia="Times New Roman"/>
        </w:rPr>
        <w:t>, S. (2010). Dancing the Curriculum. Kappa Delta Pi Record, 46, 170-174.</w:t>
      </w:r>
    </w:p>
    <w:p w14:paraId="0C86A541" w14:textId="375AE6D9" w:rsidR="006C7190" w:rsidRPr="00DA6058" w:rsidRDefault="00E20A3B" w:rsidP="00DA6058">
      <w:pPr>
        <w:spacing w:line="240" w:lineRule="auto"/>
        <w:ind w:left="720" w:hanging="720"/>
        <w:jc w:val="both"/>
        <w:rPr>
          <w:rFonts w:eastAsia="Times New Roman"/>
        </w:rPr>
      </w:pPr>
      <w:proofErr w:type="spellStart"/>
      <w:r w:rsidRPr="00DA6058">
        <w:rPr>
          <w:rFonts w:eastAsia="Times New Roman"/>
        </w:rPr>
        <w:t>Solichah</w:t>
      </w:r>
      <w:proofErr w:type="spellEnd"/>
      <w:r w:rsidRPr="00DA6058">
        <w:rPr>
          <w:rFonts w:eastAsia="Times New Roman"/>
        </w:rPr>
        <w:t xml:space="preserve">, N., &amp; Fardana, N.A. (2024). Exploring multisensory programs as early literacy interventions: a scoping review. </w:t>
      </w:r>
      <w:r w:rsidRPr="00DA6058">
        <w:rPr>
          <w:rFonts w:eastAsia="Times New Roman"/>
          <w:i/>
        </w:rPr>
        <w:t>International Journal of Evaluation and Research in Education (IJERE)</w:t>
      </w:r>
      <w:r w:rsidRPr="00DA6058">
        <w:rPr>
          <w:rFonts w:eastAsia="Times New Roman"/>
        </w:rPr>
        <w:t>.</w:t>
      </w:r>
    </w:p>
    <w:p w14:paraId="247E69E2" w14:textId="77777777" w:rsidR="006C7190" w:rsidRPr="00DA6058" w:rsidRDefault="00E20A3B" w:rsidP="00DA6058">
      <w:pPr>
        <w:spacing w:line="240" w:lineRule="auto"/>
        <w:ind w:left="720" w:hanging="720"/>
        <w:jc w:val="both"/>
        <w:rPr>
          <w:rFonts w:eastAsia="Times New Roman"/>
        </w:rPr>
      </w:pPr>
      <w:r w:rsidRPr="00DA6058">
        <w:rPr>
          <w:rFonts w:eastAsia="Times New Roman"/>
        </w:rPr>
        <w:t xml:space="preserve">Staa, B.V., Reis, L., &amp; </w:t>
      </w:r>
      <w:proofErr w:type="spellStart"/>
      <w:r w:rsidRPr="00DA6058">
        <w:rPr>
          <w:rFonts w:eastAsia="Times New Roman"/>
        </w:rPr>
        <w:t>Scandola</w:t>
      </w:r>
      <w:proofErr w:type="spellEnd"/>
      <w:r w:rsidRPr="00DA6058">
        <w:rPr>
          <w:rFonts w:eastAsia="Times New Roman"/>
        </w:rPr>
        <w:t xml:space="preserve">, M.C. (2009). The Impact of the Multi-sensory Program </w:t>
      </w:r>
      <w:proofErr w:type="spellStart"/>
      <w:r w:rsidRPr="00DA6058">
        <w:rPr>
          <w:rFonts w:eastAsia="Times New Roman"/>
        </w:rPr>
        <w:t>Alfabeto</w:t>
      </w:r>
      <w:proofErr w:type="spellEnd"/>
      <w:r w:rsidRPr="00DA6058">
        <w:rPr>
          <w:rFonts w:eastAsia="Times New Roman"/>
        </w:rPr>
        <w:t xml:space="preserve"> on the Development of Literacy Skills of Third Stage Pre-school Children. </w:t>
      </w:r>
      <w:r w:rsidRPr="00DA6058">
        <w:rPr>
          <w:rFonts w:eastAsia="Times New Roman"/>
          <w:i/>
        </w:rPr>
        <w:t>IFIP World Conference on Computers in Education</w:t>
      </w:r>
      <w:r w:rsidRPr="00DA6058">
        <w:rPr>
          <w:rFonts w:eastAsia="Times New Roman"/>
        </w:rPr>
        <w:t>.</w:t>
      </w:r>
    </w:p>
    <w:p w14:paraId="3A3E9090" w14:textId="77777777" w:rsidR="006C7190" w:rsidRPr="00DA6058" w:rsidRDefault="00E20A3B" w:rsidP="00DA6058">
      <w:pPr>
        <w:spacing w:line="240" w:lineRule="auto"/>
        <w:ind w:left="720" w:hanging="720"/>
        <w:jc w:val="both"/>
        <w:rPr>
          <w:rFonts w:eastAsia="Times New Roman"/>
        </w:rPr>
      </w:pPr>
      <w:r w:rsidRPr="00DA6058">
        <w:rPr>
          <w:rFonts w:eastAsia="Times New Roman"/>
        </w:rPr>
        <w:t xml:space="preserve">Stone, L. (2018). Phonics. </w:t>
      </w:r>
      <w:r w:rsidRPr="00DA6058">
        <w:rPr>
          <w:rFonts w:eastAsia="Times New Roman"/>
          <w:i/>
        </w:rPr>
        <w:t>Reading for Life</w:t>
      </w:r>
      <w:r w:rsidRPr="00DA6058">
        <w:rPr>
          <w:rFonts w:eastAsia="Times New Roman"/>
        </w:rPr>
        <w:t>. Routledge</w:t>
      </w:r>
    </w:p>
    <w:p w14:paraId="7B9E6C97" w14:textId="77777777" w:rsidR="001F58F4" w:rsidRPr="00DA6058" w:rsidRDefault="00E20A3B" w:rsidP="00DA6058">
      <w:pPr>
        <w:spacing w:line="240" w:lineRule="auto"/>
        <w:ind w:left="720" w:hanging="720"/>
        <w:jc w:val="both"/>
        <w:rPr>
          <w:rFonts w:eastAsia="Times New Roman"/>
        </w:rPr>
      </w:pPr>
      <w:r w:rsidRPr="00DA6058">
        <w:rPr>
          <w:rFonts w:eastAsia="Times New Roman"/>
        </w:rPr>
        <w:t xml:space="preserve">Subramaniam, V., </w:t>
      </w:r>
      <w:proofErr w:type="spellStart"/>
      <w:r w:rsidRPr="00DA6058">
        <w:rPr>
          <w:rFonts w:eastAsia="Times New Roman"/>
        </w:rPr>
        <w:t>Mallan</w:t>
      </w:r>
      <w:proofErr w:type="spellEnd"/>
      <w:r w:rsidRPr="00DA6058">
        <w:rPr>
          <w:rFonts w:eastAsia="Times New Roman"/>
        </w:rPr>
        <w:t xml:space="preserve">, V., &amp; Mat, N.H. (2013). Multi-Senses Explication Activities Module for Dyslexic Children in Malaysia. </w:t>
      </w:r>
      <w:r w:rsidRPr="00DA6058">
        <w:rPr>
          <w:rFonts w:eastAsia="Times New Roman"/>
          <w:i/>
        </w:rPr>
        <w:t>Asian Social Science, 9</w:t>
      </w:r>
      <w:r w:rsidRPr="00DA6058">
        <w:rPr>
          <w:rFonts w:eastAsia="Times New Roman"/>
        </w:rPr>
        <w:t>, 241.</w:t>
      </w:r>
    </w:p>
    <w:p w14:paraId="4B90EF20" w14:textId="77777777" w:rsidR="001F58F4" w:rsidRPr="00DA6058" w:rsidRDefault="00E20A3B" w:rsidP="00DA6058">
      <w:pPr>
        <w:spacing w:line="240" w:lineRule="auto"/>
        <w:ind w:left="720" w:hanging="720"/>
        <w:jc w:val="both"/>
        <w:rPr>
          <w:rFonts w:eastAsia="Times New Roman"/>
        </w:rPr>
      </w:pPr>
      <w:proofErr w:type="spellStart"/>
      <w:r w:rsidRPr="00DA6058">
        <w:rPr>
          <w:rFonts w:eastAsia="Times New Roman"/>
        </w:rPr>
        <w:t>Supriatna</w:t>
      </w:r>
      <w:proofErr w:type="spellEnd"/>
      <w:r w:rsidRPr="00DA6058">
        <w:rPr>
          <w:rFonts w:eastAsia="Times New Roman"/>
        </w:rPr>
        <w:t xml:space="preserve">, A., &amp; </w:t>
      </w:r>
      <w:proofErr w:type="spellStart"/>
      <w:r w:rsidRPr="00DA6058">
        <w:rPr>
          <w:rFonts w:eastAsia="Times New Roman"/>
        </w:rPr>
        <w:t>Ediyanto</w:t>
      </w:r>
      <w:proofErr w:type="spellEnd"/>
      <w:r w:rsidRPr="00DA6058">
        <w:rPr>
          <w:rFonts w:eastAsia="Times New Roman"/>
        </w:rPr>
        <w:t xml:space="preserve">, E. (2021). The Implementation of Multisensory Technique for Children with Dyslexia. </w:t>
      </w:r>
      <w:r w:rsidRPr="00DA6058">
        <w:rPr>
          <w:rFonts w:eastAsia="Times New Roman"/>
          <w:i/>
        </w:rPr>
        <w:t>IJDS: Indonesian Journal of Disability Studies</w:t>
      </w:r>
      <w:r w:rsidRPr="00DA6058">
        <w:rPr>
          <w:rFonts w:eastAsia="Times New Roman"/>
        </w:rPr>
        <w:t>.</w:t>
      </w:r>
    </w:p>
    <w:p w14:paraId="6292D691" w14:textId="5A46073F" w:rsidR="006C7190" w:rsidRPr="00DA6058" w:rsidRDefault="00E20A3B" w:rsidP="00DA6058">
      <w:pPr>
        <w:spacing w:line="240" w:lineRule="auto"/>
        <w:ind w:left="720" w:hanging="720"/>
        <w:jc w:val="both"/>
        <w:rPr>
          <w:rFonts w:eastAsia="Times New Roman"/>
        </w:rPr>
      </w:pPr>
      <w:r w:rsidRPr="00DA6058">
        <w:rPr>
          <w:rFonts w:eastAsia="Times New Roman"/>
        </w:rPr>
        <w:t>Ureno, S. (2014). Using Multisensory Methods in Reading and Literacy Instruction.</w:t>
      </w:r>
    </w:p>
    <w:p w14:paraId="1177520A" w14:textId="77777777" w:rsidR="006C7190" w:rsidRPr="00DA6058" w:rsidRDefault="006C7190" w:rsidP="00DA6058">
      <w:pPr>
        <w:spacing w:line="240" w:lineRule="auto"/>
        <w:ind w:left="720" w:hanging="720"/>
        <w:jc w:val="both"/>
        <w:rPr>
          <w:rFonts w:eastAsia="Times New Roman"/>
        </w:rPr>
      </w:pPr>
    </w:p>
    <w:p w14:paraId="23B93C72" w14:textId="77777777" w:rsidR="001F58F4" w:rsidRPr="00DA6058" w:rsidRDefault="00E20A3B" w:rsidP="00DA6058">
      <w:pPr>
        <w:spacing w:line="240" w:lineRule="auto"/>
        <w:ind w:left="720" w:hanging="720"/>
        <w:jc w:val="both"/>
        <w:rPr>
          <w:rFonts w:eastAsia="Times New Roman"/>
        </w:rPr>
      </w:pPr>
      <w:r w:rsidRPr="00DA6058">
        <w:rPr>
          <w:rFonts w:eastAsia="Times New Roman"/>
        </w:rPr>
        <w:t xml:space="preserve">Vygotsky, L. S. (1978). Mind in Society: the development of higher psychological processes. (M. Cole, V. John-Steiner, S., S. Scribner, &amp; E. </w:t>
      </w:r>
      <w:proofErr w:type="spellStart"/>
      <w:r w:rsidRPr="00DA6058">
        <w:rPr>
          <w:rFonts w:eastAsia="Times New Roman"/>
        </w:rPr>
        <w:t>Souberman</w:t>
      </w:r>
      <w:proofErr w:type="spellEnd"/>
      <w:r w:rsidRPr="00DA6058">
        <w:rPr>
          <w:rFonts w:eastAsia="Times New Roman"/>
        </w:rPr>
        <w:t xml:space="preserve">, Eds &amp; Trans.). Cambridge, MA: Harvard University Press. </w:t>
      </w:r>
    </w:p>
    <w:p w14:paraId="141B3B18" w14:textId="77777777" w:rsidR="001F58F4" w:rsidRPr="00DA6058" w:rsidRDefault="00970D33" w:rsidP="00DA6058">
      <w:pPr>
        <w:spacing w:line="240" w:lineRule="auto"/>
        <w:ind w:left="720" w:hanging="720"/>
        <w:jc w:val="both"/>
        <w:rPr>
          <w:rFonts w:eastAsia="Times New Roman"/>
        </w:rPr>
      </w:pPr>
      <w:r w:rsidRPr="00DA6058">
        <w:rPr>
          <w:rFonts w:eastAsia="Times New Roman"/>
        </w:rPr>
        <w:t>Walker, K. (</w:t>
      </w:r>
      <w:proofErr w:type="spellStart"/>
      <w:r w:rsidRPr="00DA6058">
        <w:rPr>
          <w:rFonts w:eastAsia="Times New Roman"/>
        </w:rPr>
        <w:t>n.d</w:t>
      </w:r>
      <w:proofErr w:type="spellEnd"/>
      <w:r w:rsidRPr="00DA6058">
        <w:rPr>
          <w:rFonts w:eastAsia="Times New Roman"/>
        </w:rPr>
        <w:t>). The Impact of Small-Group Multisensory Instructional Techniques on Kindergarteners’ Letter Sound Knowledge</w:t>
      </w:r>
      <w:r w:rsidR="001F58F4" w:rsidRPr="00DA6058">
        <w:rPr>
          <w:rFonts w:eastAsia="Times New Roman"/>
        </w:rPr>
        <w:t xml:space="preserve">. </w:t>
      </w:r>
      <w:r w:rsidRPr="00DA6058">
        <w:rPr>
          <w:rFonts w:eastAsia="Times New Roman"/>
        </w:rPr>
        <w:t xml:space="preserve"> </w:t>
      </w:r>
    </w:p>
    <w:p w14:paraId="0A1BD4F3" w14:textId="77777777" w:rsidR="001F58F4" w:rsidRPr="00DA6058" w:rsidRDefault="00E20A3B" w:rsidP="00DA6058">
      <w:pPr>
        <w:spacing w:line="240" w:lineRule="auto"/>
        <w:ind w:left="720" w:hanging="720"/>
        <w:jc w:val="both"/>
        <w:rPr>
          <w:rFonts w:eastAsia="Times New Roman"/>
        </w:rPr>
      </w:pPr>
      <w:r w:rsidRPr="00DA6058">
        <w:rPr>
          <w:rFonts w:eastAsia="Times New Roman"/>
        </w:rPr>
        <w:t>Wilmes, B., Harrington, L., Kohler-Evans, P., &amp; Sumpter, D. (2008). Coming to Our Senses: Incorporating Brain Research Findings into Classroom Instruction. Education, 128, 659-666.</w:t>
      </w:r>
    </w:p>
    <w:p w14:paraId="745B32A5" w14:textId="3FA3CDD2" w:rsidR="006C7190" w:rsidRPr="00DA6058" w:rsidRDefault="00E20A3B" w:rsidP="00DA6058">
      <w:pPr>
        <w:spacing w:line="240" w:lineRule="auto"/>
        <w:ind w:left="720" w:hanging="720"/>
        <w:jc w:val="both"/>
        <w:rPr>
          <w:rFonts w:eastAsia="Times New Roman"/>
        </w:rPr>
      </w:pPr>
      <w:proofErr w:type="spellStart"/>
      <w:r w:rsidRPr="00DA6058">
        <w:rPr>
          <w:rFonts w:eastAsia="Times New Roman"/>
        </w:rPr>
        <w:t>Zlatkova-Doncheva</w:t>
      </w:r>
      <w:proofErr w:type="spellEnd"/>
      <w:r w:rsidRPr="00DA6058">
        <w:rPr>
          <w:rFonts w:eastAsia="Times New Roman"/>
        </w:rPr>
        <w:t xml:space="preserve">, K. (2022). A Multisensory Approach to Teaching Students with Dyslexia. </w:t>
      </w:r>
      <w:r w:rsidRPr="00DA6058">
        <w:rPr>
          <w:rFonts w:eastAsia="Times New Roman"/>
          <w:i/>
        </w:rPr>
        <w:t>Pedagogical Almanac</w:t>
      </w:r>
      <w:r w:rsidRPr="00DA6058">
        <w:rPr>
          <w:rFonts w:eastAsia="Times New Roman"/>
        </w:rPr>
        <w:t>.</w:t>
      </w:r>
    </w:p>
    <w:p w14:paraId="69B2D47B" w14:textId="77777777" w:rsidR="006C7190" w:rsidRPr="00DA6058" w:rsidRDefault="006C7190" w:rsidP="00DA6058">
      <w:pPr>
        <w:jc w:val="both"/>
        <w:rPr>
          <w:rFonts w:eastAsia="Times New Roman"/>
        </w:rPr>
      </w:pPr>
    </w:p>
    <w:p w14:paraId="7F6F668C" w14:textId="77777777" w:rsidR="006C7190" w:rsidRPr="00DA6058" w:rsidRDefault="006C7190" w:rsidP="00DA6058">
      <w:pPr>
        <w:spacing w:after="160"/>
        <w:jc w:val="both"/>
        <w:rPr>
          <w:rFonts w:eastAsia="Times New Roman"/>
          <w:color w:val="232323"/>
          <w:highlight w:val="white"/>
        </w:rPr>
      </w:pPr>
    </w:p>
    <w:bookmarkEnd w:id="11"/>
    <w:p w14:paraId="6FBE0563" w14:textId="77777777" w:rsidR="006C7190" w:rsidRPr="00DA6058" w:rsidRDefault="006C7190" w:rsidP="00DA6058">
      <w:pPr>
        <w:spacing w:after="160"/>
        <w:jc w:val="both"/>
        <w:rPr>
          <w:rFonts w:eastAsia="Times New Roman"/>
          <w:color w:val="232323"/>
          <w:highlight w:val="white"/>
        </w:rPr>
      </w:pPr>
    </w:p>
    <w:tbl>
      <w:tblPr>
        <w:tblStyle w:val="2"/>
        <w:tblW w:w="8910" w:type="dxa"/>
        <w:tblBorders>
          <w:top w:val="nil"/>
          <w:left w:val="nil"/>
          <w:bottom w:val="nil"/>
          <w:right w:val="nil"/>
          <w:insideH w:val="nil"/>
          <w:insideV w:val="nil"/>
        </w:tblBorders>
        <w:tblLayout w:type="fixed"/>
        <w:tblLook w:val="0600" w:firstRow="0" w:lastRow="0" w:firstColumn="0" w:lastColumn="0" w:noHBand="1" w:noVBand="1"/>
      </w:tblPr>
      <w:tblGrid>
        <w:gridCol w:w="8910"/>
      </w:tblGrid>
      <w:tr w:rsidR="006C7190" w:rsidRPr="00DA6058" w14:paraId="5635F59C" w14:textId="77777777">
        <w:trPr>
          <w:trHeight w:val="510"/>
        </w:trPr>
        <w:tc>
          <w:tcPr>
            <w:tcW w:w="8910" w:type="dxa"/>
            <w:tcBorders>
              <w:top w:val="nil"/>
              <w:left w:val="nil"/>
              <w:bottom w:val="nil"/>
              <w:right w:val="nil"/>
            </w:tcBorders>
            <w:tcMar>
              <w:top w:w="0" w:type="dxa"/>
              <w:left w:w="0" w:type="dxa"/>
              <w:bottom w:w="0" w:type="dxa"/>
              <w:right w:w="0" w:type="dxa"/>
            </w:tcMar>
          </w:tcPr>
          <w:p w14:paraId="67E1A2F8" w14:textId="77777777" w:rsidR="006C7190" w:rsidRPr="00DA6058" w:rsidRDefault="006C7190" w:rsidP="00DA6058">
            <w:pPr>
              <w:spacing w:line="276" w:lineRule="auto"/>
              <w:jc w:val="both"/>
              <w:rPr>
                <w:rFonts w:eastAsia="Times New Roman"/>
                <w:color w:val="232323"/>
                <w:highlight w:val="white"/>
              </w:rPr>
            </w:pPr>
          </w:p>
        </w:tc>
      </w:tr>
    </w:tbl>
    <w:p w14:paraId="33AA8DDE" w14:textId="77777777" w:rsidR="00970D33" w:rsidRPr="00DA6058" w:rsidRDefault="00970D33" w:rsidP="00DA6058">
      <w:pPr>
        <w:spacing w:after="160"/>
        <w:jc w:val="both"/>
        <w:rPr>
          <w:rFonts w:eastAsia="Times New Roman"/>
          <w:b/>
        </w:rPr>
      </w:pPr>
    </w:p>
    <w:p w14:paraId="7DF4EF01" w14:textId="77777777" w:rsidR="00970D33" w:rsidRPr="00DA6058" w:rsidRDefault="00970D33" w:rsidP="00DA6058">
      <w:pPr>
        <w:spacing w:after="160"/>
        <w:jc w:val="both"/>
        <w:rPr>
          <w:rFonts w:eastAsia="Times New Roman"/>
          <w:b/>
        </w:rPr>
      </w:pPr>
    </w:p>
    <w:p w14:paraId="6F2A4C02" w14:textId="77777777" w:rsidR="00970D33" w:rsidRPr="00DA6058" w:rsidRDefault="00970D33" w:rsidP="00DA6058">
      <w:pPr>
        <w:spacing w:after="160"/>
        <w:jc w:val="both"/>
        <w:rPr>
          <w:rFonts w:eastAsia="Times New Roman"/>
          <w:b/>
        </w:rPr>
      </w:pPr>
    </w:p>
    <w:p w14:paraId="1A63150B" w14:textId="77777777" w:rsidR="00970D33" w:rsidRPr="00DA6058" w:rsidRDefault="00970D33" w:rsidP="00DA6058">
      <w:pPr>
        <w:spacing w:after="160"/>
        <w:jc w:val="both"/>
        <w:rPr>
          <w:rFonts w:eastAsia="Times New Roman"/>
          <w:b/>
        </w:rPr>
      </w:pPr>
    </w:p>
    <w:p w14:paraId="18FA6F97" w14:textId="77777777" w:rsidR="00970D33" w:rsidRPr="00DA6058" w:rsidRDefault="00970D33" w:rsidP="00DA6058">
      <w:pPr>
        <w:spacing w:after="160"/>
        <w:jc w:val="both"/>
        <w:rPr>
          <w:rFonts w:eastAsia="Times New Roman"/>
          <w:b/>
        </w:rPr>
      </w:pPr>
    </w:p>
    <w:sectPr w:rsidR="00970D33" w:rsidRPr="00DA6058" w:rsidSect="00627C3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63875" w14:textId="77777777" w:rsidR="001245DB" w:rsidRDefault="001245DB">
      <w:pPr>
        <w:spacing w:line="240" w:lineRule="auto"/>
      </w:pPr>
      <w:r>
        <w:separator/>
      </w:r>
    </w:p>
  </w:endnote>
  <w:endnote w:type="continuationSeparator" w:id="0">
    <w:p w14:paraId="73F1AC78" w14:textId="77777777" w:rsidR="001245DB" w:rsidRDefault="001245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71741" w14:textId="77777777" w:rsidR="00F63E5A" w:rsidRDefault="00F63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EF443" w14:textId="77777777" w:rsidR="00F63E5A" w:rsidRDefault="00F63E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C92EF" w14:textId="77777777" w:rsidR="00F63E5A" w:rsidRDefault="00F63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7F1FB" w14:textId="77777777" w:rsidR="001245DB" w:rsidRDefault="001245DB">
      <w:pPr>
        <w:spacing w:line="240" w:lineRule="auto"/>
      </w:pPr>
      <w:r>
        <w:separator/>
      </w:r>
    </w:p>
  </w:footnote>
  <w:footnote w:type="continuationSeparator" w:id="0">
    <w:p w14:paraId="6D0884F0" w14:textId="77777777" w:rsidR="001245DB" w:rsidRDefault="001245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FC9C1" w14:textId="35736863" w:rsidR="00F63E5A" w:rsidRDefault="00F63E5A">
    <w:pPr>
      <w:pStyle w:val="Header"/>
    </w:pPr>
    <w:r>
      <w:rPr>
        <w:noProof/>
      </w:rPr>
      <w:pict w14:anchorId="6548D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57646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DD6FE" w14:textId="2B477C88" w:rsidR="00F63E5A" w:rsidRDefault="00F63E5A">
    <w:pPr>
      <w:pStyle w:val="Header"/>
    </w:pPr>
    <w:r>
      <w:rPr>
        <w:noProof/>
      </w:rPr>
      <w:pict w14:anchorId="5BBE3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57647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7B280" w14:textId="71D1C863" w:rsidR="00F63E5A" w:rsidRDefault="00F63E5A">
    <w:pPr>
      <w:pStyle w:val="Header"/>
    </w:pPr>
    <w:r>
      <w:rPr>
        <w:noProof/>
      </w:rPr>
      <w:pict w14:anchorId="47A3C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57646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5527"/>
    <w:multiLevelType w:val="multilevel"/>
    <w:tmpl w:val="EE9A4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B471A7"/>
    <w:multiLevelType w:val="hybridMultilevel"/>
    <w:tmpl w:val="CE3ED8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4B76A2"/>
    <w:multiLevelType w:val="hybridMultilevel"/>
    <w:tmpl w:val="F0BE3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74162"/>
    <w:multiLevelType w:val="multilevel"/>
    <w:tmpl w:val="2A9C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615EFC"/>
    <w:multiLevelType w:val="hybridMultilevel"/>
    <w:tmpl w:val="8A1A98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839587B"/>
    <w:multiLevelType w:val="multilevel"/>
    <w:tmpl w:val="7D3CE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5B274192"/>
    <w:multiLevelType w:val="multilevel"/>
    <w:tmpl w:val="74009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5A77494"/>
    <w:multiLevelType w:val="multilevel"/>
    <w:tmpl w:val="4F68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1"/>
  </w:num>
  <w:num w:numId="5">
    <w:abstractNumId w:val="4"/>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190"/>
    <w:rsid w:val="00065A4A"/>
    <w:rsid w:val="00084BEE"/>
    <w:rsid w:val="000A52C7"/>
    <w:rsid w:val="000E0F11"/>
    <w:rsid w:val="001245DB"/>
    <w:rsid w:val="00155F25"/>
    <w:rsid w:val="00163224"/>
    <w:rsid w:val="001944E5"/>
    <w:rsid w:val="001E7165"/>
    <w:rsid w:val="001F4E65"/>
    <w:rsid w:val="001F58F4"/>
    <w:rsid w:val="0021169E"/>
    <w:rsid w:val="00214E9A"/>
    <w:rsid w:val="002651C3"/>
    <w:rsid w:val="00265D50"/>
    <w:rsid w:val="00296110"/>
    <w:rsid w:val="002D05FD"/>
    <w:rsid w:val="002D4459"/>
    <w:rsid w:val="003037A2"/>
    <w:rsid w:val="003046DF"/>
    <w:rsid w:val="00361331"/>
    <w:rsid w:val="00381D22"/>
    <w:rsid w:val="003944EB"/>
    <w:rsid w:val="00394881"/>
    <w:rsid w:val="003B7B08"/>
    <w:rsid w:val="003F70CB"/>
    <w:rsid w:val="00420C9A"/>
    <w:rsid w:val="0047288C"/>
    <w:rsid w:val="004A2BE1"/>
    <w:rsid w:val="004A7F75"/>
    <w:rsid w:val="004D7893"/>
    <w:rsid w:val="004E5B1F"/>
    <w:rsid w:val="004F525D"/>
    <w:rsid w:val="00511FC5"/>
    <w:rsid w:val="00525A3E"/>
    <w:rsid w:val="005326E0"/>
    <w:rsid w:val="00594C14"/>
    <w:rsid w:val="005D6BA9"/>
    <w:rsid w:val="005E4DD0"/>
    <w:rsid w:val="005F2921"/>
    <w:rsid w:val="005F3D70"/>
    <w:rsid w:val="00627C33"/>
    <w:rsid w:val="00641485"/>
    <w:rsid w:val="006431D0"/>
    <w:rsid w:val="006C7190"/>
    <w:rsid w:val="00743830"/>
    <w:rsid w:val="00761D81"/>
    <w:rsid w:val="00793EAE"/>
    <w:rsid w:val="007E1180"/>
    <w:rsid w:val="007F2827"/>
    <w:rsid w:val="00823B6A"/>
    <w:rsid w:val="00847CC3"/>
    <w:rsid w:val="00862E28"/>
    <w:rsid w:val="00870425"/>
    <w:rsid w:val="00871A6D"/>
    <w:rsid w:val="008B4AAA"/>
    <w:rsid w:val="008E24FD"/>
    <w:rsid w:val="009220C6"/>
    <w:rsid w:val="00924F35"/>
    <w:rsid w:val="00964854"/>
    <w:rsid w:val="00970D33"/>
    <w:rsid w:val="009B6C25"/>
    <w:rsid w:val="00A360BE"/>
    <w:rsid w:val="00A71CFD"/>
    <w:rsid w:val="00AA1543"/>
    <w:rsid w:val="00AB49AB"/>
    <w:rsid w:val="00AF1E4A"/>
    <w:rsid w:val="00B62557"/>
    <w:rsid w:val="00B94342"/>
    <w:rsid w:val="00BF7C6E"/>
    <w:rsid w:val="00C120F1"/>
    <w:rsid w:val="00C408A1"/>
    <w:rsid w:val="00C56D81"/>
    <w:rsid w:val="00C90E25"/>
    <w:rsid w:val="00CE69FC"/>
    <w:rsid w:val="00CE6A5E"/>
    <w:rsid w:val="00CF40A6"/>
    <w:rsid w:val="00D25CE6"/>
    <w:rsid w:val="00D504FD"/>
    <w:rsid w:val="00D61D91"/>
    <w:rsid w:val="00D9706C"/>
    <w:rsid w:val="00DA2054"/>
    <w:rsid w:val="00DA6058"/>
    <w:rsid w:val="00DC5B7D"/>
    <w:rsid w:val="00E17AF2"/>
    <w:rsid w:val="00E20A3B"/>
    <w:rsid w:val="00E828F6"/>
    <w:rsid w:val="00E864CE"/>
    <w:rsid w:val="00EE5CE2"/>
    <w:rsid w:val="00F63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BBBC30"/>
  <w15:docId w15:val="{985D1867-8854-448A-86CF-0D8D69E4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702C5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2AE3"/>
    <w:rPr>
      <w:rFonts w:ascii="Times New Roman" w:hAnsi="Times New Roman" w:cs="Times New Roman"/>
      <w:sz w:val="24"/>
      <w:szCs w:val="24"/>
    </w:rPr>
  </w:style>
  <w:style w:type="table" w:customStyle="1" w:styleId="8">
    <w:name w:val="8"/>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FFFFF"/>
    </w:tcPr>
  </w:style>
  <w:style w:type="table" w:customStyle="1" w:styleId="7">
    <w:name w:val="7"/>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FFFFF"/>
    </w:tcPr>
  </w:style>
  <w:style w:type="table" w:customStyle="1" w:styleId="6">
    <w:name w:val="6"/>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FFFFF"/>
    </w:tcPr>
  </w:style>
  <w:style w:type="table" w:customStyle="1" w:styleId="5">
    <w:name w:val="5"/>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FFFFF"/>
    </w:tcPr>
  </w:style>
  <w:style w:type="character" w:styleId="Hyperlink">
    <w:name w:val="Hyperlink"/>
    <w:basedOn w:val="DefaultParagraphFont"/>
    <w:uiPriority w:val="99"/>
    <w:unhideWhenUsed/>
    <w:rsid w:val="00B63F73"/>
    <w:rPr>
      <w:color w:val="0000FF" w:themeColor="hyperlink"/>
      <w:u w:val="single"/>
    </w:rPr>
  </w:style>
  <w:style w:type="character" w:styleId="UnresolvedMention">
    <w:name w:val="Unresolved Mention"/>
    <w:basedOn w:val="DefaultParagraphFont"/>
    <w:uiPriority w:val="99"/>
    <w:semiHidden/>
    <w:unhideWhenUsed/>
    <w:rsid w:val="00B63F73"/>
    <w:rPr>
      <w:color w:val="605E5C"/>
      <w:shd w:val="clear" w:color="auto" w:fill="E1DFDD"/>
    </w:rPr>
  </w:style>
  <w:style w:type="table" w:customStyle="1" w:styleId="4">
    <w:name w:val="4"/>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3">
    <w:name w:val="3"/>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2">
    <w:name w:val="2"/>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1">
    <w:name w:val="1"/>
    <w:basedOn w:val="TableNormal"/>
    <w:pPr>
      <w:spacing w:line="240" w:lineRule="auto"/>
    </w:pPr>
    <w:tblPr>
      <w:tblStyleRowBandSize w:val="1"/>
      <w:tblStyleColBandSize w:val="1"/>
      <w:tblCellMar>
        <w:left w:w="115" w:type="dxa"/>
        <w:right w:w="115" w:type="dxa"/>
      </w:tblCellMar>
    </w:tblPr>
    <w:tcPr>
      <w:shd w:val="clear" w:color="auto" w:fill="FFFFFF"/>
    </w:tcPr>
  </w:style>
  <w:style w:type="paragraph" w:styleId="ListParagraph">
    <w:name w:val="List Paragraph"/>
    <w:basedOn w:val="Normal"/>
    <w:uiPriority w:val="34"/>
    <w:qFormat/>
    <w:rsid w:val="00847CC3"/>
    <w:pPr>
      <w:ind w:left="720"/>
      <w:contextualSpacing/>
    </w:pPr>
  </w:style>
  <w:style w:type="paragraph" w:styleId="Header">
    <w:name w:val="header"/>
    <w:basedOn w:val="Normal"/>
    <w:link w:val="HeaderChar"/>
    <w:uiPriority w:val="99"/>
    <w:unhideWhenUsed/>
    <w:rsid w:val="007F2827"/>
    <w:pPr>
      <w:tabs>
        <w:tab w:val="center" w:pos="4680"/>
        <w:tab w:val="right" w:pos="9360"/>
      </w:tabs>
      <w:spacing w:line="240" w:lineRule="auto"/>
    </w:pPr>
  </w:style>
  <w:style w:type="character" w:customStyle="1" w:styleId="HeaderChar">
    <w:name w:val="Header Char"/>
    <w:basedOn w:val="DefaultParagraphFont"/>
    <w:link w:val="Header"/>
    <w:uiPriority w:val="99"/>
    <w:rsid w:val="007F2827"/>
  </w:style>
  <w:style w:type="paragraph" w:styleId="Footer">
    <w:name w:val="footer"/>
    <w:basedOn w:val="Normal"/>
    <w:link w:val="FooterChar"/>
    <w:uiPriority w:val="99"/>
    <w:unhideWhenUsed/>
    <w:rsid w:val="007F2827"/>
    <w:pPr>
      <w:tabs>
        <w:tab w:val="center" w:pos="4680"/>
        <w:tab w:val="right" w:pos="9360"/>
      </w:tabs>
      <w:spacing w:line="240" w:lineRule="auto"/>
    </w:pPr>
  </w:style>
  <w:style w:type="character" w:customStyle="1" w:styleId="FooterChar">
    <w:name w:val="Footer Char"/>
    <w:basedOn w:val="DefaultParagraphFont"/>
    <w:link w:val="Footer"/>
    <w:uiPriority w:val="99"/>
    <w:rsid w:val="007F2827"/>
  </w:style>
  <w:style w:type="paragraph" w:customStyle="1" w:styleId="Affiliation">
    <w:name w:val="Affiliation"/>
    <w:basedOn w:val="Normal"/>
    <w:rsid w:val="00DA6058"/>
    <w:pPr>
      <w:spacing w:after="240" w:line="240" w:lineRule="exact"/>
      <w:jc w:val="right"/>
    </w:pPr>
    <w:rPr>
      <w:rFonts w:ascii="Helvetica" w:eastAsia="Times New Roman" w:hAnsi="Helvetica" w:cs="Times New Roman"/>
      <w:sz w:val="20"/>
      <w:szCs w:val="20"/>
      <w:lang w:val="en-US"/>
    </w:rPr>
  </w:style>
  <w:style w:type="paragraph" w:customStyle="1" w:styleId="Body">
    <w:name w:val="Body"/>
    <w:basedOn w:val="Normal"/>
    <w:rsid w:val="00DA6058"/>
    <w:pPr>
      <w:spacing w:after="240" w:line="240" w:lineRule="auto"/>
      <w:jc w:val="both"/>
    </w:pPr>
    <w:rPr>
      <w:rFonts w:ascii="Helvetica" w:eastAsia="Times New Roman" w:hAnsi="Helvetica" w:cs="Times New Roman"/>
      <w:sz w:val="20"/>
      <w:szCs w:val="20"/>
      <w:lang w:val="en-US"/>
    </w:rPr>
  </w:style>
  <w:style w:type="paragraph" w:customStyle="1" w:styleId="AcknHead">
    <w:name w:val="Ackn Head"/>
    <w:basedOn w:val="Normal"/>
    <w:rsid w:val="00DA6058"/>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DA6058"/>
    <w:pPr>
      <w:keepNext/>
      <w:spacing w:after="240" w:line="240" w:lineRule="auto"/>
    </w:pPr>
    <w:rPr>
      <w:rFonts w:ascii="Helvetica" w:eastAsia="Times New Roman" w:hAnsi="Helvetica" w:cs="Times New Roman"/>
      <w:b/>
      <w:cap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75057">
      <w:bodyDiv w:val="1"/>
      <w:marLeft w:val="0"/>
      <w:marRight w:val="0"/>
      <w:marTop w:val="0"/>
      <w:marBottom w:val="0"/>
      <w:divBdr>
        <w:top w:val="none" w:sz="0" w:space="0" w:color="auto"/>
        <w:left w:val="none" w:sz="0" w:space="0" w:color="auto"/>
        <w:bottom w:val="none" w:sz="0" w:space="0" w:color="auto"/>
        <w:right w:val="none" w:sz="0" w:space="0" w:color="auto"/>
      </w:divBdr>
    </w:div>
    <w:div w:id="913007729">
      <w:bodyDiv w:val="1"/>
      <w:marLeft w:val="0"/>
      <w:marRight w:val="0"/>
      <w:marTop w:val="0"/>
      <w:marBottom w:val="0"/>
      <w:divBdr>
        <w:top w:val="none" w:sz="0" w:space="0" w:color="auto"/>
        <w:left w:val="none" w:sz="0" w:space="0" w:color="auto"/>
        <w:bottom w:val="none" w:sz="0" w:space="0" w:color="auto"/>
        <w:right w:val="none" w:sz="0" w:space="0" w:color="auto"/>
      </w:divBdr>
    </w:div>
    <w:div w:id="1181509198">
      <w:bodyDiv w:val="1"/>
      <w:marLeft w:val="0"/>
      <w:marRight w:val="0"/>
      <w:marTop w:val="0"/>
      <w:marBottom w:val="0"/>
      <w:divBdr>
        <w:top w:val="none" w:sz="0" w:space="0" w:color="auto"/>
        <w:left w:val="none" w:sz="0" w:space="0" w:color="auto"/>
        <w:bottom w:val="none" w:sz="0" w:space="0" w:color="auto"/>
        <w:right w:val="none" w:sz="0" w:space="0" w:color="auto"/>
      </w:divBdr>
    </w:div>
    <w:div w:id="1959144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kmaheshwari.com/WP/?p=2364"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1080/00228958.2010.1051654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102/00346543071003393"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yperlink" Target="https://www.structural-learning.com/post/multisensorylearning-in-the-classroom-a-teachers-guide"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TMT</c:v>
                </c:pt>
              </c:strCache>
            </c:strRef>
          </c:tx>
          <c:spPr>
            <a:solidFill>
              <a:schemeClr val="accent1"/>
            </a:solidFill>
            <a:ln>
              <a:noFill/>
            </a:ln>
            <a:effectLst/>
          </c:spPr>
          <c:invertIfNegative val="0"/>
          <c:cat>
            <c:strRef>
              <c:f>Sheet1!$A$2:$A$5</c:f>
              <c:strCache>
                <c:ptCount val="3"/>
                <c:pt idx="0">
                  <c:v>Phonics Awareness</c:v>
                </c:pt>
                <c:pt idx="1">
                  <c:v>Identification of letters</c:v>
                </c:pt>
                <c:pt idx="2">
                  <c:v>Writing of Letters</c:v>
                </c:pt>
              </c:strCache>
            </c:strRef>
          </c:cat>
          <c:val>
            <c:numRef>
              <c:f>Sheet1!$B$2:$B$5</c:f>
              <c:numCache>
                <c:formatCode>General</c:formatCode>
                <c:ptCount val="4"/>
                <c:pt idx="0">
                  <c:v>14.2</c:v>
                </c:pt>
                <c:pt idx="1">
                  <c:v>16.100000000000001</c:v>
                </c:pt>
                <c:pt idx="2">
                  <c:v>17.2</c:v>
                </c:pt>
              </c:numCache>
            </c:numRef>
          </c:val>
          <c:extLst>
            <c:ext xmlns:c16="http://schemas.microsoft.com/office/drawing/2014/chart" uri="{C3380CC4-5D6E-409C-BE32-E72D297353CC}">
              <c16:uniqueId val="{00000000-3549-405F-A088-1563021D2A48}"/>
            </c:ext>
          </c:extLst>
        </c:ser>
        <c:ser>
          <c:idx val="1"/>
          <c:order val="1"/>
          <c:tx>
            <c:strRef>
              <c:f>Sheet1!$C$1</c:f>
              <c:strCache>
                <c:ptCount val="1"/>
                <c:pt idx="0">
                  <c:v>MMT</c:v>
                </c:pt>
              </c:strCache>
            </c:strRef>
          </c:tx>
          <c:spPr>
            <a:solidFill>
              <a:schemeClr val="accent2"/>
            </a:solidFill>
            <a:ln>
              <a:noFill/>
            </a:ln>
            <a:effectLst/>
          </c:spPr>
          <c:invertIfNegative val="0"/>
          <c:cat>
            <c:strRef>
              <c:f>Sheet1!$A$2:$A$5</c:f>
              <c:strCache>
                <c:ptCount val="3"/>
                <c:pt idx="0">
                  <c:v>Phonics Awareness</c:v>
                </c:pt>
                <c:pt idx="1">
                  <c:v>Identification of letters</c:v>
                </c:pt>
                <c:pt idx="2">
                  <c:v>Writing of Letters</c:v>
                </c:pt>
              </c:strCache>
            </c:strRef>
          </c:cat>
          <c:val>
            <c:numRef>
              <c:f>Sheet1!$C$2:$C$5</c:f>
              <c:numCache>
                <c:formatCode>General</c:formatCode>
                <c:ptCount val="4"/>
                <c:pt idx="0">
                  <c:v>20.5</c:v>
                </c:pt>
                <c:pt idx="1">
                  <c:v>23.3</c:v>
                </c:pt>
                <c:pt idx="2">
                  <c:v>24.1</c:v>
                </c:pt>
              </c:numCache>
            </c:numRef>
          </c:val>
          <c:extLst>
            <c:ext xmlns:c16="http://schemas.microsoft.com/office/drawing/2014/chart" uri="{C3380CC4-5D6E-409C-BE32-E72D297353CC}">
              <c16:uniqueId val="{00000001-3549-405F-A088-1563021D2A48}"/>
            </c:ext>
          </c:extLst>
        </c:ser>
        <c:ser>
          <c:idx val="2"/>
          <c:order val="2"/>
          <c:tx>
            <c:strRef>
              <c:f>Sheet1!$D$1</c:f>
              <c:strCache>
                <c:ptCount val="1"/>
                <c:pt idx="0">
                  <c:v>Column1</c:v>
                </c:pt>
              </c:strCache>
            </c:strRef>
          </c:tx>
          <c:spPr>
            <a:solidFill>
              <a:schemeClr val="accent3"/>
            </a:solidFill>
            <a:ln>
              <a:noFill/>
            </a:ln>
            <a:effectLst/>
          </c:spPr>
          <c:invertIfNegative val="0"/>
          <c:cat>
            <c:strRef>
              <c:f>Sheet1!$A$2:$A$5</c:f>
              <c:strCache>
                <c:ptCount val="3"/>
                <c:pt idx="0">
                  <c:v>Phonics Awareness</c:v>
                </c:pt>
                <c:pt idx="1">
                  <c:v>Identification of letters</c:v>
                </c:pt>
                <c:pt idx="2">
                  <c:v>Writing of Letters</c:v>
                </c:pt>
              </c:strCache>
            </c:strRef>
          </c:cat>
          <c:val>
            <c:numRef>
              <c:f>Sheet1!$D$2:$D$5</c:f>
              <c:numCache>
                <c:formatCode>General</c:formatCode>
                <c:ptCount val="4"/>
                <c:pt idx="2">
                  <c:v>0</c:v>
                </c:pt>
              </c:numCache>
            </c:numRef>
          </c:val>
          <c:extLst>
            <c:ext xmlns:c16="http://schemas.microsoft.com/office/drawing/2014/chart" uri="{C3380CC4-5D6E-409C-BE32-E72D297353CC}">
              <c16:uniqueId val="{00000002-3549-405F-A088-1563021D2A48}"/>
            </c:ext>
          </c:extLst>
        </c:ser>
        <c:dLbls>
          <c:showLegendKey val="0"/>
          <c:showVal val="0"/>
          <c:showCatName val="0"/>
          <c:showSerName val="0"/>
          <c:showPercent val="0"/>
          <c:showBubbleSize val="0"/>
        </c:dLbls>
        <c:gapWidth val="182"/>
        <c:axId val="1974490416"/>
        <c:axId val="1974491376"/>
      </c:barChart>
      <c:catAx>
        <c:axId val="1974490416"/>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rPr>
                  <a:t>Literacy Skills</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974491376"/>
        <c:crosses val="autoZero"/>
        <c:auto val="1"/>
        <c:lblAlgn val="ctr"/>
        <c:lblOffset val="100"/>
        <c:noMultiLvlLbl val="0"/>
      </c:catAx>
      <c:valAx>
        <c:axId val="19744913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rPr>
                  <a:t>Mean</a:t>
                </a:r>
                <a:r>
                  <a:rPr lang="en-US" sz="1200" b="1" baseline="0">
                    <a:solidFill>
                      <a:sysClr val="windowText" lastClr="000000"/>
                    </a:solidFill>
                  </a:rPr>
                  <a:t> Score</a:t>
                </a:r>
                <a:endParaRPr lang="en-US"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974490416"/>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TMT</c:v>
                </c:pt>
              </c:strCache>
            </c:strRef>
          </c:tx>
          <c:spPr>
            <a:solidFill>
              <a:schemeClr val="accent1"/>
            </a:solidFill>
            <a:ln>
              <a:noFill/>
            </a:ln>
            <a:effectLst/>
          </c:spPr>
          <c:invertIfNegative val="0"/>
          <c:cat>
            <c:strRef>
              <c:f>Sheet1!$A$2:$A$5</c:f>
              <c:strCache>
                <c:ptCount val="3"/>
                <c:pt idx="0">
                  <c:v>Phonics Awareness</c:v>
                </c:pt>
                <c:pt idx="1">
                  <c:v>Identification of letters</c:v>
                </c:pt>
                <c:pt idx="2">
                  <c:v>Writing of Letters</c:v>
                </c:pt>
              </c:strCache>
            </c:strRef>
          </c:cat>
          <c:val>
            <c:numRef>
              <c:f>Sheet1!$B$2:$B$5</c:f>
              <c:numCache>
                <c:formatCode>General</c:formatCode>
                <c:ptCount val="4"/>
                <c:pt idx="0">
                  <c:v>6.2</c:v>
                </c:pt>
                <c:pt idx="1">
                  <c:v>8.8000000000000007</c:v>
                </c:pt>
                <c:pt idx="2">
                  <c:v>3.8</c:v>
                </c:pt>
              </c:numCache>
            </c:numRef>
          </c:val>
          <c:extLst>
            <c:ext xmlns:c16="http://schemas.microsoft.com/office/drawing/2014/chart" uri="{C3380CC4-5D6E-409C-BE32-E72D297353CC}">
              <c16:uniqueId val="{00000000-F45E-42B0-A4E9-91F20F5685CC}"/>
            </c:ext>
          </c:extLst>
        </c:ser>
        <c:ser>
          <c:idx val="1"/>
          <c:order val="1"/>
          <c:tx>
            <c:strRef>
              <c:f>Sheet1!$C$1</c:f>
              <c:strCache>
                <c:ptCount val="1"/>
                <c:pt idx="0">
                  <c:v>MMT</c:v>
                </c:pt>
              </c:strCache>
            </c:strRef>
          </c:tx>
          <c:spPr>
            <a:solidFill>
              <a:schemeClr val="accent2"/>
            </a:solidFill>
            <a:ln>
              <a:noFill/>
            </a:ln>
            <a:effectLst/>
          </c:spPr>
          <c:invertIfNegative val="0"/>
          <c:cat>
            <c:strRef>
              <c:f>Sheet1!$A$2:$A$5</c:f>
              <c:strCache>
                <c:ptCount val="3"/>
                <c:pt idx="0">
                  <c:v>Phonics Awareness</c:v>
                </c:pt>
                <c:pt idx="1">
                  <c:v>Identification of letters</c:v>
                </c:pt>
                <c:pt idx="2">
                  <c:v>Writing of Letters</c:v>
                </c:pt>
              </c:strCache>
            </c:strRef>
          </c:cat>
          <c:val>
            <c:numRef>
              <c:f>Sheet1!$C$2:$C$5</c:f>
              <c:numCache>
                <c:formatCode>General</c:formatCode>
                <c:ptCount val="4"/>
                <c:pt idx="0">
                  <c:v>7.3</c:v>
                </c:pt>
                <c:pt idx="1">
                  <c:v>3.4</c:v>
                </c:pt>
                <c:pt idx="2">
                  <c:v>2.1</c:v>
                </c:pt>
              </c:numCache>
            </c:numRef>
          </c:val>
          <c:extLst>
            <c:ext xmlns:c16="http://schemas.microsoft.com/office/drawing/2014/chart" uri="{C3380CC4-5D6E-409C-BE32-E72D297353CC}">
              <c16:uniqueId val="{00000001-F45E-42B0-A4E9-91F20F5685CC}"/>
            </c:ext>
          </c:extLst>
        </c:ser>
        <c:ser>
          <c:idx val="2"/>
          <c:order val="2"/>
          <c:tx>
            <c:strRef>
              <c:f>Sheet1!$D$1</c:f>
              <c:strCache>
                <c:ptCount val="1"/>
                <c:pt idx="0">
                  <c:v>Column1</c:v>
                </c:pt>
              </c:strCache>
            </c:strRef>
          </c:tx>
          <c:spPr>
            <a:solidFill>
              <a:schemeClr val="accent3"/>
            </a:solidFill>
            <a:ln>
              <a:noFill/>
            </a:ln>
            <a:effectLst/>
          </c:spPr>
          <c:invertIfNegative val="0"/>
          <c:cat>
            <c:strRef>
              <c:f>Sheet1!$A$2:$A$5</c:f>
              <c:strCache>
                <c:ptCount val="3"/>
                <c:pt idx="0">
                  <c:v>Phonics Awareness</c:v>
                </c:pt>
                <c:pt idx="1">
                  <c:v>Identification of letters</c:v>
                </c:pt>
                <c:pt idx="2">
                  <c:v>Writing of Letters</c:v>
                </c:pt>
              </c:strCache>
            </c:strRef>
          </c:cat>
          <c:val>
            <c:numRef>
              <c:f>Sheet1!$D$2:$D$5</c:f>
              <c:numCache>
                <c:formatCode>General</c:formatCode>
                <c:ptCount val="4"/>
              </c:numCache>
            </c:numRef>
          </c:val>
          <c:extLst>
            <c:ext xmlns:c16="http://schemas.microsoft.com/office/drawing/2014/chart" uri="{C3380CC4-5D6E-409C-BE32-E72D297353CC}">
              <c16:uniqueId val="{00000002-F45E-42B0-A4E9-91F20F5685CC}"/>
            </c:ext>
          </c:extLst>
        </c:ser>
        <c:dLbls>
          <c:showLegendKey val="0"/>
          <c:showVal val="0"/>
          <c:showCatName val="0"/>
          <c:showSerName val="0"/>
          <c:showPercent val="0"/>
          <c:showBubbleSize val="0"/>
        </c:dLbls>
        <c:gapWidth val="219"/>
        <c:overlap val="-27"/>
        <c:axId val="1590699264"/>
        <c:axId val="1590699744"/>
      </c:barChart>
      <c:catAx>
        <c:axId val="1590699264"/>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a:solidFill>
                      <a:sysClr val="windowText" lastClr="000000"/>
                    </a:solidFill>
                  </a:rPr>
                  <a:t>Literacy Skills </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590699744"/>
        <c:crosses val="autoZero"/>
        <c:auto val="1"/>
        <c:lblAlgn val="ctr"/>
        <c:lblOffset val="100"/>
        <c:noMultiLvlLbl val="0"/>
      </c:catAx>
      <c:valAx>
        <c:axId val="1590699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a:solidFill>
                      <a:sysClr val="windowText" lastClr="000000"/>
                    </a:solidFill>
                  </a:rPr>
                  <a:t>Standard</a:t>
                </a:r>
                <a:r>
                  <a:rPr lang="en-US" sz="1200" b="1" baseline="0">
                    <a:solidFill>
                      <a:sysClr val="windowText" lastClr="000000"/>
                    </a:solidFill>
                  </a:rPr>
                  <a:t> Deviation</a:t>
                </a:r>
                <a:endParaRPr lang="en-US" sz="1200"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90699264"/>
        <c:crosses val="autoZero"/>
        <c:crossBetween val="between"/>
      </c:valAx>
      <c:spPr>
        <a:noFill/>
        <a:ln>
          <a:noFill/>
        </a:ln>
        <a:effectLst/>
      </c:spPr>
    </c:plotArea>
    <c:legend>
      <c:legendPos val="b"/>
      <c:legendEntry>
        <c:idx val="2"/>
        <c:delete val="1"/>
      </c:legendEntry>
      <c:layout>
        <c:manualLayout>
          <c:xMode val="edge"/>
          <c:yMode val="edge"/>
          <c:x val="0.40857237139361441"/>
          <c:y val="0.88445606461354498"/>
          <c:w val="0.18285505414337716"/>
          <c:h val="8.4655904498424181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Z/yBTGiSkhssweGeNU8JQsVhpg==">CgMxLjAyCGguZ2pkZ3hzOAByITFTRlp2V1NQbWNwMERGcWJ0WFExQWpTU0lJSDZzQjJBdg==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19DF14-D961-4785-A360-5D774949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14</Pages>
  <Words>6122</Words>
  <Characters>34900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Kuenzang Dorji</dc:creator>
  <cp:keywords/>
  <dc:description/>
  <cp:lastModifiedBy>SDI 1084</cp:lastModifiedBy>
  <cp:revision>31</cp:revision>
  <dcterms:created xsi:type="dcterms:W3CDTF">2025-02-24T15:36:00Z</dcterms:created>
  <dcterms:modified xsi:type="dcterms:W3CDTF">2025-04-07T12:06:00Z</dcterms:modified>
</cp:coreProperties>
</file>