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38C3B" w14:textId="4DEAD196" w:rsidR="005930DB" w:rsidRDefault="005930DB" w:rsidP="00AF34AA">
      <w:pPr>
        <w:pStyle w:val="Heading3"/>
        <w:spacing w:before="0" w:line="276" w:lineRule="auto"/>
        <w:jc w:val="center"/>
        <w:rPr>
          <w:rFonts w:ascii="Arial" w:hAnsi="Arial" w:cs="Arial"/>
          <w:color w:val="auto"/>
          <w:sz w:val="22"/>
          <w:szCs w:val="22"/>
        </w:rPr>
      </w:pPr>
      <w:bookmarkStart w:id="0" w:name="_Toc194457956"/>
      <w:bookmarkStart w:id="1" w:name="_Toc194455301"/>
      <w:bookmarkStart w:id="2" w:name="_Hlk113269832"/>
      <w:r w:rsidRPr="005930DB">
        <w:rPr>
          <w:rFonts w:ascii="Arial" w:hAnsi="Arial" w:cs="Arial"/>
          <w:color w:val="auto"/>
          <w:sz w:val="22"/>
          <w:szCs w:val="22"/>
        </w:rPr>
        <w:t>Original Research Article</w:t>
      </w:r>
    </w:p>
    <w:p w14:paraId="7E053F73" w14:textId="77777777" w:rsidR="005930DB" w:rsidRDefault="005930DB" w:rsidP="00AF34AA">
      <w:pPr>
        <w:pStyle w:val="Heading3"/>
        <w:spacing w:before="0" w:line="276" w:lineRule="auto"/>
        <w:jc w:val="center"/>
        <w:rPr>
          <w:rFonts w:ascii="Arial" w:hAnsi="Arial" w:cs="Arial"/>
          <w:color w:val="auto"/>
          <w:sz w:val="22"/>
          <w:szCs w:val="22"/>
        </w:rPr>
      </w:pPr>
    </w:p>
    <w:p w14:paraId="375E7C30" w14:textId="5D576D34" w:rsidR="0034278E" w:rsidRPr="00F8008F" w:rsidRDefault="0034278E" w:rsidP="00AF34AA">
      <w:pPr>
        <w:pStyle w:val="Heading3"/>
        <w:spacing w:before="0" w:line="276" w:lineRule="auto"/>
        <w:jc w:val="center"/>
        <w:rPr>
          <w:rFonts w:ascii="Arial" w:hAnsi="Arial" w:cs="Arial"/>
          <w:color w:val="auto"/>
          <w:sz w:val="22"/>
          <w:szCs w:val="22"/>
          <w:lang w:val="en-GB"/>
        </w:rPr>
      </w:pPr>
      <w:r w:rsidRPr="00F8008F">
        <w:rPr>
          <w:rFonts w:ascii="Arial" w:hAnsi="Arial" w:cs="Arial"/>
          <w:color w:val="auto"/>
          <w:sz w:val="22"/>
          <w:szCs w:val="22"/>
        </w:rPr>
        <w:t>Challenges of Disseminating Agroecological Knowledge and Practices</w:t>
      </w:r>
      <w:r w:rsidRPr="00F8008F">
        <w:rPr>
          <w:rFonts w:ascii="Arial" w:hAnsi="Arial" w:cs="Arial"/>
          <w:color w:val="auto"/>
          <w:sz w:val="22"/>
          <w:szCs w:val="22"/>
          <w:lang w:val="en-GB"/>
        </w:rPr>
        <w:t xml:space="preserve">: Experience from Farmer Research Networks in </w:t>
      </w:r>
      <w:proofErr w:type="spellStart"/>
      <w:r w:rsidRPr="00F8008F">
        <w:rPr>
          <w:rFonts w:ascii="Arial" w:hAnsi="Arial" w:cs="Arial"/>
          <w:color w:val="auto"/>
          <w:sz w:val="22"/>
          <w:szCs w:val="22"/>
          <w:lang w:val="en-GB"/>
        </w:rPr>
        <w:t>Singida</w:t>
      </w:r>
      <w:proofErr w:type="spellEnd"/>
      <w:r w:rsidRPr="00F8008F">
        <w:rPr>
          <w:rFonts w:ascii="Arial" w:hAnsi="Arial" w:cs="Arial"/>
          <w:color w:val="auto"/>
          <w:sz w:val="22"/>
          <w:szCs w:val="22"/>
          <w:lang w:val="en-GB"/>
        </w:rPr>
        <w:t xml:space="preserve"> District, Tanzania</w:t>
      </w:r>
      <w:bookmarkEnd w:id="0"/>
      <w:bookmarkEnd w:id="1"/>
    </w:p>
    <w:p w14:paraId="3ECF1FE5" w14:textId="77777777" w:rsidR="00AF34AA" w:rsidRPr="00F8008F" w:rsidRDefault="00AF34AA" w:rsidP="003C6AF7">
      <w:pPr>
        <w:spacing w:line="276" w:lineRule="auto"/>
        <w:ind w:left="375" w:hanging="375"/>
        <w:jc w:val="center"/>
        <w:rPr>
          <w:rFonts w:cs="Arial"/>
          <w:b/>
          <w:sz w:val="22"/>
          <w:szCs w:val="22"/>
          <w:lang w:val="en-GB"/>
        </w:rPr>
      </w:pPr>
    </w:p>
    <w:p w14:paraId="4C568AD4" w14:textId="142E2264" w:rsidR="003C6AF7" w:rsidRDefault="003C6AF7" w:rsidP="003C6AF7">
      <w:pPr>
        <w:spacing w:line="276" w:lineRule="auto"/>
        <w:jc w:val="center"/>
        <w:rPr>
          <w:rFonts w:cs="Arial"/>
          <w:sz w:val="22"/>
          <w:szCs w:val="22"/>
          <w:lang w:val="en-GB"/>
        </w:rPr>
      </w:pPr>
    </w:p>
    <w:p w14:paraId="48EA1199" w14:textId="77777777" w:rsidR="00CE5010" w:rsidRPr="00F8008F" w:rsidRDefault="00CE5010" w:rsidP="003C6AF7">
      <w:pPr>
        <w:spacing w:line="276" w:lineRule="auto"/>
        <w:jc w:val="center"/>
        <w:rPr>
          <w:rFonts w:cs="Arial"/>
          <w:sz w:val="22"/>
          <w:szCs w:val="22"/>
          <w:lang w:val="en-GB"/>
        </w:rPr>
      </w:pPr>
    </w:p>
    <w:p w14:paraId="61E537AA" w14:textId="77777777" w:rsidR="0034278E" w:rsidRPr="00F8008F" w:rsidRDefault="0034278E" w:rsidP="0034278E">
      <w:pPr>
        <w:pStyle w:val="Heading1"/>
        <w:spacing w:before="0" w:line="276" w:lineRule="auto"/>
        <w:rPr>
          <w:rFonts w:ascii="Arial" w:hAnsi="Arial" w:cs="Arial"/>
          <w:color w:val="auto"/>
          <w:sz w:val="22"/>
          <w:szCs w:val="22"/>
        </w:rPr>
      </w:pPr>
      <w:bookmarkStart w:id="3" w:name="_Toc194457957"/>
      <w:bookmarkStart w:id="4" w:name="_Toc194455302"/>
      <w:r w:rsidRPr="00F8008F">
        <w:rPr>
          <w:rFonts w:ascii="Arial" w:hAnsi="Arial" w:cs="Arial"/>
          <w:color w:val="auto"/>
          <w:sz w:val="22"/>
          <w:szCs w:val="22"/>
        </w:rPr>
        <w:t>Abstract</w:t>
      </w:r>
      <w:bookmarkEnd w:id="3"/>
      <w:bookmarkEnd w:id="4"/>
    </w:p>
    <w:p w14:paraId="31954D19" w14:textId="77777777" w:rsidR="0034278E" w:rsidRPr="00F8008F" w:rsidRDefault="0034278E" w:rsidP="0034278E">
      <w:pPr>
        <w:pStyle w:val="NormalWeb"/>
        <w:spacing w:before="0" w:beforeAutospacing="0" w:after="0" w:afterAutospacing="0" w:line="276" w:lineRule="auto"/>
        <w:jc w:val="both"/>
        <w:rPr>
          <w:rFonts w:ascii="Arial" w:hAnsi="Arial" w:cs="Arial"/>
          <w:sz w:val="22"/>
          <w:szCs w:val="22"/>
        </w:rPr>
      </w:pPr>
      <w:r w:rsidRPr="00F8008F">
        <w:rPr>
          <w:rFonts w:ascii="Arial" w:hAnsi="Arial" w:cs="Arial"/>
          <w:sz w:val="22"/>
          <w:szCs w:val="22"/>
        </w:rPr>
        <w:t xml:space="preserve">Farmer Research Networks (FRNs) are essential for promoting agroecological (AE) knowledge and practices (AE K&amp;P) among smallholder farmers. However, a number of issues that restrict the efficient dissemination of AE approaches frequently hinder their efforts. This study uses qualitative methodologies to investigate the challenges facing FRNs during dissemination of AE knowledge and practices dissemination. Using thematic analysis, recurrent obstacles, such as resistance to change, the results show that a lot of farmers are still dubious about AE practices because of strongly rooted traditional farming attitudes and the </w:t>
      </w:r>
      <w:proofErr w:type="gramStart"/>
      <w:r w:rsidR="007E5A1C" w:rsidRPr="00F8008F">
        <w:rPr>
          <w:rFonts w:ascii="Arial" w:hAnsi="Arial" w:cs="Arial"/>
          <w:sz w:val="22"/>
          <w:szCs w:val="22"/>
        </w:rPr>
        <w:t xml:space="preserve">labor </w:t>
      </w:r>
      <w:r w:rsidRPr="00F8008F">
        <w:rPr>
          <w:rFonts w:ascii="Arial" w:hAnsi="Arial" w:cs="Arial"/>
          <w:sz w:val="22"/>
          <w:szCs w:val="22"/>
        </w:rPr>
        <w:t>intensive</w:t>
      </w:r>
      <w:proofErr w:type="gramEnd"/>
      <w:r w:rsidRPr="00F8008F">
        <w:rPr>
          <w:rFonts w:ascii="Arial" w:hAnsi="Arial" w:cs="Arial"/>
          <w:sz w:val="22"/>
          <w:szCs w:val="22"/>
        </w:rPr>
        <w:t xml:space="preserve"> nature of some techniques, such as the nine seeds hole method. Limited access to resources is hampered by FRNs finding it is challenging to reach all farmers due to lack of resources, financing, and transportation. Village meetings limited time for dissemination of agroecological knowledge and practices for the farmers; village meetings don't give enough time for in-depth instr</w:t>
      </w:r>
      <w:r w:rsidR="007E5A1C" w:rsidRPr="00F8008F">
        <w:rPr>
          <w:rFonts w:ascii="Arial" w:hAnsi="Arial" w:cs="Arial"/>
          <w:sz w:val="22"/>
          <w:szCs w:val="22"/>
        </w:rPr>
        <w:t xml:space="preserve">uction and hands </w:t>
      </w:r>
      <w:r w:rsidRPr="00F8008F">
        <w:rPr>
          <w:rFonts w:ascii="Arial" w:hAnsi="Arial" w:cs="Arial"/>
          <w:sz w:val="22"/>
          <w:szCs w:val="22"/>
        </w:rPr>
        <w:t xml:space="preserve">on demonstrations. Gender inequality and social barriers on </w:t>
      </w:r>
      <w:r w:rsidR="007E5A1C" w:rsidRPr="00F8008F">
        <w:rPr>
          <w:rFonts w:ascii="Arial" w:hAnsi="Arial" w:cs="Arial"/>
          <w:sz w:val="22"/>
          <w:szCs w:val="22"/>
        </w:rPr>
        <w:t xml:space="preserve">Women's involvement in decision </w:t>
      </w:r>
      <w:r w:rsidRPr="00F8008F">
        <w:rPr>
          <w:rFonts w:ascii="Arial" w:hAnsi="Arial" w:cs="Arial"/>
          <w:sz w:val="22"/>
          <w:szCs w:val="22"/>
        </w:rPr>
        <w:t>making and the sharing of AE knowledge is further restricted by social obstacles and gender inequality. Last but not least, lack of skills in new technologies of agroecology: FRNs' capacity to deliver current information is impacted by lack of expertise in new agroecological technologies, highlighting the importance of ongoing education. This study suggests enhancing FRNs by ongoing training, participatory learning strategies, and better access to organic inputs and farming equipment in order to increase AE dissemination. Policymakers ought to incorporate gender-inclusive policies, community engagement and improved resource allocation. Farmers and rural communities can profit in the long run from FRNs' increased role in promoting sustainable agriculture by tackling these issues comprehensively.</w:t>
      </w:r>
    </w:p>
    <w:p w14:paraId="47BB97D7" w14:textId="77777777" w:rsidR="0034278E" w:rsidRPr="00F8008F" w:rsidRDefault="0034278E" w:rsidP="0034278E">
      <w:pPr>
        <w:pBdr>
          <w:bottom w:val="single" w:sz="4" w:space="1" w:color="auto"/>
        </w:pBdr>
        <w:spacing w:after="0" w:line="276" w:lineRule="auto"/>
        <w:jc w:val="both"/>
        <w:rPr>
          <w:rFonts w:cs="Arial"/>
          <w:b/>
          <w:bCs/>
          <w:sz w:val="22"/>
          <w:szCs w:val="22"/>
        </w:rPr>
      </w:pPr>
    </w:p>
    <w:p w14:paraId="02BCF232" w14:textId="77777777" w:rsidR="0034278E" w:rsidRPr="00F8008F" w:rsidRDefault="0034278E" w:rsidP="00AF34AA">
      <w:pPr>
        <w:pBdr>
          <w:bottom w:val="single" w:sz="4" w:space="1" w:color="auto"/>
        </w:pBdr>
        <w:spacing w:after="0" w:line="276" w:lineRule="auto"/>
        <w:jc w:val="both"/>
        <w:rPr>
          <w:rFonts w:cs="Arial"/>
          <w:sz w:val="22"/>
          <w:szCs w:val="22"/>
        </w:rPr>
      </w:pPr>
      <w:r w:rsidRPr="00F8008F">
        <w:rPr>
          <w:rFonts w:cs="Arial"/>
          <w:b/>
          <w:bCs/>
          <w:sz w:val="22"/>
          <w:szCs w:val="22"/>
        </w:rPr>
        <w:t>Keywords:</w:t>
      </w:r>
      <w:r w:rsidRPr="00F8008F">
        <w:rPr>
          <w:rFonts w:cs="Arial"/>
          <w:sz w:val="22"/>
          <w:szCs w:val="22"/>
        </w:rPr>
        <w:t xml:space="preserve"> Farmer Research Networks, Agroecology, Knowledge Dissemination, Practice Dissemination</w:t>
      </w:r>
      <w:bookmarkStart w:id="5" w:name="_Toc194455303"/>
    </w:p>
    <w:p w14:paraId="25A40889" w14:textId="77777777" w:rsidR="0034278E" w:rsidRPr="00F8008F" w:rsidRDefault="0034278E" w:rsidP="0034278E">
      <w:pPr>
        <w:pStyle w:val="Heading1"/>
        <w:spacing w:before="0" w:line="276" w:lineRule="auto"/>
        <w:rPr>
          <w:rFonts w:ascii="Arial" w:hAnsi="Arial" w:cs="Arial"/>
          <w:color w:val="auto"/>
          <w:sz w:val="22"/>
          <w:szCs w:val="22"/>
          <w:lang w:val="en-GB"/>
        </w:rPr>
      </w:pPr>
      <w:bookmarkStart w:id="6" w:name="_Toc194457958"/>
      <w:r w:rsidRPr="00F8008F">
        <w:rPr>
          <w:rFonts w:ascii="Arial" w:hAnsi="Arial" w:cs="Arial"/>
          <w:color w:val="auto"/>
          <w:sz w:val="22"/>
          <w:szCs w:val="22"/>
          <w:lang w:val="en-GB"/>
        </w:rPr>
        <w:t xml:space="preserve">1.0   </w:t>
      </w:r>
      <w:r w:rsidR="005A1794" w:rsidRPr="00F8008F">
        <w:rPr>
          <w:rFonts w:ascii="Arial" w:hAnsi="Arial" w:cs="Arial"/>
          <w:color w:val="auto"/>
          <w:sz w:val="22"/>
          <w:szCs w:val="22"/>
          <w:lang w:val="en-GB"/>
        </w:rPr>
        <w:t>INTRODUCTION</w:t>
      </w:r>
      <w:bookmarkEnd w:id="5"/>
      <w:bookmarkEnd w:id="6"/>
    </w:p>
    <w:p w14:paraId="20E8353C" w14:textId="77777777" w:rsidR="0034278E" w:rsidRPr="00F8008F" w:rsidRDefault="0034278E" w:rsidP="0034278E">
      <w:pPr>
        <w:pStyle w:val="NormalWeb"/>
        <w:jc w:val="both"/>
        <w:rPr>
          <w:rFonts w:ascii="Arial" w:hAnsi="Arial" w:cs="Arial"/>
          <w:sz w:val="22"/>
          <w:szCs w:val="22"/>
        </w:rPr>
      </w:pPr>
      <w:r w:rsidRPr="00F8008F">
        <w:rPr>
          <w:rFonts w:ascii="Arial" w:hAnsi="Arial" w:cs="Arial"/>
          <w:sz w:val="22"/>
          <w:szCs w:val="22"/>
        </w:rPr>
        <w:t>Agroecology is a comprehensive method that uses social and ecological concepts to design, implement, and manage sustainable farming systems (</w:t>
      </w:r>
      <w:proofErr w:type="spellStart"/>
      <w:r w:rsidRPr="00F8008F">
        <w:rPr>
          <w:rFonts w:ascii="Arial" w:hAnsi="Arial" w:cs="Arial"/>
          <w:sz w:val="22"/>
          <w:szCs w:val="22"/>
        </w:rPr>
        <w:t>Hatt</w:t>
      </w:r>
      <w:proofErr w:type="spellEnd"/>
      <w:r w:rsidRPr="00F8008F">
        <w:rPr>
          <w:rFonts w:ascii="Arial" w:hAnsi="Arial" w:cs="Arial"/>
          <w:sz w:val="22"/>
          <w:szCs w:val="22"/>
        </w:rPr>
        <w:t xml:space="preserve"> </w:t>
      </w:r>
      <w:r w:rsidRPr="00F8008F">
        <w:rPr>
          <w:rStyle w:val="Emphasis"/>
          <w:rFonts w:ascii="Arial" w:hAnsi="Arial" w:cs="Arial"/>
          <w:sz w:val="22"/>
          <w:szCs w:val="22"/>
        </w:rPr>
        <w:t>et al.,</w:t>
      </w:r>
      <w:r w:rsidRPr="00F8008F">
        <w:rPr>
          <w:rFonts w:ascii="Arial" w:hAnsi="Arial" w:cs="Arial"/>
          <w:sz w:val="22"/>
          <w:szCs w:val="22"/>
        </w:rPr>
        <w:t xml:space="preserve"> 2016). It highlights the importance of biodiversity, healthy soil, water management, and combining traditional wisdom with contemporary research, which can boost agricultural productivity while conserving the environment. Dissemination involves the transfer of relevant information, knowledge, technologies and practices from the source to end users, who in most cases are farmers, extension agents and community development officers. With the escalation of global issues such as food insecurity, poverty, biodiversity loss, and climate change, agroecology has emerged as a viable substitute for traditional farming methods (Pereira et</w:t>
      </w:r>
      <w:r w:rsidRPr="00F8008F">
        <w:rPr>
          <w:rStyle w:val="Emphasis"/>
          <w:rFonts w:ascii="Arial" w:hAnsi="Arial" w:cs="Arial"/>
          <w:sz w:val="22"/>
          <w:szCs w:val="22"/>
        </w:rPr>
        <w:t xml:space="preserve"> al.,</w:t>
      </w:r>
      <w:r w:rsidRPr="00F8008F">
        <w:rPr>
          <w:rFonts w:ascii="Arial" w:hAnsi="Arial" w:cs="Arial"/>
          <w:sz w:val="22"/>
          <w:szCs w:val="22"/>
        </w:rPr>
        <w:t xml:space="preserve"> 2018; </w:t>
      </w:r>
      <w:proofErr w:type="spellStart"/>
      <w:r w:rsidRPr="00F8008F">
        <w:rPr>
          <w:rFonts w:ascii="Arial" w:hAnsi="Arial" w:cs="Arial"/>
          <w:sz w:val="22"/>
          <w:szCs w:val="22"/>
        </w:rPr>
        <w:t>Wijerathna-Yapa</w:t>
      </w:r>
      <w:proofErr w:type="spellEnd"/>
      <w:r w:rsidRPr="00F8008F">
        <w:rPr>
          <w:rFonts w:ascii="Arial" w:hAnsi="Arial" w:cs="Arial"/>
          <w:sz w:val="22"/>
          <w:szCs w:val="22"/>
        </w:rPr>
        <w:t xml:space="preserve"> and </w:t>
      </w:r>
      <w:proofErr w:type="spellStart"/>
      <w:r w:rsidRPr="00F8008F">
        <w:rPr>
          <w:rFonts w:ascii="Arial" w:hAnsi="Arial" w:cs="Arial"/>
          <w:sz w:val="22"/>
          <w:szCs w:val="22"/>
        </w:rPr>
        <w:t>Pathirana</w:t>
      </w:r>
      <w:proofErr w:type="spellEnd"/>
      <w:r w:rsidRPr="00F8008F">
        <w:rPr>
          <w:rFonts w:ascii="Arial" w:hAnsi="Arial" w:cs="Arial"/>
          <w:sz w:val="22"/>
          <w:szCs w:val="22"/>
        </w:rPr>
        <w:t xml:space="preserve">, 2022). However, the extent of adoption of agroecology knowledge and practices is </w:t>
      </w:r>
      <w:r w:rsidRPr="00F8008F">
        <w:rPr>
          <w:rFonts w:ascii="Arial" w:hAnsi="Arial" w:cs="Arial"/>
          <w:sz w:val="22"/>
          <w:szCs w:val="22"/>
        </w:rPr>
        <w:lastRenderedPageBreak/>
        <w:t xml:space="preserve">slow in both developed and developing countries. For effective </w:t>
      </w:r>
      <w:r w:rsidR="007E5A1C" w:rsidRPr="00F8008F">
        <w:rPr>
          <w:rFonts w:ascii="Arial" w:hAnsi="Arial" w:cs="Arial"/>
          <w:sz w:val="22"/>
          <w:szCs w:val="22"/>
        </w:rPr>
        <w:t>utilization</w:t>
      </w:r>
      <w:r w:rsidRPr="00F8008F">
        <w:rPr>
          <w:rFonts w:ascii="Arial" w:hAnsi="Arial" w:cs="Arial"/>
          <w:sz w:val="22"/>
          <w:szCs w:val="22"/>
        </w:rPr>
        <w:t>, adoption and implementation of agroecological farming systems, agroecological best practices need to be disseminated to farmers through appropriate channels or extension methods that are timely, relevant and tailored to user needs. Thus, disseminating agroecological knowledge and practices is crucial for farmers to embrace economically and ecologically sustainable food systems.</w:t>
      </w:r>
    </w:p>
    <w:p w14:paraId="074EF187" w14:textId="77777777" w:rsidR="0034278E" w:rsidRPr="00F8008F" w:rsidRDefault="0034278E" w:rsidP="0034278E">
      <w:pPr>
        <w:pStyle w:val="NormalWeb"/>
        <w:jc w:val="both"/>
        <w:rPr>
          <w:rFonts w:ascii="Arial" w:hAnsi="Arial" w:cs="Arial"/>
          <w:sz w:val="22"/>
          <w:szCs w:val="22"/>
        </w:rPr>
      </w:pPr>
      <w:r w:rsidRPr="00F8008F">
        <w:rPr>
          <w:rFonts w:ascii="Arial" w:hAnsi="Arial" w:cs="Arial"/>
          <w:sz w:val="22"/>
          <w:szCs w:val="22"/>
        </w:rPr>
        <w:t xml:space="preserve">The dissemination of agroecological knowledge and practices is an important first step in attaining broad adoption of best agroecological practices. The efficient distribution of information guarantees that farmers may get knowledge on techniques like crop rotation, intercropping, organic </w:t>
      </w:r>
      <w:r w:rsidR="007E5A1C" w:rsidRPr="00F8008F">
        <w:rPr>
          <w:rFonts w:ascii="Arial" w:hAnsi="Arial" w:cs="Arial"/>
          <w:sz w:val="22"/>
          <w:szCs w:val="22"/>
        </w:rPr>
        <w:t>fertilization</w:t>
      </w:r>
      <w:r w:rsidRPr="00F8008F">
        <w:rPr>
          <w:rFonts w:ascii="Arial" w:hAnsi="Arial" w:cs="Arial"/>
          <w:sz w:val="22"/>
          <w:szCs w:val="22"/>
        </w:rPr>
        <w:t xml:space="preserve"> and pesticide control; and subsequent farmers who use these techniques have a greater opportunity of improving soil fertility and hence increasing agricultural productivity and production. However, the communication and dissemination process are often hampered by obstacles that might not only reduce its efficacy but also hinder adoption and implementation, especially in settings with low resources and rural areas (</w:t>
      </w:r>
      <w:proofErr w:type="spellStart"/>
      <w:r w:rsidRPr="00F8008F">
        <w:rPr>
          <w:rFonts w:ascii="Arial" w:hAnsi="Arial" w:cs="Arial"/>
          <w:sz w:val="22"/>
          <w:szCs w:val="22"/>
        </w:rPr>
        <w:t>DeLonge</w:t>
      </w:r>
      <w:proofErr w:type="spellEnd"/>
      <w:r w:rsidRPr="00F8008F">
        <w:rPr>
          <w:rFonts w:ascii="Arial" w:hAnsi="Arial" w:cs="Arial"/>
          <w:sz w:val="22"/>
          <w:szCs w:val="22"/>
        </w:rPr>
        <w:t>, Miles, &amp; Carlisle, 2016).</w:t>
      </w:r>
    </w:p>
    <w:p w14:paraId="7A947A64" w14:textId="77777777" w:rsidR="0034278E" w:rsidRPr="00F8008F" w:rsidRDefault="0034278E" w:rsidP="0034278E">
      <w:pPr>
        <w:pStyle w:val="NormalWeb"/>
        <w:jc w:val="both"/>
        <w:rPr>
          <w:rFonts w:ascii="Arial" w:hAnsi="Arial" w:cs="Arial"/>
          <w:sz w:val="22"/>
          <w:szCs w:val="22"/>
        </w:rPr>
      </w:pPr>
      <w:r w:rsidRPr="00F8008F">
        <w:rPr>
          <w:rFonts w:ascii="Arial" w:hAnsi="Arial" w:cs="Arial"/>
          <w:sz w:val="22"/>
          <w:szCs w:val="22"/>
        </w:rPr>
        <w:t xml:space="preserve">Farmer Research Networks (FRNs) are participatory platforms that aim to empower farmers through their participation in agricultural research, experimentation, and dissemination (Richardson </w:t>
      </w:r>
      <w:r w:rsidRPr="00F8008F">
        <w:rPr>
          <w:rStyle w:val="Emphasis"/>
          <w:rFonts w:ascii="Arial" w:hAnsi="Arial" w:cs="Arial"/>
          <w:sz w:val="22"/>
          <w:szCs w:val="22"/>
        </w:rPr>
        <w:t>et al.,</w:t>
      </w:r>
      <w:r w:rsidRPr="00F8008F">
        <w:rPr>
          <w:rFonts w:ascii="Arial" w:hAnsi="Arial" w:cs="Arial"/>
          <w:sz w:val="22"/>
          <w:szCs w:val="22"/>
        </w:rPr>
        <w:t xml:space="preserve"> 2022). For farmers, these networks provide a chance to exchange knowledge, learn from one another, and jointly develop solutions that are suited to their particular situations. According to Nelson </w:t>
      </w:r>
      <w:r w:rsidRPr="00F8008F">
        <w:rPr>
          <w:rStyle w:val="Emphasis"/>
          <w:rFonts w:ascii="Arial" w:hAnsi="Arial" w:cs="Arial"/>
          <w:sz w:val="22"/>
          <w:szCs w:val="22"/>
        </w:rPr>
        <w:t>et al.</w:t>
      </w:r>
      <w:r w:rsidRPr="00F8008F">
        <w:rPr>
          <w:rFonts w:ascii="Arial" w:hAnsi="Arial" w:cs="Arial"/>
          <w:sz w:val="22"/>
          <w:szCs w:val="22"/>
        </w:rPr>
        <w:t xml:space="preserve"> (2019), FRNs serve as a link between agricultural communities and research institutes, as they facilitate the exchange of information between farmers and researchers, promoting innovation and reciprocal learning. Existing literature has demonstrated that Farmer Research Networks (FRNs) are essential for fostering reciprocal learning, bridging the gap between farming communities and research institutions, and sharing agroecological knowledge (Haussmann </w:t>
      </w:r>
      <w:r w:rsidRPr="00F8008F">
        <w:rPr>
          <w:rStyle w:val="Emphasis"/>
          <w:rFonts w:ascii="Arial" w:hAnsi="Arial" w:cs="Arial"/>
          <w:sz w:val="22"/>
          <w:szCs w:val="22"/>
        </w:rPr>
        <w:t>et al.</w:t>
      </w:r>
      <w:r w:rsidRPr="00F8008F">
        <w:rPr>
          <w:rFonts w:ascii="Arial" w:hAnsi="Arial" w:cs="Arial"/>
          <w:sz w:val="22"/>
          <w:szCs w:val="22"/>
        </w:rPr>
        <w:t xml:space="preserve">, 2020; Richardson </w:t>
      </w:r>
      <w:r w:rsidRPr="00F8008F">
        <w:rPr>
          <w:rStyle w:val="Emphasis"/>
          <w:rFonts w:ascii="Arial" w:hAnsi="Arial" w:cs="Arial"/>
          <w:sz w:val="22"/>
          <w:szCs w:val="22"/>
        </w:rPr>
        <w:t>et al.,</w:t>
      </w:r>
      <w:r w:rsidRPr="00F8008F">
        <w:rPr>
          <w:rFonts w:ascii="Arial" w:hAnsi="Arial" w:cs="Arial"/>
          <w:sz w:val="22"/>
          <w:szCs w:val="22"/>
        </w:rPr>
        <w:t xml:space="preserve"> 2022; </w:t>
      </w:r>
      <w:proofErr w:type="spellStart"/>
      <w:r w:rsidRPr="00F8008F">
        <w:rPr>
          <w:rFonts w:ascii="Arial" w:hAnsi="Arial" w:cs="Arial"/>
          <w:sz w:val="22"/>
          <w:szCs w:val="22"/>
        </w:rPr>
        <w:t>Chilewa</w:t>
      </w:r>
      <w:proofErr w:type="spellEnd"/>
      <w:r w:rsidRPr="00F8008F">
        <w:rPr>
          <w:rFonts w:ascii="Arial" w:hAnsi="Arial" w:cs="Arial"/>
          <w:sz w:val="22"/>
          <w:szCs w:val="22"/>
        </w:rPr>
        <w:t xml:space="preserve"> </w:t>
      </w:r>
      <w:r w:rsidRPr="00F8008F">
        <w:rPr>
          <w:rStyle w:val="Emphasis"/>
          <w:rFonts w:ascii="Arial" w:hAnsi="Arial" w:cs="Arial"/>
          <w:sz w:val="22"/>
          <w:szCs w:val="22"/>
        </w:rPr>
        <w:t>et al.,</w:t>
      </w:r>
      <w:r w:rsidRPr="00F8008F">
        <w:rPr>
          <w:rFonts w:ascii="Arial" w:hAnsi="Arial" w:cs="Arial"/>
          <w:sz w:val="22"/>
          <w:szCs w:val="22"/>
        </w:rPr>
        <w:t xml:space="preserve"> 2023). Similarly, studies by Nelson and Haussmann (2019), Hassen </w:t>
      </w:r>
      <w:r w:rsidRPr="00F8008F">
        <w:rPr>
          <w:rStyle w:val="Emphasis"/>
          <w:rFonts w:ascii="Arial" w:hAnsi="Arial" w:cs="Arial"/>
          <w:sz w:val="22"/>
          <w:szCs w:val="22"/>
        </w:rPr>
        <w:t>et al</w:t>
      </w:r>
      <w:r w:rsidRPr="00F8008F">
        <w:rPr>
          <w:rFonts w:ascii="Arial" w:hAnsi="Arial" w:cs="Arial"/>
          <w:sz w:val="22"/>
          <w:szCs w:val="22"/>
        </w:rPr>
        <w:t xml:space="preserve">. (2019), and </w:t>
      </w:r>
      <w:proofErr w:type="spellStart"/>
      <w:r w:rsidRPr="00F8008F">
        <w:rPr>
          <w:rFonts w:ascii="Arial" w:hAnsi="Arial" w:cs="Arial"/>
          <w:sz w:val="22"/>
          <w:szCs w:val="22"/>
        </w:rPr>
        <w:t>Wenndt</w:t>
      </w:r>
      <w:proofErr w:type="spellEnd"/>
      <w:r w:rsidRPr="00F8008F">
        <w:rPr>
          <w:rFonts w:ascii="Arial" w:hAnsi="Arial" w:cs="Arial"/>
          <w:sz w:val="22"/>
          <w:szCs w:val="22"/>
        </w:rPr>
        <w:t xml:space="preserve"> </w:t>
      </w:r>
      <w:r w:rsidRPr="00F8008F">
        <w:rPr>
          <w:rStyle w:val="Emphasis"/>
          <w:rFonts w:ascii="Arial" w:hAnsi="Arial" w:cs="Arial"/>
          <w:sz w:val="22"/>
          <w:szCs w:val="22"/>
        </w:rPr>
        <w:t>et al.</w:t>
      </w:r>
      <w:r w:rsidRPr="00F8008F">
        <w:rPr>
          <w:rFonts w:ascii="Arial" w:hAnsi="Arial" w:cs="Arial"/>
          <w:sz w:val="22"/>
          <w:szCs w:val="22"/>
        </w:rPr>
        <w:t xml:space="preserve"> (2021) have </w:t>
      </w:r>
      <w:r w:rsidR="007E5A1C" w:rsidRPr="00F8008F">
        <w:rPr>
          <w:rFonts w:ascii="Arial" w:hAnsi="Arial" w:cs="Arial"/>
          <w:sz w:val="22"/>
          <w:szCs w:val="22"/>
        </w:rPr>
        <w:t>emphasized</w:t>
      </w:r>
      <w:r w:rsidRPr="00F8008F">
        <w:rPr>
          <w:rFonts w:ascii="Arial" w:hAnsi="Arial" w:cs="Arial"/>
          <w:sz w:val="22"/>
          <w:szCs w:val="22"/>
        </w:rPr>
        <w:t xml:space="preserve"> the value of FRNs as a participatory platform that encourages farmers to adopt sustainable agricultural practices. However, there is existing research on agroecology knowledge and practices dissemination; very little focuses on the specific challenges that FRNs face in disseminating AE knowledge and practices. Since FRNs serve as a crucial link between scientific research and local farmers, it is important to understand the difficulties they face. Identifying these challenges can help improve knowledge-sharing strategies, strengthen farmer participation, and support the successful adoption of AE practices.</w:t>
      </w:r>
    </w:p>
    <w:p w14:paraId="2D2850EE" w14:textId="77777777" w:rsidR="0034278E" w:rsidRPr="00F8008F" w:rsidRDefault="0034278E" w:rsidP="0034278E">
      <w:pPr>
        <w:pStyle w:val="NormalWeb"/>
        <w:jc w:val="both"/>
        <w:rPr>
          <w:rFonts w:ascii="Arial" w:hAnsi="Arial" w:cs="Arial"/>
          <w:sz w:val="22"/>
          <w:szCs w:val="22"/>
        </w:rPr>
      </w:pPr>
      <w:r w:rsidRPr="00F8008F">
        <w:rPr>
          <w:rFonts w:ascii="Arial" w:hAnsi="Arial" w:cs="Arial"/>
          <w:sz w:val="22"/>
          <w:szCs w:val="22"/>
        </w:rPr>
        <w:t>Agroecology, unlike conventional agricultural practices, requires adaptive management and a comprehensive understanding of ecosystems (</w:t>
      </w:r>
      <w:proofErr w:type="spellStart"/>
      <w:r w:rsidRPr="00F8008F">
        <w:rPr>
          <w:rFonts w:ascii="Arial" w:hAnsi="Arial" w:cs="Arial"/>
          <w:sz w:val="22"/>
          <w:szCs w:val="22"/>
        </w:rPr>
        <w:t>Duru</w:t>
      </w:r>
      <w:proofErr w:type="spellEnd"/>
      <w:r w:rsidRPr="00F8008F">
        <w:rPr>
          <w:rFonts w:ascii="Arial" w:hAnsi="Arial" w:cs="Arial"/>
          <w:sz w:val="22"/>
          <w:szCs w:val="22"/>
        </w:rPr>
        <w:t xml:space="preserve"> et al., 2015). FRNs are uniquely positioned to address these complexities by engaging directly with farmers. However, they face significant obstacles in disseminating agroecological knowledge and practices to local farmers. Understanding these challenges is crucial, as overcoming them can enhance the adoption of sustainable farming techniques, ultimately benefiting smallholder farmers in </w:t>
      </w:r>
      <w:proofErr w:type="spellStart"/>
      <w:r w:rsidRPr="00F8008F">
        <w:rPr>
          <w:rFonts w:ascii="Arial" w:hAnsi="Arial" w:cs="Arial"/>
          <w:sz w:val="22"/>
          <w:szCs w:val="22"/>
        </w:rPr>
        <w:t>Singida</w:t>
      </w:r>
      <w:proofErr w:type="spellEnd"/>
      <w:r w:rsidRPr="00F8008F">
        <w:rPr>
          <w:rFonts w:ascii="Arial" w:hAnsi="Arial" w:cs="Arial"/>
          <w:sz w:val="22"/>
          <w:szCs w:val="22"/>
        </w:rPr>
        <w:t xml:space="preserve"> District.</w:t>
      </w:r>
    </w:p>
    <w:p w14:paraId="7EB58503" w14:textId="77777777" w:rsidR="0034278E" w:rsidRPr="00F8008F" w:rsidRDefault="0034278E" w:rsidP="0034278E">
      <w:pPr>
        <w:pStyle w:val="NormalWeb"/>
        <w:jc w:val="both"/>
        <w:rPr>
          <w:rFonts w:ascii="Arial" w:hAnsi="Arial" w:cs="Arial"/>
          <w:sz w:val="22"/>
          <w:szCs w:val="22"/>
        </w:rPr>
      </w:pPr>
      <w:r w:rsidRPr="00F8008F">
        <w:rPr>
          <w:rFonts w:ascii="Arial" w:hAnsi="Arial" w:cs="Arial"/>
          <w:sz w:val="22"/>
          <w:szCs w:val="22"/>
        </w:rPr>
        <w:t>However, FRNs and government agencies often struggle to effectively share agroecological principles due to various constraints. Identifying and addressing these challenges can provide valuable insights into how knowledge dissemination can be improved, ensuring that agroecological practices are both environmentally sustainable and economically viable.</w:t>
      </w:r>
    </w:p>
    <w:p w14:paraId="14BCBA08" w14:textId="77777777" w:rsidR="0034278E" w:rsidRPr="00F8008F" w:rsidRDefault="0034278E" w:rsidP="0034278E">
      <w:pPr>
        <w:pStyle w:val="NormalWeb"/>
        <w:jc w:val="both"/>
        <w:rPr>
          <w:rFonts w:ascii="Arial" w:hAnsi="Arial" w:cs="Arial"/>
          <w:sz w:val="22"/>
          <w:szCs w:val="22"/>
        </w:rPr>
      </w:pPr>
      <w:r w:rsidRPr="00F8008F">
        <w:rPr>
          <w:rFonts w:ascii="Arial" w:hAnsi="Arial" w:cs="Arial"/>
          <w:sz w:val="22"/>
          <w:szCs w:val="22"/>
        </w:rPr>
        <w:t xml:space="preserve">This study aims to determine the key challenges FRNs face in disseminating agroecological knowledge and practices. By examining how FRNs and government agencies work to overcome these obstacles, the research will offer recommendations for enhancing knowledge dissemination and promoting the adoption of sustainable farming methods. Furthermore, the findings will </w:t>
      </w:r>
      <w:r w:rsidRPr="00F8008F">
        <w:rPr>
          <w:rFonts w:ascii="Arial" w:hAnsi="Arial" w:cs="Arial"/>
          <w:sz w:val="22"/>
          <w:szCs w:val="22"/>
        </w:rPr>
        <w:lastRenderedPageBreak/>
        <w:t>contribute to policy discussions on sustainable agricultural transformation at local, regional, and potentially global levels. By addressing the barriers to agroecological knowledge dissemination, this research can help shape policies that support resilient and sustainable agricultural systems, ultimately contributing to food security and climate resilience by 2030.</w:t>
      </w:r>
    </w:p>
    <w:p w14:paraId="273974CA" w14:textId="77777777" w:rsidR="0034278E" w:rsidRPr="00F8008F" w:rsidRDefault="0034278E" w:rsidP="0034278E">
      <w:pPr>
        <w:pStyle w:val="NormalWeb"/>
        <w:spacing w:before="0" w:beforeAutospacing="0" w:after="0" w:afterAutospacing="0" w:line="276" w:lineRule="auto"/>
        <w:jc w:val="both"/>
        <w:rPr>
          <w:rFonts w:ascii="Arial" w:hAnsi="Arial" w:cs="Arial"/>
          <w:sz w:val="22"/>
          <w:szCs w:val="22"/>
        </w:rPr>
      </w:pPr>
    </w:p>
    <w:p w14:paraId="62421F7B" w14:textId="77777777" w:rsidR="0034278E" w:rsidRPr="00F8008F" w:rsidRDefault="005A1794" w:rsidP="0034278E">
      <w:pPr>
        <w:pStyle w:val="Heading1"/>
        <w:spacing w:before="0" w:line="276" w:lineRule="auto"/>
        <w:rPr>
          <w:rFonts w:ascii="Arial" w:hAnsi="Arial" w:cs="Arial"/>
          <w:color w:val="auto"/>
          <w:sz w:val="22"/>
          <w:szCs w:val="22"/>
        </w:rPr>
      </w:pPr>
      <w:r w:rsidRPr="00F8008F">
        <w:rPr>
          <w:rFonts w:ascii="Arial" w:hAnsi="Arial" w:cs="Arial"/>
          <w:color w:val="auto"/>
          <w:sz w:val="22"/>
          <w:szCs w:val="22"/>
        </w:rPr>
        <w:t>2.    METHODOLOGY</w:t>
      </w:r>
    </w:p>
    <w:p w14:paraId="1DBE9112" w14:textId="77777777" w:rsidR="0034278E" w:rsidRPr="00F8008F" w:rsidRDefault="005A1794" w:rsidP="0034278E">
      <w:pPr>
        <w:pStyle w:val="Heading1"/>
        <w:spacing w:before="0" w:line="276" w:lineRule="auto"/>
        <w:rPr>
          <w:rFonts w:ascii="Arial" w:hAnsi="Arial" w:cs="Arial"/>
          <w:color w:val="auto"/>
          <w:sz w:val="22"/>
          <w:szCs w:val="22"/>
          <w:lang w:val="en-GB"/>
        </w:rPr>
      </w:pPr>
      <w:bookmarkStart w:id="7" w:name="_Toc194457960"/>
      <w:bookmarkStart w:id="8" w:name="_Toc194455305"/>
      <w:r w:rsidRPr="00F8008F">
        <w:rPr>
          <w:rFonts w:ascii="Arial" w:hAnsi="Arial" w:cs="Arial"/>
          <w:color w:val="auto"/>
          <w:sz w:val="22"/>
          <w:szCs w:val="22"/>
          <w:lang w:val="en-GB"/>
        </w:rPr>
        <w:t>2.1   Profile</w:t>
      </w:r>
      <w:r w:rsidR="0034278E" w:rsidRPr="00F8008F">
        <w:rPr>
          <w:rFonts w:ascii="Arial" w:hAnsi="Arial" w:cs="Arial"/>
          <w:color w:val="auto"/>
          <w:sz w:val="22"/>
          <w:szCs w:val="22"/>
          <w:lang w:val="en-GB"/>
        </w:rPr>
        <w:t xml:space="preserve"> of the study area and sampling procedures</w:t>
      </w:r>
      <w:bookmarkEnd w:id="7"/>
      <w:bookmarkEnd w:id="8"/>
      <w:r w:rsidR="0034278E" w:rsidRPr="00F8008F">
        <w:rPr>
          <w:rFonts w:ascii="Arial" w:hAnsi="Arial" w:cs="Arial"/>
          <w:color w:val="auto"/>
          <w:sz w:val="22"/>
          <w:szCs w:val="22"/>
          <w:lang w:val="en-GB"/>
        </w:rPr>
        <w:t xml:space="preserve"> </w:t>
      </w:r>
    </w:p>
    <w:p w14:paraId="32D01BC8" w14:textId="77777777" w:rsidR="0034278E" w:rsidRPr="00F8008F" w:rsidRDefault="0034278E" w:rsidP="0034278E">
      <w:pPr>
        <w:pStyle w:val="NormalWeb"/>
        <w:jc w:val="both"/>
        <w:rPr>
          <w:rFonts w:ascii="Arial" w:hAnsi="Arial" w:cs="Arial"/>
          <w:sz w:val="22"/>
          <w:szCs w:val="22"/>
        </w:rPr>
      </w:pPr>
      <w:proofErr w:type="spellStart"/>
      <w:r w:rsidRPr="00F8008F">
        <w:rPr>
          <w:rFonts w:ascii="Arial" w:hAnsi="Arial" w:cs="Arial"/>
          <w:sz w:val="22"/>
          <w:szCs w:val="22"/>
        </w:rPr>
        <w:t>Singida</w:t>
      </w:r>
      <w:proofErr w:type="spellEnd"/>
      <w:r w:rsidRPr="00F8008F">
        <w:rPr>
          <w:rFonts w:ascii="Arial" w:hAnsi="Arial" w:cs="Arial"/>
          <w:sz w:val="22"/>
          <w:szCs w:val="22"/>
        </w:rPr>
        <w:t xml:space="preserve"> District lies between latitudes 3°52' and 7°34' south and longitudes 33°27' and 35°26' east. The </w:t>
      </w:r>
      <w:proofErr w:type="spellStart"/>
      <w:r w:rsidRPr="00F8008F">
        <w:rPr>
          <w:rFonts w:ascii="Arial" w:hAnsi="Arial" w:cs="Arial"/>
          <w:sz w:val="22"/>
          <w:szCs w:val="22"/>
        </w:rPr>
        <w:t>Singida</w:t>
      </w:r>
      <w:proofErr w:type="spellEnd"/>
      <w:r w:rsidRPr="00F8008F">
        <w:rPr>
          <w:rFonts w:ascii="Arial" w:hAnsi="Arial" w:cs="Arial"/>
          <w:sz w:val="22"/>
          <w:szCs w:val="22"/>
        </w:rPr>
        <w:t xml:space="preserve"> District is </w:t>
      </w:r>
      <w:r w:rsidR="005A1794" w:rsidRPr="00F8008F">
        <w:rPr>
          <w:rFonts w:ascii="Arial" w:hAnsi="Arial" w:cs="Arial"/>
          <w:sz w:val="22"/>
          <w:szCs w:val="22"/>
        </w:rPr>
        <w:t>characterized</w:t>
      </w:r>
      <w:r w:rsidRPr="00F8008F">
        <w:rPr>
          <w:rFonts w:ascii="Arial" w:hAnsi="Arial" w:cs="Arial"/>
          <w:sz w:val="22"/>
          <w:szCs w:val="22"/>
        </w:rPr>
        <w:t xml:space="preserve"> by a semi-arid climate with two rainfall seasons, namely the dry season, which is the longest, starting from April to November, and the shortest rainfall season (December to March). The annual average precipitation ranges between 600 and 700 </w:t>
      </w:r>
      <w:r w:rsidR="005A1794" w:rsidRPr="00F8008F">
        <w:rPr>
          <w:rFonts w:ascii="Arial" w:hAnsi="Arial" w:cs="Arial"/>
          <w:sz w:val="22"/>
          <w:szCs w:val="22"/>
        </w:rPr>
        <w:t>millimeters</w:t>
      </w:r>
      <w:r w:rsidRPr="00F8008F">
        <w:rPr>
          <w:rFonts w:ascii="Arial" w:hAnsi="Arial" w:cs="Arial"/>
          <w:sz w:val="22"/>
          <w:szCs w:val="22"/>
        </w:rPr>
        <w:t xml:space="preserve"> per year, while the minimum and maximum temperatures are 15 and 30°C (</w:t>
      </w:r>
      <w:proofErr w:type="spellStart"/>
      <w:r w:rsidRPr="00F8008F">
        <w:rPr>
          <w:rFonts w:ascii="Arial" w:hAnsi="Arial" w:cs="Arial"/>
          <w:sz w:val="22"/>
          <w:szCs w:val="22"/>
        </w:rPr>
        <w:t>Singida</w:t>
      </w:r>
      <w:proofErr w:type="spellEnd"/>
      <w:r w:rsidRPr="00F8008F">
        <w:rPr>
          <w:rFonts w:ascii="Arial" w:hAnsi="Arial" w:cs="Arial"/>
          <w:sz w:val="22"/>
          <w:szCs w:val="22"/>
        </w:rPr>
        <w:t xml:space="preserve"> District Profile, 2015). The area was purposively selected due to engagement with the RECODA-FRN Project. There are 284,895 people living in the district, and the proportion of gender is rather balanced (NBS, 2022). Although the district's economy is based mostly on agriculture, food shortages are frequent because of poor weather patterns and dwindling soil fertility. The region's farmers cultivate income crops including sunflowers, onions, and other vegetables, as well as food crops like beans, sorghum, millet, and maize. One important source of income is the raising of livestock, such as chickens, goats and cattle.</w:t>
      </w:r>
    </w:p>
    <w:p w14:paraId="74C6A2FE" w14:textId="77777777" w:rsidR="0034278E" w:rsidRPr="00F8008F" w:rsidRDefault="0034278E" w:rsidP="0034278E">
      <w:pPr>
        <w:pStyle w:val="NormalWeb"/>
        <w:jc w:val="both"/>
        <w:rPr>
          <w:rFonts w:ascii="Arial" w:hAnsi="Arial" w:cs="Arial"/>
          <w:sz w:val="22"/>
          <w:szCs w:val="22"/>
        </w:rPr>
      </w:pPr>
      <w:r w:rsidRPr="00F8008F">
        <w:rPr>
          <w:rFonts w:ascii="Arial" w:hAnsi="Arial" w:cs="Arial"/>
          <w:sz w:val="22"/>
          <w:szCs w:val="22"/>
        </w:rPr>
        <w:t>The study used a cross-sectional research design to investigate the challenges FRNs face while trying to disseminate agroecological knowl</w:t>
      </w:r>
      <w:r w:rsidR="0050365C" w:rsidRPr="00F8008F">
        <w:rPr>
          <w:rFonts w:ascii="Arial" w:hAnsi="Arial" w:cs="Arial"/>
          <w:sz w:val="22"/>
          <w:szCs w:val="22"/>
        </w:rPr>
        <w:t xml:space="preserve">edge and practices. Five wards </w:t>
      </w:r>
      <w:proofErr w:type="spellStart"/>
      <w:r w:rsidRPr="00F8008F">
        <w:rPr>
          <w:rFonts w:ascii="Arial" w:hAnsi="Arial" w:cs="Arial"/>
          <w:sz w:val="22"/>
          <w:szCs w:val="22"/>
        </w:rPr>
        <w:t>Ilongero</w:t>
      </w:r>
      <w:proofErr w:type="spellEnd"/>
      <w:r w:rsidRPr="00F8008F">
        <w:rPr>
          <w:rFonts w:ascii="Arial" w:hAnsi="Arial" w:cs="Arial"/>
          <w:sz w:val="22"/>
          <w:szCs w:val="22"/>
        </w:rPr>
        <w:t xml:space="preserve">, </w:t>
      </w:r>
      <w:proofErr w:type="spellStart"/>
      <w:r w:rsidRPr="00F8008F">
        <w:rPr>
          <w:rFonts w:ascii="Arial" w:hAnsi="Arial" w:cs="Arial"/>
          <w:sz w:val="22"/>
          <w:szCs w:val="22"/>
        </w:rPr>
        <w:t>Mrama</w:t>
      </w:r>
      <w:proofErr w:type="spellEnd"/>
      <w:r w:rsidRPr="00F8008F">
        <w:rPr>
          <w:rFonts w:ascii="Arial" w:hAnsi="Arial" w:cs="Arial"/>
          <w:sz w:val="22"/>
          <w:szCs w:val="22"/>
        </w:rPr>
        <w:t xml:space="preserve">, </w:t>
      </w:r>
      <w:proofErr w:type="spellStart"/>
      <w:r w:rsidRPr="00F8008F">
        <w:rPr>
          <w:rFonts w:ascii="Arial" w:hAnsi="Arial" w:cs="Arial"/>
          <w:sz w:val="22"/>
          <w:szCs w:val="22"/>
        </w:rPr>
        <w:t>Ikhanoda</w:t>
      </w:r>
      <w:proofErr w:type="spellEnd"/>
      <w:r w:rsidRPr="00F8008F">
        <w:rPr>
          <w:rFonts w:ascii="Arial" w:hAnsi="Arial" w:cs="Arial"/>
          <w:sz w:val="22"/>
          <w:szCs w:val="22"/>
        </w:rPr>
        <w:t xml:space="preserve">, </w:t>
      </w:r>
      <w:proofErr w:type="spellStart"/>
      <w:r w:rsidRPr="00F8008F">
        <w:rPr>
          <w:rFonts w:ascii="Arial" w:hAnsi="Arial" w:cs="Arial"/>
          <w:sz w:val="22"/>
          <w:szCs w:val="22"/>
        </w:rPr>
        <w:t>Mwasauya</w:t>
      </w:r>
      <w:proofErr w:type="spellEnd"/>
      <w:r w:rsidR="0050365C" w:rsidRPr="00F8008F">
        <w:rPr>
          <w:rFonts w:ascii="Arial" w:hAnsi="Arial" w:cs="Arial"/>
          <w:sz w:val="22"/>
          <w:szCs w:val="22"/>
        </w:rPr>
        <w:t xml:space="preserve"> and </w:t>
      </w:r>
      <w:proofErr w:type="spellStart"/>
      <w:r w:rsidR="0050365C" w:rsidRPr="00F8008F">
        <w:rPr>
          <w:rFonts w:ascii="Arial" w:hAnsi="Arial" w:cs="Arial"/>
          <w:sz w:val="22"/>
          <w:szCs w:val="22"/>
        </w:rPr>
        <w:t>Merya</w:t>
      </w:r>
      <w:proofErr w:type="spellEnd"/>
      <w:r w:rsidR="0050365C" w:rsidRPr="00F8008F">
        <w:rPr>
          <w:rFonts w:ascii="Arial" w:hAnsi="Arial" w:cs="Arial"/>
          <w:sz w:val="22"/>
          <w:szCs w:val="22"/>
        </w:rPr>
        <w:t xml:space="preserve"> </w:t>
      </w:r>
      <w:r w:rsidRPr="00F8008F">
        <w:rPr>
          <w:rFonts w:ascii="Arial" w:hAnsi="Arial" w:cs="Arial"/>
          <w:sz w:val="22"/>
          <w:szCs w:val="22"/>
        </w:rPr>
        <w:t xml:space="preserve">were chosen among the six wards carrying out the FRN study using purposive sampling. The villages of </w:t>
      </w:r>
      <w:proofErr w:type="spellStart"/>
      <w:r w:rsidRPr="00F8008F">
        <w:rPr>
          <w:rFonts w:ascii="Arial" w:hAnsi="Arial" w:cs="Arial"/>
          <w:sz w:val="22"/>
          <w:szCs w:val="22"/>
        </w:rPr>
        <w:t>Sekouture</w:t>
      </w:r>
      <w:proofErr w:type="spellEnd"/>
      <w:r w:rsidRPr="00F8008F">
        <w:rPr>
          <w:rFonts w:ascii="Arial" w:hAnsi="Arial" w:cs="Arial"/>
          <w:sz w:val="22"/>
          <w:szCs w:val="22"/>
        </w:rPr>
        <w:t xml:space="preserve"> (</w:t>
      </w:r>
      <w:proofErr w:type="spellStart"/>
      <w:r w:rsidRPr="00F8008F">
        <w:rPr>
          <w:rFonts w:ascii="Arial" w:hAnsi="Arial" w:cs="Arial"/>
          <w:sz w:val="22"/>
          <w:szCs w:val="22"/>
        </w:rPr>
        <w:t>Ilongero</w:t>
      </w:r>
      <w:proofErr w:type="spellEnd"/>
      <w:r w:rsidRPr="00F8008F">
        <w:rPr>
          <w:rFonts w:ascii="Arial" w:hAnsi="Arial" w:cs="Arial"/>
          <w:sz w:val="22"/>
          <w:szCs w:val="22"/>
        </w:rPr>
        <w:t xml:space="preserve"> ward), </w:t>
      </w:r>
      <w:proofErr w:type="spellStart"/>
      <w:r w:rsidRPr="00F8008F">
        <w:rPr>
          <w:rFonts w:ascii="Arial" w:hAnsi="Arial" w:cs="Arial"/>
          <w:sz w:val="22"/>
          <w:szCs w:val="22"/>
        </w:rPr>
        <w:t>Mwakiti</w:t>
      </w:r>
      <w:proofErr w:type="spellEnd"/>
      <w:r w:rsidRPr="00F8008F">
        <w:rPr>
          <w:rFonts w:ascii="Arial" w:hAnsi="Arial" w:cs="Arial"/>
          <w:sz w:val="22"/>
          <w:szCs w:val="22"/>
        </w:rPr>
        <w:t xml:space="preserve"> (</w:t>
      </w:r>
      <w:proofErr w:type="spellStart"/>
      <w:r w:rsidRPr="00F8008F">
        <w:rPr>
          <w:rFonts w:ascii="Arial" w:hAnsi="Arial" w:cs="Arial"/>
          <w:sz w:val="22"/>
          <w:szCs w:val="22"/>
        </w:rPr>
        <w:t>Mrama</w:t>
      </w:r>
      <w:proofErr w:type="spellEnd"/>
      <w:r w:rsidRPr="00F8008F">
        <w:rPr>
          <w:rFonts w:ascii="Arial" w:hAnsi="Arial" w:cs="Arial"/>
          <w:sz w:val="22"/>
          <w:szCs w:val="22"/>
        </w:rPr>
        <w:t xml:space="preserve"> ward), </w:t>
      </w:r>
      <w:proofErr w:type="spellStart"/>
      <w:r w:rsidRPr="00F8008F">
        <w:rPr>
          <w:rFonts w:ascii="Arial" w:hAnsi="Arial" w:cs="Arial"/>
          <w:sz w:val="22"/>
          <w:szCs w:val="22"/>
        </w:rPr>
        <w:t>Msimihi</w:t>
      </w:r>
      <w:proofErr w:type="spellEnd"/>
      <w:r w:rsidRPr="00F8008F">
        <w:rPr>
          <w:rFonts w:ascii="Arial" w:hAnsi="Arial" w:cs="Arial"/>
          <w:sz w:val="22"/>
          <w:szCs w:val="22"/>
        </w:rPr>
        <w:t xml:space="preserve"> (</w:t>
      </w:r>
      <w:proofErr w:type="spellStart"/>
      <w:r w:rsidRPr="00F8008F">
        <w:rPr>
          <w:rFonts w:ascii="Arial" w:hAnsi="Arial" w:cs="Arial"/>
          <w:sz w:val="22"/>
          <w:szCs w:val="22"/>
        </w:rPr>
        <w:t>Ikhanoda</w:t>
      </w:r>
      <w:proofErr w:type="spellEnd"/>
      <w:r w:rsidRPr="00F8008F">
        <w:rPr>
          <w:rFonts w:ascii="Arial" w:hAnsi="Arial" w:cs="Arial"/>
          <w:sz w:val="22"/>
          <w:szCs w:val="22"/>
        </w:rPr>
        <w:t xml:space="preserve"> ward), </w:t>
      </w:r>
      <w:proofErr w:type="spellStart"/>
      <w:r w:rsidRPr="00F8008F">
        <w:rPr>
          <w:rFonts w:ascii="Arial" w:hAnsi="Arial" w:cs="Arial"/>
          <w:sz w:val="22"/>
          <w:szCs w:val="22"/>
        </w:rPr>
        <w:t>Mdilu</w:t>
      </w:r>
      <w:proofErr w:type="spellEnd"/>
      <w:r w:rsidRPr="00F8008F">
        <w:rPr>
          <w:rFonts w:ascii="Arial" w:hAnsi="Arial" w:cs="Arial"/>
          <w:sz w:val="22"/>
          <w:szCs w:val="22"/>
        </w:rPr>
        <w:t xml:space="preserve"> (</w:t>
      </w:r>
      <w:proofErr w:type="spellStart"/>
      <w:r w:rsidRPr="00F8008F">
        <w:rPr>
          <w:rFonts w:ascii="Arial" w:hAnsi="Arial" w:cs="Arial"/>
          <w:sz w:val="22"/>
          <w:szCs w:val="22"/>
        </w:rPr>
        <w:t>Mwasauya</w:t>
      </w:r>
      <w:proofErr w:type="spellEnd"/>
      <w:r w:rsidRPr="00F8008F">
        <w:rPr>
          <w:rFonts w:ascii="Arial" w:hAnsi="Arial" w:cs="Arial"/>
          <w:sz w:val="22"/>
          <w:szCs w:val="22"/>
        </w:rPr>
        <w:t xml:space="preserve"> ward), and </w:t>
      </w:r>
      <w:proofErr w:type="spellStart"/>
      <w:r w:rsidRPr="00F8008F">
        <w:rPr>
          <w:rFonts w:ascii="Arial" w:hAnsi="Arial" w:cs="Arial"/>
          <w:sz w:val="22"/>
          <w:szCs w:val="22"/>
        </w:rPr>
        <w:t>Mvae</w:t>
      </w:r>
      <w:proofErr w:type="spellEnd"/>
      <w:r w:rsidRPr="00F8008F">
        <w:rPr>
          <w:rFonts w:ascii="Arial" w:hAnsi="Arial" w:cs="Arial"/>
          <w:sz w:val="22"/>
          <w:szCs w:val="22"/>
        </w:rPr>
        <w:t xml:space="preserve"> (</w:t>
      </w:r>
      <w:proofErr w:type="spellStart"/>
      <w:r w:rsidRPr="00F8008F">
        <w:rPr>
          <w:rFonts w:ascii="Arial" w:hAnsi="Arial" w:cs="Arial"/>
          <w:sz w:val="22"/>
          <w:szCs w:val="22"/>
        </w:rPr>
        <w:t>Merya</w:t>
      </w:r>
      <w:proofErr w:type="spellEnd"/>
      <w:r w:rsidRPr="00F8008F">
        <w:rPr>
          <w:rFonts w:ascii="Arial" w:hAnsi="Arial" w:cs="Arial"/>
          <w:sz w:val="22"/>
          <w:szCs w:val="22"/>
        </w:rPr>
        <w:t xml:space="preserve"> ward) were then chosen. Five FRNs were included in each of the chosen villages. Purposive sampling of farmers was also used to guarantee that relevant and comprehensive data are gathered. This sampling strategy was used to </w:t>
      </w:r>
      <w:r w:rsidR="005A1794" w:rsidRPr="00F8008F">
        <w:rPr>
          <w:rFonts w:ascii="Arial" w:hAnsi="Arial" w:cs="Arial"/>
          <w:sz w:val="22"/>
          <w:szCs w:val="22"/>
        </w:rPr>
        <w:t>optimize</w:t>
      </w:r>
      <w:r w:rsidRPr="00F8008F">
        <w:rPr>
          <w:rFonts w:ascii="Arial" w:hAnsi="Arial" w:cs="Arial"/>
          <w:sz w:val="22"/>
          <w:szCs w:val="22"/>
        </w:rPr>
        <w:t xml:space="preserve"> the data's validity and relevance by concentrating on participants who were actively associated with the FRNs and their agroecological dissemination efforts.</w:t>
      </w:r>
    </w:p>
    <w:p w14:paraId="0367D43A" w14:textId="77777777" w:rsidR="0034278E" w:rsidRPr="00F8008F" w:rsidRDefault="0034278E" w:rsidP="0034278E">
      <w:pPr>
        <w:spacing w:after="0" w:line="276" w:lineRule="auto"/>
        <w:jc w:val="both"/>
        <w:rPr>
          <w:rFonts w:cs="Arial"/>
          <w:sz w:val="22"/>
          <w:szCs w:val="22"/>
        </w:rPr>
      </w:pPr>
    </w:p>
    <w:p w14:paraId="4145628D" w14:textId="77777777" w:rsidR="0034278E" w:rsidRPr="00F8008F" w:rsidRDefault="0034278E" w:rsidP="0034278E">
      <w:pPr>
        <w:spacing w:after="0" w:line="276" w:lineRule="auto"/>
        <w:jc w:val="both"/>
        <w:rPr>
          <w:rFonts w:cs="Arial"/>
          <w:sz w:val="22"/>
          <w:szCs w:val="22"/>
        </w:rPr>
      </w:pPr>
      <w:r w:rsidRPr="00F8008F">
        <w:rPr>
          <w:rFonts w:cs="Arial"/>
          <w:noProof/>
          <w:sz w:val="22"/>
          <w:szCs w:val="22"/>
        </w:rPr>
        <w:lastRenderedPageBreak/>
        <w:drawing>
          <wp:inline distT="0" distB="0" distL="0" distR="0" wp14:anchorId="2CCF72FE" wp14:editId="2D7B48F3">
            <wp:extent cx="5991225" cy="408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1225" cy="4086225"/>
                    </a:xfrm>
                    <a:prstGeom prst="rect">
                      <a:avLst/>
                    </a:prstGeom>
                    <a:noFill/>
                    <a:ln>
                      <a:noFill/>
                    </a:ln>
                  </pic:spPr>
                </pic:pic>
              </a:graphicData>
            </a:graphic>
          </wp:inline>
        </w:drawing>
      </w:r>
    </w:p>
    <w:p w14:paraId="1DE29EE1" w14:textId="77777777" w:rsidR="0034278E" w:rsidRPr="00F8008F" w:rsidRDefault="0034278E" w:rsidP="0034278E">
      <w:pPr>
        <w:keepNext/>
        <w:spacing w:after="0" w:line="276" w:lineRule="auto"/>
        <w:jc w:val="both"/>
        <w:rPr>
          <w:rFonts w:cs="Arial"/>
          <w:b/>
          <w:sz w:val="22"/>
          <w:szCs w:val="22"/>
        </w:rPr>
      </w:pPr>
      <w:bookmarkStart w:id="9" w:name="_Toc194456374"/>
      <w:r w:rsidRPr="00F8008F">
        <w:rPr>
          <w:rFonts w:cs="Arial"/>
          <w:b/>
          <w:sz w:val="22"/>
          <w:szCs w:val="22"/>
        </w:rPr>
        <w:t xml:space="preserve">Figure </w:t>
      </w:r>
      <w:r w:rsidRPr="00F8008F">
        <w:rPr>
          <w:rFonts w:cs="Arial"/>
          <w:sz w:val="22"/>
          <w:szCs w:val="22"/>
        </w:rPr>
        <w:fldChar w:fldCharType="begin"/>
      </w:r>
      <w:r w:rsidRPr="00F8008F">
        <w:rPr>
          <w:rFonts w:cs="Arial"/>
          <w:b/>
          <w:sz w:val="22"/>
          <w:szCs w:val="22"/>
        </w:rPr>
        <w:instrText xml:space="preserve"> SEQ Figure \* ARABIC </w:instrText>
      </w:r>
      <w:r w:rsidRPr="00F8008F">
        <w:rPr>
          <w:rFonts w:cs="Arial"/>
          <w:sz w:val="22"/>
          <w:szCs w:val="22"/>
        </w:rPr>
        <w:fldChar w:fldCharType="separate"/>
      </w:r>
      <w:r w:rsidRPr="00F8008F">
        <w:rPr>
          <w:rFonts w:cs="Arial"/>
          <w:b/>
          <w:noProof/>
          <w:sz w:val="22"/>
          <w:szCs w:val="22"/>
        </w:rPr>
        <w:t>1</w:t>
      </w:r>
      <w:r w:rsidRPr="00F8008F">
        <w:rPr>
          <w:rFonts w:cs="Arial"/>
          <w:sz w:val="22"/>
          <w:szCs w:val="22"/>
        </w:rPr>
        <w:fldChar w:fldCharType="end"/>
      </w:r>
      <w:r w:rsidRPr="00F8008F">
        <w:rPr>
          <w:rFonts w:cs="Arial"/>
          <w:b/>
          <w:sz w:val="22"/>
          <w:szCs w:val="22"/>
        </w:rPr>
        <w:t xml:space="preserve">: </w:t>
      </w:r>
      <w:r w:rsidRPr="00F8008F">
        <w:rPr>
          <w:rFonts w:cs="Arial"/>
          <w:sz w:val="22"/>
          <w:szCs w:val="22"/>
        </w:rPr>
        <w:t>Map showing the location of the study area</w:t>
      </w:r>
      <w:bookmarkEnd w:id="9"/>
      <w:r w:rsidRPr="00F8008F">
        <w:rPr>
          <w:rFonts w:cs="Arial"/>
          <w:b/>
          <w:sz w:val="22"/>
          <w:szCs w:val="22"/>
        </w:rPr>
        <w:t xml:space="preserve"> </w:t>
      </w:r>
    </w:p>
    <w:p w14:paraId="19F5E78C" w14:textId="77777777" w:rsidR="0034278E" w:rsidRPr="00F8008F" w:rsidRDefault="0034278E" w:rsidP="0034278E">
      <w:pPr>
        <w:spacing w:after="0" w:line="276" w:lineRule="auto"/>
        <w:jc w:val="both"/>
        <w:rPr>
          <w:rFonts w:cs="Arial"/>
          <w:b/>
          <w:sz w:val="22"/>
          <w:szCs w:val="22"/>
          <w:shd w:val="clear" w:color="auto" w:fill="FFFFFF"/>
        </w:rPr>
      </w:pPr>
      <w:r w:rsidRPr="00F8008F">
        <w:rPr>
          <w:rFonts w:cs="Arial"/>
          <w:b/>
          <w:sz w:val="22"/>
          <w:szCs w:val="22"/>
        </w:rPr>
        <w:t>Source: GIS (2024)</w:t>
      </w:r>
    </w:p>
    <w:p w14:paraId="09C0961E" w14:textId="77777777" w:rsidR="0034278E" w:rsidRPr="00F8008F" w:rsidRDefault="0034278E" w:rsidP="0034278E">
      <w:pPr>
        <w:pStyle w:val="Heading1"/>
        <w:spacing w:before="0" w:line="276" w:lineRule="auto"/>
        <w:rPr>
          <w:rFonts w:ascii="Arial" w:hAnsi="Arial" w:cs="Arial"/>
          <w:color w:val="auto"/>
          <w:sz w:val="22"/>
          <w:szCs w:val="22"/>
        </w:rPr>
      </w:pPr>
      <w:bookmarkStart w:id="10" w:name="_Toc194455306"/>
    </w:p>
    <w:p w14:paraId="3C4BAF7A" w14:textId="77777777" w:rsidR="0034278E" w:rsidRPr="00F8008F" w:rsidRDefault="0034278E" w:rsidP="0034278E">
      <w:pPr>
        <w:pStyle w:val="Heading1"/>
        <w:spacing w:before="0" w:line="276" w:lineRule="auto"/>
        <w:rPr>
          <w:rFonts w:ascii="Arial" w:hAnsi="Arial" w:cs="Arial"/>
          <w:color w:val="auto"/>
          <w:sz w:val="22"/>
          <w:szCs w:val="22"/>
        </w:rPr>
      </w:pPr>
      <w:bookmarkStart w:id="11" w:name="_Toc194457961"/>
      <w:r w:rsidRPr="00F8008F">
        <w:rPr>
          <w:rFonts w:ascii="Arial" w:hAnsi="Arial" w:cs="Arial"/>
          <w:color w:val="auto"/>
          <w:sz w:val="22"/>
          <w:szCs w:val="22"/>
        </w:rPr>
        <w:t>2.2   Data collection methods</w:t>
      </w:r>
      <w:bookmarkEnd w:id="10"/>
      <w:bookmarkEnd w:id="11"/>
    </w:p>
    <w:p w14:paraId="3E97A619" w14:textId="77777777" w:rsidR="0034278E" w:rsidRPr="00F8008F" w:rsidRDefault="0034278E" w:rsidP="0034278E">
      <w:pPr>
        <w:pStyle w:val="NormalWeb"/>
        <w:jc w:val="both"/>
        <w:rPr>
          <w:rFonts w:ascii="Arial" w:hAnsi="Arial" w:cs="Arial"/>
          <w:sz w:val="22"/>
          <w:szCs w:val="22"/>
        </w:rPr>
      </w:pPr>
      <w:r w:rsidRPr="00F8008F">
        <w:rPr>
          <w:rFonts w:ascii="Arial" w:hAnsi="Arial" w:cs="Arial"/>
          <w:sz w:val="22"/>
          <w:szCs w:val="22"/>
        </w:rPr>
        <w:t>Under the direction of pertinent checklists, focus group discussions (FGDs), key informant interviews (KIIs), in-depth interviews, and direct observations were used. A total of 75 respondents spanning a range of demographics, including men, women, village leaders, and other stakeholders, participated in five focus group discussions (FGDs), one per each village.</w:t>
      </w:r>
    </w:p>
    <w:p w14:paraId="5ACBF18F" w14:textId="77777777" w:rsidR="0034278E" w:rsidRPr="00F8008F" w:rsidRDefault="0034278E" w:rsidP="0034278E">
      <w:pPr>
        <w:pStyle w:val="NormalWeb"/>
        <w:jc w:val="both"/>
        <w:rPr>
          <w:rFonts w:ascii="Arial" w:hAnsi="Arial" w:cs="Arial"/>
          <w:sz w:val="22"/>
          <w:szCs w:val="22"/>
        </w:rPr>
      </w:pPr>
      <w:r w:rsidRPr="00F8008F">
        <w:rPr>
          <w:rFonts w:ascii="Arial" w:hAnsi="Arial" w:cs="Arial"/>
          <w:sz w:val="22"/>
          <w:szCs w:val="22"/>
        </w:rPr>
        <w:t xml:space="preserve">19 key informants, including community leaders, agricultural extension agents, and lead farmers, participated in data collected through the key informant guide. The viewpoints of those with </w:t>
      </w:r>
      <w:proofErr w:type="spellStart"/>
      <w:r w:rsidRPr="00F8008F">
        <w:rPr>
          <w:rFonts w:ascii="Arial" w:hAnsi="Arial" w:cs="Arial"/>
          <w:sz w:val="22"/>
          <w:szCs w:val="22"/>
        </w:rPr>
        <w:t>specialised</w:t>
      </w:r>
      <w:proofErr w:type="spellEnd"/>
      <w:r w:rsidRPr="00F8008F">
        <w:rPr>
          <w:rFonts w:ascii="Arial" w:hAnsi="Arial" w:cs="Arial"/>
          <w:sz w:val="22"/>
          <w:szCs w:val="22"/>
        </w:rPr>
        <w:t xml:space="preserve"> knowledge or influential roles within the FRNs were recorded in these interviews. Furthermore, 26 lead farmers participated in in-depth interviews to collect firsthand recollections of their encounters with FRNs and the difficulties they face while disseminating AE knowledge and practices. These interviews contributed to a better understanding of farmers' perspectives and helped reveal subtle, context-specific difficulties.</w:t>
      </w:r>
    </w:p>
    <w:p w14:paraId="5CFEEB0A" w14:textId="77777777" w:rsidR="0034278E" w:rsidRPr="00F8008F" w:rsidRDefault="0034278E" w:rsidP="0034278E">
      <w:pPr>
        <w:pStyle w:val="NormalWeb"/>
        <w:jc w:val="both"/>
        <w:rPr>
          <w:rFonts w:ascii="Arial" w:hAnsi="Arial" w:cs="Arial"/>
          <w:sz w:val="22"/>
          <w:szCs w:val="22"/>
        </w:rPr>
      </w:pPr>
      <w:r w:rsidRPr="00F8008F">
        <w:rPr>
          <w:rFonts w:ascii="Arial" w:hAnsi="Arial" w:cs="Arial"/>
          <w:sz w:val="22"/>
          <w:szCs w:val="22"/>
        </w:rPr>
        <w:t>The approach adopted involving use of a combination of data collection methods helped to uncover gaps and difficulties in the dissemination process by offering insightful information on the real-world implementation of shared knowledge. When combined, these data-gathering techniques provided a thorough grasp of the obstacles FRNs have when trying to spread AE practices and knowledge.</w:t>
      </w:r>
    </w:p>
    <w:p w14:paraId="3A8BD4A5" w14:textId="77777777" w:rsidR="0034278E" w:rsidRPr="00F8008F" w:rsidRDefault="0034278E" w:rsidP="0034278E">
      <w:pPr>
        <w:pStyle w:val="Heading1"/>
        <w:spacing w:before="0" w:line="276" w:lineRule="auto"/>
        <w:rPr>
          <w:rFonts w:ascii="Arial" w:hAnsi="Arial" w:cs="Arial"/>
          <w:color w:val="auto"/>
          <w:sz w:val="22"/>
          <w:szCs w:val="22"/>
        </w:rPr>
      </w:pPr>
      <w:r w:rsidRPr="00F8008F">
        <w:rPr>
          <w:rFonts w:ascii="Arial" w:hAnsi="Arial" w:cs="Arial"/>
          <w:color w:val="auto"/>
          <w:sz w:val="22"/>
          <w:szCs w:val="22"/>
        </w:rPr>
        <w:lastRenderedPageBreak/>
        <w:t xml:space="preserve"> </w:t>
      </w:r>
      <w:bookmarkStart w:id="12" w:name="_Toc194457962"/>
      <w:bookmarkStart w:id="13" w:name="_Toc194455307"/>
      <w:r w:rsidRPr="00F8008F">
        <w:rPr>
          <w:rFonts w:ascii="Arial" w:hAnsi="Arial" w:cs="Arial"/>
          <w:color w:val="auto"/>
          <w:sz w:val="22"/>
          <w:szCs w:val="22"/>
        </w:rPr>
        <w:t>2.3   Data analysis</w:t>
      </w:r>
      <w:bookmarkEnd w:id="12"/>
      <w:bookmarkEnd w:id="13"/>
    </w:p>
    <w:p w14:paraId="21699B01" w14:textId="77777777" w:rsidR="0034278E" w:rsidRPr="00F8008F" w:rsidRDefault="0034278E" w:rsidP="0050365C">
      <w:pPr>
        <w:pStyle w:val="NormalWeb"/>
        <w:spacing w:before="0" w:beforeAutospacing="0"/>
        <w:jc w:val="both"/>
        <w:rPr>
          <w:rFonts w:ascii="Arial" w:hAnsi="Arial" w:cs="Arial"/>
          <w:sz w:val="22"/>
          <w:szCs w:val="22"/>
        </w:rPr>
      </w:pPr>
      <w:r w:rsidRPr="00F8008F">
        <w:rPr>
          <w:rFonts w:ascii="Arial" w:hAnsi="Arial" w:cs="Arial"/>
          <w:sz w:val="22"/>
          <w:szCs w:val="22"/>
        </w:rPr>
        <w:t xml:space="preserve">Thematic analysis was used to </w:t>
      </w:r>
      <w:r w:rsidR="0050365C" w:rsidRPr="00F8008F">
        <w:rPr>
          <w:rFonts w:ascii="Arial" w:hAnsi="Arial" w:cs="Arial"/>
          <w:sz w:val="22"/>
          <w:szCs w:val="22"/>
        </w:rPr>
        <w:t>analyze</w:t>
      </w:r>
      <w:r w:rsidRPr="00F8008F">
        <w:rPr>
          <w:rFonts w:ascii="Arial" w:hAnsi="Arial" w:cs="Arial"/>
          <w:sz w:val="22"/>
          <w:szCs w:val="22"/>
        </w:rPr>
        <w:t xml:space="preserve"> qualitative data in order to identify the challenges FRNs face while trying to disseminate </w:t>
      </w:r>
      <w:r w:rsidR="00442875" w:rsidRPr="00F8008F">
        <w:rPr>
          <w:rFonts w:ascii="Arial" w:hAnsi="Arial" w:cs="Arial"/>
          <w:sz w:val="22"/>
          <w:szCs w:val="22"/>
        </w:rPr>
        <w:t>AE knowledge and practices</w:t>
      </w:r>
      <w:r w:rsidRPr="00F8008F">
        <w:rPr>
          <w:rFonts w:ascii="Arial" w:hAnsi="Arial" w:cs="Arial"/>
          <w:sz w:val="22"/>
          <w:szCs w:val="22"/>
        </w:rPr>
        <w:t xml:space="preserve">. Using this method, key informant interviewers and focus group members' frequently used terms and phrases were methodically coded. A better comprehension of the challenges faced was made possible by the systematic approach that thematic analysis offered for locating patterns and themes in the textual material. Through gathering a variety of viewpoints from stakeholders, such as lead farmers, agricultural extension agents, and community leaders, the approach facilitated a sophisticated analysis of the data. This inclusiveness allowed for the identification of both broad patterns and context-specific obstacles in the dissemination of AE </w:t>
      </w:r>
      <w:r w:rsidR="00442875" w:rsidRPr="00F8008F">
        <w:rPr>
          <w:rFonts w:ascii="Arial" w:hAnsi="Arial" w:cs="Arial"/>
          <w:sz w:val="22"/>
          <w:szCs w:val="22"/>
        </w:rPr>
        <w:t>knowledge and practices</w:t>
      </w:r>
      <w:r w:rsidRPr="00F8008F">
        <w:rPr>
          <w:rFonts w:ascii="Arial" w:hAnsi="Arial" w:cs="Arial"/>
          <w:sz w:val="22"/>
          <w:szCs w:val="22"/>
        </w:rPr>
        <w:t xml:space="preserve">. Thematic analysis provided a structured framework for understanding the main challenges faced by FRNs, focusing on recurring and </w:t>
      </w:r>
      <w:r w:rsidR="0050365C" w:rsidRPr="00F8008F">
        <w:rPr>
          <w:rFonts w:ascii="Arial" w:hAnsi="Arial" w:cs="Arial"/>
          <w:sz w:val="22"/>
          <w:szCs w:val="22"/>
        </w:rPr>
        <w:t>emphasized</w:t>
      </w:r>
      <w:r w:rsidRPr="00F8008F">
        <w:rPr>
          <w:rFonts w:ascii="Arial" w:hAnsi="Arial" w:cs="Arial"/>
          <w:sz w:val="22"/>
          <w:szCs w:val="22"/>
        </w:rPr>
        <w:t xml:space="preserve"> themes. This analysis formed the foundation for practical recommendations to address these challenges. </w:t>
      </w:r>
      <w:hyperlink r:id="rId8" w:tgtFrame="_blank" w:history="1">
        <w:r w:rsidRPr="00F8008F">
          <w:rPr>
            <w:rStyle w:val="Hyperlink"/>
            <w:rFonts w:ascii="Arial" w:hAnsi="Arial" w:cs="Arial"/>
            <w:color w:val="auto"/>
            <w:sz w:val="22"/>
            <w:szCs w:val="22"/>
            <w:u w:val="none"/>
          </w:rPr>
          <w:t>By</w:t>
        </w:r>
      </w:hyperlink>
      <w:r w:rsidRPr="00F8008F">
        <w:rPr>
          <w:rFonts w:ascii="Arial" w:hAnsi="Arial" w:cs="Arial"/>
          <w:sz w:val="22"/>
          <w:szCs w:val="22"/>
        </w:rPr>
        <w:t xml:space="preserve"> addressing these issues, the study provides actionable insights that can inform policy decisions and strengthen the role of FRNs in promoting sustainable agricultural practices. The findings </w:t>
      </w:r>
      <w:r w:rsidR="0050365C" w:rsidRPr="00F8008F">
        <w:rPr>
          <w:rFonts w:ascii="Arial" w:hAnsi="Arial" w:cs="Arial"/>
          <w:sz w:val="22"/>
          <w:szCs w:val="22"/>
        </w:rPr>
        <w:t>emphasize</w:t>
      </w:r>
      <w:r w:rsidRPr="00F8008F">
        <w:rPr>
          <w:rFonts w:ascii="Arial" w:hAnsi="Arial" w:cs="Arial"/>
          <w:sz w:val="22"/>
          <w:szCs w:val="22"/>
        </w:rPr>
        <w:t xml:space="preserve"> the need for targeted </w:t>
      </w:r>
      <w:r w:rsidR="0050365C" w:rsidRPr="00F8008F">
        <w:rPr>
          <w:rFonts w:ascii="Arial" w:hAnsi="Arial" w:cs="Arial"/>
          <w:sz w:val="22"/>
          <w:szCs w:val="22"/>
        </w:rPr>
        <w:t>interventions, such as capacity building programs</w:t>
      </w:r>
      <w:r w:rsidRPr="00F8008F">
        <w:rPr>
          <w:rFonts w:ascii="Arial" w:hAnsi="Arial" w:cs="Arial"/>
          <w:sz w:val="22"/>
          <w:szCs w:val="22"/>
        </w:rPr>
        <w:t>, improved extension services, and supportive policies, to enhance the spread and adoption of AE knowledge among smallholder farmers.</w:t>
      </w:r>
    </w:p>
    <w:p w14:paraId="6B6C3FC4" w14:textId="77777777" w:rsidR="0034278E" w:rsidRPr="00F8008F" w:rsidRDefault="005A1794" w:rsidP="0034278E">
      <w:pPr>
        <w:pStyle w:val="Heading1"/>
        <w:spacing w:before="0" w:line="276" w:lineRule="auto"/>
        <w:rPr>
          <w:rFonts w:ascii="Arial" w:hAnsi="Arial" w:cs="Arial"/>
          <w:color w:val="auto"/>
          <w:sz w:val="22"/>
          <w:szCs w:val="22"/>
          <w:lang w:val="en-GB"/>
        </w:rPr>
      </w:pPr>
      <w:bookmarkStart w:id="14" w:name="_Toc194457963"/>
      <w:bookmarkStart w:id="15" w:name="_Toc194455308"/>
      <w:r w:rsidRPr="00F8008F">
        <w:rPr>
          <w:rFonts w:ascii="Arial" w:hAnsi="Arial" w:cs="Arial"/>
          <w:color w:val="auto"/>
          <w:sz w:val="22"/>
          <w:szCs w:val="22"/>
          <w:lang w:val="en-GB"/>
        </w:rPr>
        <w:t xml:space="preserve">3 </w:t>
      </w:r>
      <w:r w:rsidR="0034278E" w:rsidRPr="00F8008F">
        <w:rPr>
          <w:rFonts w:ascii="Arial" w:hAnsi="Arial" w:cs="Arial"/>
          <w:color w:val="auto"/>
          <w:sz w:val="22"/>
          <w:szCs w:val="22"/>
          <w:lang w:val="en-GB"/>
        </w:rPr>
        <w:t xml:space="preserve"> </w:t>
      </w:r>
      <w:r w:rsidR="00E54B12" w:rsidRPr="00F8008F">
        <w:rPr>
          <w:rFonts w:ascii="Arial" w:hAnsi="Arial" w:cs="Arial"/>
          <w:color w:val="auto"/>
          <w:sz w:val="22"/>
          <w:szCs w:val="22"/>
          <w:lang w:val="en-GB"/>
        </w:rPr>
        <w:t xml:space="preserve"> </w:t>
      </w:r>
      <w:r w:rsidRPr="00F8008F">
        <w:rPr>
          <w:rFonts w:ascii="Arial" w:hAnsi="Arial" w:cs="Arial"/>
          <w:color w:val="auto"/>
          <w:sz w:val="22"/>
          <w:szCs w:val="22"/>
          <w:lang w:val="en-GB"/>
        </w:rPr>
        <w:t>RESULTS AND DISCUSSION</w:t>
      </w:r>
      <w:bookmarkEnd w:id="14"/>
      <w:bookmarkEnd w:id="15"/>
    </w:p>
    <w:p w14:paraId="32D72A34" w14:textId="77777777" w:rsidR="0034278E" w:rsidRPr="00F8008F" w:rsidRDefault="0034278E" w:rsidP="0034278E">
      <w:pPr>
        <w:pStyle w:val="Heading1"/>
        <w:spacing w:before="0" w:line="276" w:lineRule="auto"/>
        <w:rPr>
          <w:rFonts w:ascii="Arial" w:hAnsi="Arial" w:cs="Arial"/>
          <w:color w:val="auto"/>
          <w:sz w:val="22"/>
          <w:szCs w:val="22"/>
        </w:rPr>
      </w:pPr>
      <w:bookmarkStart w:id="16" w:name="_Toc194457964"/>
      <w:bookmarkStart w:id="17" w:name="_Toc194455309"/>
      <w:r w:rsidRPr="00F8008F">
        <w:rPr>
          <w:rFonts w:ascii="Arial" w:hAnsi="Arial" w:cs="Arial"/>
          <w:color w:val="auto"/>
          <w:sz w:val="22"/>
          <w:szCs w:val="22"/>
        </w:rPr>
        <w:t>3.1   Challenges faced by FRNs in disseminating AE knowledge and practices</w:t>
      </w:r>
      <w:bookmarkEnd w:id="16"/>
      <w:bookmarkEnd w:id="17"/>
    </w:p>
    <w:p w14:paraId="037AEB3B" w14:textId="77777777" w:rsidR="0034278E" w:rsidRPr="00F8008F" w:rsidRDefault="0034278E" w:rsidP="0050365C">
      <w:pPr>
        <w:pStyle w:val="NormalWeb"/>
        <w:jc w:val="both"/>
        <w:rPr>
          <w:rFonts w:ascii="Arial" w:hAnsi="Arial" w:cs="Arial"/>
          <w:sz w:val="22"/>
          <w:szCs w:val="22"/>
        </w:rPr>
      </w:pPr>
      <w:r w:rsidRPr="00F8008F">
        <w:rPr>
          <w:rFonts w:ascii="Arial" w:hAnsi="Arial" w:cs="Arial"/>
          <w:sz w:val="22"/>
          <w:szCs w:val="22"/>
        </w:rPr>
        <w:t>FRNs face a number of obstacles in sharing AE knowledge and practices, despite their vital role in assisting farmers. These obstacles make it more difficult for them to exchange knowledge and use sustainable farming practices. The following table lists the main challenges that FRNs encounter while attempting to advance agroecology. The challenges are resistance to change, limited access to resources, gender inequality and social barriers, limited time for dissemination and lack of skills in new technologies of agroecology.</w:t>
      </w:r>
    </w:p>
    <w:p w14:paraId="1D9EDDD9" w14:textId="77777777" w:rsidR="0034278E" w:rsidRPr="00F8008F" w:rsidRDefault="0034278E" w:rsidP="0034278E">
      <w:pPr>
        <w:pStyle w:val="Caption"/>
        <w:keepNext/>
        <w:spacing w:after="0" w:line="276" w:lineRule="auto"/>
        <w:rPr>
          <w:rFonts w:cs="Arial"/>
          <w:b w:val="0"/>
          <w:bCs w:val="0"/>
          <w:color w:val="auto"/>
          <w:sz w:val="22"/>
          <w:szCs w:val="22"/>
          <w:lang w:val="en-GB"/>
        </w:rPr>
      </w:pPr>
      <w:bookmarkStart w:id="18" w:name="_Toc194456402"/>
      <w:r w:rsidRPr="00F8008F">
        <w:rPr>
          <w:rFonts w:cs="Arial"/>
          <w:color w:val="auto"/>
          <w:sz w:val="22"/>
          <w:szCs w:val="22"/>
        </w:rPr>
        <w:t xml:space="preserve">Table </w:t>
      </w:r>
      <w:r w:rsidRPr="00F8008F">
        <w:rPr>
          <w:rFonts w:cs="Arial"/>
          <w:sz w:val="22"/>
          <w:szCs w:val="22"/>
        </w:rPr>
        <w:fldChar w:fldCharType="begin"/>
      </w:r>
      <w:r w:rsidRPr="00F8008F">
        <w:rPr>
          <w:rFonts w:cs="Arial"/>
          <w:color w:val="auto"/>
          <w:sz w:val="22"/>
          <w:szCs w:val="22"/>
        </w:rPr>
        <w:instrText xml:space="preserve"> SEQ Table \* ARABIC </w:instrText>
      </w:r>
      <w:r w:rsidRPr="00F8008F">
        <w:rPr>
          <w:rFonts w:cs="Arial"/>
          <w:sz w:val="22"/>
          <w:szCs w:val="22"/>
        </w:rPr>
        <w:fldChar w:fldCharType="separate"/>
      </w:r>
      <w:r w:rsidRPr="00F8008F">
        <w:rPr>
          <w:rFonts w:cs="Arial"/>
          <w:noProof/>
          <w:color w:val="auto"/>
          <w:sz w:val="22"/>
          <w:szCs w:val="22"/>
        </w:rPr>
        <w:t>1</w:t>
      </w:r>
      <w:r w:rsidRPr="00F8008F">
        <w:rPr>
          <w:rFonts w:cs="Arial"/>
          <w:sz w:val="22"/>
          <w:szCs w:val="22"/>
        </w:rPr>
        <w:fldChar w:fldCharType="end"/>
      </w:r>
      <w:r w:rsidRPr="00F8008F">
        <w:rPr>
          <w:rFonts w:cs="Arial"/>
          <w:color w:val="auto"/>
          <w:sz w:val="22"/>
          <w:szCs w:val="22"/>
        </w:rPr>
        <w:t xml:space="preserve">: </w:t>
      </w:r>
      <w:r w:rsidRPr="00F8008F">
        <w:rPr>
          <w:rFonts w:cs="Arial"/>
          <w:b w:val="0"/>
          <w:bCs w:val="0"/>
          <w:color w:val="auto"/>
          <w:sz w:val="22"/>
          <w:szCs w:val="22"/>
          <w:lang w:val="en-GB"/>
        </w:rPr>
        <w:t xml:space="preserve">Pair wise ranking on challenges faced by FRNs in disseminating </w:t>
      </w:r>
      <w:r w:rsidRPr="00F8008F">
        <w:rPr>
          <w:rFonts w:cs="Arial"/>
          <w:b w:val="0"/>
          <w:color w:val="auto"/>
          <w:sz w:val="22"/>
          <w:szCs w:val="22"/>
        </w:rPr>
        <w:t xml:space="preserve">AE </w:t>
      </w:r>
      <w:r w:rsidR="00E54B12" w:rsidRPr="00F8008F">
        <w:rPr>
          <w:rFonts w:cs="Arial"/>
          <w:b w:val="0"/>
          <w:color w:val="auto"/>
          <w:sz w:val="22"/>
          <w:szCs w:val="22"/>
        </w:rPr>
        <w:t>knowledge and practices</w:t>
      </w:r>
      <w:r w:rsidRPr="00F8008F">
        <w:rPr>
          <w:rFonts w:cs="Arial"/>
          <w:b w:val="0"/>
          <w:bCs w:val="0"/>
          <w:color w:val="auto"/>
          <w:sz w:val="22"/>
          <w:szCs w:val="22"/>
          <w:lang w:val="en-GB"/>
        </w:rPr>
        <w:t xml:space="preserve"> in the study areas</w:t>
      </w:r>
      <w:bookmarkEnd w:id="18"/>
    </w:p>
    <w:tbl>
      <w:tblPr>
        <w:tblW w:w="5600"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96"/>
        <w:gridCol w:w="1330"/>
        <w:gridCol w:w="1605"/>
        <w:gridCol w:w="1696"/>
        <w:gridCol w:w="1669"/>
        <w:gridCol w:w="880"/>
      </w:tblGrid>
      <w:tr w:rsidR="0034278E" w:rsidRPr="00F8008F" w14:paraId="4F232AC6" w14:textId="77777777" w:rsidTr="0034278E">
        <w:trPr>
          <w:trHeight w:val="1375"/>
        </w:trPr>
        <w:tc>
          <w:tcPr>
            <w:tcW w:w="769" w:type="pct"/>
            <w:tcBorders>
              <w:top w:val="single" w:sz="4" w:space="0" w:color="auto"/>
              <w:left w:val="single" w:sz="4" w:space="0" w:color="auto"/>
              <w:bottom w:val="single" w:sz="4" w:space="0" w:color="auto"/>
              <w:right w:val="single" w:sz="4" w:space="0" w:color="auto"/>
            </w:tcBorders>
            <w:vAlign w:val="center"/>
          </w:tcPr>
          <w:p w14:paraId="72B19623" w14:textId="77777777" w:rsidR="0034278E" w:rsidRPr="00F8008F" w:rsidRDefault="0034278E">
            <w:pPr>
              <w:spacing w:after="0" w:line="240" w:lineRule="auto"/>
              <w:rPr>
                <w:rFonts w:cs="Arial"/>
                <w:sz w:val="22"/>
                <w:szCs w:val="22"/>
                <w:lang w:val="en-GB"/>
              </w:rPr>
            </w:pPr>
          </w:p>
        </w:tc>
        <w:tc>
          <w:tcPr>
            <w:tcW w:w="769" w:type="pct"/>
            <w:tcBorders>
              <w:top w:val="single" w:sz="4" w:space="0" w:color="auto"/>
              <w:left w:val="single" w:sz="4" w:space="0" w:color="auto"/>
              <w:bottom w:val="single" w:sz="4" w:space="0" w:color="auto"/>
              <w:right w:val="single" w:sz="4" w:space="0" w:color="auto"/>
            </w:tcBorders>
            <w:vAlign w:val="center"/>
          </w:tcPr>
          <w:p w14:paraId="21D9A16C" w14:textId="77777777" w:rsidR="0034278E" w:rsidRPr="00F8008F" w:rsidRDefault="0034278E">
            <w:pPr>
              <w:spacing w:after="0" w:line="240" w:lineRule="auto"/>
              <w:jc w:val="both"/>
              <w:rPr>
                <w:rFonts w:cs="Arial"/>
                <w:b/>
                <w:bCs/>
                <w:sz w:val="22"/>
                <w:szCs w:val="22"/>
              </w:rPr>
            </w:pPr>
            <w:r w:rsidRPr="00F8008F">
              <w:rPr>
                <w:rFonts w:cs="Arial"/>
                <w:b/>
                <w:bCs/>
                <w:sz w:val="22"/>
                <w:szCs w:val="22"/>
              </w:rPr>
              <w:t>Resistance to change</w:t>
            </w:r>
          </w:p>
          <w:p w14:paraId="35126482" w14:textId="77777777" w:rsidR="0034278E" w:rsidRPr="00F8008F" w:rsidRDefault="0034278E">
            <w:pPr>
              <w:spacing w:after="0" w:line="240" w:lineRule="auto"/>
              <w:rPr>
                <w:rFonts w:cs="Arial"/>
                <w:b/>
                <w:sz w:val="22"/>
                <w:szCs w:val="22"/>
                <w:lang w:val="en-GB"/>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1DA69284" w14:textId="77777777" w:rsidR="0034278E" w:rsidRPr="00F8008F" w:rsidRDefault="0034278E">
            <w:pPr>
              <w:spacing w:after="0" w:line="240" w:lineRule="auto"/>
              <w:rPr>
                <w:rFonts w:cs="Arial"/>
                <w:b/>
                <w:sz w:val="22"/>
                <w:szCs w:val="22"/>
                <w:lang w:val="en-GB"/>
              </w:rPr>
            </w:pPr>
            <w:r w:rsidRPr="00F8008F">
              <w:rPr>
                <w:rFonts w:cs="Arial"/>
                <w:b/>
                <w:bCs/>
                <w:sz w:val="22"/>
                <w:szCs w:val="22"/>
              </w:rPr>
              <w:t>Limited access to resources</w:t>
            </w:r>
          </w:p>
        </w:tc>
        <w:tc>
          <w:tcPr>
            <w:tcW w:w="773" w:type="pct"/>
            <w:tcBorders>
              <w:top w:val="single" w:sz="4" w:space="0" w:color="auto"/>
              <w:left w:val="single" w:sz="4" w:space="0" w:color="auto"/>
              <w:bottom w:val="single" w:sz="4" w:space="0" w:color="auto"/>
              <w:right w:val="single" w:sz="4" w:space="0" w:color="auto"/>
            </w:tcBorders>
            <w:vAlign w:val="center"/>
            <w:hideMark/>
          </w:tcPr>
          <w:p w14:paraId="1A4F89C7" w14:textId="77777777" w:rsidR="0034278E" w:rsidRPr="00F8008F" w:rsidRDefault="0034278E">
            <w:pPr>
              <w:spacing w:after="0" w:line="240" w:lineRule="auto"/>
              <w:rPr>
                <w:rFonts w:cs="Arial"/>
                <w:b/>
                <w:sz w:val="22"/>
                <w:szCs w:val="22"/>
                <w:lang w:val="en-GB"/>
              </w:rPr>
            </w:pPr>
            <w:r w:rsidRPr="00F8008F">
              <w:rPr>
                <w:rFonts w:cs="Arial"/>
                <w:b/>
                <w:bCs/>
                <w:sz w:val="22"/>
                <w:szCs w:val="22"/>
              </w:rPr>
              <w:t>Gender inequality and social barriers</w:t>
            </w:r>
          </w:p>
        </w:tc>
        <w:tc>
          <w:tcPr>
            <w:tcW w:w="812" w:type="pct"/>
            <w:tcBorders>
              <w:top w:val="single" w:sz="4" w:space="0" w:color="auto"/>
              <w:left w:val="single" w:sz="4" w:space="0" w:color="auto"/>
              <w:bottom w:val="single" w:sz="4" w:space="0" w:color="auto"/>
              <w:right w:val="single" w:sz="4" w:space="0" w:color="auto"/>
            </w:tcBorders>
            <w:vAlign w:val="center"/>
            <w:hideMark/>
          </w:tcPr>
          <w:p w14:paraId="78655721" w14:textId="77777777" w:rsidR="0034278E" w:rsidRPr="00F8008F" w:rsidRDefault="0034278E">
            <w:pPr>
              <w:spacing w:after="0" w:line="240" w:lineRule="auto"/>
              <w:rPr>
                <w:rFonts w:cs="Arial"/>
                <w:b/>
                <w:sz w:val="22"/>
                <w:szCs w:val="22"/>
                <w:lang w:val="en-GB"/>
              </w:rPr>
            </w:pPr>
            <w:r w:rsidRPr="00F8008F">
              <w:rPr>
                <w:rFonts w:cs="Arial"/>
                <w:b/>
                <w:bCs/>
                <w:sz w:val="22"/>
                <w:szCs w:val="22"/>
              </w:rPr>
              <w:t>Limited time for dissemination</w:t>
            </w:r>
          </w:p>
        </w:tc>
        <w:tc>
          <w:tcPr>
            <w:tcW w:w="808" w:type="pct"/>
            <w:tcBorders>
              <w:top w:val="single" w:sz="4" w:space="0" w:color="auto"/>
              <w:left w:val="single" w:sz="4" w:space="0" w:color="auto"/>
              <w:bottom w:val="single" w:sz="4" w:space="0" w:color="auto"/>
              <w:right w:val="single" w:sz="4" w:space="0" w:color="auto"/>
            </w:tcBorders>
            <w:vAlign w:val="center"/>
            <w:hideMark/>
          </w:tcPr>
          <w:p w14:paraId="62CC83E6" w14:textId="77777777" w:rsidR="0034278E" w:rsidRPr="00F8008F" w:rsidRDefault="0034278E">
            <w:pPr>
              <w:spacing w:after="0" w:line="240" w:lineRule="auto"/>
              <w:rPr>
                <w:rFonts w:cs="Arial"/>
                <w:b/>
                <w:sz w:val="22"/>
                <w:szCs w:val="22"/>
                <w:lang w:val="en-GB"/>
              </w:rPr>
            </w:pPr>
            <w:r w:rsidRPr="00F8008F">
              <w:rPr>
                <w:rFonts w:cs="Arial"/>
                <w:b/>
                <w:sz w:val="22"/>
                <w:szCs w:val="22"/>
              </w:rPr>
              <w:t>Lack of skills in new technologies of agroecology</w:t>
            </w:r>
          </w:p>
        </w:tc>
        <w:tc>
          <w:tcPr>
            <w:tcW w:w="427" w:type="pct"/>
            <w:tcBorders>
              <w:top w:val="single" w:sz="4" w:space="0" w:color="auto"/>
              <w:left w:val="single" w:sz="4" w:space="0" w:color="auto"/>
              <w:bottom w:val="single" w:sz="4" w:space="0" w:color="auto"/>
              <w:right w:val="single" w:sz="4" w:space="0" w:color="auto"/>
            </w:tcBorders>
            <w:hideMark/>
          </w:tcPr>
          <w:p w14:paraId="5AECF295" w14:textId="77777777" w:rsidR="0034278E" w:rsidRPr="00F8008F" w:rsidRDefault="0034278E">
            <w:pPr>
              <w:spacing w:after="0" w:line="240" w:lineRule="auto"/>
              <w:rPr>
                <w:rFonts w:cs="Arial"/>
                <w:b/>
                <w:sz w:val="22"/>
                <w:szCs w:val="22"/>
                <w:lang w:val="en-GB"/>
              </w:rPr>
            </w:pPr>
            <w:r w:rsidRPr="00F8008F">
              <w:rPr>
                <w:rFonts w:cs="Arial"/>
                <w:b/>
                <w:sz w:val="22"/>
                <w:szCs w:val="22"/>
                <w:lang w:val="en-GB"/>
              </w:rPr>
              <w:t xml:space="preserve">Score </w:t>
            </w:r>
          </w:p>
        </w:tc>
      </w:tr>
      <w:tr w:rsidR="0034278E" w:rsidRPr="00F8008F" w14:paraId="3BA7D8B8" w14:textId="77777777" w:rsidTr="0034278E">
        <w:trPr>
          <w:trHeight w:val="1186"/>
        </w:trPr>
        <w:tc>
          <w:tcPr>
            <w:tcW w:w="769" w:type="pct"/>
            <w:tcBorders>
              <w:top w:val="single" w:sz="4" w:space="0" w:color="auto"/>
              <w:left w:val="single" w:sz="4" w:space="0" w:color="auto"/>
              <w:bottom w:val="single" w:sz="4" w:space="0" w:color="auto"/>
              <w:right w:val="single" w:sz="4" w:space="0" w:color="auto"/>
            </w:tcBorders>
            <w:vAlign w:val="center"/>
          </w:tcPr>
          <w:p w14:paraId="132CD64F" w14:textId="77777777" w:rsidR="0034278E" w:rsidRPr="00F8008F" w:rsidRDefault="0034278E">
            <w:pPr>
              <w:spacing w:after="0" w:line="240" w:lineRule="auto"/>
              <w:jc w:val="both"/>
              <w:rPr>
                <w:rFonts w:cs="Arial"/>
                <w:b/>
                <w:bCs/>
                <w:sz w:val="22"/>
                <w:szCs w:val="22"/>
              </w:rPr>
            </w:pPr>
            <w:r w:rsidRPr="00F8008F">
              <w:rPr>
                <w:rFonts w:cs="Arial"/>
                <w:b/>
                <w:bCs/>
                <w:sz w:val="22"/>
                <w:szCs w:val="22"/>
              </w:rPr>
              <w:t>Resistance to change</w:t>
            </w:r>
          </w:p>
          <w:p w14:paraId="3A264926" w14:textId="77777777" w:rsidR="0034278E" w:rsidRPr="00F8008F" w:rsidRDefault="0034278E">
            <w:pPr>
              <w:spacing w:after="0" w:line="240" w:lineRule="auto"/>
              <w:rPr>
                <w:rFonts w:cs="Arial"/>
                <w:bCs/>
                <w:sz w:val="22"/>
                <w:szCs w:val="22"/>
                <w:lang w:val="en-GB"/>
              </w:rPr>
            </w:pPr>
          </w:p>
        </w:tc>
        <w:tc>
          <w:tcPr>
            <w:tcW w:w="769" w:type="pct"/>
            <w:tcBorders>
              <w:top w:val="single" w:sz="4" w:space="0" w:color="auto"/>
              <w:left w:val="single" w:sz="4" w:space="0" w:color="auto"/>
              <w:bottom w:val="single" w:sz="4" w:space="0" w:color="auto"/>
              <w:right w:val="single" w:sz="4" w:space="0" w:color="auto"/>
            </w:tcBorders>
            <w:shd w:val="clear" w:color="auto" w:fill="808080"/>
            <w:vAlign w:val="center"/>
          </w:tcPr>
          <w:p w14:paraId="69D11656" w14:textId="77777777" w:rsidR="0034278E" w:rsidRPr="00F8008F" w:rsidRDefault="0034278E">
            <w:pPr>
              <w:spacing w:after="0" w:line="240" w:lineRule="auto"/>
              <w:rPr>
                <w:rFonts w:cs="Arial"/>
                <w:sz w:val="22"/>
                <w:szCs w:val="22"/>
                <w:lang w:val="en-GB"/>
              </w:rPr>
            </w:pP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1552D1CA" w14:textId="77777777" w:rsidR="0034278E" w:rsidRPr="00F8008F" w:rsidRDefault="0034278E">
            <w:pPr>
              <w:spacing w:after="0" w:line="240" w:lineRule="auto"/>
              <w:jc w:val="both"/>
              <w:rPr>
                <w:rFonts w:cs="Arial"/>
                <w:bCs/>
                <w:sz w:val="22"/>
                <w:szCs w:val="22"/>
              </w:rPr>
            </w:pPr>
            <w:r w:rsidRPr="00F8008F">
              <w:rPr>
                <w:rFonts w:cs="Arial"/>
                <w:bCs/>
                <w:sz w:val="22"/>
                <w:szCs w:val="22"/>
              </w:rPr>
              <w:t>Resistance to change</w:t>
            </w:r>
          </w:p>
          <w:p w14:paraId="2546DF1E" w14:textId="77777777" w:rsidR="0034278E" w:rsidRPr="00F8008F" w:rsidRDefault="0034278E">
            <w:pPr>
              <w:spacing w:after="0" w:line="240" w:lineRule="auto"/>
              <w:rPr>
                <w:rFonts w:cs="Arial"/>
                <w:bCs/>
                <w:sz w:val="22"/>
                <w:szCs w:val="22"/>
                <w:lang w:val="en-GB"/>
              </w:rPr>
            </w:pPr>
          </w:p>
        </w:tc>
        <w:tc>
          <w:tcPr>
            <w:tcW w:w="773" w:type="pct"/>
            <w:tcBorders>
              <w:top w:val="single" w:sz="4" w:space="0" w:color="auto"/>
              <w:left w:val="single" w:sz="4" w:space="0" w:color="auto"/>
              <w:bottom w:val="single" w:sz="4" w:space="0" w:color="auto"/>
              <w:right w:val="single" w:sz="4" w:space="0" w:color="auto"/>
            </w:tcBorders>
          </w:tcPr>
          <w:p w14:paraId="2AEA463C" w14:textId="77777777" w:rsidR="0034278E" w:rsidRPr="00F8008F" w:rsidRDefault="0034278E">
            <w:pPr>
              <w:spacing w:after="0" w:line="240" w:lineRule="auto"/>
              <w:jc w:val="both"/>
              <w:rPr>
                <w:rFonts w:cs="Arial"/>
                <w:bCs/>
                <w:sz w:val="22"/>
                <w:szCs w:val="22"/>
              </w:rPr>
            </w:pPr>
            <w:r w:rsidRPr="00F8008F">
              <w:rPr>
                <w:rFonts w:cs="Arial"/>
                <w:bCs/>
                <w:sz w:val="22"/>
                <w:szCs w:val="22"/>
              </w:rPr>
              <w:t>Resistance to change</w:t>
            </w:r>
          </w:p>
          <w:p w14:paraId="78953872" w14:textId="77777777" w:rsidR="0034278E" w:rsidRPr="00F8008F" w:rsidRDefault="0034278E">
            <w:pPr>
              <w:spacing w:after="0" w:line="240" w:lineRule="auto"/>
              <w:rPr>
                <w:rFonts w:cs="Arial"/>
                <w:bCs/>
                <w:sz w:val="22"/>
                <w:szCs w:val="22"/>
                <w:lang w:val="en-GB"/>
              </w:rPr>
            </w:pPr>
          </w:p>
        </w:tc>
        <w:tc>
          <w:tcPr>
            <w:tcW w:w="812" w:type="pct"/>
            <w:tcBorders>
              <w:top w:val="single" w:sz="4" w:space="0" w:color="auto"/>
              <w:left w:val="single" w:sz="4" w:space="0" w:color="auto"/>
              <w:bottom w:val="single" w:sz="4" w:space="0" w:color="auto"/>
              <w:right w:val="single" w:sz="4" w:space="0" w:color="auto"/>
            </w:tcBorders>
          </w:tcPr>
          <w:p w14:paraId="0FA366A7" w14:textId="77777777" w:rsidR="0034278E" w:rsidRPr="00F8008F" w:rsidRDefault="0034278E">
            <w:pPr>
              <w:spacing w:after="0" w:line="240" w:lineRule="auto"/>
              <w:jc w:val="both"/>
              <w:rPr>
                <w:rFonts w:cs="Arial"/>
                <w:bCs/>
                <w:sz w:val="22"/>
                <w:szCs w:val="22"/>
              </w:rPr>
            </w:pPr>
            <w:r w:rsidRPr="00F8008F">
              <w:rPr>
                <w:rFonts w:cs="Arial"/>
                <w:bCs/>
                <w:sz w:val="22"/>
                <w:szCs w:val="22"/>
              </w:rPr>
              <w:t>Resistance to change</w:t>
            </w:r>
          </w:p>
          <w:p w14:paraId="0AA5C440" w14:textId="77777777" w:rsidR="0034278E" w:rsidRPr="00F8008F" w:rsidRDefault="0034278E">
            <w:pPr>
              <w:spacing w:after="0" w:line="240" w:lineRule="auto"/>
              <w:rPr>
                <w:rFonts w:cs="Arial"/>
                <w:bCs/>
                <w:sz w:val="22"/>
                <w:szCs w:val="22"/>
                <w:lang w:val="en-GB"/>
              </w:rPr>
            </w:pPr>
          </w:p>
        </w:tc>
        <w:tc>
          <w:tcPr>
            <w:tcW w:w="808" w:type="pct"/>
            <w:tcBorders>
              <w:top w:val="single" w:sz="4" w:space="0" w:color="auto"/>
              <w:left w:val="single" w:sz="4" w:space="0" w:color="auto"/>
              <w:bottom w:val="single" w:sz="4" w:space="0" w:color="auto"/>
              <w:right w:val="single" w:sz="4" w:space="0" w:color="auto"/>
            </w:tcBorders>
          </w:tcPr>
          <w:p w14:paraId="14668BD7" w14:textId="77777777" w:rsidR="0034278E" w:rsidRPr="00F8008F" w:rsidRDefault="0034278E">
            <w:pPr>
              <w:spacing w:after="0" w:line="240" w:lineRule="auto"/>
              <w:jc w:val="both"/>
              <w:rPr>
                <w:rFonts w:cs="Arial"/>
                <w:bCs/>
                <w:sz w:val="22"/>
                <w:szCs w:val="22"/>
              </w:rPr>
            </w:pPr>
            <w:r w:rsidRPr="00F8008F">
              <w:rPr>
                <w:rFonts w:cs="Arial"/>
                <w:bCs/>
                <w:sz w:val="22"/>
                <w:szCs w:val="22"/>
              </w:rPr>
              <w:t>Resistance to change</w:t>
            </w:r>
          </w:p>
          <w:p w14:paraId="3D0F809C" w14:textId="77777777" w:rsidR="0034278E" w:rsidRPr="00F8008F" w:rsidRDefault="0034278E">
            <w:pPr>
              <w:spacing w:after="0" w:line="240" w:lineRule="auto"/>
              <w:rPr>
                <w:rFonts w:cs="Arial"/>
                <w:bCs/>
                <w:sz w:val="22"/>
                <w:szCs w:val="22"/>
                <w:lang w:val="en-GB"/>
              </w:rPr>
            </w:pPr>
          </w:p>
        </w:tc>
        <w:tc>
          <w:tcPr>
            <w:tcW w:w="427" w:type="pct"/>
            <w:tcBorders>
              <w:top w:val="single" w:sz="4" w:space="0" w:color="auto"/>
              <w:left w:val="single" w:sz="4" w:space="0" w:color="auto"/>
              <w:bottom w:val="single" w:sz="4" w:space="0" w:color="auto"/>
              <w:right w:val="single" w:sz="4" w:space="0" w:color="auto"/>
            </w:tcBorders>
            <w:hideMark/>
          </w:tcPr>
          <w:p w14:paraId="16C5C1C8" w14:textId="77777777" w:rsidR="0034278E" w:rsidRPr="00F8008F" w:rsidRDefault="0034278E">
            <w:pPr>
              <w:spacing w:after="0" w:line="240" w:lineRule="auto"/>
              <w:rPr>
                <w:rFonts w:cs="Arial"/>
                <w:sz w:val="22"/>
                <w:szCs w:val="22"/>
                <w:lang w:val="en-GB"/>
              </w:rPr>
            </w:pPr>
            <w:r w:rsidRPr="00F8008F">
              <w:rPr>
                <w:rFonts w:cs="Arial"/>
                <w:sz w:val="22"/>
                <w:szCs w:val="22"/>
                <w:lang w:val="en-GB"/>
              </w:rPr>
              <w:t>4</w:t>
            </w:r>
          </w:p>
        </w:tc>
      </w:tr>
      <w:tr w:rsidR="0034278E" w:rsidRPr="00F8008F" w14:paraId="5A9488A0" w14:textId="77777777" w:rsidTr="0034278E">
        <w:tc>
          <w:tcPr>
            <w:tcW w:w="769" w:type="pct"/>
            <w:tcBorders>
              <w:top w:val="single" w:sz="4" w:space="0" w:color="auto"/>
              <w:left w:val="single" w:sz="4" w:space="0" w:color="auto"/>
              <w:bottom w:val="single" w:sz="4" w:space="0" w:color="auto"/>
              <w:right w:val="single" w:sz="4" w:space="0" w:color="auto"/>
            </w:tcBorders>
            <w:vAlign w:val="center"/>
            <w:hideMark/>
          </w:tcPr>
          <w:p w14:paraId="3131D420" w14:textId="77777777" w:rsidR="0034278E" w:rsidRPr="00F8008F" w:rsidRDefault="0034278E">
            <w:pPr>
              <w:spacing w:after="0" w:line="240" w:lineRule="auto"/>
              <w:rPr>
                <w:rFonts w:cs="Arial"/>
                <w:bCs/>
                <w:sz w:val="22"/>
                <w:szCs w:val="22"/>
                <w:lang w:val="en-GB"/>
              </w:rPr>
            </w:pPr>
            <w:r w:rsidRPr="00F8008F">
              <w:rPr>
                <w:rFonts w:cs="Arial"/>
                <w:b/>
                <w:bCs/>
                <w:sz w:val="22"/>
                <w:szCs w:val="22"/>
              </w:rPr>
              <w:t>Limited access to resource</w:t>
            </w:r>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tcPr>
          <w:p w14:paraId="5FA39BD3" w14:textId="77777777" w:rsidR="0034278E" w:rsidRPr="00F8008F" w:rsidRDefault="0034278E">
            <w:pPr>
              <w:spacing w:after="0" w:line="240" w:lineRule="auto"/>
              <w:rPr>
                <w:rFonts w:cs="Arial"/>
                <w:sz w:val="22"/>
                <w:szCs w:val="22"/>
                <w:lang w:val="en-GB"/>
              </w:rPr>
            </w:pPr>
          </w:p>
        </w:tc>
        <w:tc>
          <w:tcPr>
            <w:tcW w:w="642" w:type="pct"/>
            <w:tcBorders>
              <w:top w:val="single" w:sz="4" w:space="0" w:color="auto"/>
              <w:left w:val="single" w:sz="4" w:space="0" w:color="auto"/>
              <w:bottom w:val="single" w:sz="4" w:space="0" w:color="auto"/>
              <w:right w:val="single" w:sz="4" w:space="0" w:color="auto"/>
            </w:tcBorders>
            <w:shd w:val="clear" w:color="auto" w:fill="808080"/>
            <w:vAlign w:val="center"/>
          </w:tcPr>
          <w:p w14:paraId="229DE371" w14:textId="77777777" w:rsidR="0034278E" w:rsidRPr="00F8008F" w:rsidRDefault="0034278E">
            <w:pPr>
              <w:spacing w:after="0" w:line="240" w:lineRule="auto"/>
              <w:rPr>
                <w:rFonts w:cs="Arial"/>
                <w:sz w:val="22"/>
                <w:szCs w:val="22"/>
                <w:lang w:val="en-GB"/>
              </w:rPr>
            </w:pPr>
          </w:p>
        </w:tc>
        <w:tc>
          <w:tcPr>
            <w:tcW w:w="773" w:type="pct"/>
            <w:tcBorders>
              <w:top w:val="single" w:sz="4" w:space="0" w:color="auto"/>
              <w:left w:val="single" w:sz="4" w:space="0" w:color="auto"/>
              <w:bottom w:val="single" w:sz="4" w:space="0" w:color="auto"/>
              <w:right w:val="single" w:sz="4" w:space="0" w:color="auto"/>
            </w:tcBorders>
            <w:hideMark/>
          </w:tcPr>
          <w:p w14:paraId="1E2B2E36" w14:textId="77777777" w:rsidR="0034278E" w:rsidRPr="00F8008F" w:rsidRDefault="0034278E">
            <w:pPr>
              <w:spacing w:after="0" w:line="240" w:lineRule="auto"/>
              <w:rPr>
                <w:rFonts w:cs="Arial"/>
                <w:bCs/>
                <w:sz w:val="22"/>
                <w:szCs w:val="22"/>
                <w:lang w:val="en-GB"/>
              </w:rPr>
            </w:pPr>
            <w:r w:rsidRPr="00F8008F">
              <w:rPr>
                <w:rFonts w:cs="Arial"/>
                <w:bCs/>
                <w:sz w:val="22"/>
                <w:szCs w:val="22"/>
              </w:rPr>
              <w:t>Limited access to resource</w:t>
            </w:r>
          </w:p>
        </w:tc>
        <w:tc>
          <w:tcPr>
            <w:tcW w:w="812" w:type="pct"/>
            <w:tcBorders>
              <w:top w:val="single" w:sz="4" w:space="0" w:color="auto"/>
              <w:left w:val="single" w:sz="4" w:space="0" w:color="auto"/>
              <w:bottom w:val="single" w:sz="4" w:space="0" w:color="auto"/>
              <w:right w:val="single" w:sz="4" w:space="0" w:color="auto"/>
            </w:tcBorders>
            <w:hideMark/>
          </w:tcPr>
          <w:p w14:paraId="79987E05" w14:textId="77777777" w:rsidR="0034278E" w:rsidRPr="00F8008F" w:rsidRDefault="0034278E">
            <w:pPr>
              <w:spacing w:after="0" w:line="240" w:lineRule="auto"/>
              <w:rPr>
                <w:rFonts w:cs="Arial"/>
                <w:bCs/>
                <w:sz w:val="22"/>
                <w:szCs w:val="22"/>
                <w:lang w:val="en-GB"/>
              </w:rPr>
            </w:pPr>
            <w:r w:rsidRPr="00F8008F">
              <w:rPr>
                <w:rFonts w:cs="Arial"/>
                <w:bCs/>
                <w:sz w:val="22"/>
                <w:szCs w:val="22"/>
              </w:rPr>
              <w:t>Limited access to resource</w:t>
            </w:r>
          </w:p>
        </w:tc>
        <w:tc>
          <w:tcPr>
            <w:tcW w:w="808" w:type="pct"/>
            <w:tcBorders>
              <w:top w:val="single" w:sz="4" w:space="0" w:color="auto"/>
              <w:left w:val="single" w:sz="4" w:space="0" w:color="auto"/>
              <w:bottom w:val="single" w:sz="4" w:space="0" w:color="auto"/>
              <w:right w:val="single" w:sz="4" w:space="0" w:color="auto"/>
            </w:tcBorders>
            <w:hideMark/>
          </w:tcPr>
          <w:p w14:paraId="6A276CB1" w14:textId="77777777" w:rsidR="0034278E" w:rsidRPr="00F8008F" w:rsidRDefault="0034278E">
            <w:pPr>
              <w:spacing w:after="0" w:line="240" w:lineRule="auto"/>
              <w:rPr>
                <w:rFonts w:cs="Arial"/>
                <w:bCs/>
                <w:sz w:val="22"/>
                <w:szCs w:val="22"/>
                <w:lang w:val="en-GB"/>
              </w:rPr>
            </w:pPr>
            <w:r w:rsidRPr="00F8008F">
              <w:rPr>
                <w:rFonts w:cs="Arial"/>
                <w:bCs/>
                <w:sz w:val="22"/>
                <w:szCs w:val="22"/>
              </w:rPr>
              <w:t>Limited access to resource</w:t>
            </w:r>
          </w:p>
        </w:tc>
        <w:tc>
          <w:tcPr>
            <w:tcW w:w="427" w:type="pct"/>
            <w:tcBorders>
              <w:top w:val="single" w:sz="4" w:space="0" w:color="auto"/>
              <w:left w:val="single" w:sz="4" w:space="0" w:color="auto"/>
              <w:bottom w:val="single" w:sz="4" w:space="0" w:color="auto"/>
              <w:right w:val="single" w:sz="4" w:space="0" w:color="auto"/>
            </w:tcBorders>
            <w:hideMark/>
          </w:tcPr>
          <w:p w14:paraId="0581AB47" w14:textId="77777777" w:rsidR="0034278E" w:rsidRPr="00F8008F" w:rsidRDefault="0034278E">
            <w:pPr>
              <w:spacing w:after="0" w:line="240" w:lineRule="auto"/>
              <w:rPr>
                <w:rFonts w:cs="Arial"/>
                <w:sz w:val="22"/>
                <w:szCs w:val="22"/>
                <w:lang w:val="en-GB"/>
              </w:rPr>
            </w:pPr>
            <w:r w:rsidRPr="00F8008F">
              <w:rPr>
                <w:rFonts w:cs="Arial"/>
                <w:sz w:val="22"/>
                <w:szCs w:val="22"/>
                <w:lang w:val="en-GB"/>
              </w:rPr>
              <w:t>3</w:t>
            </w:r>
          </w:p>
        </w:tc>
      </w:tr>
      <w:tr w:rsidR="0034278E" w:rsidRPr="00F8008F" w14:paraId="731E0A07" w14:textId="77777777" w:rsidTr="0034278E">
        <w:tc>
          <w:tcPr>
            <w:tcW w:w="769" w:type="pct"/>
            <w:tcBorders>
              <w:top w:val="single" w:sz="4" w:space="0" w:color="auto"/>
              <w:left w:val="single" w:sz="4" w:space="0" w:color="auto"/>
              <w:bottom w:val="single" w:sz="4" w:space="0" w:color="auto"/>
              <w:right w:val="single" w:sz="4" w:space="0" w:color="auto"/>
            </w:tcBorders>
            <w:vAlign w:val="center"/>
            <w:hideMark/>
          </w:tcPr>
          <w:p w14:paraId="0F4A470F" w14:textId="77777777" w:rsidR="0034278E" w:rsidRPr="00F8008F" w:rsidRDefault="0034278E">
            <w:pPr>
              <w:spacing w:after="0" w:line="240" w:lineRule="auto"/>
              <w:rPr>
                <w:rFonts w:cs="Arial"/>
                <w:bCs/>
                <w:sz w:val="22"/>
                <w:szCs w:val="22"/>
                <w:lang w:val="en-GB"/>
              </w:rPr>
            </w:pPr>
            <w:r w:rsidRPr="00F8008F">
              <w:rPr>
                <w:rFonts w:cs="Arial"/>
                <w:b/>
                <w:bCs/>
                <w:sz w:val="22"/>
                <w:szCs w:val="22"/>
              </w:rPr>
              <w:t>Gender inequality and social barriers</w:t>
            </w:r>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tcPr>
          <w:p w14:paraId="2F94B143" w14:textId="77777777" w:rsidR="0034278E" w:rsidRPr="00F8008F" w:rsidRDefault="0034278E">
            <w:pPr>
              <w:spacing w:after="0" w:line="240" w:lineRule="auto"/>
              <w:rPr>
                <w:rFonts w:cs="Arial"/>
                <w:sz w:val="22"/>
                <w:szCs w:val="22"/>
                <w:lang w:val="en-GB"/>
              </w:rPr>
            </w:pP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14:paraId="7661349F" w14:textId="77777777" w:rsidR="0034278E" w:rsidRPr="00F8008F" w:rsidRDefault="0034278E">
            <w:pPr>
              <w:spacing w:after="0" w:line="240" w:lineRule="auto"/>
              <w:rPr>
                <w:rFonts w:cs="Arial"/>
                <w:sz w:val="22"/>
                <w:szCs w:val="22"/>
                <w:lang w:val="en-GB"/>
              </w:rPr>
            </w:pPr>
          </w:p>
        </w:tc>
        <w:tc>
          <w:tcPr>
            <w:tcW w:w="773" w:type="pct"/>
            <w:tcBorders>
              <w:top w:val="single" w:sz="4" w:space="0" w:color="auto"/>
              <w:left w:val="single" w:sz="4" w:space="0" w:color="auto"/>
              <w:bottom w:val="single" w:sz="4" w:space="0" w:color="auto"/>
              <w:right w:val="single" w:sz="4" w:space="0" w:color="auto"/>
            </w:tcBorders>
            <w:shd w:val="clear" w:color="auto" w:fill="808080"/>
            <w:vAlign w:val="center"/>
          </w:tcPr>
          <w:p w14:paraId="0A2CBD70" w14:textId="77777777" w:rsidR="0034278E" w:rsidRPr="00F8008F" w:rsidRDefault="0034278E">
            <w:pPr>
              <w:spacing w:after="0" w:line="240" w:lineRule="auto"/>
              <w:rPr>
                <w:rFonts w:cs="Arial"/>
                <w:sz w:val="22"/>
                <w:szCs w:val="22"/>
                <w:lang w:val="en-GB"/>
              </w:rPr>
            </w:pP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6C26F5" w14:textId="77777777" w:rsidR="0034278E" w:rsidRPr="00F8008F" w:rsidRDefault="0034278E">
            <w:pPr>
              <w:spacing w:after="0" w:line="240" w:lineRule="auto"/>
              <w:rPr>
                <w:rFonts w:cs="Arial"/>
                <w:bCs/>
                <w:sz w:val="22"/>
                <w:szCs w:val="22"/>
                <w:lang w:val="en-GB"/>
              </w:rPr>
            </w:pPr>
            <w:r w:rsidRPr="00F8008F">
              <w:rPr>
                <w:rFonts w:cs="Arial"/>
                <w:bCs/>
                <w:sz w:val="22"/>
                <w:szCs w:val="22"/>
              </w:rPr>
              <w:t>Limited time for dissemination</w:t>
            </w:r>
          </w:p>
        </w:tc>
        <w:tc>
          <w:tcPr>
            <w:tcW w:w="808" w:type="pct"/>
            <w:tcBorders>
              <w:top w:val="single" w:sz="4" w:space="0" w:color="auto"/>
              <w:left w:val="single" w:sz="4" w:space="0" w:color="auto"/>
              <w:bottom w:val="single" w:sz="4" w:space="0" w:color="auto"/>
              <w:right w:val="single" w:sz="4" w:space="0" w:color="auto"/>
            </w:tcBorders>
            <w:vAlign w:val="center"/>
            <w:hideMark/>
          </w:tcPr>
          <w:p w14:paraId="5D1F8AD3" w14:textId="77777777" w:rsidR="0034278E" w:rsidRPr="00F8008F" w:rsidRDefault="0034278E">
            <w:pPr>
              <w:spacing w:after="0" w:line="240" w:lineRule="auto"/>
              <w:rPr>
                <w:rFonts w:cs="Arial"/>
                <w:bCs/>
                <w:sz w:val="22"/>
                <w:szCs w:val="22"/>
                <w:lang w:val="en-GB"/>
              </w:rPr>
            </w:pPr>
            <w:r w:rsidRPr="00F8008F">
              <w:rPr>
                <w:rFonts w:cs="Arial"/>
                <w:bCs/>
                <w:sz w:val="22"/>
                <w:szCs w:val="22"/>
              </w:rPr>
              <w:t>Gender inequality and social barriers</w:t>
            </w:r>
          </w:p>
        </w:tc>
        <w:tc>
          <w:tcPr>
            <w:tcW w:w="427" w:type="pct"/>
            <w:tcBorders>
              <w:top w:val="single" w:sz="4" w:space="0" w:color="auto"/>
              <w:left w:val="single" w:sz="4" w:space="0" w:color="auto"/>
              <w:bottom w:val="single" w:sz="4" w:space="0" w:color="auto"/>
              <w:right w:val="single" w:sz="4" w:space="0" w:color="auto"/>
            </w:tcBorders>
            <w:hideMark/>
          </w:tcPr>
          <w:p w14:paraId="1E1DAA61" w14:textId="77777777" w:rsidR="0034278E" w:rsidRPr="00F8008F" w:rsidRDefault="0034278E">
            <w:pPr>
              <w:spacing w:after="0" w:line="240" w:lineRule="auto"/>
              <w:rPr>
                <w:rFonts w:cs="Arial"/>
                <w:sz w:val="22"/>
                <w:szCs w:val="22"/>
                <w:lang w:val="en-GB"/>
              </w:rPr>
            </w:pPr>
            <w:r w:rsidRPr="00F8008F">
              <w:rPr>
                <w:rFonts w:cs="Arial"/>
                <w:sz w:val="22"/>
                <w:szCs w:val="22"/>
                <w:lang w:val="en-GB"/>
              </w:rPr>
              <w:t>1</w:t>
            </w:r>
          </w:p>
        </w:tc>
      </w:tr>
      <w:tr w:rsidR="0034278E" w:rsidRPr="00F8008F" w14:paraId="369DF958" w14:textId="77777777" w:rsidTr="0034278E">
        <w:tc>
          <w:tcPr>
            <w:tcW w:w="769" w:type="pct"/>
            <w:tcBorders>
              <w:top w:val="single" w:sz="4" w:space="0" w:color="auto"/>
              <w:left w:val="single" w:sz="4" w:space="0" w:color="auto"/>
              <w:bottom w:val="single" w:sz="4" w:space="0" w:color="auto"/>
              <w:right w:val="single" w:sz="4" w:space="0" w:color="auto"/>
            </w:tcBorders>
            <w:vAlign w:val="center"/>
            <w:hideMark/>
          </w:tcPr>
          <w:p w14:paraId="6273909F" w14:textId="77777777" w:rsidR="0034278E" w:rsidRPr="00F8008F" w:rsidRDefault="0034278E">
            <w:pPr>
              <w:spacing w:after="0" w:line="240" w:lineRule="auto"/>
              <w:rPr>
                <w:rFonts w:cs="Arial"/>
                <w:bCs/>
                <w:sz w:val="22"/>
                <w:szCs w:val="22"/>
                <w:lang w:val="en-GB"/>
              </w:rPr>
            </w:pPr>
            <w:r w:rsidRPr="00F8008F">
              <w:rPr>
                <w:rFonts w:cs="Arial"/>
                <w:b/>
                <w:bCs/>
                <w:sz w:val="22"/>
                <w:szCs w:val="22"/>
              </w:rPr>
              <w:lastRenderedPageBreak/>
              <w:t>Limited time for dissemination</w:t>
            </w:r>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tcPr>
          <w:p w14:paraId="06801B20" w14:textId="77777777" w:rsidR="0034278E" w:rsidRPr="00F8008F" w:rsidRDefault="0034278E">
            <w:pPr>
              <w:spacing w:after="0" w:line="240" w:lineRule="auto"/>
              <w:rPr>
                <w:rFonts w:cs="Arial"/>
                <w:sz w:val="22"/>
                <w:szCs w:val="22"/>
                <w:lang w:val="en-GB"/>
              </w:rPr>
            </w:pP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14:paraId="7B9D5BA9" w14:textId="77777777" w:rsidR="0034278E" w:rsidRPr="00F8008F" w:rsidRDefault="0034278E">
            <w:pPr>
              <w:spacing w:after="0" w:line="240" w:lineRule="auto"/>
              <w:rPr>
                <w:rFonts w:cs="Arial"/>
                <w:sz w:val="22"/>
                <w:szCs w:val="22"/>
                <w:lang w:val="en-GB"/>
              </w:rPr>
            </w:pP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5ED255B5" w14:textId="77777777" w:rsidR="0034278E" w:rsidRPr="00F8008F" w:rsidRDefault="0034278E">
            <w:pPr>
              <w:spacing w:after="0" w:line="240" w:lineRule="auto"/>
              <w:rPr>
                <w:rFonts w:cs="Arial"/>
                <w:sz w:val="22"/>
                <w:szCs w:val="22"/>
                <w:lang w:val="en-GB"/>
              </w:rPr>
            </w:pPr>
          </w:p>
        </w:tc>
        <w:tc>
          <w:tcPr>
            <w:tcW w:w="812" w:type="pct"/>
            <w:tcBorders>
              <w:top w:val="single" w:sz="4" w:space="0" w:color="auto"/>
              <w:left w:val="single" w:sz="4" w:space="0" w:color="auto"/>
              <w:bottom w:val="single" w:sz="4" w:space="0" w:color="auto"/>
              <w:right w:val="single" w:sz="4" w:space="0" w:color="auto"/>
            </w:tcBorders>
            <w:shd w:val="clear" w:color="auto" w:fill="808080"/>
            <w:vAlign w:val="center"/>
          </w:tcPr>
          <w:p w14:paraId="462EEF93" w14:textId="77777777" w:rsidR="0034278E" w:rsidRPr="00F8008F" w:rsidRDefault="0034278E">
            <w:pPr>
              <w:spacing w:after="0" w:line="240" w:lineRule="auto"/>
              <w:rPr>
                <w:rFonts w:cs="Arial"/>
                <w:sz w:val="22"/>
                <w:szCs w:val="22"/>
                <w:lang w:val="en-GB"/>
              </w:rPr>
            </w:pPr>
          </w:p>
        </w:tc>
        <w:tc>
          <w:tcPr>
            <w:tcW w:w="808"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1A9A6AF" w14:textId="77777777" w:rsidR="0034278E" w:rsidRPr="00F8008F" w:rsidRDefault="0034278E">
            <w:pPr>
              <w:spacing w:after="0" w:line="240" w:lineRule="auto"/>
              <w:rPr>
                <w:rFonts w:cs="Arial"/>
                <w:bCs/>
                <w:sz w:val="22"/>
                <w:szCs w:val="22"/>
                <w:lang w:val="en-GB"/>
              </w:rPr>
            </w:pPr>
            <w:r w:rsidRPr="00F8008F">
              <w:rPr>
                <w:rFonts w:cs="Arial"/>
                <w:bCs/>
                <w:sz w:val="22"/>
                <w:szCs w:val="22"/>
              </w:rPr>
              <w:t>Limited time for dissemination</w:t>
            </w:r>
          </w:p>
        </w:tc>
        <w:tc>
          <w:tcPr>
            <w:tcW w:w="427" w:type="pct"/>
            <w:tcBorders>
              <w:top w:val="single" w:sz="4" w:space="0" w:color="auto"/>
              <w:left w:val="single" w:sz="4" w:space="0" w:color="auto"/>
              <w:bottom w:val="single" w:sz="4" w:space="0" w:color="auto"/>
              <w:right w:val="single" w:sz="4" w:space="0" w:color="auto"/>
            </w:tcBorders>
            <w:hideMark/>
          </w:tcPr>
          <w:p w14:paraId="346C379B" w14:textId="77777777" w:rsidR="0034278E" w:rsidRPr="00F8008F" w:rsidRDefault="0034278E">
            <w:pPr>
              <w:spacing w:after="0" w:line="240" w:lineRule="auto"/>
              <w:rPr>
                <w:rFonts w:cs="Arial"/>
                <w:sz w:val="22"/>
                <w:szCs w:val="22"/>
                <w:lang w:val="en-GB"/>
              </w:rPr>
            </w:pPr>
            <w:r w:rsidRPr="00F8008F">
              <w:rPr>
                <w:rFonts w:cs="Arial"/>
                <w:sz w:val="22"/>
                <w:szCs w:val="22"/>
                <w:lang w:val="en-GB"/>
              </w:rPr>
              <w:t>2</w:t>
            </w:r>
          </w:p>
        </w:tc>
      </w:tr>
      <w:tr w:rsidR="0034278E" w:rsidRPr="00F8008F" w14:paraId="50D72427" w14:textId="77777777" w:rsidTr="0034278E">
        <w:tc>
          <w:tcPr>
            <w:tcW w:w="769" w:type="pct"/>
            <w:tcBorders>
              <w:top w:val="single" w:sz="4" w:space="0" w:color="auto"/>
              <w:left w:val="single" w:sz="4" w:space="0" w:color="auto"/>
              <w:bottom w:val="single" w:sz="4" w:space="0" w:color="auto"/>
              <w:right w:val="single" w:sz="4" w:space="0" w:color="auto"/>
            </w:tcBorders>
            <w:vAlign w:val="center"/>
            <w:hideMark/>
          </w:tcPr>
          <w:p w14:paraId="65737C1C" w14:textId="77777777" w:rsidR="0034278E" w:rsidRPr="00F8008F" w:rsidRDefault="0034278E">
            <w:pPr>
              <w:spacing w:after="0" w:line="240" w:lineRule="auto"/>
              <w:rPr>
                <w:rFonts w:cs="Arial"/>
                <w:bCs/>
                <w:sz w:val="22"/>
                <w:szCs w:val="22"/>
                <w:lang w:val="en-GB"/>
              </w:rPr>
            </w:pPr>
            <w:r w:rsidRPr="00F8008F">
              <w:rPr>
                <w:rFonts w:cs="Arial"/>
                <w:b/>
                <w:sz w:val="22"/>
                <w:szCs w:val="22"/>
              </w:rPr>
              <w:t>Lack of skills in new technologies of agroecology</w:t>
            </w:r>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tcPr>
          <w:p w14:paraId="1A6D2188" w14:textId="77777777" w:rsidR="0034278E" w:rsidRPr="00F8008F" w:rsidRDefault="0034278E">
            <w:pPr>
              <w:spacing w:after="0" w:line="240" w:lineRule="auto"/>
              <w:rPr>
                <w:rFonts w:cs="Arial"/>
                <w:sz w:val="22"/>
                <w:szCs w:val="22"/>
                <w:lang w:val="en-GB"/>
              </w:rPr>
            </w:pP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14:paraId="67AC0C56" w14:textId="77777777" w:rsidR="0034278E" w:rsidRPr="00F8008F" w:rsidRDefault="0034278E">
            <w:pPr>
              <w:spacing w:after="0" w:line="240" w:lineRule="auto"/>
              <w:rPr>
                <w:rFonts w:cs="Arial"/>
                <w:sz w:val="22"/>
                <w:szCs w:val="22"/>
                <w:lang w:val="en-GB"/>
              </w:rPr>
            </w:pP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4E622658" w14:textId="77777777" w:rsidR="0034278E" w:rsidRPr="00F8008F" w:rsidRDefault="0034278E">
            <w:pPr>
              <w:spacing w:after="0" w:line="240" w:lineRule="auto"/>
              <w:rPr>
                <w:rFonts w:cs="Arial"/>
                <w:sz w:val="22"/>
                <w:szCs w:val="22"/>
                <w:lang w:val="en-GB"/>
              </w:rPr>
            </w:pP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2665D569" w14:textId="77777777" w:rsidR="0034278E" w:rsidRPr="00F8008F" w:rsidRDefault="0034278E">
            <w:pPr>
              <w:spacing w:after="0" w:line="240" w:lineRule="auto"/>
              <w:rPr>
                <w:rFonts w:cs="Arial"/>
                <w:sz w:val="22"/>
                <w:szCs w:val="22"/>
                <w:lang w:val="en-GB"/>
              </w:rPr>
            </w:pPr>
          </w:p>
        </w:tc>
        <w:tc>
          <w:tcPr>
            <w:tcW w:w="808" w:type="pct"/>
            <w:tcBorders>
              <w:top w:val="single" w:sz="4" w:space="0" w:color="auto"/>
              <w:left w:val="single" w:sz="4" w:space="0" w:color="auto"/>
              <w:bottom w:val="single" w:sz="4" w:space="0" w:color="auto"/>
              <w:right w:val="single" w:sz="4" w:space="0" w:color="auto"/>
            </w:tcBorders>
            <w:shd w:val="clear" w:color="auto" w:fill="808080"/>
            <w:vAlign w:val="center"/>
          </w:tcPr>
          <w:p w14:paraId="2BB8F603" w14:textId="77777777" w:rsidR="0034278E" w:rsidRPr="00F8008F" w:rsidRDefault="0034278E">
            <w:pPr>
              <w:spacing w:after="0" w:line="240" w:lineRule="auto"/>
              <w:rPr>
                <w:rFonts w:cs="Arial"/>
                <w:bCs/>
                <w:sz w:val="22"/>
                <w:szCs w:val="22"/>
                <w:lang w:val="en-GB"/>
              </w:rPr>
            </w:pPr>
          </w:p>
        </w:tc>
        <w:tc>
          <w:tcPr>
            <w:tcW w:w="427" w:type="pct"/>
            <w:tcBorders>
              <w:top w:val="single" w:sz="4" w:space="0" w:color="auto"/>
              <w:left w:val="single" w:sz="4" w:space="0" w:color="auto"/>
              <w:bottom w:val="single" w:sz="4" w:space="0" w:color="auto"/>
              <w:right w:val="single" w:sz="4" w:space="0" w:color="auto"/>
            </w:tcBorders>
            <w:shd w:val="clear" w:color="auto" w:fill="FFFFFF"/>
            <w:hideMark/>
          </w:tcPr>
          <w:p w14:paraId="71C294E6" w14:textId="77777777" w:rsidR="0034278E" w:rsidRPr="00F8008F" w:rsidRDefault="0034278E">
            <w:pPr>
              <w:spacing w:after="0" w:line="240" w:lineRule="auto"/>
              <w:rPr>
                <w:rFonts w:cs="Arial"/>
                <w:sz w:val="22"/>
                <w:szCs w:val="22"/>
                <w:lang w:val="en-GB"/>
              </w:rPr>
            </w:pPr>
            <w:r w:rsidRPr="00F8008F">
              <w:rPr>
                <w:rFonts w:cs="Arial"/>
                <w:sz w:val="22"/>
                <w:szCs w:val="22"/>
                <w:lang w:val="en-GB"/>
              </w:rPr>
              <w:t>0</w:t>
            </w:r>
          </w:p>
        </w:tc>
      </w:tr>
      <w:tr w:rsidR="0034278E" w:rsidRPr="00F8008F" w14:paraId="29F6471E" w14:textId="77777777" w:rsidTr="0034278E">
        <w:trPr>
          <w:trHeight w:val="845"/>
        </w:trPr>
        <w:tc>
          <w:tcPr>
            <w:tcW w:w="769" w:type="pct"/>
            <w:tcBorders>
              <w:top w:val="single" w:sz="4" w:space="0" w:color="auto"/>
              <w:left w:val="single" w:sz="4" w:space="0" w:color="auto"/>
              <w:bottom w:val="single" w:sz="4" w:space="0" w:color="auto"/>
              <w:right w:val="single" w:sz="4" w:space="0" w:color="auto"/>
            </w:tcBorders>
            <w:vAlign w:val="center"/>
            <w:hideMark/>
          </w:tcPr>
          <w:p w14:paraId="6892DBE2" w14:textId="77777777" w:rsidR="0034278E" w:rsidRPr="00F8008F" w:rsidRDefault="0034278E">
            <w:pPr>
              <w:spacing w:after="0" w:line="240" w:lineRule="auto"/>
              <w:rPr>
                <w:rFonts w:cs="Arial"/>
                <w:b/>
                <w:bCs/>
                <w:sz w:val="22"/>
                <w:szCs w:val="22"/>
              </w:rPr>
            </w:pPr>
            <w:r w:rsidRPr="00F8008F">
              <w:rPr>
                <w:rFonts w:cs="Arial"/>
                <w:b/>
                <w:bCs/>
                <w:sz w:val="22"/>
                <w:szCs w:val="22"/>
              </w:rPr>
              <w:t xml:space="preserve">Total </w:t>
            </w:r>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tcPr>
          <w:p w14:paraId="650A66A2" w14:textId="77777777" w:rsidR="0034278E" w:rsidRPr="00F8008F" w:rsidRDefault="0034278E">
            <w:pPr>
              <w:spacing w:after="0" w:line="240" w:lineRule="auto"/>
              <w:rPr>
                <w:rFonts w:cs="Arial"/>
                <w:sz w:val="22"/>
                <w:szCs w:val="22"/>
                <w:lang w:val="en-GB"/>
              </w:rPr>
            </w:pP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14:paraId="5B104684" w14:textId="77777777" w:rsidR="0034278E" w:rsidRPr="00F8008F" w:rsidRDefault="0034278E">
            <w:pPr>
              <w:spacing w:after="0" w:line="240" w:lineRule="auto"/>
              <w:rPr>
                <w:rFonts w:cs="Arial"/>
                <w:sz w:val="22"/>
                <w:szCs w:val="22"/>
                <w:lang w:val="en-GB"/>
              </w:rPr>
            </w:pP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1A6E24DA" w14:textId="77777777" w:rsidR="0034278E" w:rsidRPr="00F8008F" w:rsidRDefault="0034278E">
            <w:pPr>
              <w:spacing w:after="0" w:line="240" w:lineRule="auto"/>
              <w:rPr>
                <w:rFonts w:cs="Arial"/>
                <w:sz w:val="22"/>
                <w:szCs w:val="22"/>
                <w:lang w:val="en-GB"/>
              </w:rPr>
            </w:pP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0E886C15" w14:textId="77777777" w:rsidR="0034278E" w:rsidRPr="00F8008F" w:rsidRDefault="0034278E">
            <w:pPr>
              <w:spacing w:after="0" w:line="240" w:lineRule="auto"/>
              <w:rPr>
                <w:rFonts w:cs="Arial"/>
                <w:sz w:val="22"/>
                <w:szCs w:val="22"/>
                <w:lang w:val="en-GB"/>
              </w:rPr>
            </w:pPr>
          </w:p>
        </w:tc>
        <w:tc>
          <w:tcPr>
            <w:tcW w:w="808" w:type="pct"/>
            <w:tcBorders>
              <w:top w:val="single" w:sz="4" w:space="0" w:color="auto"/>
              <w:left w:val="single" w:sz="4" w:space="0" w:color="auto"/>
              <w:bottom w:val="single" w:sz="4" w:space="0" w:color="auto"/>
              <w:right w:val="single" w:sz="4" w:space="0" w:color="auto"/>
            </w:tcBorders>
            <w:shd w:val="clear" w:color="auto" w:fill="808080"/>
            <w:vAlign w:val="center"/>
          </w:tcPr>
          <w:p w14:paraId="22A70D8A" w14:textId="77777777" w:rsidR="0034278E" w:rsidRPr="00F8008F" w:rsidRDefault="0034278E">
            <w:pPr>
              <w:spacing w:after="0" w:line="240" w:lineRule="auto"/>
              <w:rPr>
                <w:rFonts w:cs="Arial"/>
                <w:bCs/>
                <w:sz w:val="22"/>
                <w:szCs w:val="22"/>
                <w:lang w:val="en-GB"/>
              </w:rPr>
            </w:pPr>
          </w:p>
        </w:tc>
        <w:tc>
          <w:tcPr>
            <w:tcW w:w="427" w:type="pct"/>
            <w:tcBorders>
              <w:top w:val="single" w:sz="4" w:space="0" w:color="auto"/>
              <w:left w:val="single" w:sz="4" w:space="0" w:color="auto"/>
              <w:bottom w:val="single" w:sz="4" w:space="0" w:color="auto"/>
              <w:right w:val="single" w:sz="4" w:space="0" w:color="auto"/>
            </w:tcBorders>
            <w:shd w:val="clear" w:color="auto" w:fill="FFFFFF"/>
            <w:hideMark/>
          </w:tcPr>
          <w:p w14:paraId="7DBF2B8A" w14:textId="77777777" w:rsidR="0034278E" w:rsidRPr="00F8008F" w:rsidRDefault="0034278E">
            <w:pPr>
              <w:spacing w:after="0" w:line="240" w:lineRule="auto"/>
              <w:rPr>
                <w:rFonts w:cs="Arial"/>
                <w:sz w:val="22"/>
                <w:szCs w:val="22"/>
                <w:lang w:val="en-GB"/>
              </w:rPr>
            </w:pPr>
            <w:r w:rsidRPr="00F8008F">
              <w:rPr>
                <w:rFonts w:cs="Arial"/>
                <w:sz w:val="22"/>
                <w:szCs w:val="22"/>
                <w:lang w:val="en-GB"/>
              </w:rPr>
              <w:t>10</w:t>
            </w:r>
          </w:p>
        </w:tc>
      </w:tr>
    </w:tbl>
    <w:p w14:paraId="681318A5" w14:textId="77777777" w:rsidR="0034278E" w:rsidRPr="00F8008F" w:rsidRDefault="0034278E" w:rsidP="0034278E">
      <w:pPr>
        <w:spacing w:after="0" w:line="276" w:lineRule="auto"/>
        <w:jc w:val="both"/>
        <w:rPr>
          <w:rFonts w:cs="Arial"/>
          <w:b/>
          <w:sz w:val="22"/>
          <w:szCs w:val="22"/>
          <w:shd w:val="clear" w:color="auto" w:fill="FFFFFF"/>
          <w:lang w:val="en-GB"/>
        </w:rPr>
      </w:pPr>
      <w:r w:rsidRPr="00F8008F">
        <w:rPr>
          <w:rFonts w:cs="Arial"/>
          <w:b/>
          <w:sz w:val="22"/>
          <w:szCs w:val="22"/>
          <w:shd w:val="clear" w:color="auto" w:fill="FFFFFF"/>
          <w:lang w:val="en-GB"/>
        </w:rPr>
        <w:t>Source: Field Survey, 2024</w:t>
      </w:r>
    </w:p>
    <w:p w14:paraId="3FA56E79" w14:textId="77777777" w:rsidR="00442875" w:rsidRPr="00F8008F" w:rsidRDefault="00442875" w:rsidP="00442875">
      <w:pPr>
        <w:pStyle w:val="Caption"/>
        <w:keepNext/>
        <w:spacing w:after="0" w:line="276" w:lineRule="auto"/>
        <w:rPr>
          <w:rFonts w:cs="Arial"/>
          <w:color w:val="auto"/>
          <w:sz w:val="22"/>
          <w:szCs w:val="22"/>
        </w:rPr>
      </w:pPr>
      <w:bookmarkStart w:id="19" w:name="_Toc194456403"/>
      <w:bookmarkStart w:id="20" w:name="_Toc192894268"/>
      <w:bookmarkStart w:id="21" w:name="_Toc222319690"/>
      <w:bookmarkStart w:id="22" w:name="_Toc222318973"/>
      <w:bookmarkStart w:id="23" w:name="_Toc222317278"/>
      <w:bookmarkStart w:id="24" w:name="_Toc222046713"/>
    </w:p>
    <w:p w14:paraId="488BED73" w14:textId="77777777" w:rsidR="00442875" w:rsidRPr="00F8008F" w:rsidRDefault="0034278E" w:rsidP="00442875">
      <w:pPr>
        <w:pStyle w:val="Caption"/>
        <w:keepNext/>
        <w:spacing w:after="0" w:line="276" w:lineRule="auto"/>
        <w:rPr>
          <w:rFonts w:cs="Arial"/>
          <w:b w:val="0"/>
          <w:color w:val="auto"/>
          <w:sz w:val="22"/>
          <w:szCs w:val="22"/>
          <w:lang w:val="en-GB"/>
        </w:rPr>
      </w:pPr>
      <w:r w:rsidRPr="00F8008F">
        <w:rPr>
          <w:rFonts w:cs="Arial"/>
          <w:color w:val="auto"/>
          <w:sz w:val="22"/>
          <w:szCs w:val="22"/>
        </w:rPr>
        <w:t xml:space="preserve">Table </w:t>
      </w:r>
      <w:r w:rsidRPr="00F8008F">
        <w:rPr>
          <w:rFonts w:cs="Arial"/>
          <w:sz w:val="22"/>
          <w:szCs w:val="22"/>
        </w:rPr>
        <w:fldChar w:fldCharType="begin"/>
      </w:r>
      <w:r w:rsidRPr="00F8008F">
        <w:rPr>
          <w:rFonts w:cs="Arial"/>
          <w:color w:val="auto"/>
          <w:sz w:val="22"/>
          <w:szCs w:val="22"/>
        </w:rPr>
        <w:instrText xml:space="preserve"> SEQ Table \* ARABIC </w:instrText>
      </w:r>
      <w:r w:rsidRPr="00F8008F">
        <w:rPr>
          <w:rFonts w:cs="Arial"/>
          <w:sz w:val="22"/>
          <w:szCs w:val="22"/>
        </w:rPr>
        <w:fldChar w:fldCharType="separate"/>
      </w:r>
      <w:r w:rsidRPr="00F8008F">
        <w:rPr>
          <w:rFonts w:cs="Arial"/>
          <w:noProof/>
          <w:color w:val="auto"/>
          <w:sz w:val="22"/>
          <w:szCs w:val="22"/>
        </w:rPr>
        <w:t>2</w:t>
      </w:r>
      <w:r w:rsidRPr="00F8008F">
        <w:rPr>
          <w:rFonts w:cs="Arial"/>
          <w:sz w:val="22"/>
          <w:szCs w:val="22"/>
        </w:rPr>
        <w:fldChar w:fldCharType="end"/>
      </w:r>
      <w:r w:rsidRPr="00F8008F">
        <w:rPr>
          <w:rFonts w:cs="Arial"/>
          <w:color w:val="auto"/>
          <w:sz w:val="22"/>
          <w:szCs w:val="22"/>
        </w:rPr>
        <w:t xml:space="preserve">: </w:t>
      </w:r>
      <w:r w:rsidRPr="00F8008F">
        <w:rPr>
          <w:rFonts w:cs="Arial"/>
          <w:b w:val="0"/>
          <w:color w:val="auto"/>
          <w:sz w:val="22"/>
          <w:szCs w:val="22"/>
          <w:lang w:val="en-GB"/>
        </w:rPr>
        <w:t>Results of the Pair-wise Ranking Presented in Table 2</w:t>
      </w:r>
      <w:bookmarkEnd w:id="19"/>
      <w:bookmarkEnd w:id="20"/>
    </w:p>
    <w:tbl>
      <w:tblPr>
        <w:tblW w:w="5631"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798"/>
        <w:gridCol w:w="741"/>
        <w:gridCol w:w="731"/>
        <w:gridCol w:w="5172"/>
      </w:tblGrid>
      <w:tr w:rsidR="0034278E" w:rsidRPr="00F8008F" w14:paraId="423BDC36" w14:textId="77777777" w:rsidTr="00442875">
        <w:trPr>
          <w:trHeight w:val="20"/>
        </w:trPr>
        <w:tc>
          <w:tcPr>
            <w:tcW w:w="1466" w:type="pct"/>
            <w:tcBorders>
              <w:top w:val="single" w:sz="4" w:space="0" w:color="auto"/>
              <w:left w:val="single" w:sz="4" w:space="0" w:color="auto"/>
              <w:bottom w:val="single" w:sz="4" w:space="0" w:color="auto"/>
              <w:right w:val="single" w:sz="4" w:space="0" w:color="auto"/>
            </w:tcBorders>
            <w:hideMark/>
          </w:tcPr>
          <w:p w14:paraId="3B213848" w14:textId="77777777" w:rsidR="0034278E" w:rsidRPr="00F8008F" w:rsidRDefault="0034278E">
            <w:pPr>
              <w:spacing w:after="0" w:line="276" w:lineRule="auto"/>
              <w:rPr>
                <w:rFonts w:cs="Arial"/>
                <w:sz w:val="22"/>
                <w:szCs w:val="22"/>
                <w:lang w:val="en-GB"/>
              </w:rPr>
            </w:pPr>
            <w:r w:rsidRPr="00F8008F">
              <w:rPr>
                <w:rFonts w:cs="Arial"/>
                <w:sz w:val="22"/>
                <w:szCs w:val="22"/>
                <w:lang w:val="en-GB"/>
              </w:rPr>
              <w:t>Method</w:t>
            </w:r>
          </w:p>
        </w:tc>
        <w:tc>
          <w:tcPr>
            <w:tcW w:w="379" w:type="pct"/>
            <w:tcBorders>
              <w:top w:val="single" w:sz="4" w:space="0" w:color="auto"/>
              <w:left w:val="single" w:sz="4" w:space="0" w:color="auto"/>
              <w:bottom w:val="single" w:sz="4" w:space="0" w:color="auto"/>
              <w:right w:val="single" w:sz="4" w:space="0" w:color="auto"/>
            </w:tcBorders>
            <w:hideMark/>
          </w:tcPr>
          <w:p w14:paraId="04790464" w14:textId="77777777" w:rsidR="0034278E" w:rsidRPr="00F8008F" w:rsidRDefault="0034278E">
            <w:pPr>
              <w:spacing w:after="0" w:line="276" w:lineRule="auto"/>
              <w:rPr>
                <w:rFonts w:cs="Arial"/>
                <w:sz w:val="22"/>
                <w:szCs w:val="22"/>
                <w:lang w:val="en-GB"/>
              </w:rPr>
            </w:pPr>
            <w:bookmarkStart w:id="25" w:name="_Toc192894269"/>
            <w:r w:rsidRPr="00F8008F">
              <w:rPr>
                <w:rFonts w:cs="Arial"/>
                <w:sz w:val="22"/>
                <w:szCs w:val="22"/>
                <w:lang w:val="en-GB"/>
              </w:rPr>
              <w:t>Score</w:t>
            </w:r>
            <w:bookmarkEnd w:id="25"/>
          </w:p>
        </w:tc>
        <w:tc>
          <w:tcPr>
            <w:tcW w:w="352" w:type="pct"/>
            <w:tcBorders>
              <w:top w:val="single" w:sz="4" w:space="0" w:color="auto"/>
              <w:left w:val="single" w:sz="4" w:space="0" w:color="auto"/>
              <w:bottom w:val="single" w:sz="4" w:space="0" w:color="auto"/>
              <w:right w:val="single" w:sz="4" w:space="0" w:color="auto"/>
            </w:tcBorders>
            <w:hideMark/>
          </w:tcPr>
          <w:p w14:paraId="31AA28D3" w14:textId="77777777" w:rsidR="0034278E" w:rsidRPr="00F8008F" w:rsidRDefault="0034278E">
            <w:pPr>
              <w:spacing w:after="0" w:line="276" w:lineRule="auto"/>
              <w:rPr>
                <w:rFonts w:cs="Arial"/>
                <w:sz w:val="22"/>
                <w:szCs w:val="22"/>
                <w:lang w:val="en-GB"/>
              </w:rPr>
            </w:pPr>
            <w:bookmarkStart w:id="26" w:name="_Toc192894270"/>
            <w:r w:rsidRPr="00F8008F">
              <w:rPr>
                <w:rFonts w:cs="Arial"/>
                <w:sz w:val="22"/>
                <w:szCs w:val="22"/>
                <w:lang w:val="en-GB"/>
              </w:rPr>
              <w:t>%</w:t>
            </w:r>
            <w:bookmarkEnd w:id="26"/>
          </w:p>
        </w:tc>
        <w:tc>
          <w:tcPr>
            <w:tcW w:w="347" w:type="pct"/>
            <w:tcBorders>
              <w:top w:val="single" w:sz="4" w:space="0" w:color="auto"/>
              <w:left w:val="single" w:sz="4" w:space="0" w:color="auto"/>
              <w:bottom w:val="single" w:sz="4" w:space="0" w:color="auto"/>
              <w:right w:val="single" w:sz="4" w:space="0" w:color="auto"/>
            </w:tcBorders>
            <w:hideMark/>
          </w:tcPr>
          <w:p w14:paraId="67ECFED7" w14:textId="77777777" w:rsidR="0034278E" w:rsidRPr="00F8008F" w:rsidRDefault="0034278E">
            <w:pPr>
              <w:spacing w:after="0" w:line="276" w:lineRule="auto"/>
              <w:rPr>
                <w:rFonts w:cs="Arial"/>
                <w:sz w:val="22"/>
                <w:szCs w:val="22"/>
                <w:lang w:val="en-GB"/>
              </w:rPr>
            </w:pPr>
            <w:bookmarkStart w:id="27" w:name="_Toc192894271"/>
            <w:r w:rsidRPr="00F8008F">
              <w:rPr>
                <w:rFonts w:cs="Arial"/>
                <w:sz w:val="22"/>
                <w:szCs w:val="22"/>
                <w:lang w:val="en-GB"/>
              </w:rPr>
              <w:t>Rank</w:t>
            </w:r>
            <w:bookmarkEnd w:id="27"/>
          </w:p>
        </w:tc>
        <w:tc>
          <w:tcPr>
            <w:tcW w:w="2457" w:type="pct"/>
            <w:tcBorders>
              <w:top w:val="single" w:sz="4" w:space="0" w:color="auto"/>
              <w:left w:val="single" w:sz="4" w:space="0" w:color="auto"/>
              <w:bottom w:val="single" w:sz="4" w:space="0" w:color="auto"/>
              <w:right w:val="single" w:sz="4" w:space="0" w:color="auto"/>
            </w:tcBorders>
            <w:hideMark/>
          </w:tcPr>
          <w:p w14:paraId="09F9764B" w14:textId="77777777" w:rsidR="0034278E" w:rsidRPr="00F8008F" w:rsidRDefault="0034278E">
            <w:pPr>
              <w:spacing w:after="0" w:line="276" w:lineRule="auto"/>
              <w:rPr>
                <w:rFonts w:cs="Arial"/>
                <w:sz w:val="22"/>
                <w:szCs w:val="22"/>
                <w:lang w:val="en-GB"/>
              </w:rPr>
            </w:pPr>
            <w:bookmarkStart w:id="28" w:name="_Toc192894272"/>
            <w:r w:rsidRPr="00F8008F">
              <w:rPr>
                <w:rFonts w:cs="Arial"/>
                <w:sz w:val="22"/>
                <w:szCs w:val="22"/>
                <w:lang w:val="en-GB"/>
              </w:rPr>
              <w:t>Reason</w:t>
            </w:r>
            <w:bookmarkEnd w:id="28"/>
          </w:p>
        </w:tc>
      </w:tr>
      <w:tr w:rsidR="0034278E" w:rsidRPr="00F8008F" w14:paraId="4F462608" w14:textId="77777777" w:rsidTr="00442875">
        <w:trPr>
          <w:trHeight w:val="1043"/>
        </w:trPr>
        <w:tc>
          <w:tcPr>
            <w:tcW w:w="1466" w:type="pct"/>
            <w:tcBorders>
              <w:top w:val="single" w:sz="4" w:space="0" w:color="auto"/>
              <w:left w:val="single" w:sz="4" w:space="0" w:color="auto"/>
              <w:bottom w:val="single" w:sz="4" w:space="0" w:color="auto"/>
              <w:right w:val="single" w:sz="4" w:space="0" w:color="auto"/>
            </w:tcBorders>
            <w:vAlign w:val="center"/>
          </w:tcPr>
          <w:p w14:paraId="0D7BC99B" w14:textId="77777777" w:rsidR="0034278E" w:rsidRPr="00F8008F" w:rsidRDefault="0034278E">
            <w:pPr>
              <w:spacing w:after="0" w:line="276" w:lineRule="auto"/>
              <w:jc w:val="both"/>
              <w:rPr>
                <w:rFonts w:cs="Arial"/>
                <w:bCs/>
                <w:sz w:val="22"/>
                <w:szCs w:val="22"/>
              </w:rPr>
            </w:pPr>
            <w:r w:rsidRPr="00F8008F">
              <w:rPr>
                <w:rFonts w:cs="Arial"/>
                <w:bCs/>
                <w:sz w:val="22"/>
                <w:szCs w:val="22"/>
              </w:rPr>
              <w:t>Resistance to change</w:t>
            </w:r>
          </w:p>
          <w:p w14:paraId="60F1E572" w14:textId="77777777" w:rsidR="0034278E" w:rsidRPr="00F8008F" w:rsidRDefault="0034278E">
            <w:pPr>
              <w:spacing w:after="0" w:line="276" w:lineRule="auto"/>
              <w:rPr>
                <w:rFonts w:cs="Arial"/>
                <w:sz w:val="22"/>
                <w:szCs w:val="22"/>
                <w:lang w:val="en-GB"/>
              </w:rPr>
            </w:pPr>
          </w:p>
        </w:tc>
        <w:tc>
          <w:tcPr>
            <w:tcW w:w="379" w:type="pct"/>
            <w:tcBorders>
              <w:top w:val="single" w:sz="4" w:space="0" w:color="auto"/>
              <w:left w:val="single" w:sz="4" w:space="0" w:color="auto"/>
              <w:bottom w:val="single" w:sz="4" w:space="0" w:color="auto"/>
              <w:right w:val="single" w:sz="4" w:space="0" w:color="auto"/>
            </w:tcBorders>
            <w:hideMark/>
          </w:tcPr>
          <w:p w14:paraId="3AFC31B6" w14:textId="77777777" w:rsidR="0034278E" w:rsidRPr="00F8008F" w:rsidRDefault="0034278E">
            <w:pPr>
              <w:spacing w:after="0" w:line="276" w:lineRule="auto"/>
              <w:rPr>
                <w:rFonts w:cs="Arial"/>
                <w:sz w:val="22"/>
                <w:szCs w:val="22"/>
                <w:lang w:val="en-GB"/>
              </w:rPr>
            </w:pPr>
            <w:r w:rsidRPr="00F8008F">
              <w:rPr>
                <w:rFonts w:cs="Arial"/>
                <w:sz w:val="22"/>
                <w:szCs w:val="22"/>
                <w:lang w:val="en-GB"/>
              </w:rPr>
              <w:t>4</w:t>
            </w:r>
          </w:p>
        </w:tc>
        <w:tc>
          <w:tcPr>
            <w:tcW w:w="352" w:type="pct"/>
            <w:tcBorders>
              <w:top w:val="single" w:sz="4" w:space="0" w:color="auto"/>
              <w:left w:val="single" w:sz="4" w:space="0" w:color="auto"/>
              <w:bottom w:val="single" w:sz="4" w:space="0" w:color="auto"/>
              <w:right w:val="single" w:sz="4" w:space="0" w:color="auto"/>
            </w:tcBorders>
            <w:hideMark/>
          </w:tcPr>
          <w:p w14:paraId="780BF126" w14:textId="77777777" w:rsidR="0034278E" w:rsidRPr="00F8008F" w:rsidRDefault="0034278E">
            <w:pPr>
              <w:spacing w:after="0" w:line="276" w:lineRule="auto"/>
              <w:rPr>
                <w:rFonts w:cs="Arial"/>
                <w:sz w:val="22"/>
                <w:szCs w:val="22"/>
                <w:lang w:val="en-GB"/>
              </w:rPr>
            </w:pPr>
            <w:bookmarkStart w:id="29" w:name="_Toc192894274"/>
            <w:r w:rsidRPr="00F8008F">
              <w:rPr>
                <w:rFonts w:cs="Arial"/>
                <w:sz w:val="22"/>
                <w:szCs w:val="22"/>
                <w:lang w:val="en-GB"/>
              </w:rPr>
              <w:t>40</w:t>
            </w:r>
            <w:bookmarkEnd w:id="29"/>
          </w:p>
        </w:tc>
        <w:tc>
          <w:tcPr>
            <w:tcW w:w="347" w:type="pct"/>
            <w:tcBorders>
              <w:top w:val="single" w:sz="4" w:space="0" w:color="auto"/>
              <w:left w:val="single" w:sz="4" w:space="0" w:color="auto"/>
              <w:bottom w:val="single" w:sz="4" w:space="0" w:color="auto"/>
              <w:right w:val="single" w:sz="4" w:space="0" w:color="auto"/>
            </w:tcBorders>
            <w:hideMark/>
          </w:tcPr>
          <w:p w14:paraId="7D2F3D6E" w14:textId="77777777" w:rsidR="0034278E" w:rsidRPr="00F8008F" w:rsidRDefault="0034278E">
            <w:pPr>
              <w:spacing w:after="0" w:line="276" w:lineRule="auto"/>
              <w:rPr>
                <w:rFonts w:cs="Arial"/>
                <w:sz w:val="22"/>
                <w:szCs w:val="22"/>
                <w:lang w:val="en-GB"/>
              </w:rPr>
            </w:pPr>
            <w:bookmarkStart w:id="30" w:name="_Toc192894275"/>
            <w:r w:rsidRPr="00F8008F">
              <w:rPr>
                <w:rFonts w:cs="Arial"/>
                <w:sz w:val="22"/>
                <w:szCs w:val="22"/>
                <w:lang w:val="en-GB"/>
              </w:rPr>
              <w:t>1</w:t>
            </w:r>
            <w:bookmarkEnd w:id="30"/>
          </w:p>
        </w:tc>
        <w:tc>
          <w:tcPr>
            <w:tcW w:w="2457" w:type="pct"/>
            <w:tcBorders>
              <w:top w:val="single" w:sz="4" w:space="0" w:color="auto"/>
              <w:left w:val="single" w:sz="4" w:space="0" w:color="auto"/>
              <w:bottom w:val="single" w:sz="4" w:space="0" w:color="auto"/>
              <w:right w:val="single" w:sz="4" w:space="0" w:color="auto"/>
            </w:tcBorders>
            <w:vAlign w:val="bottom"/>
          </w:tcPr>
          <w:p w14:paraId="1854A444" w14:textId="77777777" w:rsidR="0034278E" w:rsidRPr="00F8008F" w:rsidRDefault="0034278E">
            <w:pPr>
              <w:pStyle w:val="NormalWeb"/>
              <w:jc w:val="both"/>
              <w:rPr>
                <w:rFonts w:ascii="Arial" w:hAnsi="Arial" w:cs="Arial"/>
                <w:sz w:val="22"/>
                <w:szCs w:val="22"/>
              </w:rPr>
            </w:pPr>
            <w:r w:rsidRPr="00F8008F">
              <w:rPr>
                <w:rFonts w:ascii="Arial" w:hAnsi="Arial" w:cs="Arial"/>
                <w:sz w:val="22"/>
                <w:szCs w:val="22"/>
              </w:rPr>
              <w:t>Many farmers still adhere to traditional agricultural practices because they believe that modern AE practices are superfluous or challenging to use.</w:t>
            </w:r>
          </w:p>
          <w:p w14:paraId="022E8F90" w14:textId="77777777" w:rsidR="0034278E" w:rsidRPr="00F8008F" w:rsidRDefault="0034278E">
            <w:pPr>
              <w:spacing w:after="0" w:line="276" w:lineRule="auto"/>
              <w:rPr>
                <w:rFonts w:cs="Arial"/>
                <w:sz w:val="22"/>
                <w:szCs w:val="22"/>
                <w:lang w:val="en-GB"/>
              </w:rPr>
            </w:pPr>
          </w:p>
        </w:tc>
      </w:tr>
      <w:tr w:rsidR="0034278E" w:rsidRPr="00F8008F" w14:paraId="2E67F6E2" w14:textId="77777777" w:rsidTr="00442875">
        <w:trPr>
          <w:trHeight w:val="20"/>
        </w:trPr>
        <w:tc>
          <w:tcPr>
            <w:tcW w:w="1466" w:type="pct"/>
            <w:tcBorders>
              <w:top w:val="single" w:sz="4" w:space="0" w:color="auto"/>
              <w:left w:val="single" w:sz="4" w:space="0" w:color="auto"/>
              <w:bottom w:val="single" w:sz="4" w:space="0" w:color="auto"/>
              <w:right w:val="single" w:sz="4" w:space="0" w:color="auto"/>
            </w:tcBorders>
            <w:vAlign w:val="center"/>
            <w:hideMark/>
          </w:tcPr>
          <w:p w14:paraId="512DECE1" w14:textId="77777777" w:rsidR="0034278E" w:rsidRPr="00F8008F" w:rsidRDefault="0034278E">
            <w:pPr>
              <w:spacing w:after="0" w:line="276" w:lineRule="auto"/>
              <w:rPr>
                <w:rFonts w:cs="Arial"/>
                <w:sz w:val="22"/>
                <w:szCs w:val="22"/>
                <w:lang w:val="en-GB"/>
              </w:rPr>
            </w:pPr>
            <w:r w:rsidRPr="00F8008F">
              <w:rPr>
                <w:rFonts w:cs="Arial"/>
                <w:bCs/>
                <w:sz w:val="22"/>
                <w:szCs w:val="22"/>
              </w:rPr>
              <w:t>Limited access to resources</w:t>
            </w:r>
          </w:p>
        </w:tc>
        <w:tc>
          <w:tcPr>
            <w:tcW w:w="379" w:type="pct"/>
            <w:tcBorders>
              <w:top w:val="single" w:sz="4" w:space="0" w:color="auto"/>
              <w:left w:val="single" w:sz="4" w:space="0" w:color="auto"/>
              <w:bottom w:val="single" w:sz="4" w:space="0" w:color="auto"/>
              <w:right w:val="single" w:sz="4" w:space="0" w:color="auto"/>
            </w:tcBorders>
            <w:hideMark/>
          </w:tcPr>
          <w:p w14:paraId="69E55AC3" w14:textId="77777777" w:rsidR="0034278E" w:rsidRPr="00F8008F" w:rsidRDefault="0034278E">
            <w:pPr>
              <w:spacing w:after="0" w:line="276" w:lineRule="auto"/>
              <w:rPr>
                <w:rFonts w:cs="Arial"/>
                <w:sz w:val="22"/>
                <w:szCs w:val="22"/>
                <w:lang w:val="en-GB"/>
              </w:rPr>
            </w:pPr>
            <w:bookmarkStart w:id="31" w:name="_Toc192894277"/>
            <w:r w:rsidRPr="00F8008F">
              <w:rPr>
                <w:rFonts w:cs="Arial"/>
                <w:sz w:val="22"/>
                <w:szCs w:val="22"/>
                <w:lang w:val="en-GB"/>
              </w:rPr>
              <w:t>3</w:t>
            </w:r>
            <w:bookmarkEnd w:id="31"/>
          </w:p>
        </w:tc>
        <w:tc>
          <w:tcPr>
            <w:tcW w:w="352" w:type="pct"/>
            <w:tcBorders>
              <w:top w:val="single" w:sz="4" w:space="0" w:color="auto"/>
              <w:left w:val="single" w:sz="4" w:space="0" w:color="auto"/>
              <w:bottom w:val="single" w:sz="4" w:space="0" w:color="auto"/>
              <w:right w:val="single" w:sz="4" w:space="0" w:color="auto"/>
            </w:tcBorders>
            <w:hideMark/>
          </w:tcPr>
          <w:p w14:paraId="1ED7E1AE" w14:textId="77777777" w:rsidR="0034278E" w:rsidRPr="00F8008F" w:rsidRDefault="0034278E">
            <w:pPr>
              <w:spacing w:after="0" w:line="276" w:lineRule="auto"/>
              <w:rPr>
                <w:rFonts w:cs="Arial"/>
                <w:sz w:val="22"/>
                <w:szCs w:val="22"/>
                <w:lang w:val="en-GB"/>
              </w:rPr>
            </w:pPr>
            <w:bookmarkStart w:id="32" w:name="_Toc192894278"/>
            <w:r w:rsidRPr="00F8008F">
              <w:rPr>
                <w:rFonts w:cs="Arial"/>
                <w:sz w:val="22"/>
                <w:szCs w:val="22"/>
                <w:lang w:val="en-GB"/>
              </w:rPr>
              <w:t>30</w:t>
            </w:r>
            <w:bookmarkEnd w:id="32"/>
          </w:p>
        </w:tc>
        <w:tc>
          <w:tcPr>
            <w:tcW w:w="347" w:type="pct"/>
            <w:tcBorders>
              <w:top w:val="single" w:sz="4" w:space="0" w:color="auto"/>
              <w:left w:val="single" w:sz="4" w:space="0" w:color="auto"/>
              <w:bottom w:val="single" w:sz="4" w:space="0" w:color="auto"/>
              <w:right w:val="single" w:sz="4" w:space="0" w:color="auto"/>
            </w:tcBorders>
            <w:hideMark/>
          </w:tcPr>
          <w:p w14:paraId="5AF986D5" w14:textId="77777777" w:rsidR="0034278E" w:rsidRPr="00F8008F" w:rsidRDefault="0034278E">
            <w:pPr>
              <w:spacing w:after="0" w:line="276" w:lineRule="auto"/>
              <w:rPr>
                <w:rFonts w:cs="Arial"/>
                <w:sz w:val="22"/>
                <w:szCs w:val="22"/>
                <w:lang w:val="en-GB"/>
              </w:rPr>
            </w:pPr>
            <w:bookmarkStart w:id="33" w:name="_Toc192894279"/>
            <w:r w:rsidRPr="00F8008F">
              <w:rPr>
                <w:rFonts w:cs="Arial"/>
                <w:sz w:val="22"/>
                <w:szCs w:val="22"/>
                <w:lang w:val="en-GB"/>
              </w:rPr>
              <w:t>2</w:t>
            </w:r>
            <w:bookmarkEnd w:id="33"/>
          </w:p>
        </w:tc>
        <w:tc>
          <w:tcPr>
            <w:tcW w:w="2457" w:type="pct"/>
            <w:tcBorders>
              <w:top w:val="single" w:sz="4" w:space="0" w:color="auto"/>
              <w:left w:val="single" w:sz="4" w:space="0" w:color="auto"/>
              <w:bottom w:val="single" w:sz="4" w:space="0" w:color="auto"/>
              <w:right w:val="single" w:sz="4" w:space="0" w:color="auto"/>
            </w:tcBorders>
            <w:vAlign w:val="center"/>
          </w:tcPr>
          <w:p w14:paraId="31B6832E" w14:textId="77777777" w:rsidR="0034278E" w:rsidRPr="00F8008F" w:rsidRDefault="0034278E">
            <w:pPr>
              <w:pStyle w:val="NormalWeb"/>
              <w:jc w:val="both"/>
              <w:rPr>
                <w:rFonts w:ascii="Arial" w:hAnsi="Arial" w:cs="Arial"/>
                <w:sz w:val="22"/>
                <w:szCs w:val="22"/>
              </w:rPr>
            </w:pPr>
            <w:r w:rsidRPr="00F8008F">
              <w:rPr>
                <w:rFonts w:ascii="Arial" w:hAnsi="Arial" w:cs="Arial"/>
                <w:sz w:val="22"/>
                <w:szCs w:val="22"/>
              </w:rPr>
              <w:t>Resource limitations directly prevent farmers from engaging with the knowledge being shared.</w:t>
            </w:r>
          </w:p>
          <w:p w14:paraId="41D34178" w14:textId="77777777" w:rsidR="0034278E" w:rsidRPr="00F8008F" w:rsidRDefault="0034278E">
            <w:pPr>
              <w:spacing w:before="100" w:beforeAutospacing="1" w:after="100" w:afterAutospacing="1" w:line="240" w:lineRule="auto"/>
              <w:jc w:val="both"/>
              <w:rPr>
                <w:rFonts w:eastAsia="Times New Roman" w:cs="Arial"/>
                <w:sz w:val="22"/>
                <w:szCs w:val="22"/>
              </w:rPr>
            </w:pPr>
            <w:r w:rsidRPr="00F8008F">
              <w:rPr>
                <w:rFonts w:eastAsia="Times New Roman" w:cs="Arial"/>
                <w:sz w:val="22"/>
                <w:szCs w:val="22"/>
              </w:rPr>
              <w:t xml:space="preserve">Even if farmers understand and accept AE principles, a lack of essential inputs makes it nearly impossible to apply what they learn. Consequently, without addressing resource access, efforts to disseminate AE </w:t>
            </w:r>
            <w:r w:rsidR="00442875" w:rsidRPr="00F8008F">
              <w:rPr>
                <w:rFonts w:eastAsia="Times New Roman" w:cs="Arial"/>
                <w:sz w:val="22"/>
                <w:szCs w:val="22"/>
              </w:rPr>
              <w:t>knowledge and practices</w:t>
            </w:r>
            <w:r w:rsidRPr="00F8008F">
              <w:rPr>
                <w:rFonts w:eastAsia="Times New Roman" w:cs="Arial"/>
                <w:sz w:val="22"/>
                <w:szCs w:val="22"/>
              </w:rPr>
              <w:t xml:space="preserve"> remain largely ineffective.</w:t>
            </w:r>
          </w:p>
          <w:p w14:paraId="6083768D" w14:textId="77777777" w:rsidR="0034278E" w:rsidRPr="00F8008F" w:rsidRDefault="0034278E">
            <w:pPr>
              <w:spacing w:after="0" w:line="276" w:lineRule="auto"/>
              <w:rPr>
                <w:rFonts w:cs="Arial"/>
                <w:bCs/>
                <w:sz w:val="22"/>
                <w:szCs w:val="22"/>
                <w:lang w:val="en-GB"/>
              </w:rPr>
            </w:pPr>
          </w:p>
        </w:tc>
      </w:tr>
      <w:tr w:rsidR="0034278E" w:rsidRPr="00F8008F" w14:paraId="7ECFC31C" w14:textId="77777777" w:rsidTr="00442875">
        <w:trPr>
          <w:trHeight w:val="20"/>
        </w:trPr>
        <w:tc>
          <w:tcPr>
            <w:tcW w:w="1466" w:type="pct"/>
            <w:tcBorders>
              <w:top w:val="single" w:sz="4" w:space="0" w:color="auto"/>
              <w:left w:val="single" w:sz="4" w:space="0" w:color="auto"/>
              <w:bottom w:val="single" w:sz="4" w:space="0" w:color="auto"/>
              <w:right w:val="single" w:sz="4" w:space="0" w:color="auto"/>
            </w:tcBorders>
            <w:vAlign w:val="center"/>
            <w:hideMark/>
          </w:tcPr>
          <w:p w14:paraId="65771903" w14:textId="77777777" w:rsidR="0034278E" w:rsidRPr="00F8008F" w:rsidRDefault="0034278E">
            <w:pPr>
              <w:spacing w:after="0" w:line="276" w:lineRule="auto"/>
              <w:rPr>
                <w:rFonts w:cs="Arial"/>
                <w:sz w:val="22"/>
                <w:szCs w:val="22"/>
                <w:lang w:val="en-GB"/>
              </w:rPr>
            </w:pPr>
            <w:r w:rsidRPr="00F8008F">
              <w:rPr>
                <w:rFonts w:cs="Arial"/>
                <w:bCs/>
                <w:sz w:val="22"/>
                <w:szCs w:val="22"/>
              </w:rPr>
              <w:t>Gender inequality and social barriers</w:t>
            </w:r>
          </w:p>
        </w:tc>
        <w:tc>
          <w:tcPr>
            <w:tcW w:w="379" w:type="pct"/>
            <w:tcBorders>
              <w:top w:val="single" w:sz="4" w:space="0" w:color="auto"/>
              <w:left w:val="single" w:sz="4" w:space="0" w:color="auto"/>
              <w:bottom w:val="single" w:sz="4" w:space="0" w:color="auto"/>
              <w:right w:val="single" w:sz="4" w:space="0" w:color="auto"/>
            </w:tcBorders>
            <w:hideMark/>
          </w:tcPr>
          <w:p w14:paraId="25076AEC" w14:textId="77777777" w:rsidR="0034278E" w:rsidRPr="00F8008F" w:rsidRDefault="0034278E">
            <w:pPr>
              <w:spacing w:after="0" w:line="276" w:lineRule="auto"/>
              <w:rPr>
                <w:rFonts w:cs="Arial"/>
                <w:sz w:val="22"/>
                <w:szCs w:val="22"/>
                <w:lang w:val="en-GB"/>
              </w:rPr>
            </w:pPr>
            <w:bookmarkStart w:id="34" w:name="_Toc192894282"/>
            <w:r w:rsidRPr="00F8008F">
              <w:rPr>
                <w:rFonts w:cs="Arial"/>
                <w:sz w:val="22"/>
                <w:szCs w:val="22"/>
                <w:lang w:val="en-GB"/>
              </w:rPr>
              <w:t>1</w:t>
            </w:r>
            <w:bookmarkEnd w:id="34"/>
          </w:p>
        </w:tc>
        <w:tc>
          <w:tcPr>
            <w:tcW w:w="352" w:type="pct"/>
            <w:tcBorders>
              <w:top w:val="single" w:sz="4" w:space="0" w:color="auto"/>
              <w:left w:val="single" w:sz="4" w:space="0" w:color="auto"/>
              <w:bottom w:val="single" w:sz="4" w:space="0" w:color="auto"/>
              <w:right w:val="single" w:sz="4" w:space="0" w:color="auto"/>
            </w:tcBorders>
            <w:hideMark/>
          </w:tcPr>
          <w:p w14:paraId="289DA99E" w14:textId="77777777" w:rsidR="0034278E" w:rsidRPr="00F8008F" w:rsidRDefault="0034278E">
            <w:pPr>
              <w:spacing w:after="0" w:line="276" w:lineRule="auto"/>
              <w:rPr>
                <w:rFonts w:cs="Arial"/>
                <w:sz w:val="22"/>
                <w:szCs w:val="22"/>
                <w:lang w:val="en-GB"/>
              </w:rPr>
            </w:pPr>
            <w:bookmarkStart w:id="35" w:name="_Toc192894283"/>
            <w:r w:rsidRPr="00F8008F">
              <w:rPr>
                <w:rFonts w:cs="Arial"/>
                <w:sz w:val="22"/>
                <w:szCs w:val="22"/>
                <w:lang w:val="en-GB"/>
              </w:rPr>
              <w:t>10</w:t>
            </w:r>
            <w:bookmarkEnd w:id="35"/>
          </w:p>
        </w:tc>
        <w:tc>
          <w:tcPr>
            <w:tcW w:w="347" w:type="pct"/>
            <w:tcBorders>
              <w:top w:val="single" w:sz="4" w:space="0" w:color="auto"/>
              <w:left w:val="single" w:sz="4" w:space="0" w:color="auto"/>
              <w:bottom w:val="single" w:sz="4" w:space="0" w:color="auto"/>
              <w:right w:val="single" w:sz="4" w:space="0" w:color="auto"/>
            </w:tcBorders>
            <w:hideMark/>
          </w:tcPr>
          <w:p w14:paraId="4380C99F" w14:textId="77777777" w:rsidR="0034278E" w:rsidRPr="00F8008F" w:rsidRDefault="0034278E">
            <w:pPr>
              <w:spacing w:after="0" w:line="276" w:lineRule="auto"/>
              <w:rPr>
                <w:rFonts w:cs="Arial"/>
                <w:sz w:val="22"/>
                <w:szCs w:val="22"/>
                <w:lang w:val="en-GB"/>
              </w:rPr>
            </w:pPr>
            <w:bookmarkStart w:id="36" w:name="_Toc192894284"/>
            <w:r w:rsidRPr="00F8008F">
              <w:rPr>
                <w:rFonts w:cs="Arial"/>
                <w:sz w:val="22"/>
                <w:szCs w:val="22"/>
                <w:lang w:val="en-GB"/>
              </w:rPr>
              <w:t>4</w:t>
            </w:r>
            <w:bookmarkEnd w:id="36"/>
          </w:p>
        </w:tc>
        <w:tc>
          <w:tcPr>
            <w:tcW w:w="2457" w:type="pct"/>
            <w:tcBorders>
              <w:top w:val="single" w:sz="4" w:space="0" w:color="auto"/>
              <w:left w:val="single" w:sz="4" w:space="0" w:color="auto"/>
              <w:bottom w:val="single" w:sz="4" w:space="0" w:color="auto"/>
              <w:right w:val="single" w:sz="4" w:space="0" w:color="auto"/>
            </w:tcBorders>
            <w:vAlign w:val="bottom"/>
          </w:tcPr>
          <w:p w14:paraId="3EC3AD95" w14:textId="77777777" w:rsidR="0034278E" w:rsidRPr="00F8008F" w:rsidRDefault="0034278E">
            <w:pPr>
              <w:pStyle w:val="NormalWeb"/>
              <w:jc w:val="both"/>
              <w:rPr>
                <w:rFonts w:ascii="Arial" w:hAnsi="Arial" w:cs="Arial"/>
                <w:sz w:val="22"/>
                <w:szCs w:val="22"/>
              </w:rPr>
            </w:pPr>
            <w:r w:rsidRPr="00F8008F">
              <w:rPr>
                <w:rFonts w:ascii="Arial" w:hAnsi="Arial" w:cs="Arial"/>
                <w:sz w:val="22"/>
                <w:szCs w:val="22"/>
              </w:rPr>
              <w:t xml:space="preserve">It </w:t>
            </w:r>
            <w:r w:rsidRPr="00F8008F">
              <w:rPr>
                <w:rStyle w:val="Strong"/>
                <w:rFonts w:ascii="Arial" w:hAnsi="Arial" w:cs="Arial"/>
                <w:b w:val="0"/>
                <w:sz w:val="22"/>
                <w:szCs w:val="22"/>
              </w:rPr>
              <w:t>slows down dissemination</w:t>
            </w:r>
            <w:r w:rsidRPr="00F8008F">
              <w:rPr>
                <w:rFonts w:ascii="Arial" w:hAnsi="Arial" w:cs="Arial"/>
                <w:b/>
                <w:sz w:val="22"/>
                <w:szCs w:val="22"/>
              </w:rPr>
              <w:t>.</w:t>
            </w:r>
            <w:r w:rsidRPr="00F8008F">
              <w:rPr>
                <w:rFonts w:ascii="Arial" w:hAnsi="Arial" w:cs="Arial"/>
                <w:sz w:val="22"/>
                <w:szCs w:val="22"/>
              </w:rPr>
              <w:t xml:space="preserve"> Women may face resistance, but some still manage to access and share knowledge, even if it requires extra effort or external support.</w:t>
            </w:r>
          </w:p>
          <w:p w14:paraId="73E6F847" w14:textId="77777777" w:rsidR="0034278E" w:rsidRPr="00F8008F" w:rsidRDefault="0034278E">
            <w:pPr>
              <w:spacing w:after="0" w:line="276" w:lineRule="auto"/>
              <w:rPr>
                <w:rFonts w:cs="Arial"/>
                <w:sz w:val="22"/>
                <w:szCs w:val="22"/>
                <w:lang w:val="en-GB"/>
              </w:rPr>
            </w:pPr>
          </w:p>
        </w:tc>
      </w:tr>
      <w:tr w:rsidR="0034278E" w:rsidRPr="00F8008F" w14:paraId="570413C9" w14:textId="77777777" w:rsidTr="00442875">
        <w:trPr>
          <w:trHeight w:val="20"/>
        </w:trPr>
        <w:tc>
          <w:tcPr>
            <w:tcW w:w="1466" w:type="pct"/>
            <w:tcBorders>
              <w:top w:val="single" w:sz="4" w:space="0" w:color="auto"/>
              <w:left w:val="single" w:sz="4" w:space="0" w:color="auto"/>
              <w:bottom w:val="single" w:sz="4" w:space="0" w:color="auto"/>
              <w:right w:val="single" w:sz="4" w:space="0" w:color="auto"/>
            </w:tcBorders>
            <w:vAlign w:val="center"/>
            <w:hideMark/>
          </w:tcPr>
          <w:p w14:paraId="037D0B2D" w14:textId="77777777" w:rsidR="0034278E" w:rsidRPr="00F8008F" w:rsidRDefault="0034278E">
            <w:pPr>
              <w:spacing w:after="0" w:line="276" w:lineRule="auto"/>
              <w:rPr>
                <w:rFonts w:cs="Arial"/>
                <w:sz w:val="22"/>
                <w:szCs w:val="22"/>
                <w:lang w:val="en-GB"/>
              </w:rPr>
            </w:pPr>
            <w:r w:rsidRPr="00F8008F">
              <w:rPr>
                <w:rFonts w:cs="Arial"/>
                <w:bCs/>
                <w:sz w:val="22"/>
                <w:szCs w:val="22"/>
              </w:rPr>
              <w:t>Limited time for dissemination</w:t>
            </w:r>
            <w:r w:rsidRPr="00F8008F">
              <w:rPr>
                <w:rFonts w:cs="Arial"/>
                <w:sz w:val="22"/>
                <w:szCs w:val="22"/>
                <w:lang w:val="en-GB"/>
              </w:rPr>
              <w:t xml:space="preserve"> </w:t>
            </w:r>
          </w:p>
        </w:tc>
        <w:tc>
          <w:tcPr>
            <w:tcW w:w="379" w:type="pct"/>
            <w:tcBorders>
              <w:top w:val="single" w:sz="4" w:space="0" w:color="auto"/>
              <w:left w:val="single" w:sz="4" w:space="0" w:color="auto"/>
              <w:bottom w:val="single" w:sz="4" w:space="0" w:color="auto"/>
              <w:right w:val="single" w:sz="4" w:space="0" w:color="auto"/>
            </w:tcBorders>
            <w:hideMark/>
          </w:tcPr>
          <w:p w14:paraId="6F227684" w14:textId="77777777" w:rsidR="0034278E" w:rsidRPr="00F8008F" w:rsidRDefault="0034278E">
            <w:pPr>
              <w:spacing w:after="0" w:line="276" w:lineRule="auto"/>
              <w:rPr>
                <w:rFonts w:cs="Arial"/>
                <w:sz w:val="22"/>
                <w:szCs w:val="22"/>
                <w:lang w:val="en-GB"/>
              </w:rPr>
            </w:pPr>
            <w:bookmarkStart w:id="37" w:name="_Toc192894286"/>
            <w:r w:rsidRPr="00F8008F">
              <w:rPr>
                <w:rFonts w:cs="Arial"/>
                <w:sz w:val="22"/>
                <w:szCs w:val="22"/>
                <w:lang w:val="en-GB"/>
              </w:rPr>
              <w:t>2</w:t>
            </w:r>
            <w:bookmarkEnd w:id="37"/>
          </w:p>
        </w:tc>
        <w:tc>
          <w:tcPr>
            <w:tcW w:w="352" w:type="pct"/>
            <w:tcBorders>
              <w:top w:val="single" w:sz="4" w:space="0" w:color="auto"/>
              <w:left w:val="single" w:sz="4" w:space="0" w:color="auto"/>
              <w:bottom w:val="single" w:sz="4" w:space="0" w:color="auto"/>
              <w:right w:val="single" w:sz="4" w:space="0" w:color="auto"/>
            </w:tcBorders>
            <w:hideMark/>
          </w:tcPr>
          <w:p w14:paraId="18299680" w14:textId="77777777" w:rsidR="0034278E" w:rsidRPr="00F8008F" w:rsidRDefault="0034278E">
            <w:pPr>
              <w:spacing w:after="0" w:line="276" w:lineRule="auto"/>
              <w:rPr>
                <w:rFonts w:cs="Arial"/>
                <w:sz w:val="22"/>
                <w:szCs w:val="22"/>
                <w:lang w:val="en-GB"/>
              </w:rPr>
            </w:pPr>
            <w:bookmarkStart w:id="38" w:name="_Toc192894287"/>
            <w:r w:rsidRPr="00F8008F">
              <w:rPr>
                <w:rFonts w:cs="Arial"/>
                <w:sz w:val="22"/>
                <w:szCs w:val="22"/>
                <w:lang w:val="en-GB"/>
              </w:rPr>
              <w:t>20</w:t>
            </w:r>
            <w:bookmarkEnd w:id="38"/>
          </w:p>
        </w:tc>
        <w:tc>
          <w:tcPr>
            <w:tcW w:w="347" w:type="pct"/>
            <w:tcBorders>
              <w:top w:val="single" w:sz="4" w:space="0" w:color="auto"/>
              <w:left w:val="single" w:sz="4" w:space="0" w:color="auto"/>
              <w:bottom w:val="single" w:sz="4" w:space="0" w:color="auto"/>
              <w:right w:val="single" w:sz="4" w:space="0" w:color="auto"/>
            </w:tcBorders>
            <w:hideMark/>
          </w:tcPr>
          <w:p w14:paraId="0E7F5963" w14:textId="77777777" w:rsidR="0034278E" w:rsidRPr="00F8008F" w:rsidRDefault="0034278E">
            <w:pPr>
              <w:spacing w:after="0" w:line="276" w:lineRule="auto"/>
              <w:rPr>
                <w:rFonts w:cs="Arial"/>
                <w:sz w:val="22"/>
                <w:szCs w:val="22"/>
                <w:lang w:val="en-GB"/>
              </w:rPr>
            </w:pPr>
            <w:bookmarkStart w:id="39" w:name="_Toc192894288"/>
            <w:r w:rsidRPr="00F8008F">
              <w:rPr>
                <w:rFonts w:cs="Arial"/>
                <w:sz w:val="22"/>
                <w:szCs w:val="22"/>
                <w:lang w:val="en-GB"/>
              </w:rPr>
              <w:t>3</w:t>
            </w:r>
            <w:bookmarkEnd w:id="39"/>
          </w:p>
        </w:tc>
        <w:tc>
          <w:tcPr>
            <w:tcW w:w="2457" w:type="pct"/>
            <w:tcBorders>
              <w:top w:val="single" w:sz="4" w:space="0" w:color="auto"/>
              <w:left w:val="single" w:sz="4" w:space="0" w:color="auto"/>
              <w:bottom w:val="single" w:sz="4" w:space="0" w:color="auto"/>
              <w:right w:val="single" w:sz="4" w:space="0" w:color="auto"/>
            </w:tcBorders>
            <w:vAlign w:val="bottom"/>
            <w:hideMark/>
          </w:tcPr>
          <w:p w14:paraId="4694D6DF" w14:textId="77777777" w:rsidR="0034278E" w:rsidRPr="00F8008F" w:rsidRDefault="0034278E" w:rsidP="00E54B12">
            <w:pPr>
              <w:spacing w:after="0" w:line="276" w:lineRule="auto"/>
              <w:jc w:val="both"/>
              <w:rPr>
                <w:rFonts w:cs="Arial"/>
                <w:sz w:val="22"/>
                <w:szCs w:val="22"/>
                <w:lang w:val="en-GB"/>
              </w:rPr>
            </w:pPr>
            <w:bookmarkStart w:id="40" w:name="_Toc192894289"/>
            <w:r w:rsidRPr="00F8008F">
              <w:rPr>
                <w:rFonts w:cs="Arial"/>
                <w:sz w:val="22"/>
                <w:szCs w:val="22"/>
                <w:lang w:val="en-GB"/>
              </w:rPr>
              <w:t xml:space="preserve">Its impact is more indirect, affecting farmers' perceptions and the effectiveness of AE </w:t>
            </w:r>
            <w:r w:rsidR="00442875" w:rsidRPr="00F8008F">
              <w:rPr>
                <w:rFonts w:cs="Arial"/>
                <w:sz w:val="22"/>
                <w:szCs w:val="22"/>
                <w:lang w:val="en-GB"/>
              </w:rPr>
              <w:t>knowledge and practices</w:t>
            </w:r>
            <w:r w:rsidRPr="00F8008F">
              <w:rPr>
                <w:rFonts w:cs="Arial"/>
                <w:sz w:val="22"/>
                <w:szCs w:val="22"/>
                <w:lang w:val="en-GB"/>
              </w:rPr>
              <w:t xml:space="preserve"> over time rather than directly limiting the ability of FRNs to share knowledge.</w:t>
            </w:r>
            <w:bookmarkEnd w:id="40"/>
          </w:p>
        </w:tc>
      </w:tr>
      <w:tr w:rsidR="0034278E" w:rsidRPr="00F8008F" w14:paraId="6FC55DD5" w14:textId="77777777" w:rsidTr="00442875">
        <w:trPr>
          <w:trHeight w:val="20"/>
        </w:trPr>
        <w:tc>
          <w:tcPr>
            <w:tcW w:w="1466" w:type="pct"/>
            <w:tcBorders>
              <w:top w:val="single" w:sz="4" w:space="0" w:color="auto"/>
              <w:left w:val="single" w:sz="4" w:space="0" w:color="auto"/>
              <w:bottom w:val="single" w:sz="4" w:space="0" w:color="auto"/>
              <w:right w:val="single" w:sz="4" w:space="0" w:color="auto"/>
            </w:tcBorders>
            <w:vAlign w:val="center"/>
            <w:hideMark/>
          </w:tcPr>
          <w:p w14:paraId="5277D9A4" w14:textId="77777777" w:rsidR="0034278E" w:rsidRPr="00F8008F" w:rsidRDefault="0034278E">
            <w:pPr>
              <w:spacing w:after="0" w:line="276" w:lineRule="auto"/>
              <w:rPr>
                <w:rFonts w:cs="Arial"/>
                <w:sz w:val="22"/>
                <w:szCs w:val="22"/>
                <w:lang w:val="en-GB"/>
              </w:rPr>
            </w:pPr>
            <w:r w:rsidRPr="00F8008F">
              <w:rPr>
                <w:rFonts w:cs="Arial"/>
                <w:sz w:val="22"/>
                <w:szCs w:val="22"/>
              </w:rPr>
              <w:t>Lack of skills in new technologies of agroecology</w:t>
            </w:r>
            <w:r w:rsidRPr="00F8008F">
              <w:rPr>
                <w:rFonts w:cs="Arial"/>
                <w:sz w:val="22"/>
                <w:szCs w:val="22"/>
                <w:lang w:val="en-GB"/>
              </w:rPr>
              <w:t xml:space="preserve"> </w:t>
            </w:r>
          </w:p>
        </w:tc>
        <w:tc>
          <w:tcPr>
            <w:tcW w:w="379" w:type="pct"/>
            <w:tcBorders>
              <w:top w:val="single" w:sz="4" w:space="0" w:color="auto"/>
              <w:left w:val="single" w:sz="4" w:space="0" w:color="auto"/>
              <w:bottom w:val="single" w:sz="4" w:space="0" w:color="auto"/>
              <w:right w:val="single" w:sz="4" w:space="0" w:color="auto"/>
            </w:tcBorders>
            <w:hideMark/>
          </w:tcPr>
          <w:p w14:paraId="5AE53754" w14:textId="77777777" w:rsidR="0034278E" w:rsidRPr="00F8008F" w:rsidRDefault="0034278E">
            <w:pPr>
              <w:spacing w:after="0" w:line="276" w:lineRule="auto"/>
              <w:rPr>
                <w:rFonts w:cs="Arial"/>
                <w:sz w:val="22"/>
                <w:szCs w:val="22"/>
                <w:lang w:val="en-GB"/>
              </w:rPr>
            </w:pPr>
            <w:bookmarkStart w:id="41" w:name="_Toc192894290"/>
            <w:r w:rsidRPr="00F8008F">
              <w:rPr>
                <w:rFonts w:cs="Arial"/>
                <w:sz w:val="22"/>
                <w:szCs w:val="22"/>
                <w:lang w:val="en-GB"/>
              </w:rPr>
              <w:t>0</w:t>
            </w:r>
            <w:bookmarkEnd w:id="41"/>
          </w:p>
        </w:tc>
        <w:tc>
          <w:tcPr>
            <w:tcW w:w="352" w:type="pct"/>
            <w:tcBorders>
              <w:top w:val="single" w:sz="4" w:space="0" w:color="auto"/>
              <w:left w:val="single" w:sz="4" w:space="0" w:color="auto"/>
              <w:bottom w:val="single" w:sz="4" w:space="0" w:color="auto"/>
              <w:right w:val="single" w:sz="4" w:space="0" w:color="auto"/>
            </w:tcBorders>
            <w:hideMark/>
          </w:tcPr>
          <w:p w14:paraId="268867AF" w14:textId="77777777" w:rsidR="0034278E" w:rsidRPr="00F8008F" w:rsidRDefault="0034278E">
            <w:pPr>
              <w:spacing w:after="0" w:line="276" w:lineRule="auto"/>
              <w:rPr>
                <w:rFonts w:cs="Arial"/>
                <w:sz w:val="22"/>
                <w:szCs w:val="22"/>
                <w:lang w:val="en-GB"/>
              </w:rPr>
            </w:pPr>
            <w:bookmarkStart w:id="42" w:name="_Toc192894291"/>
            <w:r w:rsidRPr="00F8008F">
              <w:rPr>
                <w:rFonts w:cs="Arial"/>
                <w:sz w:val="22"/>
                <w:szCs w:val="22"/>
                <w:lang w:val="en-GB"/>
              </w:rPr>
              <w:t>0</w:t>
            </w:r>
            <w:bookmarkEnd w:id="42"/>
          </w:p>
        </w:tc>
        <w:tc>
          <w:tcPr>
            <w:tcW w:w="347" w:type="pct"/>
            <w:tcBorders>
              <w:top w:val="single" w:sz="4" w:space="0" w:color="auto"/>
              <w:left w:val="single" w:sz="4" w:space="0" w:color="auto"/>
              <w:bottom w:val="single" w:sz="4" w:space="0" w:color="auto"/>
              <w:right w:val="single" w:sz="4" w:space="0" w:color="auto"/>
            </w:tcBorders>
            <w:hideMark/>
          </w:tcPr>
          <w:p w14:paraId="59FE7A11" w14:textId="77777777" w:rsidR="0034278E" w:rsidRPr="00F8008F" w:rsidRDefault="0034278E">
            <w:pPr>
              <w:spacing w:after="0" w:line="276" w:lineRule="auto"/>
              <w:rPr>
                <w:rFonts w:cs="Arial"/>
                <w:sz w:val="22"/>
                <w:szCs w:val="22"/>
                <w:lang w:val="en-GB"/>
              </w:rPr>
            </w:pPr>
            <w:bookmarkStart w:id="43" w:name="_Toc192894292"/>
            <w:r w:rsidRPr="00F8008F">
              <w:rPr>
                <w:rFonts w:cs="Arial"/>
                <w:sz w:val="22"/>
                <w:szCs w:val="22"/>
                <w:lang w:val="en-GB"/>
              </w:rPr>
              <w:t>5</w:t>
            </w:r>
            <w:bookmarkEnd w:id="43"/>
          </w:p>
        </w:tc>
        <w:tc>
          <w:tcPr>
            <w:tcW w:w="2457" w:type="pct"/>
            <w:tcBorders>
              <w:top w:val="single" w:sz="4" w:space="0" w:color="auto"/>
              <w:left w:val="single" w:sz="4" w:space="0" w:color="auto"/>
              <w:bottom w:val="single" w:sz="4" w:space="0" w:color="auto"/>
              <w:right w:val="single" w:sz="4" w:space="0" w:color="auto"/>
            </w:tcBorders>
            <w:vAlign w:val="bottom"/>
            <w:hideMark/>
          </w:tcPr>
          <w:p w14:paraId="129DC1AF" w14:textId="77777777" w:rsidR="0034278E" w:rsidRPr="00F8008F" w:rsidRDefault="0034278E">
            <w:pPr>
              <w:spacing w:after="0" w:line="276" w:lineRule="auto"/>
              <w:rPr>
                <w:rFonts w:cs="Arial"/>
                <w:sz w:val="22"/>
                <w:szCs w:val="22"/>
              </w:rPr>
            </w:pPr>
            <w:r w:rsidRPr="00F8008F">
              <w:rPr>
                <w:rFonts w:cs="Arial"/>
                <w:sz w:val="22"/>
                <w:szCs w:val="22"/>
              </w:rPr>
              <w:t xml:space="preserve">It is </w:t>
            </w:r>
            <w:r w:rsidRPr="00F8008F">
              <w:rPr>
                <w:rStyle w:val="Strong"/>
                <w:rFonts w:eastAsia="Times New Roman" w:cs="Arial"/>
                <w:b w:val="0"/>
                <w:sz w:val="22"/>
                <w:szCs w:val="22"/>
              </w:rPr>
              <w:t>not as severe or urgent</w:t>
            </w:r>
            <w:r w:rsidRPr="00F8008F">
              <w:rPr>
                <w:rFonts w:cs="Arial"/>
                <w:sz w:val="22"/>
                <w:szCs w:val="22"/>
              </w:rPr>
              <w:t xml:space="preserve"> compared to other challenges</w:t>
            </w:r>
          </w:p>
          <w:p w14:paraId="491C1271" w14:textId="77777777" w:rsidR="00E54B12" w:rsidRPr="00F8008F" w:rsidRDefault="00E54B12">
            <w:pPr>
              <w:spacing w:after="0" w:line="276" w:lineRule="auto"/>
              <w:rPr>
                <w:rFonts w:cs="Arial"/>
                <w:sz w:val="22"/>
                <w:szCs w:val="22"/>
              </w:rPr>
            </w:pPr>
          </w:p>
          <w:p w14:paraId="54FC57E9" w14:textId="77777777" w:rsidR="0034278E" w:rsidRPr="00F8008F" w:rsidRDefault="0034278E">
            <w:pPr>
              <w:spacing w:after="0" w:line="276" w:lineRule="auto"/>
              <w:rPr>
                <w:rFonts w:cs="Arial"/>
                <w:sz w:val="22"/>
                <w:szCs w:val="22"/>
                <w:lang w:val="en-GB"/>
              </w:rPr>
            </w:pPr>
            <w:r w:rsidRPr="00F8008F">
              <w:rPr>
                <w:rStyle w:val="Strong"/>
                <w:rFonts w:eastAsia="Times New Roman" w:cs="Arial"/>
                <w:b w:val="0"/>
                <w:sz w:val="22"/>
                <w:szCs w:val="22"/>
              </w:rPr>
              <w:t>Training opportunities exist</w:t>
            </w:r>
            <w:r w:rsidRPr="00F8008F">
              <w:rPr>
                <w:rFonts w:cs="Arial"/>
                <w:sz w:val="22"/>
                <w:szCs w:val="22"/>
              </w:rPr>
              <w:t xml:space="preserve"> </w:t>
            </w:r>
            <w:r w:rsidRPr="00F8008F">
              <w:rPr>
                <w:rFonts w:cs="Arial"/>
                <w:sz w:val="22"/>
                <w:szCs w:val="22"/>
                <w:lang w:val="en-GB"/>
              </w:rPr>
              <w:t xml:space="preserve"> </w:t>
            </w:r>
          </w:p>
        </w:tc>
      </w:tr>
      <w:bookmarkEnd w:id="21"/>
      <w:bookmarkEnd w:id="22"/>
      <w:bookmarkEnd w:id="23"/>
      <w:bookmarkEnd w:id="24"/>
    </w:tbl>
    <w:p w14:paraId="01ADAC91" w14:textId="77777777" w:rsidR="00442875" w:rsidRPr="00F8008F" w:rsidRDefault="00442875" w:rsidP="0034278E">
      <w:pPr>
        <w:spacing w:after="0" w:line="276" w:lineRule="auto"/>
        <w:jc w:val="both"/>
        <w:rPr>
          <w:rFonts w:cs="Arial"/>
          <w:b/>
          <w:sz w:val="22"/>
          <w:szCs w:val="22"/>
          <w:lang w:val="en-GB"/>
        </w:rPr>
      </w:pPr>
    </w:p>
    <w:p w14:paraId="7EC1F7A3" w14:textId="77777777" w:rsidR="0034278E" w:rsidRPr="00F8008F" w:rsidRDefault="0034278E" w:rsidP="0034278E">
      <w:pPr>
        <w:spacing w:after="0" w:line="276" w:lineRule="auto"/>
        <w:jc w:val="both"/>
        <w:rPr>
          <w:rFonts w:cs="Arial"/>
          <w:b/>
          <w:sz w:val="22"/>
          <w:szCs w:val="22"/>
          <w:lang w:val="en-GB"/>
        </w:rPr>
      </w:pPr>
      <w:r w:rsidRPr="00F8008F">
        <w:rPr>
          <w:rFonts w:cs="Arial"/>
          <w:b/>
          <w:sz w:val="22"/>
          <w:szCs w:val="22"/>
          <w:lang w:val="en-GB"/>
        </w:rPr>
        <w:t>Source: Field Survey, 2024</w:t>
      </w:r>
    </w:p>
    <w:p w14:paraId="72461490" w14:textId="77777777" w:rsidR="0034278E" w:rsidRPr="00F8008F" w:rsidRDefault="0034278E" w:rsidP="0034278E">
      <w:pPr>
        <w:pStyle w:val="Heading1"/>
        <w:spacing w:before="0" w:line="276" w:lineRule="auto"/>
        <w:rPr>
          <w:rFonts w:ascii="Arial" w:hAnsi="Arial" w:cs="Arial"/>
          <w:color w:val="auto"/>
          <w:sz w:val="22"/>
          <w:szCs w:val="22"/>
        </w:rPr>
      </w:pPr>
      <w:bookmarkStart w:id="44" w:name="_Toc194455310"/>
    </w:p>
    <w:p w14:paraId="058FBBE5" w14:textId="77777777" w:rsidR="0034278E" w:rsidRPr="00F8008F" w:rsidRDefault="0034278E" w:rsidP="0034278E">
      <w:pPr>
        <w:pStyle w:val="Heading1"/>
        <w:spacing w:before="0" w:line="276" w:lineRule="auto"/>
        <w:rPr>
          <w:rFonts w:ascii="Arial" w:hAnsi="Arial" w:cs="Arial"/>
          <w:color w:val="auto"/>
          <w:sz w:val="22"/>
          <w:szCs w:val="22"/>
          <w:lang w:val="en-GB"/>
        </w:rPr>
      </w:pPr>
      <w:bookmarkStart w:id="45" w:name="_Toc194457965"/>
      <w:r w:rsidRPr="00F8008F">
        <w:rPr>
          <w:rFonts w:ascii="Arial" w:hAnsi="Arial" w:cs="Arial"/>
          <w:color w:val="auto"/>
          <w:sz w:val="22"/>
          <w:szCs w:val="22"/>
        </w:rPr>
        <w:t>3.2   Resistance to change</w:t>
      </w:r>
      <w:bookmarkEnd w:id="44"/>
      <w:bookmarkEnd w:id="45"/>
    </w:p>
    <w:p w14:paraId="76280319" w14:textId="77777777" w:rsidR="0034278E" w:rsidRPr="00F8008F" w:rsidRDefault="0034278E" w:rsidP="0034278E">
      <w:pPr>
        <w:pStyle w:val="NormalWeb"/>
        <w:jc w:val="both"/>
        <w:rPr>
          <w:rFonts w:ascii="Arial" w:hAnsi="Arial" w:cs="Arial"/>
          <w:sz w:val="22"/>
          <w:szCs w:val="22"/>
        </w:rPr>
      </w:pPr>
      <w:r w:rsidRPr="00F8008F">
        <w:rPr>
          <w:rFonts w:ascii="Arial" w:hAnsi="Arial" w:cs="Arial"/>
          <w:sz w:val="22"/>
          <w:szCs w:val="22"/>
        </w:rPr>
        <w:t xml:space="preserve">The findings presented in Table 2 show that resistance to change is a challenge which scored high (40%) in pairwise ranking, followed by limited access to resources (30%), limited time for dissemination (20%), and gender inequality and social barriers (10%), while lack of skills in new technologies of agroecology scored 0%. The study found that one of the biggest obstacles to FRNs' ability to disseminate knowledge and practices of agroecology was reluctance to change. Many farmers still adhere to traditional agricultural practices because they believe that modern AE practices present many challenges in their use. Most farmers continue to </w:t>
      </w:r>
      <w:r w:rsidR="00E54B12" w:rsidRPr="00F8008F">
        <w:rPr>
          <w:rFonts w:ascii="Arial" w:hAnsi="Arial" w:cs="Arial"/>
          <w:sz w:val="22"/>
          <w:szCs w:val="22"/>
        </w:rPr>
        <w:t>practices</w:t>
      </w:r>
      <w:r w:rsidRPr="00F8008F">
        <w:rPr>
          <w:rFonts w:ascii="Arial" w:hAnsi="Arial" w:cs="Arial"/>
          <w:sz w:val="22"/>
          <w:szCs w:val="22"/>
        </w:rPr>
        <w:t xml:space="preserve"> traditional farming out of habit and are reluctant to adopt new methods, primarily due to lack of awareness about conservation agriculture, as the following remarks by an extension officer suggest:</w:t>
      </w:r>
    </w:p>
    <w:p w14:paraId="780BDE26" w14:textId="77777777" w:rsidR="0034278E" w:rsidRPr="00F8008F" w:rsidRDefault="0034278E" w:rsidP="0034278E">
      <w:pPr>
        <w:spacing w:after="0" w:line="276" w:lineRule="auto"/>
        <w:ind w:left="720"/>
        <w:jc w:val="both"/>
        <w:rPr>
          <w:rFonts w:cs="Arial"/>
          <w:i/>
          <w:sz w:val="22"/>
          <w:szCs w:val="22"/>
        </w:rPr>
      </w:pPr>
      <w:r w:rsidRPr="00F8008F">
        <w:rPr>
          <w:rFonts w:cs="Arial"/>
          <w:i/>
          <w:sz w:val="22"/>
          <w:szCs w:val="22"/>
        </w:rPr>
        <w:t xml:space="preserve"> “</w:t>
      </w:r>
      <w:proofErr w:type="gramStart"/>
      <w:r w:rsidRPr="00F8008F">
        <w:rPr>
          <w:rFonts w:cs="Arial"/>
          <w:i/>
          <w:sz w:val="22"/>
          <w:szCs w:val="22"/>
        </w:rPr>
        <w:t>.....</w:t>
      </w:r>
      <w:proofErr w:type="gramEnd"/>
      <w:r w:rsidRPr="00F8008F">
        <w:rPr>
          <w:rFonts w:cs="Arial"/>
          <w:i/>
          <w:sz w:val="22"/>
          <w:szCs w:val="22"/>
        </w:rPr>
        <w:t xml:space="preserve">Farmers still rely on conventional farming methods because they are used to them and are yet to understand the benefits of agroecology.....“ (Key Informant interview with an Extension Officer, </w:t>
      </w:r>
      <w:proofErr w:type="spellStart"/>
      <w:r w:rsidRPr="00F8008F">
        <w:rPr>
          <w:rFonts w:cs="Arial"/>
          <w:i/>
          <w:sz w:val="22"/>
          <w:szCs w:val="22"/>
        </w:rPr>
        <w:t>Mwakiti</w:t>
      </w:r>
      <w:proofErr w:type="spellEnd"/>
      <w:r w:rsidRPr="00F8008F">
        <w:rPr>
          <w:rFonts w:cs="Arial"/>
          <w:i/>
          <w:sz w:val="22"/>
          <w:szCs w:val="22"/>
        </w:rPr>
        <w:t xml:space="preserve"> Village, April 18, 2024).</w:t>
      </w:r>
    </w:p>
    <w:p w14:paraId="7A56529C" w14:textId="77777777" w:rsidR="0034278E" w:rsidRPr="00F8008F" w:rsidRDefault="0034278E" w:rsidP="0034278E">
      <w:pPr>
        <w:spacing w:after="0" w:line="276" w:lineRule="auto"/>
        <w:jc w:val="both"/>
        <w:rPr>
          <w:rFonts w:cs="Arial"/>
          <w:sz w:val="22"/>
          <w:szCs w:val="22"/>
        </w:rPr>
      </w:pPr>
      <w:r w:rsidRPr="00F8008F">
        <w:rPr>
          <w:rFonts w:cs="Arial"/>
          <w:sz w:val="22"/>
          <w:szCs w:val="22"/>
        </w:rPr>
        <w:t xml:space="preserve">Moreover, some farmers perceive traditional farming as simpler, requiring less effort and posing less risks. Indeed, traditional practices, unlike AE practices such as the nine-seed hole practice, require less </w:t>
      </w:r>
      <w:proofErr w:type="spellStart"/>
      <w:r w:rsidRPr="00F8008F">
        <w:rPr>
          <w:rFonts w:cs="Arial"/>
          <w:sz w:val="22"/>
          <w:szCs w:val="22"/>
        </w:rPr>
        <w:t>labour</w:t>
      </w:r>
      <w:proofErr w:type="spellEnd"/>
      <w:r w:rsidRPr="00F8008F">
        <w:rPr>
          <w:rFonts w:cs="Arial"/>
          <w:sz w:val="22"/>
          <w:szCs w:val="22"/>
        </w:rPr>
        <w:t xml:space="preserve"> as observed by a male show: </w:t>
      </w:r>
    </w:p>
    <w:p w14:paraId="5CAC1FC9" w14:textId="77777777" w:rsidR="0034278E" w:rsidRPr="00F8008F" w:rsidRDefault="0034278E" w:rsidP="0034278E">
      <w:pPr>
        <w:spacing w:after="0" w:line="276" w:lineRule="auto"/>
        <w:ind w:left="720"/>
        <w:jc w:val="both"/>
        <w:rPr>
          <w:rFonts w:cs="Arial"/>
          <w:i/>
          <w:sz w:val="22"/>
          <w:szCs w:val="22"/>
        </w:rPr>
      </w:pPr>
      <w:r w:rsidRPr="00F8008F">
        <w:rPr>
          <w:rFonts w:cs="Arial"/>
          <w:i/>
          <w:sz w:val="22"/>
          <w:szCs w:val="22"/>
        </w:rPr>
        <w:t>“</w:t>
      </w:r>
      <w:proofErr w:type="gramStart"/>
      <w:r w:rsidRPr="00F8008F">
        <w:rPr>
          <w:rFonts w:cs="Arial"/>
          <w:i/>
          <w:sz w:val="22"/>
          <w:szCs w:val="22"/>
        </w:rPr>
        <w:t>.....</w:t>
      </w:r>
      <w:proofErr w:type="gramEnd"/>
      <w:r w:rsidRPr="00F8008F">
        <w:rPr>
          <w:rFonts w:cs="Arial"/>
          <w:i/>
          <w:sz w:val="22"/>
          <w:szCs w:val="22"/>
        </w:rPr>
        <w:t>When you introduce the nine-seed hole method or the Zambian planting technique to older farmers or young people, they often dismiss it, saying, ‘We've always farmed this way; why change now?’ This resistance is especially common among the youth and the elderly. Young people, in particular, prefer allowing livestock to graze rather than digging planting holes, as they see it as too much work</w:t>
      </w:r>
      <w:proofErr w:type="gramStart"/>
      <w:r w:rsidRPr="00F8008F">
        <w:rPr>
          <w:rFonts w:cs="Arial"/>
          <w:i/>
          <w:sz w:val="22"/>
          <w:szCs w:val="22"/>
        </w:rPr>
        <w:t>.....</w:t>
      </w:r>
      <w:proofErr w:type="gramEnd"/>
      <w:r w:rsidRPr="00F8008F">
        <w:rPr>
          <w:rFonts w:cs="Arial"/>
          <w:i/>
          <w:sz w:val="22"/>
          <w:szCs w:val="22"/>
        </w:rPr>
        <w:t xml:space="preserve">”  (A male participant in FGD, </w:t>
      </w:r>
      <w:proofErr w:type="spellStart"/>
      <w:r w:rsidRPr="00F8008F">
        <w:rPr>
          <w:rFonts w:cs="Arial"/>
          <w:i/>
          <w:sz w:val="22"/>
          <w:szCs w:val="22"/>
        </w:rPr>
        <w:t>Sekoutoure</w:t>
      </w:r>
      <w:proofErr w:type="spellEnd"/>
      <w:r w:rsidRPr="00F8008F">
        <w:rPr>
          <w:rFonts w:cs="Arial"/>
          <w:i/>
          <w:sz w:val="22"/>
          <w:szCs w:val="22"/>
        </w:rPr>
        <w:t xml:space="preserve"> Village, April 18, 2024)</w:t>
      </w:r>
    </w:p>
    <w:p w14:paraId="524C3843" w14:textId="77777777" w:rsidR="0034278E" w:rsidRPr="00F8008F" w:rsidRDefault="0034278E" w:rsidP="0034278E">
      <w:pPr>
        <w:pStyle w:val="NormalWeb"/>
        <w:jc w:val="both"/>
        <w:rPr>
          <w:rFonts w:ascii="Arial" w:hAnsi="Arial" w:cs="Arial"/>
          <w:sz w:val="22"/>
          <w:szCs w:val="22"/>
        </w:rPr>
      </w:pPr>
      <w:r w:rsidRPr="00F8008F">
        <w:rPr>
          <w:rFonts w:ascii="Arial" w:hAnsi="Arial" w:cs="Arial"/>
          <w:sz w:val="22"/>
          <w:szCs w:val="22"/>
        </w:rPr>
        <w:t>Farmers' unwillingness to adopt AE practices is largely influenced by their fixed practices and preference for familiar, tried-and-tested methods. Many farmers remain doubtful about the effectiveness of AE techniques, especially when initial results do not meet their expectations. Key informants noted that older farmers, in particular, are hesitant to abandon the conventional agricultural practices they have relied on for years, which ultimately slows down the transition to sustainable farming.</w:t>
      </w:r>
    </w:p>
    <w:p w14:paraId="51173ECD" w14:textId="77777777" w:rsidR="0034278E" w:rsidRPr="00F8008F" w:rsidRDefault="0034278E" w:rsidP="0034278E">
      <w:pPr>
        <w:spacing w:after="0" w:line="276" w:lineRule="auto"/>
        <w:rPr>
          <w:rFonts w:eastAsia="Times New Roman" w:cs="Arial"/>
          <w:sz w:val="22"/>
          <w:szCs w:val="22"/>
        </w:rPr>
      </w:pPr>
      <w:r w:rsidRPr="00F8008F">
        <w:rPr>
          <w:rFonts w:eastAsia="Times New Roman" w:cs="Arial"/>
          <w:sz w:val="22"/>
          <w:szCs w:val="22"/>
        </w:rPr>
        <w:t xml:space="preserve">This unwillingness is said in the words of a male farmer from </w:t>
      </w:r>
      <w:proofErr w:type="spellStart"/>
      <w:r w:rsidRPr="00F8008F">
        <w:rPr>
          <w:rFonts w:eastAsia="Times New Roman" w:cs="Arial"/>
          <w:sz w:val="22"/>
          <w:szCs w:val="22"/>
        </w:rPr>
        <w:t>Mdilu</w:t>
      </w:r>
      <w:proofErr w:type="spellEnd"/>
      <w:r w:rsidRPr="00F8008F">
        <w:rPr>
          <w:rFonts w:eastAsia="Times New Roman" w:cs="Arial"/>
          <w:sz w:val="22"/>
          <w:szCs w:val="22"/>
        </w:rPr>
        <w:t xml:space="preserve"> village, who expressed concerns about shifting away from traditional methods during a focus group discussion:</w:t>
      </w:r>
    </w:p>
    <w:p w14:paraId="03D11DDC" w14:textId="77777777" w:rsidR="0034278E" w:rsidRPr="00F8008F" w:rsidRDefault="0034278E" w:rsidP="0034278E">
      <w:pPr>
        <w:spacing w:after="0" w:line="276" w:lineRule="auto"/>
        <w:rPr>
          <w:rFonts w:eastAsia="Times New Roman" w:cs="Arial"/>
          <w:sz w:val="22"/>
          <w:szCs w:val="22"/>
        </w:rPr>
      </w:pPr>
      <w:r w:rsidRPr="00F8008F">
        <w:rPr>
          <w:rFonts w:eastAsia="Times New Roman" w:cs="Arial"/>
          <w:i/>
          <w:iCs/>
          <w:sz w:val="22"/>
          <w:szCs w:val="22"/>
        </w:rPr>
        <w:t>"</w:t>
      </w:r>
      <w:proofErr w:type="gramStart"/>
      <w:r w:rsidRPr="00F8008F">
        <w:rPr>
          <w:rFonts w:eastAsia="Times New Roman" w:cs="Arial"/>
          <w:i/>
          <w:iCs/>
          <w:sz w:val="22"/>
          <w:szCs w:val="22"/>
        </w:rPr>
        <w:t>....Some</w:t>
      </w:r>
      <w:proofErr w:type="gramEnd"/>
      <w:r w:rsidRPr="00F8008F">
        <w:rPr>
          <w:rFonts w:eastAsia="Times New Roman" w:cs="Arial"/>
          <w:i/>
          <w:iCs/>
          <w:sz w:val="22"/>
          <w:szCs w:val="22"/>
        </w:rPr>
        <w:t xml:space="preserve"> people have not left indigenous agriculture; they are still struggling with it because they believe it is less labor-intensive and more reliable than sustainable farming...."</w:t>
      </w:r>
      <w:r w:rsidRPr="00F8008F">
        <w:rPr>
          <w:rFonts w:eastAsia="Times New Roman" w:cs="Arial"/>
          <w:sz w:val="22"/>
          <w:szCs w:val="22"/>
        </w:rPr>
        <w:t xml:space="preserve"> </w:t>
      </w:r>
      <w:proofErr w:type="gramStart"/>
      <w:r w:rsidRPr="00F8008F">
        <w:rPr>
          <w:rFonts w:eastAsia="Times New Roman" w:cs="Arial"/>
          <w:sz w:val="22"/>
          <w:szCs w:val="22"/>
        </w:rPr>
        <w:t>( A</w:t>
      </w:r>
      <w:proofErr w:type="gramEnd"/>
      <w:r w:rsidRPr="00F8008F">
        <w:rPr>
          <w:rFonts w:eastAsia="Times New Roman" w:cs="Arial"/>
          <w:sz w:val="22"/>
          <w:szCs w:val="22"/>
        </w:rPr>
        <w:t xml:space="preserve"> male participant in FGD, </w:t>
      </w:r>
      <w:proofErr w:type="spellStart"/>
      <w:r w:rsidRPr="00F8008F">
        <w:rPr>
          <w:rFonts w:eastAsia="Times New Roman" w:cs="Arial"/>
          <w:sz w:val="22"/>
          <w:szCs w:val="22"/>
        </w:rPr>
        <w:t>Mdilu</w:t>
      </w:r>
      <w:proofErr w:type="spellEnd"/>
      <w:r w:rsidRPr="00F8008F">
        <w:rPr>
          <w:rFonts w:eastAsia="Times New Roman" w:cs="Arial"/>
          <w:sz w:val="22"/>
          <w:szCs w:val="22"/>
        </w:rPr>
        <w:t xml:space="preserve"> village, April 16, 2024)</w:t>
      </w:r>
    </w:p>
    <w:p w14:paraId="08733D2B" w14:textId="77777777" w:rsidR="0034278E" w:rsidRPr="00F8008F" w:rsidRDefault="0034278E" w:rsidP="0034278E">
      <w:pPr>
        <w:spacing w:after="0" w:line="276" w:lineRule="auto"/>
        <w:rPr>
          <w:rFonts w:eastAsia="Times New Roman" w:cs="Arial"/>
          <w:sz w:val="22"/>
          <w:szCs w:val="22"/>
        </w:rPr>
      </w:pPr>
    </w:p>
    <w:p w14:paraId="47FE4F98" w14:textId="77777777" w:rsidR="0034278E" w:rsidRPr="00F8008F" w:rsidRDefault="0034278E" w:rsidP="0034278E">
      <w:pPr>
        <w:spacing w:after="0" w:line="276" w:lineRule="auto"/>
        <w:rPr>
          <w:rFonts w:eastAsia="Times New Roman" w:cs="Arial"/>
          <w:sz w:val="22"/>
          <w:szCs w:val="22"/>
        </w:rPr>
      </w:pPr>
      <w:r w:rsidRPr="00F8008F">
        <w:rPr>
          <w:rFonts w:eastAsia="Times New Roman" w:cs="Arial"/>
          <w:sz w:val="22"/>
          <w:szCs w:val="22"/>
        </w:rPr>
        <w:t xml:space="preserve">Similarly, a female farmer from </w:t>
      </w:r>
      <w:proofErr w:type="spellStart"/>
      <w:r w:rsidRPr="00F8008F">
        <w:rPr>
          <w:rFonts w:eastAsia="Times New Roman" w:cs="Arial"/>
          <w:sz w:val="22"/>
          <w:szCs w:val="22"/>
        </w:rPr>
        <w:t>Mwakiti</w:t>
      </w:r>
      <w:proofErr w:type="spellEnd"/>
      <w:r w:rsidRPr="00F8008F">
        <w:rPr>
          <w:rFonts w:eastAsia="Times New Roman" w:cs="Arial"/>
          <w:sz w:val="22"/>
          <w:szCs w:val="22"/>
        </w:rPr>
        <w:t xml:space="preserve"> village highlighted the social resistance farmer’s face when trying to implement AE practices:</w:t>
      </w:r>
    </w:p>
    <w:p w14:paraId="0240642C" w14:textId="77777777" w:rsidR="0034278E" w:rsidRPr="00F8008F" w:rsidRDefault="0034278E" w:rsidP="0034278E">
      <w:pPr>
        <w:spacing w:after="0" w:line="276" w:lineRule="auto"/>
        <w:rPr>
          <w:rFonts w:eastAsia="Times New Roman" w:cs="Arial"/>
          <w:sz w:val="22"/>
          <w:szCs w:val="22"/>
        </w:rPr>
      </w:pPr>
      <w:r w:rsidRPr="00F8008F">
        <w:rPr>
          <w:rFonts w:eastAsia="Times New Roman" w:cs="Arial"/>
          <w:i/>
          <w:iCs/>
          <w:sz w:val="22"/>
          <w:szCs w:val="22"/>
        </w:rPr>
        <w:t>"</w:t>
      </w:r>
      <w:proofErr w:type="gramStart"/>
      <w:r w:rsidR="00442875" w:rsidRPr="00F8008F">
        <w:rPr>
          <w:rFonts w:eastAsia="Times New Roman" w:cs="Arial"/>
          <w:i/>
          <w:iCs/>
          <w:sz w:val="22"/>
          <w:szCs w:val="22"/>
        </w:rPr>
        <w:t>.....</w:t>
      </w:r>
      <w:proofErr w:type="gramEnd"/>
      <w:r w:rsidRPr="00F8008F">
        <w:rPr>
          <w:rFonts w:eastAsia="Times New Roman" w:cs="Arial"/>
          <w:i/>
          <w:iCs/>
          <w:sz w:val="22"/>
          <w:szCs w:val="22"/>
        </w:rPr>
        <w:t>The problem is that when we dig nine-seed holes, people claim we are ruining our farms. According to them, it cannot boost productivity</w:t>
      </w:r>
      <w:r w:rsidR="00442875" w:rsidRPr="00F8008F">
        <w:rPr>
          <w:rFonts w:eastAsia="Times New Roman" w:cs="Arial"/>
          <w:i/>
          <w:iCs/>
          <w:sz w:val="22"/>
          <w:szCs w:val="22"/>
        </w:rPr>
        <w:t>.....</w:t>
      </w:r>
      <w:r w:rsidRPr="00F8008F">
        <w:rPr>
          <w:rFonts w:eastAsia="Times New Roman" w:cs="Arial"/>
          <w:i/>
          <w:iCs/>
          <w:sz w:val="22"/>
          <w:szCs w:val="22"/>
        </w:rPr>
        <w:t>."</w:t>
      </w:r>
      <w:r w:rsidRPr="00F8008F">
        <w:rPr>
          <w:rFonts w:eastAsia="Times New Roman" w:cs="Arial"/>
          <w:sz w:val="22"/>
          <w:szCs w:val="22"/>
        </w:rPr>
        <w:t xml:space="preserve"> (FGD in </w:t>
      </w:r>
      <w:proofErr w:type="spellStart"/>
      <w:r w:rsidRPr="00F8008F">
        <w:rPr>
          <w:rFonts w:eastAsia="Times New Roman" w:cs="Arial"/>
          <w:sz w:val="22"/>
          <w:szCs w:val="22"/>
        </w:rPr>
        <w:t>Mwakiti</w:t>
      </w:r>
      <w:proofErr w:type="spellEnd"/>
      <w:r w:rsidRPr="00F8008F">
        <w:rPr>
          <w:rFonts w:eastAsia="Times New Roman" w:cs="Arial"/>
          <w:sz w:val="22"/>
          <w:szCs w:val="22"/>
        </w:rPr>
        <w:t xml:space="preserve"> village, April 17, 2024)</w:t>
      </w:r>
    </w:p>
    <w:p w14:paraId="7B4F9950" w14:textId="77777777" w:rsidR="0034278E" w:rsidRPr="00F8008F" w:rsidRDefault="0034278E" w:rsidP="0034278E">
      <w:pPr>
        <w:pStyle w:val="NormalWeb"/>
        <w:jc w:val="both"/>
        <w:rPr>
          <w:rFonts w:ascii="Arial" w:hAnsi="Arial" w:cs="Arial"/>
          <w:sz w:val="22"/>
          <w:szCs w:val="22"/>
        </w:rPr>
      </w:pPr>
      <w:r w:rsidRPr="00F8008F">
        <w:rPr>
          <w:rFonts w:ascii="Arial" w:hAnsi="Arial" w:cs="Arial"/>
          <w:sz w:val="22"/>
          <w:szCs w:val="22"/>
        </w:rPr>
        <w:t>These</w:t>
      </w:r>
      <w:r w:rsidR="00442875" w:rsidRPr="00F8008F">
        <w:rPr>
          <w:rFonts w:ascii="Arial" w:hAnsi="Arial" w:cs="Arial"/>
          <w:sz w:val="22"/>
          <w:szCs w:val="22"/>
        </w:rPr>
        <w:t xml:space="preserve"> statements illustrate how </w:t>
      </w:r>
      <w:proofErr w:type="gramStart"/>
      <w:r w:rsidR="00442875" w:rsidRPr="00F8008F">
        <w:rPr>
          <w:rFonts w:ascii="Arial" w:hAnsi="Arial" w:cs="Arial"/>
          <w:sz w:val="22"/>
          <w:szCs w:val="22"/>
        </w:rPr>
        <w:t xml:space="preserve">deep </w:t>
      </w:r>
      <w:r w:rsidRPr="00F8008F">
        <w:rPr>
          <w:rFonts w:ascii="Arial" w:hAnsi="Arial" w:cs="Arial"/>
          <w:sz w:val="22"/>
          <w:szCs w:val="22"/>
        </w:rPr>
        <w:t>seated</w:t>
      </w:r>
      <w:proofErr w:type="gramEnd"/>
      <w:r w:rsidRPr="00F8008F">
        <w:rPr>
          <w:rFonts w:ascii="Arial" w:hAnsi="Arial" w:cs="Arial"/>
          <w:sz w:val="22"/>
          <w:szCs w:val="22"/>
        </w:rPr>
        <w:t xml:space="preserve"> beliefs and </w:t>
      </w:r>
      <w:r w:rsidR="00442875" w:rsidRPr="00F8008F">
        <w:rPr>
          <w:rFonts w:ascii="Arial" w:hAnsi="Arial" w:cs="Arial"/>
          <w:sz w:val="22"/>
          <w:szCs w:val="22"/>
        </w:rPr>
        <w:t>disbelief</w:t>
      </w:r>
      <w:r w:rsidRPr="00F8008F">
        <w:rPr>
          <w:rFonts w:ascii="Arial" w:hAnsi="Arial" w:cs="Arial"/>
          <w:sz w:val="22"/>
          <w:szCs w:val="22"/>
        </w:rPr>
        <w:t xml:space="preserve"> within farming communities act as barriers to AE adoption. Without tangible proof of long-term benefits, many farmers remain hesitant to change their ways. Therefore, continuous education, demonstrations, and evidence-</w:t>
      </w:r>
      <w:r w:rsidRPr="00F8008F">
        <w:rPr>
          <w:rFonts w:ascii="Arial" w:hAnsi="Arial" w:cs="Arial"/>
          <w:sz w:val="22"/>
          <w:szCs w:val="22"/>
        </w:rPr>
        <w:lastRenderedPageBreak/>
        <w:t>based success stories are necessary to build trust and encourage a gradual shift toward AE practices.</w:t>
      </w:r>
    </w:p>
    <w:p w14:paraId="37B98E26" w14:textId="77777777" w:rsidR="0034278E" w:rsidRPr="00F8008F" w:rsidRDefault="0034278E" w:rsidP="0034278E">
      <w:pPr>
        <w:pStyle w:val="NormalWeb"/>
        <w:jc w:val="both"/>
        <w:rPr>
          <w:rFonts w:ascii="Arial" w:hAnsi="Arial" w:cs="Arial"/>
          <w:sz w:val="22"/>
          <w:szCs w:val="22"/>
        </w:rPr>
      </w:pPr>
      <w:r w:rsidRPr="00F8008F">
        <w:rPr>
          <w:rFonts w:ascii="Arial" w:hAnsi="Arial" w:cs="Arial"/>
          <w:sz w:val="22"/>
          <w:szCs w:val="22"/>
        </w:rPr>
        <w:t xml:space="preserve">When there is no quick proof of benefits, farmers are likely to oppose change, which </w:t>
      </w:r>
      <w:r w:rsidR="00442875" w:rsidRPr="00F8008F">
        <w:rPr>
          <w:rFonts w:ascii="Arial" w:hAnsi="Arial" w:cs="Arial"/>
          <w:sz w:val="22"/>
          <w:szCs w:val="22"/>
        </w:rPr>
        <w:t>emphasizes</w:t>
      </w:r>
      <w:r w:rsidRPr="00F8008F">
        <w:rPr>
          <w:rFonts w:ascii="Arial" w:hAnsi="Arial" w:cs="Arial"/>
          <w:sz w:val="22"/>
          <w:szCs w:val="22"/>
        </w:rPr>
        <w:t xml:space="preserve"> the necessity of constant teaching and demonstration. According to studies, overcoming this opposition requires a participativ</w:t>
      </w:r>
      <w:r w:rsidR="00E54B12" w:rsidRPr="00F8008F">
        <w:rPr>
          <w:rFonts w:ascii="Arial" w:hAnsi="Arial" w:cs="Arial"/>
          <w:sz w:val="22"/>
          <w:szCs w:val="22"/>
        </w:rPr>
        <w:t xml:space="preserve">e strategy that includes farmer </w:t>
      </w:r>
      <w:r w:rsidRPr="00F8008F">
        <w:rPr>
          <w:rFonts w:ascii="Arial" w:hAnsi="Arial" w:cs="Arial"/>
          <w:sz w:val="22"/>
          <w:szCs w:val="22"/>
        </w:rPr>
        <w:t xml:space="preserve">led trials and demonstrations (Pretty et al., 2020). Extension officers and FRNs should increase community involvement </w:t>
      </w:r>
      <w:r w:rsidR="00E54B12" w:rsidRPr="00F8008F">
        <w:rPr>
          <w:rFonts w:ascii="Arial" w:hAnsi="Arial" w:cs="Arial"/>
          <w:sz w:val="22"/>
          <w:szCs w:val="22"/>
        </w:rPr>
        <w:t xml:space="preserve">through peer learning and hands </w:t>
      </w:r>
      <w:r w:rsidRPr="00F8008F">
        <w:rPr>
          <w:rFonts w:ascii="Arial" w:hAnsi="Arial" w:cs="Arial"/>
          <w:sz w:val="22"/>
          <w:szCs w:val="22"/>
        </w:rPr>
        <w:t>on field demonstrations to highlight the advantages of AE techniques in order to overcome this obstacle.</w:t>
      </w:r>
    </w:p>
    <w:p w14:paraId="648F0A90" w14:textId="77777777" w:rsidR="0034278E" w:rsidRPr="00F8008F" w:rsidRDefault="0034278E" w:rsidP="0034278E">
      <w:pPr>
        <w:spacing w:after="0" w:line="276" w:lineRule="auto"/>
        <w:jc w:val="both"/>
        <w:rPr>
          <w:rFonts w:cs="Arial"/>
          <w:sz w:val="22"/>
          <w:szCs w:val="22"/>
        </w:rPr>
      </w:pPr>
    </w:p>
    <w:p w14:paraId="5E953072" w14:textId="77777777" w:rsidR="0034278E" w:rsidRPr="00F8008F" w:rsidRDefault="0034278E" w:rsidP="0034278E">
      <w:pPr>
        <w:pStyle w:val="Heading1"/>
        <w:spacing w:before="0" w:line="276" w:lineRule="auto"/>
        <w:rPr>
          <w:rFonts w:ascii="Arial" w:hAnsi="Arial" w:cs="Arial"/>
          <w:color w:val="auto"/>
          <w:sz w:val="22"/>
          <w:szCs w:val="22"/>
        </w:rPr>
      </w:pPr>
      <w:bookmarkStart w:id="46" w:name="_Toc194457966"/>
      <w:bookmarkStart w:id="47" w:name="_Toc194455311"/>
      <w:r w:rsidRPr="00F8008F">
        <w:rPr>
          <w:rFonts w:ascii="Arial" w:hAnsi="Arial" w:cs="Arial"/>
          <w:color w:val="auto"/>
          <w:sz w:val="22"/>
          <w:szCs w:val="22"/>
        </w:rPr>
        <w:t>3.3   Limited access to resources</w:t>
      </w:r>
      <w:bookmarkEnd w:id="46"/>
      <w:bookmarkEnd w:id="47"/>
    </w:p>
    <w:p w14:paraId="1C70621A" w14:textId="77777777" w:rsidR="0034278E" w:rsidRPr="00F8008F" w:rsidRDefault="0034278E" w:rsidP="0034278E">
      <w:pPr>
        <w:pStyle w:val="NormalWeb"/>
        <w:jc w:val="both"/>
        <w:rPr>
          <w:rFonts w:ascii="Arial" w:hAnsi="Arial" w:cs="Arial"/>
          <w:sz w:val="22"/>
          <w:szCs w:val="22"/>
        </w:rPr>
      </w:pPr>
      <w:r w:rsidRPr="00F8008F">
        <w:rPr>
          <w:rFonts w:ascii="Arial" w:hAnsi="Arial" w:cs="Arial"/>
          <w:sz w:val="22"/>
          <w:szCs w:val="22"/>
        </w:rPr>
        <w:t>According to the study, one of the biggest obstacles to the dissemination of AE knowledge and practice is the lack of access to necessary resources, which ranked at the top of the issues raised. In order to disseminate AE knowledge and practice, FRN find it difficult to reach farmers without resources to facilitate that knowledge share and practical needs; it needs equipment and funding. The absence of equipment for digging nine-seed holes and implements like the Zambian hoe was often cited as a significant obstacle which brought difficulties during the demonstration.</w:t>
      </w:r>
    </w:p>
    <w:p w14:paraId="1E704D60" w14:textId="77777777" w:rsidR="0034278E" w:rsidRPr="00F8008F" w:rsidRDefault="0034278E" w:rsidP="0034278E">
      <w:pPr>
        <w:spacing w:after="0" w:line="276" w:lineRule="auto"/>
        <w:jc w:val="both"/>
        <w:rPr>
          <w:rFonts w:cs="Arial"/>
          <w:sz w:val="22"/>
          <w:szCs w:val="22"/>
        </w:rPr>
      </w:pPr>
      <w:r w:rsidRPr="00F8008F">
        <w:rPr>
          <w:rFonts w:cs="Arial"/>
          <w:sz w:val="22"/>
          <w:szCs w:val="22"/>
        </w:rPr>
        <w:t xml:space="preserve">A male farmer highlighted this challenge when he remarked </w:t>
      </w:r>
    </w:p>
    <w:p w14:paraId="55550BC1" w14:textId="77777777" w:rsidR="0034278E" w:rsidRPr="00F8008F" w:rsidRDefault="0034278E" w:rsidP="0034278E">
      <w:pPr>
        <w:spacing w:after="0" w:line="276" w:lineRule="auto"/>
        <w:ind w:left="720"/>
        <w:jc w:val="both"/>
        <w:rPr>
          <w:rFonts w:cs="Arial"/>
          <w:sz w:val="22"/>
          <w:szCs w:val="22"/>
        </w:rPr>
      </w:pPr>
      <w:r w:rsidRPr="00F8008F">
        <w:rPr>
          <w:rFonts w:cs="Arial"/>
          <w:i/>
          <w:sz w:val="22"/>
          <w:szCs w:val="22"/>
        </w:rPr>
        <w:t>"</w:t>
      </w:r>
      <w:proofErr w:type="gramStart"/>
      <w:r w:rsidRPr="00F8008F">
        <w:rPr>
          <w:rFonts w:cs="Arial"/>
          <w:i/>
          <w:sz w:val="22"/>
          <w:szCs w:val="22"/>
        </w:rPr>
        <w:t>....I</w:t>
      </w:r>
      <w:proofErr w:type="gramEnd"/>
      <w:r w:rsidRPr="00F8008F">
        <w:rPr>
          <w:rFonts w:cs="Arial"/>
          <w:i/>
          <w:sz w:val="22"/>
          <w:szCs w:val="22"/>
        </w:rPr>
        <w:t xml:space="preserve"> remember attending a seminar at some point where we were discussing challenges of equipment, and we suggested being provided with machines to dig these nine-seed holes to make the work easier during disseminating practices to farmers. Some people saw it as a joke, but it is important to have machines to ease the work because, as I see it, most of the group members here are elderly. So, when you tell them to dig nine-seed holes, they feel like you are torturing them. Therefore, if machines are available and adapted to our needs, we can farm more easily</w:t>
      </w:r>
      <w:proofErr w:type="gramStart"/>
      <w:r w:rsidRPr="00F8008F">
        <w:rPr>
          <w:rFonts w:cs="Arial"/>
          <w:i/>
          <w:sz w:val="22"/>
          <w:szCs w:val="22"/>
        </w:rPr>
        <w:t>....</w:t>
      </w:r>
      <w:r w:rsidRPr="00F8008F">
        <w:rPr>
          <w:rFonts w:cs="Arial"/>
          <w:sz w:val="22"/>
          <w:szCs w:val="22"/>
        </w:rPr>
        <w:t>.</w:t>
      </w:r>
      <w:proofErr w:type="gramEnd"/>
      <w:r w:rsidRPr="00F8008F">
        <w:rPr>
          <w:rFonts w:cs="Arial"/>
          <w:sz w:val="22"/>
          <w:szCs w:val="22"/>
        </w:rPr>
        <w:t xml:space="preserve">"( A male farmer FGD in </w:t>
      </w:r>
      <w:proofErr w:type="spellStart"/>
      <w:r w:rsidRPr="00F8008F">
        <w:rPr>
          <w:rFonts w:cs="Arial"/>
          <w:sz w:val="22"/>
          <w:szCs w:val="22"/>
        </w:rPr>
        <w:t>Mvae</w:t>
      </w:r>
      <w:proofErr w:type="spellEnd"/>
      <w:r w:rsidRPr="00F8008F">
        <w:rPr>
          <w:rFonts w:cs="Arial"/>
          <w:sz w:val="22"/>
          <w:szCs w:val="22"/>
        </w:rPr>
        <w:t xml:space="preserve"> village, April 19, 2024). </w:t>
      </w:r>
    </w:p>
    <w:p w14:paraId="3AB0C793" w14:textId="77777777" w:rsidR="0034278E" w:rsidRPr="00F8008F" w:rsidRDefault="0034278E" w:rsidP="0034278E">
      <w:pPr>
        <w:pStyle w:val="NormalWeb"/>
        <w:rPr>
          <w:rFonts w:ascii="Arial" w:hAnsi="Arial" w:cs="Arial"/>
          <w:sz w:val="22"/>
          <w:szCs w:val="22"/>
        </w:rPr>
      </w:pPr>
      <w:r w:rsidRPr="00F8008F">
        <w:rPr>
          <w:rFonts w:ascii="Arial" w:hAnsi="Arial" w:cs="Arial"/>
          <w:sz w:val="22"/>
          <w:szCs w:val="22"/>
        </w:rPr>
        <w:t xml:space="preserve">This is crucial, considering that nine seed hole farming is being </w:t>
      </w:r>
      <w:proofErr w:type="spellStart"/>
      <w:r w:rsidRPr="00F8008F">
        <w:rPr>
          <w:rFonts w:ascii="Arial" w:hAnsi="Arial" w:cs="Arial"/>
          <w:sz w:val="22"/>
          <w:szCs w:val="22"/>
        </w:rPr>
        <w:t>prioritised</w:t>
      </w:r>
      <w:proofErr w:type="spellEnd"/>
      <w:r w:rsidRPr="00F8008F">
        <w:rPr>
          <w:rFonts w:ascii="Arial" w:hAnsi="Arial" w:cs="Arial"/>
          <w:sz w:val="22"/>
          <w:szCs w:val="22"/>
        </w:rPr>
        <w:t xml:space="preserve"> and machines are very important to use during demonstrations because without machines, farmers will see this practice as tough, and it affects their willingness and capacity to engage with the knowledge being shared.</w:t>
      </w:r>
    </w:p>
    <w:p w14:paraId="2AE531CA" w14:textId="77777777" w:rsidR="0034278E" w:rsidRPr="00F8008F" w:rsidRDefault="0034278E" w:rsidP="0034278E">
      <w:pPr>
        <w:pStyle w:val="NormalWeb"/>
        <w:spacing w:before="0" w:beforeAutospacing="0" w:after="0" w:afterAutospacing="0"/>
        <w:jc w:val="both"/>
        <w:rPr>
          <w:rFonts w:ascii="Arial" w:hAnsi="Arial" w:cs="Arial"/>
          <w:sz w:val="22"/>
          <w:szCs w:val="22"/>
        </w:rPr>
      </w:pPr>
      <w:r w:rsidRPr="00F8008F">
        <w:rPr>
          <w:rFonts w:ascii="Arial" w:hAnsi="Arial" w:cs="Arial"/>
          <w:sz w:val="22"/>
          <w:szCs w:val="22"/>
        </w:rPr>
        <w:t> And this is due to the importance of providing practical education, as highlighted by one of the contributors. Farmers learn better through demonstrations, but practical training opportunities are limited. Some farmers only accept agroecological practices after seeing real-life application and results.</w:t>
      </w:r>
    </w:p>
    <w:p w14:paraId="35B3CEA0" w14:textId="77777777" w:rsidR="0034278E" w:rsidRPr="00F8008F" w:rsidRDefault="0034278E" w:rsidP="0034278E">
      <w:pPr>
        <w:pStyle w:val="NormalWeb"/>
        <w:spacing w:before="0" w:beforeAutospacing="0" w:after="0" w:afterAutospacing="0"/>
        <w:jc w:val="both"/>
        <w:rPr>
          <w:rFonts w:ascii="Arial" w:hAnsi="Arial" w:cs="Arial"/>
          <w:sz w:val="22"/>
          <w:szCs w:val="22"/>
        </w:rPr>
      </w:pPr>
      <w:r w:rsidRPr="00F8008F">
        <w:rPr>
          <w:rFonts w:ascii="Arial" w:hAnsi="Arial" w:cs="Arial"/>
          <w:i/>
          <w:sz w:val="22"/>
          <w:szCs w:val="22"/>
        </w:rPr>
        <w:t>"....</w:t>
      </w:r>
      <w:r w:rsidRPr="00F8008F">
        <w:rPr>
          <w:rFonts w:ascii="Arial" w:hAnsi="Arial" w:cs="Arial"/>
          <w:sz w:val="22"/>
          <w:szCs w:val="22"/>
        </w:rPr>
        <w:t xml:space="preserve"> </w:t>
      </w:r>
      <w:r w:rsidRPr="00F8008F">
        <w:rPr>
          <w:rFonts w:ascii="Arial" w:hAnsi="Arial" w:cs="Arial"/>
          <w:i/>
          <w:sz w:val="22"/>
          <w:szCs w:val="22"/>
        </w:rPr>
        <w:t>Getting the farmer to accept the information is the most difficult task. In order for them to completely comprehend, they would rather see it in action than only hear about it in theory. If you just tell them, they think you're not providing them with specific information. When they are presented with new ideas, they frequently have a lot of questions. Additionally, many techniques like the nine-seed hole technique are difficult to describe.... "(</w:t>
      </w:r>
      <w:r w:rsidRPr="00F8008F">
        <w:rPr>
          <w:rFonts w:ascii="Arial" w:hAnsi="Arial" w:cs="Arial"/>
          <w:i/>
          <w:iCs/>
          <w:sz w:val="22"/>
          <w:szCs w:val="22"/>
          <w:lang w:val="en-GB"/>
        </w:rPr>
        <w:t xml:space="preserve">FGD in </w:t>
      </w:r>
      <w:proofErr w:type="spellStart"/>
      <w:r w:rsidRPr="00F8008F">
        <w:rPr>
          <w:rFonts w:ascii="Arial" w:hAnsi="Arial" w:cs="Arial"/>
          <w:i/>
          <w:iCs/>
          <w:sz w:val="22"/>
          <w:szCs w:val="22"/>
        </w:rPr>
        <w:t>Sekoutoure</w:t>
      </w:r>
      <w:proofErr w:type="spellEnd"/>
      <w:r w:rsidRPr="00F8008F">
        <w:rPr>
          <w:rFonts w:ascii="Arial" w:hAnsi="Arial" w:cs="Arial"/>
          <w:i/>
          <w:iCs/>
          <w:sz w:val="22"/>
          <w:szCs w:val="22"/>
          <w:lang w:val="en-GB"/>
        </w:rPr>
        <w:t xml:space="preserve"> village, April 18, 2024). </w:t>
      </w:r>
      <w:r w:rsidRPr="00F8008F">
        <w:rPr>
          <w:rFonts w:ascii="Arial" w:hAnsi="Arial" w:cs="Arial"/>
          <w:sz w:val="22"/>
          <w:szCs w:val="22"/>
        </w:rPr>
        <w:t xml:space="preserve">It̕̕s not only that a male participant from the FGD in </w:t>
      </w:r>
      <w:proofErr w:type="spellStart"/>
      <w:r w:rsidRPr="00F8008F">
        <w:rPr>
          <w:rFonts w:ascii="Arial" w:hAnsi="Arial" w:cs="Arial"/>
          <w:sz w:val="22"/>
          <w:szCs w:val="22"/>
        </w:rPr>
        <w:t>Mwakiti</w:t>
      </w:r>
      <w:proofErr w:type="spellEnd"/>
      <w:r w:rsidRPr="00F8008F">
        <w:rPr>
          <w:rFonts w:ascii="Arial" w:hAnsi="Arial" w:cs="Arial"/>
          <w:sz w:val="22"/>
          <w:szCs w:val="22"/>
        </w:rPr>
        <w:t xml:space="preserve"> village he highlighted that</w:t>
      </w:r>
    </w:p>
    <w:p w14:paraId="4E0AAB76" w14:textId="77777777" w:rsidR="0034278E" w:rsidRPr="00F8008F" w:rsidRDefault="0034278E" w:rsidP="0034278E">
      <w:pPr>
        <w:pStyle w:val="NormalWeb"/>
        <w:spacing w:before="0" w:beforeAutospacing="0" w:after="0" w:afterAutospacing="0" w:line="276" w:lineRule="auto"/>
        <w:jc w:val="both"/>
        <w:rPr>
          <w:rFonts w:ascii="Arial" w:hAnsi="Arial" w:cs="Arial"/>
          <w:sz w:val="22"/>
          <w:szCs w:val="22"/>
        </w:rPr>
      </w:pPr>
      <w:r w:rsidRPr="00F8008F">
        <w:rPr>
          <w:rFonts w:ascii="Arial" w:hAnsi="Arial" w:cs="Arial"/>
          <w:sz w:val="22"/>
          <w:szCs w:val="22"/>
        </w:rPr>
        <w:t>"</w:t>
      </w:r>
      <w:proofErr w:type="gramStart"/>
      <w:r w:rsidRPr="00F8008F">
        <w:rPr>
          <w:rFonts w:ascii="Arial" w:hAnsi="Arial" w:cs="Arial"/>
          <w:sz w:val="22"/>
          <w:szCs w:val="22"/>
        </w:rPr>
        <w:t>....</w:t>
      </w:r>
      <w:r w:rsidRPr="00F8008F">
        <w:rPr>
          <w:rFonts w:ascii="Arial" w:hAnsi="Arial" w:cs="Arial"/>
          <w:i/>
          <w:sz w:val="22"/>
          <w:szCs w:val="22"/>
        </w:rPr>
        <w:t>During</w:t>
      </w:r>
      <w:proofErr w:type="gramEnd"/>
      <w:r w:rsidRPr="00F8008F">
        <w:rPr>
          <w:rFonts w:ascii="Arial" w:hAnsi="Arial" w:cs="Arial"/>
          <w:i/>
          <w:sz w:val="22"/>
          <w:szCs w:val="22"/>
        </w:rPr>
        <w:t xml:space="preserve"> meetings or farmer-to-farmer visits, when AE knowledge is being given, farmers frequently ask questions like which crops to plant or what kind of fertilizer is best for their farm. The lack of equipment to evaluate the soil makes it difficult for them to find solutions. For instance, </w:t>
      </w:r>
      <w:r w:rsidRPr="00F8008F">
        <w:rPr>
          <w:rFonts w:ascii="Arial" w:hAnsi="Arial" w:cs="Arial"/>
          <w:i/>
          <w:sz w:val="22"/>
          <w:szCs w:val="22"/>
        </w:rPr>
        <w:lastRenderedPageBreak/>
        <w:t>it is essential to have soil testing equipment if a farmer wants to determine the type of fertilizer required for their area. This presents a difficulty for FRNs</w:t>
      </w:r>
      <w:proofErr w:type="gramStart"/>
      <w:r w:rsidRPr="00F8008F">
        <w:rPr>
          <w:rFonts w:ascii="Arial" w:hAnsi="Arial" w:cs="Arial"/>
          <w:i/>
          <w:sz w:val="22"/>
          <w:szCs w:val="22"/>
        </w:rPr>
        <w:t>.....</w:t>
      </w:r>
      <w:proofErr w:type="gramEnd"/>
      <w:r w:rsidRPr="00F8008F">
        <w:rPr>
          <w:rFonts w:ascii="Arial" w:hAnsi="Arial" w:cs="Arial"/>
          <w:i/>
          <w:sz w:val="22"/>
          <w:szCs w:val="22"/>
        </w:rPr>
        <w:t>"</w:t>
      </w:r>
      <w:r w:rsidRPr="00F8008F">
        <w:rPr>
          <w:rFonts w:ascii="Arial" w:hAnsi="Arial" w:cs="Arial"/>
          <w:sz w:val="22"/>
          <w:szCs w:val="22"/>
        </w:rPr>
        <w:t xml:space="preserve"> (A male participant from FGD in </w:t>
      </w:r>
      <w:proofErr w:type="spellStart"/>
      <w:r w:rsidRPr="00F8008F">
        <w:rPr>
          <w:rFonts w:ascii="Arial" w:hAnsi="Arial" w:cs="Arial"/>
          <w:sz w:val="22"/>
          <w:szCs w:val="22"/>
        </w:rPr>
        <w:t>Mwakiti</w:t>
      </w:r>
      <w:proofErr w:type="spellEnd"/>
      <w:r w:rsidRPr="00F8008F">
        <w:rPr>
          <w:rFonts w:ascii="Arial" w:hAnsi="Arial" w:cs="Arial"/>
          <w:sz w:val="22"/>
          <w:szCs w:val="22"/>
        </w:rPr>
        <w:t xml:space="preserve"> village, April 18, 2024).  </w:t>
      </w:r>
    </w:p>
    <w:p w14:paraId="0A60B7D2" w14:textId="77777777" w:rsidR="0034278E" w:rsidRPr="00F8008F" w:rsidRDefault="0034278E" w:rsidP="0034278E">
      <w:pPr>
        <w:pStyle w:val="NormalWeb"/>
        <w:spacing w:before="0" w:beforeAutospacing="0" w:after="0" w:afterAutospacing="0" w:line="276" w:lineRule="auto"/>
        <w:jc w:val="both"/>
        <w:rPr>
          <w:rFonts w:ascii="Arial" w:hAnsi="Arial" w:cs="Arial"/>
          <w:sz w:val="22"/>
          <w:szCs w:val="22"/>
        </w:rPr>
      </w:pPr>
      <w:r w:rsidRPr="00F8008F">
        <w:rPr>
          <w:rFonts w:ascii="Arial" w:hAnsi="Arial" w:cs="Arial"/>
          <w:sz w:val="22"/>
          <w:szCs w:val="22"/>
        </w:rPr>
        <w:t xml:space="preserve">This quotation illustrates that farmers are eager to adopt AE practices but struggle to make informed decisions due to the absence of soil testing tools. Without the ability to assess soil conditions, it becomes difficult to determine the appropriate </w:t>
      </w:r>
      <w:r w:rsidR="00442875" w:rsidRPr="00F8008F">
        <w:rPr>
          <w:rFonts w:ascii="Arial" w:hAnsi="Arial" w:cs="Arial"/>
          <w:sz w:val="22"/>
          <w:szCs w:val="22"/>
        </w:rPr>
        <w:t>fertilizers</w:t>
      </w:r>
      <w:r w:rsidRPr="00F8008F">
        <w:rPr>
          <w:rFonts w:ascii="Arial" w:hAnsi="Arial" w:cs="Arial"/>
          <w:sz w:val="22"/>
          <w:szCs w:val="22"/>
        </w:rPr>
        <w:t xml:space="preserve"> or amendments needed for sustainable farming, hindering the adoption of AE techniques.</w:t>
      </w:r>
    </w:p>
    <w:p w14:paraId="3B78A09F" w14:textId="77777777" w:rsidR="0034278E" w:rsidRPr="00F8008F" w:rsidRDefault="0034278E" w:rsidP="0034278E">
      <w:pPr>
        <w:pStyle w:val="NormalWeb"/>
        <w:jc w:val="both"/>
        <w:rPr>
          <w:rFonts w:ascii="Arial" w:hAnsi="Arial" w:cs="Arial"/>
          <w:sz w:val="22"/>
          <w:szCs w:val="22"/>
        </w:rPr>
      </w:pPr>
      <w:r w:rsidRPr="00F8008F">
        <w:rPr>
          <w:rFonts w:ascii="Arial" w:hAnsi="Arial" w:cs="Arial"/>
          <w:sz w:val="22"/>
          <w:szCs w:val="22"/>
        </w:rPr>
        <w:t xml:space="preserve"> Beyond the issue of inadequate farming tools, transportation constraints further limit the effective dissemination of AE knowledge. A female participant from </w:t>
      </w:r>
      <w:proofErr w:type="spellStart"/>
      <w:r w:rsidRPr="00F8008F">
        <w:rPr>
          <w:rFonts w:ascii="Arial" w:hAnsi="Arial" w:cs="Arial"/>
          <w:sz w:val="22"/>
          <w:szCs w:val="22"/>
        </w:rPr>
        <w:t>Mvae</w:t>
      </w:r>
      <w:proofErr w:type="spellEnd"/>
      <w:r w:rsidRPr="00F8008F">
        <w:rPr>
          <w:rFonts w:ascii="Arial" w:hAnsi="Arial" w:cs="Arial"/>
          <w:sz w:val="22"/>
          <w:szCs w:val="22"/>
        </w:rPr>
        <w:t xml:space="preserve"> village </w:t>
      </w:r>
      <w:r w:rsidR="00442875" w:rsidRPr="00F8008F">
        <w:rPr>
          <w:rFonts w:ascii="Arial" w:hAnsi="Arial" w:cs="Arial"/>
          <w:sz w:val="22"/>
          <w:szCs w:val="22"/>
        </w:rPr>
        <w:t>emphasized</w:t>
      </w:r>
      <w:r w:rsidRPr="00F8008F">
        <w:rPr>
          <w:rFonts w:ascii="Arial" w:hAnsi="Arial" w:cs="Arial"/>
          <w:sz w:val="22"/>
          <w:szCs w:val="22"/>
        </w:rPr>
        <w:t xml:space="preserve"> this challenge, stating:</w:t>
      </w:r>
    </w:p>
    <w:p w14:paraId="1DB6C97B" w14:textId="77777777" w:rsidR="0034278E" w:rsidRPr="00F8008F" w:rsidRDefault="0034278E" w:rsidP="0034278E">
      <w:pPr>
        <w:pStyle w:val="NormalWeb"/>
        <w:spacing w:before="0" w:beforeAutospacing="0" w:after="0" w:afterAutospacing="0" w:line="276" w:lineRule="auto"/>
        <w:jc w:val="both"/>
        <w:rPr>
          <w:rFonts w:ascii="Arial" w:hAnsi="Arial" w:cs="Arial"/>
          <w:sz w:val="22"/>
          <w:szCs w:val="22"/>
        </w:rPr>
      </w:pPr>
      <w:r w:rsidRPr="00F8008F">
        <w:rPr>
          <w:rFonts w:ascii="Arial" w:hAnsi="Arial" w:cs="Arial"/>
          <w:i/>
          <w:sz w:val="22"/>
          <w:szCs w:val="22"/>
        </w:rPr>
        <w:t>"</w:t>
      </w:r>
      <w:proofErr w:type="gramStart"/>
      <w:r w:rsidRPr="00F8008F">
        <w:rPr>
          <w:rFonts w:ascii="Arial" w:hAnsi="Arial" w:cs="Arial"/>
          <w:i/>
          <w:sz w:val="22"/>
          <w:szCs w:val="22"/>
        </w:rPr>
        <w:t>.....</w:t>
      </w:r>
      <w:proofErr w:type="gramEnd"/>
      <w:r w:rsidRPr="00F8008F">
        <w:rPr>
          <w:rFonts w:ascii="Arial" w:hAnsi="Arial" w:cs="Arial"/>
          <w:i/>
          <w:sz w:val="22"/>
          <w:szCs w:val="22"/>
        </w:rPr>
        <w:t>For instance, it might be a long journey from one village to another if I wish to teach agroecology. Transportation is the first obstacle. You will arrive exhausted if you walk, and training won't work even if you give it. In order to have the energy to educate, you also need to eat. As a result, transportation expenses, such as hiring a motorbike, exist. Farmers in remote places will not receive education if there is no intermediary to pay for the transportation expenses......"</w:t>
      </w:r>
      <w:r w:rsidRPr="00F8008F">
        <w:rPr>
          <w:rFonts w:ascii="Arial" w:hAnsi="Arial" w:cs="Arial"/>
          <w:sz w:val="22"/>
          <w:szCs w:val="22"/>
        </w:rPr>
        <w:t xml:space="preserve"> (In-depth interview, </w:t>
      </w:r>
      <w:proofErr w:type="spellStart"/>
      <w:r w:rsidRPr="00F8008F">
        <w:rPr>
          <w:rFonts w:ascii="Arial" w:hAnsi="Arial" w:cs="Arial"/>
          <w:sz w:val="22"/>
          <w:szCs w:val="22"/>
        </w:rPr>
        <w:t>Mvae</w:t>
      </w:r>
      <w:proofErr w:type="spellEnd"/>
      <w:r w:rsidRPr="00F8008F">
        <w:rPr>
          <w:rFonts w:ascii="Arial" w:hAnsi="Arial" w:cs="Arial"/>
          <w:sz w:val="22"/>
          <w:szCs w:val="22"/>
        </w:rPr>
        <w:t xml:space="preserve"> village, April 19, 2024).  </w:t>
      </w:r>
    </w:p>
    <w:p w14:paraId="085C45BC" w14:textId="77777777" w:rsidR="00E54B12" w:rsidRPr="00F8008F" w:rsidRDefault="00E54B12" w:rsidP="0034278E">
      <w:pPr>
        <w:pStyle w:val="NormalWeb"/>
        <w:spacing w:before="0" w:beforeAutospacing="0" w:after="0" w:afterAutospacing="0" w:line="276" w:lineRule="auto"/>
        <w:jc w:val="both"/>
        <w:rPr>
          <w:rFonts w:ascii="Arial" w:hAnsi="Arial" w:cs="Arial"/>
          <w:sz w:val="22"/>
          <w:szCs w:val="22"/>
        </w:rPr>
      </w:pPr>
    </w:p>
    <w:p w14:paraId="56EBECCD" w14:textId="77777777" w:rsidR="0034278E" w:rsidRPr="00F8008F" w:rsidRDefault="0034278E" w:rsidP="0034278E">
      <w:pPr>
        <w:pStyle w:val="NormalWeb"/>
        <w:spacing w:before="0" w:beforeAutospacing="0" w:after="0" w:afterAutospacing="0" w:line="276" w:lineRule="auto"/>
        <w:jc w:val="both"/>
        <w:rPr>
          <w:rFonts w:ascii="Arial" w:hAnsi="Arial" w:cs="Arial"/>
          <w:sz w:val="22"/>
          <w:szCs w:val="22"/>
        </w:rPr>
      </w:pPr>
      <w:r w:rsidRPr="00F8008F">
        <w:rPr>
          <w:rFonts w:ascii="Arial" w:hAnsi="Arial" w:cs="Arial"/>
          <w:sz w:val="22"/>
          <w:szCs w:val="22"/>
        </w:rPr>
        <w:t xml:space="preserve">This statement highlights how geographical remoteness and financial constraints make it difficult for FRNs to reach all farmers. Limited transportation options mean that many farmers miss training sessions, leaving them uninformed about AE practices. Even when training is available, physical exhaustion and financial barriers reduce its effectiveness.  </w:t>
      </w:r>
    </w:p>
    <w:p w14:paraId="33E85475" w14:textId="77777777" w:rsidR="0034278E" w:rsidRPr="00F8008F" w:rsidRDefault="0034278E" w:rsidP="0034278E">
      <w:pPr>
        <w:pStyle w:val="NormalWeb"/>
        <w:spacing w:before="0" w:beforeAutospacing="0" w:after="0" w:afterAutospacing="0" w:line="276" w:lineRule="auto"/>
        <w:jc w:val="both"/>
        <w:rPr>
          <w:rFonts w:ascii="Arial" w:hAnsi="Arial" w:cs="Arial"/>
          <w:sz w:val="22"/>
          <w:szCs w:val="22"/>
        </w:rPr>
      </w:pPr>
    </w:p>
    <w:p w14:paraId="72FCDA20" w14:textId="77777777" w:rsidR="0034278E" w:rsidRPr="00F8008F" w:rsidRDefault="0034278E" w:rsidP="0034278E">
      <w:pPr>
        <w:pStyle w:val="NormalWeb"/>
        <w:spacing w:before="0" w:beforeAutospacing="0" w:after="0" w:afterAutospacing="0" w:line="276" w:lineRule="auto"/>
        <w:jc w:val="both"/>
        <w:rPr>
          <w:rFonts w:ascii="Arial" w:hAnsi="Arial" w:cs="Arial"/>
          <w:sz w:val="22"/>
          <w:szCs w:val="22"/>
        </w:rPr>
      </w:pPr>
      <w:r w:rsidRPr="00F8008F">
        <w:rPr>
          <w:rFonts w:ascii="Arial" w:hAnsi="Arial" w:cs="Arial"/>
          <w:sz w:val="22"/>
          <w:szCs w:val="22"/>
        </w:rPr>
        <w:t>These combined challenges lack of essential farming tools and difficulties in reaching farmers result in gaps in knowledge dissemination, ultimately slowing the transition to AE farming Research has shown that one of the main obstacles to sustainable agricultural transitions in underdeveloped nations is a lack of resources (</w:t>
      </w:r>
      <w:proofErr w:type="spellStart"/>
      <w:r w:rsidRPr="00F8008F">
        <w:rPr>
          <w:rFonts w:ascii="Arial" w:hAnsi="Arial" w:cs="Arial"/>
          <w:sz w:val="22"/>
          <w:szCs w:val="22"/>
        </w:rPr>
        <w:t>Tittonell</w:t>
      </w:r>
      <w:proofErr w:type="spellEnd"/>
      <w:r w:rsidRPr="00F8008F">
        <w:rPr>
          <w:rFonts w:ascii="Arial" w:hAnsi="Arial" w:cs="Arial"/>
          <w:sz w:val="22"/>
          <w:szCs w:val="22"/>
        </w:rPr>
        <w:t xml:space="preserve">, 2019). According to a review by </w:t>
      </w:r>
      <w:proofErr w:type="spellStart"/>
      <w:r w:rsidRPr="00F8008F">
        <w:rPr>
          <w:rFonts w:ascii="Arial" w:hAnsi="Arial" w:cs="Arial"/>
          <w:sz w:val="22"/>
          <w:szCs w:val="22"/>
        </w:rPr>
        <w:t>Vanlauwe</w:t>
      </w:r>
      <w:proofErr w:type="spellEnd"/>
      <w:r w:rsidRPr="00F8008F">
        <w:rPr>
          <w:rFonts w:ascii="Arial" w:hAnsi="Arial" w:cs="Arial"/>
          <w:sz w:val="22"/>
          <w:szCs w:val="22"/>
        </w:rPr>
        <w:t xml:space="preserve"> et al. (2023), farmers frequently have difficulty obtaining the inputs needed to sustain crop output and soil fertility in AE systems. Interventions including subsidized inputs, FRNs cooperatives for bulk purchases, and increased financial inclusion through microfinance programs to promote resource gaining are necessary to address this problem.</w:t>
      </w:r>
    </w:p>
    <w:p w14:paraId="694904B8" w14:textId="77777777" w:rsidR="0034278E" w:rsidRPr="00F8008F" w:rsidRDefault="0034278E" w:rsidP="0034278E">
      <w:pPr>
        <w:pStyle w:val="NormalWeb"/>
        <w:spacing w:before="0" w:beforeAutospacing="0" w:after="0" w:afterAutospacing="0" w:line="276" w:lineRule="auto"/>
        <w:jc w:val="both"/>
        <w:rPr>
          <w:rFonts w:ascii="Arial" w:hAnsi="Arial" w:cs="Arial"/>
          <w:sz w:val="22"/>
          <w:szCs w:val="22"/>
        </w:rPr>
      </w:pPr>
    </w:p>
    <w:p w14:paraId="3146F3DE" w14:textId="77777777" w:rsidR="0034278E" w:rsidRPr="00F8008F" w:rsidRDefault="0034278E" w:rsidP="0034278E">
      <w:pPr>
        <w:pStyle w:val="Heading1"/>
        <w:spacing w:before="0" w:line="276" w:lineRule="auto"/>
        <w:rPr>
          <w:rFonts w:ascii="Arial" w:hAnsi="Arial" w:cs="Arial"/>
          <w:color w:val="auto"/>
          <w:sz w:val="22"/>
          <w:szCs w:val="22"/>
        </w:rPr>
      </w:pPr>
      <w:bookmarkStart w:id="48" w:name="_Toc194457967"/>
      <w:bookmarkStart w:id="49" w:name="_Toc194455312"/>
      <w:r w:rsidRPr="00F8008F">
        <w:rPr>
          <w:rFonts w:ascii="Arial" w:hAnsi="Arial" w:cs="Arial"/>
          <w:color w:val="auto"/>
          <w:sz w:val="22"/>
          <w:szCs w:val="22"/>
        </w:rPr>
        <w:t>3.4   Limited time for dissemination</w:t>
      </w:r>
      <w:bookmarkEnd w:id="48"/>
      <w:bookmarkEnd w:id="49"/>
      <w:r w:rsidRPr="00F8008F">
        <w:rPr>
          <w:rFonts w:ascii="Arial" w:hAnsi="Arial" w:cs="Arial"/>
          <w:color w:val="auto"/>
          <w:sz w:val="22"/>
          <w:szCs w:val="22"/>
        </w:rPr>
        <w:t xml:space="preserve"> </w:t>
      </w:r>
    </w:p>
    <w:p w14:paraId="0A064A24" w14:textId="77777777" w:rsidR="0034278E" w:rsidRPr="00F8008F" w:rsidRDefault="0034278E" w:rsidP="0034278E">
      <w:pPr>
        <w:spacing w:after="0" w:line="276" w:lineRule="auto"/>
        <w:jc w:val="both"/>
        <w:rPr>
          <w:rFonts w:cs="Arial"/>
          <w:sz w:val="22"/>
          <w:szCs w:val="22"/>
        </w:rPr>
      </w:pPr>
      <w:r w:rsidRPr="00F8008F">
        <w:rPr>
          <w:rFonts w:cs="Arial"/>
          <w:sz w:val="22"/>
          <w:szCs w:val="22"/>
        </w:rPr>
        <w:t xml:space="preserve">One of the main challenges in effectively disseminating AE knowledge is the limited time allocated for educational sessions during village meetings. The brief nature of these discussions makes it difficult to convey detailed information, leaving farmers with an incomplete understanding of AE practices. A male key informant from </w:t>
      </w:r>
      <w:proofErr w:type="spellStart"/>
      <w:r w:rsidRPr="00F8008F">
        <w:rPr>
          <w:rFonts w:cs="Arial"/>
          <w:sz w:val="22"/>
          <w:szCs w:val="22"/>
        </w:rPr>
        <w:t>Mwakiti</w:t>
      </w:r>
      <w:proofErr w:type="spellEnd"/>
      <w:r w:rsidRPr="00F8008F">
        <w:rPr>
          <w:rFonts w:cs="Arial"/>
          <w:sz w:val="22"/>
          <w:szCs w:val="22"/>
        </w:rPr>
        <w:t xml:space="preserve"> village highlighted this concern:  </w:t>
      </w:r>
    </w:p>
    <w:p w14:paraId="2E570D4A" w14:textId="77777777" w:rsidR="0034278E" w:rsidRPr="00F8008F" w:rsidRDefault="0034278E" w:rsidP="0034278E">
      <w:pPr>
        <w:spacing w:after="0" w:line="276" w:lineRule="auto"/>
        <w:jc w:val="both"/>
        <w:rPr>
          <w:rFonts w:cs="Arial"/>
          <w:sz w:val="22"/>
          <w:szCs w:val="22"/>
        </w:rPr>
      </w:pPr>
      <w:r w:rsidRPr="00F8008F">
        <w:rPr>
          <w:rFonts w:cs="Arial"/>
          <w:sz w:val="22"/>
          <w:szCs w:val="22"/>
        </w:rPr>
        <w:t>"</w:t>
      </w:r>
      <w:proofErr w:type="gramStart"/>
      <w:r w:rsidRPr="00F8008F">
        <w:rPr>
          <w:rFonts w:cs="Arial"/>
          <w:sz w:val="22"/>
          <w:szCs w:val="22"/>
        </w:rPr>
        <w:t>.....</w:t>
      </w:r>
      <w:proofErr w:type="gramEnd"/>
      <w:r w:rsidRPr="00F8008F">
        <w:rPr>
          <w:rFonts w:cs="Arial"/>
          <w:i/>
          <w:sz w:val="22"/>
          <w:szCs w:val="22"/>
        </w:rPr>
        <w:t xml:space="preserve">We are only given a short time to speak, which is not enough to explain everything...” </w:t>
      </w:r>
      <w:r w:rsidRPr="00F8008F">
        <w:rPr>
          <w:rFonts w:cs="Arial"/>
          <w:sz w:val="22"/>
          <w:szCs w:val="22"/>
        </w:rPr>
        <w:t xml:space="preserve">(Key Informant, April 24, 2024).  </w:t>
      </w:r>
    </w:p>
    <w:p w14:paraId="5CA58AED" w14:textId="77777777" w:rsidR="0034278E" w:rsidRPr="00F8008F" w:rsidRDefault="0034278E" w:rsidP="0034278E">
      <w:pPr>
        <w:spacing w:after="0" w:line="276" w:lineRule="auto"/>
        <w:jc w:val="both"/>
        <w:rPr>
          <w:rFonts w:cs="Arial"/>
          <w:sz w:val="22"/>
          <w:szCs w:val="22"/>
        </w:rPr>
      </w:pPr>
    </w:p>
    <w:p w14:paraId="55CF8508" w14:textId="77777777" w:rsidR="0034278E" w:rsidRPr="00F8008F" w:rsidRDefault="0034278E" w:rsidP="0034278E">
      <w:pPr>
        <w:spacing w:after="0" w:line="276" w:lineRule="auto"/>
        <w:jc w:val="both"/>
        <w:rPr>
          <w:rFonts w:cs="Arial"/>
          <w:sz w:val="22"/>
          <w:szCs w:val="22"/>
        </w:rPr>
      </w:pPr>
      <w:r w:rsidRPr="00F8008F">
        <w:rPr>
          <w:rFonts w:cs="Arial"/>
          <w:sz w:val="22"/>
          <w:szCs w:val="22"/>
        </w:rPr>
        <w:t xml:space="preserve">This statement underscores how time constraints prevent FRNs from fully explaining critical agroecological concepts, such as soil management, pest control, and organic fertilizers. Without sufficient time for discussion, farmers struggle to grasp the knowledge required for successful implementation.  </w:t>
      </w:r>
    </w:p>
    <w:p w14:paraId="152F6311" w14:textId="77777777" w:rsidR="0034278E" w:rsidRPr="00F8008F" w:rsidRDefault="0034278E" w:rsidP="0034278E">
      <w:pPr>
        <w:spacing w:after="0" w:line="276" w:lineRule="auto"/>
        <w:jc w:val="both"/>
        <w:rPr>
          <w:rFonts w:cs="Arial"/>
          <w:sz w:val="22"/>
          <w:szCs w:val="22"/>
        </w:rPr>
      </w:pPr>
      <w:r w:rsidRPr="00F8008F">
        <w:rPr>
          <w:rFonts w:cs="Arial"/>
          <w:sz w:val="22"/>
          <w:szCs w:val="22"/>
        </w:rPr>
        <w:lastRenderedPageBreak/>
        <w:t xml:space="preserve">Adding to this challenge, an FGD participant from </w:t>
      </w:r>
      <w:proofErr w:type="spellStart"/>
      <w:r w:rsidRPr="00F8008F">
        <w:rPr>
          <w:rFonts w:cs="Arial"/>
          <w:sz w:val="22"/>
          <w:szCs w:val="22"/>
        </w:rPr>
        <w:t>Mwakiti</w:t>
      </w:r>
      <w:proofErr w:type="spellEnd"/>
      <w:r w:rsidRPr="00F8008F">
        <w:rPr>
          <w:rFonts w:cs="Arial"/>
          <w:sz w:val="22"/>
          <w:szCs w:val="22"/>
        </w:rPr>
        <w:t xml:space="preserve"> village shared a similar concern:  </w:t>
      </w:r>
    </w:p>
    <w:p w14:paraId="55F850E0" w14:textId="77777777" w:rsidR="0034278E" w:rsidRPr="00F8008F" w:rsidRDefault="0034278E" w:rsidP="0034278E">
      <w:pPr>
        <w:spacing w:after="0" w:line="276" w:lineRule="auto"/>
        <w:jc w:val="both"/>
        <w:rPr>
          <w:rFonts w:cs="Arial"/>
          <w:sz w:val="22"/>
          <w:szCs w:val="22"/>
        </w:rPr>
      </w:pPr>
      <w:r w:rsidRPr="00F8008F">
        <w:rPr>
          <w:rFonts w:cs="Arial"/>
          <w:i/>
          <w:sz w:val="22"/>
          <w:szCs w:val="22"/>
        </w:rPr>
        <w:t>"</w:t>
      </w:r>
      <w:proofErr w:type="gramStart"/>
      <w:r w:rsidRPr="00F8008F">
        <w:rPr>
          <w:rFonts w:cs="Arial"/>
          <w:i/>
          <w:sz w:val="22"/>
          <w:szCs w:val="22"/>
        </w:rPr>
        <w:t>....We</w:t>
      </w:r>
      <w:proofErr w:type="gramEnd"/>
      <w:r w:rsidRPr="00F8008F">
        <w:rPr>
          <w:rFonts w:cs="Arial"/>
          <w:i/>
          <w:sz w:val="22"/>
          <w:szCs w:val="22"/>
        </w:rPr>
        <w:t xml:space="preserve"> are given very little time. For example, if I ask the village chairperson for time to talk about agroecology, I am only allocated a short period. Since the meeting is attended by many people, some may receive the message well, while others may not, due to time constraints...."</w:t>
      </w:r>
      <w:r w:rsidRPr="00F8008F">
        <w:rPr>
          <w:rFonts w:cs="Arial"/>
          <w:sz w:val="22"/>
          <w:szCs w:val="22"/>
        </w:rPr>
        <w:t xml:space="preserve"> (FGD in </w:t>
      </w:r>
      <w:proofErr w:type="spellStart"/>
      <w:r w:rsidRPr="00F8008F">
        <w:rPr>
          <w:rFonts w:cs="Arial"/>
          <w:sz w:val="22"/>
          <w:szCs w:val="22"/>
        </w:rPr>
        <w:t>Mwakiti</w:t>
      </w:r>
      <w:proofErr w:type="spellEnd"/>
      <w:r w:rsidRPr="00F8008F">
        <w:rPr>
          <w:rFonts w:cs="Arial"/>
          <w:sz w:val="22"/>
          <w:szCs w:val="22"/>
        </w:rPr>
        <w:t xml:space="preserve"> village, April 18, 2024).  </w:t>
      </w:r>
    </w:p>
    <w:p w14:paraId="32438914" w14:textId="77777777" w:rsidR="0034278E" w:rsidRPr="00F8008F" w:rsidRDefault="0034278E" w:rsidP="0034278E">
      <w:pPr>
        <w:spacing w:after="0" w:line="276" w:lineRule="auto"/>
        <w:jc w:val="both"/>
        <w:rPr>
          <w:rFonts w:cs="Arial"/>
          <w:sz w:val="22"/>
          <w:szCs w:val="22"/>
        </w:rPr>
      </w:pPr>
    </w:p>
    <w:p w14:paraId="63EE86BA" w14:textId="77777777" w:rsidR="0034278E" w:rsidRPr="00F8008F" w:rsidRDefault="0034278E" w:rsidP="0034278E">
      <w:pPr>
        <w:spacing w:after="0" w:line="276" w:lineRule="auto"/>
        <w:jc w:val="both"/>
        <w:rPr>
          <w:rFonts w:cs="Arial"/>
          <w:sz w:val="22"/>
          <w:szCs w:val="22"/>
        </w:rPr>
      </w:pPr>
      <w:r w:rsidRPr="00F8008F">
        <w:rPr>
          <w:rFonts w:cs="Arial"/>
          <w:sz w:val="22"/>
          <w:szCs w:val="22"/>
        </w:rPr>
        <w:t xml:space="preserve">This highlights how village meetings serve as a platform for multiple discussions, making it difficult for AE training to receive adequate attention. Some farmers may absorb the information effectively, while others may miss key details due to the rushed nature of the sessions.  </w:t>
      </w:r>
    </w:p>
    <w:p w14:paraId="50B36BD4" w14:textId="77777777" w:rsidR="0034278E" w:rsidRPr="00F8008F" w:rsidRDefault="0034278E" w:rsidP="0034278E">
      <w:pPr>
        <w:spacing w:after="0" w:line="276" w:lineRule="auto"/>
        <w:jc w:val="both"/>
        <w:rPr>
          <w:rFonts w:cs="Arial"/>
          <w:sz w:val="22"/>
          <w:szCs w:val="22"/>
        </w:rPr>
      </w:pPr>
      <w:r w:rsidRPr="00F8008F">
        <w:rPr>
          <w:rFonts w:cs="Arial"/>
          <w:sz w:val="22"/>
          <w:szCs w:val="22"/>
        </w:rPr>
        <w:t xml:space="preserve">Furthermore, farmers pointed out that agroecology discussions are often overshadowed by other community issues during village meetings. A female farmer from </w:t>
      </w:r>
      <w:proofErr w:type="spellStart"/>
      <w:r w:rsidRPr="00F8008F">
        <w:rPr>
          <w:rFonts w:cs="Arial"/>
          <w:sz w:val="22"/>
          <w:szCs w:val="22"/>
        </w:rPr>
        <w:t>Msimihi</w:t>
      </w:r>
      <w:proofErr w:type="spellEnd"/>
      <w:r w:rsidRPr="00F8008F">
        <w:rPr>
          <w:rFonts w:cs="Arial"/>
          <w:sz w:val="22"/>
          <w:szCs w:val="22"/>
        </w:rPr>
        <w:t xml:space="preserve"> village noted:  </w:t>
      </w:r>
    </w:p>
    <w:p w14:paraId="0E3C9131" w14:textId="77777777" w:rsidR="0034278E" w:rsidRPr="00F8008F" w:rsidRDefault="0034278E" w:rsidP="0034278E">
      <w:pPr>
        <w:spacing w:after="0" w:line="276" w:lineRule="auto"/>
        <w:jc w:val="both"/>
        <w:rPr>
          <w:rFonts w:cs="Arial"/>
          <w:sz w:val="22"/>
          <w:szCs w:val="22"/>
        </w:rPr>
      </w:pPr>
      <w:r w:rsidRPr="00F8008F">
        <w:rPr>
          <w:rFonts w:cs="Arial"/>
          <w:i/>
          <w:sz w:val="22"/>
          <w:szCs w:val="22"/>
        </w:rPr>
        <w:t>"</w:t>
      </w:r>
      <w:proofErr w:type="gramStart"/>
      <w:r w:rsidRPr="00F8008F">
        <w:rPr>
          <w:rFonts w:cs="Arial"/>
          <w:i/>
          <w:sz w:val="22"/>
          <w:szCs w:val="22"/>
        </w:rPr>
        <w:t>....There</w:t>
      </w:r>
      <w:proofErr w:type="gramEnd"/>
      <w:r w:rsidRPr="00F8008F">
        <w:rPr>
          <w:rFonts w:cs="Arial"/>
          <w:i/>
          <w:sz w:val="22"/>
          <w:szCs w:val="22"/>
        </w:rPr>
        <w:t xml:space="preserve"> is no time for practical demonstrations, and agroecology is only briefly mentioned when village leaders schedule meetings...."</w:t>
      </w:r>
      <w:r w:rsidRPr="00F8008F">
        <w:rPr>
          <w:rFonts w:cs="Arial"/>
          <w:sz w:val="22"/>
          <w:szCs w:val="22"/>
        </w:rPr>
        <w:t xml:space="preserve"> (In-depth interview, April 22, 2024).  </w:t>
      </w:r>
    </w:p>
    <w:p w14:paraId="449AAADD" w14:textId="77777777" w:rsidR="0034278E" w:rsidRPr="00F8008F" w:rsidRDefault="0034278E" w:rsidP="0034278E">
      <w:pPr>
        <w:spacing w:after="0" w:line="276" w:lineRule="auto"/>
        <w:jc w:val="both"/>
        <w:rPr>
          <w:rFonts w:cs="Arial"/>
          <w:sz w:val="22"/>
          <w:szCs w:val="22"/>
        </w:rPr>
      </w:pPr>
    </w:p>
    <w:p w14:paraId="7C99C49C" w14:textId="77777777" w:rsidR="0034278E" w:rsidRPr="00F8008F" w:rsidRDefault="0034278E" w:rsidP="0034278E">
      <w:pPr>
        <w:spacing w:after="0" w:line="276" w:lineRule="auto"/>
        <w:jc w:val="both"/>
        <w:rPr>
          <w:rFonts w:cs="Arial"/>
          <w:sz w:val="22"/>
          <w:szCs w:val="22"/>
        </w:rPr>
      </w:pPr>
      <w:r w:rsidRPr="00F8008F">
        <w:rPr>
          <w:rFonts w:cs="Arial"/>
          <w:sz w:val="22"/>
          <w:szCs w:val="22"/>
        </w:rPr>
        <w:t xml:space="preserve">This illustrates another critical issue the lack of practical demonstrations. Since AE practices often require hands on training for effective learning, brief mentions of these practices during general village meetings are insufficient. Farmers need dedicated time and space to practice and internalize these methods.  </w:t>
      </w:r>
    </w:p>
    <w:p w14:paraId="32189D31" w14:textId="77777777" w:rsidR="0034278E" w:rsidRPr="00F8008F" w:rsidRDefault="0034278E" w:rsidP="0034278E">
      <w:pPr>
        <w:pStyle w:val="Heading5"/>
        <w:spacing w:before="0" w:line="276" w:lineRule="auto"/>
        <w:jc w:val="both"/>
        <w:rPr>
          <w:rFonts w:ascii="Arial" w:hAnsi="Arial" w:cs="Arial"/>
          <w:color w:val="auto"/>
          <w:sz w:val="22"/>
          <w:szCs w:val="22"/>
        </w:rPr>
      </w:pPr>
      <w:bookmarkStart w:id="50" w:name="_Toc194455313"/>
    </w:p>
    <w:p w14:paraId="755338D7" w14:textId="77777777" w:rsidR="0034278E" w:rsidRPr="00F8008F" w:rsidRDefault="0034278E" w:rsidP="0034278E">
      <w:pPr>
        <w:pStyle w:val="Heading5"/>
        <w:spacing w:before="0" w:line="276" w:lineRule="auto"/>
        <w:jc w:val="both"/>
        <w:rPr>
          <w:rFonts w:ascii="Arial" w:hAnsi="Arial" w:cs="Arial"/>
          <w:color w:val="auto"/>
          <w:sz w:val="22"/>
          <w:szCs w:val="22"/>
        </w:rPr>
      </w:pPr>
      <w:r w:rsidRPr="00F8008F">
        <w:rPr>
          <w:rFonts w:ascii="Arial" w:hAnsi="Arial" w:cs="Arial"/>
          <w:color w:val="auto"/>
          <w:sz w:val="22"/>
          <w:szCs w:val="22"/>
        </w:rPr>
        <w:t>According to research by Pretty et al. (2018), specialized training sessions with practical demonstrations are essential for effectively spreading agricultural knowledge. One possible solution is to organize separate meetings focused solely on agroecology and establish farmer field schools to enhance knowledge retention and practical learning.</w:t>
      </w:r>
      <w:bookmarkEnd w:id="50"/>
      <w:r w:rsidRPr="00F8008F">
        <w:rPr>
          <w:rFonts w:ascii="Arial" w:hAnsi="Arial" w:cs="Arial"/>
          <w:color w:val="auto"/>
          <w:sz w:val="22"/>
          <w:szCs w:val="22"/>
        </w:rPr>
        <w:t xml:space="preserve">  </w:t>
      </w:r>
    </w:p>
    <w:p w14:paraId="14B87A5B" w14:textId="77777777" w:rsidR="0034278E" w:rsidRPr="00F8008F" w:rsidRDefault="0034278E" w:rsidP="0034278E">
      <w:pPr>
        <w:rPr>
          <w:rFonts w:cs="Arial"/>
          <w:sz w:val="22"/>
          <w:szCs w:val="22"/>
        </w:rPr>
      </w:pPr>
    </w:p>
    <w:p w14:paraId="043ABE6B" w14:textId="77777777" w:rsidR="0034278E" w:rsidRPr="00F8008F" w:rsidRDefault="0034278E" w:rsidP="0034278E">
      <w:pPr>
        <w:pStyle w:val="Heading1"/>
        <w:spacing w:before="0" w:line="276" w:lineRule="auto"/>
        <w:rPr>
          <w:rFonts w:ascii="Arial" w:hAnsi="Arial" w:cs="Arial"/>
          <w:color w:val="auto"/>
          <w:sz w:val="22"/>
          <w:szCs w:val="22"/>
        </w:rPr>
      </w:pPr>
      <w:bookmarkStart w:id="51" w:name="_Toc194457968"/>
      <w:bookmarkStart w:id="52" w:name="_Toc194455314"/>
      <w:r w:rsidRPr="00F8008F">
        <w:rPr>
          <w:rFonts w:ascii="Arial" w:hAnsi="Arial" w:cs="Arial"/>
          <w:color w:val="auto"/>
          <w:sz w:val="22"/>
          <w:szCs w:val="22"/>
        </w:rPr>
        <w:t>3.5   Gender inequality and social barriers</w:t>
      </w:r>
      <w:bookmarkEnd w:id="51"/>
      <w:bookmarkEnd w:id="52"/>
      <w:r w:rsidRPr="00F8008F">
        <w:rPr>
          <w:rFonts w:ascii="Arial" w:hAnsi="Arial" w:cs="Arial"/>
          <w:color w:val="auto"/>
          <w:sz w:val="22"/>
          <w:szCs w:val="22"/>
        </w:rPr>
        <w:t xml:space="preserve"> </w:t>
      </w:r>
    </w:p>
    <w:p w14:paraId="5CA7BBAD" w14:textId="77777777" w:rsidR="00FB40B9" w:rsidRPr="00F8008F" w:rsidRDefault="0034278E" w:rsidP="0034278E">
      <w:pPr>
        <w:spacing w:after="0" w:line="276" w:lineRule="auto"/>
        <w:jc w:val="both"/>
        <w:rPr>
          <w:rFonts w:cs="Arial"/>
          <w:sz w:val="22"/>
          <w:szCs w:val="22"/>
        </w:rPr>
      </w:pPr>
      <w:r w:rsidRPr="00F8008F">
        <w:rPr>
          <w:rFonts w:cs="Arial"/>
          <w:sz w:val="22"/>
          <w:szCs w:val="22"/>
        </w:rPr>
        <w:t xml:space="preserve">The study findings reveal that gender inequality and societal barriers significantly hinder the dissemination of AE knowledge. Despite their active involvement in farming, women face obstacles in sharing AE knowledge, particularly in village meetings and community settings. One major challenge is the reluctance of women to speak publicly due to fear of criticism and cultural norms. A male participant from </w:t>
      </w:r>
      <w:proofErr w:type="spellStart"/>
      <w:r w:rsidRPr="00F8008F">
        <w:rPr>
          <w:rFonts w:cs="Arial"/>
          <w:sz w:val="22"/>
          <w:szCs w:val="22"/>
        </w:rPr>
        <w:t>Mwakiti</w:t>
      </w:r>
      <w:proofErr w:type="spellEnd"/>
      <w:r w:rsidRPr="00F8008F">
        <w:rPr>
          <w:rFonts w:cs="Arial"/>
          <w:sz w:val="22"/>
          <w:szCs w:val="22"/>
        </w:rPr>
        <w:t xml:space="preserve"> village explained: </w:t>
      </w:r>
    </w:p>
    <w:p w14:paraId="29D7CD84" w14:textId="77777777" w:rsidR="0034278E" w:rsidRPr="00F8008F" w:rsidRDefault="0034278E" w:rsidP="0034278E">
      <w:pPr>
        <w:spacing w:after="0" w:line="276" w:lineRule="auto"/>
        <w:jc w:val="both"/>
        <w:rPr>
          <w:rFonts w:cs="Arial"/>
          <w:sz w:val="22"/>
          <w:szCs w:val="22"/>
        </w:rPr>
      </w:pPr>
      <w:r w:rsidRPr="00F8008F">
        <w:rPr>
          <w:rFonts w:cs="Arial"/>
          <w:sz w:val="22"/>
          <w:szCs w:val="22"/>
        </w:rPr>
        <w:t xml:space="preserve"> </w:t>
      </w:r>
    </w:p>
    <w:p w14:paraId="56F4097C" w14:textId="77777777" w:rsidR="0034278E" w:rsidRPr="00F8008F" w:rsidRDefault="0034278E" w:rsidP="0034278E">
      <w:pPr>
        <w:spacing w:after="0" w:line="276" w:lineRule="auto"/>
        <w:jc w:val="both"/>
        <w:rPr>
          <w:rFonts w:cs="Arial"/>
          <w:sz w:val="22"/>
          <w:szCs w:val="22"/>
        </w:rPr>
      </w:pPr>
      <w:r w:rsidRPr="00F8008F">
        <w:rPr>
          <w:rFonts w:cs="Arial"/>
          <w:i/>
          <w:sz w:val="22"/>
          <w:szCs w:val="22"/>
        </w:rPr>
        <w:t>"</w:t>
      </w:r>
      <w:proofErr w:type="gramStart"/>
      <w:r w:rsidRPr="00F8008F">
        <w:rPr>
          <w:rFonts w:cs="Arial"/>
          <w:i/>
          <w:sz w:val="22"/>
          <w:szCs w:val="22"/>
        </w:rPr>
        <w:t>.....</w:t>
      </w:r>
      <w:proofErr w:type="gramEnd"/>
      <w:r w:rsidRPr="00F8008F">
        <w:rPr>
          <w:rFonts w:cs="Arial"/>
          <w:i/>
          <w:sz w:val="22"/>
          <w:szCs w:val="22"/>
        </w:rPr>
        <w:t>Women themselves hesitate to stand in front of people because they fear making a small mistake and being laughed at. Moreover, in reality, women often criticize each other, while men don’t do the same. Even here, if you ask a question, a woman will answer, but if you simply ask without pointing her out, meaning without encouraging her to raise her hand and speak, they typically won’t respond. This is due to many traditional customs in Tanzania, where women are not allowed to speak publicly in the presence of men</w:t>
      </w:r>
      <w:r w:rsidRPr="00F8008F">
        <w:rPr>
          <w:rFonts w:cs="Arial"/>
          <w:sz w:val="22"/>
          <w:szCs w:val="22"/>
        </w:rPr>
        <w:t xml:space="preserve">......" (FGD in </w:t>
      </w:r>
      <w:proofErr w:type="spellStart"/>
      <w:r w:rsidRPr="00F8008F">
        <w:rPr>
          <w:rFonts w:cs="Arial"/>
          <w:sz w:val="22"/>
          <w:szCs w:val="22"/>
        </w:rPr>
        <w:t>Mwakiti</w:t>
      </w:r>
      <w:proofErr w:type="spellEnd"/>
      <w:r w:rsidRPr="00F8008F">
        <w:rPr>
          <w:rFonts w:cs="Arial"/>
          <w:sz w:val="22"/>
          <w:szCs w:val="22"/>
        </w:rPr>
        <w:t xml:space="preserve"> village, April 18, 2024).  </w:t>
      </w:r>
    </w:p>
    <w:p w14:paraId="6B1CAD4A" w14:textId="77777777" w:rsidR="0034278E" w:rsidRPr="00F8008F" w:rsidRDefault="0034278E" w:rsidP="0034278E">
      <w:pPr>
        <w:spacing w:after="0" w:line="276" w:lineRule="auto"/>
        <w:jc w:val="both"/>
        <w:rPr>
          <w:rFonts w:cs="Arial"/>
          <w:sz w:val="22"/>
          <w:szCs w:val="22"/>
        </w:rPr>
      </w:pPr>
      <w:r w:rsidRPr="00F8008F">
        <w:rPr>
          <w:rFonts w:cs="Arial"/>
          <w:sz w:val="22"/>
          <w:szCs w:val="22"/>
        </w:rPr>
        <w:t xml:space="preserve">This statement highlights how deep-rooted cultural norms discourage women from actively participating in knowledge-sharing discussions. Their voices remain unheard unless explicitly encouraged, limiting their ability to contribute to AE dissemination efforts.  </w:t>
      </w:r>
    </w:p>
    <w:p w14:paraId="4630E884" w14:textId="77777777" w:rsidR="0034278E" w:rsidRPr="00F8008F" w:rsidRDefault="0034278E" w:rsidP="0034278E">
      <w:pPr>
        <w:spacing w:after="0" w:line="276" w:lineRule="auto"/>
        <w:jc w:val="both"/>
        <w:rPr>
          <w:rFonts w:cs="Arial"/>
          <w:sz w:val="22"/>
          <w:szCs w:val="22"/>
        </w:rPr>
      </w:pPr>
    </w:p>
    <w:p w14:paraId="5D54FAE0" w14:textId="77777777" w:rsidR="0034278E" w:rsidRPr="00F8008F" w:rsidRDefault="0034278E" w:rsidP="0034278E">
      <w:pPr>
        <w:spacing w:after="0" w:line="276" w:lineRule="auto"/>
        <w:jc w:val="both"/>
        <w:rPr>
          <w:rFonts w:cs="Arial"/>
          <w:sz w:val="22"/>
          <w:szCs w:val="22"/>
        </w:rPr>
      </w:pPr>
      <w:r w:rsidRPr="00F8008F">
        <w:rPr>
          <w:rFonts w:cs="Arial"/>
          <w:sz w:val="22"/>
          <w:szCs w:val="22"/>
        </w:rPr>
        <w:t xml:space="preserve">In addition to these barriers, some men resist learning from women, believing that farming knowledge should be male-dominated. A female participant from FGD in </w:t>
      </w:r>
      <w:proofErr w:type="spellStart"/>
      <w:r w:rsidRPr="00F8008F">
        <w:rPr>
          <w:rFonts w:cs="Arial"/>
          <w:sz w:val="22"/>
          <w:szCs w:val="22"/>
        </w:rPr>
        <w:t>Mvae</w:t>
      </w:r>
      <w:proofErr w:type="spellEnd"/>
      <w:r w:rsidRPr="00F8008F">
        <w:rPr>
          <w:rFonts w:cs="Arial"/>
          <w:sz w:val="22"/>
          <w:szCs w:val="22"/>
        </w:rPr>
        <w:t xml:space="preserve"> village noted:  </w:t>
      </w:r>
    </w:p>
    <w:p w14:paraId="202944EF" w14:textId="77777777" w:rsidR="0034278E" w:rsidRPr="00F8008F" w:rsidRDefault="0034278E" w:rsidP="0034278E">
      <w:pPr>
        <w:spacing w:after="0" w:line="276" w:lineRule="auto"/>
        <w:jc w:val="both"/>
        <w:rPr>
          <w:rFonts w:cs="Arial"/>
          <w:sz w:val="22"/>
          <w:szCs w:val="22"/>
        </w:rPr>
      </w:pPr>
      <w:r w:rsidRPr="00F8008F">
        <w:rPr>
          <w:rFonts w:cs="Arial"/>
          <w:i/>
          <w:sz w:val="22"/>
          <w:szCs w:val="22"/>
        </w:rPr>
        <w:lastRenderedPageBreak/>
        <w:t>"...Some males are still quite obstinate. They reject when you try to teach them about agroecological farming, such pouring fertilizer directly into planting holes rather than sprinkling it over the entire field, or employing the nine-seed hole method to boost yields when rainfall is limited. Because he thinks, "What can a woman tell me?" such a guy is unwilling to learn. He believes that men are more knowledgeable than women. Despite not being the one working on the farm, he makes all of the choices by using his masculinity. While the lady struggles with farming and children rearing, his sole worry is consuming beer</w:t>
      </w:r>
      <w:proofErr w:type="gramStart"/>
      <w:r w:rsidRPr="00F8008F">
        <w:rPr>
          <w:rFonts w:cs="Arial"/>
          <w:i/>
          <w:sz w:val="22"/>
          <w:szCs w:val="22"/>
        </w:rPr>
        <w:t>.....</w:t>
      </w:r>
      <w:proofErr w:type="gramEnd"/>
      <w:r w:rsidRPr="00F8008F">
        <w:rPr>
          <w:rFonts w:cs="Arial"/>
          <w:i/>
          <w:sz w:val="22"/>
          <w:szCs w:val="22"/>
        </w:rPr>
        <w:t xml:space="preserve"> ". (FGD on April 19, 2024, at </w:t>
      </w:r>
      <w:proofErr w:type="spellStart"/>
      <w:r w:rsidRPr="00F8008F">
        <w:rPr>
          <w:rFonts w:cs="Arial"/>
          <w:i/>
          <w:sz w:val="22"/>
          <w:szCs w:val="22"/>
        </w:rPr>
        <w:t>Mvae</w:t>
      </w:r>
      <w:proofErr w:type="spellEnd"/>
      <w:r w:rsidRPr="00F8008F">
        <w:rPr>
          <w:rFonts w:cs="Arial"/>
          <w:i/>
          <w:sz w:val="22"/>
          <w:szCs w:val="22"/>
        </w:rPr>
        <w:t xml:space="preserve"> village)</w:t>
      </w:r>
      <w:r w:rsidRPr="00F8008F">
        <w:rPr>
          <w:rFonts w:cs="Arial"/>
          <w:sz w:val="22"/>
          <w:szCs w:val="22"/>
        </w:rPr>
        <w:t xml:space="preserve"> </w:t>
      </w:r>
    </w:p>
    <w:p w14:paraId="6A464B54" w14:textId="77777777" w:rsidR="0034278E" w:rsidRPr="00F8008F" w:rsidRDefault="0034278E" w:rsidP="0034278E">
      <w:pPr>
        <w:spacing w:after="0" w:line="276" w:lineRule="auto"/>
        <w:jc w:val="both"/>
        <w:rPr>
          <w:rFonts w:cs="Arial"/>
          <w:sz w:val="22"/>
          <w:szCs w:val="22"/>
        </w:rPr>
      </w:pPr>
    </w:p>
    <w:p w14:paraId="25C4D2CC" w14:textId="77777777" w:rsidR="0034278E" w:rsidRPr="00F8008F" w:rsidRDefault="0034278E" w:rsidP="0034278E">
      <w:pPr>
        <w:spacing w:after="0" w:line="276" w:lineRule="auto"/>
        <w:jc w:val="both"/>
        <w:rPr>
          <w:rFonts w:cs="Arial"/>
          <w:sz w:val="22"/>
          <w:szCs w:val="22"/>
        </w:rPr>
      </w:pPr>
      <w:r w:rsidRPr="00F8008F">
        <w:rPr>
          <w:rFonts w:cs="Arial"/>
          <w:sz w:val="22"/>
          <w:szCs w:val="22"/>
        </w:rPr>
        <w:t xml:space="preserve">This illustrates the power imbalance in farming decisions, where men, despite not actively engaging in agricultural work, control farming practices and resist adopting new methods if introduced by women. This limits the effectiveness of AE knowledge dissemination.  </w:t>
      </w:r>
    </w:p>
    <w:p w14:paraId="0AD7AA90" w14:textId="77777777" w:rsidR="0034278E" w:rsidRPr="00F8008F" w:rsidRDefault="0034278E" w:rsidP="0034278E">
      <w:pPr>
        <w:spacing w:after="0" w:line="276" w:lineRule="auto"/>
        <w:jc w:val="both"/>
        <w:rPr>
          <w:rFonts w:cs="Arial"/>
          <w:sz w:val="22"/>
          <w:szCs w:val="22"/>
        </w:rPr>
      </w:pPr>
      <w:r w:rsidRPr="00F8008F">
        <w:rPr>
          <w:rFonts w:cs="Arial"/>
          <w:sz w:val="22"/>
          <w:szCs w:val="22"/>
        </w:rPr>
        <w:t xml:space="preserve">Even when women receive AE training, their ability to implement new techniques is often constrained by male land ownership. A female farmer from </w:t>
      </w:r>
      <w:proofErr w:type="spellStart"/>
      <w:r w:rsidRPr="00F8008F">
        <w:rPr>
          <w:rFonts w:cs="Arial"/>
          <w:sz w:val="22"/>
          <w:szCs w:val="22"/>
        </w:rPr>
        <w:t>Mvae</w:t>
      </w:r>
      <w:proofErr w:type="spellEnd"/>
      <w:r w:rsidRPr="00F8008F">
        <w:rPr>
          <w:rFonts w:cs="Arial"/>
          <w:sz w:val="22"/>
          <w:szCs w:val="22"/>
        </w:rPr>
        <w:t xml:space="preserve"> village expressed her frustration:  </w:t>
      </w:r>
    </w:p>
    <w:p w14:paraId="0EB7109C" w14:textId="77777777" w:rsidR="0034278E" w:rsidRPr="00F8008F" w:rsidRDefault="0034278E" w:rsidP="0034278E">
      <w:pPr>
        <w:spacing w:after="0" w:line="276" w:lineRule="auto"/>
        <w:jc w:val="both"/>
        <w:rPr>
          <w:rFonts w:cs="Arial"/>
          <w:sz w:val="22"/>
          <w:szCs w:val="22"/>
        </w:rPr>
      </w:pPr>
      <w:r w:rsidRPr="00F8008F">
        <w:rPr>
          <w:rFonts w:cs="Arial"/>
          <w:i/>
          <w:sz w:val="22"/>
          <w:szCs w:val="22"/>
        </w:rPr>
        <w:t>"</w:t>
      </w:r>
      <w:proofErr w:type="gramStart"/>
      <w:r w:rsidRPr="00F8008F">
        <w:rPr>
          <w:rFonts w:cs="Arial"/>
          <w:i/>
          <w:sz w:val="22"/>
          <w:szCs w:val="22"/>
        </w:rPr>
        <w:t>....I</w:t>
      </w:r>
      <w:proofErr w:type="gramEnd"/>
      <w:r w:rsidRPr="00F8008F">
        <w:rPr>
          <w:rFonts w:cs="Arial"/>
          <w:i/>
          <w:sz w:val="22"/>
          <w:szCs w:val="22"/>
        </w:rPr>
        <w:t xml:space="preserve"> know how to farm using AE methods, but the land is not mine, so it is a challenge to dig holes for the nine-seed method because the farms are owned by men. If the father does not understand, he refuses...."</w:t>
      </w:r>
      <w:r w:rsidR="00442875" w:rsidRPr="00F8008F">
        <w:rPr>
          <w:rFonts w:cs="Arial"/>
          <w:sz w:val="22"/>
          <w:szCs w:val="22"/>
        </w:rPr>
        <w:t xml:space="preserve"> (FGD,</w:t>
      </w:r>
      <w:r w:rsidRPr="00F8008F">
        <w:rPr>
          <w:rFonts w:cs="Arial"/>
          <w:sz w:val="22"/>
          <w:szCs w:val="22"/>
        </w:rPr>
        <w:t xml:space="preserve"> April 19, 2024, </w:t>
      </w:r>
      <w:proofErr w:type="spellStart"/>
      <w:r w:rsidRPr="00F8008F">
        <w:rPr>
          <w:rFonts w:cs="Arial"/>
          <w:sz w:val="22"/>
          <w:szCs w:val="22"/>
        </w:rPr>
        <w:t>Mvae</w:t>
      </w:r>
      <w:proofErr w:type="spellEnd"/>
      <w:r w:rsidRPr="00F8008F">
        <w:rPr>
          <w:rFonts w:cs="Arial"/>
          <w:sz w:val="22"/>
          <w:szCs w:val="22"/>
        </w:rPr>
        <w:t xml:space="preserve"> village).  </w:t>
      </w:r>
    </w:p>
    <w:p w14:paraId="2004F04A" w14:textId="77777777" w:rsidR="00FB40B9" w:rsidRPr="00F8008F" w:rsidRDefault="00FB40B9" w:rsidP="0034278E">
      <w:pPr>
        <w:spacing w:after="0" w:line="276" w:lineRule="auto"/>
        <w:jc w:val="both"/>
        <w:rPr>
          <w:rFonts w:cs="Arial"/>
          <w:sz w:val="22"/>
          <w:szCs w:val="22"/>
        </w:rPr>
      </w:pPr>
    </w:p>
    <w:p w14:paraId="78830286" w14:textId="77777777" w:rsidR="0034278E" w:rsidRPr="00F8008F" w:rsidRDefault="0034278E" w:rsidP="0034278E">
      <w:pPr>
        <w:spacing w:after="0" w:line="276" w:lineRule="auto"/>
        <w:jc w:val="both"/>
        <w:rPr>
          <w:rFonts w:cs="Arial"/>
          <w:sz w:val="22"/>
          <w:szCs w:val="22"/>
        </w:rPr>
      </w:pPr>
      <w:r w:rsidRPr="00F8008F">
        <w:rPr>
          <w:rFonts w:cs="Arial"/>
          <w:sz w:val="22"/>
          <w:szCs w:val="22"/>
        </w:rPr>
        <w:t xml:space="preserve">Similarly, a male farmer from </w:t>
      </w:r>
      <w:proofErr w:type="spellStart"/>
      <w:r w:rsidRPr="00F8008F">
        <w:rPr>
          <w:rFonts w:cs="Arial"/>
          <w:sz w:val="22"/>
          <w:szCs w:val="22"/>
        </w:rPr>
        <w:t>Mdilu</w:t>
      </w:r>
      <w:proofErr w:type="spellEnd"/>
      <w:r w:rsidRPr="00F8008F">
        <w:rPr>
          <w:rFonts w:cs="Arial"/>
          <w:sz w:val="22"/>
          <w:szCs w:val="22"/>
        </w:rPr>
        <w:t xml:space="preserve"> village acknowledged this issue:  </w:t>
      </w:r>
    </w:p>
    <w:p w14:paraId="5504BEFF" w14:textId="77777777" w:rsidR="0034278E" w:rsidRPr="00F8008F" w:rsidRDefault="0034278E" w:rsidP="0034278E">
      <w:pPr>
        <w:spacing w:after="0" w:line="276" w:lineRule="auto"/>
        <w:jc w:val="both"/>
        <w:rPr>
          <w:rFonts w:cs="Arial"/>
          <w:sz w:val="22"/>
          <w:szCs w:val="22"/>
        </w:rPr>
      </w:pPr>
      <w:r w:rsidRPr="00F8008F">
        <w:rPr>
          <w:rFonts w:cs="Arial"/>
          <w:i/>
          <w:sz w:val="22"/>
          <w:szCs w:val="22"/>
        </w:rPr>
        <w:t>"</w:t>
      </w:r>
      <w:proofErr w:type="gramStart"/>
      <w:r w:rsidRPr="00F8008F">
        <w:rPr>
          <w:rFonts w:cs="Arial"/>
          <w:i/>
          <w:sz w:val="22"/>
          <w:szCs w:val="22"/>
        </w:rPr>
        <w:t>.....</w:t>
      </w:r>
      <w:proofErr w:type="gramEnd"/>
      <w:r w:rsidRPr="00F8008F">
        <w:rPr>
          <w:rFonts w:cs="Arial"/>
          <w:i/>
          <w:sz w:val="22"/>
          <w:szCs w:val="22"/>
        </w:rPr>
        <w:t>Most farming decisions in our community are made by men. Women cannot use new methods without authorization, even if they teach them. This limits the dissemination of AE knowledge and practices to farmers because FRNs cannot establish demonstration farms for others to learn from...."</w:t>
      </w:r>
      <w:r w:rsidRPr="00F8008F">
        <w:rPr>
          <w:rFonts w:cs="Arial"/>
          <w:sz w:val="22"/>
          <w:szCs w:val="22"/>
        </w:rPr>
        <w:t xml:space="preserve"> (In-depth interview, </w:t>
      </w:r>
      <w:proofErr w:type="spellStart"/>
      <w:r w:rsidRPr="00F8008F">
        <w:rPr>
          <w:rFonts w:cs="Arial"/>
          <w:sz w:val="22"/>
          <w:szCs w:val="22"/>
        </w:rPr>
        <w:t>Mdilu</w:t>
      </w:r>
      <w:proofErr w:type="spellEnd"/>
      <w:r w:rsidRPr="00F8008F">
        <w:rPr>
          <w:rFonts w:cs="Arial"/>
          <w:sz w:val="22"/>
          <w:szCs w:val="22"/>
        </w:rPr>
        <w:t xml:space="preserve"> village, April 14, 2024).  </w:t>
      </w:r>
    </w:p>
    <w:p w14:paraId="32202144" w14:textId="77777777" w:rsidR="00FB40B9" w:rsidRPr="00F8008F" w:rsidRDefault="00FB40B9" w:rsidP="0034278E">
      <w:pPr>
        <w:spacing w:after="0" w:line="276" w:lineRule="auto"/>
        <w:jc w:val="both"/>
        <w:rPr>
          <w:rFonts w:cs="Arial"/>
          <w:sz w:val="22"/>
          <w:szCs w:val="22"/>
        </w:rPr>
      </w:pPr>
    </w:p>
    <w:p w14:paraId="15A9055F" w14:textId="77777777" w:rsidR="0034278E" w:rsidRPr="00F8008F" w:rsidRDefault="0034278E" w:rsidP="0034278E">
      <w:pPr>
        <w:spacing w:after="0" w:line="276" w:lineRule="auto"/>
        <w:jc w:val="both"/>
        <w:rPr>
          <w:rFonts w:cs="Arial"/>
          <w:sz w:val="22"/>
          <w:szCs w:val="22"/>
        </w:rPr>
      </w:pPr>
      <w:r w:rsidRPr="00F8008F">
        <w:rPr>
          <w:rFonts w:cs="Arial"/>
          <w:sz w:val="22"/>
          <w:szCs w:val="22"/>
        </w:rPr>
        <w:t>These quotes illustrate how land ownership and decision-making power are concentrated among men, preventing women from applying the knowledge they have acquired. Since AE techniques often require demonstration farms, the inability of women to establish these learning spaces further obstructs knowledge dissemination.</w:t>
      </w:r>
    </w:p>
    <w:p w14:paraId="103FD4EC" w14:textId="77777777" w:rsidR="00FB40B9" w:rsidRPr="00F8008F" w:rsidRDefault="00FB40B9" w:rsidP="0034278E">
      <w:pPr>
        <w:spacing w:after="0" w:line="276" w:lineRule="auto"/>
        <w:jc w:val="both"/>
        <w:rPr>
          <w:rFonts w:cs="Arial"/>
          <w:sz w:val="22"/>
          <w:szCs w:val="22"/>
        </w:rPr>
      </w:pPr>
    </w:p>
    <w:p w14:paraId="7BD8192E" w14:textId="77777777" w:rsidR="0034278E" w:rsidRPr="00F8008F" w:rsidRDefault="0034278E" w:rsidP="0034278E">
      <w:pPr>
        <w:spacing w:after="0" w:line="276" w:lineRule="auto"/>
        <w:jc w:val="both"/>
        <w:rPr>
          <w:rFonts w:cs="Arial"/>
          <w:sz w:val="22"/>
          <w:szCs w:val="22"/>
        </w:rPr>
      </w:pPr>
      <w:r w:rsidRPr="00F8008F">
        <w:rPr>
          <w:rFonts w:cs="Arial"/>
          <w:sz w:val="22"/>
          <w:szCs w:val="22"/>
        </w:rPr>
        <w:t xml:space="preserve">Furthermore, cultural biases often lead women to downplay their contributions to farming. During discussions, when asked who the main contributors to farming activities were, participants hesitated to answer truthfully. However, one male participant stated:  </w:t>
      </w:r>
    </w:p>
    <w:p w14:paraId="2C4AE370" w14:textId="77777777" w:rsidR="0034278E" w:rsidRPr="00F8008F" w:rsidRDefault="0034278E" w:rsidP="0034278E">
      <w:pPr>
        <w:spacing w:after="0" w:line="276" w:lineRule="auto"/>
        <w:jc w:val="both"/>
        <w:rPr>
          <w:rFonts w:cs="Arial"/>
          <w:sz w:val="22"/>
          <w:szCs w:val="22"/>
        </w:rPr>
      </w:pPr>
      <w:r w:rsidRPr="00F8008F">
        <w:rPr>
          <w:rFonts w:cs="Arial"/>
          <w:sz w:val="22"/>
          <w:szCs w:val="22"/>
        </w:rPr>
        <w:t>"</w:t>
      </w:r>
      <w:proofErr w:type="gramStart"/>
      <w:r w:rsidRPr="00F8008F">
        <w:rPr>
          <w:rFonts w:cs="Arial"/>
          <w:sz w:val="22"/>
          <w:szCs w:val="22"/>
        </w:rPr>
        <w:t>....</w:t>
      </w:r>
      <w:r w:rsidRPr="00F8008F">
        <w:rPr>
          <w:rFonts w:cs="Arial"/>
          <w:i/>
          <w:sz w:val="22"/>
          <w:szCs w:val="22"/>
        </w:rPr>
        <w:t>No</w:t>
      </w:r>
      <w:proofErr w:type="gramEnd"/>
      <w:r w:rsidRPr="00F8008F">
        <w:rPr>
          <w:rFonts w:cs="Arial"/>
          <w:i/>
          <w:sz w:val="22"/>
          <w:szCs w:val="22"/>
        </w:rPr>
        <w:t>, the women are the main contributors because they do everything while men only wait to sell the produce......"</w:t>
      </w:r>
      <w:r w:rsidRPr="00F8008F">
        <w:rPr>
          <w:rFonts w:cs="Arial"/>
          <w:sz w:val="22"/>
          <w:szCs w:val="22"/>
        </w:rPr>
        <w:t xml:space="preserve"> (FGD in </w:t>
      </w:r>
      <w:proofErr w:type="spellStart"/>
      <w:r w:rsidRPr="00F8008F">
        <w:rPr>
          <w:rFonts w:cs="Arial"/>
          <w:sz w:val="22"/>
          <w:szCs w:val="22"/>
        </w:rPr>
        <w:t>Mwakiti</w:t>
      </w:r>
      <w:proofErr w:type="spellEnd"/>
      <w:r w:rsidRPr="00F8008F">
        <w:rPr>
          <w:rFonts w:cs="Arial"/>
          <w:sz w:val="22"/>
          <w:szCs w:val="22"/>
        </w:rPr>
        <w:t xml:space="preserve"> village, April 18, 2024).  </w:t>
      </w:r>
    </w:p>
    <w:p w14:paraId="5003FE8D" w14:textId="77777777" w:rsidR="0034278E" w:rsidRPr="00F8008F" w:rsidRDefault="0034278E" w:rsidP="0034278E">
      <w:pPr>
        <w:spacing w:after="0" w:line="276" w:lineRule="auto"/>
        <w:jc w:val="both"/>
        <w:rPr>
          <w:rFonts w:cs="Arial"/>
          <w:sz w:val="22"/>
          <w:szCs w:val="22"/>
        </w:rPr>
      </w:pPr>
    </w:p>
    <w:p w14:paraId="44495046" w14:textId="77777777" w:rsidR="0034278E" w:rsidRPr="00F8008F" w:rsidRDefault="0034278E" w:rsidP="0034278E">
      <w:pPr>
        <w:spacing w:after="0" w:line="276" w:lineRule="auto"/>
        <w:jc w:val="both"/>
        <w:rPr>
          <w:rFonts w:cs="Arial"/>
          <w:sz w:val="22"/>
          <w:szCs w:val="22"/>
        </w:rPr>
      </w:pPr>
      <w:r w:rsidRPr="00F8008F">
        <w:rPr>
          <w:rFonts w:cs="Arial"/>
          <w:sz w:val="22"/>
          <w:szCs w:val="22"/>
        </w:rPr>
        <w:t xml:space="preserve">After this, all the women agreed, acknowledging that although they do most of the labor, ownership of both land and profits remains with men. This gendered dynamic significantly limits women's ability to participate in decision-making and implement AE practices.  </w:t>
      </w:r>
    </w:p>
    <w:p w14:paraId="4B995A3B" w14:textId="77777777" w:rsidR="0034278E" w:rsidRPr="00F8008F" w:rsidRDefault="0034278E" w:rsidP="0034278E">
      <w:pPr>
        <w:spacing w:after="0" w:line="276" w:lineRule="auto"/>
        <w:jc w:val="both"/>
        <w:rPr>
          <w:rFonts w:cs="Arial"/>
          <w:sz w:val="22"/>
          <w:szCs w:val="22"/>
        </w:rPr>
      </w:pPr>
      <w:r w:rsidRPr="00F8008F">
        <w:rPr>
          <w:rFonts w:cs="Arial"/>
          <w:sz w:val="22"/>
          <w:szCs w:val="22"/>
        </w:rPr>
        <w:t xml:space="preserve">These findings are consistent with existing research on gender disparities in agricultural decision-making. Doss et al. (2018) found that women in sub-Saharan Africa have limited access to land, credit, and extension services, making it harder for them to engage in agricultural transformation </w:t>
      </w:r>
    </w:p>
    <w:p w14:paraId="55276A3D" w14:textId="77777777" w:rsidR="0034278E" w:rsidRPr="00F8008F" w:rsidRDefault="0034278E" w:rsidP="0034278E">
      <w:pPr>
        <w:spacing w:after="0" w:line="276" w:lineRule="auto"/>
        <w:jc w:val="both"/>
        <w:rPr>
          <w:rFonts w:cs="Arial"/>
          <w:sz w:val="22"/>
          <w:szCs w:val="22"/>
        </w:rPr>
      </w:pPr>
    </w:p>
    <w:p w14:paraId="64239A13" w14:textId="77777777" w:rsidR="0034278E" w:rsidRPr="00F8008F" w:rsidRDefault="0034278E" w:rsidP="0034278E">
      <w:pPr>
        <w:spacing w:after="0" w:line="276" w:lineRule="auto"/>
        <w:jc w:val="both"/>
        <w:rPr>
          <w:rFonts w:cs="Arial"/>
          <w:sz w:val="22"/>
          <w:szCs w:val="22"/>
        </w:rPr>
      </w:pPr>
      <w:r w:rsidRPr="00F8008F">
        <w:rPr>
          <w:rFonts w:cs="Arial"/>
          <w:sz w:val="22"/>
          <w:szCs w:val="22"/>
        </w:rPr>
        <w:t xml:space="preserve">Addressing these barriers requires policy interventions that protect women's land rights, promote their inclusion in farming decisions, and provide targeted support to empower them in AE </w:t>
      </w:r>
      <w:r w:rsidRPr="00F8008F">
        <w:rPr>
          <w:rFonts w:cs="Arial"/>
          <w:sz w:val="22"/>
          <w:szCs w:val="22"/>
        </w:rPr>
        <w:lastRenderedPageBreak/>
        <w:t xml:space="preserve">knowledge dissemination. Without such measures, the widespread adoption of AE practices will remain slow, as a significant portion of the farming workforce women continues to be sidelined from decision-making processes.  </w:t>
      </w:r>
    </w:p>
    <w:p w14:paraId="44DAA4AB" w14:textId="77777777" w:rsidR="0034278E" w:rsidRPr="00F8008F" w:rsidRDefault="0034278E" w:rsidP="0034278E">
      <w:pPr>
        <w:spacing w:after="0" w:line="276" w:lineRule="auto"/>
        <w:jc w:val="both"/>
        <w:rPr>
          <w:rFonts w:cs="Arial"/>
          <w:sz w:val="22"/>
          <w:szCs w:val="22"/>
        </w:rPr>
      </w:pPr>
    </w:p>
    <w:p w14:paraId="12EBFED4" w14:textId="77777777" w:rsidR="0034278E" w:rsidRPr="00F8008F" w:rsidRDefault="0034278E" w:rsidP="0034278E">
      <w:pPr>
        <w:pStyle w:val="Heading1"/>
        <w:spacing w:before="0" w:line="276" w:lineRule="auto"/>
        <w:rPr>
          <w:rFonts w:ascii="Arial" w:hAnsi="Arial" w:cs="Arial"/>
          <w:color w:val="auto"/>
          <w:sz w:val="22"/>
          <w:szCs w:val="22"/>
        </w:rPr>
      </w:pPr>
      <w:bookmarkStart w:id="53" w:name="_Toc194457969"/>
      <w:bookmarkStart w:id="54" w:name="_Toc194455315"/>
      <w:r w:rsidRPr="00F8008F">
        <w:rPr>
          <w:rFonts w:ascii="Arial" w:hAnsi="Arial" w:cs="Arial"/>
          <w:color w:val="auto"/>
          <w:sz w:val="22"/>
          <w:szCs w:val="22"/>
        </w:rPr>
        <w:t>3.6   Lack of skills in new technologies of agroecology</w:t>
      </w:r>
      <w:bookmarkEnd w:id="53"/>
      <w:bookmarkEnd w:id="54"/>
    </w:p>
    <w:p w14:paraId="029BC22B" w14:textId="77777777" w:rsidR="0034278E" w:rsidRPr="00F8008F" w:rsidRDefault="0034278E" w:rsidP="0034278E">
      <w:pPr>
        <w:spacing w:after="0" w:line="276" w:lineRule="auto"/>
        <w:jc w:val="both"/>
        <w:rPr>
          <w:rFonts w:cs="Arial"/>
          <w:sz w:val="22"/>
          <w:szCs w:val="22"/>
        </w:rPr>
      </w:pPr>
      <w:r w:rsidRPr="00F8008F">
        <w:rPr>
          <w:rFonts w:cs="Arial"/>
          <w:sz w:val="22"/>
          <w:szCs w:val="22"/>
        </w:rPr>
        <w:t xml:space="preserve">FRN they faced to disseminate new agroecological technologies to farmers due to limited skills, training, and resources. To address this, the FRN project from RECODA has been providing training to enhance </w:t>
      </w:r>
      <w:proofErr w:type="spellStart"/>
      <w:r w:rsidRPr="00F8008F">
        <w:rPr>
          <w:rFonts w:cs="Arial"/>
          <w:sz w:val="22"/>
          <w:szCs w:val="22"/>
        </w:rPr>
        <w:t>FRNrs</w:t>
      </w:r>
      <w:proofErr w:type="spellEnd"/>
      <w:r w:rsidRPr="00F8008F">
        <w:rPr>
          <w:rFonts w:cs="Arial"/>
          <w:sz w:val="22"/>
          <w:szCs w:val="22"/>
        </w:rPr>
        <w:t xml:space="preserve">’ knowledge and awareness of sustainable practices. However, due to the ever-evolving nature of agricultural technologies, continuous learning is essential. Lack of skills in new technologies in agroecology It could cause FRNs to fail in solving farmers' problems, example to determining which method should be used during which period to ensure that the method is safe for the environment and also increases crop yields for the </w:t>
      </w:r>
      <w:proofErr w:type="gramStart"/>
      <w:r w:rsidRPr="00F8008F">
        <w:rPr>
          <w:rFonts w:cs="Arial"/>
          <w:sz w:val="22"/>
          <w:szCs w:val="22"/>
        </w:rPr>
        <w:t>farmer..</w:t>
      </w:r>
      <w:proofErr w:type="gramEnd"/>
      <w:r w:rsidRPr="00F8008F">
        <w:rPr>
          <w:rFonts w:cs="Arial"/>
          <w:sz w:val="22"/>
          <w:szCs w:val="22"/>
        </w:rPr>
        <w:t xml:space="preserve"> The village executive officer from </w:t>
      </w:r>
      <w:proofErr w:type="spellStart"/>
      <w:r w:rsidRPr="00F8008F">
        <w:rPr>
          <w:rFonts w:cs="Arial"/>
          <w:sz w:val="22"/>
          <w:szCs w:val="22"/>
        </w:rPr>
        <w:t>Mdilu</w:t>
      </w:r>
      <w:proofErr w:type="spellEnd"/>
      <w:r w:rsidRPr="00F8008F">
        <w:rPr>
          <w:rFonts w:cs="Arial"/>
          <w:sz w:val="22"/>
          <w:szCs w:val="22"/>
        </w:rPr>
        <w:t xml:space="preserve"> village emphasized that ongoing education helps farmers adapt to climate change and improve productivity. Expanding training programs, strengthening extension services, and encouraging knowledge sharing are crucial for building resilient farming communities;</w:t>
      </w:r>
    </w:p>
    <w:p w14:paraId="2C74931C" w14:textId="77777777" w:rsidR="00FB40B9" w:rsidRPr="00F8008F" w:rsidRDefault="00FB40B9" w:rsidP="0034278E">
      <w:pPr>
        <w:spacing w:after="0" w:line="276" w:lineRule="auto"/>
        <w:jc w:val="both"/>
        <w:rPr>
          <w:rFonts w:cs="Arial"/>
          <w:sz w:val="22"/>
          <w:szCs w:val="22"/>
        </w:rPr>
      </w:pPr>
    </w:p>
    <w:p w14:paraId="0F3C6874" w14:textId="77777777" w:rsidR="0034278E" w:rsidRPr="00F8008F" w:rsidRDefault="0034278E" w:rsidP="0034278E">
      <w:pPr>
        <w:spacing w:after="0" w:line="276" w:lineRule="auto"/>
        <w:jc w:val="both"/>
        <w:rPr>
          <w:rFonts w:cs="Arial"/>
          <w:i/>
          <w:sz w:val="22"/>
          <w:szCs w:val="22"/>
        </w:rPr>
      </w:pPr>
      <w:r w:rsidRPr="00F8008F">
        <w:rPr>
          <w:rFonts w:cs="Arial"/>
          <w:sz w:val="22"/>
          <w:szCs w:val="22"/>
        </w:rPr>
        <w:t>.</w:t>
      </w:r>
      <w:r w:rsidRPr="00F8008F">
        <w:rPr>
          <w:rFonts w:cs="Arial"/>
          <w:i/>
          <w:iCs/>
          <w:sz w:val="22"/>
          <w:szCs w:val="22"/>
        </w:rPr>
        <w:t>"</w:t>
      </w:r>
      <w:proofErr w:type="gramStart"/>
      <w:r w:rsidRPr="00F8008F">
        <w:rPr>
          <w:rFonts w:cs="Arial"/>
          <w:i/>
          <w:iCs/>
          <w:sz w:val="22"/>
          <w:szCs w:val="22"/>
        </w:rPr>
        <w:t>.....</w:t>
      </w:r>
      <w:proofErr w:type="gramEnd"/>
      <w:r w:rsidRPr="00F8008F">
        <w:rPr>
          <w:rFonts w:cs="Arial"/>
          <w:i/>
          <w:sz w:val="22"/>
          <w:szCs w:val="22"/>
        </w:rPr>
        <w:t>The constant change and daily development of new technologies leaves FRNs lacking of new information. To ensure that they are providing farmers with the most recent information, FRNs must undergo continuous training. This is significant, as even the weather is erratic and constantly shifting. Diseases that were formerly prevalent in a nearby place may reach our area, and new diseases are always emerging. As FRNs, it is therefore essential that we remain current through training or seminars in order to provide valuable expertise</w:t>
      </w:r>
      <w:proofErr w:type="gramStart"/>
      <w:r w:rsidRPr="00F8008F">
        <w:rPr>
          <w:rFonts w:cs="Arial"/>
          <w:i/>
          <w:sz w:val="22"/>
          <w:szCs w:val="22"/>
        </w:rPr>
        <w:t>.....</w:t>
      </w:r>
      <w:proofErr w:type="gramEnd"/>
      <w:r w:rsidRPr="00F8008F">
        <w:rPr>
          <w:rFonts w:cs="Arial"/>
          <w:i/>
          <w:iCs/>
          <w:sz w:val="22"/>
          <w:szCs w:val="22"/>
        </w:rPr>
        <w:t>"</w:t>
      </w:r>
      <w:r w:rsidRPr="00F8008F">
        <w:rPr>
          <w:rFonts w:cs="Arial"/>
          <w:i/>
          <w:sz w:val="22"/>
          <w:szCs w:val="22"/>
        </w:rPr>
        <w:t xml:space="preserve">(Key informant, village executive officer, </w:t>
      </w:r>
      <w:proofErr w:type="spellStart"/>
      <w:r w:rsidRPr="00F8008F">
        <w:rPr>
          <w:rFonts w:cs="Arial"/>
          <w:i/>
          <w:sz w:val="22"/>
          <w:szCs w:val="22"/>
        </w:rPr>
        <w:t>Mdilu</w:t>
      </w:r>
      <w:proofErr w:type="spellEnd"/>
      <w:r w:rsidRPr="00F8008F">
        <w:rPr>
          <w:rFonts w:cs="Arial"/>
          <w:i/>
          <w:sz w:val="22"/>
          <w:szCs w:val="22"/>
        </w:rPr>
        <w:t xml:space="preserve"> village, April 14, 2024).</w:t>
      </w:r>
    </w:p>
    <w:p w14:paraId="1B7FD501" w14:textId="77777777" w:rsidR="0034278E" w:rsidRPr="00F8008F" w:rsidRDefault="0034278E" w:rsidP="0034278E">
      <w:pPr>
        <w:spacing w:after="0" w:line="276" w:lineRule="auto"/>
        <w:jc w:val="both"/>
        <w:rPr>
          <w:rStyle w:val="fadein4f9by7"/>
          <w:rFonts w:cs="Arial"/>
          <w:sz w:val="22"/>
          <w:szCs w:val="22"/>
        </w:rPr>
      </w:pPr>
    </w:p>
    <w:p w14:paraId="121B36F2" w14:textId="77777777" w:rsidR="0034278E" w:rsidRPr="00F8008F" w:rsidRDefault="0034278E" w:rsidP="0034278E">
      <w:pPr>
        <w:spacing w:after="0" w:line="276" w:lineRule="auto"/>
        <w:jc w:val="both"/>
        <w:rPr>
          <w:rFonts w:cs="Arial"/>
          <w:b/>
          <w:i/>
          <w:sz w:val="22"/>
          <w:szCs w:val="22"/>
        </w:rPr>
      </w:pPr>
      <w:r w:rsidRPr="00F8008F">
        <w:rPr>
          <w:rStyle w:val="fadein4f9by7"/>
          <w:rFonts w:cs="Arial"/>
          <w:sz w:val="22"/>
          <w:szCs w:val="22"/>
        </w:rPr>
        <w:t>The importance of continuous learning and exposure to new farming practices, as emphasized by the Village Executive Officer (VEO), is further supported by the experiences shared by the FGD participants. They highlighted how attending seminars</w:t>
      </w:r>
    </w:p>
    <w:p w14:paraId="3917A281" w14:textId="77777777" w:rsidR="0034278E" w:rsidRPr="00F8008F" w:rsidRDefault="0034278E" w:rsidP="0034278E">
      <w:pPr>
        <w:pStyle w:val="NormalWeb"/>
        <w:spacing w:before="0" w:beforeAutospacing="0" w:after="0" w:afterAutospacing="0" w:line="276" w:lineRule="auto"/>
        <w:jc w:val="both"/>
        <w:rPr>
          <w:rFonts w:ascii="Arial" w:hAnsi="Arial" w:cs="Arial"/>
          <w:sz w:val="22"/>
          <w:szCs w:val="22"/>
        </w:rPr>
      </w:pPr>
      <w:r w:rsidRPr="00F8008F">
        <w:rPr>
          <w:rFonts w:ascii="Arial" w:hAnsi="Arial" w:cs="Arial"/>
          <w:sz w:val="22"/>
          <w:szCs w:val="22"/>
        </w:rPr>
        <w:t xml:space="preserve">Participants stated that </w:t>
      </w:r>
      <w:r w:rsidRPr="00F8008F">
        <w:rPr>
          <w:rFonts w:ascii="Arial" w:hAnsi="Arial" w:cs="Arial"/>
          <w:i/>
          <w:iCs/>
          <w:sz w:val="22"/>
          <w:szCs w:val="22"/>
        </w:rPr>
        <w:t>"</w:t>
      </w:r>
      <w:proofErr w:type="gramStart"/>
      <w:r w:rsidRPr="00F8008F">
        <w:rPr>
          <w:rFonts w:ascii="Arial" w:hAnsi="Arial" w:cs="Arial"/>
          <w:i/>
          <w:iCs/>
          <w:sz w:val="22"/>
          <w:szCs w:val="22"/>
        </w:rPr>
        <w:t>....</w:t>
      </w:r>
      <w:r w:rsidRPr="00F8008F">
        <w:rPr>
          <w:rFonts w:ascii="Arial" w:hAnsi="Arial" w:cs="Arial"/>
          <w:i/>
          <w:sz w:val="22"/>
          <w:szCs w:val="22"/>
        </w:rPr>
        <w:t>we</w:t>
      </w:r>
      <w:proofErr w:type="gramEnd"/>
      <w:r w:rsidRPr="00F8008F">
        <w:rPr>
          <w:rFonts w:ascii="Arial" w:hAnsi="Arial" w:cs="Arial"/>
          <w:i/>
          <w:sz w:val="22"/>
          <w:szCs w:val="22"/>
        </w:rPr>
        <w:t xml:space="preserve"> learned from attending several seminars. Additionally, we that were brought to other areas to see what their friends had developed. We traveled to Moshi District in the Kilimanjaro Region last year in order to get knowledge about AE</w:t>
      </w:r>
      <w:proofErr w:type="gramStart"/>
      <w:r w:rsidRPr="00F8008F">
        <w:rPr>
          <w:rFonts w:ascii="Arial" w:hAnsi="Arial" w:cs="Arial"/>
          <w:i/>
          <w:sz w:val="22"/>
          <w:szCs w:val="22"/>
        </w:rPr>
        <w:t>.....</w:t>
      </w:r>
      <w:proofErr w:type="gramEnd"/>
      <w:r w:rsidRPr="00F8008F">
        <w:rPr>
          <w:rFonts w:ascii="Arial" w:hAnsi="Arial" w:cs="Arial"/>
          <w:i/>
          <w:iCs/>
          <w:sz w:val="22"/>
          <w:szCs w:val="22"/>
        </w:rPr>
        <w:t>"</w:t>
      </w:r>
      <w:r w:rsidRPr="00F8008F">
        <w:rPr>
          <w:rFonts w:ascii="Arial" w:hAnsi="Arial" w:cs="Arial"/>
          <w:i/>
          <w:sz w:val="22"/>
          <w:szCs w:val="22"/>
        </w:rPr>
        <w:t xml:space="preserve"> (FGD in </w:t>
      </w:r>
      <w:proofErr w:type="spellStart"/>
      <w:r w:rsidRPr="00F8008F">
        <w:rPr>
          <w:rFonts w:ascii="Arial" w:hAnsi="Arial" w:cs="Arial"/>
          <w:i/>
          <w:sz w:val="22"/>
          <w:szCs w:val="22"/>
        </w:rPr>
        <w:t>Mdilu</w:t>
      </w:r>
      <w:proofErr w:type="spellEnd"/>
      <w:r w:rsidRPr="00F8008F">
        <w:rPr>
          <w:rFonts w:ascii="Arial" w:hAnsi="Arial" w:cs="Arial"/>
          <w:i/>
          <w:sz w:val="22"/>
          <w:szCs w:val="22"/>
        </w:rPr>
        <w:t xml:space="preserve"> village, April 14, 2024).</w:t>
      </w:r>
      <w:r w:rsidRPr="00F8008F">
        <w:rPr>
          <w:rFonts w:ascii="Arial" w:hAnsi="Arial" w:cs="Arial"/>
          <w:sz w:val="22"/>
          <w:szCs w:val="22"/>
        </w:rPr>
        <w:t xml:space="preserve"> This strategy enables farmers and FRNs to observe effective agroecological techniques being used in other areas and obtain personal knowledge. Being exposed to various farming settings promotes the sharing of information and the uptake of novel methods suited to particular agroecological circumstances. </w:t>
      </w:r>
    </w:p>
    <w:p w14:paraId="5AC1F85E" w14:textId="77777777" w:rsidR="00FB40B9" w:rsidRPr="00F8008F" w:rsidRDefault="00FB40B9" w:rsidP="0034278E">
      <w:pPr>
        <w:pStyle w:val="NormalWeb"/>
        <w:spacing w:before="0" w:beforeAutospacing="0" w:after="0" w:afterAutospacing="0" w:line="276" w:lineRule="auto"/>
        <w:jc w:val="both"/>
        <w:rPr>
          <w:rFonts w:ascii="Arial" w:hAnsi="Arial" w:cs="Arial"/>
          <w:sz w:val="22"/>
          <w:szCs w:val="22"/>
        </w:rPr>
      </w:pPr>
    </w:p>
    <w:p w14:paraId="5E620F41" w14:textId="77777777" w:rsidR="0034278E" w:rsidRPr="00F8008F" w:rsidRDefault="0034278E" w:rsidP="0034278E">
      <w:pPr>
        <w:pStyle w:val="NormalWeb"/>
        <w:spacing w:before="0" w:beforeAutospacing="0" w:after="0" w:afterAutospacing="0" w:line="276" w:lineRule="auto"/>
        <w:jc w:val="both"/>
        <w:rPr>
          <w:rFonts w:ascii="Arial" w:hAnsi="Arial" w:cs="Arial"/>
          <w:sz w:val="22"/>
          <w:szCs w:val="22"/>
        </w:rPr>
      </w:pPr>
      <w:r w:rsidRPr="00F8008F">
        <w:rPr>
          <w:rFonts w:ascii="Arial" w:hAnsi="Arial" w:cs="Arial"/>
          <w:sz w:val="22"/>
          <w:szCs w:val="22"/>
        </w:rPr>
        <w:t xml:space="preserve">Another participant added by saying that </w:t>
      </w:r>
    </w:p>
    <w:p w14:paraId="72F01A09" w14:textId="77777777" w:rsidR="0034278E" w:rsidRPr="00F8008F" w:rsidRDefault="0034278E" w:rsidP="0034278E">
      <w:pPr>
        <w:pStyle w:val="NormalWeb"/>
        <w:spacing w:before="0" w:beforeAutospacing="0" w:after="0" w:afterAutospacing="0" w:line="276" w:lineRule="auto"/>
        <w:jc w:val="both"/>
        <w:rPr>
          <w:rFonts w:ascii="Arial" w:hAnsi="Arial" w:cs="Arial"/>
          <w:sz w:val="22"/>
          <w:szCs w:val="22"/>
        </w:rPr>
      </w:pPr>
      <w:r w:rsidRPr="00F8008F">
        <w:rPr>
          <w:rFonts w:ascii="Arial" w:hAnsi="Arial" w:cs="Arial"/>
          <w:i/>
          <w:iCs/>
          <w:sz w:val="22"/>
          <w:szCs w:val="22"/>
        </w:rPr>
        <w:t>"......</w:t>
      </w:r>
      <w:r w:rsidRPr="00F8008F">
        <w:rPr>
          <w:rFonts w:ascii="Arial" w:hAnsi="Arial" w:cs="Arial"/>
          <w:i/>
          <w:sz w:val="22"/>
          <w:szCs w:val="22"/>
        </w:rPr>
        <w:t xml:space="preserve"> I have been to Moshi twice and had also been to Dodoma and Arusha. We do so by sharing our experiences with trained individuals.</w:t>
      </w:r>
      <w:r w:rsidRPr="00F8008F">
        <w:rPr>
          <w:rFonts w:ascii="Arial" w:hAnsi="Arial" w:cs="Arial"/>
          <w:i/>
          <w:iCs/>
          <w:sz w:val="22"/>
          <w:szCs w:val="22"/>
        </w:rPr>
        <w:t xml:space="preserve">.....” </w:t>
      </w:r>
      <w:r w:rsidRPr="00F8008F">
        <w:rPr>
          <w:rFonts w:ascii="Arial" w:hAnsi="Arial" w:cs="Arial"/>
          <w:i/>
          <w:sz w:val="22"/>
          <w:szCs w:val="22"/>
        </w:rPr>
        <w:t xml:space="preserve">(A male FGD in </w:t>
      </w:r>
      <w:proofErr w:type="spellStart"/>
      <w:r w:rsidRPr="00F8008F">
        <w:rPr>
          <w:rFonts w:ascii="Arial" w:hAnsi="Arial" w:cs="Arial"/>
          <w:i/>
          <w:sz w:val="22"/>
          <w:szCs w:val="22"/>
        </w:rPr>
        <w:t>Mdilu</w:t>
      </w:r>
      <w:proofErr w:type="spellEnd"/>
      <w:r w:rsidRPr="00F8008F">
        <w:rPr>
          <w:rFonts w:ascii="Arial" w:hAnsi="Arial" w:cs="Arial"/>
          <w:i/>
          <w:sz w:val="22"/>
          <w:szCs w:val="22"/>
        </w:rPr>
        <w:t xml:space="preserve"> village, April 14, 2024).</w:t>
      </w:r>
      <w:r w:rsidRPr="00F8008F">
        <w:rPr>
          <w:rFonts w:ascii="Arial" w:hAnsi="Arial" w:cs="Arial"/>
          <w:sz w:val="22"/>
          <w:szCs w:val="22"/>
        </w:rPr>
        <w:t xml:space="preserve"> </w:t>
      </w:r>
      <w:r w:rsidRPr="00F8008F">
        <w:rPr>
          <w:rFonts w:ascii="Arial" w:hAnsi="Arial" w:cs="Arial"/>
          <w:i/>
          <w:iCs/>
          <w:sz w:val="22"/>
          <w:szCs w:val="22"/>
        </w:rPr>
        <w:t xml:space="preserve">  This mean that </w:t>
      </w:r>
      <w:r w:rsidRPr="00F8008F">
        <w:rPr>
          <w:rFonts w:ascii="Arial" w:hAnsi="Arial" w:cs="Arial"/>
          <w:sz w:val="22"/>
          <w:szCs w:val="22"/>
        </w:rPr>
        <w:t xml:space="preserve">continuous learning is crucial for AE knowledge dissemination, with FRNs needing updated information to address agricultural challenges. </w:t>
      </w:r>
    </w:p>
    <w:p w14:paraId="0023BAEB" w14:textId="77777777" w:rsidR="0034278E" w:rsidRPr="00F8008F" w:rsidRDefault="0034278E" w:rsidP="0034278E">
      <w:pPr>
        <w:spacing w:after="0" w:line="276" w:lineRule="auto"/>
        <w:jc w:val="both"/>
        <w:rPr>
          <w:rFonts w:cs="Arial"/>
          <w:sz w:val="22"/>
          <w:szCs w:val="22"/>
        </w:rPr>
      </w:pPr>
    </w:p>
    <w:p w14:paraId="75C66F5B" w14:textId="77777777" w:rsidR="0034278E" w:rsidRPr="00F8008F" w:rsidRDefault="0034278E" w:rsidP="0034278E">
      <w:pPr>
        <w:spacing w:after="0" w:line="276" w:lineRule="auto"/>
        <w:jc w:val="both"/>
        <w:rPr>
          <w:rFonts w:cs="Arial"/>
          <w:sz w:val="22"/>
          <w:szCs w:val="22"/>
        </w:rPr>
      </w:pPr>
      <w:r w:rsidRPr="00F8008F">
        <w:rPr>
          <w:rFonts w:cs="Arial"/>
          <w:sz w:val="22"/>
          <w:szCs w:val="22"/>
        </w:rPr>
        <w:t xml:space="preserve">The result </w:t>
      </w:r>
      <w:proofErr w:type="gramStart"/>
      <w:r w:rsidRPr="00F8008F">
        <w:rPr>
          <w:rFonts w:cs="Arial"/>
          <w:sz w:val="22"/>
          <w:szCs w:val="22"/>
        </w:rPr>
        <w:t>imply</w:t>
      </w:r>
      <w:proofErr w:type="gramEnd"/>
      <w:r w:rsidRPr="00F8008F">
        <w:rPr>
          <w:rFonts w:cs="Arial"/>
          <w:sz w:val="22"/>
          <w:szCs w:val="22"/>
        </w:rPr>
        <w:t xml:space="preserve"> that continuous learning and exposure to new AE practices are essential for effective knowledge dissemination among FRNs. However, it also highlights the challenges faced, </w:t>
      </w:r>
      <w:r w:rsidRPr="00F8008F">
        <w:rPr>
          <w:rFonts w:cs="Arial"/>
          <w:sz w:val="22"/>
          <w:szCs w:val="22"/>
        </w:rPr>
        <w:lastRenderedPageBreak/>
        <w:t xml:space="preserve">such as inadequate training opportunities and financial constraints, which limit the ability of FRNs to stay updated with evolving agricultural practices. However, barriers like limited training opportunities and financial support persist. Investment in training programs, improved learning resources, and collaboration among stakeholders can enhance knowledge dissemination and sustainable farming practices. The findings </w:t>
      </w:r>
      <w:proofErr w:type="gramStart"/>
      <w:r w:rsidRPr="00F8008F">
        <w:rPr>
          <w:rFonts w:cs="Arial"/>
          <w:sz w:val="22"/>
          <w:szCs w:val="22"/>
        </w:rPr>
        <w:t>is</w:t>
      </w:r>
      <w:proofErr w:type="gramEnd"/>
      <w:r w:rsidRPr="00F8008F">
        <w:rPr>
          <w:rFonts w:cs="Arial"/>
          <w:sz w:val="22"/>
          <w:szCs w:val="22"/>
        </w:rPr>
        <w:t xml:space="preserve"> in line with a study by </w:t>
      </w:r>
      <w:proofErr w:type="spellStart"/>
      <w:r w:rsidRPr="00F8008F">
        <w:rPr>
          <w:rFonts w:cs="Arial"/>
          <w:sz w:val="22"/>
          <w:szCs w:val="22"/>
        </w:rPr>
        <w:t>Wezel</w:t>
      </w:r>
      <w:proofErr w:type="spellEnd"/>
      <w:r w:rsidRPr="00F8008F">
        <w:rPr>
          <w:rFonts w:cs="Arial"/>
          <w:sz w:val="22"/>
          <w:szCs w:val="22"/>
        </w:rPr>
        <w:t xml:space="preserve"> et al. (2018), which discovered that in order to have sustainable food and agricultural systems, actors and researchers need to have greater knowledge through joint development and information sharing.</w:t>
      </w:r>
      <w:r w:rsidRPr="00F8008F">
        <w:rPr>
          <w:rFonts w:cs="Arial"/>
          <w:sz w:val="22"/>
          <w:szCs w:val="22"/>
          <w:shd w:val="clear" w:color="auto" w:fill="FFFFFF"/>
        </w:rPr>
        <w:t xml:space="preserve"> </w:t>
      </w:r>
      <w:r w:rsidRPr="00F8008F">
        <w:rPr>
          <w:rFonts w:cs="Arial"/>
          <w:sz w:val="22"/>
          <w:szCs w:val="22"/>
        </w:rPr>
        <w:t>Similar findings were reported by Nelson et al. (2019), who highlighted the necessity for FRNs to be knowledgeable about both social and technical innovations to support agroecological intensification. They also found that the development of FRNs can help close the gap between farmers' unique contexts and a variety of agricultural options.</w:t>
      </w:r>
    </w:p>
    <w:p w14:paraId="58AAF9C8" w14:textId="77777777" w:rsidR="0034278E" w:rsidRPr="00F8008F" w:rsidRDefault="0034278E" w:rsidP="0034278E">
      <w:pPr>
        <w:spacing w:after="0" w:line="276" w:lineRule="auto"/>
        <w:jc w:val="both"/>
        <w:rPr>
          <w:rFonts w:cs="Arial"/>
          <w:sz w:val="22"/>
          <w:szCs w:val="22"/>
        </w:rPr>
      </w:pPr>
    </w:p>
    <w:p w14:paraId="323D6252" w14:textId="77777777" w:rsidR="0034278E" w:rsidRPr="00F8008F" w:rsidRDefault="00E54B12" w:rsidP="0034278E">
      <w:pPr>
        <w:pStyle w:val="Heading1"/>
        <w:spacing w:before="0" w:line="276" w:lineRule="auto"/>
        <w:rPr>
          <w:rFonts w:ascii="Arial" w:hAnsi="Arial" w:cs="Arial"/>
          <w:color w:val="auto"/>
          <w:sz w:val="22"/>
          <w:szCs w:val="22"/>
        </w:rPr>
      </w:pPr>
      <w:bookmarkStart w:id="55" w:name="_Toc194457971"/>
      <w:bookmarkStart w:id="56" w:name="_Toc194455317"/>
      <w:r w:rsidRPr="00F8008F">
        <w:rPr>
          <w:rFonts w:ascii="Arial" w:hAnsi="Arial" w:cs="Arial"/>
          <w:color w:val="auto"/>
          <w:sz w:val="22"/>
          <w:szCs w:val="22"/>
        </w:rPr>
        <w:t>4.</w:t>
      </w:r>
      <w:r w:rsidR="0034278E" w:rsidRPr="00F8008F">
        <w:rPr>
          <w:rFonts w:ascii="Arial" w:hAnsi="Arial" w:cs="Arial"/>
          <w:color w:val="auto"/>
          <w:sz w:val="22"/>
          <w:szCs w:val="22"/>
        </w:rPr>
        <w:t xml:space="preserve"> </w:t>
      </w:r>
      <w:r w:rsidRPr="00F8008F">
        <w:rPr>
          <w:rFonts w:ascii="Arial" w:hAnsi="Arial" w:cs="Arial"/>
          <w:color w:val="auto"/>
          <w:sz w:val="22"/>
          <w:szCs w:val="22"/>
        </w:rPr>
        <w:t>CONCLUSION</w:t>
      </w:r>
      <w:bookmarkEnd w:id="55"/>
      <w:bookmarkEnd w:id="56"/>
      <w:r w:rsidRPr="00F8008F">
        <w:rPr>
          <w:rFonts w:ascii="Arial" w:hAnsi="Arial" w:cs="Arial"/>
          <w:color w:val="auto"/>
          <w:sz w:val="22"/>
          <w:szCs w:val="22"/>
        </w:rPr>
        <w:t xml:space="preserve"> </w:t>
      </w:r>
    </w:p>
    <w:p w14:paraId="77F1B682" w14:textId="77777777" w:rsidR="0034278E" w:rsidRPr="00F8008F" w:rsidRDefault="0034278E" w:rsidP="0034278E">
      <w:pPr>
        <w:spacing w:after="0" w:line="276" w:lineRule="auto"/>
        <w:jc w:val="both"/>
        <w:rPr>
          <w:rFonts w:cs="Arial"/>
          <w:sz w:val="22"/>
          <w:szCs w:val="22"/>
        </w:rPr>
      </w:pPr>
      <w:r w:rsidRPr="00F8008F">
        <w:rPr>
          <w:rFonts w:cs="Arial"/>
          <w:sz w:val="22"/>
          <w:szCs w:val="22"/>
        </w:rPr>
        <w:t>The results of the study show that FRNs have several challenges to overcome in order to spread AE knowledge and practices. The biggest of these challenges is reluctance to change, since many farmers continue to use conventional farming practices because they are unaware of and unconvinced of the advantages of agroecology. As FRNs struggle with insufficient tools, equipment, and financing to allow training and demonstration operations, limited access to resources also had a significant impact on the dissemination process. Farmers' capacity to completely understand and use AE practices was further hampered by the lack of time for in-depth conversations and practical learning during village meetings. Social barriers and gender inequality were also recognized as major challenges, as women, despite being the primary contributors to agriculture activities.</w:t>
      </w:r>
    </w:p>
    <w:p w14:paraId="0EF38773" w14:textId="77777777" w:rsidR="0034278E" w:rsidRPr="00F8008F" w:rsidRDefault="0034278E" w:rsidP="0034278E">
      <w:pPr>
        <w:spacing w:after="0" w:line="276" w:lineRule="auto"/>
        <w:jc w:val="both"/>
        <w:rPr>
          <w:rFonts w:cs="Arial"/>
          <w:sz w:val="22"/>
          <w:szCs w:val="22"/>
        </w:rPr>
      </w:pPr>
    </w:p>
    <w:p w14:paraId="2FA001BF" w14:textId="77777777" w:rsidR="0034278E" w:rsidRPr="00F8008F" w:rsidRDefault="00E54B12" w:rsidP="0034278E">
      <w:pPr>
        <w:pStyle w:val="Heading1"/>
        <w:spacing w:before="0" w:line="276" w:lineRule="auto"/>
        <w:rPr>
          <w:rFonts w:ascii="Arial" w:hAnsi="Arial" w:cs="Arial"/>
          <w:color w:val="auto"/>
          <w:sz w:val="22"/>
          <w:szCs w:val="22"/>
        </w:rPr>
      </w:pPr>
      <w:bookmarkStart w:id="57" w:name="_Toc194457972"/>
      <w:bookmarkStart w:id="58" w:name="_Toc194455318"/>
      <w:r w:rsidRPr="00F8008F">
        <w:rPr>
          <w:rFonts w:ascii="Arial" w:hAnsi="Arial" w:cs="Arial"/>
          <w:color w:val="auto"/>
          <w:sz w:val="22"/>
          <w:szCs w:val="22"/>
        </w:rPr>
        <w:t>5.</w:t>
      </w:r>
      <w:r w:rsidR="0034278E" w:rsidRPr="00F8008F">
        <w:rPr>
          <w:rFonts w:ascii="Arial" w:hAnsi="Arial" w:cs="Arial"/>
          <w:color w:val="auto"/>
          <w:sz w:val="22"/>
          <w:szCs w:val="22"/>
        </w:rPr>
        <w:t xml:space="preserve">  </w:t>
      </w:r>
      <w:r w:rsidRPr="00F8008F">
        <w:rPr>
          <w:rFonts w:ascii="Arial" w:hAnsi="Arial" w:cs="Arial"/>
          <w:color w:val="auto"/>
          <w:sz w:val="22"/>
          <w:szCs w:val="22"/>
        </w:rPr>
        <w:t xml:space="preserve"> RECOMMENDATIONS</w:t>
      </w:r>
      <w:bookmarkEnd w:id="57"/>
      <w:bookmarkEnd w:id="58"/>
    </w:p>
    <w:p w14:paraId="286FD45B" w14:textId="77777777" w:rsidR="0034278E" w:rsidRPr="00F8008F" w:rsidRDefault="0034278E" w:rsidP="0034278E">
      <w:pPr>
        <w:pStyle w:val="NormalWeb"/>
        <w:numPr>
          <w:ilvl w:val="0"/>
          <w:numId w:val="1"/>
        </w:numPr>
        <w:spacing w:before="0" w:beforeAutospacing="0" w:after="0" w:afterAutospacing="0" w:line="276" w:lineRule="auto"/>
        <w:jc w:val="both"/>
        <w:rPr>
          <w:rFonts w:ascii="Arial" w:hAnsi="Arial" w:cs="Arial"/>
          <w:sz w:val="22"/>
          <w:szCs w:val="22"/>
        </w:rPr>
      </w:pPr>
      <w:r w:rsidRPr="00F8008F">
        <w:rPr>
          <w:rFonts w:ascii="Arial" w:hAnsi="Arial" w:cs="Arial"/>
          <w:sz w:val="22"/>
          <w:szCs w:val="22"/>
        </w:rPr>
        <w:t>FRNs and agricultural extension officers should conduct more farmer-led demonstrations and participatory research trials to provide concrete evidence of AE benefits for those farmers who resist change. Also use peer learning approaches where early adopters share their success stories to encourage reluctant farmers; it helps to motivate others to learn. Governments and NGOs should support FRNs in providing affordable or subsidized AE equipment (e.g., tools for nine-seed hole planting and soil testing kits) and motorcycles which facilitate teaching in disseminating AE knowledge and practices.</w:t>
      </w:r>
    </w:p>
    <w:p w14:paraId="653263F9" w14:textId="77777777" w:rsidR="0034278E" w:rsidRPr="00F8008F" w:rsidRDefault="0034278E" w:rsidP="0034278E">
      <w:pPr>
        <w:pStyle w:val="NormalWeb"/>
        <w:numPr>
          <w:ilvl w:val="0"/>
          <w:numId w:val="1"/>
        </w:numPr>
        <w:spacing w:before="0" w:beforeAutospacing="0" w:after="0" w:afterAutospacing="0" w:line="276" w:lineRule="auto"/>
        <w:jc w:val="both"/>
        <w:rPr>
          <w:rFonts w:ascii="Arial" w:hAnsi="Arial" w:cs="Arial"/>
          <w:sz w:val="22"/>
          <w:szCs w:val="22"/>
        </w:rPr>
      </w:pPr>
      <w:r w:rsidRPr="00F8008F">
        <w:rPr>
          <w:rFonts w:ascii="Arial" w:hAnsi="Arial" w:cs="Arial"/>
          <w:sz w:val="22"/>
          <w:szCs w:val="22"/>
        </w:rPr>
        <w:t>Village meetings and workshops should be organized by FRN leaders in collaboration with the village council, apart from regular community gatherings. To guarantee convenient accessibility and to save money on transportation, FRNs should place their FFs close by. Provide FRNs with frequent refresher training to keep them up to date on new AE technology. They can also go to other areas to observe and learn from agroecological professionals who are succeeding. The government ought to assist them by holding FRN seminars.</w:t>
      </w:r>
    </w:p>
    <w:p w14:paraId="59323B25" w14:textId="77777777" w:rsidR="00FB40B9" w:rsidRPr="00F8008F" w:rsidRDefault="0034278E" w:rsidP="00FB40B9">
      <w:pPr>
        <w:pStyle w:val="NormalWeb"/>
        <w:numPr>
          <w:ilvl w:val="0"/>
          <w:numId w:val="1"/>
        </w:numPr>
        <w:spacing w:before="0" w:beforeAutospacing="0" w:after="0" w:afterAutospacing="0" w:line="276" w:lineRule="auto"/>
        <w:jc w:val="both"/>
        <w:rPr>
          <w:rFonts w:ascii="Arial" w:hAnsi="Arial" w:cs="Arial"/>
          <w:sz w:val="22"/>
          <w:szCs w:val="22"/>
        </w:rPr>
      </w:pPr>
      <w:r w:rsidRPr="00F8008F">
        <w:rPr>
          <w:rFonts w:ascii="Arial" w:hAnsi="Arial" w:cs="Arial"/>
          <w:sz w:val="22"/>
          <w:szCs w:val="22"/>
        </w:rPr>
        <w:t>To guarantee that both men and women engage equally, the government and policymakers must support gender-inclusive agriculture training. Implement collaborative decision-making initiatives to help males comprehend the role that women play in sustainable agriculture.</w:t>
      </w:r>
    </w:p>
    <w:p w14:paraId="7713E5A9" w14:textId="77777777" w:rsidR="00FB40B9" w:rsidRPr="00F8008F" w:rsidRDefault="00FB40B9" w:rsidP="00FB40B9">
      <w:pPr>
        <w:pStyle w:val="NormalWeb"/>
        <w:spacing w:before="0" w:beforeAutospacing="0" w:after="0" w:afterAutospacing="0" w:line="276" w:lineRule="auto"/>
        <w:jc w:val="both"/>
        <w:rPr>
          <w:rFonts w:ascii="Arial" w:hAnsi="Arial" w:cs="Arial"/>
          <w:sz w:val="22"/>
          <w:szCs w:val="22"/>
        </w:rPr>
      </w:pPr>
    </w:p>
    <w:p w14:paraId="515E81D3" w14:textId="77777777" w:rsidR="00FB40B9" w:rsidRPr="00F8008F" w:rsidRDefault="00FB40B9" w:rsidP="00FB40B9">
      <w:pPr>
        <w:pStyle w:val="NormalWeb"/>
        <w:spacing w:before="0" w:beforeAutospacing="0" w:after="0" w:afterAutospacing="0" w:line="276" w:lineRule="auto"/>
        <w:jc w:val="both"/>
        <w:rPr>
          <w:rFonts w:ascii="Arial" w:hAnsi="Arial" w:cs="Arial"/>
          <w:b/>
          <w:sz w:val="22"/>
          <w:szCs w:val="22"/>
        </w:rPr>
      </w:pPr>
      <w:r w:rsidRPr="00F8008F">
        <w:rPr>
          <w:rFonts w:ascii="Arial" w:hAnsi="Arial" w:cs="Arial"/>
          <w:b/>
          <w:sz w:val="22"/>
          <w:szCs w:val="22"/>
        </w:rPr>
        <w:lastRenderedPageBreak/>
        <w:t xml:space="preserve">DISCLAIMER (ARTIFICIAL INTELLIGENCE) </w:t>
      </w:r>
    </w:p>
    <w:p w14:paraId="31A75831" w14:textId="77777777" w:rsidR="00FB40B9" w:rsidRPr="00F8008F" w:rsidRDefault="00FB40B9" w:rsidP="00FB40B9">
      <w:pPr>
        <w:pStyle w:val="NormalWeb"/>
        <w:spacing w:before="0" w:beforeAutospacing="0" w:after="0" w:afterAutospacing="0" w:line="276" w:lineRule="auto"/>
        <w:jc w:val="both"/>
        <w:rPr>
          <w:rFonts w:ascii="Arial" w:hAnsi="Arial" w:cs="Arial"/>
          <w:sz w:val="22"/>
          <w:szCs w:val="22"/>
        </w:rPr>
      </w:pPr>
      <w:r w:rsidRPr="00F8008F">
        <w:rPr>
          <w:rFonts w:ascii="Arial" w:hAnsi="Arial" w:cs="Arial"/>
          <w:sz w:val="22"/>
          <w:szCs w:val="22"/>
        </w:rPr>
        <w:t>The author(s) hereby declare that no generative AI technologies such as Large Language Models (</w:t>
      </w:r>
      <w:proofErr w:type="spellStart"/>
      <w:r w:rsidRPr="00F8008F">
        <w:rPr>
          <w:rFonts w:ascii="Arial" w:hAnsi="Arial" w:cs="Arial"/>
          <w:sz w:val="22"/>
          <w:szCs w:val="22"/>
        </w:rPr>
        <w:t>ChatGPT</w:t>
      </w:r>
      <w:proofErr w:type="spellEnd"/>
      <w:r w:rsidRPr="00F8008F">
        <w:rPr>
          <w:rFonts w:ascii="Arial" w:hAnsi="Arial" w:cs="Arial"/>
          <w:sz w:val="22"/>
          <w:szCs w:val="22"/>
        </w:rPr>
        <w:t xml:space="preserve">, COPILOT, etc.) and text-to-image generators were used during the writing or editing of this manuscript. </w:t>
      </w:r>
    </w:p>
    <w:p w14:paraId="7BEF0FC9" w14:textId="77777777" w:rsidR="00FB40B9" w:rsidRPr="00F8008F" w:rsidRDefault="00FB40B9" w:rsidP="00FB40B9">
      <w:pPr>
        <w:pStyle w:val="NormalWeb"/>
        <w:spacing w:before="0" w:beforeAutospacing="0" w:after="0" w:afterAutospacing="0" w:line="276" w:lineRule="auto"/>
        <w:jc w:val="both"/>
        <w:rPr>
          <w:rFonts w:ascii="Arial" w:hAnsi="Arial" w:cs="Arial"/>
          <w:sz w:val="22"/>
          <w:szCs w:val="22"/>
        </w:rPr>
      </w:pPr>
    </w:p>
    <w:p w14:paraId="1D3D96DF" w14:textId="77777777" w:rsidR="00FB40B9" w:rsidRPr="00F8008F" w:rsidRDefault="00FB40B9" w:rsidP="00FB40B9">
      <w:pPr>
        <w:pStyle w:val="NormalWeb"/>
        <w:spacing w:before="0" w:beforeAutospacing="0" w:after="0" w:afterAutospacing="0" w:line="276" w:lineRule="auto"/>
        <w:jc w:val="both"/>
        <w:rPr>
          <w:rFonts w:ascii="Arial" w:hAnsi="Arial" w:cs="Arial"/>
          <w:b/>
          <w:sz w:val="22"/>
          <w:szCs w:val="22"/>
        </w:rPr>
      </w:pPr>
      <w:r w:rsidRPr="00F8008F">
        <w:rPr>
          <w:rFonts w:ascii="Arial" w:hAnsi="Arial" w:cs="Arial"/>
          <w:b/>
          <w:sz w:val="22"/>
          <w:szCs w:val="22"/>
        </w:rPr>
        <w:t xml:space="preserve">CONSENT </w:t>
      </w:r>
    </w:p>
    <w:p w14:paraId="5ED19E6F" w14:textId="77777777" w:rsidR="00FB40B9" w:rsidRPr="00F8008F" w:rsidRDefault="00FB40B9" w:rsidP="00FB40B9">
      <w:pPr>
        <w:pStyle w:val="NormalWeb"/>
        <w:spacing w:before="0" w:beforeAutospacing="0" w:after="0" w:afterAutospacing="0" w:line="276" w:lineRule="auto"/>
        <w:jc w:val="both"/>
        <w:rPr>
          <w:rFonts w:ascii="Arial" w:hAnsi="Arial" w:cs="Arial"/>
          <w:sz w:val="22"/>
          <w:szCs w:val="22"/>
        </w:rPr>
      </w:pPr>
      <w:r w:rsidRPr="00F8008F">
        <w:rPr>
          <w:rFonts w:ascii="Arial" w:hAnsi="Arial" w:cs="Arial"/>
          <w:sz w:val="22"/>
          <w:szCs w:val="22"/>
        </w:rPr>
        <w:t>In compliance with global or academic norms, the authors sought and obtained written consent of the respondents.</w:t>
      </w:r>
    </w:p>
    <w:p w14:paraId="2AB7F5B9" w14:textId="77777777" w:rsidR="0034278E" w:rsidRPr="00F8008F" w:rsidRDefault="0034278E" w:rsidP="0034278E">
      <w:pPr>
        <w:tabs>
          <w:tab w:val="left" w:pos="1050"/>
        </w:tabs>
        <w:spacing w:after="0" w:line="276" w:lineRule="auto"/>
        <w:jc w:val="both"/>
        <w:rPr>
          <w:rFonts w:cs="Arial"/>
          <w:b/>
          <w:bCs/>
          <w:sz w:val="22"/>
          <w:szCs w:val="22"/>
        </w:rPr>
      </w:pPr>
    </w:p>
    <w:p w14:paraId="11E13B7F" w14:textId="77777777" w:rsidR="00442875" w:rsidRPr="00F8008F" w:rsidRDefault="00442875" w:rsidP="0034278E">
      <w:pPr>
        <w:tabs>
          <w:tab w:val="left" w:pos="1050"/>
        </w:tabs>
        <w:spacing w:after="0" w:line="276" w:lineRule="auto"/>
        <w:jc w:val="both"/>
        <w:rPr>
          <w:rFonts w:cs="Arial"/>
          <w:b/>
          <w:bCs/>
          <w:sz w:val="22"/>
          <w:szCs w:val="22"/>
        </w:rPr>
      </w:pPr>
      <w:bookmarkStart w:id="59" w:name="_GoBack"/>
      <w:bookmarkEnd w:id="59"/>
    </w:p>
    <w:p w14:paraId="08B42C0A" w14:textId="77777777" w:rsidR="0034278E" w:rsidRPr="00F8008F" w:rsidRDefault="00FB40B9" w:rsidP="0034278E">
      <w:pPr>
        <w:pStyle w:val="Heading1"/>
        <w:spacing w:before="0" w:line="276" w:lineRule="auto"/>
        <w:rPr>
          <w:rFonts w:ascii="Arial" w:hAnsi="Arial" w:cs="Arial"/>
          <w:color w:val="auto"/>
          <w:sz w:val="22"/>
          <w:szCs w:val="22"/>
        </w:rPr>
      </w:pPr>
      <w:bookmarkStart w:id="60" w:name="_Toc194457973"/>
      <w:bookmarkStart w:id="61" w:name="_Toc194455319"/>
      <w:r w:rsidRPr="00F8008F">
        <w:rPr>
          <w:rFonts w:ascii="Arial" w:hAnsi="Arial" w:cs="Arial"/>
          <w:color w:val="auto"/>
          <w:sz w:val="22"/>
          <w:szCs w:val="22"/>
        </w:rPr>
        <w:t>REFERENCES</w:t>
      </w:r>
      <w:bookmarkEnd w:id="60"/>
      <w:bookmarkEnd w:id="61"/>
    </w:p>
    <w:bookmarkEnd w:id="2"/>
    <w:p w14:paraId="030A3841" w14:textId="77777777" w:rsidR="0034278E" w:rsidRPr="00F8008F" w:rsidRDefault="0034278E" w:rsidP="0034278E">
      <w:pPr>
        <w:spacing w:after="0" w:line="276" w:lineRule="auto"/>
        <w:ind w:left="720" w:hanging="720"/>
        <w:jc w:val="both"/>
        <w:rPr>
          <w:rFonts w:cs="Arial"/>
          <w:sz w:val="22"/>
          <w:szCs w:val="22"/>
        </w:rPr>
      </w:pPr>
      <w:proofErr w:type="spellStart"/>
      <w:r w:rsidRPr="00F8008F">
        <w:rPr>
          <w:rFonts w:cs="Arial"/>
          <w:sz w:val="22"/>
          <w:szCs w:val="22"/>
        </w:rPr>
        <w:t>Chilewa</w:t>
      </w:r>
      <w:proofErr w:type="spellEnd"/>
      <w:r w:rsidRPr="00F8008F">
        <w:rPr>
          <w:rFonts w:cs="Arial"/>
          <w:sz w:val="22"/>
          <w:szCs w:val="22"/>
        </w:rPr>
        <w:t xml:space="preserve">, H. S., Martin, R., &amp; </w:t>
      </w:r>
      <w:proofErr w:type="spellStart"/>
      <w:r w:rsidRPr="00F8008F">
        <w:rPr>
          <w:rFonts w:cs="Arial"/>
          <w:sz w:val="22"/>
          <w:szCs w:val="22"/>
        </w:rPr>
        <w:t>Ntumva</w:t>
      </w:r>
      <w:proofErr w:type="spellEnd"/>
      <w:r w:rsidRPr="00F8008F">
        <w:rPr>
          <w:rFonts w:cs="Arial"/>
          <w:sz w:val="22"/>
          <w:szCs w:val="22"/>
        </w:rPr>
        <w:t>, M. (2023). The role of farmer research networks’ (</w:t>
      </w:r>
      <w:proofErr w:type="spellStart"/>
      <w:r w:rsidRPr="00F8008F">
        <w:rPr>
          <w:rFonts w:cs="Arial"/>
          <w:sz w:val="22"/>
          <w:szCs w:val="22"/>
        </w:rPr>
        <w:t>frn</w:t>
      </w:r>
      <w:proofErr w:type="spellEnd"/>
      <w:r w:rsidRPr="00F8008F">
        <w:rPr>
          <w:rFonts w:cs="Arial"/>
          <w:sz w:val="22"/>
          <w:szCs w:val="22"/>
        </w:rPr>
        <w:t xml:space="preserve">) principles in influencing farmers’ adoption of improved groundnut cultivars in </w:t>
      </w:r>
      <w:proofErr w:type="spellStart"/>
      <w:r w:rsidRPr="00F8008F">
        <w:rPr>
          <w:rFonts w:cs="Arial"/>
          <w:sz w:val="22"/>
          <w:szCs w:val="22"/>
        </w:rPr>
        <w:t>Singida</w:t>
      </w:r>
      <w:proofErr w:type="spellEnd"/>
      <w:r w:rsidRPr="00F8008F">
        <w:rPr>
          <w:rFonts w:cs="Arial"/>
          <w:sz w:val="22"/>
          <w:szCs w:val="22"/>
        </w:rPr>
        <w:t xml:space="preserve"> Rural District of Semi-Arid Central Tanzania.</w:t>
      </w:r>
    </w:p>
    <w:p w14:paraId="3A1CC711" w14:textId="77777777" w:rsidR="0034278E" w:rsidRPr="00F8008F" w:rsidRDefault="0034278E" w:rsidP="0034278E">
      <w:pPr>
        <w:spacing w:after="0" w:line="276" w:lineRule="auto"/>
        <w:ind w:left="720" w:hanging="720"/>
        <w:jc w:val="both"/>
        <w:rPr>
          <w:rFonts w:cs="Arial"/>
          <w:sz w:val="22"/>
          <w:szCs w:val="22"/>
          <w:shd w:val="clear" w:color="auto" w:fill="FFFFFF"/>
        </w:rPr>
      </w:pPr>
      <w:proofErr w:type="spellStart"/>
      <w:r w:rsidRPr="00F8008F">
        <w:rPr>
          <w:rFonts w:cs="Arial"/>
          <w:sz w:val="22"/>
          <w:szCs w:val="22"/>
          <w:shd w:val="clear" w:color="auto" w:fill="FFFFFF"/>
        </w:rPr>
        <w:t>DeLonge</w:t>
      </w:r>
      <w:proofErr w:type="spellEnd"/>
      <w:r w:rsidRPr="00F8008F">
        <w:rPr>
          <w:rFonts w:cs="Arial"/>
          <w:sz w:val="22"/>
          <w:szCs w:val="22"/>
          <w:shd w:val="clear" w:color="auto" w:fill="FFFFFF"/>
        </w:rPr>
        <w:t>, M. S., Miles, A., &amp; Carlisle, L. (2016). Investing in the transition to sustainable agriculture. </w:t>
      </w:r>
      <w:r w:rsidRPr="00F8008F">
        <w:rPr>
          <w:rFonts w:cs="Arial"/>
          <w:i/>
          <w:iCs/>
          <w:sz w:val="22"/>
          <w:szCs w:val="22"/>
          <w:shd w:val="clear" w:color="auto" w:fill="FFFFFF"/>
        </w:rPr>
        <w:t>Environmental Science &amp; Policy</w:t>
      </w:r>
      <w:r w:rsidRPr="00F8008F">
        <w:rPr>
          <w:rFonts w:cs="Arial"/>
          <w:sz w:val="22"/>
          <w:szCs w:val="22"/>
          <w:shd w:val="clear" w:color="auto" w:fill="FFFFFF"/>
        </w:rPr>
        <w:t>, </w:t>
      </w:r>
      <w:r w:rsidRPr="00F8008F">
        <w:rPr>
          <w:rFonts w:cs="Arial"/>
          <w:i/>
          <w:iCs/>
          <w:sz w:val="22"/>
          <w:szCs w:val="22"/>
          <w:shd w:val="clear" w:color="auto" w:fill="FFFFFF"/>
        </w:rPr>
        <w:t>55</w:t>
      </w:r>
      <w:r w:rsidRPr="00F8008F">
        <w:rPr>
          <w:rFonts w:cs="Arial"/>
          <w:sz w:val="22"/>
          <w:szCs w:val="22"/>
          <w:shd w:val="clear" w:color="auto" w:fill="FFFFFF"/>
        </w:rPr>
        <w:t>, 266-273.</w:t>
      </w:r>
    </w:p>
    <w:p w14:paraId="7D0DAC85" w14:textId="77777777" w:rsidR="0034278E" w:rsidRPr="00F8008F" w:rsidRDefault="0034278E" w:rsidP="0034278E">
      <w:pPr>
        <w:spacing w:after="0" w:line="276" w:lineRule="auto"/>
        <w:ind w:left="720" w:hanging="720"/>
        <w:jc w:val="both"/>
        <w:rPr>
          <w:rFonts w:cs="Arial"/>
          <w:sz w:val="22"/>
          <w:szCs w:val="22"/>
          <w:shd w:val="clear" w:color="auto" w:fill="FFFFFF"/>
        </w:rPr>
      </w:pPr>
      <w:r w:rsidRPr="00F8008F">
        <w:rPr>
          <w:rFonts w:cs="Arial"/>
          <w:sz w:val="22"/>
          <w:szCs w:val="22"/>
          <w:shd w:val="clear" w:color="auto" w:fill="FFFFFF"/>
        </w:rPr>
        <w:t xml:space="preserve">Doss, C., </w:t>
      </w:r>
      <w:proofErr w:type="spellStart"/>
      <w:r w:rsidRPr="00F8008F">
        <w:rPr>
          <w:rFonts w:cs="Arial"/>
          <w:sz w:val="22"/>
          <w:szCs w:val="22"/>
          <w:shd w:val="clear" w:color="auto" w:fill="FFFFFF"/>
        </w:rPr>
        <w:t>Meinzen</w:t>
      </w:r>
      <w:proofErr w:type="spellEnd"/>
      <w:r w:rsidRPr="00F8008F">
        <w:rPr>
          <w:rFonts w:cs="Arial"/>
          <w:sz w:val="22"/>
          <w:szCs w:val="22"/>
          <w:shd w:val="clear" w:color="auto" w:fill="FFFFFF"/>
        </w:rPr>
        <w:t xml:space="preserve">-Dick, R., </w:t>
      </w:r>
      <w:proofErr w:type="spellStart"/>
      <w:r w:rsidRPr="00F8008F">
        <w:rPr>
          <w:rFonts w:cs="Arial"/>
          <w:sz w:val="22"/>
          <w:szCs w:val="22"/>
          <w:shd w:val="clear" w:color="auto" w:fill="FFFFFF"/>
        </w:rPr>
        <w:t>Quisumbing</w:t>
      </w:r>
      <w:proofErr w:type="spellEnd"/>
      <w:r w:rsidRPr="00F8008F">
        <w:rPr>
          <w:rFonts w:cs="Arial"/>
          <w:sz w:val="22"/>
          <w:szCs w:val="22"/>
          <w:shd w:val="clear" w:color="auto" w:fill="FFFFFF"/>
        </w:rPr>
        <w:t xml:space="preserve">, A., &amp; </w:t>
      </w:r>
      <w:proofErr w:type="spellStart"/>
      <w:r w:rsidRPr="00F8008F">
        <w:rPr>
          <w:rFonts w:cs="Arial"/>
          <w:sz w:val="22"/>
          <w:szCs w:val="22"/>
          <w:shd w:val="clear" w:color="auto" w:fill="FFFFFF"/>
        </w:rPr>
        <w:t>Theis</w:t>
      </w:r>
      <w:proofErr w:type="spellEnd"/>
      <w:r w:rsidRPr="00F8008F">
        <w:rPr>
          <w:rFonts w:cs="Arial"/>
          <w:sz w:val="22"/>
          <w:szCs w:val="22"/>
          <w:shd w:val="clear" w:color="auto" w:fill="FFFFFF"/>
        </w:rPr>
        <w:t>, S. (2018). Women in agriculture: Four myths. </w:t>
      </w:r>
      <w:r w:rsidRPr="00F8008F">
        <w:rPr>
          <w:rFonts w:cs="Arial"/>
          <w:i/>
          <w:iCs/>
          <w:sz w:val="22"/>
          <w:szCs w:val="22"/>
          <w:shd w:val="clear" w:color="auto" w:fill="FFFFFF"/>
        </w:rPr>
        <w:t>Global food security</w:t>
      </w:r>
      <w:r w:rsidRPr="00F8008F">
        <w:rPr>
          <w:rFonts w:cs="Arial"/>
          <w:sz w:val="22"/>
          <w:szCs w:val="22"/>
          <w:shd w:val="clear" w:color="auto" w:fill="FFFFFF"/>
        </w:rPr>
        <w:t>, </w:t>
      </w:r>
      <w:r w:rsidRPr="00F8008F">
        <w:rPr>
          <w:rFonts w:cs="Arial"/>
          <w:i/>
          <w:iCs/>
          <w:sz w:val="22"/>
          <w:szCs w:val="22"/>
          <w:shd w:val="clear" w:color="auto" w:fill="FFFFFF"/>
        </w:rPr>
        <w:t>16</w:t>
      </w:r>
      <w:r w:rsidRPr="00F8008F">
        <w:rPr>
          <w:rFonts w:cs="Arial"/>
          <w:sz w:val="22"/>
          <w:szCs w:val="22"/>
          <w:shd w:val="clear" w:color="auto" w:fill="FFFFFF"/>
        </w:rPr>
        <w:t>, 69-74.</w:t>
      </w:r>
    </w:p>
    <w:p w14:paraId="10A056E4" w14:textId="77777777" w:rsidR="0034278E" w:rsidRPr="00F8008F" w:rsidRDefault="0034278E" w:rsidP="0034278E">
      <w:pPr>
        <w:spacing w:after="0" w:line="276" w:lineRule="auto"/>
        <w:ind w:left="720" w:hanging="720"/>
        <w:jc w:val="both"/>
        <w:rPr>
          <w:rFonts w:cs="Arial"/>
          <w:sz w:val="22"/>
          <w:szCs w:val="22"/>
        </w:rPr>
      </w:pPr>
      <w:proofErr w:type="spellStart"/>
      <w:r w:rsidRPr="00F8008F">
        <w:rPr>
          <w:rFonts w:cs="Arial"/>
          <w:sz w:val="22"/>
          <w:szCs w:val="22"/>
        </w:rPr>
        <w:t>Duru</w:t>
      </w:r>
      <w:proofErr w:type="spellEnd"/>
      <w:r w:rsidRPr="00F8008F">
        <w:rPr>
          <w:rFonts w:cs="Arial"/>
          <w:sz w:val="22"/>
          <w:szCs w:val="22"/>
        </w:rPr>
        <w:t xml:space="preserve">, M., </w:t>
      </w:r>
      <w:proofErr w:type="spellStart"/>
      <w:r w:rsidRPr="00F8008F">
        <w:rPr>
          <w:rFonts w:cs="Arial"/>
          <w:sz w:val="22"/>
          <w:szCs w:val="22"/>
        </w:rPr>
        <w:t>Therond</w:t>
      </w:r>
      <w:proofErr w:type="spellEnd"/>
      <w:r w:rsidRPr="00F8008F">
        <w:rPr>
          <w:rFonts w:cs="Arial"/>
          <w:sz w:val="22"/>
          <w:szCs w:val="22"/>
        </w:rPr>
        <w:t>, O., &amp; Fares, M. H. (2015). Designing agroecological transitions; A review. Agronomy for Sustainable Development, 35, 1237-1257.</w:t>
      </w:r>
    </w:p>
    <w:p w14:paraId="723223F2" w14:textId="77777777" w:rsidR="0034278E" w:rsidRPr="00F8008F" w:rsidRDefault="0034278E" w:rsidP="0034278E">
      <w:pPr>
        <w:spacing w:after="0" w:line="276" w:lineRule="auto"/>
        <w:ind w:left="720" w:hanging="720"/>
        <w:jc w:val="both"/>
        <w:rPr>
          <w:rFonts w:cs="Arial"/>
          <w:sz w:val="22"/>
          <w:szCs w:val="22"/>
        </w:rPr>
      </w:pPr>
      <w:bookmarkStart w:id="62" w:name="_Hlk188919091"/>
      <w:r w:rsidRPr="00F8008F">
        <w:rPr>
          <w:rFonts w:cs="Arial"/>
          <w:sz w:val="22"/>
          <w:szCs w:val="22"/>
        </w:rPr>
        <w:t>Hassen</w:t>
      </w:r>
      <w:bookmarkEnd w:id="62"/>
      <w:r w:rsidRPr="00F8008F">
        <w:rPr>
          <w:rFonts w:cs="Arial"/>
          <w:sz w:val="22"/>
          <w:szCs w:val="22"/>
        </w:rPr>
        <w:t xml:space="preserve">, S., Alemu, T., </w:t>
      </w:r>
      <w:proofErr w:type="spellStart"/>
      <w:r w:rsidRPr="00F8008F">
        <w:rPr>
          <w:rFonts w:cs="Arial"/>
          <w:sz w:val="22"/>
          <w:szCs w:val="22"/>
        </w:rPr>
        <w:t>Dejen</w:t>
      </w:r>
      <w:proofErr w:type="spellEnd"/>
      <w:r w:rsidRPr="00F8008F">
        <w:rPr>
          <w:rFonts w:cs="Arial"/>
          <w:sz w:val="22"/>
          <w:szCs w:val="22"/>
        </w:rPr>
        <w:t xml:space="preserve">, A., </w:t>
      </w:r>
      <w:proofErr w:type="spellStart"/>
      <w:r w:rsidRPr="00F8008F">
        <w:rPr>
          <w:rFonts w:cs="Arial"/>
          <w:sz w:val="22"/>
          <w:szCs w:val="22"/>
        </w:rPr>
        <w:t>Mulugeta</w:t>
      </w:r>
      <w:proofErr w:type="spellEnd"/>
      <w:r w:rsidRPr="00F8008F">
        <w:rPr>
          <w:rFonts w:cs="Arial"/>
          <w:sz w:val="22"/>
          <w:szCs w:val="22"/>
        </w:rPr>
        <w:t xml:space="preserve">, T., Ashine, E., &amp; </w:t>
      </w:r>
      <w:proofErr w:type="spellStart"/>
      <w:r w:rsidRPr="00F8008F">
        <w:rPr>
          <w:rFonts w:cs="Arial"/>
          <w:sz w:val="22"/>
          <w:szCs w:val="22"/>
        </w:rPr>
        <w:t>Girma</w:t>
      </w:r>
      <w:proofErr w:type="spellEnd"/>
      <w:r w:rsidRPr="00F8008F">
        <w:rPr>
          <w:rFonts w:cs="Arial"/>
          <w:sz w:val="22"/>
          <w:szCs w:val="22"/>
        </w:rPr>
        <w:t xml:space="preserve">, M. (2019). Perception of Farmers on Push-Pull Technology: Using Farmers Research Network Approach in Eastern Amhara, Ethiopia. </w:t>
      </w:r>
      <w:r w:rsidRPr="00F8008F">
        <w:rPr>
          <w:rFonts w:cs="Arial"/>
          <w:i/>
          <w:sz w:val="22"/>
          <w:szCs w:val="22"/>
        </w:rPr>
        <w:t>Abyssinia Journal of Science and Technology</w:t>
      </w:r>
      <w:r w:rsidRPr="00F8008F">
        <w:rPr>
          <w:rFonts w:cs="Arial"/>
          <w:sz w:val="22"/>
          <w:szCs w:val="22"/>
        </w:rPr>
        <w:t>, 4(1), 17-25.</w:t>
      </w:r>
    </w:p>
    <w:p w14:paraId="0899E0D2" w14:textId="77777777" w:rsidR="0034278E" w:rsidRPr="00F8008F" w:rsidRDefault="0034278E" w:rsidP="0034278E">
      <w:pPr>
        <w:spacing w:after="0" w:line="276" w:lineRule="auto"/>
        <w:ind w:left="720" w:hanging="720"/>
        <w:jc w:val="both"/>
        <w:rPr>
          <w:rFonts w:cs="Arial"/>
          <w:sz w:val="22"/>
          <w:szCs w:val="22"/>
        </w:rPr>
      </w:pPr>
      <w:proofErr w:type="spellStart"/>
      <w:r w:rsidRPr="00F8008F">
        <w:rPr>
          <w:rFonts w:cs="Arial"/>
          <w:sz w:val="22"/>
          <w:szCs w:val="22"/>
        </w:rPr>
        <w:t>Hatt</w:t>
      </w:r>
      <w:proofErr w:type="spellEnd"/>
      <w:r w:rsidRPr="00F8008F">
        <w:rPr>
          <w:rFonts w:cs="Arial"/>
          <w:sz w:val="22"/>
          <w:szCs w:val="22"/>
        </w:rPr>
        <w:t xml:space="preserve">, S., </w:t>
      </w:r>
      <w:proofErr w:type="spellStart"/>
      <w:r w:rsidRPr="00F8008F">
        <w:rPr>
          <w:rFonts w:cs="Arial"/>
          <w:sz w:val="22"/>
          <w:szCs w:val="22"/>
        </w:rPr>
        <w:t>Artru</w:t>
      </w:r>
      <w:proofErr w:type="spellEnd"/>
      <w:r w:rsidRPr="00F8008F">
        <w:rPr>
          <w:rFonts w:cs="Arial"/>
          <w:sz w:val="22"/>
          <w:szCs w:val="22"/>
        </w:rPr>
        <w:t xml:space="preserve">, S., </w:t>
      </w:r>
      <w:proofErr w:type="spellStart"/>
      <w:r w:rsidRPr="00F8008F">
        <w:rPr>
          <w:rFonts w:cs="Arial"/>
          <w:sz w:val="22"/>
          <w:szCs w:val="22"/>
        </w:rPr>
        <w:t>Brédart</w:t>
      </w:r>
      <w:proofErr w:type="spellEnd"/>
      <w:r w:rsidRPr="00F8008F">
        <w:rPr>
          <w:rFonts w:cs="Arial"/>
          <w:sz w:val="22"/>
          <w:szCs w:val="22"/>
        </w:rPr>
        <w:t xml:space="preserve">, D., </w:t>
      </w:r>
      <w:proofErr w:type="spellStart"/>
      <w:r w:rsidRPr="00F8008F">
        <w:rPr>
          <w:rFonts w:cs="Arial"/>
          <w:sz w:val="22"/>
          <w:szCs w:val="22"/>
        </w:rPr>
        <w:t>Lassois</w:t>
      </w:r>
      <w:proofErr w:type="spellEnd"/>
      <w:r w:rsidRPr="00F8008F">
        <w:rPr>
          <w:rFonts w:cs="Arial"/>
          <w:sz w:val="22"/>
          <w:szCs w:val="22"/>
        </w:rPr>
        <w:t xml:space="preserve">, L., Francis, F., </w:t>
      </w:r>
      <w:proofErr w:type="spellStart"/>
      <w:r w:rsidRPr="00F8008F">
        <w:rPr>
          <w:rFonts w:cs="Arial"/>
          <w:sz w:val="22"/>
          <w:szCs w:val="22"/>
        </w:rPr>
        <w:t>Haubruge</w:t>
      </w:r>
      <w:proofErr w:type="spellEnd"/>
      <w:r w:rsidRPr="00F8008F">
        <w:rPr>
          <w:rFonts w:cs="Arial"/>
          <w:sz w:val="22"/>
          <w:szCs w:val="22"/>
        </w:rPr>
        <w:t xml:space="preserve">, E., &amp; </w:t>
      </w:r>
      <w:proofErr w:type="spellStart"/>
      <w:r w:rsidRPr="00F8008F">
        <w:rPr>
          <w:rFonts w:cs="Arial"/>
          <w:sz w:val="22"/>
          <w:szCs w:val="22"/>
        </w:rPr>
        <w:t>Boeraeve</w:t>
      </w:r>
      <w:proofErr w:type="spellEnd"/>
      <w:r w:rsidRPr="00F8008F">
        <w:rPr>
          <w:rFonts w:cs="Arial"/>
          <w:sz w:val="22"/>
          <w:szCs w:val="22"/>
        </w:rPr>
        <w:t xml:space="preserve">, F. (2016). Towards sustainable food systems: the concept of agroecology and how it questions current research practices. A review. </w:t>
      </w:r>
      <w:proofErr w:type="spellStart"/>
      <w:r w:rsidRPr="00F8008F">
        <w:rPr>
          <w:rFonts w:cs="Arial"/>
          <w:i/>
          <w:sz w:val="22"/>
          <w:szCs w:val="22"/>
        </w:rPr>
        <w:t>Biotechnologie</w:t>
      </w:r>
      <w:proofErr w:type="spellEnd"/>
      <w:r w:rsidRPr="00F8008F">
        <w:rPr>
          <w:rFonts w:cs="Arial"/>
          <w:i/>
          <w:sz w:val="22"/>
          <w:szCs w:val="22"/>
        </w:rPr>
        <w:t xml:space="preserve">, </w:t>
      </w:r>
      <w:proofErr w:type="spellStart"/>
      <w:r w:rsidRPr="00F8008F">
        <w:rPr>
          <w:rFonts w:cs="Arial"/>
          <w:i/>
          <w:sz w:val="22"/>
          <w:szCs w:val="22"/>
        </w:rPr>
        <w:t>Agronomie</w:t>
      </w:r>
      <w:proofErr w:type="spellEnd"/>
      <w:r w:rsidRPr="00F8008F">
        <w:rPr>
          <w:rFonts w:cs="Arial"/>
          <w:i/>
          <w:sz w:val="22"/>
          <w:szCs w:val="22"/>
        </w:rPr>
        <w:t>, Société</w:t>
      </w:r>
      <w:r w:rsidRPr="00F8008F">
        <w:rPr>
          <w:rFonts w:cs="Arial"/>
          <w:sz w:val="22"/>
          <w:szCs w:val="22"/>
        </w:rPr>
        <w:t xml:space="preserve"> et </w:t>
      </w:r>
      <w:proofErr w:type="spellStart"/>
      <w:r w:rsidRPr="00F8008F">
        <w:rPr>
          <w:rFonts w:cs="Arial"/>
          <w:sz w:val="22"/>
          <w:szCs w:val="22"/>
        </w:rPr>
        <w:t>Environnement</w:t>
      </w:r>
      <w:proofErr w:type="spellEnd"/>
      <w:r w:rsidRPr="00F8008F">
        <w:rPr>
          <w:rFonts w:cs="Arial"/>
          <w:sz w:val="22"/>
          <w:szCs w:val="22"/>
        </w:rPr>
        <w:t>, 20(Special issue 1).</w:t>
      </w:r>
    </w:p>
    <w:p w14:paraId="12528CF7" w14:textId="77777777" w:rsidR="0034278E" w:rsidRPr="00F8008F" w:rsidRDefault="0034278E" w:rsidP="0034278E">
      <w:pPr>
        <w:spacing w:after="0" w:line="276" w:lineRule="auto"/>
        <w:ind w:left="720" w:hanging="720"/>
        <w:jc w:val="both"/>
        <w:rPr>
          <w:rFonts w:cs="Arial"/>
          <w:sz w:val="22"/>
          <w:szCs w:val="22"/>
        </w:rPr>
      </w:pPr>
      <w:bookmarkStart w:id="63" w:name="_Hlk188917091"/>
      <w:r w:rsidRPr="00F8008F">
        <w:rPr>
          <w:rFonts w:cs="Arial"/>
          <w:sz w:val="22"/>
          <w:szCs w:val="22"/>
        </w:rPr>
        <w:t>Haussmann</w:t>
      </w:r>
      <w:bookmarkEnd w:id="63"/>
      <w:r w:rsidRPr="00F8008F">
        <w:rPr>
          <w:rFonts w:cs="Arial"/>
          <w:sz w:val="22"/>
          <w:szCs w:val="22"/>
        </w:rPr>
        <w:t xml:space="preserve">, B. I., </w:t>
      </w:r>
      <w:proofErr w:type="spellStart"/>
      <w:r w:rsidRPr="00F8008F">
        <w:rPr>
          <w:rFonts w:cs="Arial"/>
          <w:sz w:val="22"/>
          <w:szCs w:val="22"/>
        </w:rPr>
        <w:t>Aminou</w:t>
      </w:r>
      <w:proofErr w:type="spellEnd"/>
      <w:r w:rsidRPr="00F8008F">
        <w:rPr>
          <w:rFonts w:cs="Arial"/>
          <w:sz w:val="22"/>
          <w:szCs w:val="22"/>
        </w:rPr>
        <w:t xml:space="preserve">, A. M., </w:t>
      </w:r>
      <w:proofErr w:type="spellStart"/>
      <w:r w:rsidRPr="00F8008F">
        <w:rPr>
          <w:rFonts w:cs="Arial"/>
          <w:sz w:val="22"/>
          <w:szCs w:val="22"/>
        </w:rPr>
        <w:t>Descheemeaker</w:t>
      </w:r>
      <w:proofErr w:type="spellEnd"/>
      <w:r w:rsidRPr="00F8008F">
        <w:rPr>
          <w:rFonts w:cs="Arial"/>
          <w:sz w:val="22"/>
          <w:szCs w:val="22"/>
        </w:rPr>
        <w:t xml:space="preserve">, K., </w:t>
      </w:r>
      <w:proofErr w:type="spellStart"/>
      <w:r w:rsidRPr="00F8008F">
        <w:rPr>
          <w:rFonts w:cs="Arial"/>
          <w:sz w:val="22"/>
          <w:szCs w:val="22"/>
        </w:rPr>
        <w:t>Weltzien</w:t>
      </w:r>
      <w:proofErr w:type="spellEnd"/>
      <w:r w:rsidRPr="00F8008F">
        <w:rPr>
          <w:rFonts w:cs="Arial"/>
          <w:sz w:val="22"/>
          <w:szCs w:val="22"/>
        </w:rPr>
        <w:t>, E., Some, B., Richardson, M., &amp; Coe, R. (2020). Tackling key issues for smallholder farmers: The farmer research network (FRN) approach. Sorghum in the 21st Century: Food–Fodder–Feed–Fuel for a Rapidly Changing World, 315-329.</w:t>
      </w:r>
    </w:p>
    <w:p w14:paraId="03F6ADCF" w14:textId="77777777" w:rsidR="0034278E" w:rsidRPr="00F8008F" w:rsidRDefault="0034278E" w:rsidP="0034278E">
      <w:pPr>
        <w:spacing w:after="0" w:line="276" w:lineRule="auto"/>
        <w:ind w:left="720" w:hanging="720"/>
        <w:jc w:val="both"/>
        <w:rPr>
          <w:rFonts w:cs="Arial"/>
          <w:sz w:val="22"/>
          <w:szCs w:val="22"/>
          <w:lang w:val="en-GB"/>
        </w:rPr>
      </w:pPr>
      <w:r w:rsidRPr="00F8008F">
        <w:rPr>
          <w:rFonts w:cs="Arial"/>
          <w:sz w:val="22"/>
          <w:szCs w:val="22"/>
          <w:lang w:val="en-GB"/>
        </w:rPr>
        <w:t xml:space="preserve">National Bureau of Statistics (NBS) [Tanzania]. 2022. </w:t>
      </w:r>
      <w:r w:rsidRPr="00F8008F">
        <w:rPr>
          <w:rStyle w:val="Emphasis"/>
          <w:rFonts w:cs="Arial"/>
          <w:sz w:val="22"/>
          <w:szCs w:val="22"/>
          <w:lang w:val="en-GB"/>
        </w:rPr>
        <w:t>Tanzania National Panel Survey Report (NPS) - Wave 5, 2020-2021</w:t>
      </w:r>
      <w:r w:rsidRPr="00F8008F">
        <w:rPr>
          <w:rFonts w:cs="Arial"/>
          <w:sz w:val="22"/>
          <w:szCs w:val="22"/>
          <w:lang w:val="en-GB"/>
        </w:rPr>
        <w:t>. Dodoma, Tanzania: NBS.</w:t>
      </w:r>
    </w:p>
    <w:p w14:paraId="29769C04" w14:textId="77777777" w:rsidR="0034278E" w:rsidRPr="00F8008F" w:rsidRDefault="0034278E" w:rsidP="0034278E">
      <w:pPr>
        <w:spacing w:after="0" w:line="276" w:lineRule="auto"/>
        <w:ind w:left="720" w:hanging="720"/>
        <w:jc w:val="both"/>
        <w:rPr>
          <w:rFonts w:cs="Arial"/>
          <w:sz w:val="22"/>
          <w:szCs w:val="22"/>
        </w:rPr>
      </w:pPr>
      <w:bookmarkStart w:id="64" w:name="_Hlk188918995"/>
      <w:r w:rsidRPr="00F8008F">
        <w:rPr>
          <w:rFonts w:cs="Arial"/>
          <w:sz w:val="22"/>
          <w:szCs w:val="22"/>
        </w:rPr>
        <w:t>Nelson, R., Coe, R., &amp; Haussmann</w:t>
      </w:r>
      <w:bookmarkEnd w:id="64"/>
      <w:r w:rsidRPr="00F8008F">
        <w:rPr>
          <w:rFonts w:cs="Arial"/>
          <w:sz w:val="22"/>
          <w:szCs w:val="22"/>
        </w:rPr>
        <w:t xml:space="preserve">, B. I. (2019). Farmer research networks as a strategy for matching diverse options and contexts in smallholder agriculture. </w:t>
      </w:r>
      <w:r w:rsidRPr="00F8008F">
        <w:rPr>
          <w:rFonts w:cs="Arial"/>
          <w:i/>
          <w:sz w:val="22"/>
          <w:szCs w:val="22"/>
        </w:rPr>
        <w:t>Experimental Agriculture,</w:t>
      </w:r>
      <w:r w:rsidRPr="00F8008F">
        <w:rPr>
          <w:rFonts w:cs="Arial"/>
          <w:sz w:val="22"/>
          <w:szCs w:val="22"/>
        </w:rPr>
        <w:t xml:space="preserve"> 55(S1), 125-144.</w:t>
      </w:r>
    </w:p>
    <w:p w14:paraId="464C19AC" w14:textId="77777777" w:rsidR="0034278E" w:rsidRPr="00F8008F" w:rsidRDefault="0034278E" w:rsidP="0034278E">
      <w:pPr>
        <w:spacing w:after="0" w:line="276" w:lineRule="auto"/>
        <w:ind w:left="720" w:hanging="720"/>
        <w:jc w:val="both"/>
        <w:rPr>
          <w:rFonts w:cs="Arial"/>
          <w:sz w:val="22"/>
          <w:szCs w:val="22"/>
        </w:rPr>
      </w:pPr>
      <w:r w:rsidRPr="00F8008F">
        <w:rPr>
          <w:rFonts w:cs="Arial"/>
          <w:sz w:val="22"/>
          <w:szCs w:val="22"/>
        </w:rPr>
        <w:t xml:space="preserve">Pereira, L., Wynberg, R., &amp; Reis, Y. (2018). Agroecology: The future of sustainable farming? Environment: </w:t>
      </w:r>
      <w:r w:rsidRPr="00F8008F">
        <w:rPr>
          <w:rFonts w:cs="Arial"/>
          <w:i/>
          <w:sz w:val="22"/>
          <w:szCs w:val="22"/>
        </w:rPr>
        <w:t>Science and Policy for Sustainable Development</w:t>
      </w:r>
      <w:r w:rsidRPr="00F8008F">
        <w:rPr>
          <w:rFonts w:cs="Arial"/>
          <w:sz w:val="22"/>
          <w:szCs w:val="22"/>
        </w:rPr>
        <w:t>, 60(4), 4-17.</w:t>
      </w:r>
    </w:p>
    <w:p w14:paraId="7081BB9D" w14:textId="77777777" w:rsidR="0034278E" w:rsidRPr="00F8008F" w:rsidRDefault="0034278E" w:rsidP="0034278E">
      <w:pPr>
        <w:spacing w:after="0" w:line="276" w:lineRule="auto"/>
        <w:ind w:left="720" w:hanging="720"/>
        <w:jc w:val="both"/>
        <w:rPr>
          <w:rFonts w:cs="Arial"/>
          <w:sz w:val="22"/>
          <w:szCs w:val="22"/>
          <w:shd w:val="clear" w:color="auto" w:fill="FFFFFF"/>
        </w:rPr>
      </w:pPr>
      <w:r w:rsidRPr="00F8008F">
        <w:rPr>
          <w:rFonts w:cs="Arial"/>
          <w:sz w:val="22"/>
          <w:szCs w:val="22"/>
          <w:shd w:val="clear" w:color="auto" w:fill="FFFFFF"/>
        </w:rPr>
        <w:t>Pretty, J. (2018). Intensification for redesigned and sustainable agricultural systems. </w:t>
      </w:r>
      <w:r w:rsidRPr="00F8008F">
        <w:rPr>
          <w:rFonts w:cs="Arial"/>
          <w:i/>
          <w:iCs/>
          <w:sz w:val="22"/>
          <w:szCs w:val="22"/>
          <w:shd w:val="clear" w:color="auto" w:fill="FFFFFF"/>
        </w:rPr>
        <w:t>Science</w:t>
      </w:r>
      <w:r w:rsidRPr="00F8008F">
        <w:rPr>
          <w:rFonts w:cs="Arial"/>
          <w:sz w:val="22"/>
          <w:szCs w:val="22"/>
          <w:shd w:val="clear" w:color="auto" w:fill="FFFFFF"/>
        </w:rPr>
        <w:t>, </w:t>
      </w:r>
      <w:r w:rsidRPr="00F8008F">
        <w:rPr>
          <w:rFonts w:cs="Arial"/>
          <w:i/>
          <w:iCs/>
          <w:sz w:val="22"/>
          <w:szCs w:val="22"/>
          <w:shd w:val="clear" w:color="auto" w:fill="FFFFFF"/>
        </w:rPr>
        <w:t>362</w:t>
      </w:r>
      <w:r w:rsidRPr="00F8008F">
        <w:rPr>
          <w:rFonts w:cs="Arial"/>
          <w:sz w:val="22"/>
          <w:szCs w:val="22"/>
          <w:shd w:val="clear" w:color="auto" w:fill="FFFFFF"/>
        </w:rPr>
        <w:t>(6417), eaav0294.</w:t>
      </w:r>
    </w:p>
    <w:p w14:paraId="3C0777F6" w14:textId="77777777" w:rsidR="0034278E" w:rsidRPr="00F8008F" w:rsidRDefault="0034278E" w:rsidP="0034278E">
      <w:pPr>
        <w:spacing w:after="0" w:line="276" w:lineRule="auto"/>
        <w:ind w:left="720" w:hanging="720"/>
        <w:jc w:val="both"/>
        <w:rPr>
          <w:rFonts w:cs="Arial"/>
          <w:sz w:val="22"/>
          <w:szCs w:val="22"/>
          <w:shd w:val="clear" w:color="auto" w:fill="FFFFFF"/>
        </w:rPr>
      </w:pPr>
      <w:r w:rsidRPr="00F8008F">
        <w:rPr>
          <w:rFonts w:cs="Arial"/>
          <w:sz w:val="22"/>
          <w:szCs w:val="22"/>
          <w:shd w:val="clear" w:color="auto" w:fill="FFFFFF"/>
        </w:rPr>
        <w:t xml:space="preserve">Pretty, J., Attwood, S., </w:t>
      </w:r>
      <w:proofErr w:type="spellStart"/>
      <w:r w:rsidRPr="00F8008F">
        <w:rPr>
          <w:rFonts w:cs="Arial"/>
          <w:sz w:val="22"/>
          <w:szCs w:val="22"/>
          <w:shd w:val="clear" w:color="auto" w:fill="FFFFFF"/>
        </w:rPr>
        <w:t>Bawden</w:t>
      </w:r>
      <w:proofErr w:type="spellEnd"/>
      <w:r w:rsidRPr="00F8008F">
        <w:rPr>
          <w:rFonts w:cs="Arial"/>
          <w:sz w:val="22"/>
          <w:szCs w:val="22"/>
          <w:shd w:val="clear" w:color="auto" w:fill="FFFFFF"/>
        </w:rPr>
        <w:t xml:space="preserve">, R., Van Den Berg, H., </w:t>
      </w:r>
      <w:proofErr w:type="spellStart"/>
      <w:r w:rsidRPr="00F8008F">
        <w:rPr>
          <w:rFonts w:cs="Arial"/>
          <w:sz w:val="22"/>
          <w:szCs w:val="22"/>
          <w:shd w:val="clear" w:color="auto" w:fill="FFFFFF"/>
        </w:rPr>
        <w:t>Bharucha</w:t>
      </w:r>
      <w:proofErr w:type="spellEnd"/>
      <w:r w:rsidRPr="00F8008F">
        <w:rPr>
          <w:rFonts w:cs="Arial"/>
          <w:sz w:val="22"/>
          <w:szCs w:val="22"/>
          <w:shd w:val="clear" w:color="auto" w:fill="FFFFFF"/>
        </w:rPr>
        <w:t>, Z. P., Dixon, J., &amp; Yang, P. (2020). Assessment of the growth in social groups for sustainable agriculture and land management. </w:t>
      </w:r>
      <w:r w:rsidRPr="00F8008F">
        <w:rPr>
          <w:rFonts w:cs="Arial"/>
          <w:i/>
          <w:iCs/>
          <w:sz w:val="22"/>
          <w:szCs w:val="22"/>
          <w:shd w:val="clear" w:color="auto" w:fill="FFFFFF"/>
        </w:rPr>
        <w:t>Global Sustainability</w:t>
      </w:r>
      <w:r w:rsidRPr="00F8008F">
        <w:rPr>
          <w:rFonts w:cs="Arial"/>
          <w:sz w:val="22"/>
          <w:szCs w:val="22"/>
          <w:shd w:val="clear" w:color="auto" w:fill="FFFFFF"/>
        </w:rPr>
        <w:t>, </w:t>
      </w:r>
      <w:r w:rsidRPr="00F8008F">
        <w:rPr>
          <w:rFonts w:cs="Arial"/>
          <w:i/>
          <w:iCs/>
          <w:sz w:val="22"/>
          <w:szCs w:val="22"/>
          <w:shd w:val="clear" w:color="auto" w:fill="FFFFFF"/>
        </w:rPr>
        <w:t>3</w:t>
      </w:r>
      <w:r w:rsidRPr="00F8008F">
        <w:rPr>
          <w:rFonts w:cs="Arial"/>
          <w:sz w:val="22"/>
          <w:szCs w:val="22"/>
          <w:shd w:val="clear" w:color="auto" w:fill="FFFFFF"/>
        </w:rPr>
        <w:t>, e23.</w:t>
      </w:r>
    </w:p>
    <w:p w14:paraId="0591F103" w14:textId="77777777" w:rsidR="0034278E" w:rsidRPr="00F8008F" w:rsidRDefault="0034278E" w:rsidP="0034278E">
      <w:pPr>
        <w:spacing w:after="0" w:line="276" w:lineRule="auto"/>
        <w:ind w:left="720" w:hanging="720"/>
        <w:jc w:val="both"/>
        <w:rPr>
          <w:rFonts w:cs="Arial"/>
          <w:sz w:val="22"/>
          <w:szCs w:val="22"/>
        </w:rPr>
      </w:pPr>
      <w:bookmarkStart w:id="65" w:name="_Hlk188917112"/>
      <w:r w:rsidRPr="00F8008F">
        <w:rPr>
          <w:rFonts w:cs="Arial"/>
          <w:sz w:val="22"/>
          <w:szCs w:val="22"/>
        </w:rPr>
        <w:lastRenderedPageBreak/>
        <w:t>Richardson</w:t>
      </w:r>
      <w:bookmarkEnd w:id="65"/>
      <w:r w:rsidRPr="00F8008F">
        <w:rPr>
          <w:rFonts w:cs="Arial"/>
          <w:sz w:val="22"/>
          <w:szCs w:val="22"/>
        </w:rPr>
        <w:t xml:space="preserve">, M., Coe, R., </w:t>
      </w:r>
      <w:proofErr w:type="spellStart"/>
      <w:r w:rsidRPr="00F8008F">
        <w:rPr>
          <w:rFonts w:cs="Arial"/>
          <w:sz w:val="22"/>
          <w:szCs w:val="22"/>
        </w:rPr>
        <w:t>Descheemaeker</w:t>
      </w:r>
      <w:proofErr w:type="spellEnd"/>
      <w:r w:rsidRPr="00F8008F">
        <w:rPr>
          <w:rFonts w:cs="Arial"/>
          <w:sz w:val="22"/>
          <w:szCs w:val="22"/>
        </w:rPr>
        <w:t xml:space="preserve">, K., Haussmann, B., </w:t>
      </w:r>
      <w:proofErr w:type="spellStart"/>
      <w:r w:rsidRPr="00F8008F">
        <w:rPr>
          <w:rFonts w:cs="Arial"/>
          <w:sz w:val="22"/>
          <w:szCs w:val="22"/>
        </w:rPr>
        <w:t>Wellard</w:t>
      </w:r>
      <w:proofErr w:type="spellEnd"/>
      <w:r w:rsidRPr="00F8008F">
        <w:rPr>
          <w:rFonts w:cs="Arial"/>
          <w:sz w:val="22"/>
          <w:szCs w:val="22"/>
        </w:rPr>
        <w:t>, K., Moore, M., &amp; Nelson, R. (2022). Farmer research networks in principle and practice</w:t>
      </w:r>
      <w:r w:rsidRPr="00F8008F">
        <w:rPr>
          <w:rFonts w:cs="Arial"/>
          <w:i/>
          <w:sz w:val="22"/>
          <w:szCs w:val="22"/>
        </w:rPr>
        <w:t xml:space="preserve">. International Journal of Agricultural Sustainability, </w:t>
      </w:r>
      <w:r w:rsidRPr="00F8008F">
        <w:rPr>
          <w:rFonts w:cs="Arial"/>
          <w:sz w:val="22"/>
          <w:szCs w:val="22"/>
        </w:rPr>
        <w:t>20(3), 247-264.</w:t>
      </w:r>
    </w:p>
    <w:p w14:paraId="4AD7AEFF" w14:textId="77777777" w:rsidR="0034278E" w:rsidRPr="00F8008F" w:rsidRDefault="0034278E" w:rsidP="0034278E">
      <w:pPr>
        <w:spacing w:after="0" w:line="276" w:lineRule="auto"/>
        <w:ind w:left="720" w:hanging="720"/>
        <w:jc w:val="both"/>
        <w:rPr>
          <w:rFonts w:cs="Arial"/>
          <w:sz w:val="22"/>
          <w:szCs w:val="22"/>
        </w:rPr>
      </w:pPr>
      <w:r w:rsidRPr="00F8008F">
        <w:rPr>
          <w:rFonts w:cs="Arial"/>
          <w:sz w:val="22"/>
          <w:szCs w:val="22"/>
        </w:rPr>
        <w:t xml:space="preserve">Richardson, M., Coe, R., </w:t>
      </w:r>
      <w:proofErr w:type="spellStart"/>
      <w:r w:rsidRPr="00F8008F">
        <w:rPr>
          <w:rFonts w:cs="Arial"/>
          <w:sz w:val="22"/>
          <w:szCs w:val="22"/>
        </w:rPr>
        <w:t>Descheemaeker</w:t>
      </w:r>
      <w:proofErr w:type="spellEnd"/>
      <w:r w:rsidRPr="00F8008F">
        <w:rPr>
          <w:rFonts w:cs="Arial"/>
          <w:sz w:val="22"/>
          <w:szCs w:val="22"/>
        </w:rPr>
        <w:t xml:space="preserve">, K., Haussmann, B., </w:t>
      </w:r>
      <w:proofErr w:type="spellStart"/>
      <w:r w:rsidRPr="00F8008F">
        <w:rPr>
          <w:rFonts w:cs="Arial"/>
          <w:sz w:val="22"/>
          <w:szCs w:val="22"/>
        </w:rPr>
        <w:t>Wellard</w:t>
      </w:r>
      <w:proofErr w:type="spellEnd"/>
      <w:r w:rsidRPr="00F8008F">
        <w:rPr>
          <w:rFonts w:cs="Arial"/>
          <w:sz w:val="22"/>
          <w:szCs w:val="22"/>
        </w:rPr>
        <w:t xml:space="preserve">, K., Moore, M., &amp; Nelson, R. (2022). Farmer research networks in principle and practice. International </w:t>
      </w:r>
      <w:r w:rsidRPr="00F8008F">
        <w:rPr>
          <w:rFonts w:cs="Arial"/>
          <w:i/>
          <w:sz w:val="22"/>
          <w:szCs w:val="22"/>
        </w:rPr>
        <w:t>Journal of Agricultural Sustainability</w:t>
      </w:r>
      <w:r w:rsidRPr="00F8008F">
        <w:rPr>
          <w:rFonts w:cs="Arial"/>
          <w:sz w:val="22"/>
          <w:szCs w:val="22"/>
        </w:rPr>
        <w:t>, 20(3), 247-264.</w:t>
      </w:r>
    </w:p>
    <w:p w14:paraId="4F613B3C" w14:textId="77777777" w:rsidR="0034278E" w:rsidRPr="00F8008F" w:rsidRDefault="0034278E" w:rsidP="0034278E">
      <w:pPr>
        <w:spacing w:after="0" w:line="276" w:lineRule="auto"/>
        <w:ind w:left="720" w:hanging="720"/>
        <w:jc w:val="both"/>
        <w:rPr>
          <w:rFonts w:cs="Arial"/>
          <w:sz w:val="22"/>
          <w:szCs w:val="22"/>
          <w:shd w:val="clear" w:color="auto" w:fill="FFFFFF"/>
        </w:rPr>
      </w:pPr>
      <w:proofErr w:type="spellStart"/>
      <w:r w:rsidRPr="00F8008F">
        <w:rPr>
          <w:rFonts w:cs="Arial"/>
          <w:sz w:val="22"/>
          <w:szCs w:val="22"/>
          <w:shd w:val="clear" w:color="auto" w:fill="FFFFFF"/>
        </w:rPr>
        <w:t>Tittonell</w:t>
      </w:r>
      <w:proofErr w:type="spellEnd"/>
      <w:r w:rsidRPr="00F8008F">
        <w:rPr>
          <w:rFonts w:cs="Arial"/>
          <w:sz w:val="22"/>
          <w:szCs w:val="22"/>
          <w:shd w:val="clear" w:color="auto" w:fill="FFFFFF"/>
        </w:rPr>
        <w:t>, P. (2019). Agroecological transitions: multiple scales, levels and challenges.</w:t>
      </w:r>
    </w:p>
    <w:p w14:paraId="602A5B64" w14:textId="77777777" w:rsidR="0034278E" w:rsidRPr="00F8008F" w:rsidRDefault="0034278E" w:rsidP="0034278E">
      <w:pPr>
        <w:spacing w:after="0" w:line="276" w:lineRule="auto"/>
        <w:ind w:left="720" w:hanging="720"/>
        <w:jc w:val="both"/>
        <w:rPr>
          <w:rFonts w:cs="Arial"/>
          <w:sz w:val="22"/>
          <w:szCs w:val="22"/>
          <w:shd w:val="clear" w:color="auto" w:fill="FFFFFF"/>
        </w:rPr>
      </w:pPr>
      <w:proofErr w:type="spellStart"/>
      <w:r w:rsidRPr="00F8008F">
        <w:rPr>
          <w:rFonts w:cs="Arial"/>
          <w:sz w:val="22"/>
          <w:szCs w:val="22"/>
          <w:shd w:val="clear" w:color="auto" w:fill="FFFFFF"/>
        </w:rPr>
        <w:t>Vanlauwe</w:t>
      </w:r>
      <w:proofErr w:type="spellEnd"/>
      <w:r w:rsidRPr="00F8008F">
        <w:rPr>
          <w:rFonts w:cs="Arial"/>
          <w:sz w:val="22"/>
          <w:szCs w:val="22"/>
          <w:shd w:val="clear" w:color="auto" w:fill="FFFFFF"/>
        </w:rPr>
        <w:t xml:space="preserve">, B., </w:t>
      </w:r>
      <w:proofErr w:type="spellStart"/>
      <w:r w:rsidRPr="00F8008F">
        <w:rPr>
          <w:rFonts w:cs="Arial"/>
          <w:sz w:val="22"/>
          <w:szCs w:val="22"/>
          <w:shd w:val="clear" w:color="auto" w:fill="FFFFFF"/>
        </w:rPr>
        <w:t>Amede</w:t>
      </w:r>
      <w:proofErr w:type="spellEnd"/>
      <w:r w:rsidRPr="00F8008F">
        <w:rPr>
          <w:rFonts w:cs="Arial"/>
          <w:sz w:val="22"/>
          <w:szCs w:val="22"/>
          <w:shd w:val="clear" w:color="auto" w:fill="FFFFFF"/>
        </w:rPr>
        <w:t xml:space="preserve">, T., </w:t>
      </w:r>
      <w:proofErr w:type="spellStart"/>
      <w:r w:rsidRPr="00F8008F">
        <w:rPr>
          <w:rFonts w:cs="Arial"/>
          <w:sz w:val="22"/>
          <w:szCs w:val="22"/>
          <w:shd w:val="clear" w:color="auto" w:fill="FFFFFF"/>
        </w:rPr>
        <w:t>Bationo</w:t>
      </w:r>
      <w:proofErr w:type="spellEnd"/>
      <w:r w:rsidRPr="00F8008F">
        <w:rPr>
          <w:rFonts w:cs="Arial"/>
          <w:sz w:val="22"/>
          <w:szCs w:val="22"/>
          <w:shd w:val="clear" w:color="auto" w:fill="FFFFFF"/>
        </w:rPr>
        <w:t xml:space="preserve">, A., </w:t>
      </w:r>
      <w:proofErr w:type="spellStart"/>
      <w:r w:rsidRPr="00F8008F">
        <w:rPr>
          <w:rFonts w:cs="Arial"/>
          <w:sz w:val="22"/>
          <w:szCs w:val="22"/>
          <w:shd w:val="clear" w:color="auto" w:fill="FFFFFF"/>
        </w:rPr>
        <w:t>Bindraban</w:t>
      </w:r>
      <w:proofErr w:type="spellEnd"/>
      <w:r w:rsidRPr="00F8008F">
        <w:rPr>
          <w:rFonts w:cs="Arial"/>
          <w:sz w:val="22"/>
          <w:szCs w:val="22"/>
          <w:shd w:val="clear" w:color="auto" w:fill="FFFFFF"/>
        </w:rPr>
        <w:t xml:space="preserve">, P., </w:t>
      </w:r>
      <w:proofErr w:type="spellStart"/>
      <w:r w:rsidRPr="00F8008F">
        <w:rPr>
          <w:rFonts w:cs="Arial"/>
          <w:sz w:val="22"/>
          <w:szCs w:val="22"/>
          <w:shd w:val="clear" w:color="auto" w:fill="FFFFFF"/>
        </w:rPr>
        <w:t>Breman</w:t>
      </w:r>
      <w:proofErr w:type="spellEnd"/>
      <w:r w:rsidRPr="00F8008F">
        <w:rPr>
          <w:rFonts w:cs="Arial"/>
          <w:sz w:val="22"/>
          <w:szCs w:val="22"/>
          <w:shd w:val="clear" w:color="auto" w:fill="FFFFFF"/>
        </w:rPr>
        <w:t xml:space="preserve">, H., </w:t>
      </w:r>
      <w:proofErr w:type="spellStart"/>
      <w:r w:rsidRPr="00F8008F">
        <w:rPr>
          <w:rFonts w:cs="Arial"/>
          <w:sz w:val="22"/>
          <w:szCs w:val="22"/>
          <w:shd w:val="clear" w:color="auto" w:fill="FFFFFF"/>
        </w:rPr>
        <w:t>Cardinael</w:t>
      </w:r>
      <w:proofErr w:type="spellEnd"/>
      <w:r w:rsidRPr="00F8008F">
        <w:rPr>
          <w:rFonts w:cs="Arial"/>
          <w:sz w:val="22"/>
          <w:szCs w:val="22"/>
          <w:shd w:val="clear" w:color="auto" w:fill="FFFFFF"/>
        </w:rPr>
        <w:t>, R., &amp; Groot, R. (2023). Fertilizer and soil health in Africa: The role of fertilizer in building soil health to sustain farming and address climate change.</w:t>
      </w:r>
    </w:p>
    <w:p w14:paraId="5400E910" w14:textId="77777777" w:rsidR="0034278E" w:rsidRPr="00F8008F" w:rsidRDefault="0034278E" w:rsidP="0034278E">
      <w:pPr>
        <w:spacing w:after="0" w:line="276" w:lineRule="auto"/>
        <w:ind w:left="720" w:hanging="720"/>
        <w:jc w:val="both"/>
        <w:rPr>
          <w:rFonts w:cs="Arial"/>
          <w:sz w:val="22"/>
          <w:szCs w:val="22"/>
        </w:rPr>
      </w:pPr>
      <w:bookmarkStart w:id="66" w:name="_Hlk188919123"/>
      <w:proofErr w:type="spellStart"/>
      <w:r w:rsidRPr="00F8008F">
        <w:rPr>
          <w:rFonts w:cs="Arial"/>
          <w:sz w:val="22"/>
          <w:szCs w:val="22"/>
        </w:rPr>
        <w:t>Wenndt</w:t>
      </w:r>
      <w:bookmarkEnd w:id="66"/>
      <w:proofErr w:type="spellEnd"/>
      <w:r w:rsidRPr="00F8008F">
        <w:rPr>
          <w:rFonts w:cs="Arial"/>
          <w:sz w:val="22"/>
          <w:szCs w:val="22"/>
        </w:rPr>
        <w:t xml:space="preserve">, A. J., </w:t>
      </w:r>
      <w:proofErr w:type="spellStart"/>
      <w:r w:rsidRPr="00F8008F">
        <w:rPr>
          <w:rFonts w:cs="Arial"/>
          <w:sz w:val="22"/>
          <w:szCs w:val="22"/>
        </w:rPr>
        <w:t>Sudini</w:t>
      </w:r>
      <w:proofErr w:type="spellEnd"/>
      <w:r w:rsidRPr="00F8008F">
        <w:rPr>
          <w:rFonts w:cs="Arial"/>
          <w:sz w:val="22"/>
          <w:szCs w:val="22"/>
        </w:rPr>
        <w:t xml:space="preserve">, H. K., </w:t>
      </w:r>
      <w:proofErr w:type="spellStart"/>
      <w:r w:rsidRPr="00F8008F">
        <w:rPr>
          <w:rFonts w:cs="Arial"/>
          <w:sz w:val="22"/>
          <w:szCs w:val="22"/>
        </w:rPr>
        <w:t>Pingali</w:t>
      </w:r>
      <w:proofErr w:type="spellEnd"/>
      <w:r w:rsidRPr="00F8008F">
        <w:rPr>
          <w:rFonts w:cs="Arial"/>
          <w:sz w:val="22"/>
          <w:szCs w:val="22"/>
        </w:rPr>
        <w:t xml:space="preserve">, P., &amp; Nelson, R. (2021). Farmer research networks enable community-based mycotoxin management in rural Indian villages. </w:t>
      </w:r>
      <w:r w:rsidRPr="00F8008F">
        <w:rPr>
          <w:rFonts w:cs="Arial"/>
          <w:i/>
          <w:sz w:val="22"/>
          <w:szCs w:val="22"/>
        </w:rPr>
        <w:t>Agricultural Systems,</w:t>
      </w:r>
      <w:r w:rsidRPr="00F8008F">
        <w:rPr>
          <w:rFonts w:cs="Arial"/>
          <w:sz w:val="22"/>
          <w:szCs w:val="22"/>
        </w:rPr>
        <w:t xml:space="preserve"> 192, 103192.</w:t>
      </w:r>
    </w:p>
    <w:p w14:paraId="41F9ED91" w14:textId="77777777" w:rsidR="0034278E" w:rsidRPr="00F8008F" w:rsidRDefault="0034278E" w:rsidP="0034278E">
      <w:pPr>
        <w:spacing w:after="0" w:line="276" w:lineRule="auto"/>
        <w:jc w:val="both"/>
        <w:rPr>
          <w:rFonts w:cs="Arial"/>
          <w:sz w:val="22"/>
          <w:szCs w:val="22"/>
          <w:shd w:val="clear" w:color="auto" w:fill="FFFFFF"/>
        </w:rPr>
      </w:pPr>
      <w:proofErr w:type="spellStart"/>
      <w:r w:rsidRPr="00F8008F">
        <w:rPr>
          <w:rFonts w:cs="Arial"/>
          <w:sz w:val="22"/>
          <w:szCs w:val="22"/>
          <w:shd w:val="clear" w:color="auto" w:fill="FFFFFF"/>
        </w:rPr>
        <w:t>Wezel</w:t>
      </w:r>
      <w:proofErr w:type="spellEnd"/>
      <w:r w:rsidRPr="00F8008F">
        <w:rPr>
          <w:rFonts w:cs="Arial"/>
          <w:sz w:val="22"/>
          <w:szCs w:val="22"/>
          <w:shd w:val="clear" w:color="auto" w:fill="FFFFFF"/>
        </w:rPr>
        <w:t xml:space="preserve">, A., Goris, M., </w:t>
      </w:r>
      <w:proofErr w:type="spellStart"/>
      <w:r w:rsidRPr="00F8008F">
        <w:rPr>
          <w:rFonts w:cs="Arial"/>
          <w:sz w:val="22"/>
          <w:szCs w:val="22"/>
          <w:shd w:val="clear" w:color="auto" w:fill="FFFFFF"/>
        </w:rPr>
        <w:t>Bruil</w:t>
      </w:r>
      <w:proofErr w:type="spellEnd"/>
      <w:r w:rsidRPr="00F8008F">
        <w:rPr>
          <w:rFonts w:cs="Arial"/>
          <w:sz w:val="22"/>
          <w:szCs w:val="22"/>
          <w:shd w:val="clear" w:color="auto" w:fill="FFFFFF"/>
        </w:rPr>
        <w:t xml:space="preserve">, J., Félix, G. F., </w:t>
      </w:r>
      <w:proofErr w:type="spellStart"/>
      <w:r w:rsidRPr="00F8008F">
        <w:rPr>
          <w:rFonts w:cs="Arial"/>
          <w:sz w:val="22"/>
          <w:szCs w:val="22"/>
          <w:shd w:val="clear" w:color="auto" w:fill="FFFFFF"/>
        </w:rPr>
        <w:t>Peeters</w:t>
      </w:r>
      <w:proofErr w:type="spellEnd"/>
      <w:r w:rsidRPr="00F8008F">
        <w:rPr>
          <w:rFonts w:cs="Arial"/>
          <w:sz w:val="22"/>
          <w:szCs w:val="22"/>
          <w:shd w:val="clear" w:color="auto" w:fill="FFFFFF"/>
        </w:rPr>
        <w:t xml:space="preserve">, A., </w:t>
      </w:r>
      <w:proofErr w:type="spellStart"/>
      <w:r w:rsidRPr="00F8008F">
        <w:rPr>
          <w:rFonts w:cs="Arial"/>
          <w:sz w:val="22"/>
          <w:szCs w:val="22"/>
          <w:shd w:val="clear" w:color="auto" w:fill="FFFFFF"/>
        </w:rPr>
        <w:t>Bàrberi</w:t>
      </w:r>
      <w:proofErr w:type="spellEnd"/>
      <w:r w:rsidRPr="00F8008F">
        <w:rPr>
          <w:rFonts w:cs="Arial"/>
          <w:sz w:val="22"/>
          <w:szCs w:val="22"/>
          <w:shd w:val="clear" w:color="auto" w:fill="FFFFFF"/>
        </w:rPr>
        <w:t xml:space="preserve">, P., &amp; Migliorini, P. (2018). </w:t>
      </w:r>
      <w:r w:rsidRPr="00F8008F">
        <w:rPr>
          <w:rFonts w:cs="Arial"/>
          <w:sz w:val="22"/>
          <w:szCs w:val="22"/>
          <w:shd w:val="clear" w:color="auto" w:fill="FFFFFF"/>
        </w:rPr>
        <w:tab/>
        <w:t xml:space="preserve">Challenges and   action points to amplify agroecology in </w:t>
      </w:r>
      <w:r w:rsidRPr="00F8008F">
        <w:rPr>
          <w:rFonts w:cs="Arial"/>
          <w:sz w:val="22"/>
          <w:szCs w:val="22"/>
          <w:shd w:val="clear" w:color="auto" w:fill="FFFFFF"/>
        </w:rPr>
        <w:tab/>
        <w:t>Europe. </w:t>
      </w:r>
      <w:proofErr w:type="gramStart"/>
      <w:r w:rsidRPr="00F8008F">
        <w:rPr>
          <w:rFonts w:cs="Arial"/>
          <w:i/>
          <w:iCs/>
          <w:sz w:val="22"/>
          <w:szCs w:val="22"/>
          <w:shd w:val="clear" w:color="auto" w:fill="FFFFFF"/>
        </w:rPr>
        <w:t>Sustainability</w:t>
      </w:r>
      <w:r w:rsidRPr="00F8008F">
        <w:rPr>
          <w:rFonts w:cs="Arial"/>
          <w:sz w:val="22"/>
          <w:szCs w:val="22"/>
          <w:shd w:val="clear" w:color="auto" w:fill="FFFFFF"/>
        </w:rPr>
        <w:t xml:space="preserve">,  </w:t>
      </w:r>
      <w:r w:rsidRPr="00F8008F">
        <w:rPr>
          <w:rFonts w:cs="Arial"/>
          <w:sz w:val="22"/>
          <w:szCs w:val="22"/>
          <w:shd w:val="clear" w:color="auto" w:fill="FFFFFF"/>
        </w:rPr>
        <w:tab/>
      </w:r>
      <w:proofErr w:type="gramEnd"/>
      <w:r w:rsidRPr="00F8008F">
        <w:rPr>
          <w:rFonts w:cs="Arial"/>
          <w:i/>
          <w:iCs/>
          <w:sz w:val="22"/>
          <w:szCs w:val="22"/>
          <w:shd w:val="clear" w:color="auto" w:fill="FFFFFF"/>
        </w:rPr>
        <w:t>10</w:t>
      </w:r>
      <w:r w:rsidRPr="00F8008F">
        <w:rPr>
          <w:rFonts w:cs="Arial"/>
          <w:sz w:val="22"/>
          <w:szCs w:val="22"/>
          <w:shd w:val="clear" w:color="auto" w:fill="FFFFFF"/>
        </w:rPr>
        <w:t>(5), 1598.</w:t>
      </w:r>
    </w:p>
    <w:p w14:paraId="2C1BBCF4" w14:textId="77777777" w:rsidR="0034278E" w:rsidRPr="00F8008F" w:rsidRDefault="0034278E" w:rsidP="0034278E">
      <w:pPr>
        <w:spacing w:after="0" w:line="276" w:lineRule="auto"/>
        <w:ind w:left="720" w:hanging="720"/>
        <w:jc w:val="both"/>
        <w:rPr>
          <w:rFonts w:cs="Arial"/>
          <w:sz w:val="22"/>
          <w:szCs w:val="22"/>
        </w:rPr>
      </w:pPr>
      <w:proofErr w:type="spellStart"/>
      <w:r w:rsidRPr="00F8008F">
        <w:rPr>
          <w:rFonts w:cs="Arial"/>
          <w:sz w:val="22"/>
          <w:szCs w:val="22"/>
        </w:rPr>
        <w:t>Wijerathna-Yapa</w:t>
      </w:r>
      <w:proofErr w:type="spellEnd"/>
      <w:r w:rsidRPr="00F8008F">
        <w:rPr>
          <w:rFonts w:cs="Arial"/>
          <w:sz w:val="22"/>
          <w:szCs w:val="22"/>
        </w:rPr>
        <w:t xml:space="preserve">, A., &amp; </w:t>
      </w:r>
      <w:proofErr w:type="spellStart"/>
      <w:r w:rsidRPr="00F8008F">
        <w:rPr>
          <w:rFonts w:cs="Arial"/>
          <w:sz w:val="22"/>
          <w:szCs w:val="22"/>
        </w:rPr>
        <w:t>Pathirana</w:t>
      </w:r>
      <w:proofErr w:type="spellEnd"/>
      <w:r w:rsidRPr="00F8008F">
        <w:rPr>
          <w:rFonts w:cs="Arial"/>
          <w:sz w:val="22"/>
          <w:szCs w:val="22"/>
        </w:rPr>
        <w:t xml:space="preserve">, R. (2022). Sustainable </w:t>
      </w:r>
      <w:proofErr w:type="spellStart"/>
      <w:r w:rsidRPr="00F8008F">
        <w:rPr>
          <w:rFonts w:cs="Arial"/>
          <w:sz w:val="22"/>
          <w:szCs w:val="22"/>
        </w:rPr>
        <w:t>agro</w:t>
      </w:r>
      <w:proofErr w:type="spellEnd"/>
      <w:r w:rsidRPr="00F8008F">
        <w:rPr>
          <w:rFonts w:cs="Arial"/>
          <w:sz w:val="22"/>
          <w:szCs w:val="22"/>
        </w:rPr>
        <w:t>-food systems for addressing climate change and food security</w:t>
      </w:r>
      <w:r w:rsidRPr="00F8008F">
        <w:rPr>
          <w:rFonts w:cs="Arial"/>
          <w:i/>
          <w:sz w:val="22"/>
          <w:szCs w:val="22"/>
        </w:rPr>
        <w:t>. Agriculture,</w:t>
      </w:r>
      <w:r w:rsidRPr="00F8008F">
        <w:rPr>
          <w:rFonts w:cs="Arial"/>
          <w:sz w:val="22"/>
          <w:szCs w:val="22"/>
        </w:rPr>
        <w:t xml:space="preserve"> 12(10), 1554.</w:t>
      </w:r>
    </w:p>
    <w:p w14:paraId="3F2C97FC" w14:textId="77777777" w:rsidR="00701E73" w:rsidRPr="00F8008F" w:rsidRDefault="00701E73">
      <w:pPr>
        <w:rPr>
          <w:rFonts w:cs="Arial"/>
          <w:sz w:val="22"/>
          <w:szCs w:val="22"/>
        </w:rPr>
      </w:pPr>
    </w:p>
    <w:sectPr w:rsidR="00701E73" w:rsidRPr="00F8008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D6B8B" w14:textId="77777777" w:rsidR="00BF117A" w:rsidRDefault="00BF117A" w:rsidP="00CE5010">
      <w:pPr>
        <w:spacing w:after="0" w:line="240" w:lineRule="auto"/>
      </w:pPr>
      <w:r>
        <w:separator/>
      </w:r>
    </w:p>
  </w:endnote>
  <w:endnote w:type="continuationSeparator" w:id="0">
    <w:p w14:paraId="61656F85" w14:textId="77777777" w:rsidR="00BF117A" w:rsidRDefault="00BF117A" w:rsidP="00CE5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83D7C" w14:textId="77777777" w:rsidR="00CE5010" w:rsidRDefault="00CE5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6E92D" w14:textId="77777777" w:rsidR="00CE5010" w:rsidRDefault="00CE50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DE81E" w14:textId="77777777" w:rsidR="00CE5010" w:rsidRDefault="00CE5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B95F3" w14:textId="77777777" w:rsidR="00BF117A" w:rsidRDefault="00BF117A" w:rsidP="00CE5010">
      <w:pPr>
        <w:spacing w:after="0" w:line="240" w:lineRule="auto"/>
      </w:pPr>
      <w:r>
        <w:separator/>
      </w:r>
    </w:p>
  </w:footnote>
  <w:footnote w:type="continuationSeparator" w:id="0">
    <w:p w14:paraId="783E64F2" w14:textId="77777777" w:rsidR="00BF117A" w:rsidRDefault="00BF117A" w:rsidP="00CE5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380CF" w14:textId="130079E5" w:rsidR="00CE5010" w:rsidRDefault="00CE5010">
    <w:pPr>
      <w:pStyle w:val="Header"/>
    </w:pPr>
    <w:r>
      <w:rPr>
        <w:noProof/>
      </w:rPr>
      <w:pict w14:anchorId="6670DD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12332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6B009" w14:textId="65328C5C" w:rsidR="00CE5010" w:rsidRDefault="00CE5010">
    <w:pPr>
      <w:pStyle w:val="Header"/>
    </w:pPr>
    <w:r>
      <w:rPr>
        <w:noProof/>
      </w:rPr>
      <w:pict w14:anchorId="60C0F2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12333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659B1" w14:textId="5B426D73" w:rsidR="00CE5010" w:rsidRDefault="00CE5010">
    <w:pPr>
      <w:pStyle w:val="Header"/>
    </w:pPr>
    <w:r>
      <w:rPr>
        <w:noProof/>
      </w:rPr>
      <w:pict w14:anchorId="6A3A57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12332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6637B"/>
    <w:multiLevelType w:val="hybridMultilevel"/>
    <w:tmpl w:val="668CA5E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4A93072"/>
    <w:multiLevelType w:val="hybridMultilevel"/>
    <w:tmpl w:val="8BD044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78E"/>
    <w:rsid w:val="00331A23"/>
    <w:rsid w:val="0034278E"/>
    <w:rsid w:val="003C6AF7"/>
    <w:rsid w:val="00442875"/>
    <w:rsid w:val="004503AE"/>
    <w:rsid w:val="0050365C"/>
    <w:rsid w:val="005930DB"/>
    <w:rsid w:val="005A1794"/>
    <w:rsid w:val="006D6582"/>
    <w:rsid w:val="00701E73"/>
    <w:rsid w:val="007E5A1C"/>
    <w:rsid w:val="00AA6169"/>
    <w:rsid w:val="00AF34AA"/>
    <w:rsid w:val="00B94B08"/>
    <w:rsid w:val="00BF117A"/>
    <w:rsid w:val="00CE5010"/>
    <w:rsid w:val="00E54B12"/>
    <w:rsid w:val="00F8008F"/>
    <w:rsid w:val="00F87B28"/>
    <w:rsid w:val="00FB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C8D9F4"/>
  <w15:chartTrackingRefBased/>
  <w15:docId w15:val="{D101D81B-C677-49A0-8665-10AFEBEF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78E"/>
    <w:pPr>
      <w:spacing w:line="256" w:lineRule="auto"/>
    </w:pPr>
    <w:rPr>
      <w:rFonts w:ascii="Arial" w:eastAsia="Calibri" w:hAnsi="Arial" w:cs="Times New Roman"/>
      <w:sz w:val="18"/>
      <w:szCs w:val="18"/>
    </w:rPr>
  </w:style>
  <w:style w:type="paragraph" w:styleId="Heading1">
    <w:name w:val="heading 1"/>
    <w:basedOn w:val="Normal"/>
    <w:next w:val="Normal"/>
    <w:link w:val="Heading1Char"/>
    <w:uiPriority w:val="9"/>
    <w:qFormat/>
    <w:rsid w:val="0034278E"/>
    <w:pPr>
      <w:keepNext/>
      <w:keepLines/>
      <w:spacing w:before="480" w:after="0"/>
      <w:outlineLvl w:val="0"/>
    </w:pPr>
    <w:rPr>
      <w:rFonts w:ascii="Calibri Light" w:eastAsia="Times New Roman" w:hAnsi="Calibri Light"/>
      <w:b/>
      <w:bCs/>
      <w:color w:val="2F5496"/>
      <w:sz w:val="28"/>
      <w:szCs w:val="28"/>
    </w:rPr>
  </w:style>
  <w:style w:type="paragraph" w:styleId="Heading3">
    <w:name w:val="heading 3"/>
    <w:basedOn w:val="Normal"/>
    <w:next w:val="Normal"/>
    <w:link w:val="Heading3Char"/>
    <w:uiPriority w:val="9"/>
    <w:semiHidden/>
    <w:unhideWhenUsed/>
    <w:qFormat/>
    <w:rsid w:val="0034278E"/>
    <w:pPr>
      <w:keepNext/>
      <w:keepLines/>
      <w:spacing w:before="200" w:after="0"/>
      <w:outlineLvl w:val="2"/>
    </w:pPr>
    <w:rPr>
      <w:rFonts w:ascii="Calibri Light" w:eastAsia="Times New Roman" w:hAnsi="Calibri Light"/>
      <w:b/>
      <w:bCs/>
      <w:color w:val="5B9BD5"/>
    </w:rPr>
  </w:style>
  <w:style w:type="paragraph" w:styleId="Heading5">
    <w:name w:val="heading 5"/>
    <w:basedOn w:val="Normal"/>
    <w:next w:val="Normal"/>
    <w:link w:val="Heading5Char"/>
    <w:uiPriority w:val="9"/>
    <w:semiHidden/>
    <w:unhideWhenUsed/>
    <w:qFormat/>
    <w:rsid w:val="0034278E"/>
    <w:pPr>
      <w:keepNext/>
      <w:keepLines/>
      <w:spacing w:before="200" w:after="0"/>
      <w:outlineLvl w:val="4"/>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78E"/>
    <w:rPr>
      <w:rFonts w:ascii="Calibri Light" w:eastAsia="Times New Roman" w:hAnsi="Calibri Light" w:cs="Times New Roman"/>
      <w:b/>
      <w:bCs/>
      <w:color w:val="2F5496"/>
      <w:sz w:val="28"/>
      <w:szCs w:val="28"/>
    </w:rPr>
  </w:style>
  <w:style w:type="character" w:customStyle="1" w:styleId="Heading3Char">
    <w:name w:val="Heading 3 Char"/>
    <w:basedOn w:val="DefaultParagraphFont"/>
    <w:link w:val="Heading3"/>
    <w:uiPriority w:val="9"/>
    <w:semiHidden/>
    <w:rsid w:val="0034278E"/>
    <w:rPr>
      <w:rFonts w:ascii="Calibri Light" w:eastAsia="Times New Roman" w:hAnsi="Calibri Light" w:cs="Times New Roman"/>
      <w:b/>
      <w:bCs/>
      <w:color w:val="5B9BD5"/>
      <w:sz w:val="18"/>
      <w:szCs w:val="18"/>
    </w:rPr>
  </w:style>
  <w:style w:type="character" w:customStyle="1" w:styleId="Heading5Char">
    <w:name w:val="Heading 5 Char"/>
    <w:basedOn w:val="DefaultParagraphFont"/>
    <w:link w:val="Heading5"/>
    <w:uiPriority w:val="9"/>
    <w:semiHidden/>
    <w:rsid w:val="0034278E"/>
    <w:rPr>
      <w:rFonts w:ascii="Calibri Light" w:eastAsia="Times New Roman" w:hAnsi="Calibri Light" w:cs="Times New Roman"/>
      <w:color w:val="1F4D78"/>
      <w:sz w:val="18"/>
      <w:szCs w:val="18"/>
    </w:rPr>
  </w:style>
  <w:style w:type="character" w:styleId="Hyperlink">
    <w:name w:val="Hyperlink"/>
    <w:uiPriority w:val="99"/>
    <w:unhideWhenUsed/>
    <w:rsid w:val="0034278E"/>
    <w:rPr>
      <w:color w:val="0563C1"/>
      <w:u w:val="single"/>
    </w:rPr>
  </w:style>
  <w:style w:type="paragraph" w:styleId="NormalWeb">
    <w:name w:val="Normal (Web)"/>
    <w:basedOn w:val="Normal"/>
    <w:uiPriority w:val="99"/>
    <w:unhideWhenUsed/>
    <w:rsid w:val="0034278E"/>
    <w:pPr>
      <w:spacing w:before="100" w:beforeAutospacing="1" w:after="100" w:afterAutospacing="1" w:line="240" w:lineRule="auto"/>
    </w:pPr>
    <w:rPr>
      <w:rFonts w:ascii="Times New Roman" w:eastAsia="Times New Roman" w:hAnsi="Times New Roman"/>
      <w:sz w:val="24"/>
      <w:szCs w:val="24"/>
    </w:rPr>
  </w:style>
  <w:style w:type="paragraph" w:styleId="Caption">
    <w:name w:val="caption"/>
    <w:basedOn w:val="Normal"/>
    <w:next w:val="Normal"/>
    <w:uiPriority w:val="35"/>
    <w:unhideWhenUsed/>
    <w:qFormat/>
    <w:rsid w:val="0034278E"/>
    <w:pPr>
      <w:spacing w:after="200" w:line="240" w:lineRule="auto"/>
    </w:pPr>
    <w:rPr>
      <w:b/>
      <w:bCs/>
      <w:color w:val="4472C4"/>
    </w:rPr>
  </w:style>
  <w:style w:type="character" w:customStyle="1" w:styleId="fadein4f9by7">
    <w:name w:val="_fadein_4f9by_7"/>
    <w:rsid w:val="0034278E"/>
  </w:style>
  <w:style w:type="character" w:styleId="Emphasis">
    <w:name w:val="Emphasis"/>
    <w:basedOn w:val="DefaultParagraphFont"/>
    <w:uiPriority w:val="20"/>
    <w:qFormat/>
    <w:rsid w:val="0034278E"/>
    <w:rPr>
      <w:i/>
      <w:iCs/>
    </w:rPr>
  </w:style>
  <w:style w:type="character" w:styleId="Strong">
    <w:name w:val="Strong"/>
    <w:basedOn w:val="DefaultParagraphFont"/>
    <w:uiPriority w:val="22"/>
    <w:qFormat/>
    <w:rsid w:val="0034278E"/>
    <w:rPr>
      <w:b/>
      <w:bCs/>
    </w:rPr>
  </w:style>
  <w:style w:type="character" w:styleId="UnresolvedMention">
    <w:name w:val="Unresolved Mention"/>
    <w:basedOn w:val="DefaultParagraphFont"/>
    <w:uiPriority w:val="99"/>
    <w:semiHidden/>
    <w:unhideWhenUsed/>
    <w:rsid w:val="004503AE"/>
    <w:rPr>
      <w:color w:val="605E5C"/>
      <w:shd w:val="clear" w:color="auto" w:fill="E1DFDD"/>
    </w:rPr>
  </w:style>
  <w:style w:type="paragraph" w:styleId="Header">
    <w:name w:val="header"/>
    <w:basedOn w:val="Normal"/>
    <w:link w:val="HeaderChar"/>
    <w:uiPriority w:val="99"/>
    <w:unhideWhenUsed/>
    <w:rsid w:val="00CE5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010"/>
    <w:rPr>
      <w:rFonts w:ascii="Arial" w:eastAsia="Calibri" w:hAnsi="Arial" w:cs="Times New Roman"/>
      <w:sz w:val="18"/>
      <w:szCs w:val="18"/>
    </w:rPr>
  </w:style>
  <w:style w:type="paragraph" w:styleId="Footer">
    <w:name w:val="footer"/>
    <w:basedOn w:val="Normal"/>
    <w:link w:val="FooterChar"/>
    <w:uiPriority w:val="99"/>
    <w:unhideWhenUsed/>
    <w:rsid w:val="00CE5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010"/>
    <w:rPr>
      <w:rFonts w:ascii="Arial" w:eastAsia="Calibri"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0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llenges.B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15</Pages>
  <Words>6363</Words>
  <Characters>36271</Characters>
  <Application>Microsoft Office Word</Application>
  <DocSecurity>0</DocSecurity>
  <Lines>302</Lines>
  <Paragraphs>85</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Challenges of Disseminating Agroecological Knowledge and Practices: Experience f</vt:lpstr>
      <vt:lpstr>Abstract</vt:lpstr>
      <vt:lpstr>1.0   INTRODUCTION</vt:lpstr>
      <vt:lpstr>2.    METHODOLOGY</vt:lpstr>
      <vt:lpstr>2.1   Profile of the study area and sampling procedures </vt:lpstr>
      <vt:lpstr/>
      <vt:lpstr>2.2   Data collection methods</vt:lpstr>
      <vt:lpstr>2.3   Data analysis</vt:lpstr>
      <vt:lpstr>3   RESULTS AND DISCUSSION</vt:lpstr>
      <vt:lpstr>3.1   Challenges faced by FRNs in disseminating AE knowledge and practices</vt:lpstr>
      <vt:lpstr/>
      <vt:lpstr>3.2   Resistance to change</vt:lpstr>
      <vt:lpstr>3.3   Limited access to resources</vt:lpstr>
      <vt:lpstr>3.4   Limited time for dissemination </vt:lpstr>
      <vt:lpstr>3.5   Gender inequality and social barriers </vt:lpstr>
      <vt:lpstr>3.6   Lack of skills in new technologies of agroecology</vt:lpstr>
      <vt:lpstr>4. CONCLUSION </vt:lpstr>
      <vt:lpstr>5.   RECOMMENDATIONS</vt:lpstr>
      <vt:lpstr>REFERENCES</vt:lpstr>
    </vt:vector>
  </TitlesOfParts>
  <Company/>
  <LinksUpToDate>false</LinksUpToDate>
  <CharactersWithSpaces>42549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7</cp:revision>
  <dcterms:created xsi:type="dcterms:W3CDTF">2025-04-04T13:24:00Z</dcterms:created>
  <dcterms:modified xsi:type="dcterms:W3CDTF">2025-04-05T08:35:00Z</dcterms:modified>
</cp:coreProperties>
</file>