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9515" w14:textId="638AB240" w:rsidR="00A13B0B" w:rsidRPr="00AF6D10" w:rsidRDefault="00A13B0B" w:rsidP="00B52CAA">
      <w:pPr>
        <w:spacing w:after="0" w:line="360" w:lineRule="auto"/>
        <w:jc w:val="center"/>
        <w:rPr>
          <w:rFonts w:ascii="Times New Roman" w:hAnsi="Times New Roman" w:cs="Times New Roman"/>
          <w:b/>
          <w:bCs/>
          <w:sz w:val="24"/>
          <w:szCs w:val="24"/>
        </w:rPr>
      </w:pPr>
      <w:r w:rsidRPr="00AF6D10">
        <w:rPr>
          <w:rFonts w:ascii="Times New Roman" w:hAnsi="Times New Roman" w:cs="Times New Roman"/>
          <w:b/>
          <w:bCs/>
          <w:sz w:val="24"/>
          <w:szCs w:val="24"/>
        </w:rPr>
        <w:t>Two-Way Repeated Measures Mixed ANOVA: Insights for Medical Researchers Using Simulations</w:t>
      </w:r>
    </w:p>
    <w:p w14:paraId="5C89CBA1" w14:textId="77590873" w:rsidR="00330690" w:rsidRDefault="00330690" w:rsidP="00B52CAA">
      <w:pPr>
        <w:spacing w:after="0" w:line="360" w:lineRule="auto"/>
        <w:jc w:val="both"/>
        <w:rPr>
          <w:rFonts w:ascii="Times New Roman" w:hAnsi="Times New Roman" w:cs="Times New Roman"/>
          <w:b/>
          <w:bCs/>
          <w:sz w:val="24"/>
          <w:szCs w:val="24"/>
        </w:rPr>
      </w:pPr>
    </w:p>
    <w:p w14:paraId="2DA60DBA" w14:textId="77777777" w:rsidR="008D55DF" w:rsidRDefault="008D55DF" w:rsidP="00B52CAA">
      <w:pPr>
        <w:spacing w:after="0" w:line="360" w:lineRule="auto"/>
        <w:jc w:val="both"/>
        <w:rPr>
          <w:rFonts w:ascii="Times New Roman" w:hAnsi="Times New Roman" w:cs="Times New Roman"/>
          <w:b/>
          <w:bCs/>
          <w:sz w:val="24"/>
          <w:szCs w:val="24"/>
        </w:rPr>
      </w:pPr>
      <w:bookmarkStart w:id="0" w:name="_GoBack"/>
      <w:bookmarkEnd w:id="0"/>
    </w:p>
    <w:p w14:paraId="4F0C6228" w14:textId="77777777" w:rsidR="00330690" w:rsidRDefault="00330690" w:rsidP="00B52CAA">
      <w:pPr>
        <w:spacing w:after="0" w:line="360" w:lineRule="auto"/>
        <w:jc w:val="both"/>
        <w:rPr>
          <w:rFonts w:ascii="Times New Roman" w:hAnsi="Times New Roman" w:cs="Times New Roman"/>
          <w:b/>
          <w:bCs/>
          <w:sz w:val="24"/>
          <w:szCs w:val="24"/>
        </w:rPr>
      </w:pPr>
    </w:p>
    <w:p w14:paraId="2FD4C4E4" w14:textId="2D55C8FD"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ABSTRACT:</w:t>
      </w:r>
    </w:p>
    <w:p w14:paraId="1092329A" w14:textId="199E15CA"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Two-way repeated measures </w:t>
      </w:r>
      <w:r w:rsidR="00B324E3" w:rsidRPr="00AF6D10">
        <w:rPr>
          <w:rFonts w:ascii="Times New Roman" w:hAnsi="Times New Roman" w:cs="Times New Roman"/>
          <w:sz w:val="24"/>
          <w:szCs w:val="24"/>
        </w:rPr>
        <w:t xml:space="preserve">Analysis </w:t>
      </w:r>
      <w:r w:rsidR="00517FC6" w:rsidRPr="00AF6D10">
        <w:rPr>
          <w:rFonts w:ascii="Times New Roman" w:hAnsi="Times New Roman" w:cs="Times New Roman"/>
          <w:sz w:val="24"/>
          <w:szCs w:val="24"/>
        </w:rPr>
        <w:t>of</w:t>
      </w:r>
      <w:r w:rsidR="00B324E3" w:rsidRPr="00AF6D10">
        <w:rPr>
          <w:rFonts w:ascii="Times New Roman" w:hAnsi="Times New Roman" w:cs="Times New Roman"/>
          <w:sz w:val="24"/>
          <w:szCs w:val="24"/>
        </w:rPr>
        <w:t xml:space="preserve"> Variance (RM</w:t>
      </w:r>
      <w:r w:rsidRPr="00AF6D10">
        <w:rPr>
          <w:rFonts w:ascii="Times New Roman" w:hAnsi="Times New Roman" w:cs="Times New Roman"/>
          <w:sz w:val="24"/>
          <w:szCs w:val="24"/>
        </w:rPr>
        <w:t>ANOVA</w:t>
      </w:r>
      <w:r w:rsidR="00B324E3" w:rsidRPr="00AF6D10">
        <w:rPr>
          <w:rFonts w:ascii="Times New Roman" w:hAnsi="Times New Roman" w:cs="Times New Roman"/>
          <w:sz w:val="24"/>
          <w:szCs w:val="24"/>
        </w:rPr>
        <w:t>)</w:t>
      </w:r>
      <w:r w:rsidRPr="00AF6D10">
        <w:rPr>
          <w:rFonts w:ascii="Times New Roman" w:hAnsi="Times New Roman" w:cs="Times New Roman"/>
          <w:sz w:val="24"/>
          <w:szCs w:val="24"/>
        </w:rPr>
        <w:t xml:space="preserve"> is widely utilized in clinical and medical research to analyze longitudinal data when subjects are measured multiple times across different conditions. This statistical approach is particularly valuable when examining the effects of interventions over time or comparing treatment responses between groups. However, its application requires careful consideration of several statistical assumptions that, when violated, can compromise the validity of results. This paper provides a comprehensive overview of two-way </w:t>
      </w:r>
      <w:r w:rsidR="0092292B">
        <w:rPr>
          <w:rFonts w:ascii="Times New Roman" w:hAnsi="Times New Roman" w:cs="Times New Roman"/>
          <w:sz w:val="24"/>
          <w:szCs w:val="24"/>
        </w:rPr>
        <w:t xml:space="preserve">repeated measures mixed </w:t>
      </w:r>
      <w:r w:rsidRPr="00AF6D10">
        <w:rPr>
          <w:rFonts w:ascii="Times New Roman" w:hAnsi="Times New Roman" w:cs="Times New Roman"/>
          <w:sz w:val="24"/>
          <w:szCs w:val="24"/>
        </w:rPr>
        <w:t xml:space="preserve">ANOVA, detailing its methodological foundations, essential assumptions, implementation steps, and interpretation guidelines. Using a simulated dataset, we demonstrate the complete workflow from preliminary data assessment through analysis and results interpretation. Additionally, we provide practical implementation guidelines using common statistical software SPSS. </w:t>
      </w:r>
    </w:p>
    <w:p w14:paraId="53ABF444" w14:textId="77777777"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KEYWORDS:</w:t>
      </w:r>
      <w:r w:rsidRPr="00AF6D10">
        <w:rPr>
          <w:rFonts w:ascii="Times New Roman" w:hAnsi="Times New Roman" w:cs="Times New Roman"/>
          <w:sz w:val="24"/>
          <w:szCs w:val="24"/>
        </w:rPr>
        <w:t xml:space="preserve"> Two-way Repeated Measures ANOVA; Longitudinal Studies; Clinical Trials; Sphericity; Statistical Analysis; Interaction Effects.</w:t>
      </w:r>
    </w:p>
    <w:p w14:paraId="132CF49F" w14:textId="77777777" w:rsidR="00330690" w:rsidRDefault="00330690" w:rsidP="00B52CAA">
      <w:pPr>
        <w:spacing w:after="0" w:line="360" w:lineRule="auto"/>
        <w:jc w:val="both"/>
        <w:rPr>
          <w:rFonts w:ascii="Times New Roman" w:hAnsi="Times New Roman" w:cs="Times New Roman"/>
          <w:b/>
          <w:bCs/>
          <w:sz w:val="24"/>
          <w:szCs w:val="24"/>
        </w:rPr>
      </w:pPr>
    </w:p>
    <w:p w14:paraId="06C6C8FF" w14:textId="291E86FA"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INTRODUCTION:</w:t>
      </w:r>
    </w:p>
    <w:p w14:paraId="13198E85" w14:textId="7C9507EE"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Longitudinal studies in medical and clinical research frequently involve multiple measurements from the same subjects over time. Such repeated measures designs offer several advantages, including increased statistical power and the ability to track individual-level changes. Two-way repeated measures ANOVA has emerged as a powerful analytical tool for such designs, particularly when researchers need to simultaneously assess the effects of time (within-subjects factor</w:t>
      </w:r>
      <w:r w:rsidR="00B935AF">
        <w:rPr>
          <w:rFonts w:ascii="Times New Roman" w:hAnsi="Times New Roman" w:cs="Times New Roman"/>
          <w:sz w:val="24"/>
          <w:szCs w:val="24"/>
        </w:rPr>
        <w:t>-</w:t>
      </w:r>
      <w:r w:rsidR="00B935AF" w:rsidRPr="00B935AF">
        <w:rPr>
          <w:rFonts w:ascii="Times New Roman" w:hAnsi="Times New Roman" w:cs="Times New Roman"/>
          <w:sz w:val="24"/>
          <w:szCs w:val="24"/>
        </w:rPr>
        <w:t xml:space="preserve"> same subjects measured multiple times</w:t>
      </w:r>
      <w:r w:rsidRPr="00AF6D10">
        <w:rPr>
          <w:rFonts w:ascii="Times New Roman" w:hAnsi="Times New Roman" w:cs="Times New Roman"/>
          <w:sz w:val="24"/>
          <w:szCs w:val="24"/>
        </w:rPr>
        <w:t>) and group assignment (between-subjects factor</w:t>
      </w:r>
      <w:r w:rsidR="00B935AF">
        <w:rPr>
          <w:rFonts w:ascii="Times New Roman" w:hAnsi="Times New Roman" w:cs="Times New Roman"/>
          <w:sz w:val="24"/>
          <w:szCs w:val="24"/>
        </w:rPr>
        <w:t>-</w:t>
      </w:r>
      <w:r w:rsidR="00B935AF" w:rsidRPr="00B935AF">
        <w:rPr>
          <w:rFonts w:ascii="Times New Roman" w:hAnsi="Times New Roman" w:cs="Times New Roman"/>
          <w:sz w:val="24"/>
          <w:szCs w:val="24"/>
        </w:rPr>
        <w:t>different groups exposed to different conditions</w:t>
      </w:r>
      <w:r w:rsidRPr="00AF6D10">
        <w:rPr>
          <w:rFonts w:ascii="Times New Roman" w:hAnsi="Times New Roman" w:cs="Times New Roman"/>
          <w:sz w:val="24"/>
          <w:szCs w:val="24"/>
        </w:rPr>
        <w:t>)</w:t>
      </w:r>
      <w:r w:rsidR="00A23A97" w:rsidRPr="00AF6D10">
        <w:rPr>
          <w:rFonts w:ascii="Times New Roman" w:hAnsi="Times New Roman" w:cs="Times New Roman"/>
          <w:sz w:val="24"/>
          <w:szCs w:val="24"/>
        </w:rPr>
        <w:fldChar w:fldCharType="begin"/>
      </w:r>
      <w:r w:rsidR="00A23A97" w:rsidRPr="00AF6D10">
        <w:rPr>
          <w:rFonts w:ascii="Times New Roman" w:hAnsi="Times New Roman" w:cs="Times New Roman"/>
          <w:sz w:val="24"/>
          <w:szCs w:val="24"/>
        </w:rPr>
        <w:instrText xml:space="preserve"> ADDIN ZOTERO_ITEM CSL_CITATION {"citationID":"Nt08UdYj","properties":{"formattedCitation":"\\super 1\\nosupersub{}","plainCitation":"1","noteIndex":0},"citationItems":[{"id":260,"uris":["http://zotero.org/users/4793253/items/HHMA3BZ9"],"itemData":{"id":260,"type":"article-journal","container-title":"British Journal of Mathematical and Statistical Psychology","DOI":"10.1348/000711001159357","ISSN":"00071102","issue":"1","language":"en","page":"1-20","source":"DOI.org (Crossref)","title":"The analysis of repeated measures designs: A review","title-short":"The analysis of repeated measures designs","volume":"54","author":[{"family":"Keselman","given":"H. J."},{"family":"Algina","given":"James"},{"family":"Kowalchuk","given":"Rhonda K."}],"issued":{"date-parts":[["2001",5]]}}}],"schema":"https://github.com/citation-style-language/schema/raw/master/csl-citation.json"} </w:instrText>
      </w:r>
      <w:r w:rsidR="00A23A97" w:rsidRPr="00AF6D10">
        <w:rPr>
          <w:rFonts w:ascii="Times New Roman" w:hAnsi="Times New Roman" w:cs="Times New Roman"/>
          <w:sz w:val="24"/>
          <w:szCs w:val="24"/>
        </w:rPr>
        <w:fldChar w:fldCharType="separate"/>
      </w:r>
      <w:r w:rsidR="00A23A97" w:rsidRPr="00AF6D10">
        <w:rPr>
          <w:rFonts w:ascii="Times New Roman" w:hAnsi="Times New Roman" w:cs="Times New Roman"/>
          <w:sz w:val="24"/>
          <w:szCs w:val="24"/>
          <w:vertAlign w:val="superscript"/>
        </w:rPr>
        <w:t>1</w:t>
      </w:r>
      <w:r w:rsidR="00A23A97" w:rsidRPr="00AF6D10">
        <w:rPr>
          <w:rFonts w:ascii="Times New Roman" w:hAnsi="Times New Roman" w:cs="Times New Roman"/>
          <w:sz w:val="24"/>
          <w:szCs w:val="24"/>
        </w:rPr>
        <w:fldChar w:fldCharType="end"/>
      </w:r>
      <w:r w:rsidRPr="00AF6D10">
        <w:rPr>
          <w:rFonts w:ascii="Times New Roman" w:hAnsi="Times New Roman" w:cs="Times New Roman"/>
          <w:sz w:val="24"/>
          <w:szCs w:val="24"/>
        </w:rPr>
        <w:t>.</w:t>
      </w:r>
    </w:p>
    <w:p w14:paraId="567D3A6A" w14:textId="556AF179"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The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 xml:space="preserve">ANOVA allows researchers to test three distinct hypotheses: (1) the main effect of time, (2) the main effect of group, and (3) the interaction between time and group. This </w:t>
      </w:r>
      <w:r w:rsidRPr="00AF6D10">
        <w:rPr>
          <w:rFonts w:ascii="Times New Roman" w:hAnsi="Times New Roman" w:cs="Times New Roman"/>
          <w:sz w:val="24"/>
          <w:szCs w:val="24"/>
        </w:rPr>
        <w:lastRenderedPageBreak/>
        <w:t>interaction effect is particularly informative in intervention studies, as it indicates whether groups respond differently over time – often the primary research question in clinical trials.</w:t>
      </w:r>
    </w:p>
    <w:p w14:paraId="1D36D3E5" w14:textId="61C30E5B"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Despite its widespread use, the application of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ANOVA presents several challenges. The technique requires specific assumptions including normality of residuals, homogeneity of variances, and sphericity. When these assumptions are violated, alternative approaches or corrections must be employed to ensure valid statistical inference.</w:t>
      </w:r>
    </w:p>
    <w:p w14:paraId="5B6BB46F" w14:textId="52000F2C"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This paper aims to provide clinical researchers with a comprehensive guide to implementing and interpreting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 xml:space="preserve">ANOVA. We address common challenges in study design, data preparation, assumption testing, analysis execution, and results interpretation. Through a simulated case study on </w:t>
      </w:r>
      <w:r w:rsidR="00A12235" w:rsidRPr="00AF6D10">
        <w:rPr>
          <w:rFonts w:ascii="Times New Roman" w:hAnsi="Times New Roman" w:cs="Times New Roman"/>
          <w:sz w:val="24"/>
          <w:szCs w:val="24"/>
        </w:rPr>
        <w:t xml:space="preserve">nutrition awareness </w:t>
      </w:r>
      <w:r w:rsidR="00803B2D" w:rsidRPr="00AF6D10">
        <w:rPr>
          <w:rFonts w:ascii="Times New Roman" w:hAnsi="Times New Roman" w:cs="Times New Roman"/>
          <w:sz w:val="24"/>
          <w:szCs w:val="24"/>
        </w:rPr>
        <w:t>program</w:t>
      </w:r>
      <w:r w:rsidRPr="00AF6D10">
        <w:rPr>
          <w:rFonts w:ascii="Times New Roman" w:hAnsi="Times New Roman" w:cs="Times New Roman"/>
          <w:sz w:val="24"/>
          <w:szCs w:val="24"/>
        </w:rPr>
        <w:t xml:space="preserve">, we demonstrate the complete analytical workflow and provide practical guidelines for implementation </w:t>
      </w:r>
      <w:r w:rsidR="005956D6" w:rsidRPr="00AF6D10">
        <w:rPr>
          <w:rFonts w:ascii="Times New Roman" w:hAnsi="Times New Roman" w:cs="Times New Roman"/>
          <w:sz w:val="24"/>
          <w:szCs w:val="24"/>
        </w:rPr>
        <w:t>using SPSS.</w:t>
      </w:r>
    </w:p>
    <w:p w14:paraId="3066D738" w14:textId="77777777" w:rsidR="00330690" w:rsidRDefault="00330690" w:rsidP="00B52CAA">
      <w:pPr>
        <w:spacing w:after="0" w:line="360" w:lineRule="auto"/>
        <w:jc w:val="both"/>
        <w:rPr>
          <w:rFonts w:ascii="Times New Roman" w:hAnsi="Times New Roman" w:cs="Times New Roman"/>
          <w:b/>
          <w:bCs/>
          <w:sz w:val="24"/>
          <w:szCs w:val="24"/>
        </w:rPr>
      </w:pPr>
    </w:p>
    <w:p w14:paraId="4DF5E1A9" w14:textId="3EB13C65"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MATERIALS AND METHODS:</w:t>
      </w:r>
    </w:p>
    <w:p w14:paraId="31ADC972" w14:textId="67872483" w:rsidR="00924F0B" w:rsidRPr="00AF6D10" w:rsidRDefault="004248CE"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Assumptions of RMANOVA</w:t>
      </w:r>
    </w:p>
    <w:p w14:paraId="7315FB12"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key assumptions of repeated measures ANOVA are:</w:t>
      </w:r>
    </w:p>
    <w:p w14:paraId="2D4DC785"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Normality</w:t>
      </w:r>
      <w:r w:rsidRPr="00AF6D10">
        <w:rPr>
          <w:rFonts w:ascii="Times New Roman" w:hAnsi="Times New Roman" w:cs="Times New Roman"/>
          <w:sz w:val="24"/>
          <w:szCs w:val="24"/>
        </w:rPr>
        <w:t xml:space="preserve"> – The dependent variable is normally distributed at each time point.</w:t>
      </w:r>
    </w:p>
    <w:p w14:paraId="1BEBF509"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Sphericity</w:t>
      </w:r>
      <w:r w:rsidRPr="00AF6D10">
        <w:rPr>
          <w:rFonts w:ascii="Times New Roman" w:hAnsi="Times New Roman" w:cs="Times New Roman"/>
          <w:sz w:val="24"/>
          <w:szCs w:val="24"/>
        </w:rPr>
        <w:t xml:space="preserve"> – Variances of differences between time points are equal (tested by Mauchly’s test).</w:t>
      </w:r>
    </w:p>
    <w:p w14:paraId="7499D73B"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Independence</w:t>
      </w:r>
      <w:r w:rsidRPr="00AF6D10">
        <w:rPr>
          <w:rFonts w:ascii="Times New Roman" w:hAnsi="Times New Roman" w:cs="Times New Roman"/>
          <w:sz w:val="24"/>
          <w:szCs w:val="24"/>
        </w:rPr>
        <w:t xml:space="preserve"> – Observations are independent across participants.</w:t>
      </w:r>
    </w:p>
    <w:p w14:paraId="4CE2E9DE"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No Extreme Outliers</w:t>
      </w:r>
      <w:r w:rsidRPr="00AF6D10">
        <w:rPr>
          <w:rFonts w:ascii="Times New Roman" w:hAnsi="Times New Roman" w:cs="Times New Roman"/>
          <w:sz w:val="24"/>
          <w:szCs w:val="24"/>
        </w:rPr>
        <w:t xml:space="preserve"> – Checked using boxplots or residual analysis.</w:t>
      </w:r>
    </w:p>
    <w:p w14:paraId="119BC064"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When the assumptions of two-way repeated measures ANOVA are violated, researchers may consider several alternative approaches:</w:t>
      </w:r>
    </w:p>
    <w:p w14:paraId="1F307CD8" w14:textId="5DC3B9C8"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Data Transformation: When normality is violated, appropriate transformations (e.g., log, square root) may normalize the data</w:t>
      </w:r>
      <w:r w:rsidR="004518A3" w:rsidRPr="00AF6D10">
        <w:rPr>
          <w:rFonts w:ascii="Times New Roman" w:hAnsi="Times New Roman" w:cs="Times New Roman"/>
          <w:sz w:val="24"/>
          <w:szCs w:val="24"/>
          <w:vertAlign w:val="superscript"/>
        </w:rPr>
        <w:t>4</w:t>
      </w:r>
      <w:r w:rsidRPr="00AF6D10">
        <w:rPr>
          <w:rFonts w:ascii="Times New Roman" w:hAnsi="Times New Roman" w:cs="Times New Roman"/>
          <w:sz w:val="24"/>
          <w:szCs w:val="24"/>
        </w:rPr>
        <w:t>.</w:t>
      </w:r>
    </w:p>
    <w:p w14:paraId="79F56497" w14:textId="77244F4B"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Mixed-Effects Models: Linear mixed models offer a more flexible approach that can accommodate missing data, time-varying covariates, and different covariance structures.</w:t>
      </w:r>
      <w:r w:rsidR="00A23A97" w:rsidRPr="00AF6D10">
        <w:rPr>
          <w:rFonts w:ascii="Times New Roman" w:hAnsi="Times New Roman" w:cs="Times New Roman"/>
          <w:sz w:val="24"/>
          <w:szCs w:val="24"/>
        </w:rPr>
        <w:fldChar w:fldCharType="begin"/>
      </w:r>
      <w:r w:rsidR="0097330D" w:rsidRPr="00AF6D10">
        <w:rPr>
          <w:rFonts w:ascii="Times New Roman" w:hAnsi="Times New Roman" w:cs="Times New Roman"/>
          <w:sz w:val="24"/>
          <w:szCs w:val="24"/>
        </w:rPr>
        <w:instrText xml:space="preserve"> ADDIN ZOTERO_ITEM CSL_CITATION {"citationID":"9xC7K1ib","properties":{"formattedCitation":"\\super 2,3\\nosupersub{}","plainCitation":"2,3","noteIndex":0},"citationItems":[{"id":258,"uris":["http://zotero.org/users/4793253/items/3563RX3H"],"itemData":{"id":258,"type":"article-journal","abstract":"This paper proposes an extension of generalized linear models to the analysis of longitudinal data. We introduce a class of estimating equations that give consistent estimates of the regression parameters and of their variance under mild assumptions about the time dependence. The estimating equations are derived without specifying the joint distribution of a subject's observations yet they reduce to the score equations for multivariate Gaussian outcomes. Asymptotic theory is presented for the general class of estimators. Specific cases in which we assume independence, m-dependence and exchangeable correlation structures from each subject are discussed. Efficiency of the proposed estimators in two simple situations is considered. The approach is closely related to quasi-likelihood.","language":"en","page":"10","source":"Zotero","title":"Longitudinal data analysis using generalized linear models","author":[{"family":"Liang","given":"Kung-Yee"},{"family":"Zeger","given":"Scott L"}]}},{"id":712,"uris":["http://zotero.org/users/4793253/items/IT7BWL4Y"],"itemData":{"id":712,"type":"article-journal","container-title":"Journal of Clinical Investigation","DOI":"10.1172/JCI171058","ISSN":"1558-8238","issue":"11","language":"en","license":"http://creativecommons.org/licenses/by/4.0/","page":"e171058","source":"DOI.org (Crossref)","title":"Guidelines for repeated measures statistical analysis approaches with basic science research considerations","volume":"133","author":[{"family":"Muhammad","given":"Lutfiyya N."}],"issued":{"date-parts":[["2023",6,1]]}}}],"schema":"https://github.com/citation-style-language/schema/raw/master/csl-citation.json"} </w:instrText>
      </w:r>
      <w:r w:rsidR="00A23A97" w:rsidRPr="00AF6D10">
        <w:rPr>
          <w:rFonts w:ascii="Times New Roman" w:hAnsi="Times New Roman" w:cs="Times New Roman"/>
          <w:sz w:val="24"/>
          <w:szCs w:val="24"/>
        </w:rPr>
        <w:fldChar w:fldCharType="separate"/>
      </w:r>
      <w:r w:rsidR="0097330D" w:rsidRPr="00AF6D10">
        <w:rPr>
          <w:rFonts w:ascii="Times New Roman" w:hAnsi="Times New Roman" w:cs="Times New Roman"/>
          <w:sz w:val="24"/>
          <w:szCs w:val="24"/>
          <w:vertAlign w:val="superscript"/>
        </w:rPr>
        <w:t>2,3</w:t>
      </w:r>
      <w:r w:rsidR="00A23A97" w:rsidRPr="00AF6D10">
        <w:rPr>
          <w:rFonts w:ascii="Times New Roman" w:hAnsi="Times New Roman" w:cs="Times New Roman"/>
          <w:sz w:val="24"/>
          <w:szCs w:val="24"/>
        </w:rPr>
        <w:fldChar w:fldCharType="end"/>
      </w:r>
    </w:p>
    <w:p w14:paraId="5620DDE7" w14:textId="747FB61A"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Generalized Estimating Equations (GEE): GEE provides a robust alternative when data is skewed or when other assumptions are violated</w:t>
      </w:r>
      <w:r w:rsidR="005D2558" w:rsidRPr="00AF6D10">
        <w:rPr>
          <w:rFonts w:ascii="Times New Roman" w:hAnsi="Times New Roman" w:cs="Times New Roman"/>
          <w:sz w:val="24"/>
          <w:szCs w:val="24"/>
        </w:rPr>
        <w:fldChar w:fldCharType="begin"/>
      </w:r>
      <w:r w:rsidR="0097330D" w:rsidRPr="00AF6D10">
        <w:rPr>
          <w:rFonts w:ascii="Times New Roman" w:hAnsi="Times New Roman" w:cs="Times New Roman"/>
          <w:sz w:val="24"/>
          <w:szCs w:val="24"/>
        </w:rPr>
        <w:instrText xml:space="preserve"> ADDIN ZOTERO_ITEM CSL_CITATION {"citationID":"bKeHtOIT","properties":{"formattedCitation":"\\super 4,5\\nosupersub{}","plainCitation":"4,5","noteIndex":0},"citationItems":[{"id":251,"uris":["http://zotero.org/users/4793253/items/85DD2TCE"],"itemData":{"id":251,"type":"article-journal","abstract":"Within behavioural research, non-­normally distributed data with a complicated structure are common. For instance, data can represent repeated observations of quantities on the same individual. The regression analysis of such data is complicated both by the interdependency of the observations (response variables) and by their non-­normal distribution. Over the last decade, such data have been more and more frequently analysed using generalized mixed-­effect models. Some researchers invoke the heavy machinery of mixed-­effect modelling to obtain the desired population-­level (marginal) inference, which can be achieved by using simpler tools—namely by marginal models. This paper highlights marginal modelling (using generalized estimating equations [GEE]) as an alternative method. In various situations, GEE can be based on fewer assumptions and directly generate estimates (population-­level parameters) which are of immediate interest to the behavioural researcher (such as population means). Using four examples from behavioural research, we demonstrate the use, advantages, and limits of the GEE approach as implemented within the functions of the ‘geepack’ package in R.","container-title":"Ethology","DOI":"10.1111/eth.12713","ISSN":"01791613","issue":"2","journalAbbreviation":"Ethology","language":"en","page":"86-93","source":"DOI.org (Crossref)","title":"Generalized estimating equations: A pragmatic and flexible approach to the marginal GLM modelling of correlated data in the behavioural sciences","title-short":"Generalized estimating equations","volume":"124","author":[{"family":"Pekár","given":"Stano"},{"family":"Brabec","given":"Marek"}],"editor":[{"family":"Bshary","given":"R."}],"issued":{"date-parts":[["2018",2]]}}},{"id":250,"uris":["http://zotero.org/users/4793253/items/AZDZVHVF"],"itemData":{"id":250,"type":"article-journal","abstract":"Longitudindalatasetsarecompriseodfrepeatedobservationosfan outcomeanda setofcovariates foreachofmanysubjectsO. neobjectivoefstatisticanl alysiisstodescribtehemarginaelxpectation oftheoutcomevariableas a functioonfthecovariatews hileaccountinfgorthecorrelatioanmong therepeatedobservationfsora givensubjectT. hispaperproposeas unifyinagpproachtosuchanalysis fora varietyofdiscretaendcontinuouosutcomes. A classofgeneralizeedstimatinegquations(GEEs) fortheregressiopnarameteris proposedT. he equationsare extensionosf thoseused in quasi-likelihoo(dWedderburn1,974,Biometrik6a1, 439-447)methodsT.heGEEs havesolutionws hichareconsistenatndasymptoticalGlyaussianeven whenthetimedependenceis misspecifieads we oftenexpect.A consistenvtarianceestimateis presentedW. eillustrateheuseoftheGEE approachwithlongitudindalatafroma studyoftheeffect ofmothers'tresosn childrenm's orbidity.","container-title":"Biometrics","DOI":"10.2307/2531248","ISSN":"0006341X","issue":"1","journalAbbreviation":"Biometrics","language":"en","page":"121","source":"DOI.org (Crossref)","title":"Longitudinal Data Analysis for Discrete and Continuous Outcomes","volume":"42","author":[{"family":"Zeger","given":"Scott L."},{"family":"Liang","given":"Kung-Yee"}],"issued":{"date-parts":[["1986",3]]}}}],"schema":"https://github.com/citation-style-language/schema/raw/master/csl-citation.json"} </w:instrText>
      </w:r>
      <w:r w:rsidR="005D2558" w:rsidRPr="00AF6D10">
        <w:rPr>
          <w:rFonts w:ascii="Times New Roman" w:hAnsi="Times New Roman" w:cs="Times New Roman"/>
          <w:sz w:val="24"/>
          <w:szCs w:val="24"/>
        </w:rPr>
        <w:fldChar w:fldCharType="separate"/>
      </w:r>
      <w:r w:rsidR="004518A3" w:rsidRPr="00AF6D10">
        <w:rPr>
          <w:rFonts w:ascii="Times New Roman" w:hAnsi="Times New Roman" w:cs="Times New Roman"/>
          <w:sz w:val="24"/>
          <w:szCs w:val="24"/>
          <w:vertAlign w:val="superscript"/>
        </w:rPr>
        <w:t>5</w:t>
      </w:r>
      <w:r w:rsidR="0097330D" w:rsidRPr="00AF6D10">
        <w:rPr>
          <w:rFonts w:ascii="Times New Roman" w:hAnsi="Times New Roman" w:cs="Times New Roman"/>
          <w:sz w:val="24"/>
          <w:szCs w:val="24"/>
          <w:vertAlign w:val="superscript"/>
        </w:rPr>
        <w:t>,</w:t>
      </w:r>
      <w:r w:rsidR="005D2558" w:rsidRPr="00AF6D10">
        <w:rPr>
          <w:rFonts w:ascii="Times New Roman" w:hAnsi="Times New Roman" w:cs="Times New Roman"/>
          <w:sz w:val="24"/>
          <w:szCs w:val="24"/>
        </w:rPr>
        <w:fldChar w:fldCharType="end"/>
      </w:r>
      <w:r w:rsidR="004518A3" w:rsidRPr="00AF6D10">
        <w:rPr>
          <w:rFonts w:ascii="Times New Roman" w:hAnsi="Times New Roman" w:cs="Times New Roman"/>
          <w:sz w:val="24"/>
          <w:szCs w:val="24"/>
          <w:vertAlign w:val="superscript"/>
        </w:rPr>
        <w:t>6</w:t>
      </w:r>
      <w:r w:rsidRPr="00AF6D10">
        <w:rPr>
          <w:rFonts w:ascii="Times New Roman" w:hAnsi="Times New Roman" w:cs="Times New Roman"/>
          <w:sz w:val="24"/>
          <w:szCs w:val="24"/>
        </w:rPr>
        <w:t>.</w:t>
      </w:r>
      <w:r w:rsidR="005D2558" w:rsidRPr="00AF6D10">
        <w:rPr>
          <w:rFonts w:ascii="Times New Roman" w:hAnsi="Times New Roman" w:cs="Times New Roman"/>
          <w:sz w:val="24"/>
          <w:szCs w:val="24"/>
        </w:rPr>
        <w:t xml:space="preserve"> </w:t>
      </w:r>
    </w:p>
    <w:p w14:paraId="516EAEDB" w14:textId="478B4EDE" w:rsidR="00531C7C" w:rsidRPr="00AF6D10" w:rsidRDefault="00A36C7A"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Sample size</w:t>
      </w:r>
    </w:p>
    <w:p w14:paraId="29D2FFC0" w14:textId="730A3CC8" w:rsidR="007C2CB4" w:rsidRPr="00AF6D10" w:rsidRDefault="007C2CB4"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equation for sample size calculation for the two-way repeated measures ANOVA</w:t>
      </w:r>
      <w:r w:rsidR="004518A3" w:rsidRPr="00AF6D10">
        <w:rPr>
          <w:rFonts w:ascii="Times New Roman" w:hAnsi="Times New Roman" w:cs="Times New Roman"/>
          <w:sz w:val="24"/>
          <w:szCs w:val="24"/>
          <w:vertAlign w:val="superscript"/>
        </w:rPr>
        <w:t>7</w:t>
      </w:r>
      <w:r w:rsidR="00CD62C7" w:rsidRPr="00AF6D10">
        <w:rPr>
          <w:rFonts w:ascii="Times New Roman" w:hAnsi="Times New Roman" w:cs="Times New Roman"/>
          <w:sz w:val="24"/>
          <w:szCs w:val="24"/>
          <w:vertAlign w:val="superscript"/>
        </w:rPr>
        <w:t>,</w:t>
      </w:r>
      <w:r w:rsidR="004518A3" w:rsidRPr="00AF6D10">
        <w:rPr>
          <w:rFonts w:ascii="Times New Roman" w:hAnsi="Times New Roman" w:cs="Times New Roman"/>
          <w:sz w:val="24"/>
          <w:szCs w:val="24"/>
          <w:vertAlign w:val="superscript"/>
        </w:rPr>
        <w:t>8</w:t>
      </w:r>
      <w:r w:rsidR="00CD62C7" w:rsidRPr="00AF6D10">
        <w:rPr>
          <w:rFonts w:ascii="Times New Roman" w:hAnsi="Times New Roman" w:cs="Times New Roman"/>
          <w:sz w:val="24"/>
          <w:szCs w:val="24"/>
          <w:vertAlign w:val="superscript"/>
        </w:rPr>
        <w:t>,</w:t>
      </w:r>
      <w:r w:rsidR="004518A3" w:rsidRPr="00AF6D10">
        <w:rPr>
          <w:rFonts w:ascii="Times New Roman" w:hAnsi="Times New Roman" w:cs="Times New Roman"/>
          <w:sz w:val="24"/>
          <w:szCs w:val="24"/>
          <w:vertAlign w:val="superscript"/>
        </w:rPr>
        <w:t>9</w:t>
      </w:r>
      <w:r w:rsidRPr="00AF6D10">
        <w:rPr>
          <w:rFonts w:ascii="Times New Roman" w:hAnsi="Times New Roman" w:cs="Times New Roman"/>
          <w:sz w:val="24"/>
          <w:szCs w:val="24"/>
          <w:vertAlign w:val="superscript"/>
        </w:rPr>
        <w:t xml:space="preserve"> </w:t>
      </w:r>
      <w:r w:rsidRPr="00AF6D10">
        <w:rPr>
          <w:rFonts w:ascii="Times New Roman" w:hAnsi="Times New Roman" w:cs="Times New Roman"/>
          <w:sz w:val="24"/>
          <w:szCs w:val="24"/>
        </w:rPr>
        <w:t>is provided below.</w:t>
      </w:r>
    </w:p>
    <w:p w14:paraId="21AA0F8E" w14:textId="0E3965B6" w:rsidR="002A02D7" w:rsidRPr="00AF6D10" w:rsidRDefault="002A02D7" w:rsidP="00B52CAA">
      <w:pPr>
        <w:spacing w:after="0" w:line="360" w:lineRule="auto"/>
        <w:ind w:left="-142"/>
        <w:jc w:val="both"/>
        <w:rPr>
          <w:rFonts w:ascii="Times New Roman" w:hAnsi="Times New Roman" w:cs="Times New Roman"/>
          <w:bCs/>
          <w:sz w:val="24"/>
          <w:szCs w:val="24"/>
        </w:rPr>
      </w:pPr>
      <m:oMathPara>
        <m:oMathParaPr>
          <m:jc m:val="left"/>
        </m:oMathParaPr>
        <m:oMath>
          <m:r>
            <w:rPr>
              <w:rFonts w:ascii="Cambria Math" w:hAnsi="Cambria Math" w:cs="Times New Roman"/>
              <w:sz w:val="24"/>
              <w:szCs w:val="24"/>
            </w:rPr>
            <w:lastRenderedPageBreak/>
            <m:t xml:space="preserve">n= </m:t>
          </m:r>
          <m:f>
            <m:fPr>
              <m:ctrlPr>
                <w:rPr>
                  <w:rFonts w:ascii="Cambria Math" w:hAnsi="Cambria Math" w:cs="Times New Roman"/>
                  <w:bCs/>
                  <w:i/>
                  <w:iCs/>
                  <w:sz w:val="24"/>
                  <w:szCs w:val="24"/>
                </w:rPr>
              </m:ctrlPr>
            </m:fPr>
            <m:num>
              <m:sSup>
                <m:sSupPr>
                  <m:ctrlPr>
                    <w:rPr>
                      <w:rFonts w:ascii="Cambria Math" w:hAnsi="Cambria Math" w:cs="Times New Roman"/>
                      <w:bCs/>
                      <w:i/>
                      <w:iCs/>
                      <w:sz w:val="24"/>
                      <w:szCs w:val="24"/>
                    </w:rPr>
                  </m:ctrlPr>
                </m:sSupPr>
                <m:e>
                  <m:r>
                    <w:rPr>
                      <w:rFonts w:ascii="Cambria Math" w:hAnsi="Cambria Math" w:cs="Times New Roman"/>
                      <w:sz w:val="24"/>
                      <w:szCs w:val="24"/>
                    </w:rPr>
                    <m:t>2</m:t>
                  </m:r>
                  <m:d>
                    <m:dPr>
                      <m:ctrlPr>
                        <w:rPr>
                          <w:rFonts w:ascii="Cambria Math" w:hAnsi="Cambria Math" w:cs="Times New Roman"/>
                          <w:bCs/>
                          <w:i/>
                          <w:iCs/>
                          <w:sz w:val="24"/>
                          <w:szCs w:val="24"/>
                        </w:rPr>
                      </m:ctrlPr>
                    </m:dPr>
                    <m:e>
                      <m:sSub>
                        <m:sSubPr>
                          <m:ctrlPr>
                            <w:rPr>
                              <w:rFonts w:ascii="Cambria Math" w:hAnsi="Cambria Math" w:cs="Times New Roman"/>
                              <w:bCs/>
                              <w:i/>
                              <w:iCs/>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f>
                            <m:fPr>
                              <m:type m:val="skw"/>
                              <m:ctrlPr>
                                <w:rPr>
                                  <w:rFonts w:ascii="Cambria Math" w:hAnsi="Cambria Math" w:cs="Times New Roman"/>
                                  <w:bCs/>
                                  <w:i/>
                                  <w:iCs/>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sub>
                      </m:sSub>
                      <m:r>
                        <w:rPr>
                          <w:rFonts w:ascii="Cambria Math" w:hAnsi="Cambria Math" w:cs="Times New Roman"/>
                          <w:sz w:val="24"/>
                          <w:szCs w:val="24"/>
                        </w:rPr>
                        <m:t xml:space="preserve">+ </m:t>
                      </m:r>
                      <m:sSub>
                        <m:sSubPr>
                          <m:ctrlPr>
                            <w:rPr>
                              <w:rFonts w:ascii="Cambria Math" w:hAnsi="Cambria Math" w:cs="Times New Roman"/>
                              <w:bCs/>
                              <w:i/>
                              <w:iCs/>
                              <w:sz w:val="24"/>
                              <w:szCs w:val="24"/>
                            </w:rPr>
                          </m:ctrlPr>
                        </m:sSubPr>
                        <m:e>
                          <m:r>
                            <w:rPr>
                              <w:rFonts w:ascii="Cambria Math" w:hAnsi="Cambria Math" w:cs="Times New Roman"/>
                              <w:sz w:val="24"/>
                              <w:szCs w:val="24"/>
                            </w:rPr>
                            <m:t>z</m:t>
                          </m:r>
                        </m:e>
                        <m:sub>
                          <m:r>
                            <w:rPr>
                              <w:rFonts w:ascii="Cambria Math" w:hAnsi="Cambria Math" w:cs="Times New Roman"/>
                              <w:sz w:val="24"/>
                              <w:szCs w:val="24"/>
                            </w:rPr>
                            <m:t>1-β</m:t>
                          </m:r>
                        </m:sub>
                      </m:sSub>
                    </m:e>
                  </m:d>
                </m:e>
                <m:sup>
                  <m:r>
                    <w:rPr>
                      <w:rFonts w:ascii="Cambria Math" w:hAnsi="Cambria Math" w:cs="Times New Roman"/>
                      <w:sz w:val="24"/>
                      <w:szCs w:val="24"/>
                    </w:rPr>
                    <m:t>2</m:t>
                  </m:r>
                </m:sup>
              </m:sSup>
              <m:sSup>
                <m:sSupPr>
                  <m:ctrlPr>
                    <w:rPr>
                      <w:rFonts w:ascii="Cambria Math" w:hAnsi="Cambria Math" w:cs="Times New Roman"/>
                      <w:bCs/>
                      <w:i/>
                      <w:iCs/>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  </m:t>
              </m:r>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m:t>
                      </m:r>
                    </m:sub>
                  </m:sSub>
                </m:e>
                <m:sup>
                  <m:r>
                    <w:rPr>
                      <w:rFonts w:ascii="Cambria Math" w:hAnsi="Cambria Math" w:cs="Times New Roman"/>
                      <w:sz w:val="24"/>
                      <w:szCs w:val="24"/>
                    </w:rPr>
                    <m:t>2</m:t>
                  </m:r>
                </m:sup>
              </m:sSup>
            </m:den>
          </m:f>
          <m:r>
            <w:rPr>
              <w:rFonts w:ascii="Cambria Math" w:hAnsi="Cambria Math" w:cs="Times New Roman"/>
              <w:sz w:val="24"/>
              <w:szCs w:val="24"/>
            </w:rPr>
            <m:t xml:space="preserve"> ×</m:t>
          </m:r>
          <m:r>
            <m:rPr>
              <m:sty m:val="p"/>
            </m:rPr>
            <w:rPr>
              <w:rFonts w:ascii="Cambria Math" w:hAnsi="Cambria Math" w:cs="Times New Roman"/>
              <w:sz w:val="24"/>
              <w:szCs w:val="24"/>
            </w:rPr>
            <m:t>[1+(m-1)ρ]</m:t>
          </m:r>
        </m:oMath>
      </m:oMathPara>
    </w:p>
    <w:p w14:paraId="342028A3" w14:textId="77777777" w:rsidR="008D3430" w:rsidRDefault="008D3430" w:rsidP="00B52CAA">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Were,</w:t>
      </w:r>
    </w:p>
    <w:p w14:paraId="0A61CF1F" w14:textId="6F589384" w:rsidR="002A02D7" w:rsidRPr="00AF6D10" w:rsidRDefault="002A02D7" w:rsidP="00B52CAA">
      <w:pPr>
        <w:spacing w:after="0" w:line="360" w:lineRule="auto"/>
        <w:ind w:left="446"/>
        <w:jc w:val="both"/>
        <w:rPr>
          <w:rFonts w:ascii="Times New Roman" w:hAnsi="Times New Roman" w:cs="Times New Roman"/>
          <w:sz w:val="24"/>
          <w:szCs w:val="24"/>
        </w:rPr>
      </w:pPr>
      <w:r w:rsidRPr="00AF6D10">
        <w:rPr>
          <w:rFonts w:ascii="Times New Roman" w:hAnsi="Times New Roman" w:cs="Times New Roman"/>
          <w:sz w:val="24"/>
          <w:szCs w:val="24"/>
        </w:rPr>
        <w:sym w:font="Symbol" w:char="F073"/>
      </w:r>
      <w:r w:rsidRPr="00AF6D10">
        <w:rPr>
          <w:rFonts w:ascii="Times New Roman" w:hAnsi="Times New Roman" w:cs="Times New Roman"/>
          <w:sz w:val="24"/>
          <w:szCs w:val="24"/>
        </w:rPr>
        <w:t xml:space="preserve">=pooled (average) standard deviation of two groups,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m:t>
            </m:r>
          </m:sub>
        </m:sSub>
      </m:oMath>
      <w:r w:rsidRPr="00AF6D10">
        <w:rPr>
          <w:rFonts w:ascii="Times New Roman" w:hAnsi="Times New Roman" w:cs="Times New Roman"/>
          <w:sz w:val="24"/>
          <w:szCs w:val="24"/>
        </w:rPr>
        <w:t>=</w:t>
      </w:r>
      <w:bookmarkStart w:id="1" w:name="_Hlk193187678"/>
      <w:r w:rsidRPr="00AF6D10">
        <w:rPr>
          <w:rFonts w:ascii="Times New Roman" w:hAnsi="Times New Roman" w:cs="Times New Roman"/>
          <w:sz w:val="24"/>
          <w:szCs w:val="24"/>
        </w:rPr>
        <w:t>clinically significant difference</w:t>
      </w:r>
    </w:p>
    <w:bookmarkEnd w:id="1"/>
    <w:p w14:paraId="14238B49" w14:textId="57290EB0" w:rsidR="002A02D7" w:rsidRPr="00AF6D10" w:rsidRDefault="00D86B4B" w:rsidP="00B52CAA">
      <w:pPr>
        <w:tabs>
          <w:tab w:val="num" w:pos="993"/>
        </w:tabs>
        <w:spacing w:after="0" w:line="360" w:lineRule="auto"/>
        <w:ind w:left="446"/>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r>
              <w:rPr>
                <w:rFonts w:ascii="Cambria Math" w:hAnsi="Cambria Math" w:cs="Times New Roman"/>
                <w:sz w:val="24"/>
                <w:szCs w:val="24"/>
              </w:rPr>
              <m:t>)</m:t>
            </m:r>
          </m:sub>
        </m:sSub>
      </m:oMath>
      <w:r w:rsidR="002A02D7" w:rsidRPr="00AF6D10">
        <w:rPr>
          <w:rFonts w:ascii="Times New Roman" w:eastAsiaTheme="minorEastAsia"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r>
              <w:rPr>
                <w:rFonts w:ascii="Cambria Math" w:hAnsi="Cambria Math" w:cs="Times New Roman"/>
                <w:sz w:val="24"/>
                <w:szCs w:val="24"/>
              </w:rPr>
              <m:t>β</m:t>
            </m:r>
            <m:r>
              <w:rPr>
                <w:rFonts w:ascii="Cambria Math" w:hAnsi="Cambria Math" w:cs="Times New Roman"/>
                <w:sz w:val="24"/>
                <w:szCs w:val="24"/>
              </w:rPr>
              <m:t>)</m:t>
            </m:r>
          </m:sub>
        </m:sSub>
      </m:oMath>
      <w:r w:rsidR="002A02D7" w:rsidRPr="00AF6D10">
        <w:rPr>
          <w:rFonts w:ascii="Times New Roman" w:hAnsi="Times New Roman" w:cs="Times New Roman"/>
          <w:bCs/>
          <w:sz w:val="24"/>
          <w:szCs w:val="24"/>
        </w:rPr>
        <w:t xml:space="preserve">- Normal distribution table </w:t>
      </w:r>
      <w:r w:rsidR="00FE696B" w:rsidRPr="00AF6D10">
        <w:rPr>
          <w:rFonts w:ascii="Times New Roman" w:hAnsi="Times New Roman" w:cs="Times New Roman"/>
          <w:bCs/>
          <w:sz w:val="24"/>
          <w:szCs w:val="24"/>
        </w:rPr>
        <w:t>values,</w:t>
      </w:r>
      <w:r w:rsidR="002A02D7" w:rsidRPr="00AF6D10">
        <w:rPr>
          <w:rFonts w:ascii="Times New Roman" w:hAnsi="Times New Roman" w:cs="Times New Roman"/>
          <w:bCs/>
          <w:sz w:val="24"/>
          <w:szCs w:val="24"/>
        </w:rPr>
        <w:t xml:space="preserve"> m is the number of follow-up repeated measures, ρ intraclass correlation coefficient (ICC), representing the correlation between repeated measurements (pre/post correlation).</w:t>
      </w:r>
      <w:r w:rsidR="007C1100" w:rsidRPr="00AF6D10">
        <w:rPr>
          <w:rFonts w:ascii="Times New Roman" w:hAnsi="Times New Roman" w:cs="Times New Roman"/>
          <w:bCs/>
          <w:sz w:val="24"/>
          <w:szCs w:val="24"/>
        </w:rPr>
        <w:t xml:space="preserve"> </w:t>
      </w:r>
    </w:p>
    <w:p w14:paraId="40AC0822" w14:textId="00892AFC" w:rsidR="005226D1" w:rsidRPr="00AF6D10" w:rsidRDefault="005226D1" w:rsidP="00B52CAA">
      <w:pPr>
        <w:tabs>
          <w:tab w:val="num" w:pos="993"/>
        </w:tabs>
        <w:spacing w:after="0" w:line="360" w:lineRule="auto"/>
        <w:jc w:val="both"/>
        <w:rPr>
          <w:rFonts w:ascii="Times New Roman" w:hAnsi="Times New Roman" w:cs="Times New Roman"/>
          <w:bCs/>
          <w:sz w:val="24"/>
          <w:szCs w:val="24"/>
        </w:rPr>
      </w:pPr>
      <w:r w:rsidRPr="00AF6D10">
        <w:rPr>
          <w:rFonts w:ascii="Times New Roman" w:hAnsi="Times New Roman" w:cs="Times New Roman"/>
          <w:bCs/>
          <w:sz w:val="24"/>
          <w:szCs w:val="24"/>
        </w:rPr>
        <w:t xml:space="preserve">If loss to follow-up is anticipated, the sample size can be adjusted accordingly. For instance, if a 5% dropout rate is expected, the required sample size should be </w:t>
      </w:r>
      <w:r w:rsidR="002E26CA" w:rsidRPr="00AF6D10">
        <w:rPr>
          <w:rFonts w:ascii="Times New Roman" w:hAnsi="Times New Roman" w:cs="Times New Roman"/>
          <w:bCs/>
          <w:sz w:val="24"/>
          <w:szCs w:val="24"/>
        </w:rPr>
        <w:t xml:space="preserve">divided </w:t>
      </w:r>
      <w:r w:rsidRPr="00AF6D10">
        <w:rPr>
          <w:rFonts w:ascii="Times New Roman" w:hAnsi="Times New Roman" w:cs="Times New Roman"/>
          <w:bCs/>
          <w:sz w:val="24"/>
          <w:szCs w:val="24"/>
        </w:rPr>
        <w:t>by 0.95 (i.e., 1 - 0.05 = 0.95) to account for the anticipated loss.</w:t>
      </w:r>
    </w:p>
    <w:p w14:paraId="2EDB0400" w14:textId="302B8A7A" w:rsidR="009E21D2" w:rsidRPr="00AF6D10" w:rsidRDefault="009E21D2"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 xml:space="preserve">Statistical analysis </w:t>
      </w:r>
    </w:p>
    <w:p w14:paraId="62488D44" w14:textId="009738C9" w:rsidR="009E21D2" w:rsidRPr="00AF6D10" w:rsidRDefault="005226D1"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sz w:val="24"/>
          <w:szCs w:val="24"/>
        </w:rPr>
        <w:t xml:space="preserve">Before conducting the two-way repeated measures ANOVA, preliminary analyses should be performed to ensure that key assumptions are </w:t>
      </w:r>
      <w:r w:rsidRPr="004D7125">
        <w:rPr>
          <w:rFonts w:ascii="Times New Roman" w:hAnsi="Times New Roman" w:cs="Times New Roman"/>
          <w:sz w:val="24"/>
          <w:szCs w:val="24"/>
        </w:rPr>
        <w:t xml:space="preserve">met. </w:t>
      </w:r>
      <w:r w:rsidR="004D7125" w:rsidRPr="004D7125">
        <w:rPr>
          <w:rFonts w:ascii="Times New Roman" w:hAnsi="Times New Roman" w:cs="Times New Roman"/>
          <w:sz w:val="24"/>
          <w:szCs w:val="24"/>
        </w:rPr>
        <w:t xml:space="preserve">Normality of residuals should be evaluated using the Kolmogorov-Smirnov (KS) test or the Shapiro-Wilk test. If the p-value is greater than 0.05, the data can be considered normally distributed. To assess sphericity, Mauchly’s test should be performed. If the assumption is violated (i.e., p &lt; 0.05), the Greenhouse-Geisser correction should be applied. </w:t>
      </w:r>
      <w:r w:rsidRPr="00AF6D10">
        <w:rPr>
          <w:rFonts w:ascii="Times New Roman" w:hAnsi="Times New Roman" w:cs="Times New Roman"/>
          <w:sz w:val="24"/>
          <w:szCs w:val="24"/>
        </w:rPr>
        <w:t>Descriptive statistics, such as mean and standard deviation, should be used to summarize the data at each time point for each group. Additionally, graphical representations, such as line graphs (profile plot) with error bars (95% confidence intervals), should be generated to visualize trends over time for each group.</w:t>
      </w:r>
    </w:p>
    <w:p w14:paraId="7331451A" w14:textId="3CA2AE9C" w:rsidR="009E21D2" w:rsidRPr="00AF6D10" w:rsidRDefault="009E21D2"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Post-hoc Analyses (pairwise comparison):</w:t>
      </w:r>
      <w:r w:rsidR="005226D1"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After finding a significant interaction or main effect in a Two-Way Repeated Measures Mixed ANOVA, post hoc tests help identify which specific time points (or conditions) differ within a group.</w:t>
      </w:r>
    </w:p>
    <w:p w14:paraId="19722181"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sz w:val="24"/>
          <w:szCs w:val="24"/>
        </w:rPr>
      </w:pPr>
      <w:r w:rsidRPr="00946277">
        <w:rPr>
          <w:rFonts w:ascii="Times New Roman" w:hAnsi="Times New Roman" w:cs="Times New Roman"/>
          <w:sz w:val="24"/>
          <w:szCs w:val="24"/>
        </w:rPr>
        <w:t>Bonferroni correction: Conservative but simple, divides α by number of comparisons</w:t>
      </w:r>
    </w:p>
    <w:p w14:paraId="4A7C1260"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sz w:val="24"/>
          <w:szCs w:val="24"/>
        </w:rPr>
      </w:pPr>
      <w:r w:rsidRPr="00946277">
        <w:rPr>
          <w:rFonts w:ascii="Times New Roman" w:hAnsi="Times New Roman" w:cs="Times New Roman"/>
          <w:sz w:val="24"/>
          <w:szCs w:val="24"/>
        </w:rPr>
        <w:t>Holm-Bonferroni: More powerful step-down procedure</w:t>
      </w:r>
    </w:p>
    <w:p w14:paraId="556D0DEE"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b/>
          <w:bCs/>
          <w:i/>
          <w:iCs/>
          <w:sz w:val="24"/>
          <w:szCs w:val="24"/>
        </w:rPr>
      </w:pPr>
      <w:r w:rsidRPr="00946277">
        <w:rPr>
          <w:rFonts w:ascii="Times New Roman" w:hAnsi="Times New Roman" w:cs="Times New Roman"/>
          <w:sz w:val="24"/>
          <w:szCs w:val="24"/>
        </w:rPr>
        <w:t>Sidak correction: Similar to Bonferroni but less conservative</w:t>
      </w:r>
      <w:r w:rsidRPr="00946277">
        <w:rPr>
          <w:rFonts w:ascii="Times New Roman" w:hAnsi="Times New Roman" w:cs="Times New Roman"/>
          <w:b/>
          <w:bCs/>
          <w:i/>
          <w:iCs/>
          <w:sz w:val="24"/>
          <w:szCs w:val="24"/>
        </w:rPr>
        <w:t xml:space="preserve"> </w:t>
      </w:r>
    </w:p>
    <w:p w14:paraId="3F1B5AA4" w14:textId="6758D194" w:rsidR="003E6100" w:rsidRPr="00AF6D10" w:rsidRDefault="003E6100" w:rsidP="00946277">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Visual representation</w:t>
      </w:r>
      <w:r w:rsidR="000F4C42" w:rsidRPr="00AF6D10">
        <w:rPr>
          <w:rFonts w:ascii="Times New Roman" w:hAnsi="Times New Roman" w:cs="Times New Roman"/>
          <w:b/>
          <w:bCs/>
          <w:i/>
          <w:iCs/>
          <w:sz w:val="24"/>
          <w:szCs w:val="24"/>
        </w:rPr>
        <w:t xml:space="preserve">: </w:t>
      </w:r>
      <w:r w:rsidRPr="00AF6D10">
        <w:rPr>
          <w:rFonts w:ascii="Times New Roman" w:hAnsi="Times New Roman" w:cs="Times New Roman"/>
          <w:sz w:val="24"/>
          <w:szCs w:val="24"/>
        </w:rPr>
        <w:t>Profile plots can be used</w:t>
      </w:r>
      <w:r w:rsidR="004969C3" w:rsidRPr="00AF6D10">
        <w:rPr>
          <w:rFonts w:ascii="Times New Roman" w:hAnsi="Times New Roman" w:cs="Times New Roman"/>
          <w:sz w:val="24"/>
          <w:szCs w:val="24"/>
        </w:rPr>
        <w:t xml:space="preserve"> for the visual </w:t>
      </w:r>
      <w:r w:rsidRPr="00AF6D10">
        <w:rPr>
          <w:rFonts w:ascii="Times New Roman" w:hAnsi="Times New Roman" w:cs="Times New Roman"/>
          <w:sz w:val="24"/>
          <w:szCs w:val="24"/>
        </w:rPr>
        <w:t>compar</w:t>
      </w:r>
      <w:r w:rsidR="004969C3" w:rsidRPr="00AF6D10">
        <w:rPr>
          <w:rFonts w:ascii="Times New Roman" w:hAnsi="Times New Roman" w:cs="Times New Roman"/>
          <w:sz w:val="24"/>
          <w:szCs w:val="24"/>
        </w:rPr>
        <w:t>ison of</w:t>
      </w:r>
      <w:r w:rsidRPr="00AF6D10">
        <w:rPr>
          <w:rFonts w:ascii="Times New Roman" w:hAnsi="Times New Roman" w:cs="Times New Roman"/>
          <w:sz w:val="24"/>
          <w:szCs w:val="24"/>
        </w:rPr>
        <w:t xml:space="preserve"> the average outcome across groups.</w:t>
      </w:r>
    </w:p>
    <w:p w14:paraId="518984AB" w14:textId="48116A11" w:rsidR="00005C3C" w:rsidRPr="00AF6D10" w:rsidRDefault="00965CEE"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 xml:space="preserve">Accounting for </w:t>
      </w:r>
      <w:r w:rsidR="00924F0B" w:rsidRPr="00AF6D10">
        <w:rPr>
          <w:rFonts w:ascii="Times New Roman" w:hAnsi="Times New Roman" w:cs="Times New Roman"/>
          <w:b/>
          <w:bCs/>
          <w:i/>
          <w:iCs/>
          <w:sz w:val="24"/>
          <w:szCs w:val="24"/>
        </w:rPr>
        <w:t>Lost follow up:</w:t>
      </w:r>
      <w:r w:rsidR="00924F0B" w:rsidRPr="00AF6D10">
        <w:rPr>
          <w:rFonts w:ascii="Times New Roman" w:hAnsi="Times New Roman" w:cs="Times New Roman"/>
          <w:b/>
          <w:bCs/>
          <w:sz w:val="24"/>
          <w:szCs w:val="24"/>
        </w:rPr>
        <w:t xml:space="preserve"> </w:t>
      </w:r>
      <w:r w:rsidR="00005C3C" w:rsidRPr="00AF6D10">
        <w:rPr>
          <w:rFonts w:ascii="Times New Roman" w:hAnsi="Times New Roman" w:cs="Times New Roman"/>
          <w:sz w:val="24"/>
          <w:szCs w:val="24"/>
        </w:rPr>
        <w:t xml:space="preserve">Loss to </w:t>
      </w:r>
      <w:r w:rsidR="00C47D30" w:rsidRPr="00AF6D10">
        <w:rPr>
          <w:rFonts w:ascii="Times New Roman" w:hAnsi="Times New Roman" w:cs="Times New Roman"/>
          <w:sz w:val="24"/>
          <w:szCs w:val="24"/>
        </w:rPr>
        <w:t>follow up</w:t>
      </w:r>
      <w:r w:rsidR="00005C3C" w:rsidRPr="00AF6D10">
        <w:rPr>
          <w:rFonts w:ascii="Times New Roman" w:hAnsi="Times New Roman" w:cs="Times New Roman"/>
          <w:sz w:val="24"/>
          <w:szCs w:val="24"/>
        </w:rPr>
        <w:t xml:space="preserve"> in repeated measures ANOVA (RM-ANOVA) occurs when participants miss data collection at certain time points, affecting statistical power and </w:t>
      </w:r>
      <w:r w:rsidR="00005C3C" w:rsidRPr="00AF6D10">
        <w:rPr>
          <w:rFonts w:ascii="Times New Roman" w:hAnsi="Times New Roman" w:cs="Times New Roman"/>
          <w:sz w:val="24"/>
          <w:szCs w:val="24"/>
        </w:rPr>
        <w:lastRenderedPageBreak/>
        <w:t>validity. Common handling methods include listwise deletion (removes missing cases), LOCF (carries forward the last observation), and mean imputation (replaces with group mean). More advanced approaches like linear mixed models (LMMs) and multiple imputation are preferred, as they handle missing data flexibly without excluding participants.</w:t>
      </w:r>
    </w:p>
    <w:p w14:paraId="44DBB0BA" w14:textId="74231FD3" w:rsidR="00223DC6" w:rsidRPr="00AF6D10" w:rsidRDefault="00D93C72" w:rsidP="00B52CAA">
      <w:pPr>
        <w:spacing w:after="0" w:line="360" w:lineRule="auto"/>
        <w:jc w:val="both"/>
        <w:rPr>
          <w:rFonts w:ascii="Times New Roman" w:eastAsia="Times New Roman" w:hAnsi="Times New Roman" w:cs="Times New Roman"/>
          <w:sz w:val="24"/>
          <w:szCs w:val="24"/>
        </w:rPr>
      </w:pPr>
      <w:r w:rsidRPr="00AF6D10">
        <w:rPr>
          <w:rFonts w:ascii="Times New Roman" w:eastAsia="Times New Roman" w:hAnsi="Times New Roman" w:cs="Times New Roman"/>
          <w:b/>
          <w:bCs/>
          <w:sz w:val="24"/>
          <w:szCs w:val="24"/>
        </w:rPr>
        <w:t>ILLUSTRATION USING SIMULATED SAMPLE</w:t>
      </w:r>
    </w:p>
    <w:p w14:paraId="37EB19AA" w14:textId="3C1C8512"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Data Description:</w:t>
      </w:r>
      <w:r w:rsidR="00C57AE5"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To illustrate the application of a two-way repeated measures ANOVA, we simulated a dataset representing a study comparing the average nutritional knowledge levels between two groups over time. The study aims to assess the effectiveness of an educational intervention in improving knowledge of nutrition, particularly focusing on iron-rich foods and anemia prevention. The outcome variable is the nutritional knowledge score, measured on a standardized scale from 0 to 50.</w:t>
      </w:r>
    </w:p>
    <w:p w14:paraId="514452A4" w14:textId="77777777"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The dataset includes two groups: an intervention group that received structured training on nutrition and anemia prevention and a control group that did not receive any intervention. Knowledge levels were measured at three time points: baseline (Pretest), </w:t>
      </w:r>
      <w:proofErr w:type="gramStart"/>
      <w:r w:rsidRPr="00AF6D10">
        <w:rPr>
          <w:rFonts w:ascii="Times New Roman" w:hAnsi="Times New Roman" w:cs="Times New Roman"/>
          <w:sz w:val="24"/>
          <w:szCs w:val="24"/>
        </w:rPr>
        <w:t>1 month</w:t>
      </w:r>
      <w:proofErr w:type="gramEnd"/>
      <w:r w:rsidRPr="00AF6D10">
        <w:rPr>
          <w:rFonts w:ascii="Times New Roman" w:hAnsi="Times New Roman" w:cs="Times New Roman"/>
          <w:sz w:val="24"/>
          <w:szCs w:val="24"/>
        </w:rPr>
        <w:t xml:space="preserve"> post-intervention (Post test 1), and 3 months post-intervention (Post test 2).</w:t>
      </w:r>
    </w:p>
    <w:p w14:paraId="45234D25" w14:textId="77777777"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Variables in the dataset include:</w:t>
      </w:r>
    </w:p>
    <w:p w14:paraId="76537009"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Participant ID (unique identifier for each individual)</w:t>
      </w:r>
    </w:p>
    <w:p w14:paraId="79FE032D"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Group (intervention or control)</w:t>
      </w:r>
    </w:p>
    <w:p w14:paraId="20CCC392" w14:textId="3872BF75"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Time </w:t>
      </w:r>
      <w:r w:rsidR="00521FAE">
        <w:rPr>
          <w:rFonts w:ascii="Times New Roman" w:hAnsi="Times New Roman" w:cs="Times New Roman"/>
          <w:sz w:val="24"/>
          <w:szCs w:val="24"/>
        </w:rPr>
        <w:t xml:space="preserve">points: </w:t>
      </w:r>
      <w:r w:rsidRPr="00AF6D10">
        <w:rPr>
          <w:rFonts w:ascii="Times New Roman" w:hAnsi="Times New Roman" w:cs="Times New Roman"/>
          <w:sz w:val="24"/>
          <w:szCs w:val="24"/>
        </w:rPr>
        <w:t>baseline</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Pre-test</w:t>
      </w:r>
      <w:r w:rsidR="00521FAE">
        <w:rPr>
          <w:rFonts w:ascii="Times New Roman" w:hAnsi="Times New Roman" w:cs="Times New Roman"/>
          <w:sz w:val="24"/>
          <w:szCs w:val="24"/>
        </w:rPr>
        <w:t>)</w:t>
      </w:r>
      <w:r w:rsidRPr="00AF6D10">
        <w:rPr>
          <w:rFonts w:ascii="Times New Roman" w:hAnsi="Times New Roman" w:cs="Times New Roman"/>
          <w:sz w:val="24"/>
          <w:szCs w:val="24"/>
        </w:rPr>
        <w:t>, 1 month</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Post 1</w:t>
      </w:r>
      <w:r w:rsidR="00521FAE">
        <w:rPr>
          <w:rFonts w:ascii="Times New Roman" w:hAnsi="Times New Roman" w:cs="Times New Roman"/>
          <w:sz w:val="24"/>
          <w:szCs w:val="24"/>
        </w:rPr>
        <w:t>)</w:t>
      </w:r>
      <w:r w:rsidRPr="00AF6D10">
        <w:rPr>
          <w:rFonts w:ascii="Times New Roman" w:hAnsi="Times New Roman" w:cs="Times New Roman"/>
          <w:sz w:val="24"/>
          <w:szCs w:val="24"/>
        </w:rPr>
        <w:t xml:space="preserve">, 3 </w:t>
      </w:r>
      <w:r w:rsidR="00521FAE" w:rsidRPr="00AF6D10">
        <w:rPr>
          <w:rFonts w:ascii="Times New Roman" w:hAnsi="Times New Roman" w:cs="Times New Roman"/>
          <w:sz w:val="24"/>
          <w:szCs w:val="24"/>
        </w:rPr>
        <w:t>months</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Post 2</w:t>
      </w:r>
      <w:r w:rsidRPr="00AF6D10">
        <w:rPr>
          <w:rFonts w:ascii="Times New Roman" w:hAnsi="Times New Roman" w:cs="Times New Roman"/>
          <w:sz w:val="24"/>
          <w:szCs w:val="24"/>
        </w:rPr>
        <w:t>)</w:t>
      </w:r>
    </w:p>
    <w:p w14:paraId="6A777301"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Nutritional Knowledge Score (0-50 scale representing knowledge level in nutrition and anemia prevention)</w:t>
      </w:r>
    </w:p>
    <w:p w14:paraId="7932034B"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For illustration purposes, we considered 80 participants, with 40 in the intervention group and</w:t>
      </w:r>
      <w:r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 xml:space="preserve">40 in the control group. </w:t>
      </w:r>
    </w:p>
    <w:p w14:paraId="62097B4F" w14:textId="0CE7E59E" w:rsidR="00BF3876"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Statistical Analysis</w:t>
      </w:r>
      <w:r w:rsidR="00DB0C3E" w:rsidRPr="00AF6D10">
        <w:rPr>
          <w:rFonts w:ascii="Times New Roman" w:hAnsi="Times New Roman" w:cs="Times New Roman"/>
          <w:b/>
          <w:bCs/>
          <w:sz w:val="24"/>
          <w:szCs w:val="24"/>
        </w:rPr>
        <w:t xml:space="preserve"> </w:t>
      </w:r>
      <w:r w:rsidR="00875ED8" w:rsidRPr="00AF6D10">
        <w:rPr>
          <w:rFonts w:ascii="Times New Roman" w:hAnsi="Times New Roman" w:cs="Times New Roman"/>
          <w:b/>
          <w:bCs/>
          <w:sz w:val="24"/>
          <w:szCs w:val="24"/>
        </w:rPr>
        <w:t>(</w:t>
      </w:r>
      <w:r w:rsidR="00875ED8" w:rsidRPr="00AF6D10">
        <w:rPr>
          <w:rFonts w:ascii="Times New Roman" w:hAnsi="Times New Roman" w:cs="Times New Roman"/>
          <w:b/>
          <w:bCs/>
          <w:i/>
          <w:iCs/>
          <w:sz w:val="24"/>
          <w:szCs w:val="24"/>
        </w:rPr>
        <w:t>for simulated data</w:t>
      </w:r>
      <w:r w:rsidR="00875ED8" w:rsidRPr="00AF6D10">
        <w:rPr>
          <w:rFonts w:ascii="Times New Roman" w:hAnsi="Times New Roman" w:cs="Times New Roman"/>
          <w:b/>
          <w:bCs/>
          <w:sz w:val="24"/>
          <w:szCs w:val="24"/>
        </w:rPr>
        <w:t>)</w:t>
      </w:r>
      <w:r w:rsidR="00C57AE5" w:rsidRPr="00AF6D10">
        <w:rPr>
          <w:rFonts w:ascii="Times New Roman" w:hAnsi="Times New Roman" w:cs="Times New Roman"/>
          <w:b/>
          <w:bCs/>
          <w:sz w:val="24"/>
          <w:szCs w:val="24"/>
        </w:rPr>
        <w:t xml:space="preserve">: </w:t>
      </w:r>
      <w:r w:rsidR="00BF3876" w:rsidRPr="00AF6D10">
        <w:rPr>
          <w:rFonts w:ascii="Times New Roman" w:hAnsi="Times New Roman" w:cs="Times New Roman"/>
          <w:sz w:val="24"/>
          <w:szCs w:val="24"/>
        </w:rPr>
        <w:t xml:space="preserve">For the simulated data, the Shapiro-Wilk test assessed normality of residuals, while Levene’s test evaluated homogeneity of variance across groups at each time point. Mauchly’s test of sphericity was conducted, and since sphericity was violated, the Greenhouse-Geisser correction was applied to adjust the degrees of freedom. Mean and standard deviation were used to summarize </w:t>
      </w:r>
      <w:r w:rsidR="009400A9" w:rsidRPr="00AF6D10">
        <w:rPr>
          <w:rFonts w:ascii="Times New Roman" w:hAnsi="Times New Roman" w:cs="Times New Roman"/>
          <w:sz w:val="24"/>
          <w:szCs w:val="24"/>
        </w:rPr>
        <w:t>knowledge</w:t>
      </w:r>
      <w:r w:rsidR="00BF3876" w:rsidRPr="00AF6D10">
        <w:rPr>
          <w:rFonts w:ascii="Times New Roman" w:hAnsi="Times New Roman" w:cs="Times New Roman"/>
          <w:sz w:val="24"/>
          <w:szCs w:val="24"/>
        </w:rPr>
        <w:t xml:space="preserve"> scores at each time point for each intervention group, along with the Wald F statistic and p-value for within-group and between-group comparisons. Post-hoc analyses with Bonferroni correction were performed for significant main effects to </w:t>
      </w:r>
      <w:r w:rsidR="00BF3876" w:rsidRPr="00AF6D10">
        <w:rPr>
          <w:rFonts w:ascii="Times New Roman" w:hAnsi="Times New Roman" w:cs="Times New Roman"/>
          <w:sz w:val="24"/>
          <w:szCs w:val="24"/>
        </w:rPr>
        <w:lastRenderedPageBreak/>
        <w:t xml:space="preserve">identify specific differences between time points.  Additionally, a profile plot was generated to visualize changes in </w:t>
      </w:r>
      <w:r w:rsidR="009400A9" w:rsidRPr="00AF6D10">
        <w:rPr>
          <w:rFonts w:ascii="Times New Roman" w:hAnsi="Times New Roman" w:cs="Times New Roman"/>
          <w:sz w:val="24"/>
          <w:szCs w:val="24"/>
        </w:rPr>
        <w:t>knowledge</w:t>
      </w:r>
      <w:r w:rsidR="00BF3876" w:rsidRPr="00AF6D10">
        <w:rPr>
          <w:rFonts w:ascii="Times New Roman" w:hAnsi="Times New Roman" w:cs="Times New Roman"/>
          <w:sz w:val="24"/>
          <w:szCs w:val="24"/>
        </w:rPr>
        <w:t xml:space="preserve"> scores over time</w:t>
      </w:r>
      <w:r w:rsidR="00875ED8" w:rsidRPr="00AF6D10">
        <w:rPr>
          <w:rFonts w:ascii="Times New Roman" w:hAnsi="Times New Roman" w:cs="Times New Roman"/>
          <w:sz w:val="24"/>
          <w:szCs w:val="24"/>
        </w:rPr>
        <w:t>.</w:t>
      </w:r>
    </w:p>
    <w:p w14:paraId="1F1265B4" w14:textId="1E6D4C01"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Procedure to Perform Two-Way Repeated Measures ANOVA in SPSS:</w:t>
      </w:r>
    </w:p>
    <w:p w14:paraId="1FD472D9" w14:textId="73D6D223" w:rsidR="00D90BC5"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Arrange data in wide format (each row represents one subject with multiple columns for each time point)</w:t>
      </w:r>
      <w:r w:rsidR="009D7243" w:rsidRPr="00AF6D10">
        <w:rPr>
          <w:rFonts w:ascii="Times New Roman" w:hAnsi="Times New Roman" w:cs="Times New Roman"/>
          <w:sz w:val="24"/>
          <w:szCs w:val="24"/>
        </w:rPr>
        <w:t xml:space="preserve"> as given below</w:t>
      </w:r>
      <w:r w:rsidR="00F11144">
        <w:rPr>
          <w:rFonts w:ascii="Times New Roman" w:hAnsi="Times New Roman" w:cs="Times New Roman"/>
          <w:sz w:val="24"/>
          <w:szCs w:val="24"/>
        </w:rPr>
        <w:t xml:space="preserve"> in Table 1.</w:t>
      </w:r>
    </w:p>
    <w:p w14:paraId="071445D1" w14:textId="162EDBFC" w:rsidR="00F11144" w:rsidRPr="00AF6D10" w:rsidRDefault="00F11144" w:rsidP="00F1114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Table 1. Data in wide format</w:t>
      </w:r>
    </w:p>
    <w:tbl>
      <w:tblPr>
        <w:tblStyle w:val="TableGrid"/>
        <w:tblW w:w="6848" w:type="dxa"/>
        <w:tblInd w:w="715" w:type="dxa"/>
        <w:tblLook w:val="04A0" w:firstRow="1" w:lastRow="0" w:firstColumn="1" w:lastColumn="0" w:noHBand="0" w:noVBand="1"/>
      </w:tblPr>
      <w:tblGrid>
        <w:gridCol w:w="1821"/>
        <w:gridCol w:w="1622"/>
        <w:gridCol w:w="1223"/>
        <w:gridCol w:w="1172"/>
        <w:gridCol w:w="1010"/>
      </w:tblGrid>
      <w:tr w:rsidR="00F60A41" w:rsidRPr="00AF6D10" w14:paraId="3524DF23" w14:textId="77777777" w:rsidTr="00461CE6">
        <w:trPr>
          <w:trHeight w:val="301"/>
        </w:trPr>
        <w:tc>
          <w:tcPr>
            <w:tcW w:w="1821" w:type="dxa"/>
            <w:noWrap/>
            <w:hideMark/>
          </w:tcPr>
          <w:p w14:paraId="6272D156" w14:textId="77777777" w:rsidR="009D7243" w:rsidRPr="00AF6D10" w:rsidRDefault="009D7243" w:rsidP="00284AB5">
            <w:pPr>
              <w:ind w:left="-23"/>
              <w:jc w:val="center"/>
              <w:rPr>
                <w:rFonts w:ascii="Times New Roman" w:eastAsia="Times New Roman" w:hAnsi="Times New Roman" w:cs="Times New Roman"/>
                <w:b/>
                <w:bCs/>
                <w:sz w:val="24"/>
                <w:szCs w:val="24"/>
              </w:rPr>
            </w:pPr>
            <w:proofErr w:type="spellStart"/>
            <w:r w:rsidRPr="00AF6D10">
              <w:rPr>
                <w:rFonts w:ascii="Times New Roman" w:eastAsia="Times New Roman" w:hAnsi="Times New Roman" w:cs="Times New Roman"/>
                <w:b/>
                <w:bCs/>
                <w:sz w:val="24"/>
                <w:szCs w:val="24"/>
              </w:rPr>
              <w:t>Participant_ID</w:t>
            </w:r>
            <w:proofErr w:type="spellEnd"/>
          </w:p>
        </w:tc>
        <w:tc>
          <w:tcPr>
            <w:tcW w:w="1622" w:type="dxa"/>
            <w:noWrap/>
            <w:hideMark/>
          </w:tcPr>
          <w:p w14:paraId="69D5C281"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Group</w:t>
            </w:r>
          </w:p>
        </w:tc>
        <w:tc>
          <w:tcPr>
            <w:tcW w:w="1223" w:type="dxa"/>
            <w:noWrap/>
            <w:hideMark/>
          </w:tcPr>
          <w:p w14:paraId="4893CF24" w14:textId="416D6605" w:rsidR="009D7243" w:rsidRPr="00AF6D10" w:rsidRDefault="009D7243" w:rsidP="00284AB5">
            <w:pPr>
              <w:jc w:val="center"/>
              <w:rPr>
                <w:rFonts w:ascii="Times New Roman" w:eastAsia="Times New Roman" w:hAnsi="Times New Roman" w:cs="Times New Roman"/>
                <w:b/>
                <w:bCs/>
                <w:sz w:val="24"/>
                <w:szCs w:val="24"/>
              </w:rPr>
            </w:pPr>
            <w:proofErr w:type="spellStart"/>
            <w:r w:rsidRPr="00AF6D10">
              <w:rPr>
                <w:rFonts w:ascii="Times New Roman" w:eastAsia="Times New Roman" w:hAnsi="Times New Roman" w:cs="Times New Roman"/>
                <w:b/>
                <w:bCs/>
                <w:sz w:val="24"/>
                <w:szCs w:val="24"/>
              </w:rPr>
              <w:t>Pre_</w:t>
            </w:r>
            <w:r w:rsidR="00DB259F">
              <w:rPr>
                <w:rFonts w:ascii="Times New Roman" w:eastAsia="Times New Roman" w:hAnsi="Times New Roman" w:cs="Times New Roman"/>
                <w:b/>
                <w:bCs/>
                <w:sz w:val="24"/>
                <w:szCs w:val="24"/>
              </w:rPr>
              <w:t>t</w:t>
            </w:r>
            <w:r w:rsidRPr="00AF6D10">
              <w:rPr>
                <w:rFonts w:ascii="Times New Roman" w:eastAsia="Times New Roman" w:hAnsi="Times New Roman" w:cs="Times New Roman"/>
                <w:b/>
                <w:bCs/>
                <w:sz w:val="24"/>
                <w:szCs w:val="24"/>
              </w:rPr>
              <w:t>est</w:t>
            </w:r>
            <w:proofErr w:type="spellEnd"/>
          </w:p>
        </w:tc>
        <w:tc>
          <w:tcPr>
            <w:tcW w:w="1172" w:type="dxa"/>
            <w:noWrap/>
            <w:hideMark/>
          </w:tcPr>
          <w:p w14:paraId="697E70B7"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Post_1</w:t>
            </w:r>
          </w:p>
        </w:tc>
        <w:tc>
          <w:tcPr>
            <w:tcW w:w="1010" w:type="dxa"/>
            <w:noWrap/>
            <w:hideMark/>
          </w:tcPr>
          <w:p w14:paraId="32B7181D"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Post_2</w:t>
            </w:r>
          </w:p>
        </w:tc>
      </w:tr>
      <w:tr w:rsidR="00F60A41" w:rsidRPr="00AF6D10" w14:paraId="5D23082D" w14:textId="77777777" w:rsidTr="00461CE6">
        <w:trPr>
          <w:trHeight w:val="301"/>
        </w:trPr>
        <w:tc>
          <w:tcPr>
            <w:tcW w:w="1821" w:type="dxa"/>
            <w:noWrap/>
            <w:hideMark/>
          </w:tcPr>
          <w:p w14:paraId="629109F2"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w:t>
            </w:r>
          </w:p>
        </w:tc>
        <w:tc>
          <w:tcPr>
            <w:tcW w:w="1622" w:type="dxa"/>
            <w:noWrap/>
            <w:hideMark/>
          </w:tcPr>
          <w:p w14:paraId="713766A6" w14:textId="36C55840" w:rsidR="009D7243" w:rsidRPr="00AF6D10" w:rsidRDefault="002333C8" w:rsidP="00284AB5">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Experimental </w:t>
            </w:r>
          </w:p>
        </w:tc>
        <w:tc>
          <w:tcPr>
            <w:tcW w:w="1223" w:type="dxa"/>
            <w:noWrap/>
            <w:hideMark/>
          </w:tcPr>
          <w:p w14:paraId="7569D10F"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10</w:t>
            </w:r>
          </w:p>
        </w:tc>
        <w:tc>
          <w:tcPr>
            <w:tcW w:w="1172" w:type="dxa"/>
            <w:noWrap/>
            <w:hideMark/>
          </w:tcPr>
          <w:p w14:paraId="778615DF"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20</w:t>
            </w:r>
          </w:p>
        </w:tc>
        <w:tc>
          <w:tcPr>
            <w:tcW w:w="1010" w:type="dxa"/>
            <w:noWrap/>
            <w:hideMark/>
          </w:tcPr>
          <w:p w14:paraId="6E01FBBA"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26</w:t>
            </w:r>
          </w:p>
        </w:tc>
      </w:tr>
      <w:tr w:rsidR="002333C8" w:rsidRPr="00AF6D10" w14:paraId="2E628EE6" w14:textId="77777777" w:rsidTr="00461CE6">
        <w:trPr>
          <w:trHeight w:val="301"/>
        </w:trPr>
        <w:tc>
          <w:tcPr>
            <w:tcW w:w="1821" w:type="dxa"/>
            <w:noWrap/>
            <w:hideMark/>
          </w:tcPr>
          <w:p w14:paraId="23FD9F0F"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w:t>
            </w:r>
          </w:p>
        </w:tc>
        <w:tc>
          <w:tcPr>
            <w:tcW w:w="1622" w:type="dxa"/>
            <w:noWrap/>
            <w:hideMark/>
          </w:tcPr>
          <w:p w14:paraId="53CBCDD4" w14:textId="0F910123"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4CA40D8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172" w:type="dxa"/>
            <w:noWrap/>
            <w:hideMark/>
          </w:tcPr>
          <w:p w14:paraId="4CA7501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28</w:t>
            </w:r>
          </w:p>
        </w:tc>
        <w:tc>
          <w:tcPr>
            <w:tcW w:w="1010" w:type="dxa"/>
            <w:noWrap/>
            <w:hideMark/>
          </w:tcPr>
          <w:p w14:paraId="49B7E1E9"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38</w:t>
            </w:r>
          </w:p>
        </w:tc>
      </w:tr>
      <w:tr w:rsidR="002333C8" w:rsidRPr="00AF6D10" w14:paraId="6194C900" w14:textId="77777777" w:rsidTr="00461CE6">
        <w:trPr>
          <w:trHeight w:val="301"/>
        </w:trPr>
        <w:tc>
          <w:tcPr>
            <w:tcW w:w="1821" w:type="dxa"/>
            <w:noWrap/>
            <w:hideMark/>
          </w:tcPr>
          <w:p w14:paraId="1610CC9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w:t>
            </w:r>
          </w:p>
        </w:tc>
        <w:tc>
          <w:tcPr>
            <w:tcW w:w="1622" w:type="dxa"/>
            <w:noWrap/>
            <w:hideMark/>
          </w:tcPr>
          <w:p w14:paraId="1D84CDAA" w14:textId="23B3B317"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0AD2B752"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10</w:t>
            </w:r>
          </w:p>
        </w:tc>
        <w:tc>
          <w:tcPr>
            <w:tcW w:w="1172" w:type="dxa"/>
            <w:noWrap/>
            <w:hideMark/>
          </w:tcPr>
          <w:p w14:paraId="50CF7FF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27</w:t>
            </w:r>
          </w:p>
        </w:tc>
        <w:tc>
          <w:tcPr>
            <w:tcW w:w="1010" w:type="dxa"/>
            <w:noWrap/>
            <w:hideMark/>
          </w:tcPr>
          <w:p w14:paraId="436DAD0E"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36</w:t>
            </w:r>
          </w:p>
        </w:tc>
      </w:tr>
      <w:tr w:rsidR="002333C8" w:rsidRPr="00AF6D10" w14:paraId="27033C5E" w14:textId="77777777" w:rsidTr="00461CE6">
        <w:trPr>
          <w:trHeight w:val="301"/>
        </w:trPr>
        <w:tc>
          <w:tcPr>
            <w:tcW w:w="1821" w:type="dxa"/>
            <w:noWrap/>
            <w:hideMark/>
          </w:tcPr>
          <w:p w14:paraId="23EFF9D1"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w:t>
            </w:r>
          </w:p>
        </w:tc>
        <w:tc>
          <w:tcPr>
            <w:tcW w:w="1622" w:type="dxa"/>
            <w:noWrap/>
            <w:hideMark/>
          </w:tcPr>
          <w:p w14:paraId="484F8138" w14:textId="194D5072"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2D1D275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18</w:t>
            </w:r>
          </w:p>
        </w:tc>
        <w:tc>
          <w:tcPr>
            <w:tcW w:w="1172" w:type="dxa"/>
            <w:noWrap/>
            <w:hideMark/>
          </w:tcPr>
          <w:p w14:paraId="527A56C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31</w:t>
            </w:r>
          </w:p>
        </w:tc>
        <w:tc>
          <w:tcPr>
            <w:tcW w:w="1010" w:type="dxa"/>
            <w:noWrap/>
            <w:hideMark/>
          </w:tcPr>
          <w:p w14:paraId="3A609A10"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36</w:t>
            </w:r>
          </w:p>
        </w:tc>
      </w:tr>
      <w:tr w:rsidR="002333C8" w:rsidRPr="00AF6D10" w14:paraId="33D4E7A5" w14:textId="77777777" w:rsidTr="00461CE6">
        <w:trPr>
          <w:trHeight w:val="301"/>
        </w:trPr>
        <w:tc>
          <w:tcPr>
            <w:tcW w:w="1821" w:type="dxa"/>
            <w:noWrap/>
            <w:hideMark/>
          </w:tcPr>
          <w:p w14:paraId="422FB2D9"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5</w:t>
            </w:r>
          </w:p>
        </w:tc>
        <w:tc>
          <w:tcPr>
            <w:tcW w:w="1622" w:type="dxa"/>
            <w:noWrap/>
            <w:hideMark/>
          </w:tcPr>
          <w:p w14:paraId="3AECFA5C" w14:textId="03EFE36F"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304D78DC"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19</w:t>
            </w:r>
          </w:p>
        </w:tc>
        <w:tc>
          <w:tcPr>
            <w:tcW w:w="1172" w:type="dxa"/>
            <w:noWrap/>
            <w:hideMark/>
          </w:tcPr>
          <w:p w14:paraId="272256CE"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32</w:t>
            </w:r>
          </w:p>
        </w:tc>
        <w:tc>
          <w:tcPr>
            <w:tcW w:w="1010" w:type="dxa"/>
            <w:noWrap/>
            <w:hideMark/>
          </w:tcPr>
          <w:p w14:paraId="6B68F03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38</w:t>
            </w:r>
          </w:p>
        </w:tc>
      </w:tr>
      <w:tr w:rsidR="002333C8" w:rsidRPr="00AF6D10" w14:paraId="61E7B535" w14:textId="77777777" w:rsidTr="00461CE6">
        <w:trPr>
          <w:trHeight w:val="301"/>
        </w:trPr>
        <w:tc>
          <w:tcPr>
            <w:tcW w:w="1821" w:type="dxa"/>
            <w:noWrap/>
            <w:hideMark/>
          </w:tcPr>
          <w:p w14:paraId="09C7611D"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6</w:t>
            </w:r>
          </w:p>
        </w:tc>
        <w:tc>
          <w:tcPr>
            <w:tcW w:w="1622" w:type="dxa"/>
            <w:noWrap/>
            <w:hideMark/>
          </w:tcPr>
          <w:p w14:paraId="40E5438B" w14:textId="5D47F2D1"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365CF33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13</w:t>
            </w:r>
          </w:p>
        </w:tc>
        <w:tc>
          <w:tcPr>
            <w:tcW w:w="1172" w:type="dxa"/>
            <w:noWrap/>
            <w:hideMark/>
          </w:tcPr>
          <w:p w14:paraId="26EAE536"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24</w:t>
            </w:r>
          </w:p>
        </w:tc>
        <w:tc>
          <w:tcPr>
            <w:tcW w:w="1010" w:type="dxa"/>
            <w:noWrap/>
            <w:hideMark/>
          </w:tcPr>
          <w:p w14:paraId="1C6821DC"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31</w:t>
            </w:r>
          </w:p>
        </w:tc>
      </w:tr>
      <w:tr w:rsidR="002333C8" w:rsidRPr="00AF6D10" w14:paraId="701FCB9D" w14:textId="77777777" w:rsidTr="00461CE6">
        <w:trPr>
          <w:trHeight w:val="301"/>
        </w:trPr>
        <w:tc>
          <w:tcPr>
            <w:tcW w:w="1821" w:type="dxa"/>
            <w:noWrap/>
            <w:hideMark/>
          </w:tcPr>
          <w:p w14:paraId="111FAC9D"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7</w:t>
            </w:r>
          </w:p>
        </w:tc>
        <w:tc>
          <w:tcPr>
            <w:tcW w:w="1622" w:type="dxa"/>
            <w:noWrap/>
            <w:hideMark/>
          </w:tcPr>
          <w:p w14:paraId="072DCE44" w14:textId="74B5AFBB"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034EC845"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11</w:t>
            </w:r>
          </w:p>
        </w:tc>
        <w:tc>
          <w:tcPr>
            <w:tcW w:w="1172" w:type="dxa"/>
            <w:noWrap/>
            <w:hideMark/>
          </w:tcPr>
          <w:p w14:paraId="0065B01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25</w:t>
            </w:r>
          </w:p>
        </w:tc>
        <w:tc>
          <w:tcPr>
            <w:tcW w:w="1010" w:type="dxa"/>
            <w:noWrap/>
            <w:hideMark/>
          </w:tcPr>
          <w:p w14:paraId="58207470"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35</w:t>
            </w:r>
          </w:p>
        </w:tc>
      </w:tr>
      <w:tr w:rsidR="00F60A41" w:rsidRPr="00AF6D10" w14:paraId="58881A1E" w14:textId="77777777" w:rsidTr="00461CE6">
        <w:trPr>
          <w:trHeight w:val="301"/>
        </w:trPr>
        <w:tc>
          <w:tcPr>
            <w:tcW w:w="1821" w:type="dxa"/>
            <w:noWrap/>
          </w:tcPr>
          <w:p w14:paraId="6A8B0B41" w14:textId="18710A3B"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733BB000" w14:textId="47F585B1"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53DBE5B6" w14:textId="7FA68D7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36085EBE" w14:textId="5E0A4C72"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7A2780E0" w14:textId="5C2858DB"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F60A41" w:rsidRPr="00AF6D10" w14:paraId="08ECD44B" w14:textId="77777777" w:rsidTr="00461CE6">
        <w:trPr>
          <w:trHeight w:val="301"/>
        </w:trPr>
        <w:tc>
          <w:tcPr>
            <w:tcW w:w="1821" w:type="dxa"/>
            <w:noWrap/>
          </w:tcPr>
          <w:p w14:paraId="785EDDC4" w14:textId="43A22C4F"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6A6EA57B" w14:textId="3116A28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31CF547F" w14:textId="338DB9C4"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79E96CCA" w14:textId="4C23A08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AFF8DBA" w14:textId="12E5B57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9D7243" w:rsidRPr="00AF6D10" w14:paraId="7E36D407" w14:textId="77777777" w:rsidTr="00461CE6">
        <w:trPr>
          <w:trHeight w:val="301"/>
        </w:trPr>
        <w:tc>
          <w:tcPr>
            <w:tcW w:w="1821" w:type="dxa"/>
            <w:noWrap/>
          </w:tcPr>
          <w:p w14:paraId="0098EBCF" w14:textId="3F8AB95A"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059B1E46" w14:textId="4C65FCF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2AE50E24" w14:textId="5F1C5C3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305C4E95" w14:textId="0DD2698F"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603F79F7" w14:textId="116F1290"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1FA5B3A7" w14:textId="77777777" w:rsidTr="00461CE6">
        <w:trPr>
          <w:trHeight w:val="301"/>
        </w:trPr>
        <w:tc>
          <w:tcPr>
            <w:tcW w:w="1821" w:type="dxa"/>
            <w:noWrap/>
          </w:tcPr>
          <w:p w14:paraId="35B39A6B" w14:textId="59516EC6" w:rsidR="003E6100" w:rsidRPr="00AF6D10" w:rsidRDefault="0054611E"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41</w:t>
            </w:r>
          </w:p>
        </w:tc>
        <w:tc>
          <w:tcPr>
            <w:tcW w:w="1622" w:type="dxa"/>
            <w:noWrap/>
          </w:tcPr>
          <w:p w14:paraId="4637DB14" w14:textId="4F94F35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Control</w:t>
            </w:r>
          </w:p>
        </w:tc>
        <w:tc>
          <w:tcPr>
            <w:tcW w:w="1223" w:type="dxa"/>
            <w:noWrap/>
          </w:tcPr>
          <w:p w14:paraId="67DC70CB" w14:textId="283DEA04"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19</w:t>
            </w:r>
          </w:p>
        </w:tc>
        <w:tc>
          <w:tcPr>
            <w:tcW w:w="1172" w:type="dxa"/>
            <w:noWrap/>
          </w:tcPr>
          <w:p w14:paraId="0EE0167B" w14:textId="7205D6B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20</w:t>
            </w:r>
          </w:p>
        </w:tc>
        <w:tc>
          <w:tcPr>
            <w:tcW w:w="1010" w:type="dxa"/>
            <w:noWrap/>
          </w:tcPr>
          <w:p w14:paraId="45CB3464" w14:textId="1E9AE2C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21</w:t>
            </w:r>
          </w:p>
        </w:tc>
      </w:tr>
      <w:tr w:rsidR="003E6100" w:rsidRPr="00AF6D10" w14:paraId="128ED903" w14:textId="77777777" w:rsidTr="00461CE6">
        <w:trPr>
          <w:trHeight w:val="301"/>
        </w:trPr>
        <w:tc>
          <w:tcPr>
            <w:tcW w:w="1821" w:type="dxa"/>
            <w:noWrap/>
          </w:tcPr>
          <w:p w14:paraId="32E9C08C" w14:textId="1093A355" w:rsidR="003E6100" w:rsidRPr="00AF6D10" w:rsidRDefault="0054611E"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42</w:t>
            </w:r>
          </w:p>
        </w:tc>
        <w:tc>
          <w:tcPr>
            <w:tcW w:w="1622" w:type="dxa"/>
            <w:noWrap/>
          </w:tcPr>
          <w:p w14:paraId="4C8C7B26" w14:textId="191C2330"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Control</w:t>
            </w:r>
          </w:p>
        </w:tc>
        <w:tc>
          <w:tcPr>
            <w:tcW w:w="1223" w:type="dxa"/>
            <w:noWrap/>
          </w:tcPr>
          <w:p w14:paraId="445D34CD" w14:textId="318AAA43"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172" w:type="dxa"/>
            <w:noWrap/>
          </w:tcPr>
          <w:p w14:paraId="46BF67B3" w14:textId="2213EDC8"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010" w:type="dxa"/>
            <w:noWrap/>
          </w:tcPr>
          <w:p w14:paraId="37FA25F4" w14:textId="3DD1CD5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16</w:t>
            </w:r>
          </w:p>
        </w:tc>
      </w:tr>
      <w:tr w:rsidR="003E6100" w:rsidRPr="00AF6D10" w14:paraId="3B54A229" w14:textId="77777777" w:rsidTr="00461CE6">
        <w:trPr>
          <w:trHeight w:val="301"/>
        </w:trPr>
        <w:tc>
          <w:tcPr>
            <w:tcW w:w="1821" w:type="dxa"/>
            <w:noWrap/>
          </w:tcPr>
          <w:p w14:paraId="0D27F3A0" w14:textId="6518F12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50BA090E" w14:textId="08E84B4D"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0BFA4651" w14:textId="529D6C30"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1B6837F1" w14:textId="7C4C5582"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836D9F8" w14:textId="177967E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36B91643" w14:textId="77777777" w:rsidTr="00461CE6">
        <w:trPr>
          <w:trHeight w:val="301"/>
        </w:trPr>
        <w:tc>
          <w:tcPr>
            <w:tcW w:w="1821" w:type="dxa"/>
            <w:noWrap/>
          </w:tcPr>
          <w:p w14:paraId="11F36FFC" w14:textId="279385D9"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431BDC3B" w14:textId="61829E83"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1EDC9A6D" w14:textId="6B07E8C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101D1D05" w14:textId="2979BDF6"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47EEFEFD" w14:textId="3E794B8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371A55CA" w14:textId="77777777" w:rsidTr="00461CE6">
        <w:trPr>
          <w:trHeight w:val="301"/>
        </w:trPr>
        <w:tc>
          <w:tcPr>
            <w:tcW w:w="1821" w:type="dxa"/>
            <w:noWrap/>
          </w:tcPr>
          <w:p w14:paraId="7597E6D2" w14:textId="4E53469E"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5F7F085D" w14:textId="6BC90DA9"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2770BE37" w14:textId="1B1E0CAD"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2B3E0312" w14:textId="6AD8FB1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508A122" w14:textId="2126CFE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bl>
    <w:p w14:paraId="57DBA278" w14:textId="77777777" w:rsidR="009D7243" w:rsidRPr="00AF6D10" w:rsidRDefault="009D7243" w:rsidP="00B52CAA">
      <w:pPr>
        <w:spacing w:after="0" w:line="360" w:lineRule="auto"/>
        <w:jc w:val="both"/>
        <w:rPr>
          <w:rFonts w:ascii="Times New Roman" w:hAnsi="Times New Roman" w:cs="Times New Roman"/>
          <w:sz w:val="24"/>
          <w:szCs w:val="24"/>
        </w:rPr>
      </w:pPr>
    </w:p>
    <w:p w14:paraId="3446BB1C"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Go to Analyze &gt; General Linear Model &gt; Repeated Measures</w:t>
      </w:r>
    </w:p>
    <w:p w14:paraId="1884F791" w14:textId="64C59008"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Define the within-subject factor (e.g., "Time" with </w:t>
      </w:r>
      <w:r w:rsidR="005058C4" w:rsidRPr="00AF6D10">
        <w:rPr>
          <w:rFonts w:ascii="Times New Roman" w:hAnsi="Times New Roman" w:cs="Times New Roman"/>
          <w:sz w:val="24"/>
          <w:szCs w:val="24"/>
        </w:rPr>
        <w:t>3</w:t>
      </w:r>
      <w:r w:rsidRPr="00AF6D10">
        <w:rPr>
          <w:rFonts w:ascii="Times New Roman" w:hAnsi="Times New Roman" w:cs="Times New Roman"/>
          <w:sz w:val="24"/>
          <w:szCs w:val="24"/>
        </w:rPr>
        <w:t xml:space="preserve"> levels)</w:t>
      </w:r>
    </w:p>
    <w:p w14:paraId="401A39B6"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"Add" to add the factor to the model</w:t>
      </w:r>
    </w:p>
    <w:p w14:paraId="4924D242"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"Define"</w:t>
      </w:r>
    </w:p>
    <w:p w14:paraId="24A31155"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Move the outcome variables at different time points to the within-subjects variables box</w:t>
      </w:r>
    </w:p>
    <w:p w14:paraId="1EDCBE2D" w14:textId="2F97C938"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Move the </w:t>
      </w:r>
      <w:r w:rsidR="005058C4" w:rsidRPr="00AF6D10">
        <w:rPr>
          <w:rFonts w:ascii="Times New Roman" w:hAnsi="Times New Roman" w:cs="Times New Roman"/>
          <w:sz w:val="24"/>
          <w:szCs w:val="24"/>
        </w:rPr>
        <w:t>‘G</w:t>
      </w:r>
      <w:r w:rsidRPr="00AF6D10">
        <w:rPr>
          <w:rFonts w:ascii="Times New Roman" w:hAnsi="Times New Roman" w:cs="Times New Roman"/>
          <w:sz w:val="24"/>
          <w:szCs w:val="24"/>
        </w:rPr>
        <w:t>roup</w:t>
      </w:r>
      <w:r w:rsidR="005058C4" w:rsidRPr="00AF6D10">
        <w:rPr>
          <w:rFonts w:ascii="Times New Roman" w:hAnsi="Times New Roman" w:cs="Times New Roman"/>
          <w:sz w:val="24"/>
          <w:szCs w:val="24"/>
        </w:rPr>
        <w:t>’</w:t>
      </w:r>
      <w:r w:rsidRPr="00AF6D10">
        <w:rPr>
          <w:rFonts w:ascii="Times New Roman" w:hAnsi="Times New Roman" w:cs="Times New Roman"/>
          <w:sz w:val="24"/>
          <w:szCs w:val="24"/>
        </w:rPr>
        <w:t xml:space="preserve"> variable to the between-subjects factor box</w:t>
      </w:r>
    </w:p>
    <w:p w14:paraId="15788517" w14:textId="31E96721"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the "Options" button to select descriptive statistics</w:t>
      </w:r>
    </w:p>
    <w:p w14:paraId="4B96746F"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the "Plots" button to create interaction plots</w:t>
      </w:r>
    </w:p>
    <w:p w14:paraId="65FD9F30"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"Continue" and then "OK" to run the analysis</w:t>
      </w:r>
    </w:p>
    <w:p w14:paraId="4DD0DE9C" w14:textId="77777777"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SPSS Syntax:</w:t>
      </w:r>
    </w:p>
    <w:p w14:paraId="3896D655"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GLM </w:t>
      </w:r>
      <w:proofErr w:type="spellStart"/>
      <w:r w:rsidRPr="00AF6D10">
        <w:rPr>
          <w:rFonts w:ascii="Times New Roman" w:hAnsi="Times New Roman" w:cs="Times New Roman"/>
          <w:i/>
          <w:iCs/>
          <w:sz w:val="24"/>
          <w:szCs w:val="24"/>
        </w:rPr>
        <w:t>Pre_Test</w:t>
      </w:r>
      <w:proofErr w:type="spellEnd"/>
      <w:r w:rsidRPr="00AF6D10">
        <w:rPr>
          <w:rFonts w:ascii="Times New Roman" w:hAnsi="Times New Roman" w:cs="Times New Roman"/>
          <w:i/>
          <w:iCs/>
          <w:sz w:val="24"/>
          <w:szCs w:val="24"/>
        </w:rPr>
        <w:t xml:space="preserve"> Post_1 Post_2 BY Group</w:t>
      </w:r>
    </w:p>
    <w:p w14:paraId="0DA94B6E"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/WSFACTOR=Time 3 Polynomial </w:t>
      </w:r>
    </w:p>
    <w:p w14:paraId="32BF788E"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lastRenderedPageBreak/>
        <w:t xml:space="preserve">  /METHOD=</w:t>
      </w:r>
      <w:proofErr w:type="gramStart"/>
      <w:r w:rsidRPr="00AF6D10">
        <w:rPr>
          <w:rFonts w:ascii="Times New Roman" w:hAnsi="Times New Roman" w:cs="Times New Roman"/>
          <w:i/>
          <w:iCs/>
          <w:sz w:val="24"/>
          <w:szCs w:val="24"/>
        </w:rPr>
        <w:t>SSTYPE(</w:t>
      </w:r>
      <w:proofErr w:type="gramEnd"/>
      <w:r w:rsidRPr="00AF6D10">
        <w:rPr>
          <w:rFonts w:ascii="Times New Roman" w:hAnsi="Times New Roman" w:cs="Times New Roman"/>
          <w:i/>
          <w:iCs/>
          <w:sz w:val="24"/>
          <w:szCs w:val="24"/>
        </w:rPr>
        <w:t>3)</w:t>
      </w:r>
    </w:p>
    <w:p w14:paraId="76809EE6" w14:textId="63FFFE52"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/PLOT=PROFILE(Time*Group) TYPE=LINE ERRORBAR=</w:t>
      </w:r>
      <w:proofErr w:type="gramStart"/>
      <w:r w:rsidRPr="00AF6D10">
        <w:rPr>
          <w:rFonts w:ascii="Times New Roman" w:hAnsi="Times New Roman" w:cs="Times New Roman"/>
          <w:i/>
          <w:iCs/>
          <w:sz w:val="24"/>
          <w:szCs w:val="24"/>
        </w:rPr>
        <w:t>NO  MEANREFERENCE</w:t>
      </w:r>
      <w:proofErr w:type="gramEnd"/>
      <w:r w:rsidRPr="00AF6D10">
        <w:rPr>
          <w:rFonts w:ascii="Times New Roman" w:hAnsi="Times New Roman" w:cs="Times New Roman"/>
          <w:i/>
          <w:iCs/>
          <w:sz w:val="24"/>
          <w:szCs w:val="24"/>
        </w:rPr>
        <w:t>=NO YAXIS=AUTO</w:t>
      </w:r>
    </w:p>
    <w:p w14:paraId="3F5CCA0D"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/EMMEANS=TABLES(OVERALL) </w:t>
      </w:r>
    </w:p>
    <w:p w14:paraId="65C02F29"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/EMMEANS=TABLES(Group) COMPARE ADJ(BONFERRONI)</w:t>
      </w:r>
    </w:p>
    <w:p w14:paraId="18DE1AF4"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/EMMEANS=TABLES(Time) COMPARE ADJ(BONFERRONI)</w:t>
      </w:r>
    </w:p>
    <w:p w14:paraId="1BBCBB10"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/EMMEANS=TABLES(Group*</w:t>
      </w:r>
      <w:proofErr w:type="gramStart"/>
      <w:r w:rsidRPr="00AF6D10">
        <w:rPr>
          <w:rFonts w:ascii="Times New Roman" w:hAnsi="Times New Roman" w:cs="Times New Roman"/>
          <w:i/>
          <w:iCs/>
          <w:sz w:val="24"/>
          <w:szCs w:val="24"/>
        </w:rPr>
        <w:t>Time)  COMPARE</w:t>
      </w:r>
      <w:proofErr w:type="gramEnd"/>
      <w:r w:rsidRPr="00AF6D10">
        <w:rPr>
          <w:rFonts w:ascii="Times New Roman" w:hAnsi="Times New Roman" w:cs="Times New Roman"/>
          <w:i/>
          <w:iCs/>
          <w:sz w:val="24"/>
          <w:szCs w:val="24"/>
        </w:rPr>
        <w:t>(Time) ADJ(BONFERRONI)</w:t>
      </w:r>
    </w:p>
    <w:p w14:paraId="32612609"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/PRINT=DESCRIPTIVE ETASQ </w:t>
      </w:r>
    </w:p>
    <w:p w14:paraId="53FCFD36"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/CRITERIA=</w:t>
      </w:r>
      <w:proofErr w:type="gramStart"/>
      <w:r w:rsidRPr="00AF6D10">
        <w:rPr>
          <w:rFonts w:ascii="Times New Roman" w:hAnsi="Times New Roman" w:cs="Times New Roman"/>
          <w:i/>
          <w:iCs/>
          <w:sz w:val="24"/>
          <w:szCs w:val="24"/>
        </w:rPr>
        <w:t>ALPHA(</w:t>
      </w:r>
      <w:proofErr w:type="gramEnd"/>
      <w:r w:rsidRPr="00AF6D10">
        <w:rPr>
          <w:rFonts w:ascii="Times New Roman" w:hAnsi="Times New Roman" w:cs="Times New Roman"/>
          <w:i/>
          <w:iCs/>
          <w:sz w:val="24"/>
          <w:szCs w:val="24"/>
        </w:rPr>
        <w:t>.05)</w:t>
      </w:r>
    </w:p>
    <w:p w14:paraId="2B8AE792"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/WSDESIGN=Time </w:t>
      </w:r>
    </w:p>
    <w:p w14:paraId="07B1AB21" w14:textId="0AE2958C" w:rsidR="009D7243" w:rsidRPr="00AF6D10" w:rsidRDefault="005058C4" w:rsidP="00B52CAA">
      <w:pPr>
        <w:spacing w:after="0" w:line="360" w:lineRule="auto"/>
        <w:ind w:left="810"/>
        <w:rPr>
          <w:rFonts w:ascii="Times New Roman" w:hAnsi="Times New Roman" w:cs="Times New Roman"/>
          <w:sz w:val="24"/>
          <w:szCs w:val="24"/>
        </w:rPr>
      </w:pPr>
      <w:r w:rsidRPr="00AF6D10">
        <w:rPr>
          <w:rFonts w:ascii="Times New Roman" w:hAnsi="Times New Roman" w:cs="Times New Roman"/>
          <w:i/>
          <w:iCs/>
          <w:sz w:val="24"/>
          <w:szCs w:val="24"/>
        </w:rPr>
        <w:t xml:space="preserve">  /DESIGN=Group.</w:t>
      </w:r>
    </w:p>
    <w:p w14:paraId="73E93251" w14:textId="62B9A9BD"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RESULTS:</w:t>
      </w:r>
    </w:p>
    <w:p w14:paraId="33A7E68F" w14:textId="2BC10606" w:rsidR="00585FB9" w:rsidRDefault="00585FB9" w:rsidP="00B52CAA">
      <w:pPr>
        <w:spacing w:after="0" w:line="360" w:lineRule="auto"/>
        <w:contextualSpacing/>
        <w:jc w:val="both"/>
        <w:rPr>
          <w:rFonts w:ascii="Times New Roman" w:eastAsia="Times New Roman" w:hAnsi="Times New Roman" w:cs="Times New Roman"/>
          <w:sz w:val="24"/>
          <w:szCs w:val="24"/>
        </w:rPr>
      </w:pPr>
      <w:r w:rsidRPr="00585FB9">
        <w:rPr>
          <w:rFonts w:ascii="Times New Roman" w:eastAsia="Times New Roman" w:hAnsi="Times New Roman" w:cs="Times New Roman"/>
          <w:sz w:val="24"/>
          <w:szCs w:val="24"/>
        </w:rPr>
        <w:t xml:space="preserve">A two-way repeated measures ANOVA was conducted to assess whether there was a significant difference in the average knowledge score across different time points and between the experimental and control groups. </w:t>
      </w:r>
      <w:r w:rsidR="00783661" w:rsidRPr="00783661">
        <w:rPr>
          <w:rFonts w:ascii="Times New Roman" w:eastAsia="Times New Roman" w:hAnsi="Times New Roman" w:cs="Times New Roman"/>
          <w:sz w:val="24"/>
          <w:szCs w:val="24"/>
        </w:rPr>
        <w:t>The data demonstrated normal distribution, and the assumption of sphericity was not violated.</w:t>
      </w:r>
    </w:p>
    <w:p w14:paraId="35B8F5FB" w14:textId="4FCAD706" w:rsidR="00634DE8" w:rsidRDefault="00634DE8" w:rsidP="00B52CAA">
      <w:pPr>
        <w:spacing w:after="0" w:line="360" w:lineRule="auto"/>
        <w:contextualSpacing/>
        <w:jc w:val="both"/>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It is observed that there is a significant increase (p &lt; 0.001) in the average knowledge score in the experimental group, with the mean rising from 14.55 ± 3.04 at Pre-Test to 29.38 ± 4.58 at Post_1 and further to 36.65 ± 4.45 at Post_2. In contrast, the control group shows only a modest increase from 14.30 ± 2.85 at Pre-Test to 16.93 ± 3.14 at Post_1 and 19.17 ± 3.52 at Post_2, with no significant change observed. This indicates that the intervention had a substantial impact on improving knowledge scores compared to the control.</w:t>
      </w:r>
    </w:p>
    <w:p w14:paraId="011FBC43" w14:textId="6E282EBB" w:rsidR="008E6BEC" w:rsidRDefault="008E6BEC" w:rsidP="00B52CAA">
      <w:pPr>
        <w:spacing w:after="0" w:line="360" w:lineRule="auto"/>
        <w:contextualSpacing/>
        <w:jc w:val="both"/>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Also, it was observed</w:t>
      </w:r>
      <w:r w:rsidR="00634DE8" w:rsidRPr="00AF6D10">
        <w:rPr>
          <w:rFonts w:ascii="Times New Roman" w:eastAsia="Times New Roman" w:hAnsi="Times New Roman" w:cs="Times New Roman"/>
          <w:sz w:val="24"/>
          <w:szCs w:val="24"/>
        </w:rPr>
        <w:t xml:space="preserve"> that there is a significant interaction between time and groups</w:t>
      </w:r>
      <w:r w:rsidR="004437FF" w:rsidRPr="00AF6D10">
        <w:rPr>
          <w:rFonts w:ascii="Times New Roman" w:eastAsia="Times New Roman" w:hAnsi="Times New Roman" w:cs="Times New Roman"/>
          <w:sz w:val="24"/>
          <w:szCs w:val="24"/>
        </w:rPr>
        <w:t xml:space="preserve"> (p&lt;0.001</w:t>
      </w:r>
      <w:proofErr w:type="gramStart"/>
      <w:r w:rsidR="004437FF" w:rsidRPr="00AF6D10">
        <w:rPr>
          <w:rFonts w:ascii="Times New Roman" w:eastAsia="Times New Roman" w:hAnsi="Times New Roman" w:cs="Times New Roman"/>
          <w:sz w:val="24"/>
          <w:szCs w:val="24"/>
        </w:rPr>
        <w:t>)</w:t>
      </w:r>
      <w:r w:rsidR="00634DE8" w:rsidRPr="00AF6D10">
        <w:rPr>
          <w:rFonts w:ascii="Times New Roman" w:eastAsia="Times New Roman" w:hAnsi="Times New Roman" w:cs="Times New Roman"/>
          <w:sz w:val="24"/>
          <w:szCs w:val="24"/>
        </w:rPr>
        <w:t xml:space="preserve">, </w:t>
      </w:r>
      <w:r w:rsidRPr="00AF6D10">
        <w:rPr>
          <w:rFonts w:ascii="Times New Roman" w:eastAsia="Times New Roman" w:hAnsi="Times New Roman" w:cs="Times New Roman"/>
          <w:sz w:val="24"/>
          <w:szCs w:val="24"/>
        </w:rPr>
        <w:t xml:space="preserve"> </w:t>
      </w:r>
      <w:r w:rsidR="00634DE8" w:rsidRPr="00AF6D10">
        <w:rPr>
          <w:rFonts w:ascii="Times New Roman" w:eastAsia="Times New Roman" w:hAnsi="Times New Roman" w:cs="Times New Roman"/>
          <w:sz w:val="24"/>
          <w:szCs w:val="24"/>
        </w:rPr>
        <w:t>that</w:t>
      </w:r>
      <w:proofErr w:type="gramEnd"/>
      <w:r w:rsidR="00634DE8" w:rsidRPr="00AF6D10">
        <w:rPr>
          <w:rFonts w:ascii="Times New Roman" w:eastAsia="Times New Roman" w:hAnsi="Times New Roman" w:cs="Times New Roman"/>
          <w:sz w:val="24"/>
          <w:szCs w:val="24"/>
        </w:rPr>
        <w:t xml:space="preserve"> means </w:t>
      </w:r>
      <w:r w:rsidRPr="00AF6D10">
        <w:rPr>
          <w:rFonts w:ascii="Times New Roman" w:eastAsia="Times New Roman" w:hAnsi="Times New Roman" w:cs="Times New Roman"/>
          <w:sz w:val="24"/>
          <w:szCs w:val="24"/>
        </w:rPr>
        <w:t xml:space="preserve">there is a significant difference in </w:t>
      </w:r>
      <w:r w:rsidR="00634DE8" w:rsidRPr="00AF6D10">
        <w:rPr>
          <w:rFonts w:ascii="Times New Roman" w:eastAsia="Times New Roman" w:hAnsi="Times New Roman" w:cs="Times New Roman"/>
          <w:sz w:val="24"/>
          <w:szCs w:val="24"/>
        </w:rPr>
        <w:t xml:space="preserve">change in </w:t>
      </w:r>
      <w:r w:rsidRPr="00AF6D10">
        <w:rPr>
          <w:rFonts w:ascii="Times New Roman" w:hAnsi="Times New Roman" w:cs="Times New Roman"/>
          <w:sz w:val="24"/>
          <w:szCs w:val="24"/>
        </w:rPr>
        <w:t xml:space="preserve">knowledge </w:t>
      </w:r>
      <w:r w:rsidRPr="00AF6D10">
        <w:rPr>
          <w:rFonts w:ascii="Times New Roman" w:eastAsia="Times New Roman" w:hAnsi="Times New Roman" w:cs="Times New Roman"/>
          <w:sz w:val="24"/>
          <w:szCs w:val="24"/>
        </w:rPr>
        <w:t>score</w:t>
      </w:r>
      <w:r w:rsidR="00634DE8" w:rsidRPr="00AF6D10">
        <w:rPr>
          <w:rFonts w:ascii="Times New Roman" w:eastAsia="Times New Roman" w:hAnsi="Times New Roman" w:cs="Times New Roman"/>
          <w:sz w:val="24"/>
          <w:szCs w:val="24"/>
        </w:rPr>
        <w:t xml:space="preserve"> over time</w:t>
      </w:r>
      <w:r w:rsidRPr="00AF6D10">
        <w:rPr>
          <w:rFonts w:ascii="Times New Roman" w:eastAsia="Times New Roman" w:hAnsi="Times New Roman" w:cs="Times New Roman"/>
          <w:sz w:val="24"/>
          <w:szCs w:val="24"/>
        </w:rPr>
        <w:t xml:space="preserve"> between experimental group and control group. Hence it is concluded that </w:t>
      </w:r>
      <w:r w:rsidR="00927C86" w:rsidRPr="00AF6D10">
        <w:rPr>
          <w:rFonts w:ascii="Times New Roman" w:eastAsia="Times New Roman" w:hAnsi="Times New Roman" w:cs="Times New Roman"/>
          <w:sz w:val="24"/>
          <w:szCs w:val="24"/>
        </w:rPr>
        <w:t>intervention</w:t>
      </w:r>
      <w:r w:rsidRPr="00AF6D10">
        <w:rPr>
          <w:rFonts w:ascii="Times New Roman" w:eastAsia="Times New Roman" w:hAnsi="Times New Roman" w:cs="Times New Roman"/>
          <w:sz w:val="24"/>
          <w:szCs w:val="24"/>
        </w:rPr>
        <w:t xml:space="preserve"> is more effective in increasing knowledge score</w:t>
      </w:r>
      <w:r w:rsidR="004437FF" w:rsidRPr="00AF6D10">
        <w:rPr>
          <w:rFonts w:ascii="Times New Roman" w:eastAsia="Times New Roman" w:hAnsi="Times New Roman" w:cs="Times New Roman"/>
          <w:sz w:val="24"/>
          <w:szCs w:val="24"/>
        </w:rPr>
        <w:t xml:space="preserve"> compared to control group</w:t>
      </w:r>
      <w:r w:rsidRPr="00AF6D10">
        <w:rPr>
          <w:rFonts w:ascii="Times New Roman" w:eastAsia="Times New Roman" w:hAnsi="Times New Roman" w:cs="Times New Roman"/>
          <w:sz w:val="24"/>
          <w:szCs w:val="24"/>
        </w:rPr>
        <w:t xml:space="preserve">. More details are provided in </w:t>
      </w:r>
      <w:r w:rsidR="00521FAE" w:rsidRPr="00AF6D10">
        <w:rPr>
          <w:rFonts w:ascii="Times New Roman" w:eastAsia="Times New Roman" w:hAnsi="Times New Roman" w:cs="Times New Roman"/>
          <w:sz w:val="24"/>
          <w:szCs w:val="24"/>
        </w:rPr>
        <w:t>table2,</w:t>
      </w:r>
      <w:r w:rsidR="004437FF" w:rsidRPr="00AF6D10">
        <w:rPr>
          <w:rFonts w:ascii="Times New Roman" w:eastAsia="Times New Roman" w:hAnsi="Times New Roman" w:cs="Times New Roman"/>
          <w:sz w:val="24"/>
          <w:szCs w:val="24"/>
        </w:rPr>
        <w:t xml:space="preserve"> and profile plot (</w:t>
      </w:r>
      <w:r w:rsidRPr="00AF6D10">
        <w:rPr>
          <w:rFonts w:ascii="Times New Roman" w:eastAsia="Times New Roman" w:hAnsi="Times New Roman" w:cs="Times New Roman"/>
          <w:sz w:val="24"/>
          <w:szCs w:val="24"/>
        </w:rPr>
        <w:t>Fig</w:t>
      </w:r>
      <w:r w:rsidR="004437FF" w:rsidRPr="00AF6D10">
        <w:rPr>
          <w:rFonts w:ascii="Times New Roman" w:eastAsia="Times New Roman" w:hAnsi="Times New Roman" w:cs="Times New Roman"/>
          <w:sz w:val="24"/>
          <w:szCs w:val="24"/>
        </w:rPr>
        <w:t xml:space="preserve"> 1</w:t>
      </w:r>
      <w:r w:rsidR="00B10B60" w:rsidRPr="00AF6D10">
        <w:rPr>
          <w:rFonts w:ascii="Times New Roman" w:eastAsia="Times New Roman" w:hAnsi="Times New Roman" w:cs="Times New Roman"/>
          <w:sz w:val="24"/>
          <w:szCs w:val="24"/>
        </w:rPr>
        <w:t>) given</w:t>
      </w:r>
      <w:r w:rsidRPr="00AF6D10">
        <w:rPr>
          <w:rFonts w:ascii="Times New Roman" w:eastAsia="Times New Roman" w:hAnsi="Times New Roman" w:cs="Times New Roman"/>
          <w:sz w:val="24"/>
          <w:szCs w:val="24"/>
        </w:rPr>
        <w:t xml:space="preserve"> below</w:t>
      </w:r>
      <w:r w:rsidR="004437FF" w:rsidRPr="00AF6D10">
        <w:rPr>
          <w:rFonts w:ascii="Times New Roman" w:eastAsia="Times New Roman" w:hAnsi="Times New Roman" w:cs="Times New Roman"/>
          <w:sz w:val="24"/>
          <w:szCs w:val="24"/>
        </w:rPr>
        <w:t>.</w:t>
      </w:r>
    </w:p>
    <w:p w14:paraId="7ED92386" w14:textId="77777777" w:rsidR="005B66A5" w:rsidRPr="00AF6D10" w:rsidRDefault="005B66A5" w:rsidP="00B52CAA">
      <w:pPr>
        <w:spacing w:after="0" w:line="360" w:lineRule="auto"/>
        <w:contextualSpacing/>
        <w:jc w:val="both"/>
        <w:rPr>
          <w:rFonts w:ascii="Times New Roman" w:eastAsia="Times New Roman" w:hAnsi="Times New Roman" w:cs="Times New Roman"/>
          <w:sz w:val="24"/>
          <w:szCs w:val="24"/>
        </w:rPr>
      </w:pPr>
    </w:p>
    <w:p w14:paraId="530C590C" w14:textId="6D8C8D48"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 xml:space="preserve">Table 2: </w:t>
      </w:r>
      <w:r w:rsidR="00C61E34" w:rsidRPr="00C61E34">
        <w:rPr>
          <w:rFonts w:ascii="Times New Roman" w:hAnsi="Times New Roman" w:cs="Times New Roman"/>
          <w:sz w:val="24"/>
          <w:szCs w:val="24"/>
        </w:rPr>
        <w:t xml:space="preserve">Comparison of Knowledge Scores Between Control and </w:t>
      </w:r>
      <w:r w:rsidR="00BB46C5">
        <w:rPr>
          <w:rFonts w:ascii="Times New Roman" w:hAnsi="Times New Roman" w:cs="Times New Roman"/>
          <w:sz w:val="24"/>
          <w:szCs w:val="24"/>
        </w:rPr>
        <w:t>Experimental</w:t>
      </w:r>
      <w:r w:rsidR="00C61E34" w:rsidRPr="00C61E34">
        <w:rPr>
          <w:rFonts w:ascii="Times New Roman" w:hAnsi="Times New Roman" w:cs="Times New Roman"/>
          <w:sz w:val="24"/>
          <w:szCs w:val="24"/>
        </w:rPr>
        <w:t xml:space="preserve"> Groups Across Multiple Time Points</w:t>
      </w:r>
    </w:p>
    <w:tbl>
      <w:tblPr>
        <w:tblStyle w:val="TableGrid"/>
        <w:tblW w:w="9085" w:type="dxa"/>
        <w:tblLayout w:type="fixed"/>
        <w:tblLook w:val="0000" w:firstRow="0" w:lastRow="0" w:firstColumn="0" w:lastColumn="0" w:noHBand="0" w:noVBand="0"/>
      </w:tblPr>
      <w:tblGrid>
        <w:gridCol w:w="1705"/>
        <w:gridCol w:w="1213"/>
        <w:gridCol w:w="1037"/>
        <w:gridCol w:w="1131"/>
        <w:gridCol w:w="2199"/>
        <w:gridCol w:w="1800"/>
      </w:tblGrid>
      <w:tr w:rsidR="00F60A41" w:rsidRPr="00AF6D10" w14:paraId="50B7F5C8" w14:textId="2FFC1AE6" w:rsidTr="00B3155E">
        <w:trPr>
          <w:trHeight w:val="566"/>
        </w:trPr>
        <w:tc>
          <w:tcPr>
            <w:tcW w:w="2918" w:type="dxa"/>
            <w:gridSpan w:val="2"/>
          </w:tcPr>
          <w:p w14:paraId="1EE0506D" w14:textId="7C123942"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lastRenderedPageBreak/>
              <w:t>Groups</w:t>
            </w:r>
          </w:p>
        </w:tc>
        <w:tc>
          <w:tcPr>
            <w:tcW w:w="1037" w:type="dxa"/>
          </w:tcPr>
          <w:p w14:paraId="1E7A26CA" w14:textId="77777777"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t>Mean</w:t>
            </w:r>
          </w:p>
        </w:tc>
        <w:tc>
          <w:tcPr>
            <w:tcW w:w="1131" w:type="dxa"/>
          </w:tcPr>
          <w:p w14:paraId="4F2EC7E8" w14:textId="093DA2F6"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t>SD</w:t>
            </w:r>
          </w:p>
        </w:tc>
        <w:tc>
          <w:tcPr>
            <w:tcW w:w="2199" w:type="dxa"/>
          </w:tcPr>
          <w:p w14:paraId="03FDA4A4" w14:textId="53426E3F" w:rsidR="00D81057" w:rsidRPr="00AF6D10" w:rsidRDefault="00D81057" w:rsidP="00B3155E">
            <w:pPr>
              <w:spacing w:line="360" w:lineRule="auto"/>
              <w:contextualSpacing/>
              <w:jc w:val="center"/>
              <w:rPr>
                <w:rFonts w:ascii="Times New Roman" w:eastAsia="Times New Roman" w:hAnsi="Times New Roman" w:cs="Times New Roman"/>
                <w:b/>
                <w:sz w:val="24"/>
                <w:szCs w:val="24"/>
              </w:rPr>
            </w:pPr>
            <w:r w:rsidRPr="00AF6D10">
              <w:rPr>
                <w:rFonts w:ascii="Times New Roman" w:eastAsia="Times New Roman" w:hAnsi="Times New Roman" w:cs="Times New Roman"/>
                <w:b/>
                <w:sz w:val="24"/>
                <w:szCs w:val="24"/>
              </w:rPr>
              <w:t>Within group comparison,</w:t>
            </w:r>
          </w:p>
          <w:p w14:paraId="0E312061" w14:textId="05E0DA8D" w:rsidR="00D81057" w:rsidRPr="00AF6D10" w:rsidRDefault="00D81057" w:rsidP="00B3155E">
            <w:pPr>
              <w:spacing w:line="360" w:lineRule="auto"/>
              <w:contextualSpacing/>
              <w:jc w:val="center"/>
              <w:rPr>
                <w:rFonts w:ascii="Times New Roman" w:hAnsi="Times New Roman" w:cs="Times New Roman"/>
                <w:b/>
                <w:bCs/>
                <w:sz w:val="24"/>
                <w:szCs w:val="24"/>
              </w:rPr>
            </w:pPr>
            <w:r w:rsidRPr="00AF6D10">
              <w:rPr>
                <w:rFonts w:ascii="Times New Roman" w:eastAsia="Times New Roman" w:hAnsi="Times New Roman" w:cs="Times New Roman"/>
                <w:b/>
                <w:sz w:val="24"/>
                <w:szCs w:val="24"/>
              </w:rPr>
              <w:t>F (p value)</w:t>
            </w:r>
          </w:p>
        </w:tc>
        <w:tc>
          <w:tcPr>
            <w:tcW w:w="1800" w:type="dxa"/>
          </w:tcPr>
          <w:p w14:paraId="01E4C8F1" w14:textId="67E6788A" w:rsidR="00D81057" w:rsidRPr="00AF6D10" w:rsidRDefault="00D81057" w:rsidP="00B3155E">
            <w:pPr>
              <w:spacing w:line="360" w:lineRule="auto"/>
              <w:contextualSpacing/>
              <w:jc w:val="center"/>
              <w:rPr>
                <w:rFonts w:ascii="Times New Roman" w:eastAsia="Times New Roman" w:hAnsi="Times New Roman" w:cs="Times New Roman"/>
                <w:b/>
                <w:sz w:val="24"/>
                <w:szCs w:val="24"/>
              </w:rPr>
            </w:pPr>
            <w:r w:rsidRPr="00AF6D10">
              <w:rPr>
                <w:rFonts w:ascii="Times New Roman" w:eastAsia="Times New Roman" w:hAnsi="Times New Roman" w:cs="Times New Roman"/>
                <w:b/>
                <w:sz w:val="24"/>
                <w:szCs w:val="24"/>
              </w:rPr>
              <w:t>Between group comparison,</w:t>
            </w:r>
          </w:p>
          <w:p w14:paraId="75A0C8A3" w14:textId="0932EE18" w:rsidR="00D81057" w:rsidRPr="00AF6D10" w:rsidRDefault="00D81057" w:rsidP="00B3155E">
            <w:pPr>
              <w:spacing w:line="360" w:lineRule="auto"/>
              <w:contextualSpacing/>
              <w:jc w:val="center"/>
              <w:rPr>
                <w:rFonts w:ascii="Times New Roman" w:hAnsi="Times New Roman" w:cs="Times New Roman"/>
                <w:b/>
                <w:bCs/>
                <w:sz w:val="24"/>
                <w:szCs w:val="24"/>
              </w:rPr>
            </w:pPr>
            <w:r w:rsidRPr="00AF6D10">
              <w:rPr>
                <w:rFonts w:ascii="Times New Roman" w:eastAsia="Times New Roman" w:hAnsi="Times New Roman" w:cs="Times New Roman"/>
                <w:b/>
                <w:sz w:val="24"/>
                <w:szCs w:val="24"/>
              </w:rPr>
              <w:t>F (p value)</w:t>
            </w:r>
          </w:p>
        </w:tc>
      </w:tr>
      <w:tr w:rsidR="00F60A41" w:rsidRPr="00AF6D10" w14:paraId="0CFFD661" w14:textId="343E0250" w:rsidTr="00674CA8">
        <w:trPr>
          <w:trHeight w:val="566"/>
        </w:trPr>
        <w:tc>
          <w:tcPr>
            <w:tcW w:w="1705" w:type="dxa"/>
            <w:vMerge w:val="restart"/>
          </w:tcPr>
          <w:p w14:paraId="52F360BC" w14:textId="7E2E5C08" w:rsidR="00D81057" w:rsidRPr="00B3155E" w:rsidRDefault="00D81057" w:rsidP="00674CA8">
            <w:pPr>
              <w:spacing w:line="360" w:lineRule="auto"/>
              <w:jc w:val="center"/>
              <w:rPr>
                <w:rFonts w:ascii="Times New Roman" w:hAnsi="Times New Roman" w:cs="Times New Roman"/>
                <w:b/>
                <w:bCs/>
                <w:sz w:val="24"/>
                <w:szCs w:val="24"/>
              </w:rPr>
            </w:pPr>
            <w:r w:rsidRPr="00B3155E">
              <w:rPr>
                <w:rFonts w:ascii="Times New Roman" w:hAnsi="Times New Roman" w:cs="Times New Roman"/>
                <w:b/>
                <w:bCs/>
                <w:sz w:val="24"/>
                <w:szCs w:val="24"/>
              </w:rPr>
              <w:t>Control</w:t>
            </w:r>
            <w:r w:rsidR="00674CA8">
              <w:rPr>
                <w:rFonts w:ascii="Times New Roman" w:hAnsi="Times New Roman" w:cs="Times New Roman"/>
                <w:b/>
                <w:bCs/>
                <w:sz w:val="24"/>
                <w:szCs w:val="24"/>
              </w:rPr>
              <w:t xml:space="preserve"> group</w:t>
            </w:r>
          </w:p>
        </w:tc>
        <w:tc>
          <w:tcPr>
            <w:tcW w:w="1213" w:type="dxa"/>
          </w:tcPr>
          <w:p w14:paraId="5DD2F379" w14:textId="282E1A40" w:rsidR="00D81057" w:rsidRPr="00AF6D10" w:rsidRDefault="00D81057" w:rsidP="00B52CAA">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Pre_</w:t>
            </w:r>
            <w:r w:rsidR="00DB259F">
              <w:rPr>
                <w:rFonts w:ascii="Times New Roman" w:hAnsi="Times New Roman" w:cs="Times New Roman"/>
                <w:sz w:val="24"/>
                <w:szCs w:val="24"/>
              </w:rPr>
              <w:t>t</w:t>
            </w:r>
            <w:r w:rsidRPr="00AF6D10">
              <w:rPr>
                <w:rFonts w:ascii="Times New Roman" w:hAnsi="Times New Roman" w:cs="Times New Roman"/>
                <w:sz w:val="24"/>
                <w:szCs w:val="24"/>
              </w:rPr>
              <w:t>est</w:t>
            </w:r>
            <w:proofErr w:type="spellEnd"/>
          </w:p>
        </w:tc>
        <w:tc>
          <w:tcPr>
            <w:tcW w:w="1037" w:type="dxa"/>
          </w:tcPr>
          <w:p w14:paraId="00D3475F"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14.30</w:t>
            </w:r>
          </w:p>
        </w:tc>
        <w:tc>
          <w:tcPr>
            <w:tcW w:w="1131" w:type="dxa"/>
          </w:tcPr>
          <w:p w14:paraId="4465B5E4"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2.85</w:t>
            </w:r>
          </w:p>
        </w:tc>
        <w:tc>
          <w:tcPr>
            <w:tcW w:w="2199" w:type="dxa"/>
            <w:vMerge w:val="restart"/>
          </w:tcPr>
          <w:p w14:paraId="07B5AF7F" w14:textId="77777777" w:rsidR="008E6BEC" w:rsidRPr="00AF6D10" w:rsidRDefault="008E6BEC" w:rsidP="00B52CAA">
            <w:pPr>
              <w:spacing w:line="360" w:lineRule="auto"/>
              <w:jc w:val="center"/>
              <w:rPr>
                <w:rFonts w:ascii="Times New Roman" w:hAnsi="Times New Roman" w:cs="Times New Roman"/>
                <w:sz w:val="24"/>
                <w:szCs w:val="24"/>
              </w:rPr>
            </w:pPr>
          </w:p>
          <w:p w14:paraId="1D9B57B1" w14:textId="77777777" w:rsidR="008E6BEC"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1.35</w:t>
            </w:r>
          </w:p>
          <w:p w14:paraId="46B73AB5" w14:textId="6004B95C" w:rsidR="00D81057"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 xml:space="preserve"> (</w:t>
            </w:r>
            <w:r w:rsidR="00D03FF3">
              <w:rPr>
                <w:rFonts w:ascii="Times New Roman" w:hAnsi="Times New Roman" w:cs="Times New Roman"/>
                <w:sz w:val="24"/>
                <w:szCs w:val="24"/>
              </w:rPr>
              <w:t>p=</w:t>
            </w:r>
            <w:r w:rsidRPr="00AF6D10">
              <w:rPr>
                <w:rFonts w:ascii="Times New Roman" w:hAnsi="Times New Roman" w:cs="Times New Roman"/>
                <w:sz w:val="24"/>
                <w:szCs w:val="24"/>
              </w:rPr>
              <w:t>0.267)</w:t>
            </w:r>
          </w:p>
        </w:tc>
        <w:tc>
          <w:tcPr>
            <w:tcW w:w="1800" w:type="dxa"/>
            <w:vMerge w:val="restart"/>
          </w:tcPr>
          <w:p w14:paraId="6C0B8DDB" w14:textId="77777777" w:rsidR="00D81057" w:rsidRPr="00AF6D10" w:rsidRDefault="00D81057" w:rsidP="00B52CAA">
            <w:pPr>
              <w:spacing w:line="360" w:lineRule="auto"/>
              <w:jc w:val="both"/>
              <w:rPr>
                <w:rFonts w:ascii="Times New Roman" w:hAnsi="Times New Roman" w:cs="Times New Roman"/>
                <w:sz w:val="24"/>
                <w:szCs w:val="24"/>
              </w:rPr>
            </w:pPr>
          </w:p>
          <w:p w14:paraId="6BAE60A4" w14:textId="77777777" w:rsidR="008E6BEC" w:rsidRPr="00AF6D10" w:rsidRDefault="008E6BEC" w:rsidP="00B52CAA">
            <w:pPr>
              <w:spacing w:line="360" w:lineRule="auto"/>
              <w:jc w:val="both"/>
              <w:rPr>
                <w:rFonts w:ascii="Times New Roman" w:hAnsi="Times New Roman" w:cs="Times New Roman"/>
                <w:sz w:val="24"/>
                <w:szCs w:val="24"/>
              </w:rPr>
            </w:pPr>
          </w:p>
          <w:p w14:paraId="49EB7C85" w14:textId="4FCA4DCE" w:rsidR="008E6BEC"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879.80 (</w:t>
            </w:r>
            <w:r w:rsidR="00D03FF3">
              <w:rPr>
                <w:rFonts w:ascii="Times New Roman" w:hAnsi="Times New Roman" w:cs="Times New Roman"/>
                <w:sz w:val="24"/>
                <w:szCs w:val="24"/>
              </w:rPr>
              <w:t>p</w:t>
            </w:r>
            <w:r w:rsidRPr="00AF6D10">
              <w:rPr>
                <w:rFonts w:ascii="Times New Roman" w:hAnsi="Times New Roman" w:cs="Times New Roman"/>
                <w:sz w:val="24"/>
                <w:szCs w:val="24"/>
              </w:rPr>
              <w:t>&lt;0.001*)</w:t>
            </w:r>
          </w:p>
        </w:tc>
      </w:tr>
      <w:tr w:rsidR="00F60A41" w:rsidRPr="00AF6D10" w14:paraId="3370A53A" w14:textId="6A14E2C4" w:rsidTr="00674CA8">
        <w:trPr>
          <w:trHeight w:val="108"/>
        </w:trPr>
        <w:tc>
          <w:tcPr>
            <w:tcW w:w="1705" w:type="dxa"/>
            <w:vMerge/>
          </w:tcPr>
          <w:p w14:paraId="423908F7" w14:textId="77777777" w:rsidR="00D81057" w:rsidRPr="00B3155E" w:rsidRDefault="00D81057" w:rsidP="00674CA8">
            <w:pPr>
              <w:spacing w:line="360" w:lineRule="auto"/>
              <w:jc w:val="center"/>
              <w:rPr>
                <w:rFonts w:ascii="Times New Roman" w:hAnsi="Times New Roman" w:cs="Times New Roman"/>
                <w:b/>
                <w:bCs/>
                <w:sz w:val="24"/>
                <w:szCs w:val="24"/>
              </w:rPr>
            </w:pPr>
          </w:p>
        </w:tc>
        <w:tc>
          <w:tcPr>
            <w:tcW w:w="1213" w:type="dxa"/>
          </w:tcPr>
          <w:p w14:paraId="2119D66E"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Post_1</w:t>
            </w:r>
          </w:p>
        </w:tc>
        <w:tc>
          <w:tcPr>
            <w:tcW w:w="1037" w:type="dxa"/>
          </w:tcPr>
          <w:p w14:paraId="7744069C"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16.93</w:t>
            </w:r>
          </w:p>
        </w:tc>
        <w:tc>
          <w:tcPr>
            <w:tcW w:w="1131" w:type="dxa"/>
          </w:tcPr>
          <w:p w14:paraId="07BE87E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3.14</w:t>
            </w:r>
          </w:p>
        </w:tc>
        <w:tc>
          <w:tcPr>
            <w:tcW w:w="2199" w:type="dxa"/>
            <w:vMerge/>
          </w:tcPr>
          <w:p w14:paraId="77CC6938" w14:textId="77777777" w:rsidR="00D81057" w:rsidRPr="00AF6D10" w:rsidRDefault="00D81057" w:rsidP="00B52CAA">
            <w:pPr>
              <w:spacing w:line="360" w:lineRule="auto"/>
              <w:jc w:val="center"/>
              <w:rPr>
                <w:rFonts w:ascii="Times New Roman" w:hAnsi="Times New Roman" w:cs="Times New Roman"/>
                <w:b/>
                <w:bCs/>
                <w:sz w:val="24"/>
                <w:szCs w:val="24"/>
              </w:rPr>
            </w:pPr>
          </w:p>
        </w:tc>
        <w:tc>
          <w:tcPr>
            <w:tcW w:w="1800" w:type="dxa"/>
            <w:vMerge/>
          </w:tcPr>
          <w:p w14:paraId="3E4C5AFC"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4C20B43E" w14:textId="124B50F6" w:rsidTr="00674CA8">
        <w:trPr>
          <w:trHeight w:val="108"/>
        </w:trPr>
        <w:tc>
          <w:tcPr>
            <w:tcW w:w="1705" w:type="dxa"/>
            <w:vMerge/>
          </w:tcPr>
          <w:p w14:paraId="48F8B6E6" w14:textId="77777777" w:rsidR="00D81057" w:rsidRPr="00B3155E" w:rsidRDefault="00D81057" w:rsidP="00674CA8">
            <w:pPr>
              <w:spacing w:line="360" w:lineRule="auto"/>
              <w:jc w:val="center"/>
              <w:rPr>
                <w:rFonts w:ascii="Times New Roman" w:hAnsi="Times New Roman" w:cs="Times New Roman"/>
                <w:b/>
                <w:bCs/>
                <w:sz w:val="24"/>
                <w:szCs w:val="24"/>
              </w:rPr>
            </w:pPr>
          </w:p>
        </w:tc>
        <w:tc>
          <w:tcPr>
            <w:tcW w:w="1213" w:type="dxa"/>
          </w:tcPr>
          <w:p w14:paraId="088D76AA"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Post_2</w:t>
            </w:r>
          </w:p>
        </w:tc>
        <w:tc>
          <w:tcPr>
            <w:tcW w:w="1037" w:type="dxa"/>
          </w:tcPr>
          <w:p w14:paraId="360E1AD2"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19.17</w:t>
            </w:r>
          </w:p>
        </w:tc>
        <w:tc>
          <w:tcPr>
            <w:tcW w:w="1131" w:type="dxa"/>
          </w:tcPr>
          <w:p w14:paraId="5627B391"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3.52</w:t>
            </w:r>
          </w:p>
        </w:tc>
        <w:tc>
          <w:tcPr>
            <w:tcW w:w="2199" w:type="dxa"/>
            <w:vMerge/>
          </w:tcPr>
          <w:p w14:paraId="6B363A79" w14:textId="77777777" w:rsidR="00D81057" w:rsidRPr="00AF6D10" w:rsidRDefault="00D81057" w:rsidP="00B52CAA">
            <w:pPr>
              <w:spacing w:line="360" w:lineRule="auto"/>
              <w:jc w:val="center"/>
              <w:rPr>
                <w:rFonts w:ascii="Times New Roman" w:hAnsi="Times New Roman" w:cs="Times New Roman"/>
                <w:b/>
                <w:bCs/>
                <w:sz w:val="24"/>
                <w:szCs w:val="24"/>
              </w:rPr>
            </w:pPr>
          </w:p>
        </w:tc>
        <w:tc>
          <w:tcPr>
            <w:tcW w:w="1800" w:type="dxa"/>
            <w:vMerge/>
          </w:tcPr>
          <w:p w14:paraId="6E6DB7EB"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1A3DFEE4" w14:textId="0235A850" w:rsidTr="00674CA8">
        <w:trPr>
          <w:trHeight w:val="350"/>
        </w:trPr>
        <w:tc>
          <w:tcPr>
            <w:tcW w:w="1705" w:type="dxa"/>
            <w:vMerge w:val="restart"/>
          </w:tcPr>
          <w:p w14:paraId="388AB448" w14:textId="1F16F7CA" w:rsidR="00D81057" w:rsidRDefault="00674CA8" w:rsidP="00674CA8">
            <w:pPr>
              <w:spacing w:line="360" w:lineRule="auto"/>
              <w:jc w:val="center"/>
              <w:rPr>
                <w:rFonts w:ascii="Times New Roman" w:hAnsi="Times New Roman" w:cs="Times New Roman"/>
                <w:b/>
                <w:bCs/>
                <w:sz w:val="24"/>
                <w:szCs w:val="24"/>
              </w:rPr>
            </w:pPr>
            <w:r w:rsidRPr="00674CA8">
              <w:rPr>
                <w:rFonts w:ascii="Times New Roman" w:hAnsi="Times New Roman" w:cs="Times New Roman"/>
                <w:b/>
                <w:bCs/>
                <w:sz w:val="24"/>
                <w:szCs w:val="24"/>
              </w:rPr>
              <w:t>Experimental</w:t>
            </w:r>
          </w:p>
          <w:p w14:paraId="707F9B6E" w14:textId="4F2CCE88" w:rsidR="00674CA8" w:rsidRPr="00674CA8" w:rsidRDefault="00674CA8" w:rsidP="00674C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group</w:t>
            </w:r>
          </w:p>
        </w:tc>
        <w:tc>
          <w:tcPr>
            <w:tcW w:w="1213" w:type="dxa"/>
          </w:tcPr>
          <w:p w14:paraId="6A7AC817" w14:textId="7E770FC4" w:rsidR="00D81057" w:rsidRPr="00AF6D10" w:rsidRDefault="00D81057" w:rsidP="00B52CAA">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Pre_</w:t>
            </w:r>
            <w:r w:rsidR="00DB259F">
              <w:rPr>
                <w:rFonts w:ascii="Times New Roman" w:hAnsi="Times New Roman" w:cs="Times New Roman"/>
                <w:sz w:val="24"/>
                <w:szCs w:val="24"/>
              </w:rPr>
              <w:t>t</w:t>
            </w:r>
            <w:r w:rsidRPr="00AF6D10">
              <w:rPr>
                <w:rFonts w:ascii="Times New Roman" w:hAnsi="Times New Roman" w:cs="Times New Roman"/>
                <w:sz w:val="24"/>
                <w:szCs w:val="24"/>
              </w:rPr>
              <w:t>est</w:t>
            </w:r>
            <w:proofErr w:type="spellEnd"/>
          </w:p>
        </w:tc>
        <w:tc>
          <w:tcPr>
            <w:tcW w:w="1037" w:type="dxa"/>
          </w:tcPr>
          <w:p w14:paraId="035B0163"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14.55</w:t>
            </w:r>
          </w:p>
        </w:tc>
        <w:tc>
          <w:tcPr>
            <w:tcW w:w="1131" w:type="dxa"/>
          </w:tcPr>
          <w:p w14:paraId="5550DD13"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3.04</w:t>
            </w:r>
          </w:p>
        </w:tc>
        <w:tc>
          <w:tcPr>
            <w:tcW w:w="2199" w:type="dxa"/>
            <w:vMerge w:val="restart"/>
          </w:tcPr>
          <w:p w14:paraId="6CE1E7B9" w14:textId="77777777" w:rsidR="008E6BEC" w:rsidRPr="00AF6D10" w:rsidRDefault="008E6BEC" w:rsidP="00B52CAA">
            <w:pPr>
              <w:spacing w:line="360" w:lineRule="auto"/>
              <w:jc w:val="center"/>
              <w:rPr>
                <w:rFonts w:ascii="Times New Roman" w:hAnsi="Times New Roman" w:cs="Times New Roman"/>
                <w:sz w:val="24"/>
                <w:szCs w:val="24"/>
              </w:rPr>
            </w:pPr>
          </w:p>
          <w:p w14:paraId="60ECF5E7" w14:textId="77777777" w:rsidR="00D03FF3"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1253.21</w:t>
            </w:r>
          </w:p>
          <w:p w14:paraId="0BC0951A" w14:textId="3047DBDC" w:rsidR="00D81057"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 xml:space="preserve"> (</w:t>
            </w:r>
            <w:r w:rsidR="00D03FF3">
              <w:rPr>
                <w:rFonts w:ascii="Times New Roman" w:hAnsi="Times New Roman" w:cs="Times New Roman"/>
                <w:sz w:val="24"/>
                <w:szCs w:val="24"/>
              </w:rPr>
              <w:t>p</w:t>
            </w:r>
            <w:r w:rsidRPr="00AF6D10">
              <w:rPr>
                <w:rFonts w:ascii="Times New Roman" w:hAnsi="Times New Roman" w:cs="Times New Roman"/>
                <w:sz w:val="24"/>
                <w:szCs w:val="24"/>
              </w:rPr>
              <w:t>&lt;0.001*)</w:t>
            </w:r>
          </w:p>
        </w:tc>
        <w:tc>
          <w:tcPr>
            <w:tcW w:w="1800" w:type="dxa"/>
            <w:vMerge/>
          </w:tcPr>
          <w:p w14:paraId="5F86B4F1"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7B888449" w14:textId="4DD85E04" w:rsidTr="00674CA8">
        <w:trPr>
          <w:trHeight w:val="108"/>
        </w:trPr>
        <w:tc>
          <w:tcPr>
            <w:tcW w:w="1705" w:type="dxa"/>
            <w:vMerge/>
          </w:tcPr>
          <w:p w14:paraId="53A9DA76" w14:textId="77777777" w:rsidR="00D81057" w:rsidRPr="00AF6D10" w:rsidRDefault="00D81057" w:rsidP="00B52CAA">
            <w:pPr>
              <w:spacing w:line="360" w:lineRule="auto"/>
              <w:jc w:val="both"/>
              <w:rPr>
                <w:rFonts w:ascii="Times New Roman" w:hAnsi="Times New Roman" w:cs="Times New Roman"/>
                <w:sz w:val="24"/>
                <w:szCs w:val="24"/>
              </w:rPr>
            </w:pPr>
          </w:p>
        </w:tc>
        <w:tc>
          <w:tcPr>
            <w:tcW w:w="1213" w:type="dxa"/>
          </w:tcPr>
          <w:p w14:paraId="362EBED4"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Post_1</w:t>
            </w:r>
          </w:p>
        </w:tc>
        <w:tc>
          <w:tcPr>
            <w:tcW w:w="1037" w:type="dxa"/>
          </w:tcPr>
          <w:p w14:paraId="3A5B9C50"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29.38</w:t>
            </w:r>
          </w:p>
        </w:tc>
        <w:tc>
          <w:tcPr>
            <w:tcW w:w="1131" w:type="dxa"/>
          </w:tcPr>
          <w:p w14:paraId="678885F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4.58</w:t>
            </w:r>
          </w:p>
        </w:tc>
        <w:tc>
          <w:tcPr>
            <w:tcW w:w="2199" w:type="dxa"/>
            <w:vMerge/>
          </w:tcPr>
          <w:p w14:paraId="786816A3" w14:textId="77777777" w:rsidR="00D81057" w:rsidRPr="00AF6D10" w:rsidRDefault="00D81057" w:rsidP="00B52CAA">
            <w:pPr>
              <w:spacing w:line="360" w:lineRule="auto"/>
              <w:jc w:val="both"/>
              <w:rPr>
                <w:rFonts w:ascii="Times New Roman" w:hAnsi="Times New Roman" w:cs="Times New Roman"/>
                <w:b/>
                <w:bCs/>
                <w:sz w:val="24"/>
                <w:szCs w:val="24"/>
              </w:rPr>
            </w:pPr>
          </w:p>
        </w:tc>
        <w:tc>
          <w:tcPr>
            <w:tcW w:w="1800" w:type="dxa"/>
            <w:vMerge/>
          </w:tcPr>
          <w:p w14:paraId="009B8F7B"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7DCC93F0" w14:textId="6ADC14DB" w:rsidTr="00674CA8">
        <w:trPr>
          <w:trHeight w:val="108"/>
        </w:trPr>
        <w:tc>
          <w:tcPr>
            <w:tcW w:w="1705" w:type="dxa"/>
            <w:vMerge/>
          </w:tcPr>
          <w:p w14:paraId="41BA1A93" w14:textId="77777777" w:rsidR="00D81057" w:rsidRPr="00AF6D10" w:rsidRDefault="00D81057" w:rsidP="00B52CAA">
            <w:pPr>
              <w:spacing w:line="360" w:lineRule="auto"/>
              <w:jc w:val="both"/>
              <w:rPr>
                <w:rFonts w:ascii="Times New Roman" w:hAnsi="Times New Roman" w:cs="Times New Roman"/>
                <w:sz w:val="24"/>
                <w:szCs w:val="24"/>
              </w:rPr>
            </w:pPr>
          </w:p>
        </w:tc>
        <w:tc>
          <w:tcPr>
            <w:tcW w:w="1213" w:type="dxa"/>
          </w:tcPr>
          <w:p w14:paraId="1B9A5C2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Post_2</w:t>
            </w:r>
          </w:p>
        </w:tc>
        <w:tc>
          <w:tcPr>
            <w:tcW w:w="1037" w:type="dxa"/>
          </w:tcPr>
          <w:p w14:paraId="0BCE53CF"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36.65</w:t>
            </w:r>
          </w:p>
        </w:tc>
        <w:tc>
          <w:tcPr>
            <w:tcW w:w="1131" w:type="dxa"/>
          </w:tcPr>
          <w:p w14:paraId="0571E78C"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4.45</w:t>
            </w:r>
          </w:p>
        </w:tc>
        <w:tc>
          <w:tcPr>
            <w:tcW w:w="2199" w:type="dxa"/>
            <w:vMerge/>
          </w:tcPr>
          <w:p w14:paraId="52A3F090" w14:textId="77777777" w:rsidR="00D81057" w:rsidRPr="00AF6D10" w:rsidRDefault="00D81057" w:rsidP="00B52CAA">
            <w:pPr>
              <w:spacing w:line="360" w:lineRule="auto"/>
              <w:jc w:val="both"/>
              <w:rPr>
                <w:rFonts w:ascii="Times New Roman" w:hAnsi="Times New Roman" w:cs="Times New Roman"/>
                <w:b/>
                <w:bCs/>
                <w:sz w:val="24"/>
                <w:szCs w:val="24"/>
              </w:rPr>
            </w:pPr>
          </w:p>
        </w:tc>
        <w:tc>
          <w:tcPr>
            <w:tcW w:w="1800" w:type="dxa"/>
            <w:vMerge/>
          </w:tcPr>
          <w:p w14:paraId="18191816" w14:textId="77777777" w:rsidR="00D81057" w:rsidRPr="00AF6D10" w:rsidRDefault="00D81057" w:rsidP="00B52CAA">
            <w:pPr>
              <w:spacing w:line="360" w:lineRule="auto"/>
              <w:jc w:val="both"/>
              <w:rPr>
                <w:rFonts w:ascii="Times New Roman" w:hAnsi="Times New Roman" w:cs="Times New Roman"/>
                <w:b/>
                <w:bCs/>
                <w:sz w:val="24"/>
                <w:szCs w:val="24"/>
              </w:rPr>
            </w:pPr>
          </w:p>
        </w:tc>
      </w:tr>
    </w:tbl>
    <w:p w14:paraId="2C54533A" w14:textId="77777777" w:rsidR="00D81057" w:rsidRPr="00AF6D10" w:rsidRDefault="00D81057" w:rsidP="00B52CAA">
      <w:pPr>
        <w:spacing w:after="0" w:line="360" w:lineRule="auto"/>
        <w:jc w:val="both"/>
        <w:rPr>
          <w:rFonts w:ascii="Times New Roman" w:hAnsi="Times New Roman" w:cs="Times New Roman"/>
          <w:b/>
          <w:bCs/>
          <w:sz w:val="24"/>
          <w:szCs w:val="24"/>
        </w:rPr>
      </w:pPr>
    </w:p>
    <w:p w14:paraId="17A9E18B" w14:textId="097F4A70" w:rsidR="002E4888" w:rsidRPr="00C61E34" w:rsidRDefault="002E4888" w:rsidP="00B52CAA">
      <w:pPr>
        <w:spacing w:after="0" w:line="360" w:lineRule="auto"/>
        <w:jc w:val="both"/>
        <w:rPr>
          <w:rFonts w:ascii="Times New Roman" w:hAnsi="Times New Roman" w:cs="Times New Roman"/>
          <w:b/>
          <w:bCs/>
          <w:sz w:val="24"/>
          <w:szCs w:val="24"/>
        </w:rPr>
      </w:pPr>
      <w:r w:rsidRPr="00C61E34">
        <w:rPr>
          <w:rFonts w:ascii="Times New Roman" w:hAnsi="Times New Roman" w:cs="Times New Roman"/>
          <w:b/>
          <w:bCs/>
          <w:noProof/>
          <w:sz w:val="24"/>
          <w:szCs w:val="24"/>
        </w:rPr>
        <w:drawing>
          <wp:inline distT="0" distB="0" distL="0" distR="0" wp14:anchorId="735770E4" wp14:editId="4180B74D">
            <wp:extent cx="5089000" cy="3003344"/>
            <wp:effectExtent l="19050" t="19050" r="16510" b="26035"/>
            <wp:docPr id="6820540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9546" cy="3015470"/>
                    </a:xfrm>
                    <a:prstGeom prst="rect">
                      <a:avLst/>
                    </a:prstGeom>
                    <a:noFill/>
                    <a:ln>
                      <a:solidFill>
                        <a:schemeClr val="tx1"/>
                      </a:solidFill>
                    </a:ln>
                  </pic:spPr>
                </pic:pic>
              </a:graphicData>
            </a:graphic>
          </wp:inline>
        </w:drawing>
      </w:r>
    </w:p>
    <w:p w14:paraId="554CD840" w14:textId="015A7DA5" w:rsidR="007919A5" w:rsidRPr="00AF6D10" w:rsidRDefault="007919A5" w:rsidP="00B52CAA">
      <w:pPr>
        <w:spacing w:after="0" w:line="360" w:lineRule="auto"/>
        <w:jc w:val="both"/>
        <w:rPr>
          <w:rFonts w:ascii="Times New Roman" w:hAnsi="Times New Roman" w:cs="Times New Roman"/>
          <w:sz w:val="24"/>
          <w:szCs w:val="24"/>
        </w:rPr>
      </w:pPr>
      <w:r w:rsidRPr="00C61E34">
        <w:rPr>
          <w:rFonts w:ascii="Times New Roman" w:hAnsi="Times New Roman" w:cs="Times New Roman"/>
          <w:b/>
          <w:bCs/>
          <w:sz w:val="24"/>
          <w:szCs w:val="24"/>
        </w:rPr>
        <w:t>Fig.1:</w:t>
      </w:r>
      <w:r w:rsidRPr="00AF6D10">
        <w:rPr>
          <w:rFonts w:ascii="Times New Roman" w:hAnsi="Times New Roman" w:cs="Times New Roman"/>
          <w:sz w:val="24"/>
          <w:szCs w:val="24"/>
        </w:rPr>
        <w:t xml:space="preserve"> Profile plot- illustrates the interaction between time and </w:t>
      </w:r>
      <w:r w:rsidR="00674CA8">
        <w:rPr>
          <w:rFonts w:ascii="Times New Roman" w:hAnsi="Times New Roman" w:cs="Times New Roman"/>
          <w:sz w:val="24"/>
          <w:szCs w:val="24"/>
        </w:rPr>
        <w:t>experimental</w:t>
      </w:r>
      <w:r w:rsidRPr="00AF6D10">
        <w:rPr>
          <w:rFonts w:ascii="Times New Roman" w:hAnsi="Times New Roman" w:cs="Times New Roman"/>
          <w:sz w:val="24"/>
          <w:szCs w:val="24"/>
        </w:rPr>
        <w:t xml:space="preserve"> group on knowledge scores, clearly demonstrating the differential patterns of change across the three groups over time.</w:t>
      </w:r>
    </w:p>
    <w:p w14:paraId="00724F69" w14:textId="3A45259D" w:rsidR="00D90BC5"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Post-hoc Analyses</w:t>
      </w:r>
      <w:r w:rsidR="00965CEE" w:rsidRPr="00AF6D10">
        <w:rPr>
          <w:rFonts w:ascii="Times New Roman" w:hAnsi="Times New Roman" w:cs="Times New Roman"/>
          <w:b/>
          <w:bCs/>
          <w:sz w:val="24"/>
          <w:szCs w:val="24"/>
        </w:rPr>
        <w:t xml:space="preserve"> (pairwise comparison)</w:t>
      </w:r>
      <w:r w:rsidRPr="00AF6D10">
        <w:rPr>
          <w:rFonts w:ascii="Times New Roman" w:hAnsi="Times New Roman" w:cs="Times New Roman"/>
          <w:b/>
          <w:bCs/>
          <w:sz w:val="24"/>
          <w:szCs w:val="24"/>
        </w:rPr>
        <w:t>:</w:t>
      </w:r>
    </w:p>
    <w:p w14:paraId="2D7C55C6" w14:textId="7488F8E1" w:rsidR="00C61E34" w:rsidRDefault="00C61E34" w:rsidP="00B52CAA">
      <w:pPr>
        <w:spacing w:after="0" w:line="360" w:lineRule="auto"/>
        <w:jc w:val="both"/>
        <w:rPr>
          <w:rFonts w:ascii="Times New Roman" w:hAnsi="Times New Roman" w:cs="Times New Roman"/>
          <w:sz w:val="24"/>
          <w:szCs w:val="24"/>
        </w:rPr>
      </w:pPr>
      <w:r w:rsidRPr="00C61E34">
        <w:rPr>
          <w:rFonts w:ascii="Times New Roman" w:hAnsi="Times New Roman" w:cs="Times New Roman"/>
          <w:sz w:val="24"/>
          <w:szCs w:val="24"/>
        </w:rPr>
        <w:t xml:space="preserve">The Bonferroni pairwise comparison of knowledge scores revealed significant improvements (p&lt;0.001) between </w:t>
      </w:r>
      <w:proofErr w:type="spellStart"/>
      <w:r w:rsidRPr="00C61E34">
        <w:rPr>
          <w:rFonts w:ascii="Times New Roman" w:hAnsi="Times New Roman" w:cs="Times New Roman"/>
          <w:sz w:val="24"/>
          <w:szCs w:val="24"/>
        </w:rPr>
        <w:t>all</w:t>
      </w:r>
      <w:r>
        <w:rPr>
          <w:rFonts w:ascii="Times New Roman" w:hAnsi="Times New Roman" w:cs="Times New Roman"/>
          <w:sz w:val="24"/>
          <w:szCs w:val="24"/>
        </w:rPr>
        <w:t xml:space="preserve"> </w:t>
      </w:r>
      <w:r w:rsidRPr="00C61E34">
        <w:rPr>
          <w:rFonts w:ascii="Times New Roman" w:hAnsi="Times New Roman" w:cs="Times New Roman"/>
          <w:sz w:val="24"/>
          <w:szCs w:val="24"/>
        </w:rPr>
        <w:t>time</w:t>
      </w:r>
      <w:proofErr w:type="spellEnd"/>
      <w:r w:rsidRPr="00C61E34">
        <w:rPr>
          <w:rFonts w:ascii="Times New Roman" w:hAnsi="Times New Roman" w:cs="Times New Roman"/>
          <w:sz w:val="24"/>
          <w:szCs w:val="24"/>
        </w:rPr>
        <w:t xml:space="preserve"> points (pre-test, post-test 1, and post-test 2) in the experimental group, indicating progressive knowledge acquisition throughout the intervention. In contrast, the control group showed no significant changes in knowledge scores between any time points, demonstrating stable knowledge levels. </w:t>
      </w:r>
      <w:r>
        <w:rPr>
          <w:rFonts w:ascii="Times New Roman" w:hAnsi="Times New Roman" w:cs="Times New Roman"/>
          <w:sz w:val="24"/>
          <w:szCs w:val="24"/>
        </w:rPr>
        <w:t>Details provided below in the Table 3.</w:t>
      </w:r>
    </w:p>
    <w:p w14:paraId="35061825" w14:textId="77777777" w:rsidR="00C61E34" w:rsidRPr="00C61E34" w:rsidRDefault="00C61E34" w:rsidP="00B52CAA">
      <w:pPr>
        <w:spacing w:after="0" w:line="360" w:lineRule="auto"/>
        <w:jc w:val="both"/>
        <w:rPr>
          <w:rFonts w:ascii="Times New Roman" w:hAnsi="Times New Roman" w:cs="Times New Roman"/>
          <w:sz w:val="24"/>
          <w:szCs w:val="24"/>
        </w:rPr>
      </w:pPr>
    </w:p>
    <w:p w14:paraId="14F94620" w14:textId="6E449692" w:rsidR="00965CEE" w:rsidRPr="00AF6D10" w:rsidRDefault="00965CEE" w:rsidP="00B52CAA">
      <w:pPr>
        <w:spacing w:after="0" w:line="360" w:lineRule="auto"/>
        <w:ind w:left="142"/>
        <w:contextualSpacing/>
        <w:jc w:val="both"/>
        <w:rPr>
          <w:rFonts w:ascii="Times New Roman" w:hAnsi="Times New Roman" w:cs="Times New Roman"/>
          <w:sz w:val="24"/>
          <w:szCs w:val="24"/>
        </w:rPr>
      </w:pPr>
      <w:r w:rsidRPr="00AF6D10">
        <w:rPr>
          <w:rFonts w:ascii="Times New Roman" w:hAnsi="Times New Roman" w:cs="Times New Roman"/>
          <w:sz w:val="24"/>
          <w:szCs w:val="24"/>
        </w:rPr>
        <w:lastRenderedPageBreak/>
        <w:t>Table</w:t>
      </w:r>
      <w:r w:rsidR="00C61E34">
        <w:rPr>
          <w:rFonts w:ascii="Times New Roman" w:hAnsi="Times New Roman" w:cs="Times New Roman"/>
          <w:sz w:val="24"/>
          <w:szCs w:val="24"/>
        </w:rPr>
        <w:t xml:space="preserve"> </w:t>
      </w:r>
      <w:proofErr w:type="gramStart"/>
      <w:r w:rsidR="00C61E34">
        <w:rPr>
          <w:rFonts w:ascii="Times New Roman" w:hAnsi="Times New Roman" w:cs="Times New Roman"/>
          <w:sz w:val="24"/>
          <w:szCs w:val="24"/>
        </w:rPr>
        <w:t>3</w:t>
      </w:r>
      <w:r w:rsidRPr="00AF6D10">
        <w:rPr>
          <w:rFonts w:ascii="Times New Roman" w:hAnsi="Times New Roman" w:cs="Times New Roman"/>
          <w:sz w:val="24"/>
          <w:szCs w:val="24"/>
        </w:rPr>
        <w:t xml:space="preserve"> :</w:t>
      </w:r>
      <w:proofErr w:type="gramEnd"/>
      <w:r w:rsidRPr="00AF6D10">
        <w:rPr>
          <w:rFonts w:ascii="Times New Roman" w:hAnsi="Times New Roman" w:cs="Times New Roman"/>
          <w:sz w:val="24"/>
          <w:szCs w:val="24"/>
        </w:rPr>
        <w:t xml:space="preserve"> Bonferroni pair wise comparison</w:t>
      </w:r>
    </w:p>
    <w:tbl>
      <w:tblPr>
        <w:tblStyle w:val="TableGrid"/>
        <w:tblW w:w="9244" w:type="dxa"/>
        <w:tblLook w:val="04A0" w:firstRow="1" w:lastRow="0" w:firstColumn="1" w:lastColumn="0" w:noHBand="0" w:noVBand="1"/>
      </w:tblPr>
      <w:tblGrid>
        <w:gridCol w:w="3081"/>
        <w:gridCol w:w="3081"/>
        <w:gridCol w:w="3082"/>
      </w:tblGrid>
      <w:tr w:rsidR="00965CEE" w:rsidRPr="00AF6D10" w14:paraId="32A73AD2" w14:textId="77777777" w:rsidTr="00CA3C2A">
        <w:trPr>
          <w:trHeight w:val="511"/>
        </w:trPr>
        <w:tc>
          <w:tcPr>
            <w:tcW w:w="3081" w:type="dxa"/>
            <w:vMerge w:val="restart"/>
          </w:tcPr>
          <w:p w14:paraId="3A040827" w14:textId="77777777" w:rsidR="00965CEE" w:rsidRPr="00DB259F" w:rsidRDefault="00965CEE" w:rsidP="00B52CAA">
            <w:pPr>
              <w:spacing w:line="360" w:lineRule="auto"/>
              <w:rPr>
                <w:rFonts w:ascii="Times New Roman" w:hAnsi="Times New Roman" w:cs="Times New Roman"/>
                <w:b/>
                <w:bCs/>
                <w:sz w:val="24"/>
                <w:szCs w:val="24"/>
              </w:rPr>
            </w:pPr>
            <w:r w:rsidRPr="00DB259F">
              <w:rPr>
                <w:rFonts w:ascii="Times New Roman" w:hAnsi="Times New Roman" w:cs="Times New Roman"/>
                <w:b/>
                <w:bCs/>
                <w:sz w:val="24"/>
                <w:szCs w:val="24"/>
              </w:rPr>
              <w:t>Pair wise comparison between</w:t>
            </w:r>
          </w:p>
        </w:tc>
        <w:tc>
          <w:tcPr>
            <w:tcW w:w="6163" w:type="dxa"/>
            <w:gridSpan w:val="2"/>
          </w:tcPr>
          <w:p w14:paraId="47B9816E"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Bonferroni adjusted p value</w:t>
            </w:r>
          </w:p>
        </w:tc>
      </w:tr>
      <w:tr w:rsidR="00965CEE" w:rsidRPr="00AF6D10" w14:paraId="7D9F478A" w14:textId="77777777" w:rsidTr="00CA3C2A">
        <w:trPr>
          <w:trHeight w:val="369"/>
        </w:trPr>
        <w:tc>
          <w:tcPr>
            <w:tcW w:w="3081" w:type="dxa"/>
            <w:vMerge/>
          </w:tcPr>
          <w:p w14:paraId="5488464E" w14:textId="77777777" w:rsidR="00965CEE" w:rsidRPr="00AF6D10" w:rsidRDefault="00965CEE" w:rsidP="00B52CAA">
            <w:pPr>
              <w:spacing w:line="360" w:lineRule="auto"/>
              <w:rPr>
                <w:rFonts w:ascii="Times New Roman" w:hAnsi="Times New Roman" w:cs="Times New Roman"/>
                <w:sz w:val="24"/>
                <w:szCs w:val="24"/>
              </w:rPr>
            </w:pPr>
          </w:p>
        </w:tc>
        <w:tc>
          <w:tcPr>
            <w:tcW w:w="3081" w:type="dxa"/>
          </w:tcPr>
          <w:p w14:paraId="0AFE0B23"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Experimental group</w:t>
            </w:r>
          </w:p>
        </w:tc>
        <w:tc>
          <w:tcPr>
            <w:tcW w:w="3082" w:type="dxa"/>
          </w:tcPr>
          <w:p w14:paraId="4EFDE74D"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Control group</w:t>
            </w:r>
          </w:p>
        </w:tc>
      </w:tr>
      <w:tr w:rsidR="00C61E34" w:rsidRPr="00AF6D10" w14:paraId="756E259B" w14:textId="77777777" w:rsidTr="00CA3C2A">
        <w:trPr>
          <w:trHeight w:val="441"/>
        </w:trPr>
        <w:tc>
          <w:tcPr>
            <w:tcW w:w="3081" w:type="dxa"/>
          </w:tcPr>
          <w:p w14:paraId="62887FC7" w14:textId="41843B3F" w:rsidR="00C61E34" w:rsidRPr="00AF6D10" w:rsidRDefault="00C61E34" w:rsidP="00C61E34">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 test</w:t>
            </w:r>
            <w:proofErr w:type="spellEnd"/>
            <w:r w:rsidRPr="00AF6D10">
              <w:rPr>
                <w:rFonts w:ascii="Times New Roman" w:hAnsi="Times New Roman" w:cs="Times New Roman"/>
                <w:sz w:val="24"/>
                <w:szCs w:val="24"/>
              </w:rPr>
              <w:t xml:space="preserve"> &amp; post 1</w:t>
            </w:r>
          </w:p>
        </w:tc>
        <w:tc>
          <w:tcPr>
            <w:tcW w:w="3081" w:type="dxa"/>
          </w:tcPr>
          <w:p w14:paraId="299ADEDE" w14:textId="5C292F71"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&lt;0.001*</w:t>
            </w:r>
          </w:p>
        </w:tc>
        <w:tc>
          <w:tcPr>
            <w:tcW w:w="3082" w:type="dxa"/>
          </w:tcPr>
          <w:p w14:paraId="3564C1DE" w14:textId="01C70170"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C61E34" w:rsidRPr="00AF6D10" w14:paraId="0C7956F0" w14:textId="77777777" w:rsidTr="00CA3C2A">
        <w:trPr>
          <w:trHeight w:val="428"/>
        </w:trPr>
        <w:tc>
          <w:tcPr>
            <w:tcW w:w="3081" w:type="dxa"/>
          </w:tcPr>
          <w:p w14:paraId="1DA5A1D9" w14:textId="3B986455" w:rsidR="00C61E34" w:rsidRPr="00AF6D10" w:rsidRDefault="00C61E34" w:rsidP="00C61E34">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 test</w:t>
            </w:r>
            <w:proofErr w:type="spellEnd"/>
            <w:r w:rsidRPr="00AF6D10">
              <w:rPr>
                <w:rFonts w:ascii="Times New Roman" w:hAnsi="Times New Roman" w:cs="Times New Roman"/>
                <w:sz w:val="24"/>
                <w:szCs w:val="24"/>
              </w:rPr>
              <w:t xml:space="preserve"> &amp; post 2</w:t>
            </w:r>
          </w:p>
        </w:tc>
        <w:tc>
          <w:tcPr>
            <w:tcW w:w="3081" w:type="dxa"/>
          </w:tcPr>
          <w:p w14:paraId="763EC317" w14:textId="651D3DD3" w:rsidR="00C61E34" w:rsidRPr="00AF6D10" w:rsidRDefault="00C61E34" w:rsidP="00C61E34">
            <w:pPr>
              <w:spacing w:line="360" w:lineRule="auto"/>
              <w:jc w:val="center"/>
              <w:rPr>
                <w:rFonts w:ascii="Times New Roman" w:hAnsi="Times New Roman" w:cs="Times New Roman"/>
                <w:sz w:val="24"/>
                <w:szCs w:val="24"/>
              </w:rPr>
            </w:pPr>
            <w:r w:rsidRPr="002D4910">
              <w:rPr>
                <w:rFonts w:ascii="Times New Roman" w:hAnsi="Times New Roman" w:cs="Times New Roman"/>
                <w:sz w:val="24"/>
                <w:szCs w:val="24"/>
              </w:rPr>
              <w:t>&lt;0.001*</w:t>
            </w:r>
          </w:p>
        </w:tc>
        <w:tc>
          <w:tcPr>
            <w:tcW w:w="3082" w:type="dxa"/>
          </w:tcPr>
          <w:p w14:paraId="60CF5193" w14:textId="4A8EE082"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C61E34" w:rsidRPr="00AF6D10" w14:paraId="579B3DFF" w14:textId="77777777" w:rsidTr="00CA3C2A">
        <w:trPr>
          <w:trHeight w:val="428"/>
        </w:trPr>
        <w:tc>
          <w:tcPr>
            <w:tcW w:w="3081" w:type="dxa"/>
          </w:tcPr>
          <w:p w14:paraId="034462B8" w14:textId="3B5E3349" w:rsidR="00C61E34" w:rsidRPr="00AF6D10" w:rsidRDefault="00C61E34" w:rsidP="00C61E34">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 1 &amp; post 2</w:t>
            </w:r>
          </w:p>
        </w:tc>
        <w:tc>
          <w:tcPr>
            <w:tcW w:w="3081" w:type="dxa"/>
          </w:tcPr>
          <w:p w14:paraId="718BEE41" w14:textId="2DD9C0E3" w:rsidR="00C61E34" w:rsidRPr="00AF6D10" w:rsidRDefault="00C61E34" w:rsidP="00C61E34">
            <w:pPr>
              <w:spacing w:line="360" w:lineRule="auto"/>
              <w:jc w:val="center"/>
              <w:rPr>
                <w:rFonts w:ascii="Times New Roman" w:hAnsi="Times New Roman" w:cs="Times New Roman"/>
                <w:sz w:val="24"/>
                <w:szCs w:val="24"/>
              </w:rPr>
            </w:pPr>
            <w:r w:rsidRPr="002D4910">
              <w:rPr>
                <w:rFonts w:ascii="Times New Roman" w:hAnsi="Times New Roman" w:cs="Times New Roman"/>
                <w:sz w:val="24"/>
                <w:szCs w:val="24"/>
              </w:rPr>
              <w:t>&lt;0.001*</w:t>
            </w:r>
          </w:p>
        </w:tc>
        <w:tc>
          <w:tcPr>
            <w:tcW w:w="3082" w:type="dxa"/>
          </w:tcPr>
          <w:p w14:paraId="20402369" w14:textId="6647A542"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0.336</w:t>
            </w:r>
          </w:p>
        </w:tc>
      </w:tr>
    </w:tbl>
    <w:p w14:paraId="70FB34DE" w14:textId="31361B3C" w:rsidR="00965CEE" w:rsidRDefault="00965CEE" w:rsidP="00B52CAA">
      <w:pPr>
        <w:spacing w:after="0" w:line="360" w:lineRule="auto"/>
        <w:ind w:left="142"/>
        <w:jc w:val="both"/>
        <w:rPr>
          <w:rFonts w:ascii="Times New Roman" w:hAnsi="Times New Roman" w:cs="Times New Roman"/>
          <w:sz w:val="24"/>
          <w:szCs w:val="24"/>
        </w:rPr>
      </w:pPr>
      <w:r w:rsidRPr="00AF6D10">
        <w:rPr>
          <w:rFonts w:ascii="Times New Roman" w:hAnsi="Times New Roman" w:cs="Times New Roman"/>
          <w:sz w:val="24"/>
          <w:szCs w:val="24"/>
        </w:rPr>
        <w:t>*</w:t>
      </w:r>
      <w:r w:rsidR="00C47D30" w:rsidRPr="00AF6D10">
        <w:rPr>
          <w:rFonts w:ascii="Times New Roman" w:hAnsi="Times New Roman" w:cs="Times New Roman"/>
          <w:sz w:val="24"/>
          <w:szCs w:val="24"/>
        </w:rPr>
        <w:t>Significant</w:t>
      </w:r>
      <w:r w:rsidRPr="00AF6D10">
        <w:rPr>
          <w:rFonts w:ascii="Times New Roman" w:hAnsi="Times New Roman" w:cs="Times New Roman"/>
          <w:sz w:val="24"/>
          <w:szCs w:val="24"/>
        </w:rPr>
        <w:t xml:space="preserve"> (p&lt;0.05)</w:t>
      </w:r>
    </w:p>
    <w:p w14:paraId="01D1AA68" w14:textId="77777777" w:rsidR="00C61E34" w:rsidRPr="00AF6D10" w:rsidRDefault="00C61E34" w:rsidP="00B52CAA">
      <w:pPr>
        <w:spacing w:after="0" w:line="360" w:lineRule="auto"/>
        <w:ind w:left="142"/>
        <w:jc w:val="both"/>
        <w:rPr>
          <w:rFonts w:ascii="Times New Roman" w:hAnsi="Times New Roman" w:cs="Times New Roman"/>
          <w:sz w:val="24"/>
          <w:szCs w:val="24"/>
        </w:rPr>
      </w:pPr>
    </w:p>
    <w:p w14:paraId="176C190F" w14:textId="77777777"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DISCUSSION:</w:t>
      </w:r>
    </w:p>
    <w:p w14:paraId="658CECF1" w14:textId="156BB61A" w:rsidR="007E6E7C" w:rsidRPr="007E6E7C" w:rsidRDefault="007E6E7C" w:rsidP="00B52CAA">
      <w:pPr>
        <w:spacing w:after="0" w:line="360" w:lineRule="auto"/>
        <w:jc w:val="both"/>
        <w:rPr>
          <w:rFonts w:ascii="Times New Roman" w:hAnsi="Times New Roman" w:cs="Times New Roman"/>
          <w:sz w:val="24"/>
          <w:szCs w:val="24"/>
        </w:rPr>
      </w:pPr>
      <w:r w:rsidRPr="007E6E7C">
        <w:rPr>
          <w:rFonts w:ascii="Times New Roman" w:hAnsi="Times New Roman" w:cs="Times New Roman"/>
          <w:sz w:val="24"/>
          <w:szCs w:val="24"/>
        </w:rPr>
        <w:t>Two-way repeated measures ANOVA is a widely used statistical technique for analyzing longitudinal data, particularly in clinical research where intervention effects are assessed over time. This method enables researchers to evaluate within-subject and between-group differences while accounting for repeated observations on the same participants</w:t>
      </w:r>
      <w:r w:rsidRPr="00AF6D10">
        <w:rPr>
          <w:rFonts w:ascii="Times New Roman" w:hAnsi="Times New Roman" w:cs="Times New Roman"/>
          <w:sz w:val="24"/>
          <w:szCs w:val="24"/>
          <w:vertAlign w:val="superscript"/>
        </w:rPr>
        <w:t>10,11</w:t>
      </w:r>
      <w:r w:rsidRPr="007E6E7C">
        <w:rPr>
          <w:rFonts w:ascii="Times New Roman" w:hAnsi="Times New Roman" w:cs="Times New Roman"/>
          <w:sz w:val="24"/>
          <w:szCs w:val="24"/>
        </w:rPr>
        <w:t xml:space="preserve">. </w:t>
      </w:r>
      <w:r w:rsidR="007164BB" w:rsidRPr="007164BB">
        <w:rPr>
          <w:rFonts w:ascii="Times New Roman" w:hAnsi="Times New Roman" w:cs="Times New Roman"/>
          <w:sz w:val="24"/>
          <w:szCs w:val="24"/>
        </w:rPr>
        <w:t>One of its key advantages is increased statistical power, as it reduces within-subject variability by treating each participant as their own control. It also requires fewer participants than between-subject designs while providing more precise estimates. Additionally, RM-ANOVA effectively analyzes both main effects and interactions, allowing researchers to examine how multiple factors influence the outcome. By controlling for individual differences, it enhances the accuracy of detecting true effects, making it particularly valuable for clinical and experimental studies.</w:t>
      </w:r>
    </w:p>
    <w:p w14:paraId="6BACB30C" w14:textId="2DD97D9B" w:rsidR="007E6E7C" w:rsidRPr="00AF6D10" w:rsidRDefault="007E6E7C"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Despite its advantages, several methodological challenges must be considered when applying two-way repeated measures ANOVA. A major concern is the violation of sphericity, which can lead to inflated Type I error rates. To address this, Greenhouse-Geisser or Huynh-Feldt corrections should be applied. Alternatively, mixed-effects models offer a more flexible approach by accommodating individual variability in response trajectories and handling missing data more effectively. Missing data, if not properly managed, can introduce bias and reduce statistical power</w:t>
      </w:r>
      <w:r w:rsidR="00DA2161" w:rsidRPr="00AF6D10">
        <w:rPr>
          <w:rFonts w:ascii="Times New Roman" w:hAnsi="Times New Roman" w:cs="Times New Roman"/>
          <w:sz w:val="24"/>
          <w:szCs w:val="24"/>
        </w:rPr>
        <w:t xml:space="preserve"> </w:t>
      </w:r>
      <w:r w:rsidR="00DA2161" w:rsidRPr="00AF6D10">
        <w:rPr>
          <w:rFonts w:ascii="Times New Roman" w:hAnsi="Times New Roman" w:cs="Times New Roman"/>
          <w:sz w:val="24"/>
          <w:szCs w:val="24"/>
          <w:vertAlign w:val="superscript"/>
        </w:rPr>
        <w:t>1</w:t>
      </w:r>
      <w:r w:rsidR="00093046">
        <w:rPr>
          <w:rFonts w:ascii="Times New Roman" w:hAnsi="Times New Roman" w:cs="Times New Roman"/>
          <w:sz w:val="24"/>
          <w:szCs w:val="24"/>
          <w:vertAlign w:val="superscript"/>
        </w:rPr>
        <w:t>2</w:t>
      </w:r>
      <w:r w:rsidRPr="00AF6D10">
        <w:rPr>
          <w:rFonts w:ascii="Times New Roman" w:hAnsi="Times New Roman" w:cs="Times New Roman"/>
          <w:sz w:val="24"/>
          <w:szCs w:val="24"/>
        </w:rPr>
        <w:t xml:space="preserve">. Mixed-effects models or multiple imputation techniques are recommended for handling incomplete data without resorting to listwise deletion.  </w:t>
      </w:r>
    </w:p>
    <w:p w14:paraId="69237E61" w14:textId="46C037E8" w:rsidR="007E6E7C" w:rsidRPr="00AF6D10" w:rsidRDefault="007E6E7C"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While two-way repeated measures ANOVA is widely used due to its simplicity and accessibility in statistical software, alternative approaches such as linear mixed-effects models (LMMs) and Bayesian hierarchical models provide greater flexibility. LMMs account for random effects, making them suitable when sphericity assumptions are </w:t>
      </w:r>
      <w:r w:rsidR="00674CA8" w:rsidRPr="00AF6D10">
        <w:rPr>
          <w:rFonts w:ascii="Times New Roman" w:hAnsi="Times New Roman" w:cs="Times New Roman"/>
          <w:sz w:val="24"/>
          <w:szCs w:val="24"/>
        </w:rPr>
        <w:t>violated,</w:t>
      </w:r>
      <w:r w:rsidRPr="00AF6D10">
        <w:rPr>
          <w:rFonts w:ascii="Times New Roman" w:hAnsi="Times New Roman" w:cs="Times New Roman"/>
          <w:sz w:val="24"/>
          <w:szCs w:val="24"/>
        </w:rPr>
        <w:t xml:space="preserve"> or subject-specific variability is </w:t>
      </w:r>
      <w:r w:rsidRPr="00AF6D10">
        <w:rPr>
          <w:rFonts w:ascii="Times New Roman" w:hAnsi="Times New Roman" w:cs="Times New Roman"/>
          <w:sz w:val="24"/>
          <w:szCs w:val="24"/>
        </w:rPr>
        <w:lastRenderedPageBreak/>
        <w:t>of interest</w:t>
      </w:r>
      <w:r w:rsidR="00DA2161" w:rsidRPr="00AF6D10">
        <w:rPr>
          <w:rFonts w:ascii="Times New Roman" w:hAnsi="Times New Roman" w:cs="Times New Roman"/>
          <w:sz w:val="24"/>
          <w:szCs w:val="24"/>
          <w:vertAlign w:val="superscript"/>
        </w:rPr>
        <w:t>1</w:t>
      </w:r>
      <w:r w:rsidR="00093046">
        <w:rPr>
          <w:rFonts w:ascii="Times New Roman" w:hAnsi="Times New Roman" w:cs="Times New Roman"/>
          <w:sz w:val="24"/>
          <w:szCs w:val="24"/>
          <w:vertAlign w:val="superscript"/>
        </w:rPr>
        <w:t>3</w:t>
      </w:r>
      <w:r w:rsidRPr="00AF6D10">
        <w:rPr>
          <w:rFonts w:ascii="Times New Roman" w:hAnsi="Times New Roman" w:cs="Times New Roman"/>
          <w:sz w:val="24"/>
          <w:szCs w:val="24"/>
        </w:rPr>
        <w:t>. When the normality assumption is violated or covariate adjustment is required, generalized estimating equations (GEE) offer a robust alternative, as they can analyze correlated longitudinal data without strict distributional assumptions</w:t>
      </w:r>
      <w:r w:rsidR="0054611E" w:rsidRPr="00AF6D10">
        <w:rPr>
          <w:rFonts w:ascii="Times New Roman" w:hAnsi="Times New Roman" w:cs="Times New Roman"/>
          <w:sz w:val="24"/>
          <w:szCs w:val="24"/>
          <w:vertAlign w:val="superscript"/>
        </w:rPr>
        <w:t>1</w:t>
      </w:r>
      <w:r w:rsidR="00A7213D">
        <w:rPr>
          <w:rFonts w:ascii="Times New Roman" w:hAnsi="Times New Roman" w:cs="Times New Roman"/>
          <w:sz w:val="24"/>
          <w:szCs w:val="24"/>
          <w:vertAlign w:val="superscript"/>
        </w:rPr>
        <w:t>4</w:t>
      </w:r>
      <w:r w:rsidR="0054611E" w:rsidRPr="00AF6D10">
        <w:rPr>
          <w:rFonts w:ascii="Times New Roman" w:hAnsi="Times New Roman" w:cs="Times New Roman"/>
          <w:sz w:val="24"/>
          <w:szCs w:val="24"/>
        </w:rPr>
        <w:t>.</w:t>
      </w:r>
      <w:r w:rsidR="00C51675">
        <w:rPr>
          <w:rFonts w:ascii="Times New Roman" w:hAnsi="Times New Roman" w:cs="Times New Roman"/>
          <w:sz w:val="24"/>
          <w:szCs w:val="24"/>
        </w:rPr>
        <w:t xml:space="preserve"> However </w:t>
      </w:r>
      <w:r w:rsidR="00C51675" w:rsidRPr="00C51675">
        <w:rPr>
          <w:rFonts w:ascii="Times New Roman" w:hAnsi="Times New Roman" w:cs="Times New Roman"/>
          <w:sz w:val="24"/>
          <w:szCs w:val="24"/>
        </w:rPr>
        <w:t xml:space="preserve">repeated measures ANOVA is </w:t>
      </w:r>
      <w:r w:rsidR="004014D3">
        <w:rPr>
          <w:rFonts w:ascii="Times New Roman" w:hAnsi="Times New Roman" w:cs="Times New Roman"/>
          <w:sz w:val="24"/>
          <w:szCs w:val="24"/>
        </w:rPr>
        <w:t xml:space="preserve">considered as </w:t>
      </w:r>
      <w:r w:rsidR="00C51675" w:rsidRPr="00C51675">
        <w:rPr>
          <w:rFonts w:ascii="Times New Roman" w:hAnsi="Times New Roman" w:cs="Times New Roman"/>
          <w:sz w:val="24"/>
          <w:szCs w:val="24"/>
        </w:rPr>
        <w:t>robust to normality violations, with no impact on Type I error or power, if the sphericity assumption is met</w:t>
      </w:r>
      <w:r w:rsidR="004014D3" w:rsidRPr="004014D3">
        <w:rPr>
          <w:rFonts w:ascii="Times New Roman" w:hAnsi="Times New Roman" w:cs="Times New Roman"/>
          <w:sz w:val="24"/>
          <w:szCs w:val="24"/>
          <w:vertAlign w:val="superscript"/>
        </w:rPr>
        <w:t>1</w:t>
      </w:r>
      <w:r w:rsidR="00B03200">
        <w:rPr>
          <w:rFonts w:ascii="Times New Roman" w:hAnsi="Times New Roman" w:cs="Times New Roman"/>
          <w:sz w:val="24"/>
          <w:szCs w:val="24"/>
          <w:vertAlign w:val="superscript"/>
        </w:rPr>
        <w:t>5</w:t>
      </w:r>
      <w:r w:rsidR="004014D3" w:rsidRPr="004014D3">
        <w:rPr>
          <w:rFonts w:ascii="Times New Roman" w:hAnsi="Times New Roman" w:cs="Times New Roman"/>
          <w:sz w:val="24"/>
          <w:szCs w:val="24"/>
          <w:vertAlign w:val="superscript"/>
        </w:rPr>
        <w:t>,1</w:t>
      </w:r>
      <w:r w:rsidR="00B03200">
        <w:rPr>
          <w:rFonts w:ascii="Times New Roman" w:hAnsi="Times New Roman" w:cs="Times New Roman"/>
          <w:sz w:val="24"/>
          <w:szCs w:val="24"/>
          <w:vertAlign w:val="superscript"/>
        </w:rPr>
        <w:t>6</w:t>
      </w:r>
      <w:r w:rsidR="00C51675" w:rsidRPr="00C51675">
        <w:rPr>
          <w:rFonts w:ascii="Times New Roman" w:hAnsi="Times New Roman" w:cs="Times New Roman"/>
          <w:sz w:val="24"/>
          <w:szCs w:val="24"/>
        </w:rPr>
        <w:t>.</w:t>
      </w:r>
    </w:p>
    <w:p w14:paraId="4B83E8CD" w14:textId="77777777" w:rsidR="007E6E7C" w:rsidRPr="00AF6D10" w:rsidRDefault="007E6E7C" w:rsidP="00B52CAA">
      <w:pPr>
        <w:spacing w:after="0" w:line="360" w:lineRule="auto"/>
        <w:jc w:val="both"/>
        <w:rPr>
          <w:rFonts w:ascii="Times New Roman" w:hAnsi="Times New Roman" w:cs="Times New Roman"/>
          <w:sz w:val="24"/>
          <w:szCs w:val="24"/>
        </w:rPr>
      </w:pPr>
    </w:p>
    <w:p w14:paraId="17A14954" w14:textId="11B4433B" w:rsidR="005531B7" w:rsidRPr="00AF6D10" w:rsidRDefault="005531B7"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Conclusion:</w:t>
      </w:r>
    </w:p>
    <w:p w14:paraId="631EBC18" w14:textId="77777777" w:rsidR="005531B7" w:rsidRPr="00AF6D10" w:rsidRDefault="005531B7"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Two-way repeated measures ANOVA is a robust statistical approach for analyzing longitudinal data in clinical research. Our simulated study on nutritional knowledge levels highlights its capability to evaluate time effects, group differences, and their interaction—key considerations in intervention studies. By adhering to proper assumption testing and interpretation guidelines, researchers can effectively utilize this method to explore complex questions related to changes over time. This paper provides a comprehensive guide to its application, ensuring clinical researchers can confidently implement two-way repeated measures ANOVA in their studies.</w:t>
      </w:r>
    </w:p>
    <w:p w14:paraId="2BC55530" w14:textId="034B3D6B" w:rsidR="005531B7" w:rsidRPr="00AF6D10" w:rsidRDefault="005531B7" w:rsidP="00B52CAA">
      <w:pPr>
        <w:spacing w:after="0" w:line="360" w:lineRule="auto"/>
        <w:jc w:val="both"/>
        <w:rPr>
          <w:rFonts w:ascii="Times New Roman" w:hAnsi="Times New Roman" w:cs="Times New Roman"/>
          <w:b/>
          <w:bCs/>
          <w:sz w:val="24"/>
          <w:szCs w:val="24"/>
        </w:rPr>
      </w:pPr>
    </w:p>
    <w:p w14:paraId="231B93A6" w14:textId="2D22D154"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CONFLICT OF INTEREST:</w:t>
      </w:r>
    </w:p>
    <w:p w14:paraId="73FC14DA" w14:textId="77777777" w:rsidR="00D90BC5"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authors declare no conflicts of interest related to this research.</w:t>
      </w:r>
    </w:p>
    <w:p w14:paraId="52599A78" w14:textId="77777777" w:rsidR="00DB7DAC" w:rsidRDefault="00DB7DAC" w:rsidP="00B52CAA">
      <w:pPr>
        <w:spacing w:after="0" w:line="360" w:lineRule="auto"/>
        <w:jc w:val="both"/>
        <w:rPr>
          <w:rFonts w:ascii="Times New Roman" w:hAnsi="Times New Roman" w:cs="Times New Roman"/>
          <w:sz w:val="24"/>
          <w:szCs w:val="24"/>
        </w:rPr>
      </w:pPr>
    </w:p>
    <w:p w14:paraId="4F0E585C" w14:textId="77777777" w:rsidR="00DB7DAC" w:rsidRPr="00DB7DAC" w:rsidRDefault="00DB7DAC" w:rsidP="00DB7DAC">
      <w:pPr>
        <w:spacing w:after="0" w:line="360" w:lineRule="auto"/>
        <w:jc w:val="both"/>
        <w:rPr>
          <w:rFonts w:ascii="Times New Roman" w:hAnsi="Times New Roman" w:cs="Times New Roman"/>
          <w:b/>
          <w:bCs/>
          <w:sz w:val="24"/>
          <w:szCs w:val="24"/>
        </w:rPr>
      </w:pPr>
      <w:r w:rsidRPr="00DB7DAC">
        <w:rPr>
          <w:rFonts w:ascii="Times New Roman" w:hAnsi="Times New Roman" w:cs="Times New Roman"/>
          <w:b/>
          <w:bCs/>
          <w:sz w:val="24"/>
          <w:szCs w:val="24"/>
        </w:rPr>
        <w:t>COMPETING INTERESTS DISCLAIMER:</w:t>
      </w:r>
    </w:p>
    <w:p w14:paraId="3F5F2EF6" w14:textId="7460B0B0" w:rsidR="00DB7DAC" w:rsidRPr="00AF6D10" w:rsidRDefault="00DB7DAC" w:rsidP="00DB7DAC">
      <w:pPr>
        <w:spacing w:after="0" w:line="360" w:lineRule="auto"/>
        <w:jc w:val="both"/>
        <w:rPr>
          <w:rFonts w:ascii="Times New Roman" w:hAnsi="Times New Roman" w:cs="Times New Roman"/>
          <w:sz w:val="24"/>
          <w:szCs w:val="24"/>
        </w:rPr>
      </w:pPr>
      <w:r w:rsidRPr="00DB7DA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892C13E" w14:textId="77777777" w:rsidR="00A23A97" w:rsidRPr="00AF6D10" w:rsidRDefault="00A23A97" w:rsidP="00B52CAA">
      <w:pPr>
        <w:spacing w:after="0" w:line="360" w:lineRule="auto"/>
        <w:jc w:val="both"/>
        <w:rPr>
          <w:rFonts w:ascii="Times New Roman" w:hAnsi="Times New Roman" w:cs="Times New Roman"/>
          <w:b/>
          <w:bCs/>
          <w:sz w:val="24"/>
          <w:szCs w:val="24"/>
        </w:rPr>
      </w:pPr>
    </w:p>
    <w:p w14:paraId="28B8EF53" w14:textId="396591AF"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REFERENCES:</w:t>
      </w:r>
    </w:p>
    <w:p w14:paraId="502E138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Keselman, H. J., Algina, J., &amp; Kowalchuk, R. K. (2001). The analysis of repeated measures designs: A review. British Journal of Mathematical and Statistical Psychology, 54(1), 1–20.</w:t>
      </w:r>
    </w:p>
    <w:p w14:paraId="78300B17"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 xml:space="preserve">Liang, K. Y., &amp; Zeger, S. L. (1986). Longitudinal data analysis using generalized linear models. </w:t>
      </w:r>
      <w:proofErr w:type="spellStart"/>
      <w:r w:rsidRPr="00AF6D10">
        <w:rPr>
          <w:rFonts w:ascii="Times New Roman" w:hAnsi="Times New Roman" w:cs="Times New Roman"/>
          <w:sz w:val="24"/>
          <w:szCs w:val="24"/>
        </w:rPr>
        <w:t>Biometrika</w:t>
      </w:r>
      <w:proofErr w:type="spellEnd"/>
      <w:r w:rsidRPr="00AF6D10">
        <w:rPr>
          <w:rFonts w:ascii="Times New Roman" w:hAnsi="Times New Roman" w:cs="Times New Roman"/>
          <w:sz w:val="24"/>
          <w:szCs w:val="24"/>
        </w:rPr>
        <w:t>, 73(1), 13–22.</w:t>
      </w:r>
    </w:p>
    <w:p w14:paraId="693BCB03"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Muhammad, L. N. (2023). Guidelines for repeated measures statistical analysis approaches with basic science research considerations. Journal of Clinical Investigation, 133, e171058.</w:t>
      </w:r>
    </w:p>
    <w:p w14:paraId="23748BBF"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lastRenderedPageBreak/>
        <w:t>Osborne, J. (2002). Notes on the use of data transformations. Practical Assessment, Research, and Evaluation, 8(1).</w:t>
      </w:r>
    </w:p>
    <w:p w14:paraId="32AAAF61"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Pekár, S., &amp; Brabec, M. (2018). Generalized estimating equations: A pragmatic and flexible approach to the marginal GLM modeling of correlated data in the behavioral sciences. Ethology, 124(1), 86–93.</w:t>
      </w:r>
    </w:p>
    <w:p w14:paraId="5F3EE23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Zeger, S. L., &amp; Liang, K. Y. (1986). Longitudinal data analysis for discrete and continuous outcomes. Biometrics, 42(1), 121–130.</w:t>
      </w:r>
    </w:p>
    <w:p w14:paraId="5AF0FBC7"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Liu, G., &amp; Liang, K. Y. (1997). Sample size calculations for studies with correlated observations. Biometrics, 53(3), 937–947.</w:t>
      </w:r>
    </w:p>
    <w:p w14:paraId="6667847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Machin, D., Campbell, M. J., Tan, S. B., &amp; Tan, S. H. (2011). Sample size tables for clinical studies (2nd ed.). John Wiley &amp; Sons.</w:t>
      </w:r>
    </w:p>
    <w:p w14:paraId="4CA2E381" w14:textId="2AE49300"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Puranik, A., Karun, K. M., &amp; Deepthy, M. S. (2025). Hands-on guide to sample size calculation in medical research using EZR. Journal of Complementary and Alternative Medical Research, 26(3), 119–127.</w:t>
      </w:r>
    </w:p>
    <w:p w14:paraId="075E599C"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proofErr w:type="spellStart"/>
      <w:r w:rsidRPr="00AF6D10">
        <w:rPr>
          <w:rFonts w:ascii="Times New Roman" w:hAnsi="Times New Roman" w:cs="Times New Roman"/>
          <w:sz w:val="24"/>
          <w:szCs w:val="24"/>
        </w:rPr>
        <w:t>Girden</w:t>
      </w:r>
      <w:proofErr w:type="spellEnd"/>
      <w:r w:rsidRPr="00AF6D10">
        <w:rPr>
          <w:rFonts w:ascii="Times New Roman" w:hAnsi="Times New Roman" w:cs="Times New Roman"/>
          <w:sz w:val="24"/>
          <w:szCs w:val="24"/>
        </w:rPr>
        <w:t>, E. R. (1992). ANOVA: Repeated measures (Vol. 84). Sage.</w:t>
      </w:r>
    </w:p>
    <w:p w14:paraId="29A10BF8"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Verma, J. P. (2015). Repeated measures design for empirical researchers. John Wiley &amp; Sons.</w:t>
      </w:r>
    </w:p>
    <w:p w14:paraId="31BA83DE"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Enders, C. K. (2010). Applied missing data analysis. Guilford Press.</w:t>
      </w:r>
    </w:p>
    <w:p w14:paraId="4F2026B6"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Pinheiro, J. C., &amp; Bates, D. M. (2000). Mixed-effects models in S and S-PLUS. Springer.</w:t>
      </w:r>
    </w:p>
    <w:p w14:paraId="11B5A0FB" w14:textId="77777777" w:rsidR="00A91A7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Karun, K. M., &amp; Deepthy, M. S. (2023). Generalized estimating equations in longitudinal studies: A non-parametric alternative for two-way repeated measures mixed ANOVA. Research Journal of Pharmacy and Technology, 16(9), 2381–2384.</w:t>
      </w:r>
    </w:p>
    <w:p w14:paraId="156DA55B" w14:textId="77777777" w:rsidR="00A91A70" w:rsidRPr="00A91A70" w:rsidRDefault="00B03200"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91A70">
        <w:rPr>
          <w:rFonts w:ascii="Times New Roman" w:eastAsia="Times New Roman" w:hAnsi="Times New Roman" w:cs="Times New Roman"/>
          <w:sz w:val="24"/>
          <w:szCs w:val="24"/>
          <w:lang w:val="it-IT"/>
        </w:rPr>
        <w:t xml:space="preserve">Blanca-Mena, M. J., Arnau, J., García-Castro, F. J., Alarcón-Postigo, R., &amp; Bono Cabré, R. (2022). </w:t>
      </w:r>
      <w:r w:rsidRPr="00A91A70">
        <w:rPr>
          <w:rFonts w:ascii="Times New Roman" w:eastAsia="Times New Roman" w:hAnsi="Times New Roman" w:cs="Times New Roman"/>
          <w:sz w:val="24"/>
          <w:szCs w:val="24"/>
        </w:rPr>
        <w:t>Non-normal Data in Repeated Measures ANOVA: Impact on Type I Error and Power.</w:t>
      </w:r>
    </w:p>
    <w:p w14:paraId="6F583AF6" w14:textId="64D3338D" w:rsidR="00B03200" w:rsidRPr="00A91A70" w:rsidRDefault="00A91A70"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91A70">
        <w:rPr>
          <w:rFonts w:ascii="Times New Roman" w:eastAsia="Times New Roman" w:hAnsi="Times New Roman" w:cs="Times New Roman"/>
          <w:sz w:val="24"/>
          <w:szCs w:val="24"/>
        </w:rPr>
        <w:t>Kanji, G. K. (1976). Effect of non</w:t>
      </w:r>
      <w:r w:rsidRPr="00A91A70">
        <w:rPr>
          <w:rFonts w:ascii="Cambria Math" w:eastAsia="Times New Roman" w:hAnsi="Cambria Math" w:cs="Cambria Math"/>
          <w:sz w:val="24"/>
          <w:szCs w:val="24"/>
        </w:rPr>
        <w:t>‐</w:t>
      </w:r>
      <w:r w:rsidRPr="00A91A70">
        <w:rPr>
          <w:rFonts w:ascii="Times New Roman" w:eastAsia="Times New Roman" w:hAnsi="Times New Roman" w:cs="Times New Roman"/>
          <w:sz w:val="24"/>
          <w:szCs w:val="24"/>
        </w:rPr>
        <w:t xml:space="preserve">normality on the power in analysis of variance: A simulation study. </w:t>
      </w:r>
      <w:r w:rsidRPr="00A91A70">
        <w:rPr>
          <w:rFonts w:ascii="Times New Roman" w:eastAsia="Times New Roman" w:hAnsi="Times New Roman" w:cs="Times New Roman"/>
          <w:i/>
          <w:iCs/>
          <w:sz w:val="24"/>
          <w:szCs w:val="24"/>
        </w:rPr>
        <w:t>International Journal of Mathematical Educational in Science and Technology</w:t>
      </w:r>
      <w:r w:rsidRPr="00A91A70">
        <w:rPr>
          <w:rFonts w:ascii="Times New Roman" w:eastAsia="Times New Roman" w:hAnsi="Times New Roman" w:cs="Times New Roman"/>
          <w:sz w:val="24"/>
          <w:szCs w:val="24"/>
        </w:rPr>
        <w:t xml:space="preserve">, </w:t>
      </w:r>
      <w:r w:rsidRPr="00A91A70">
        <w:rPr>
          <w:rFonts w:ascii="Times New Roman" w:eastAsia="Times New Roman" w:hAnsi="Times New Roman" w:cs="Times New Roman"/>
          <w:i/>
          <w:iCs/>
          <w:sz w:val="24"/>
          <w:szCs w:val="24"/>
        </w:rPr>
        <w:t>7</w:t>
      </w:r>
      <w:r w:rsidRPr="00A91A70">
        <w:rPr>
          <w:rFonts w:ascii="Times New Roman" w:eastAsia="Times New Roman" w:hAnsi="Times New Roman" w:cs="Times New Roman"/>
          <w:sz w:val="24"/>
          <w:szCs w:val="24"/>
        </w:rPr>
        <w:t>(2), 155-160.</w:t>
      </w:r>
    </w:p>
    <w:sectPr w:rsidR="00B03200" w:rsidRPr="00A91A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98D1C" w14:textId="77777777" w:rsidR="00D86B4B" w:rsidRDefault="00D86B4B" w:rsidP="00B26EAC">
      <w:pPr>
        <w:spacing w:after="0" w:line="240" w:lineRule="auto"/>
      </w:pPr>
      <w:r>
        <w:separator/>
      </w:r>
    </w:p>
  </w:endnote>
  <w:endnote w:type="continuationSeparator" w:id="0">
    <w:p w14:paraId="67CB6046" w14:textId="77777777" w:rsidR="00D86B4B" w:rsidRDefault="00D86B4B" w:rsidP="00B2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6150" w14:textId="77777777" w:rsidR="008D55DF" w:rsidRDefault="008D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209F" w14:textId="77777777" w:rsidR="008D55DF" w:rsidRDefault="008D5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1545" w14:textId="77777777" w:rsidR="008D55DF" w:rsidRDefault="008D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B551" w14:textId="77777777" w:rsidR="00D86B4B" w:rsidRDefault="00D86B4B" w:rsidP="00B26EAC">
      <w:pPr>
        <w:spacing w:after="0" w:line="240" w:lineRule="auto"/>
      </w:pPr>
      <w:r>
        <w:separator/>
      </w:r>
    </w:p>
  </w:footnote>
  <w:footnote w:type="continuationSeparator" w:id="0">
    <w:p w14:paraId="3B6F553D" w14:textId="77777777" w:rsidR="00D86B4B" w:rsidRDefault="00D86B4B" w:rsidP="00B2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54DA" w14:textId="6CAA6F48" w:rsidR="008D55DF" w:rsidRDefault="008D55DF">
    <w:pPr>
      <w:pStyle w:val="Header"/>
    </w:pPr>
    <w:r>
      <w:rPr>
        <w:noProof/>
      </w:rPr>
      <w:pict w14:anchorId="1973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B86C" w14:textId="0357B17F" w:rsidR="008D55DF" w:rsidRDefault="008D55DF">
    <w:pPr>
      <w:pStyle w:val="Header"/>
    </w:pPr>
    <w:r>
      <w:rPr>
        <w:noProof/>
      </w:rPr>
      <w:pict w14:anchorId="3AC06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4536" w14:textId="59C02855" w:rsidR="008D55DF" w:rsidRDefault="008D55DF">
    <w:pPr>
      <w:pStyle w:val="Header"/>
    </w:pPr>
    <w:r>
      <w:rPr>
        <w:noProof/>
      </w:rPr>
      <w:pict w14:anchorId="71796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F2D"/>
    <w:multiLevelType w:val="multilevel"/>
    <w:tmpl w:val="56FC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F1422"/>
    <w:multiLevelType w:val="hybridMultilevel"/>
    <w:tmpl w:val="41C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E49"/>
    <w:multiLevelType w:val="hybridMultilevel"/>
    <w:tmpl w:val="59CE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15FAB"/>
    <w:multiLevelType w:val="multilevel"/>
    <w:tmpl w:val="DC8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522C7"/>
    <w:multiLevelType w:val="multilevel"/>
    <w:tmpl w:val="F87432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05FCD"/>
    <w:multiLevelType w:val="multilevel"/>
    <w:tmpl w:val="FE62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E1CC1"/>
    <w:multiLevelType w:val="multilevel"/>
    <w:tmpl w:val="B2DA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33386"/>
    <w:multiLevelType w:val="multilevel"/>
    <w:tmpl w:val="918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95085"/>
    <w:multiLevelType w:val="multilevel"/>
    <w:tmpl w:val="7100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3"/>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30"/>
    <w:rsid w:val="00005C3C"/>
    <w:rsid w:val="00014CDB"/>
    <w:rsid w:val="00043757"/>
    <w:rsid w:val="0007535E"/>
    <w:rsid w:val="0007649E"/>
    <w:rsid w:val="00093046"/>
    <w:rsid w:val="000E075F"/>
    <w:rsid w:val="000E29BD"/>
    <w:rsid w:val="000F4C42"/>
    <w:rsid w:val="00103EF9"/>
    <w:rsid w:val="001273BC"/>
    <w:rsid w:val="00150B2C"/>
    <w:rsid w:val="0015721C"/>
    <w:rsid w:val="00160409"/>
    <w:rsid w:val="001D6426"/>
    <w:rsid w:val="001F05E5"/>
    <w:rsid w:val="002045AA"/>
    <w:rsid w:val="00223DC6"/>
    <w:rsid w:val="002333C8"/>
    <w:rsid w:val="00242F66"/>
    <w:rsid w:val="00284AB5"/>
    <w:rsid w:val="002A02D7"/>
    <w:rsid w:val="002E26CA"/>
    <w:rsid w:val="002E4888"/>
    <w:rsid w:val="00303CD6"/>
    <w:rsid w:val="00330690"/>
    <w:rsid w:val="003568C0"/>
    <w:rsid w:val="003804BB"/>
    <w:rsid w:val="00397D55"/>
    <w:rsid w:val="003C3982"/>
    <w:rsid w:val="003C5AA3"/>
    <w:rsid w:val="003E6100"/>
    <w:rsid w:val="004014D3"/>
    <w:rsid w:val="00410DC3"/>
    <w:rsid w:val="004248CE"/>
    <w:rsid w:val="00440486"/>
    <w:rsid w:val="004437FF"/>
    <w:rsid w:val="00446B54"/>
    <w:rsid w:val="004518A3"/>
    <w:rsid w:val="00455F30"/>
    <w:rsid w:val="00461CE6"/>
    <w:rsid w:val="00474129"/>
    <w:rsid w:val="00492DD2"/>
    <w:rsid w:val="004969C3"/>
    <w:rsid w:val="004A0199"/>
    <w:rsid w:val="004A598F"/>
    <w:rsid w:val="004B6BBE"/>
    <w:rsid w:val="004D7125"/>
    <w:rsid w:val="004E0CB5"/>
    <w:rsid w:val="005058C4"/>
    <w:rsid w:val="00517FC6"/>
    <w:rsid w:val="00521FAE"/>
    <w:rsid w:val="005226D1"/>
    <w:rsid w:val="00531C7C"/>
    <w:rsid w:val="0054540E"/>
    <w:rsid w:val="0054611E"/>
    <w:rsid w:val="005531B7"/>
    <w:rsid w:val="00574283"/>
    <w:rsid w:val="005747C9"/>
    <w:rsid w:val="00585FB9"/>
    <w:rsid w:val="0059167B"/>
    <w:rsid w:val="005956D6"/>
    <w:rsid w:val="005B66A5"/>
    <w:rsid w:val="005D2558"/>
    <w:rsid w:val="005D7AA0"/>
    <w:rsid w:val="005F02BB"/>
    <w:rsid w:val="00634DE8"/>
    <w:rsid w:val="0064443B"/>
    <w:rsid w:val="00646617"/>
    <w:rsid w:val="006541C1"/>
    <w:rsid w:val="00661B26"/>
    <w:rsid w:val="00674CA8"/>
    <w:rsid w:val="00687077"/>
    <w:rsid w:val="006B1B93"/>
    <w:rsid w:val="006C4AA5"/>
    <w:rsid w:val="00716179"/>
    <w:rsid w:val="007164BB"/>
    <w:rsid w:val="00741AF4"/>
    <w:rsid w:val="0074611D"/>
    <w:rsid w:val="00783661"/>
    <w:rsid w:val="007919A5"/>
    <w:rsid w:val="007A1FA2"/>
    <w:rsid w:val="007B5001"/>
    <w:rsid w:val="007C1100"/>
    <w:rsid w:val="007C2CB4"/>
    <w:rsid w:val="007C34BD"/>
    <w:rsid w:val="007E0950"/>
    <w:rsid w:val="007E6E7C"/>
    <w:rsid w:val="00803B2D"/>
    <w:rsid w:val="00816A13"/>
    <w:rsid w:val="00821809"/>
    <w:rsid w:val="00875ED8"/>
    <w:rsid w:val="008D3430"/>
    <w:rsid w:val="008D55DF"/>
    <w:rsid w:val="008D772C"/>
    <w:rsid w:val="008E35AC"/>
    <w:rsid w:val="008E6BEC"/>
    <w:rsid w:val="008F215A"/>
    <w:rsid w:val="0092292B"/>
    <w:rsid w:val="00924F0B"/>
    <w:rsid w:val="00927C86"/>
    <w:rsid w:val="009400A9"/>
    <w:rsid w:val="00946277"/>
    <w:rsid w:val="00965CEE"/>
    <w:rsid w:val="0097330D"/>
    <w:rsid w:val="009759F9"/>
    <w:rsid w:val="00984E6E"/>
    <w:rsid w:val="009A201F"/>
    <w:rsid w:val="009D7243"/>
    <w:rsid w:val="009E21D2"/>
    <w:rsid w:val="00A12235"/>
    <w:rsid w:val="00A13B0B"/>
    <w:rsid w:val="00A23A97"/>
    <w:rsid w:val="00A36C7A"/>
    <w:rsid w:val="00A42245"/>
    <w:rsid w:val="00A7213D"/>
    <w:rsid w:val="00A72C2A"/>
    <w:rsid w:val="00A82242"/>
    <w:rsid w:val="00A91A70"/>
    <w:rsid w:val="00A93153"/>
    <w:rsid w:val="00AF6D10"/>
    <w:rsid w:val="00B03200"/>
    <w:rsid w:val="00B10271"/>
    <w:rsid w:val="00B10B60"/>
    <w:rsid w:val="00B14C98"/>
    <w:rsid w:val="00B22F41"/>
    <w:rsid w:val="00B26EAC"/>
    <w:rsid w:val="00B3155E"/>
    <w:rsid w:val="00B324E3"/>
    <w:rsid w:val="00B32834"/>
    <w:rsid w:val="00B4352A"/>
    <w:rsid w:val="00B5286D"/>
    <w:rsid w:val="00B52CAA"/>
    <w:rsid w:val="00B83E5C"/>
    <w:rsid w:val="00B935AF"/>
    <w:rsid w:val="00B94B0A"/>
    <w:rsid w:val="00BB46C5"/>
    <w:rsid w:val="00BB4B3A"/>
    <w:rsid w:val="00BF3876"/>
    <w:rsid w:val="00C107D5"/>
    <w:rsid w:val="00C47D30"/>
    <w:rsid w:val="00C51675"/>
    <w:rsid w:val="00C57AE5"/>
    <w:rsid w:val="00C61E34"/>
    <w:rsid w:val="00C870FB"/>
    <w:rsid w:val="00CA6B78"/>
    <w:rsid w:val="00CD62C7"/>
    <w:rsid w:val="00CE6E73"/>
    <w:rsid w:val="00D03FF3"/>
    <w:rsid w:val="00D174DF"/>
    <w:rsid w:val="00D30452"/>
    <w:rsid w:val="00D30D80"/>
    <w:rsid w:val="00D53D49"/>
    <w:rsid w:val="00D81057"/>
    <w:rsid w:val="00D86B4B"/>
    <w:rsid w:val="00D90BC5"/>
    <w:rsid w:val="00D93C72"/>
    <w:rsid w:val="00DA2161"/>
    <w:rsid w:val="00DA2D6C"/>
    <w:rsid w:val="00DB0C3E"/>
    <w:rsid w:val="00DB259F"/>
    <w:rsid w:val="00DB7DAC"/>
    <w:rsid w:val="00DC5180"/>
    <w:rsid w:val="00DF7D11"/>
    <w:rsid w:val="00E70B75"/>
    <w:rsid w:val="00EB1D80"/>
    <w:rsid w:val="00EF5B64"/>
    <w:rsid w:val="00F11133"/>
    <w:rsid w:val="00F11144"/>
    <w:rsid w:val="00F51511"/>
    <w:rsid w:val="00F60A41"/>
    <w:rsid w:val="00F81AB5"/>
    <w:rsid w:val="00FA138F"/>
    <w:rsid w:val="00FB427B"/>
    <w:rsid w:val="00FD5616"/>
    <w:rsid w:val="00F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D33E13"/>
  <w15:chartTrackingRefBased/>
  <w15:docId w15:val="{D65531E8-E778-4A71-96BE-AE8BEF50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5F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5F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5F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55F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55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5F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5F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5F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55F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55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30"/>
    <w:rPr>
      <w:rFonts w:eastAsiaTheme="majorEastAsia" w:cstheme="majorBidi"/>
      <w:color w:val="272727" w:themeColor="text1" w:themeTint="D8"/>
    </w:rPr>
  </w:style>
  <w:style w:type="paragraph" w:styleId="Title">
    <w:name w:val="Title"/>
    <w:basedOn w:val="Normal"/>
    <w:next w:val="Normal"/>
    <w:link w:val="TitleChar"/>
    <w:uiPriority w:val="10"/>
    <w:qFormat/>
    <w:rsid w:val="00455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30"/>
    <w:pPr>
      <w:spacing w:before="160"/>
      <w:jc w:val="center"/>
    </w:pPr>
    <w:rPr>
      <w:i/>
      <w:iCs/>
      <w:color w:val="404040" w:themeColor="text1" w:themeTint="BF"/>
    </w:rPr>
  </w:style>
  <w:style w:type="character" w:customStyle="1" w:styleId="QuoteChar">
    <w:name w:val="Quote Char"/>
    <w:basedOn w:val="DefaultParagraphFont"/>
    <w:link w:val="Quote"/>
    <w:uiPriority w:val="29"/>
    <w:rsid w:val="00455F30"/>
    <w:rPr>
      <w:i/>
      <w:iCs/>
      <w:color w:val="404040" w:themeColor="text1" w:themeTint="BF"/>
    </w:rPr>
  </w:style>
  <w:style w:type="paragraph" w:styleId="ListParagraph">
    <w:name w:val="List Paragraph"/>
    <w:basedOn w:val="Normal"/>
    <w:uiPriority w:val="34"/>
    <w:qFormat/>
    <w:rsid w:val="00455F30"/>
    <w:pPr>
      <w:ind w:left="720"/>
      <w:contextualSpacing/>
    </w:pPr>
  </w:style>
  <w:style w:type="character" w:styleId="IntenseEmphasis">
    <w:name w:val="Intense Emphasis"/>
    <w:basedOn w:val="DefaultParagraphFont"/>
    <w:uiPriority w:val="21"/>
    <w:qFormat/>
    <w:rsid w:val="00455F30"/>
    <w:rPr>
      <w:i/>
      <w:iCs/>
      <w:color w:val="2E74B5" w:themeColor="accent1" w:themeShade="BF"/>
    </w:rPr>
  </w:style>
  <w:style w:type="paragraph" w:styleId="IntenseQuote">
    <w:name w:val="Intense Quote"/>
    <w:basedOn w:val="Normal"/>
    <w:next w:val="Normal"/>
    <w:link w:val="IntenseQuoteChar"/>
    <w:uiPriority w:val="30"/>
    <w:qFormat/>
    <w:rsid w:val="00455F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5F30"/>
    <w:rPr>
      <w:i/>
      <w:iCs/>
      <w:color w:val="2E74B5" w:themeColor="accent1" w:themeShade="BF"/>
    </w:rPr>
  </w:style>
  <w:style w:type="character" w:styleId="IntenseReference">
    <w:name w:val="Intense Reference"/>
    <w:basedOn w:val="DefaultParagraphFont"/>
    <w:uiPriority w:val="32"/>
    <w:qFormat/>
    <w:rsid w:val="00455F30"/>
    <w:rPr>
      <w:b/>
      <w:bCs/>
      <w:smallCaps/>
      <w:color w:val="2E74B5" w:themeColor="accent1" w:themeShade="BF"/>
      <w:spacing w:val="5"/>
    </w:rPr>
  </w:style>
  <w:style w:type="paragraph" w:styleId="NormalWeb">
    <w:name w:val="Normal (Web)"/>
    <w:basedOn w:val="Normal"/>
    <w:uiPriority w:val="99"/>
    <w:semiHidden/>
    <w:unhideWhenUsed/>
    <w:rsid w:val="007C2CB4"/>
    <w:rPr>
      <w:rFonts w:ascii="Times New Roman" w:hAnsi="Times New Roman" w:cs="Times New Roman"/>
      <w:sz w:val="24"/>
      <w:szCs w:val="24"/>
    </w:rPr>
  </w:style>
  <w:style w:type="character" w:styleId="Strong">
    <w:name w:val="Strong"/>
    <w:basedOn w:val="DefaultParagraphFont"/>
    <w:uiPriority w:val="22"/>
    <w:qFormat/>
    <w:rsid w:val="00223DC6"/>
    <w:rPr>
      <w:b/>
      <w:bCs/>
    </w:rPr>
  </w:style>
  <w:style w:type="table" w:styleId="TableGrid">
    <w:name w:val="Table Grid"/>
    <w:basedOn w:val="TableNormal"/>
    <w:uiPriority w:val="39"/>
    <w:rsid w:val="0047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AC"/>
  </w:style>
  <w:style w:type="paragraph" w:styleId="Footer">
    <w:name w:val="footer"/>
    <w:basedOn w:val="Normal"/>
    <w:link w:val="FooterChar"/>
    <w:uiPriority w:val="99"/>
    <w:unhideWhenUsed/>
    <w:rsid w:val="00B26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AC"/>
  </w:style>
  <w:style w:type="paragraph" w:styleId="BalloonText">
    <w:name w:val="Balloon Text"/>
    <w:basedOn w:val="Normal"/>
    <w:link w:val="BalloonTextChar"/>
    <w:uiPriority w:val="99"/>
    <w:semiHidden/>
    <w:unhideWhenUsed/>
    <w:rsid w:val="00A4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45"/>
    <w:rPr>
      <w:rFonts w:ascii="Segoe UI" w:hAnsi="Segoe UI" w:cs="Segoe UI"/>
      <w:sz w:val="18"/>
      <w:szCs w:val="18"/>
    </w:rPr>
  </w:style>
  <w:style w:type="paragraph" w:styleId="Bibliography">
    <w:name w:val="Bibliography"/>
    <w:basedOn w:val="Normal"/>
    <w:next w:val="Normal"/>
    <w:uiPriority w:val="37"/>
    <w:unhideWhenUsed/>
    <w:rsid w:val="00A23A97"/>
    <w:pPr>
      <w:tabs>
        <w:tab w:val="left" w:pos="384"/>
      </w:tabs>
      <w:spacing w:after="240" w:line="240" w:lineRule="auto"/>
      <w:ind w:left="384" w:hanging="384"/>
    </w:pPr>
  </w:style>
  <w:style w:type="paragraph" w:styleId="Revision">
    <w:name w:val="Revision"/>
    <w:hidden/>
    <w:uiPriority w:val="99"/>
    <w:semiHidden/>
    <w:rsid w:val="00A82242"/>
    <w:pPr>
      <w:spacing w:after="0" w:line="240" w:lineRule="auto"/>
    </w:pPr>
  </w:style>
  <w:style w:type="character" w:styleId="Hyperlink">
    <w:name w:val="Hyperlink"/>
    <w:basedOn w:val="DefaultParagraphFont"/>
    <w:uiPriority w:val="99"/>
    <w:unhideWhenUsed/>
    <w:rsid w:val="00B5286D"/>
    <w:rPr>
      <w:color w:val="0563C1" w:themeColor="hyperlink"/>
      <w:u w:val="single"/>
    </w:rPr>
  </w:style>
  <w:style w:type="character" w:styleId="UnresolvedMention">
    <w:name w:val="Unresolved Mention"/>
    <w:basedOn w:val="DefaultParagraphFont"/>
    <w:uiPriority w:val="99"/>
    <w:semiHidden/>
    <w:unhideWhenUsed/>
    <w:rsid w:val="00B52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5723">
      <w:bodyDiv w:val="1"/>
      <w:marLeft w:val="0"/>
      <w:marRight w:val="0"/>
      <w:marTop w:val="0"/>
      <w:marBottom w:val="0"/>
      <w:divBdr>
        <w:top w:val="none" w:sz="0" w:space="0" w:color="auto"/>
        <w:left w:val="none" w:sz="0" w:space="0" w:color="auto"/>
        <w:bottom w:val="none" w:sz="0" w:space="0" w:color="auto"/>
        <w:right w:val="none" w:sz="0" w:space="0" w:color="auto"/>
      </w:divBdr>
      <w:divsChild>
        <w:div w:id="1982928280">
          <w:marLeft w:val="0"/>
          <w:marRight w:val="0"/>
          <w:marTop w:val="0"/>
          <w:marBottom w:val="0"/>
          <w:divBdr>
            <w:top w:val="none" w:sz="0" w:space="0" w:color="auto"/>
            <w:left w:val="none" w:sz="0" w:space="0" w:color="auto"/>
            <w:bottom w:val="none" w:sz="0" w:space="0" w:color="auto"/>
            <w:right w:val="none" w:sz="0" w:space="0" w:color="auto"/>
          </w:divBdr>
        </w:div>
      </w:divsChild>
    </w:div>
    <w:div w:id="133984136">
      <w:bodyDiv w:val="1"/>
      <w:marLeft w:val="0"/>
      <w:marRight w:val="0"/>
      <w:marTop w:val="0"/>
      <w:marBottom w:val="0"/>
      <w:divBdr>
        <w:top w:val="none" w:sz="0" w:space="0" w:color="auto"/>
        <w:left w:val="none" w:sz="0" w:space="0" w:color="auto"/>
        <w:bottom w:val="none" w:sz="0" w:space="0" w:color="auto"/>
        <w:right w:val="none" w:sz="0" w:space="0" w:color="auto"/>
      </w:divBdr>
    </w:div>
    <w:div w:id="184448602">
      <w:bodyDiv w:val="1"/>
      <w:marLeft w:val="0"/>
      <w:marRight w:val="0"/>
      <w:marTop w:val="0"/>
      <w:marBottom w:val="0"/>
      <w:divBdr>
        <w:top w:val="none" w:sz="0" w:space="0" w:color="auto"/>
        <w:left w:val="none" w:sz="0" w:space="0" w:color="auto"/>
        <w:bottom w:val="none" w:sz="0" w:space="0" w:color="auto"/>
        <w:right w:val="none" w:sz="0" w:space="0" w:color="auto"/>
      </w:divBdr>
    </w:div>
    <w:div w:id="279649170">
      <w:bodyDiv w:val="1"/>
      <w:marLeft w:val="0"/>
      <w:marRight w:val="0"/>
      <w:marTop w:val="0"/>
      <w:marBottom w:val="0"/>
      <w:divBdr>
        <w:top w:val="none" w:sz="0" w:space="0" w:color="auto"/>
        <w:left w:val="none" w:sz="0" w:space="0" w:color="auto"/>
        <w:bottom w:val="none" w:sz="0" w:space="0" w:color="auto"/>
        <w:right w:val="none" w:sz="0" w:space="0" w:color="auto"/>
      </w:divBdr>
    </w:div>
    <w:div w:id="303389265">
      <w:bodyDiv w:val="1"/>
      <w:marLeft w:val="0"/>
      <w:marRight w:val="0"/>
      <w:marTop w:val="0"/>
      <w:marBottom w:val="0"/>
      <w:divBdr>
        <w:top w:val="none" w:sz="0" w:space="0" w:color="auto"/>
        <w:left w:val="none" w:sz="0" w:space="0" w:color="auto"/>
        <w:bottom w:val="none" w:sz="0" w:space="0" w:color="auto"/>
        <w:right w:val="none" w:sz="0" w:space="0" w:color="auto"/>
      </w:divBdr>
    </w:div>
    <w:div w:id="382604542">
      <w:bodyDiv w:val="1"/>
      <w:marLeft w:val="0"/>
      <w:marRight w:val="0"/>
      <w:marTop w:val="0"/>
      <w:marBottom w:val="0"/>
      <w:divBdr>
        <w:top w:val="none" w:sz="0" w:space="0" w:color="auto"/>
        <w:left w:val="none" w:sz="0" w:space="0" w:color="auto"/>
        <w:bottom w:val="none" w:sz="0" w:space="0" w:color="auto"/>
        <w:right w:val="none" w:sz="0" w:space="0" w:color="auto"/>
      </w:divBdr>
      <w:divsChild>
        <w:div w:id="681080501">
          <w:marLeft w:val="0"/>
          <w:marRight w:val="0"/>
          <w:marTop w:val="0"/>
          <w:marBottom w:val="0"/>
          <w:divBdr>
            <w:top w:val="none" w:sz="0" w:space="0" w:color="auto"/>
            <w:left w:val="none" w:sz="0" w:space="0" w:color="auto"/>
            <w:bottom w:val="none" w:sz="0" w:space="0" w:color="auto"/>
            <w:right w:val="none" w:sz="0" w:space="0" w:color="auto"/>
          </w:divBdr>
        </w:div>
      </w:divsChild>
    </w:div>
    <w:div w:id="478426857">
      <w:bodyDiv w:val="1"/>
      <w:marLeft w:val="0"/>
      <w:marRight w:val="0"/>
      <w:marTop w:val="0"/>
      <w:marBottom w:val="0"/>
      <w:divBdr>
        <w:top w:val="none" w:sz="0" w:space="0" w:color="auto"/>
        <w:left w:val="none" w:sz="0" w:space="0" w:color="auto"/>
        <w:bottom w:val="none" w:sz="0" w:space="0" w:color="auto"/>
        <w:right w:val="none" w:sz="0" w:space="0" w:color="auto"/>
      </w:divBdr>
      <w:divsChild>
        <w:div w:id="1997614054">
          <w:marLeft w:val="0"/>
          <w:marRight w:val="0"/>
          <w:marTop w:val="0"/>
          <w:marBottom w:val="0"/>
          <w:divBdr>
            <w:top w:val="none" w:sz="0" w:space="0" w:color="auto"/>
            <w:left w:val="none" w:sz="0" w:space="0" w:color="auto"/>
            <w:bottom w:val="none" w:sz="0" w:space="0" w:color="auto"/>
            <w:right w:val="none" w:sz="0" w:space="0" w:color="auto"/>
          </w:divBdr>
        </w:div>
      </w:divsChild>
    </w:div>
    <w:div w:id="481234667">
      <w:bodyDiv w:val="1"/>
      <w:marLeft w:val="0"/>
      <w:marRight w:val="0"/>
      <w:marTop w:val="0"/>
      <w:marBottom w:val="0"/>
      <w:divBdr>
        <w:top w:val="none" w:sz="0" w:space="0" w:color="auto"/>
        <w:left w:val="none" w:sz="0" w:space="0" w:color="auto"/>
        <w:bottom w:val="none" w:sz="0" w:space="0" w:color="auto"/>
        <w:right w:val="none" w:sz="0" w:space="0" w:color="auto"/>
      </w:divBdr>
    </w:div>
    <w:div w:id="573590083">
      <w:bodyDiv w:val="1"/>
      <w:marLeft w:val="0"/>
      <w:marRight w:val="0"/>
      <w:marTop w:val="0"/>
      <w:marBottom w:val="0"/>
      <w:divBdr>
        <w:top w:val="none" w:sz="0" w:space="0" w:color="auto"/>
        <w:left w:val="none" w:sz="0" w:space="0" w:color="auto"/>
        <w:bottom w:val="none" w:sz="0" w:space="0" w:color="auto"/>
        <w:right w:val="none" w:sz="0" w:space="0" w:color="auto"/>
      </w:divBdr>
    </w:div>
    <w:div w:id="588079037">
      <w:bodyDiv w:val="1"/>
      <w:marLeft w:val="0"/>
      <w:marRight w:val="0"/>
      <w:marTop w:val="0"/>
      <w:marBottom w:val="0"/>
      <w:divBdr>
        <w:top w:val="none" w:sz="0" w:space="0" w:color="auto"/>
        <w:left w:val="none" w:sz="0" w:space="0" w:color="auto"/>
        <w:bottom w:val="none" w:sz="0" w:space="0" w:color="auto"/>
        <w:right w:val="none" w:sz="0" w:space="0" w:color="auto"/>
      </w:divBdr>
    </w:div>
    <w:div w:id="591857195">
      <w:bodyDiv w:val="1"/>
      <w:marLeft w:val="0"/>
      <w:marRight w:val="0"/>
      <w:marTop w:val="0"/>
      <w:marBottom w:val="0"/>
      <w:divBdr>
        <w:top w:val="none" w:sz="0" w:space="0" w:color="auto"/>
        <w:left w:val="none" w:sz="0" w:space="0" w:color="auto"/>
        <w:bottom w:val="none" w:sz="0" w:space="0" w:color="auto"/>
        <w:right w:val="none" w:sz="0" w:space="0" w:color="auto"/>
      </w:divBdr>
    </w:div>
    <w:div w:id="636644137">
      <w:bodyDiv w:val="1"/>
      <w:marLeft w:val="0"/>
      <w:marRight w:val="0"/>
      <w:marTop w:val="0"/>
      <w:marBottom w:val="0"/>
      <w:divBdr>
        <w:top w:val="none" w:sz="0" w:space="0" w:color="auto"/>
        <w:left w:val="none" w:sz="0" w:space="0" w:color="auto"/>
        <w:bottom w:val="none" w:sz="0" w:space="0" w:color="auto"/>
        <w:right w:val="none" w:sz="0" w:space="0" w:color="auto"/>
      </w:divBdr>
    </w:div>
    <w:div w:id="712537272">
      <w:bodyDiv w:val="1"/>
      <w:marLeft w:val="0"/>
      <w:marRight w:val="0"/>
      <w:marTop w:val="0"/>
      <w:marBottom w:val="0"/>
      <w:divBdr>
        <w:top w:val="none" w:sz="0" w:space="0" w:color="auto"/>
        <w:left w:val="none" w:sz="0" w:space="0" w:color="auto"/>
        <w:bottom w:val="none" w:sz="0" w:space="0" w:color="auto"/>
        <w:right w:val="none" w:sz="0" w:space="0" w:color="auto"/>
      </w:divBdr>
      <w:divsChild>
        <w:div w:id="291443234">
          <w:marLeft w:val="0"/>
          <w:marRight w:val="0"/>
          <w:marTop w:val="0"/>
          <w:marBottom w:val="0"/>
          <w:divBdr>
            <w:top w:val="none" w:sz="0" w:space="0" w:color="auto"/>
            <w:left w:val="none" w:sz="0" w:space="0" w:color="auto"/>
            <w:bottom w:val="none" w:sz="0" w:space="0" w:color="auto"/>
            <w:right w:val="none" w:sz="0" w:space="0" w:color="auto"/>
          </w:divBdr>
        </w:div>
      </w:divsChild>
    </w:div>
    <w:div w:id="712967678">
      <w:bodyDiv w:val="1"/>
      <w:marLeft w:val="0"/>
      <w:marRight w:val="0"/>
      <w:marTop w:val="0"/>
      <w:marBottom w:val="0"/>
      <w:divBdr>
        <w:top w:val="none" w:sz="0" w:space="0" w:color="auto"/>
        <w:left w:val="none" w:sz="0" w:space="0" w:color="auto"/>
        <w:bottom w:val="none" w:sz="0" w:space="0" w:color="auto"/>
        <w:right w:val="none" w:sz="0" w:space="0" w:color="auto"/>
      </w:divBdr>
    </w:div>
    <w:div w:id="849636160">
      <w:bodyDiv w:val="1"/>
      <w:marLeft w:val="0"/>
      <w:marRight w:val="0"/>
      <w:marTop w:val="0"/>
      <w:marBottom w:val="0"/>
      <w:divBdr>
        <w:top w:val="none" w:sz="0" w:space="0" w:color="auto"/>
        <w:left w:val="none" w:sz="0" w:space="0" w:color="auto"/>
        <w:bottom w:val="none" w:sz="0" w:space="0" w:color="auto"/>
        <w:right w:val="none" w:sz="0" w:space="0" w:color="auto"/>
      </w:divBdr>
    </w:div>
    <w:div w:id="987783232">
      <w:bodyDiv w:val="1"/>
      <w:marLeft w:val="0"/>
      <w:marRight w:val="0"/>
      <w:marTop w:val="0"/>
      <w:marBottom w:val="0"/>
      <w:divBdr>
        <w:top w:val="none" w:sz="0" w:space="0" w:color="auto"/>
        <w:left w:val="none" w:sz="0" w:space="0" w:color="auto"/>
        <w:bottom w:val="none" w:sz="0" w:space="0" w:color="auto"/>
        <w:right w:val="none" w:sz="0" w:space="0" w:color="auto"/>
      </w:divBdr>
      <w:divsChild>
        <w:div w:id="1855339045">
          <w:marLeft w:val="0"/>
          <w:marRight w:val="0"/>
          <w:marTop w:val="0"/>
          <w:marBottom w:val="0"/>
          <w:divBdr>
            <w:top w:val="none" w:sz="0" w:space="0" w:color="auto"/>
            <w:left w:val="none" w:sz="0" w:space="0" w:color="auto"/>
            <w:bottom w:val="none" w:sz="0" w:space="0" w:color="auto"/>
            <w:right w:val="none" w:sz="0" w:space="0" w:color="auto"/>
          </w:divBdr>
        </w:div>
      </w:divsChild>
    </w:div>
    <w:div w:id="1014376628">
      <w:bodyDiv w:val="1"/>
      <w:marLeft w:val="0"/>
      <w:marRight w:val="0"/>
      <w:marTop w:val="0"/>
      <w:marBottom w:val="0"/>
      <w:divBdr>
        <w:top w:val="none" w:sz="0" w:space="0" w:color="auto"/>
        <w:left w:val="none" w:sz="0" w:space="0" w:color="auto"/>
        <w:bottom w:val="none" w:sz="0" w:space="0" w:color="auto"/>
        <w:right w:val="none" w:sz="0" w:space="0" w:color="auto"/>
      </w:divBdr>
    </w:div>
    <w:div w:id="1018965961">
      <w:bodyDiv w:val="1"/>
      <w:marLeft w:val="0"/>
      <w:marRight w:val="0"/>
      <w:marTop w:val="0"/>
      <w:marBottom w:val="0"/>
      <w:divBdr>
        <w:top w:val="none" w:sz="0" w:space="0" w:color="auto"/>
        <w:left w:val="none" w:sz="0" w:space="0" w:color="auto"/>
        <w:bottom w:val="none" w:sz="0" w:space="0" w:color="auto"/>
        <w:right w:val="none" w:sz="0" w:space="0" w:color="auto"/>
      </w:divBdr>
    </w:div>
    <w:div w:id="1135173221">
      <w:bodyDiv w:val="1"/>
      <w:marLeft w:val="0"/>
      <w:marRight w:val="0"/>
      <w:marTop w:val="0"/>
      <w:marBottom w:val="0"/>
      <w:divBdr>
        <w:top w:val="none" w:sz="0" w:space="0" w:color="auto"/>
        <w:left w:val="none" w:sz="0" w:space="0" w:color="auto"/>
        <w:bottom w:val="none" w:sz="0" w:space="0" w:color="auto"/>
        <w:right w:val="none" w:sz="0" w:space="0" w:color="auto"/>
      </w:divBdr>
      <w:divsChild>
        <w:div w:id="211382375">
          <w:marLeft w:val="0"/>
          <w:marRight w:val="0"/>
          <w:marTop w:val="0"/>
          <w:marBottom w:val="0"/>
          <w:divBdr>
            <w:top w:val="none" w:sz="0" w:space="0" w:color="auto"/>
            <w:left w:val="none" w:sz="0" w:space="0" w:color="auto"/>
            <w:bottom w:val="none" w:sz="0" w:space="0" w:color="auto"/>
            <w:right w:val="none" w:sz="0" w:space="0" w:color="auto"/>
          </w:divBdr>
        </w:div>
      </w:divsChild>
    </w:div>
    <w:div w:id="1137795880">
      <w:bodyDiv w:val="1"/>
      <w:marLeft w:val="0"/>
      <w:marRight w:val="0"/>
      <w:marTop w:val="0"/>
      <w:marBottom w:val="0"/>
      <w:divBdr>
        <w:top w:val="none" w:sz="0" w:space="0" w:color="auto"/>
        <w:left w:val="none" w:sz="0" w:space="0" w:color="auto"/>
        <w:bottom w:val="none" w:sz="0" w:space="0" w:color="auto"/>
        <w:right w:val="none" w:sz="0" w:space="0" w:color="auto"/>
      </w:divBdr>
    </w:div>
    <w:div w:id="1315836465">
      <w:bodyDiv w:val="1"/>
      <w:marLeft w:val="0"/>
      <w:marRight w:val="0"/>
      <w:marTop w:val="0"/>
      <w:marBottom w:val="0"/>
      <w:divBdr>
        <w:top w:val="none" w:sz="0" w:space="0" w:color="auto"/>
        <w:left w:val="none" w:sz="0" w:space="0" w:color="auto"/>
        <w:bottom w:val="none" w:sz="0" w:space="0" w:color="auto"/>
        <w:right w:val="none" w:sz="0" w:space="0" w:color="auto"/>
      </w:divBdr>
    </w:div>
    <w:div w:id="1319963384">
      <w:bodyDiv w:val="1"/>
      <w:marLeft w:val="0"/>
      <w:marRight w:val="0"/>
      <w:marTop w:val="0"/>
      <w:marBottom w:val="0"/>
      <w:divBdr>
        <w:top w:val="none" w:sz="0" w:space="0" w:color="auto"/>
        <w:left w:val="none" w:sz="0" w:space="0" w:color="auto"/>
        <w:bottom w:val="none" w:sz="0" w:space="0" w:color="auto"/>
        <w:right w:val="none" w:sz="0" w:space="0" w:color="auto"/>
      </w:divBdr>
    </w:div>
    <w:div w:id="1377699215">
      <w:bodyDiv w:val="1"/>
      <w:marLeft w:val="0"/>
      <w:marRight w:val="0"/>
      <w:marTop w:val="0"/>
      <w:marBottom w:val="0"/>
      <w:divBdr>
        <w:top w:val="none" w:sz="0" w:space="0" w:color="auto"/>
        <w:left w:val="none" w:sz="0" w:space="0" w:color="auto"/>
        <w:bottom w:val="none" w:sz="0" w:space="0" w:color="auto"/>
        <w:right w:val="none" w:sz="0" w:space="0" w:color="auto"/>
      </w:divBdr>
    </w:div>
    <w:div w:id="1490630442">
      <w:bodyDiv w:val="1"/>
      <w:marLeft w:val="0"/>
      <w:marRight w:val="0"/>
      <w:marTop w:val="0"/>
      <w:marBottom w:val="0"/>
      <w:divBdr>
        <w:top w:val="none" w:sz="0" w:space="0" w:color="auto"/>
        <w:left w:val="none" w:sz="0" w:space="0" w:color="auto"/>
        <w:bottom w:val="none" w:sz="0" w:space="0" w:color="auto"/>
        <w:right w:val="none" w:sz="0" w:space="0" w:color="auto"/>
      </w:divBdr>
    </w:div>
    <w:div w:id="1574046974">
      <w:bodyDiv w:val="1"/>
      <w:marLeft w:val="0"/>
      <w:marRight w:val="0"/>
      <w:marTop w:val="0"/>
      <w:marBottom w:val="0"/>
      <w:divBdr>
        <w:top w:val="none" w:sz="0" w:space="0" w:color="auto"/>
        <w:left w:val="none" w:sz="0" w:space="0" w:color="auto"/>
        <w:bottom w:val="none" w:sz="0" w:space="0" w:color="auto"/>
        <w:right w:val="none" w:sz="0" w:space="0" w:color="auto"/>
      </w:divBdr>
      <w:divsChild>
        <w:div w:id="745223724">
          <w:marLeft w:val="0"/>
          <w:marRight w:val="0"/>
          <w:marTop w:val="0"/>
          <w:marBottom w:val="0"/>
          <w:divBdr>
            <w:top w:val="none" w:sz="0" w:space="0" w:color="auto"/>
            <w:left w:val="none" w:sz="0" w:space="0" w:color="auto"/>
            <w:bottom w:val="none" w:sz="0" w:space="0" w:color="auto"/>
            <w:right w:val="none" w:sz="0" w:space="0" w:color="auto"/>
          </w:divBdr>
        </w:div>
      </w:divsChild>
    </w:div>
    <w:div w:id="1586527890">
      <w:bodyDiv w:val="1"/>
      <w:marLeft w:val="0"/>
      <w:marRight w:val="0"/>
      <w:marTop w:val="0"/>
      <w:marBottom w:val="0"/>
      <w:divBdr>
        <w:top w:val="none" w:sz="0" w:space="0" w:color="auto"/>
        <w:left w:val="none" w:sz="0" w:space="0" w:color="auto"/>
        <w:bottom w:val="none" w:sz="0" w:space="0" w:color="auto"/>
        <w:right w:val="none" w:sz="0" w:space="0" w:color="auto"/>
      </w:divBdr>
      <w:divsChild>
        <w:div w:id="672101343">
          <w:marLeft w:val="0"/>
          <w:marRight w:val="0"/>
          <w:marTop w:val="0"/>
          <w:marBottom w:val="0"/>
          <w:divBdr>
            <w:top w:val="none" w:sz="0" w:space="0" w:color="auto"/>
            <w:left w:val="none" w:sz="0" w:space="0" w:color="auto"/>
            <w:bottom w:val="none" w:sz="0" w:space="0" w:color="auto"/>
            <w:right w:val="none" w:sz="0" w:space="0" w:color="auto"/>
          </w:divBdr>
        </w:div>
      </w:divsChild>
    </w:div>
    <w:div w:id="1661083180">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sChild>
        <w:div w:id="814298599">
          <w:marLeft w:val="0"/>
          <w:marRight w:val="0"/>
          <w:marTop w:val="0"/>
          <w:marBottom w:val="0"/>
          <w:divBdr>
            <w:top w:val="none" w:sz="0" w:space="0" w:color="auto"/>
            <w:left w:val="none" w:sz="0" w:space="0" w:color="auto"/>
            <w:bottom w:val="none" w:sz="0" w:space="0" w:color="auto"/>
            <w:right w:val="none" w:sz="0" w:space="0" w:color="auto"/>
          </w:divBdr>
        </w:div>
      </w:divsChild>
    </w:div>
    <w:div w:id="1873766884">
      <w:bodyDiv w:val="1"/>
      <w:marLeft w:val="0"/>
      <w:marRight w:val="0"/>
      <w:marTop w:val="0"/>
      <w:marBottom w:val="0"/>
      <w:divBdr>
        <w:top w:val="none" w:sz="0" w:space="0" w:color="auto"/>
        <w:left w:val="none" w:sz="0" w:space="0" w:color="auto"/>
        <w:bottom w:val="none" w:sz="0" w:space="0" w:color="auto"/>
        <w:right w:val="none" w:sz="0" w:space="0" w:color="auto"/>
      </w:divBdr>
      <w:divsChild>
        <w:div w:id="377974965">
          <w:marLeft w:val="0"/>
          <w:marRight w:val="0"/>
          <w:marTop w:val="0"/>
          <w:marBottom w:val="0"/>
          <w:divBdr>
            <w:top w:val="none" w:sz="0" w:space="0" w:color="auto"/>
            <w:left w:val="none" w:sz="0" w:space="0" w:color="auto"/>
            <w:bottom w:val="none" w:sz="0" w:space="0" w:color="auto"/>
            <w:right w:val="none" w:sz="0" w:space="0" w:color="auto"/>
          </w:divBdr>
        </w:div>
      </w:divsChild>
    </w:div>
    <w:div w:id="1895432753">
      <w:bodyDiv w:val="1"/>
      <w:marLeft w:val="0"/>
      <w:marRight w:val="0"/>
      <w:marTop w:val="0"/>
      <w:marBottom w:val="0"/>
      <w:divBdr>
        <w:top w:val="none" w:sz="0" w:space="0" w:color="auto"/>
        <w:left w:val="none" w:sz="0" w:space="0" w:color="auto"/>
        <w:bottom w:val="none" w:sz="0" w:space="0" w:color="auto"/>
        <w:right w:val="none" w:sz="0" w:space="0" w:color="auto"/>
      </w:divBdr>
    </w:div>
    <w:div w:id="1947611300">
      <w:bodyDiv w:val="1"/>
      <w:marLeft w:val="0"/>
      <w:marRight w:val="0"/>
      <w:marTop w:val="0"/>
      <w:marBottom w:val="0"/>
      <w:divBdr>
        <w:top w:val="none" w:sz="0" w:space="0" w:color="auto"/>
        <w:left w:val="none" w:sz="0" w:space="0" w:color="auto"/>
        <w:bottom w:val="none" w:sz="0" w:space="0" w:color="auto"/>
        <w:right w:val="none" w:sz="0" w:space="0" w:color="auto"/>
      </w:divBdr>
    </w:div>
    <w:div w:id="1960840918">
      <w:bodyDiv w:val="1"/>
      <w:marLeft w:val="0"/>
      <w:marRight w:val="0"/>
      <w:marTop w:val="0"/>
      <w:marBottom w:val="0"/>
      <w:divBdr>
        <w:top w:val="none" w:sz="0" w:space="0" w:color="auto"/>
        <w:left w:val="none" w:sz="0" w:space="0" w:color="auto"/>
        <w:bottom w:val="none" w:sz="0" w:space="0" w:color="auto"/>
        <w:right w:val="none" w:sz="0" w:space="0" w:color="auto"/>
      </w:divBdr>
    </w:div>
    <w:div w:id="19907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kalesh karun</dc:creator>
  <cp:keywords/>
  <dc:description/>
  <cp:lastModifiedBy>SDI 1084</cp:lastModifiedBy>
  <cp:revision>24</cp:revision>
  <cp:lastPrinted>2025-03-28T10:08:00Z</cp:lastPrinted>
  <dcterms:created xsi:type="dcterms:W3CDTF">2025-03-30T13:51:00Z</dcterms:created>
  <dcterms:modified xsi:type="dcterms:W3CDTF">2025-03-31T12:44:00Z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id="xRu9vhfn"/&gt;&lt;style id="http://www.zotero.org/styles/vancouver-superscript-only-year" locale="en-US" hasBibliography="1" bibliographyStyleHasBeenSet="1"/&gt;&lt;prefs&gt;&lt;pref name="fieldType" value="Field"</vt:lpwstr>
  </property>
  <property fmtid="{D5CDD505-2E9C-101B-9397-08002B2CF9AE}" pid="3" name="ZOTERO_PREF_2">
    <vt:lpwstr>/&gt;&lt;/prefs&gt;&lt;/data&gt;</vt:lpwstr>
  </property>
</Properties>
</file>