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6490" w14:textId="77777777" w:rsidR="003E5E9D" w:rsidRPr="009549E4" w:rsidRDefault="003E5E9D" w:rsidP="003E5E9D">
      <w:pPr>
        <w:spacing w:after="0" w:line="239" w:lineRule="auto"/>
        <w:ind w:left="0" w:right="101" w:firstLine="0"/>
        <w:jc w:val="right"/>
      </w:pPr>
      <w:r w:rsidRPr="009549E4">
        <w:rPr>
          <w:b/>
          <w:sz w:val="48"/>
        </w:rPr>
        <w:t xml:space="preserve">The </w:t>
      </w:r>
      <w:proofErr w:type="spellStart"/>
      <w:r w:rsidRPr="009549E4">
        <w:rPr>
          <w:b/>
          <w:sz w:val="48"/>
        </w:rPr>
        <w:t>PentaHelix</w:t>
      </w:r>
      <w:proofErr w:type="spellEnd"/>
      <w:r w:rsidRPr="009549E4">
        <w:rPr>
          <w:b/>
          <w:sz w:val="48"/>
        </w:rPr>
        <w:t xml:space="preserve"> Model in the Development of Agrotourism in Sembalun District, East Lombok Regency </w:t>
      </w:r>
    </w:p>
    <w:p w14:paraId="4732A84D" w14:textId="77777777" w:rsidR="003E5E9D" w:rsidRPr="009549E4" w:rsidRDefault="003E5E9D" w:rsidP="003E5E9D">
      <w:pPr>
        <w:spacing w:after="0" w:line="259" w:lineRule="auto"/>
        <w:ind w:left="0" w:right="0" w:firstLine="0"/>
        <w:jc w:val="right"/>
      </w:pPr>
      <w:r w:rsidRPr="009549E4">
        <w:rPr>
          <w:b/>
          <w:sz w:val="36"/>
        </w:rPr>
        <w:t xml:space="preserve"> </w:t>
      </w:r>
    </w:p>
    <w:p w14:paraId="00FB68C2" w14:textId="6F049815" w:rsidR="003E5E9D" w:rsidRDefault="003E5E9D" w:rsidP="003E5E9D">
      <w:pPr>
        <w:spacing w:after="0" w:line="259" w:lineRule="auto"/>
        <w:ind w:left="0" w:right="45" w:firstLine="0"/>
        <w:jc w:val="right"/>
      </w:pPr>
    </w:p>
    <w:p w14:paraId="1E4B5E95" w14:textId="77777777" w:rsidR="007C3C01" w:rsidRPr="009549E4" w:rsidRDefault="007C3C01" w:rsidP="003E5E9D">
      <w:pPr>
        <w:spacing w:after="0" w:line="259" w:lineRule="auto"/>
        <w:ind w:left="0" w:right="45" w:firstLine="0"/>
        <w:jc w:val="right"/>
      </w:pPr>
    </w:p>
    <w:p w14:paraId="47EE9179" w14:textId="77777777" w:rsidR="003E5E9D" w:rsidRPr="009549E4" w:rsidRDefault="003E5E9D" w:rsidP="003E5E9D">
      <w:pPr>
        <w:spacing w:after="0" w:line="259" w:lineRule="auto"/>
        <w:ind w:left="0" w:right="17" w:firstLine="0"/>
        <w:jc w:val="right"/>
      </w:pPr>
      <w:r w:rsidRPr="009549E4">
        <w:rPr>
          <w:rFonts w:eastAsia="Calibri"/>
          <w:noProof/>
          <w:sz w:val="22"/>
        </w:rPr>
        <mc:AlternateContent>
          <mc:Choice Requires="wpg">
            <w:drawing>
              <wp:inline distT="0" distB="0" distL="0" distR="0" wp14:anchorId="0038DE2B" wp14:editId="20AFC867">
                <wp:extent cx="5723890" cy="19050"/>
                <wp:effectExtent l="0" t="0" r="0" b="0"/>
                <wp:docPr id="44584" name="Group 44584"/>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61" name="Shape 161"/>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3E2EE5D2" id="Group 44584" o:spid="_x0000_s1026" style="width:450.7pt;height:1.5pt;mso-position-horizontal-relative:char;mso-position-vertical-relative:line" coordsize="57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">
                <v:shape id="Shape 161" o:spid="_x0000_s1027" style="position:absolute;width:57238;height:0;visibility:visible;mso-wrap-style:square;v-text-anchor:top" coordsize="572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" path="m,l5723890,e" filled="f" strokeweight="1.5pt">
                  <v:path arrowok="t" textboxrect="0,0,5723890,0"/>
                </v:shape>
                <w10:anchorlock/>
              </v:group>
            </w:pict>
          </mc:Fallback>
        </mc:AlternateContent>
      </w:r>
      <w:r w:rsidRPr="009549E4">
        <w:rPr>
          <w:b/>
          <w:sz w:val="24"/>
        </w:rPr>
        <w:t xml:space="preserve"> </w:t>
      </w:r>
    </w:p>
    <w:p w14:paraId="264FB53D" w14:textId="77777777" w:rsidR="003E5E9D" w:rsidRPr="009549E4" w:rsidRDefault="003E5E9D" w:rsidP="003E5E9D">
      <w:pPr>
        <w:spacing w:after="2" w:line="259" w:lineRule="auto"/>
        <w:ind w:left="0" w:right="0" w:firstLine="0"/>
        <w:jc w:val="left"/>
      </w:pPr>
      <w:r w:rsidRPr="009549E4">
        <w:rPr>
          <w:b/>
        </w:rPr>
        <w:t xml:space="preserve"> </w:t>
      </w:r>
    </w:p>
    <w:p w14:paraId="5AE8A1C7" w14:textId="77777777" w:rsidR="003E5E9D" w:rsidRPr="009549E4" w:rsidRDefault="003E5E9D" w:rsidP="003E5E9D">
      <w:pPr>
        <w:pStyle w:val="Heading1"/>
        <w:ind w:left="-5"/>
      </w:pPr>
      <w:r w:rsidRPr="009549E4">
        <w:t xml:space="preserve">ABSTRACT </w:t>
      </w:r>
    </w:p>
    <w:p w14:paraId="2993271C" w14:textId="77777777" w:rsidR="003E5E9D" w:rsidRPr="009549E4" w:rsidRDefault="003E5E9D" w:rsidP="003E5E9D">
      <w:pPr>
        <w:spacing w:after="0" w:line="259" w:lineRule="auto"/>
        <w:ind w:left="0" w:right="0" w:firstLine="0"/>
        <w:jc w:val="left"/>
      </w:pPr>
      <w:r w:rsidRPr="009549E4">
        <w:rPr>
          <w:b/>
        </w:rPr>
        <w:t xml:space="preserve"> </w:t>
      </w:r>
    </w:p>
    <w:p w14:paraId="0D503285" w14:textId="77777777" w:rsidR="007C0A9C" w:rsidRPr="009549E4" w:rsidRDefault="007C0A9C" w:rsidP="007C0A9C">
      <w:pPr>
        <w:pBdr>
          <w:top w:val="single" w:sz="4" w:space="0" w:color="000000"/>
          <w:left w:val="single" w:sz="4" w:space="0" w:color="000000"/>
          <w:bottom w:val="single" w:sz="4" w:space="31" w:color="000000"/>
          <w:right w:val="single" w:sz="4" w:space="0" w:color="000000"/>
        </w:pBdr>
        <w:spacing w:after="135" w:line="241" w:lineRule="auto"/>
        <w:ind w:left="96" w:right="197"/>
      </w:pPr>
      <w:r w:rsidRPr="009549E4">
        <w:t>This research aims to analyze the role of each pentahelix element (government, community, academia, business, and media) in agrotourism development, identify internal and external factors influencing agrotourism, and formulate strategies to optimize collaboration among these elements in Sembalun District, East Lombok Regency. This research uses both qualitative and quantitative approaches. Data collection is conducted through in-depth interviews and surveys with key stakeholders in agrotourism development. The analytical methods used include A'WOT Analysis, IFAS/EFAS, and a combination of QSPM.</w:t>
      </w:r>
    </w:p>
    <w:p w14:paraId="58AEC785" w14:textId="77777777" w:rsidR="007C0A9C" w:rsidRPr="009549E4" w:rsidRDefault="007C0A9C" w:rsidP="007C0A9C">
      <w:pPr>
        <w:pBdr>
          <w:top w:val="single" w:sz="4" w:space="0" w:color="000000"/>
          <w:left w:val="single" w:sz="4" w:space="0" w:color="000000"/>
          <w:bottom w:val="single" w:sz="4" w:space="31" w:color="000000"/>
          <w:right w:val="single" w:sz="4" w:space="0" w:color="000000"/>
        </w:pBdr>
        <w:spacing w:after="135" w:line="241" w:lineRule="auto"/>
        <w:ind w:left="96" w:right="197"/>
      </w:pPr>
      <w:r w:rsidRPr="009549E4">
        <w:t>The research results show that each pentahelix element plays an important and interconnected role. The government acts as a regulator and facilitator by providing policies and infrastructure, which are then supported by the community. The community plays an active role in implementing and managing agrotourism, while academia provides the theoretical foundation and research for innovation. The business sector opens opportunities for investment and job creation, while the media plays a role in promoting and enhancing the image of the destination. The synergy among these elements creates sustainable agrotourism development in Sembalun.</w:t>
      </w:r>
    </w:p>
    <w:p w14:paraId="442923CA" w14:textId="77777777" w:rsidR="007C0A9C" w:rsidRPr="009549E4" w:rsidRDefault="007C0A9C" w:rsidP="007C0A9C">
      <w:pPr>
        <w:pBdr>
          <w:top w:val="single" w:sz="4" w:space="0" w:color="000000"/>
          <w:left w:val="single" w:sz="4" w:space="0" w:color="000000"/>
          <w:bottom w:val="single" w:sz="4" w:space="31" w:color="000000"/>
          <w:right w:val="single" w:sz="4" w:space="0" w:color="000000"/>
        </w:pBdr>
        <w:spacing w:after="135" w:line="241" w:lineRule="auto"/>
        <w:ind w:left="96" w:right="197"/>
      </w:pPr>
      <w:r w:rsidRPr="009549E4">
        <w:t>Based on the analysis of internal and external factors, eight key factors were found to have the greatest influence on agrotourism development. The highest-scoring external factors include increased tourist interest in nature tourism (0.51), supportive government policies (0.50), digitalization and social media as promotional tools (0.46), and rising awareness of sustainability (0.40). However, the main challenges include negative news and hoaxes (0.46), dependence on seasons and weather (0.45), lack of government attention to agrotourism compared to other tourism sectors (0.43), and limited policy and infrastructure support (0.37). Therefore, the development strategy should focus on utilizing tourism trends and strengthening policy support.</w:t>
      </w:r>
    </w:p>
    <w:p w14:paraId="794EDA7D" w14:textId="77777777" w:rsidR="003E5E9D" w:rsidRPr="009549E4" w:rsidRDefault="007C0A9C" w:rsidP="007C0A9C">
      <w:pPr>
        <w:pBdr>
          <w:top w:val="single" w:sz="4" w:space="0" w:color="000000"/>
          <w:left w:val="single" w:sz="4" w:space="0" w:color="000000"/>
          <w:bottom w:val="single" w:sz="4" w:space="31" w:color="000000"/>
          <w:right w:val="single" w:sz="4" w:space="0" w:color="000000"/>
        </w:pBdr>
        <w:spacing w:after="135" w:line="241" w:lineRule="auto"/>
        <w:ind w:left="96" w:right="197"/>
      </w:pPr>
      <w:r w:rsidRPr="009549E4">
        <w:t>To optimize collaboration among the pentahelix elements, the recommended strategies based on QSPM are: (1) Optimizing regulations and government support by expanding collaboration with academia and business; (2) Leveraging digital media to enhance promotion of nature-based and agricultural tourism; (3) Increasing collaboration among pentahelix elements to optimize access to funding for businesses and other elements; and (4) Enhancing digital infrastructure to expand media access for tourism promotion and support the digitalization of agrotourism services. These strategies are expected to strengthen synergy among the elements and support the sustainability of agrotourism in Sembalun.</w:t>
      </w:r>
    </w:p>
    <w:p w14:paraId="3CF57CE4" w14:textId="77777777" w:rsidR="003E5E9D" w:rsidRDefault="003E5E9D" w:rsidP="007C0A9C">
      <w:pPr>
        <w:spacing w:after="5" w:line="250" w:lineRule="auto"/>
        <w:ind w:left="-5" w:right="0"/>
        <w:jc w:val="left"/>
        <w:rPr>
          <w:i/>
        </w:rPr>
      </w:pPr>
      <w:r w:rsidRPr="009549E4">
        <w:rPr>
          <w:i/>
        </w:rPr>
        <w:t>Keywords</w:t>
      </w:r>
      <w:proofErr w:type="gramStart"/>
      <w:r w:rsidRPr="009549E4">
        <w:rPr>
          <w:i/>
        </w:rPr>
        <w:t xml:space="preserve">: </w:t>
      </w:r>
      <w:r w:rsidR="007C0A9C" w:rsidRPr="009549E4">
        <w:rPr>
          <w:i/>
        </w:rPr>
        <w:t>:</w:t>
      </w:r>
      <w:proofErr w:type="gramEnd"/>
      <w:r w:rsidR="007C0A9C" w:rsidRPr="009549E4">
        <w:rPr>
          <w:i/>
        </w:rPr>
        <w:t xml:space="preserve"> Pentahelix Model, Strategy, Impact, Role, </w:t>
      </w:r>
      <w:proofErr w:type="spellStart"/>
      <w:r w:rsidR="007C0A9C" w:rsidRPr="009549E4">
        <w:rPr>
          <w:i/>
        </w:rPr>
        <w:t>Agro</w:t>
      </w:r>
      <w:proofErr w:type="spellEnd"/>
      <w:r w:rsidR="007C0A9C" w:rsidRPr="009549E4">
        <w:rPr>
          <w:i/>
        </w:rPr>
        <w:t>-Tourism</w:t>
      </w:r>
    </w:p>
    <w:p w14:paraId="786FB3A0" w14:textId="77777777" w:rsidR="007C3C01" w:rsidRDefault="007C3C01" w:rsidP="007C0A9C">
      <w:pPr>
        <w:spacing w:after="5" w:line="250" w:lineRule="auto"/>
        <w:ind w:left="-5" w:right="0"/>
        <w:jc w:val="left"/>
      </w:pPr>
    </w:p>
    <w:p w14:paraId="6120F301" w14:textId="1151567D" w:rsidR="007C3C01" w:rsidRPr="009549E4" w:rsidRDefault="007C3C01" w:rsidP="007C0A9C">
      <w:pPr>
        <w:spacing w:after="5" w:line="250" w:lineRule="auto"/>
        <w:ind w:left="-5" w:right="0"/>
        <w:jc w:val="left"/>
        <w:sectPr w:rsidR="007C3C01" w:rsidRPr="009549E4">
          <w:headerReference w:type="even" r:id="rId8"/>
          <w:headerReference w:type="default" r:id="rId9"/>
          <w:footerReference w:type="even" r:id="rId10"/>
          <w:footerReference w:type="default" r:id="rId11"/>
          <w:headerReference w:type="first" r:id="rId12"/>
          <w:footerReference w:type="first" r:id="rId13"/>
          <w:pgSz w:w="11909" w:h="16834"/>
          <w:pgMar w:top="1032" w:right="1338" w:bottom="863" w:left="1440" w:header="720" w:footer="720" w:gutter="0"/>
          <w:pgNumType w:start="14"/>
          <w:cols w:space="720"/>
          <w:titlePg/>
        </w:sectPr>
      </w:pPr>
    </w:p>
    <w:p w14:paraId="48176878" w14:textId="77777777" w:rsidR="003E5E9D" w:rsidRPr="009549E4" w:rsidRDefault="003E5E9D" w:rsidP="003E5E9D">
      <w:pPr>
        <w:spacing w:after="2" w:line="259" w:lineRule="auto"/>
        <w:ind w:left="0" w:right="0" w:firstLine="0"/>
        <w:jc w:val="left"/>
      </w:pPr>
      <w:r w:rsidRPr="009549E4">
        <w:rPr>
          <w:i/>
        </w:rPr>
        <w:t xml:space="preserve"> </w:t>
      </w:r>
    </w:p>
    <w:p w14:paraId="450FAE24" w14:textId="77777777" w:rsidR="003E5E9D" w:rsidRPr="009549E4" w:rsidRDefault="003E5E9D" w:rsidP="003E5E9D">
      <w:pPr>
        <w:pStyle w:val="Heading1"/>
        <w:ind w:left="-5"/>
      </w:pPr>
      <w:r w:rsidRPr="009549E4">
        <w:t xml:space="preserve">1. INTRODUCTION  </w:t>
      </w:r>
    </w:p>
    <w:p w14:paraId="05988029" w14:textId="77777777" w:rsidR="003E5E9D" w:rsidRPr="009549E4" w:rsidRDefault="003E5E9D" w:rsidP="003E5E9D">
      <w:pPr>
        <w:spacing w:after="0" w:line="259" w:lineRule="auto"/>
        <w:ind w:left="0" w:right="0" w:firstLine="0"/>
        <w:jc w:val="left"/>
      </w:pPr>
      <w:r w:rsidRPr="009549E4">
        <w:rPr>
          <w:b/>
        </w:rPr>
        <w:t xml:space="preserve"> </w:t>
      </w:r>
    </w:p>
    <w:p w14:paraId="467959A5" w14:textId="77777777" w:rsidR="007C0A9C" w:rsidRPr="009549E4" w:rsidRDefault="007C0A9C" w:rsidP="007C0A9C">
      <w:pPr>
        <w:ind w:left="-5" w:right="0"/>
      </w:pPr>
      <w:r w:rsidRPr="009549E4">
        <w:t xml:space="preserve">Agriculture is a vital sector for Indonesia, a country with vast agricultural land. However, agricultural land in Indonesia continues to shrink, largely due to conversion into urban and industrial areas. In 2023, the Indonesian Ministry of Agriculture </w:t>
      </w:r>
      <w:r w:rsidRPr="009549E4">
        <w:t xml:space="preserve">reported that the total agricultural land area in Indonesia reached 8.2 million hectares, with 0.5 million hectares of it being fallow, often due to land degradation or weather factors. The reduction of agricultural land not only threatens food security but also the livelihoods of millions of people who depend on agriculture. In response, sustainable agricultural initiatives, including agrotourism, have </w:t>
      </w:r>
      <w:r w:rsidRPr="009549E4">
        <w:lastRenderedPageBreak/>
        <w:t>been promoted as a way to increase the economic value of agricultural activities, improve conservation, and empower local communities.</w:t>
      </w:r>
    </w:p>
    <w:p w14:paraId="3870E3FC" w14:textId="77777777" w:rsidR="007C0A9C" w:rsidRPr="009549E4" w:rsidRDefault="007C0A9C" w:rsidP="007C0A9C">
      <w:pPr>
        <w:ind w:left="-5" w:right="0"/>
      </w:pPr>
    </w:p>
    <w:p w14:paraId="5DE71A9A" w14:textId="77777777" w:rsidR="007C0A9C" w:rsidRPr="009549E4" w:rsidRDefault="007C0A9C" w:rsidP="007C0A9C">
      <w:pPr>
        <w:ind w:left="-5" w:right="0"/>
      </w:pPr>
      <w:r w:rsidRPr="009549E4">
        <w:t xml:space="preserve">In Sembalun, East Lombok, agrotourism has great potential for development, particularly due to the area's natural beauty and agricultural products such as apples and strawberries. However, the region faces challenges in implementing a coordinated, multi-stakeholder approach to agrotourism development. Although the Pentahelix model, which involves collaboration among the government, society, academia, business actors, and media, is recognized as an effective framework, its implementation in Sembalun is still limited. Previous studies by </w:t>
      </w:r>
      <w:proofErr w:type="spellStart"/>
      <w:r w:rsidRPr="009549E4">
        <w:t>Sentana</w:t>
      </w:r>
      <w:proofErr w:type="spellEnd"/>
      <w:r w:rsidRPr="009549E4">
        <w:t xml:space="preserve"> et al. (2023) and </w:t>
      </w:r>
      <w:proofErr w:type="spellStart"/>
      <w:r w:rsidRPr="009549E4">
        <w:t>Aprianti</w:t>
      </w:r>
      <w:proofErr w:type="spellEnd"/>
      <w:r w:rsidRPr="009549E4">
        <w:t xml:space="preserve"> et al. (2024) revealed challenges in coordination, government support, and business involvement. These studies highlight weak coordination among stakeholders, lack of government support, and insufficient synergy between businesses and the media, all of which hinder the development of agrotourism.</w:t>
      </w:r>
    </w:p>
    <w:p w14:paraId="05F480E8" w14:textId="77777777" w:rsidR="007C0A9C" w:rsidRPr="009549E4" w:rsidRDefault="007C0A9C" w:rsidP="007C0A9C">
      <w:pPr>
        <w:ind w:left="-5" w:right="0"/>
      </w:pPr>
    </w:p>
    <w:p w14:paraId="1001FA88" w14:textId="77777777" w:rsidR="003E5E9D" w:rsidRPr="009549E4" w:rsidRDefault="007C0A9C" w:rsidP="007C0A9C">
      <w:pPr>
        <w:ind w:left="-5" w:right="0"/>
      </w:pPr>
      <w:r w:rsidRPr="009549E4">
        <w:t>This study aims to explore the role of each Pentahelix element in agrotourism development in Sembalun, focusing on identifying obstacles in effective collaboration and proposing strategies to optimize the involvement of all stakeholders. The study will assess how the Pentahelix model can be applied to support the sustainable growth of agrotourism. The research will provide insights into the roles and interactions of each stakeholder group, assess obstacles to effective collaboration, and propose strategies to enhance synergy. The findings of this study will be valuable for policymakers, local communities, and business and media actors involved in agrotourism development, contributing to the growth of a sustainable agrotourism sector and improving the welfare of local farmers.</w:t>
      </w:r>
    </w:p>
    <w:p w14:paraId="36F4FA5D" w14:textId="77777777" w:rsidR="003E5E9D" w:rsidRPr="009549E4" w:rsidRDefault="003E5E9D" w:rsidP="003E5E9D">
      <w:pPr>
        <w:spacing w:after="2" w:line="259" w:lineRule="auto"/>
        <w:ind w:left="0" w:right="0" w:firstLine="0"/>
        <w:jc w:val="left"/>
      </w:pPr>
      <w:r w:rsidRPr="009549E4">
        <w:t xml:space="preserve"> </w:t>
      </w:r>
    </w:p>
    <w:p w14:paraId="6F359C25" w14:textId="77777777" w:rsidR="003E5E9D" w:rsidRPr="009549E4" w:rsidRDefault="003E5E9D" w:rsidP="003E5E9D">
      <w:pPr>
        <w:pStyle w:val="Heading1"/>
        <w:ind w:left="-5"/>
      </w:pPr>
      <w:r w:rsidRPr="009549E4">
        <w:t xml:space="preserve">2. MATERIALS AND METHODS </w:t>
      </w:r>
    </w:p>
    <w:p w14:paraId="76B439E3" w14:textId="77777777" w:rsidR="003E5E9D" w:rsidRPr="009549E4" w:rsidRDefault="003E5E9D" w:rsidP="003E5E9D">
      <w:pPr>
        <w:spacing w:after="0" w:line="259" w:lineRule="auto"/>
        <w:ind w:left="0" w:right="0" w:firstLine="0"/>
        <w:jc w:val="left"/>
      </w:pPr>
      <w:r w:rsidRPr="009549E4">
        <w:rPr>
          <w:b/>
        </w:rPr>
        <w:t xml:space="preserve"> </w:t>
      </w:r>
    </w:p>
    <w:p w14:paraId="7B1DC2CE" w14:textId="77777777" w:rsidR="00041CBF" w:rsidRPr="009549E4" w:rsidRDefault="00041CBF" w:rsidP="00041CBF">
      <w:pPr>
        <w:ind w:left="-5" w:right="0"/>
      </w:pPr>
      <w:r w:rsidRPr="009549E4">
        <w:t>This research employs a qualitative approach, supported by a quantitative method, to analyze the development of agrotourism in Sembalun, East Lombok Regency, using the Pentahelix model. The unit of analysis in this research is the role of the five elements in the Pentahelix model: government, community, academia, business, and media. The research was conducted in Sembalun District, East Lombok Regency.</w:t>
      </w:r>
    </w:p>
    <w:p w14:paraId="3FC75717" w14:textId="77777777" w:rsidR="00041CBF" w:rsidRPr="009549E4" w:rsidRDefault="00041CBF" w:rsidP="00041CBF">
      <w:pPr>
        <w:ind w:left="-5" w:right="0"/>
      </w:pPr>
    </w:p>
    <w:p w14:paraId="5D64E9BE" w14:textId="77777777" w:rsidR="00041CBF" w:rsidRPr="009549E4" w:rsidRDefault="00041CBF" w:rsidP="00041CBF">
      <w:pPr>
        <w:ind w:left="-5" w:right="0"/>
      </w:pPr>
      <w:r w:rsidRPr="009549E4">
        <w:t>The sampling technique used in this study is purposive sampling, which involves selecting participants based on their direct involvement or knowledge of the development of agrotourism in the region. The total number of informants in this study is 20, consisting of various stakeholders from government, community, academia, business, and media sectors. The selection of informants was based on their active participation in the agrotourism development process in Sembalun.</w:t>
      </w:r>
    </w:p>
    <w:p w14:paraId="0367F671" w14:textId="77777777" w:rsidR="00041CBF" w:rsidRPr="009549E4" w:rsidRDefault="00041CBF" w:rsidP="00041CBF">
      <w:pPr>
        <w:ind w:left="-5" w:right="0"/>
      </w:pPr>
    </w:p>
    <w:p w14:paraId="46660D6A" w14:textId="77777777" w:rsidR="00041CBF" w:rsidRPr="009549E4" w:rsidRDefault="00041CBF" w:rsidP="00041CBF">
      <w:pPr>
        <w:ind w:left="-5" w:right="0"/>
      </w:pPr>
      <w:r w:rsidRPr="009549E4">
        <w:t>This study has two main objectives: first, to explore and analyze the role of each Pentahelix element in the development of agrotourism, and second, to formulate strategies for the effective development of agrotourism. The primary data collection method used is in-depth interviews with key stakeholders to gain insights into the roles, barriers, and opportunities they perceive in the development of agrotourism. A structured interview guide will be used to ensure consistency in the questions asked of all participants.</w:t>
      </w:r>
    </w:p>
    <w:p w14:paraId="541D7678" w14:textId="77777777" w:rsidR="00041CBF" w:rsidRPr="009549E4" w:rsidRDefault="00041CBF" w:rsidP="00041CBF">
      <w:pPr>
        <w:ind w:left="-5" w:right="0"/>
      </w:pPr>
    </w:p>
    <w:p w14:paraId="0956C711" w14:textId="77777777" w:rsidR="00041CBF" w:rsidRPr="009549E4" w:rsidRDefault="00041CBF" w:rsidP="00041CBF">
      <w:pPr>
        <w:ind w:left="-5" w:right="0"/>
      </w:pPr>
      <w:r w:rsidRPr="009549E4">
        <w:t>Data analysis will be conducted using a qualitative approach to identify key themes, roles, and interactions between the Pentahelix elements. The findings from the qualitative analysis will be complemented by quantitative data using the A'WOT analysis, which combines the Analytic Hierarchy Process (AHP) and SWOT (Strengths, Weaknesses, Opportunities, and Threats) to identify internal and external factors affecting the development of agrotourism in Sembalun and to formulate strategies that will be subsequently rated according to their level of importance. The results of the A'WOT analysis will be used as input for further analysis using the Quantitative Strategic Planning Matrix (QSPM).</w:t>
      </w:r>
    </w:p>
    <w:p w14:paraId="611F991C" w14:textId="77777777" w:rsidR="00041CBF" w:rsidRPr="009549E4" w:rsidRDefault="00041CBF" w:rsidP="00041CBF">
      <w:pPr>
        <w:ind w:left="-5" w:right="0"/>
      </w:pPr>
    </w:p>
    <w:p w14:paraId="1441C162" w14:textId="77777777" w:rsidR="00041CBF" w:rsidRPr="009549E4" w:rsidRDefault="00041CBF" w:rsidP="00041CBF">
      <w:pPr>
        <w:ind w:left="-5" w:right="0"/>
      </w:pPr>
      <w:r w:rsidRPr="009549E4">
        <w:t>This study also uses secondary data, including reports from the Tourism Office and related government agencies, to support the qualitative findings. All collected data will be systematically analyzed to ensure a comprehensive understanding of the factors influencing the development of agrotourism in Sembalun.</w:t>
      </w:r>
    </w:p>
    <w:p w14:paraId="39A489E5" w14:textId="29BA3885" w:rsidR="003E5E9D" w:rsidRDefault="003E5E9D" w:rsidP="00041CBF">
      <w:pPr>
        <w:ind w:left="-5" w:right="0"/>
      </w:pPr>
    </w:p>
    <w:p w14:paraId="68170B79" w14:textId="572013E5" w:rsidR="007C3C01" w:rsidRDefault="007C3C01" w:rsidP="00041CBF">
      <w:pPr>
        <w:ind w:left="-5" w:right="0"/>
      </w:pPr>
    </w:p>
    <w:p w14:paraId="04A82A76" w14:textId="4271A46B" w:rsidR="007C3C01" w:rsidRDefault="007C3C01" w:rsidP="00041CBF">
      <w:pPr>
        <w:ind w:left="-5" w:right="0"/>
      </w:pPr>
    </w:p>
    <w:p w14:paraId="1CBD7584" w14:textId="2B51F7DC" w:rsidR="007C3C01" w:rsidRDefault="007C3C01" w:rsidP="00041CBF">
      <w:pPr>
        <w:ind w:left="-5" w:right="0"/>
      </w:pPr>
    </w:p>
    <w:p w14:paraId="029E8187" w14:textId="15DBB9EA" w:rsidR="007C3C01" w:rsidRDefault="007C3C01" w:rsidP="00041CBF">
      <w:pPr>
        <w:ind w:left="-5" w:right="0"/>
      </w:pPr>
    </w:p>
    <w:p w14:paraId="2977FD62" w14:textId="77777777" w:rsidR="007C3C01" w:rsidRPr="009549E4" w:rsidRDefault="007C3C01" w:rsidP="00041CBF">
      <w:pPr>
        <w:ind w:left="-5" w:right="0"/>
      </w:pPr>
    </w:p>
    <w:p w14:paraId="784ADFFE" w14:textId="77777777" w:rsidR="003E5E9D" w:rsidRPr="009549E4" w:rsidRDefault="003E5E9D" w:rsidP="003E5E9D">
      <w:pPr>
        <w:sectPr w:rsidR="003E5E9D" w:rsidRPr="009549E4">
          <w:type w:val="continuous"/>
          <w:pgSz w:w="11909" w:h="16834"/>
          <w:pgMar w:top="2014" w:right="1439" w:bottom="1672" w:left="1440" w:header="720" w:footer="720" w:gutter="0"/>
          <w:cols w:num="2" w:space="231"/>
        </w:sectPr>
      </w:pPr>
    </w:p>
    <w:p w14:paraId="6B801040" w14:textId="77777777" w:rsidR="00041CBF" w:rsidRPr="009549E4" w:rsidRDefault="003E5E9D" w:rsidP="0000369F">
      <w:pPr>
        <w:spacing w:after="0" w:line="259" w:lineRule="auto"/>
        <w:ind w:right="106"/>
        <w:jc w:val="right"/>
        <w:rPr>
          <w:b/>
        </w:rPr>
      </w:pPr>
      <w:r w:rsidRPr="009549E4">
        <w:rPr>
          <w:b/>
        </w:rPr>
        <w:lastRenderedPageBreak/>
        <w:t xml:space="preserve">Table 1. </w:t>
      </w:r>
      <w:r w:rsidR="0000369F" w:rsidRPr="009549E4">
        <w:rPr>
          <w:b/>
        </w:rPr>
        <w:t>Internal Factor Evaluation (IFE) Matrix</w:t>
      </w:r>
    </w:p>
    <w:p w14:paraId="2AFC668E" w14:textId="77777777" w:rsidR="003E5E9D" w:rsidRPr="009549E4" w:rsidRDefault="003E5E9D" w:rsidP="003E5E9D">
      <w:pPr>
        <w:spacing w:after="0" w:line="259" w:lineRule="auto"/>
        <w:ind w:left="2001" w:right="0" w:firstLine="0"/>
        <w:jc w:val="center"/>
      </w:pPr>
      <w:r w:rsidRPr="009549E4">
        <w:rPr>
          <w:b/>
        </w:rPr>
        <w:t xml:space="preserve"> </w:t>
      </w:r>
    </w:p>
    <w:tbl>
      <w:tblPr>
        <w:tblW w:w="9072" w:type="dxa"/>
        <w:tblLayout w:type="fixed"/>
        <w:tblLook w:val="0400" w:firstRow="0" w:lastRow="0" w:firstColumn="0" w:lastColumn="0" w:noHBand="0" w:noVBand="1"/>
      </w:tblPr>
      <w:tblGrid>
        <w:gridCol w:w="3095"/>
        <w:gridCol w:w="1725"/>
        <w:gridCol w:w="2551"/>
        <w:gridCol w:w="1701"/>
      </w:tblGrid>
      <w:tr w:rsidR="009549E4" w:rsidRPr="009549E4" w14:paraId="2538A3A2" w14:textId="77777777" w:rsidTr="004D2C52">
        <w:trPr>
          <w:trHeight w:val="412"/>
        </w:trPr>
        <w:tc>
          <w:tcPr>
            <w:tcW w:w="3095" w:type="dxa"/>
            <w:tcBorders>
              <w:top w:val="single" w:sz="4" w:space="0" w:color="auto"/>
              <w:bottom w:val="single" w:sz="4" w:space="0" w:color="auto"/>
            </w:tcBorders>
            <w:shd w:val="clear" w:color="auto" w:fill="auto"/>
            <w:vAlign w:val="center"/>
          </w:tcPr>
          <w:p w14:paraId="2FF72071" w14:textId="77777777" w:rsidR="009549E4" w:rsidRPr="009549E4" w:rsidRDefault="009549E4" w:rsidP="001E255B">
            <w:pPr>
              <w:jc w:val="center"/>
              <w:rPr>
                <w:rFonts w:eastAsia="Times New Roman"/>
              </w:rPr>
            </w:pPr>
            <w:r w:rsidRPr="009549E4">
              <w:rPr>
                <w:rFonts w:eastAsia="Times New Roman"/>
                <w:b/>
              </w:rPr>
              <w:t>Internal Factor</w:t>
            </w:r>
          </w:p>
        </w:tc>
        <w:tc>
          <w:tcPr>
            <w:tcW w:w="1725" w:type="dxa"/>
            <w:tcBorders>
              <w:top w:val="single" w:sz="4" w:space="0" w:color="auto"/>
              <w:bottom w:val="single" w:sz="4" w:space="0" w:color="auto"/>
            </w:tcBorders>
            <w:shd w:val="clear" w:color="auto" w:fill="auto"/>
            <w:vAlign w:val="center"/>
          </w:tcPr>
          <w:p w14:paraId="36A45423" w14:textId="77777777" w:rsidR="009549E4" w:rsidRPr="009549E4" w:rsidRDefault="009549E4" w:rsidP="001E255B">
            <w:pPr>
              <w:jc w:val="center"/>
              <w:rPr>
                <w:rFonts w:eastAsia="Times New Roman"/>
                <w:b/>
              </w:rPr>
            </w:pPr>
            <w:r w:rsidRPr="009549E4">
              <w:rPr>
                <w:rFonts w:eastAsia="Times New Roman"/>
                <w:b/>
              </w:rPr>
              <w:t>Weight</w:t>
            </w:r>
          </w:p>
        </w:tc>
        <w:tc>
          <w:tcPr>
            <w:tcW w:w="2551" w:type="dxa"/>
            <w:tcBorders>
              <w:top w:val="single" w:sz="4" w:space="0" w:color="auto"/>
              <w:bottom w:val="single" w:sz="4" w:space="0" w:color="auto"/>
            </w:tcBorders>
            <w:shd w:val="clear" w:color="auto" w:fill="auto"/>
            <w:vAlign w:val="center"/>
          </w:tcPr>
          <w:p w14:paraId="593C8852" w14:textId="77777777" w:rsidR="009549E4" w:rsidRPr="009549E4" w:rsidRDefault="009549E4" w:rsidP="001E255B">
            <w:pPr>
              <w:jc w:val="center"/>
              <w:rPr>
                <w:rFonts w:eastAsia="Times New Roman"/>
                <w:b/>
              </w:rPr>
            </w:pPr>
            <w:r w:rsidRPr="009549E4">
              <w:rPr>
                <w:rFonts w:eastAsia="Times New Roman"/>
                <w:b/>
              </w:rPr>
              <w:t>Rating</w:t>
            </w:r>
          </w:p>
        </w:tc>
        <w:tc>
          <w:tcPr>
            <w:tcW w:w="1701" w:type="dxa"/>
            <w:tcBorders>
              <w:top w:val="single" w:sz="4" w:space="0" w:color="auto"/>
              <w:bottom w:val="single" w:sz="4" w:space="0" w:color="auto"/>
            </w:tcBorders>
            <w:shd w:val="clear" w:color="auto" w:fill="auto"/>
            <w:vAlign w:val="center"/>
          </w:tcPr>
          <w:p w14:paraId="0246A82E" w14:textId="77777777" w:rsidR="009549E4" w:rsidRPr="009549E4" w:rsidRDefault="009549E4" w:rsidP="001E255B">
            <w:pPr>
              <w:jc w:val="center"/>
              <w:rPr>
                <w:rFonts w:eastAsia="Times New Roman"/>
                <w:b/>
              </w:rPr>
            </w:pPr>
            <w:r w:rsidRPr="009549E4">
              <w:rPr>
                <w:rFonts w:eastAsia="Times New Roman"/>
                <w:b/>
              </w:rPr>
              <w:t>Score</w:t>
            </w:r>
          </w:p>
        </w:tc>
      </w:tr>
      <w:tr w:rsidR="009549E4" w:rsidRPr="009549E4" w14:paraId="4981AC93" w14:textId="77777777" w:rsidTr="004D2C52">
        <w:trPr>
          <w:trHeight w:val="310"/>
        </w:trPr>
        <w:tc>
          <w:tcPr>
            <w:tcW w:w="3095" w:type="dxa"/>
            <w:tcBorders>
              <w:top w:val="single" w:sz="4" w:space="0" w:color="auto"/>
            </w:tcBorders>
            <w:shd w:val="clear" w:color="auto" w:fill="auto"/>
            <w:vAlign w:val="center"/>
          </w:tcPr>
          <w:p w14:paraId="08EA3215" w14:textId="77777777" w:rsidR="009549E4" w:rsidRPr="009549E4" w:rsidRDefault="009549E4" w:rsidP="001E255B">
            <w:pPr>
              <w:rPr>
                <w:rFonts w:eastAsia="Times New Roman"/>
                <w:b/>
              </w:rPr>
            </w:pPr>
            <w:r w:rsidRPr="009549E4">
              <w:rPr>
                <w:rFonts w:eastAsia="Times New Roman"/>
                <w:b/>
              </w:rPr>
              <w:t>Strengths</w:t>
            </w:r>
          </w:p>
        </w:tc>
        <w:tc>
          <w:tcPr>
            <w:tcW w:w="1725" w:type="dxa"/>
            <w:tcBorders>
              <w:top w:val="single" w:sz="4" w:space="0" w:color="auto"/>
            </w:tcBorders>
            <w:shd w:val="clear" w:color="auto" w:fill="auto"/>
            <w:vAlign w:val="center"/>
          </w:tcPr>
          <w:p w14:paraId="1B8FF3E6" w14:textId="77777777" w:rsidR="009549E4" w:rsidRPr="009549E4" w:rsidRDefault="009549E4" w:rsidP="001E255B">
            <w:pPr>
              <w:rPr>
                <w:rFonts w:eastAsia="Times New Roman"/>
              </w:rPr>
            </w:pPr>
            <w:r w:rsidRPr="009549E4">
              <w:rPr>
                <w:rFonts w:eastAsia="Times New Roman"/>
              </w:rPr>
              <w:t> </w:t>
            </w:r>
          </w:p>
        </w:tc>
        <w:tc>
          <w:tcPr>
            <w:tcW w:w="2551" w:type="dxa"/>
            <w:tcBorders>
              <w:top w:val="single" w:sz="4" w:space="0" w:color="auto"/>
            </w:tcBorders>
            <w:shd w:val="clear" w:color="auto" w:fill="auto"/>
            <w:vAlign w:val="center"/>
          </w:tcPr>
          <w:p w14:paraId="7C8C6EBB" w14:textId="77777777" w:rsidR="009549E4" w:rsidRPr="009549E4" w:rsidRDefault="009549E4" w:rsidP="001E255B">
            <w:pPr>
              <w:rPr>
                <w:rFonts w:eastAsia="Times New Roman"/>
              </w:rPr>
            </w:pPr>
            <w:r w:rsidRPr="009549E4">
              <w:rPr>
                <w:rFonts w:eastAsia="Times New Roman"/>
              </w:rPr>
              <w:t> </w:t>
            </w:r>
          </w:p>
        </w:tc>
        <w:tc>
          <w:tcPr>
            <w:tcW w:w="1701" w:type="dxa"/>
            <w:tcBorders>
              <w:top w:val="single" w:sz="4" w:space="0" w:color="auto"/>
            </w:tcBorders>
            <w:shd w:val="clear" w:color="auto" w:fill="auto"/>
            <w:vAlign w:val="center"/>
          </w:tcPr>
          <w:p w14:paraId="3280F445" w14:textId="77777777" w:rsidR="009549E4" w:rsidRPr="009549E4" w:rsidRDefault="009549E4" w:rsidP="001E255B">
            <w:pPr>
              <w:rPr>
                <w:rFonts w:eastAsia="Times New Roman"/>
              </w:rPr>
            </w:pPr>
            <w:r w:rsidRPr="009549E4">
              <w:rPr>
                <w:rFonts w:eastAsia="Times New Roman"/>
              </w:rPr>
              <w:t> </w:t>
            </w:r>
          </w:p>
        </w:tc>
      </w:tr>
      <w:tr w:rsidR="009549E4" w:rsidRPr="009549E4" w14:paraId="71604145" w14:textId="77777777" w:rsidTr="004D2C52">
        <w:trPr>
          <w:trHeight w:val="819"/>
        </w:trPr>
        <w:tc>
          <w:tcPr>
            <w:tcW w:w="3095" w:type="dxa"/>
            <w:tcBorders>
              <w:top w:val="nil"/>
            </w:tcBorders>
            <w:shd w:val="clear" w:color="auto" w:fill="auto"/>
            <w:vAlign w:val="center"/>
          </w:tcPr>
          <w:p w14:paraId="0EC66EC7" w14:textId="77777777" w:rsidR="009549E4" w:rsidRPr="009549E4" w:rsidRDefault="009549E4" w:rsidP="001E255B">
            <w:pPr>
              <w:rPr>
                <w:rFonts w:eastAsia="Times New Roman"/>
              </w:rPr>
            </w:pPr>
            <w:r w:rsidRPr="009549E4">
              <w:rPr>
                <w:rFonts w:eastAsia="Times New Roman"/>
              </w:rPr>
              <w:t>(List the strengths that positively impact agritourism, such as government policies, funding, infrastructure development, academic involvement, community participation, and media promotion.)</w:t>
            </w:r>
          </w:p>
        </w:tc>
        <w:tc>
          <w:tcPr>
            <w:tcW w:w="1725" w:type="dxa"/>
            <w:tcBorders>
              <w:top w:val="nil"/>
            </w:tcBorders>
            <w:shd w:val="clear" w:color="auto" w:fill="auto"/>
            <w:vAlign w:val="center"/>
          </w:tcPr>
          <w:p w14:paraId="6D9486EE" w14:textId="77777777" w:rsidR="009549E4" w:rsidRPr="009549E4" w:rsidRDefault="009549E4" w:rsidP="001E255B">
            <w:pPr>
              <w:jc w:val="right"/>
              <w:rPr>
                <w:rFonts w:eastAsia="Times New Roman"/>
              </w:rPr>
            </w:pPr>
            <w:r w:rsidRPr="009549E4">
              <w:rPr>
                <w:rFonts w:eastAsia="Times New Roman"/>
              </w:rPr>
              <w:t>(The relative importance of each factor, ranging from 0.0 to 1.0; the total weight must sum to 1.)</w:t>
            </w:r>
          </w:p>
        </w:tc>
        <w:tc>
          <w:tcPr>
            <w:tcW w:w="2551" w:type="dxa"/>
            <w:tcBorders>
              <w:top w:val="nil"/>
            </w:tcBorders>
            <w:shd w:val="clear" w:color="auto" w:fill="auto"/>
            <w:vAlign w:val="center"/>
          </w:tcPr>
          <w:p w14:paraId="760952F7" w14:textId="77777777" w:rsidR="009549E4" w:rsidRPr="009549E4" w:rsidRDefault="009549E4" w:rsidP="001E255B">
            <w:pPr>
              <w:jc w:val="right"/>
              <w:rPr>
                <w:rFonts w:eastAsia="Times New Roman"/>
              </w:rPr>
            </w:pPr>
            <w:r w:rsidRPr="009549E4">
              <w:rPr>
                <w:rFonts w:eastAsia="Times New Roman"/>
              </w:rPr>
              <w:t>(1 = Major weakness, 2 = Minor weakness, 3 = Minor strength, 4 = Major strength)</w:t>
            </w:r>
          </w:p>
        </w:tc>
        <w:tc>
          <w:tcPr>
            <w:tcW w:w="1701" w:type="dxa"/>
            <w:tcBorders>
              <w:top w:val="nil"/>
            </w:tcBorders>
            <w:shd w:val="clear" w:color="auto" w:fill="auto"/>
            <w:vAlign w:val="center"/>
          </w:tcPr>
          <w:p w14:paraId="5EC0CD55" w14:textId="77777777" w:rsidR="009549E4" w:rsidRPr="009549E4" w:rsidRDefault="009549E4" w:rsidP="001E255B">
            <w:pPr>
              <w:jc w:val="right"/>
              <w:rPr>
                <w:rFonts w:eastAsia="Times New Roman"/>
              </w:rPr>
            </w:pPr>
            <w:r w:rsidRPr="009549E4">
              <w:rPr>
                <w:rFonts w:eastAsia="Times New Roman"/>
              </w:rPr>
              <w:t>(Weight × Rating)</w:t>
            </w:r>
          </w:p>
        </w:tc>
      </w:tr>
      <w:tr w:rsidR="009549E4" w:rsidRPr="009549E4" w14:paraId="4AEE45A4" w14:textId="77777777" w:rsidTr="004D2C52">
        <w:trPr>
          <w:trHeight w:val="310"/>
        </w:trPr>
        <w:tc>
          <w:tcPr>
            <w:tcW w:w="3095" w:type="dxa"/>
            <w:tcBorders>
              <w:top w:val="single" w:sz="4" w:space="0" w:color="auto"/>
            </w:tcBorders>
            <w:shd w:val="clear" w:color="auto" w:fill="auto"/>
            <w:vAlign w:val="center"/>
          </w:tcPr>
          <w:p w14:paraId="14B4E18A" w14:textId="77777777" w:rsidR="009549E4" w:rsidRPr="009549E4" w:rsidRDefault="009549E4" w:rsidP="001E255B">
            <w:pPr>
              <w:rPr>
                <w:rFonts w:eastAsia="Times New Roman"/>
                <w:b/>
              </w:rPr>
            </w:pPr>
            <w:r w:rsidRPr="009549E4">
              <w:rPr>
                <w:rFonts w:eastAsia="Times New Roman"/>
                <w:b/>
              </w:rPr>
              <w:t xml:space="preserve"> (Weaknesses)</w:t>
            </w:r>
          </w:p>
        </w:tc>
        <w:tc>
          <w:tcPr>
            <w:tcW w:w="1725" w:type="dxa"/>
            <w:tcBorders>
              <w:top w:val="single" w:sz="4" w:space="0" w:color="auto"/>
            </w:tcBorders>
            <w:shd w:val="clear" w:color="auto" w:fill="auto"/>
            <w:vAlign w:val="center"/>
          </w:tcPr>
          <w:p w14:paraId="7A3D2D24" w14:textId="77777777" w:rsidR="009549E4" w:rsidRPr="009549E4" w:rsidRDefault="009549E4" w:rsidP="001E255B">
            <w:pPr>
              <w:rPr>
                <w:rFonts w:eastAsia="Times New Roman"/>
              </w:rPr>
            </w:pPr>
            <w:r w:rsidRPr="009549E4">
              <w:rPr>
                <w:rFonts w:eastAsia="Times New Roman"/>
              </w:rPr>
              <w:t> </w:t>
            </w:r>
          </w:p>
        </w:tc>
        <w:tc>
          <w:tcPr>
            <w:tcW w:w="2551" w:type="dxa"/>
            <w:tcBorders>
              <w:top w:val="single" w:sz="4" w:space="0" w:color="auto"/>
            </w:tcBorders>
            <w:shd w:val="clear" w:color="auto" w:fill="auto"/>
            <w:vAlign w:val="center"/>
          </w:tcPr>
          <w:p w14:paraId="17F9BF42" w14:textId="77777777" w:rsidR="009549E4" w:rsidRPr="009549E4" w:rsidRDefault="009549E4" w:rsidP="001E255B">
            <w:pPr>
              <w:rPr>
                <w:rFonts w:eastAsia="Times New Roman"/>
              </w:rPr>
            </w:pPr>
            <w:r w:rsidRPr="009549E4">
              <w:rPr>
                <w:rFonts w:eastAsia="Times New Roman"/>
              </w:rPr>
              <w:t> </w:t>
            </w:r>
          </w:p>
        </w:tc>
        <w:tc>
          <w:tcPr>
            <w:tcW w:w="1701" w:type="dxa"/>
            <w:tcBorders>
              <w:top w:val="single" w:sz="4" w:space="0" w:color="auto"/>
            </w:tcBorders>
            <w:shd w:val="clear" w:color="auto" w:fill="auto"/>
            <w:vAlign w:val="center"/>
          </w:tcPr>
          <w:p w14:paraId="632B0025" w14:textId="77777777" w:rsidR="009549E4" w:rsidRPr="009549E4" w:rsidRDefault="009549E4" w:rsidP="001E255B">
            <w:pPr>
              <w:rPr>
                <w:rFonts w:eastAsia="Times New Roman"/>
              </w:rPr>
            </w:pPr>
            <w:r w:rsidRPr="009549E4">
              <w:rPr>
                <w:rFonts w:eastAsia="Times New Roman"/>
              </w:rPr>
              <w:t> </w:t>
            </w:r>
          </w:p>
        </w:tc>
      </w:tr>
      <w:tr w:rsidR="009549E4" w:rsidRPr="009549E4" w14:paraId="694C6003" w14:textId="77777777" w:rsidTr="004D2C52">
        <w:trPr>
          <w:trHeight w:val="759"/>
        </w:trPr>
        <w:tc>
          <w:tcPr>
            <w:tcW w:w="3095" w:type="dxa"/>
            <w:shd w:val="clear" w:color="auto" w:fill="auto"/>
            <w:vAlign w:val="center"/>
          </w:tcPr>
          <w:p w14:paraId="31F28F47" w14:textId="77777777" w:rsidR="009549E4" w:rsidRPr="009549E4" w:rsidRDefault="009549E4" w:rsidP="00A91A1A">
            <w:pPr>
              <w:rPr>
                <w:rFonts w:eastAsia="Times New Roman"/>
              </w:rPr>
            </w:pPr>
            <w:r w:rsidRPr="009549E4">
              <w:rPr>
                <w:rFonts w:eastAsia="Times New Roman"/>
              </w:rPr>
              <w:t>(List the weaknesses that hinder agritourism development, such as limited funding, lack of collaboration, data collection challenges, limited business capital, and insufficient digital infrastructure.)</w:t>
            </w:r>
          </w:p>
        </w:tc>
        <w:tc>
          <w:tcPr>
            <w:tcW w:w="1725" w:type="dxa"/>
            <w:shd w:val="clear" w:color="auto" w:fill="auto"/>
            <w:vAlign w:val="center"/>
          </w:tcPr>
          <w:p w14:paraId="416F6372" w14:textId="77777777" w:rsidR="009549E4" w:rsidRPr="009549E4" w:rsidRDefault="009549E4" w:rsidP="00A91A1A">
            <w:pPr>
              <w:jc w:val="right"/>
              <w:rPr>
                <w:rFonts w:eastAsia="Times New Roman"/>
              </w:rPr>
            </w:pPr>
            <w:r w:rsidRPr="009549E4">
              <w:rPr>
                <w:rFonts w:eastAsia="Times New Roman"/>
              </w:rPr>
              <w:t>(The relative importance of each factor, ranging from 0.0 to 1.0; the total weight must sum to 1.)</w:t>
            </w:r>
          </w:p>
        </w:tc>
        <w:tc>
          <w:tcPr>
            <w:tcW w:w="2551" w:type="dxa"/>
            <w:shd w:val="clear" w:color="auto" w:fill="auto"/>
            <w:vAlign w:val="center"/>
          </w:tcPr>
          <w:p w14:paraId="6946DF48" w14:textId="77777777" w:rsidR="009549E4" w:rsidRPr="009549E4" w:rsidRDefault="009549E4" w:rsidP="00A91A1A">
            <w:pPr>
              <w:jc w:val="right"/>
              <w:rPr>
                <w:rFonts w:eastAsia="Times New Roman"/>
              </w:rPr>
            </w:pPr>
            <w:r w:rsidRPr="009549E4">
              <w:rPr>
                <w:rFonts w:eastAsia="Times New Roman"/>
              </w:rPr>
              <w:t>(1 = Major weakness, 2 = Minor weakness, 3 = Minor strength, 4 = Major strength)</w:t>
            </w:r>
          </w:p>
        </w:tc>
        <w:tc>
          <w:tcPr>
            <w:tcW w:w="1701" w:type="dxa"/>
            <w:shd w:val="clear" w:color="auto" w:fill="auto"/>
            <w:vAlign w:val="center"/>
          </w:tcPr>
          <w:p w14:paraId="5EF0C950" w14:textId="77777777" w:rsidR="009549E4" w:rsidRPr="009549E4" w:rsidRDefault="009549E4" w:rsidP="00A91A1A">
            <w:pPr>
              <w:jc w:val="right"/>
              <w:rPr>
                <w:rFonts w:eastAsia="Times New Roman"/>
              </w:rPr>
            </w:pPr>
            <w:r w:rsidRPr="009549E4">
              <w:rPr>
                <w:rFonts w:eastAsia="Times New Roman"/>
              </w:rPr>
              <w:t>(Weight × Rating)</w:t>
            </w:r>
          </w:p>
        </w:tc>
      </w:tr>
      <w:tr w:rsidR="009549E4" w:rsidRPr="009549E4" w14:paraId="36251234" w14:textId="77777777" w:rsidTr="004D2C52">
        <w:trPr>
          <w:trHeight w:val="320"/>
        </w:trPr>
        <w:tc>
          <w:tcPr>
            <w:tcW w:w="3095" w:type="dxa"/>
            <w:tcBorders>
              <w:top w:val="single" w:sz="4" w:space="0" w:color="auto"/>
              <w:bottom w:val="single" w:sz="4" w:space="0" w:color="auto"/>
            </w:tcBorders>
            <w:shd w:val="clear" w:color="auto" w:fill="auto"/>
            <w:vAlign w:val="center"/>
          </w:tcPr>
          <w:p w14:paraId="320C3373" w14:textId="77777777" w:rsidR="009549E4" w:rsidRPr="009549E4" w:rsidRDefault="009549E4" w:rsidP="001E255B">
            <w:pPr>
              <w:rPr>
                <w:rFonts w:eastAsia="Times New Roman"/>
                <w:b/>
              </w:rPr>
            </w:pPr>
            <w:r w:rsidRPr="009549E4">
              <w:rPr>
                <w:rFonts w:eastAsia="Times New Roman"/>
                <w:b/>
              </w:rPr>
              <w:t xml:space="preserve">Total </w:t>
            </w:r>
            <w:proofErr w:type="spellStart"/>
            <w:r w:rsidRPr="009549E4">
              <w:rPr>
                <w:rFonts w:eastAsia="Times New Roman"/>
                <w:b/>
              </w:rPr>
              <w:t>Skor</w:t>
            </w:r>
            <w:proofErr w:type="spellEnd"/>
            <w:r w:rsidRPr="009549E4">
              <w:rPr>
                <w:rFonts w:eastAsia="Times New Roman"/>
                <w:b/>
              </w:rPr>
              <w:t xml:space="preserve"> IFE</w:t>
            </w:r>
          </w:p>
        </w:tc>
        <w:tc>
          <w:tcPr>
            <w:tcW w:w="1725" w:type="dxa"/>
            <w:tcBorders>
              <w:top w:val="single" w:sz="4" w:space="0" w:color="auto"/>
              <w:bottom w:val="single" w:sz="4" w:space="0" w:color="auto"/>
            </w:tcBorders>
            <w:shd w:val="clear" w:color="auto" w:fill="auto"/>
            <w:vAlign w:val="center"/>
          </w:tcPr>
          <w:p w14:paraId="191E8CE2" w14:textId="77777777" w:rsidR="009549E4" w:rsidRPr="009549E4" w:rsidRDefault="009549E4" w:rsidP="001E255B">
            <w:pPr>
              <w:jc w:val="right"/>
              <w:rPr>
                <w:rFonts w:eastAsia="Times New Roman"/>
              </w:rPr>
            </w:pPr>
            <w:r w:rsidRPr="009549E4">
              <w:rPr>
                <w:rFonts w:eastAsia="Times New Roman"/>
              </w:rPr>
              <w:t>total</w:t>
            </w:r>
          </w:p>
        </w:tc>
        <w:tc>
          <w:tcPr>
            <w:tcW w:w="2551" w:type="dxa"/>
            <w:tcBorders>
              <w:top w:val="single" w:sz="4" w:space="0" w:color="auto"/>
              <w:bottom w:val="single" w:sz="4" w:space="0" w:color="auto"/>
            </w:tcBorders>
            <w:shd w:val="clear" w:color="auto" w:fill="auto"/>
            <w:vAlign w:val="center"/>
          </w:tcPr>
          <w:p w14:paraId="440F863B" w14:textId="77777777" w:rsidR="009549E4" w:rsidRPr="009549E4" w:rsidRDefault="009549E4" w:rsidP="001E255B">
            <w:pPr>
              <w:rPr>
                <w:rFonts w:eastAsia="Times New Roman"/>
              </w:rPr>
            </w:pPr>
            <w:r w:rsidRPr="009549E4">
              <w:rPr>
                <w:rFonts w:eastAsia="Times New Roman"/>
              </w:rPr>
              <w:t> </w:t>
            </w:r>
          </w:p>
        </w:tc>
        <w:tc>
          <w:tcPr>
            <w:tcW w:w="1701" w:type="dxa"/>
            <w:tcBorders>
              <w:top w:val="single" w:sz="4" w:space="0" w:color="auto"/>
              <w:bottom w:val="single" w:sz="4" w:space="0" w:color="auto"/>
            </w:tcBorders>
            <w:shd w:val="clear" w:color="auto" w:fill="auto"/>
            <w:vAlign w:val="center"/>
          </w:tcPr>
          <w:p w14:paraId="229D4DE4" w14:textId="1F5B7137" w:rsidR="009549E4" w:rsidRPr="009549E4" w:rsidRDefault="009549E4" w:rsidP="004D2C52">
            <w:pPr>
              <w:rPr>
                <w:rFonts w:eastAsia="Times New Roman"/>
              </w:rPr>
            </w:pPr>
            <w:r w:rsidRPr="009549E4">
              <w:rPr>
                <w:rFonts w:eastAsia="Times New Roman"/>
              </w:rPr>
              <w:t>(Sum</w:t>
            </w:r>
            <w:r w:rsidR="004D2C52">
              <w:rPr>
                <w:rFonts w:eastAsia="Times New Roman"/>
              </w:rPr>
              <w:t xml:space="preserve"> </w:t>
            </w:r>
            <w:r w:rsidRPr="009549E4">
              <w:rPr>
                <w:rFonts w:eastAsia="Times New Roman"/>
              </w:rPr>
              <w:t>of Strengths - Sum of Weaknesses)</w:t>
            </w:r>
          </w:p>
        </w:tc>
      </w:tr>
    </w:tbl>
    <w:p w14:paraId="272A1240" w14:textId="3DDDE276" w:rsidR="003E5E9D" w:rsidRPr="004D2C52" w:rsidRDefault="009549E4" w:rsidP="004D2C52">
      <w:pPr>
        <w:spacing w:after="0" w:line="259" w:lineRule="auto"/>
        <w:ind w:left="0" w:right="0" w:firstLine="0"/>
        <w:jc w:val="center"/>
        <w:rPr>
          <w:i/>
        </w:rPr>
      </w:pPr>
      <w:r w:rsidRPr="009549E4">
        <w:rPr>
          <w:i/>
          <w:sz w:val="18"/>
        </w:rPr>
        <w:t>Source: (</w:t>
      </w:r>
      <w:proofErr w:type="spellStart"/>
      <w:r w:rsidR="004D2C52" w:rsidRPr="004D2C52">
        <w:rPr>
          <w:i/>
          <w:iCs/>
        </w:rPr>
        <w:t>Rangkuti</w:t>
      </w:r>
      <w:proofErr w:type="spellEnd"/>
      <w:r w:rsidR="004D2C52" w:rsidRPr="004D2C52">
        <w:rPr>
          <w:i/>
          <w:iCs/>
        </w:rPr>
        <w:t>, F. (2016</w:t>
      </w:r>
      <w:r w:rsidRPr="004D2C52">
        <w:rPr>
          <w:i/>
          <w:iCs/>
          <w:sz w:val="18"/>
        </w:rPr>
        <w:t>)</w:t>
      </w:r>
    </w:p>
    <w:p w14:paraId="140AE1FE" w14:textId="77777777" w:rsidR="003E5E9D" w:rsidRPr="009549E4" w:rsidRDefault="003E5E9D" w:rsidP="003E5E9D">
      <w:pPr>
        <w:spacing w:after="0" w:line="259" w:lineRule="auto"/>
        <w:ind w:left="0" w:right="0" w:firstLine="0"/>
        <w:jc w:val="left"/>
      </w:pPr>
      <w:r w:rsidRPr="009549E4">
        <w:t xml:space="preserve"> </w:t>
      </w:r>
    </w:p>
    <w:p w14:paraId="008C7E5B" w14:textId="77777777" w:rsidR="003E5E9D" w:rsidRPr="009549E4" w:rsidRDefault="003E5E9D" w:rsidP="003E5E9D">
      <w:pPr>
        <w:pStyle w:val="Heading2"/>
        <w:spacing w:after="0" w:line="259" w:lineRule="auto"/>
        <w:ind w:left="2545"/>
      </w:pPr>
      <w:r w:rsidRPr="009549E4">
        <w:rPr>
          <w:sz w:val="20"/>
        </w:rPr>
        <w:t xml:space="preserve">Table 2. </w:t>
      </w:r>
      <w:r w:rsidR="0000369F" w:rsidRPr="009549E4">
        <w:rPr>
          <w:sz w:val="20"/>
        </w:rPr>
        <w:t>Internal Factor Evaluation (</w:t>
      </w:r>
      <w:r w:rsidR="005D4DBB" w:rsidRPr="009549E4">
        <w:rPr>
          <w:sz w:val="20"/>
        </w:rPr>
        <w:t>E</w:t>
      </w:r>
      <w:r w:rsidR="0000369F" w:rsidRPr="009549E4">
        <w:rPr>
          <w:sz w:val="20"/>
        </w:rPr>
        <w:t>FE) Matrix</w:t>
      </w:r>
    </w:p>
    <w:p w14:paraId="28D81B90" w14:textId="77777777" w:rsidR="003E5E9D" w:rsidRPr="009549E4" w:rsidRDefault="003E5E9D" w:rsidP="003E5E9D">
      <w:pPr>
        <w:spacing w:after="0" w:line="259" w:lineRule="auto"/>
        <w:ind w:left="2001" w:right="0" w:firstLine="0"/>
        <w:jc w:val="center"/>
      </w:pPr>
      <w:r w:rsidRPr="009549E4">
        <w:rPr>
          <w:b/>
        </w:rPr>
        <w:t xml:space="preserve"> </w:t>
      </w:r>
    </w:p>
    <w:tbl>
      <w:tblPr>
        <w:tblW w:w="6402" w:type="pct"/>
        <w:tblLayout w:type="fixed"/>
        <w:tblLook w:val="0400" w:firstRow="0" w:lastRow="0" w:firstColumn="0" w:lastColumn="0" w:noHBand="0" w:noVBand="1"/>
      </w:tblPr>
      <w:tblGrid>
        <w:gridCol w:w="3121"/>
        <w:gridCol w:w="1698"/>
        <w:gridCol w:w="2553"/>
        <w:gridCol w:w="1700"/>
      </w:tblGrid>
      <w:tr w:rsidR="004D2C52" w:rsidRPr="009549E4" w14:paraId="2FD0B7B4" w14:textId="22E316C7" w:rsidTr="004D2C52">
        <w:trPr>
          <w:trHeight w:val="412"/>
        </w:trPr>
        <w:tc>
          <w:tcPr>
            <w:tcW w:w="1720" w:type="pct"/>
            <w:tcBorders>
              <w:top w:val="single" w:sz="4" w:space="0" w:color="auto"/>
              <w:bottom w:val="single" w:sz="4" w:space="0" w:color="auto"/>
            </w:tcBorders>
            <w:shd w:val="clear" w:color="auto" w:fill="auto"/>
            <w:vAlign w:val="center"/>
          </w:tcPr>
          <w:p w14:paraId="05A62721" w14:textId="77777777" w:rsidR="004D2C52" w:rsidRPr="009549E4" w:rsidRDefault="004D2C52" w:rsidP="004D2C52">
            <w:pPr>
              <w:jc w:val="center"/>
              <w:rPr>
                <w:rFonts w:eastAsia="Times New Roman"/>
              </w:rPr>
            </w:pPr>
            <w:r w:rsidRPr="009549E4">
              <w:rPr>
                <w:rFonts w:eastAsia="Times New Roman"/>
                <w:b/>
              </w:rPr>
              <w:t>External Factor</w:t>
            </w:r>
          </w:p>
        </w:tc>
        <w:tc>
          <w:tcPr>
            <w:tcW w:w="936" w:type="pct"/>
            <w:tcBorders>
              <w:top w:val="single" w:sz="4" w:space="0" w:color="auto"/>
              <w:bottom w:val="single" w:sz="4" w:space="0" w:color="auto"/>
            </w:tcBorders>
            <w:shd w:val="clear" w:color="auto" w:fill="auto"/>
            <w:vAlign w:val="center"/>
          </w:tcPr>
          <w:p w14:paraId="5237C45D" w14:textId="77777777" w:rsidR="004D2C52" w:rsidRPr="009549E4" w:rsidRDefault="004D2C52" w:rsidP="004D2C52">
            <w:pPr>
              <w:jc w:val="center"/>
              <w:rPr>
                <w:rFonts w:eastAsia="Times New Roman"/>
                <w:b/>
              </w:rPr>
            </w:pPr>
            <w:r w:rsidRPr="009549E4">
              <w:rPr>
                <w:rFonts w:eastAsia="Times New Roman"/>
                <w:b/>
              </w:rPr>
              <w:t>Weight</w:t>
            </w:r>
          </w:p>
        </w:tc>
        <w:tc>
          <w:tcPr>
            <w:tcW w:w="1407" w:type="pct"/>
            <w:tcBorders>
              <w:top w:val="single" w:sz="4" w:space="0" w:color="auto"/>
              <w:bottom w:val="single" w:sz="4" w:space="0" w:color="auto"/>
            </w:tcBorders>
            <w:shd w:val="clear" w:color="auto" w:fill="auto"/>
            <w:vAlign w:val="center"/>
          </w:tcPr>
          <w:p w14:paraId="4074FBCA" w14:textId="77777777" w:rsidR="004D2C52" w:rsidRPr="009549E4" w:rsidRDefault="004D2C52" w:rsidP="004D2C52">
            <w:pPr>
              <w:jc w:val="center"/>
              <w:rPr>
                <w:rFonts w:eastAsia="Times New Roman"/>
                <w:b/>
              </w:rPr>
            </w:pPr>
            <w:r w:rsidRPr="009549E4">
              <w:rPr>
                <w:rFonts w:eastAsia="Times New Roman"/>
                <w:b/>
              </w:rPr>
              <w:t>Rating</w:t>
            </w:r>
          </w:p>
        </w:tc>
        <w:tc>
          <w:tcPr>
            <w:tcW w:w="937" w:type="pct"/>
            <w:tcBorders>
              <w:top w:val="single" w:sz="4" w:space="0" w:color="auto"/>
              <w:bottom w:val="single" w:sz="4" w:space="0" w:color="auto"/>
            </w:tcBorders>
            <w:vAlign w:val="center"/>
          </w:tcPr>
          <w:p w14:paraId="7CED87A9" w14:textId="56363834" w:rsidR="004D2C52" w:rsidRPr="009549E4" w:rsidRDefault="004D2C52" w:rsidP="004D2C52">
            <w:pPr>
              <w:jc w:val="center"/>
              <w:rPr>
                <w:rFonts w:eastAsia="Times New Roman"/>
                <w:b/>
              </w:rPr>
            </w:pPr>
            <w:r w:rsidRPr="009549E4">
              <w:rPr>
                <w:rFonts w:eastAsia="Times New Roman"/>
                <w:b/>
              </w:rPr>
              <w:t>Score</w:t>
            </w:r>
          </w:p>
        </w:tc>
      </w:tr>
      <w:tr w:rsidR="004D2C52" w:rsidRPr="009549E4" w14:paraId="395A8D21" w14:textId="3F7A6784" w:rsidTr="004D2C52">
        <w:trPr>
          <w:trHeight w:val="310"/>
        </w:trPr>
        <w:tc>
          <w:tcPr>
            <w:tcW w:w="1720" w:type="pct"/>
            <w:tcBorders>
              <w:top w:val="single" w:sz="4" w:space="0" w:color="auto"/>
            </w:tcBorders>
            <w:shd w:val="clear" w:color="auto" w:fill="auto"/>
            <w:vAlign w:val="center"/>
          </w:tcPr>
          <w:p w14:paraId="752449E2" w14:textId="77777777" w:rsidR="004D2C52" w:rsidRPr="009549E4" w:rsidRDefault="004D2C52" w:rsidP="004D2C52">
            <w:pPr>
              <w:rPr>
                <w:rFonts w:eastAsia="Times New Roman"/>
                <w:b/>
              </w:rPr>
            </w:pPr>
            <w:r w:rsidRPr="009549E4">
              <w:rPr>
                <w:rFonts w:eastAsia="Times New Roman"/>
                <w:b/>
              </w:rPr>
              <w:t>Opportunities</w:t>
            </w:r>
          </w:p>
        </w:tc>
        <w:tc>
          <w:tcPr>
            <w:tcW w:w="936" w:type="pct"/>
            <w:tcBorders>
              <w:top w:val="single" w:sz="4" w:space="0" w:color="auto"/>
            </w:tcBorders>
            <w:shd w:val="clear" w:color="auto" w:fill="auto"/>
            <w:vAlign w:val="center"/>
          </w:tcPr>
          <w:p w14:paraId="0C33469C" w14:textId="77777777" w:rsidR="004D2C52" w:rsidRPr="009549E4" w:rsidRDefault="004D2C52" w:rsidP="004D2C52">
            <w:pPr>
              <w:rPr>
                <w:rFonts w:eastAsia="Times New Roman"/>
              </w:rPr>
            </w:pPr>
            <w:r w:rsidRPr="009549E4">
              <w:rPr>
                <w:rFonts w:eastAsia="Times New Roman"/>
              </w:rPr>
              <w:t> </w:t>
            </w:r>
          </w:p>
        </w:tc>
        <w:tc>
          <w:tcPr>
            <w:tcW w:w="1407" w:type="pct"/>
            <w:tcBorders>
              <w:top w:val="single" w:sz="4" w:space="0" w:color="auto"/>
            </w:tcBorders>
            <w:shd w:val="clear" w:color="auto" w:fill="auto"/>
            <w:vAlign w:val="center"/>
          </w:tcPr>
          <w:p w14:paraId="26288A8B" w14:textId="77777777" w:rsidR="004D2C52" w:rsidRPr="009549E4" w:rsidRDefault="004D2C52" w:rsidP="004D2C52">
            <w:pPr>
              <w:rPr>
                <w:rFonts w:eastAsia="Times New Roman"/>
              </w:rPr>
            </w:pPr>
            <w:r w:rsidRPr="009549E4">
              <w:rPr>
                <w:rFonts w:eastAsia="Times New Roman"/>
              </w:rPr>
              <w:t> </w:t>
            </w:r>
          </w:p>
        </w:tc>
        <w:tc>
          <w:tcPr>
            <w:tcW w:w="937" w:type="pct"/>
            <w:tcBorders>
              <w:top w:val="single" w:sz="4" w:space="0" w:color="auto"/>
            </w:tcBorders>
            <w:vAlign w:val="center"/>
          </w:tcPr>
          <w:p w14:paraId="55E1F603" w14:textId="7916F6BB" w:rsidR="004D2C52" w:rsidRPr="009549E4" w:rsidRDefault="004D2C52" w:rsidP="004D2C52">
            <w:pPr>
              <w:rPr>
                <w:rFonts w:eastAsia="Times New Roman"/>
              </w:rPr>
            </w:pPr>
            <w:r w:rsidRPr="009549E4">
              <w:rPr>
                <w:rFonts w:eastAsia="Times New Roman"/>
              </w:rPr>
              <w:t> </w:t>
            </w:r>
          </w:p>
        </w:tc>
      </w:tr>
      <w:tr w:rsidR="004D2C52" w:rsidRPr="009549E4" w14:paraId="328CA6A2" w14:textId="58A7C0BB" w:rsidTr="004D2C52">
        <w:trPr>
          <w:trHeight w:val="819"/>
        </w:trPr>
        <w:tc>
          <w:tcPr>
            <w:tcW w:w="1720" w:type="pct"/>
            <w:tcBorders>
              <w:top w:val="nil"/>
            </w:tcBorders>
            <w:shd w:val="clear" w:color="auto" w:fill="auto"/>
            <w:vAlign w:val="center"/>
          </w:tcPr>
          <w:p w14:paraId="61E4F2EB" w14:textId="77777777" w:rsidR="004D2C52" w:rsidRPr="009549E4" w:rsidRDefault="004D2C52" w:rsidP="004D2C52">
            <w:pPr>
              <w:ind w:left="0" w:firstLine="0"/>
              <w:rPr>
                <w:rFonts w:eastAsia="Times New Roman"/>
              </w:rPr>
            </w:pPr>
            <w:r w:rsidRPr="009549E4">
              <w:rPr>
                <w:rFonts w:eastAsia="Times New Roman"/>
              </w:rPr>
              <w:t>(List the opportunities that can support agritourism development, such as increasing tourist interest, potential collaboration with investors/academics, digitalization for promotion, sustainability awareness, and government policies supporting tourism.)</w:t>
            </w:r>
          </w:p>
        </w:tc>
        <w:tc>
          <w:tcPr>
            <w:tcW w:w="936" w:type="pct"/>
            <w:tcBorders>
              <w:top w:val="nil"/>
            </w:tcBorders>
            <w:shd w:val="clear" w:color="auto" w:fill="auto"/>
            <w:vAlign w:val="center"/>
          </w:tcPr>
          <w:p w14:paraId="27480999" w14:textId="77777777" w:rsidR="004D2C52" w:rsidRPr="009549E4" w:rsidRDefault="004D2C52" w:rsidP="004D2C52">
            <w:pPr>
              <w:jc w:val="right"/>
              <w:rPr>
                <w:rFonts w:eastAsia="Times New Roman"/>
              </w:rPr>
            </w:pPr>
            <w:r w:rsidRPr="009549E4">
              <w:rPr>
                <w:rFonts w:eastAsia="Times New Roman"/>
              </w:rPr>
              <w:t>(The relative importance of each factor, ranging from 0.0 to 1.0; the total weight must sum to 1.)</w:t>
            </w:r>
          </w:p>
        </w:tc>
        <w:tc>
          <w:tcPr>
            <w:tcW w:w="1407" w:type="pct"/>
            <w:tcBorders>
              <w:top w:val="nil"/>
            </w:tcBorders>
            <w:shd w:val="clear" w:color="auto" w:fill="auto"/>
            <w:vAlign w:val="center"/>
          </w:tcPr>
          <w:p w14:paraId="11A4FF76" w14:textId="77777777" w:rsidR="004D2C52" w:rsidRPr="009549E4" w:rsidRDefault="004D2C52" w:rsidP="004D2C52">
            <w:pPr>
              <w:jc w:val="right"/>
              <w:rPr>
                <w:rFonts w:eastAsia="Times New Roman"/>
              </w:rPr>
            </w:pPr>
            <w:r w:rsidRPr="009549E4">
              <w:rPr>
                <w:rFonts w:eastAsia="Times New Roman"/>
              </w:rPr>
              <w:t>(1 = No opportunity, 2 = Limited opportunity, 3 = Moderate opportunity, 4 = Significant opportunity)</w:t>
            </w:r>
          </w:p>
        </w:tc>
        <w:tc>
          <w:tcPr>
            <w:tcW w:w="937" w:type="pct"/>
            <w:tcBorders>
              <w:top w:val="nil"/>
            </w:tcBorders>
            <w:vAlign w:val="center"/>
          </w:tcPr>
          <w:p w14:paraId="3699B880" w14:textId="01046DF5" w:rsidR="004D2C52" w:rsidRPr="009549E4" w:rsidRDefault="004D2C52" w:rsidP="004D2C52">
            <w:pPr>
              <w:jc w:val="right"/>
              <w:rPr>
                <w:rFonts w:eastAsia="Times New Roman"/>
              </w:rPr>
            </w:pPr>
            <w:r w:rsidRPr="009549E4">
              <w:rPr>
                <w:rFonts w:eastAsia="Times New Roman"/>
              </w:rPr>
              <w:t>(Weight × Rating)</w:t>
            </w:r>
          </w:p>
        </w:tc>
      </w:tr>
      <w:tr w:rsidR="004D2C52" w:rsidRPr="009549E4" w14:paraId="47D29384" w14:textId="4247D5ED" w:rsidTr="004D2C52">
        <w:trPr>
          <w:trHeight w:val="310"/>
        </w:trPr>
        <w:tc>
          <w:tcPr>
            <w:tcW w:w="1720" w:type="pct"/>
            <w:tcBorders>
              <w:top w:val="single" w:sz="4" w:space="0" w:color="auto"/>
            </w:tcBorders>
            <w:shd w:val="clear" w:color="auto" w:fill="auto"/>
            <w:vAlign w:val="center"/>
          </w:tcPr>
          <w:p w14:paraId="58E17309" w14:textId="77777777" w:rsidR="004D2C52" w:rsidRPr="009549E4" w:rsidRDefault="004D2C52" w:rsidP="001E255B">
            <w:pPr>
              <w:rPr>
                <w:rFonts w:eastAsia="Times New Roman"/>
                <w:b/>
              </w:rPr>
            </w:pPr>
            <w:r w:rsidRPr="009549E4">
              <w:rPr>
                <w:rFonts w:eastAsia="Times New Roman"/>
                <w:b/>
              </w:rPr>
              <w:t>Threats</w:t>
            </w:r>
          </w:p>
        </w:tc>
        <w:tc>
          <w:tcPr>
            <w:tcW w:w="936" w:type="pct"/>
            <w:tcBorders>
              <w:top w:val="single" w:sz="4" w:space="0" w:color="auto"/>
            </w:tcBorders>
            <w:shd w:val="clear" w:color="auto" w:fill="auto"/>
            <w:vAlign w:val="center"/>
          </w:tcPr>
          <w:p w14:paraId="5C070678" w14:textId="77777777" w:rsidR="004D2C52" w:rsidRPr="009549E4" w:rsidRDefault="004D2C52" w:rsidP="001E255B">
            <w:pPr>
              <w:rPr>
                <w:rFonts w:eastAsia="Times New Roman"/>
              </w:rPr>
            </w:pPr>
            <w:r w:rsidRPr="009549E4">
              <w:rPr>
                <w:rFonts w:eastAsia="Times New Roman"/>
              </w:rPr>
              <w:t> </w:t>
            </w:r>
          </w:p>
        </w:tc>
        <w:tc>
          <w:tcPr>
            <w:tcW w:w="1407" w:type="pct"/>
            <w:tcBorders>
              <w:top w:val="single" w:sz="4" w:space="0" w:color="auto"/>
            </w:tcBorders>
            <w:shd w:val="clear" w:color="auto" w:fill="auto"/>
            <w:vAlign w:val="center"/>
          </w:tcPr>
          <w:p w14:paraId="14902082" w14:textId="77777777" w:rsidR="004D2C52" w:rsidRPr="009549E4" w:rsidRDefault="004D2C52" w:rsidP="001E255B">
            <w:pPr>
              <w:rPr>
                <w:rFonts w:eastAsia="Times New Roman"/>
              </w:rPr>
            </w:pPr>
            <w:r w:rsidRPr="009549E4">
              <w:rPr>
                <w:rFonts w:eastAsia="Times New Roman"/>
              </w:rPr>
              <w:t> </w:t>
            </w:r>
          </w:p>
        </w:tc>
        <w:tc>
          <w:tcPr>
            <w:tcW w:w="937" w:type="pct"/>
            <w:tcBorders>
              <w:top w:val="single" w:sz="4" w:space="0" w:color="auto"/>
            </w:tcBorders>
          </w:tcPr>
          <w:p w14:paraId="58E6AD41" w14:textId="77777777" w:rsidR="004D2C52" w:rsidRPr="009549E4" w:rsidRDefault="004D2C52" w:rsidP="001E255B">
            <w:pPr>
              <w:rPr>
                <w:rFonts w:eastAsia="Times New Roman"/>
              </w:rPr>
            </w:pPr>
          </w:p>
        </w:tc>
      </w:tr>
      <w:tr w:rsidR="004D2C52" w:rsidRPr="009549E4" w14:paraId="0207A270" w14:textId="24916D62" w:rsidTr="004D2C52">
        <w:trPr>
          <w:trHeight w:val="759"/>
        </w:trPr>
        <w:tc>
          <w:tcPr>
            <w:tcW w:w="1720" w:type="pct"/>
            <w:shd w:val="clear" w:color="auto" w:fill="auto"/>
            <w:vAlign w:val="center"/>
          </w:tcPr>
          <w:p w14:paraId="7472105B" w14:textId="77777777" w:rsidR="004D2C52" w:rsidRPr="009549E4" w:rsidRDefault="004D2C52" w:rsidP="001E255B">
            <w:pPr>
              <w:rPr>
                <w:rFonts w:eastAsia="Times New Roman"/>
              </w:rPr>
            </w:pPr>
            <w:r w:rsidRPr="009549E4">
              <w:t>(List the threats that may hinder agritourism development, such as lack of government focus, seasonal/weather dependency, inconsistent local regulations, and misinformation or negative news.)</w:t>
            </w:r>
          </w:p>
        </w:tc>
        <w:tc>
          <w:tcPr>
            <w:tcW w:w="936" w:type="pct"/>
            <w:shd w:val="clear" w:color="auto" w:fill="auto"/>
            <w:vAlign w:val="center"/>
          </w:tcPr>
          <w:p w14:paraId="56EA785B" w14:textId="77777777" w:rsidR="004D2C52" w:rsidRPr="009549E4" w:rsidRDefault="004D2C52" w:rsidP="001E255B">
            <w:pPr>
              <w:jc w:val="right"/>
              <w:rPr>
                <w:rFonts w:eastAsia="Times New Roman"/>
              </w:rPr>
            </w:pPr>
            <w:r w:rsidRPr="009549E4">
              <w:rPr>
                <w:rFonts w:eastAsia="Times New Roman"/>
              </w:rPr>
              <w:t>(The relative importance of each factor, ranging from 0.0 to 1.0; the total weight must sum to 1.)</w:t>
            </w:r>
          </w:p>
        </w:tc>
        <w:tc>
          <w:tcPr>
            <w:tcW w:w="1407" w:type="pct"/>
            <w:shd w:val="clear" w:color="auto" w:fill="auto"/>
            <w:vAlign w:val="center"/>
          </w:tcPr>
          <w:p w14:paraId="7C181A4A" w14:textId="77777777" w:rsidR="004D2C52" w:rsidRPr="009549E4" w:rsidRDefault="004D2C52" w:rsidP="001E255B">
            <w:pPr>
              <w:jc w:val="right"/>
              <w:rPr>
                <w:rFonts w:eastAsia="Times New Roman"/>
              </w:rPr>
            </w:pPr>
            <w:r w:rsidRPr="009549E4">
              <w:rPr>
                <w:rFonts w:eastAsia="Times New Roman"/>
              </w:rPr>
              <w:t>(1 = Major threat, 2 = Minor threat, 3 = Minor challenge, 4 = Not a significant issue)</w:t>
            </w:r>
          </w:p>
        </w:tc>
        <w:tc>
          <w:tcPr>
            <w:tcW w:w="937" w:type="pct"/>
          </w:tcPr>
          <w:p w14:paraId="7A1E091D" w14:textId="77777777" w:rsidR="004D2C52" w:rsidRPr="009549E4" w:rsidRDefault="004D2C52" w:rsidP="001E255B">
            <w:pPr>
              <w:jc w:val="right"/>
              <w:rPr>
                <w:rFonts w:eastAsia="Times New Roman"/>
              </w:rPr>
            </w:pPr>
          </w:p>
        </w:tc>
      </w:tr>
      <w:tr w:rsidR="004D2C52" w:rsidRPr="009549E4" w14:paraId="6CB2DD8C" w14:textId="6D50866F" w:rsidTr="004D2C52">
        <w:trPr>
          <w:trHeight w:val="320"/>
        </w:trPr>
        <w:tc>
          <w:tcPr>
            <w:tcW w:w="1720" w:type="pct"/>
            <w:tcBorders>
              <w:top w:val="single" w:sz="4" w:space="0" w:color="auto"/>
              <w:bottom w:val="single" w:sz="4" w:space="0" w:color="auto"/>
            </w:tcBorders>
            <w:shd w:val="clear" w:color="auto" w:fill="auto"/>
            <w:vAlign w:val="center"/>
          </w:tcPr>
          <w:p w14:paraId="79EF4ED1" w14:textId="77777777" w:rsidR="004D2C52" w:rsidRPr="009549E4" w:rsidRDefault="004D2C52" w:rsidP="001E255B">
            <w:pPr>
              <w:rPr>
                <w:rFonts w:eastAsia="Times New Roman"/>
                <w:b/>
              </w:rPr>
            </w:pPr>
            <w:r w:rsidRPr="009549E4">
              <w:rPr>
                <w:rFonts w:eastAsia="Times New Roman"/>
                <w:b/>
              </w:rPr>
              <w:t xml:space="preserve">Total </w:t>
            </w:r>
            <w:proofErr w:type="spellStart"/>
            <w:r w:rsidRPr="009549E4">
              <w:rPr>
                <w:rFonts w:eastAsia="Times New Roman"/>
                <w:b/>
              </w:rPr>
              <w:t>Skor</w:t>
            </w:r>
            <w:proofErr w:type="spellEnd"/>
            <w:r w:rsidRPr="009549E4">
              <w:rPr>
                <w:rFonts w:eastAsia="Times New Roman"/>
                <w:b/>
              </w:rPr>
              <w:t xml:space="preserve"> IFE</w:t>
            </w:r>
          </w:p>
        </w:tc>
        <w:tc>
          <w:tcPr>
            <w:tcW w:w="936" w:type="pct"/>
            <w:tcBorders>
              <w:top w:val="single" w:sz="4" w:space="0" w:color="auto"/>
              <w:bottom w:val="single" w:sz="4" w:space="0" w:color="auto"/>
            </w:tcBorders>
            <w:shd w:val="clear" w:color="auto" w:fill="auto"/>
            <w:vAlign w:val="center"/>
          </w:tcPr>
          <w:p w14:paraId="6CAFA79B" w14:textId="77777777" w:rsidR="004D2C52" w:rsidRPr="009549E4" w:rsidRDefault="004D2C52" w:rsidP="001E255B">
            <w:pPr>
              <w:jc w:val="right"/>
              <w:rPr>
                <w:rFonts w:eastAsia="Times New Roman"/>
              </w:rPr>
            </w:pPr>
            <w:r w:rsidRPr="009549E4">
              <w:rPr>
                <w:rFonts w:eastAsia="Times New Roman"/>
              </w:rPr>
              <w:t>total</w:t>
            </w:r>
          </w:p>
        </w:tc>
        <w:tc>
          <w:tcPr>
            <w:tcW w:w="1407" w:type="pct"/>
            <w:tcBorders>
              <w:top w:val="single" w:sz="4" w:space="0" w:color="auto"/>
              <w:bottom w:val="single" w:sz="4" w:space="0" w:color="auto"/>
            </w:tcBorders>
            <w:shd w:val="clear" w:color="auto" w:fill="auto"/>
            <w:vAlign w:val="center"/>
          </w:tcPr>
          <w:p w14:paraId="29BDC3A5" w14:textId="77777777" w:rsidR="004D2C52" w:rsidRPr="009549E4" w:rsidRDefault="004D2C52" w:rsidP="001E255B">
            <w:pPr>
              <w:rPr>
                <w:rFonts w:eastAsia="Times New Roman"/>
              </w:rPr>
            </w:pPr>
            <w:r w:rsidRPr="009549E4">
              <w:rPr>
                <w:rFonts w:eastAsia="Times New Roman"/>
              </w:rPr>
              <w:t> </w:t>
            </w:r>
          </w:p>
        </w:tc>
        <w:tc>
          <w:tcPr>
            <w:tcW w:w="937" w:type="pct"/>
            <w:tcBorders>
              <w:top w:val="single" w:sz="4" w:space="0" w:color="auto"/>
              <w:bottom w:val="single" w:sz="4" w:space="0" w:color="auto"/>
            </w:tcBorders>
          </w:tcPr>
          <w:p w14:paraId="4542358D" w14:textId="77777777" w:rsidR="004D2C52" w:rsidRPr="009549E4" w:rsidRDefault="004D2C52" w:rsidP="001E255B">
            <w:pPr>
              <w:rPr>
                <w:rFonts w:eastAsia="Times New Roman"/>
              </w:rPr>
            </w:pPr>
          </w:p>
        </w:tc>
      </w:tr>
    </w:tbl>
    <w:p w14:paraId="24EA30CF" w14:textId="17F267A4" w:rsidR="003E5E9D" w:rsidRPr="004D2C52" w:rsidRDefault="004D2C52" w:rsidP="004D2C52">
      <w:pPr>
        <w:spacing w:after="0" w:line="259" w:lineRule="auto"/>
        <w:ind w:left="0" w:right="0" w:firstLine="0"/>
        <w:jc w:val="center"/>
        <w:rPr>
          <w:i/>
        </w:rPr>
      </w:pPr>
      <w:r w:rsidRPr="009549E4">
        <w:rPr>
          <w:i/>
          <w:sz w:val="18"/>
        </w:rPr>
        <w:t>Source: (</w:t>
      </w:r>
      <w:proofErr w:type="spellStart"/>
      <w:r w:rsidRPr="004D2C52">
        <w:rPr>
          <w:i/>
          <w:iCs/>
        </w:rPr>
        <w:t>Rangkuti</w:t>
      </w:r>
      <w:proofErr w:type="spellEnd"/>
      <w:r w:rsidRPr="004D2C52">
        <w:rPr>
          <w:i/>
          <w:iCs/>
        </w:rPr>
        <w:t>, F. (2016</w:t>
      </w:r>
      <w:r w:rsidRPr="004D2C52">
        <w:rPr>
          <w:i/>
          <w:iCs/>
          <w:sz w:val="18"/>
        </w:rPr>
        <w:t>)</w:t>
      </w:r>
    </w:p>
    <w:p w14:paraId="475F2CDF" w14:textId="77777777" w:rsidR="003E5E9D" w:rsidRPr="009549E4" w:rsidRDefault="003E5E9D" w:rsidP="003E5E9D">
      <w:pPr>
        <w:spacing w:after="0" w:line="259" w:lineRule="auto"/>
        <w:ind w:left="0" w:right="0" w:firstLine="0"/>
        <w:jc w:val="left"/>
      </w:pPr>
      <w:r w:rsidRPr="009549E4">
        <w:t xml:space="preserve"> </w:t>
      </w:r>
    </w:p>
    <w:p w14:paraId="717BF5D8" w14:textId="77777777" w:rsidR="007C3C01" w:rsidRDefault="007C3C01" w:rsidP="003E5E9D">
      <w:pPr>
        <w:spacing w:after="0" w:line="259" w:lineRule="auto"/>
        <w:ind w:right="-15"/>
        <w:jc w:val="right"/>
        <w:rPr>
          <w:b/>
        </w:rPr>
      </w:pPr>
    </w:p>
    <w:p w14:paraId="1B57CE72" w14:textId="77777777" w:rsidR="007C3C01" w:rsidRDefault="007C3C01" w:rsidP="003E5E9D">
      <w:pPr>
        <w:spacing w:after="0" w:line="259" w:lineRule="auto"/>
        <w:ind w:right="-15"/>
        <w:jc w:val="right"/>
        <w:rPr>
          <w:b/>
        </w:rPr>
      </w:pPr>
    </w:p>
    <w:p w14:paraId="61CAD38E" w14:textId="77777777" w:rsidR="007C3C01" w:rsidRDefault="007C3C01" w:rsidP="003E5E9D">
      <w:pPr>
        <w:spacing w:after="0" w:line="259" w:lineRule="auto"/>
        <w:ind w:right="-15"/>
        <w:jc w:val="right"/>
        <w:rPr>
          <w:b/>
        </w:rPr>
      </w:pPr>
    </w:p>
    <w:p w14:paraId="29493F47" w14:textId="1297BA18" w:rsidR="003E5E9D" w:rsidRPr="009549E4" w:rsidRDefault="003E5E9D" w:rsidP="003E5E9D">
      <w:pPr>
        <w:spacing w:after="0" w:line="259" w:lineRule="auto"/>
        <w:ind w:right="-15"/>
        <w:jc w:val="right"/>
        <w:rPr>
          <w:b/>
        </w:rPr>
      </w:pPr>
      <w:r w:rsidRPr="009549E4">
        <w:rPr>
          <w:b/>
        </w:rPr>
        <w:t xml:space="preserve">Table 3. </w:t>
      </w:r>
      <w:r w:rsidR="005D4DBB" w:rsidRPr="009549E4">
        <w:rPr>
          <w:b/>
        </w:rPr>
        <w:t xml:space="preserve">AHP </w:t>
      </w:r>
      <w:proofErr w:type="spellStart"/>
      <w:r w:rsidR="005D4DBB" w:rsidRPr="009549E4">
        <w:rPr>
          <w:b/>
        </w:rPr>
        <w:t>Saaty</w:t>
      </w:r>
      <w:proofErr w:type="spellEnd"/>
      <w:r w:rsidR="005D4DBB" w:rsidRPr="009549E4">
        <w:rPr>
          <w:b/>
        </w:rPr>
        <w:t xml:space="preserve"> Pairwise Comparison Matrix</w:t>
      </w:r>
    </w:p>
    <w:tbl>
      <w:tblPr>
        <w:tblW w:w="8931" w:type="dxa"/>
        <w:tblLook w:val="04A0" w:firstRow="1" w:lastRow="0" w:firstColumn="1" w:lastColumn="0" w:noHBand="0" w:noVBand="1"/>
      </w:tblPr>
      <w:tblGrid>
        <w:gridCol w:w="1121"/>
        <w:gridCol w:w="932"/>
        <w:gridCol w:w="933"/>
        <w:gridCol w:w="934"/>
        <w:gridCol w:w="934"/>
        <w:gridCol w:w="934"/>
        <w:gridCol w:w="3143"/>
      </w:tblGrid>
      <w:tr w:rsidR="005D4DBB" w:rsidRPr="009549E4" w14:paraId="2CA07B24" w14:textId="77777777" w:rsidTr="005D4DBB">
        <w:trPr>
          <w:trHeight w:val="580"/>
        </w:trPr>
        <w:tc>
          <w:tcPr>
            <w:tcW w:w="1070" w:type="dxa"/>
            <w:tcBorders>
              <w:top w:val="nil"/>
              <w:left w:val="nil"/>
              <w:bottom w:val="nil"/>
              <w:right w:val="nil"/>
            </w:tcBorders>
            <w:shd w:val="clear" w:color="auto" w:fill="auto"/>
            <w:vAlign w:val="center"/>
            <w:hideMark/>
          </w:tcPr>
          <w:p w14:paraId="7A0D5F94"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Criteria</w:t>
            </w:r>
          </w:p>
        </w:tc>
        <w:tc>
          <w:tcPr>
            <w:tcW w:w="938" w:type="dxa"/>
            <w:tcBorders>
              <w:top w:val="nil"/>
              <w:left w:val="nil"/>
              <w:bottom w:val="nil"/>
              <w:right w:val="nil"/>
            </w:tcBorders>
            <w:shd w:val="clear" w:color="auto" w:fill="auto"/>
            <w:vAlign w:val="center"/>
            <w:hideMark/>
          </w:tcPr>
          <w:p w14:paraId="6E18BA55"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C1</w:t>
            </w:r>
          </w:p>
        </w:tc>
        <w:tc>
          <w:tcPr>
            <w:tcW w:w="939" w:type="dxa"/>
            <w:tcBorders>
              <w:top w:val="nil"/>
              <w:left w:val="nil"/>
              <w:bottom w:val="nil"/>
              <w:right w:val="nil"/>
            </w:tcBorders>
            <w:shd w:val="clear" w:color="auto" w:fill="auto"/>
            <w:vAlign w:val="center"/>
            <w:hideMark/>
          </w:tcPr>
          <w:p w14:paraId="45B13B9A"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C2</w:t>
            </w:r>
          </w:p>
        </w:tc>
        <w:tc>
          <w:tcPr>
            <w:tcW w:w="939" w:type="dxa"/>
            <w:tcBorders>
              <w:top w:val="nil"/>
              <w:left w:val="nil"/>
              <w:bottom w:val="nil"/>
              <w:right w:val="nil"/>
            </w:tcBorders>
            <w:shd w:val="clear" w:color="auto" w:fill="auto"/>
            <w:vAlign w:val="center"/>
            <w:hideMark/>
          </w:tcPr>
          <w:p w14:paraId="3B484C00"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C3</w:t>
            </w:r>
          </w:p>
        </w:tc>
        <w:tc>
          <w:tcPr>
            <w:tcW w:w="939" w:type="dxa"/>
            <w:tcBorders>
              <w:top w:val="nil"/>
              <w:left w:val="nil"/>
              <w:bottom w:val="nil"/>
              <w:right w:val="nil"/>
            </w:tcBorders>
            <w:shd w:val="clear" w:color="auto" w:fill="auto"/>
            <w:vAlign w:val="center"/>
            <w:hideMark/>
          </w:tcPr>
          <w:p w14:paraId="5F9879A9"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C4</w:t>
            </w:r>
          </w:p>
        </w:tc>
        <w:tc>
          <w:tcPr>
            <w:tcW w:w="939" w:type="dxa"/>
            <w:tcBorders>
              <w:top w:val="nil"/>
              <w:left w:val="nil"/>
              <w:bottom w:val="nil"/>
              <w:right w:val="nil"/>
            </w:tcBorders>
            <w:shd w:val="clear" w:color="auto" w:fill="auto"/>
            <w:vAlign w:val="center"/>
            <w:hideMark/>
          </w:tcPr>
          <w:p w14:paraId="7780242E"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C5</w:t>
            </w:r>
          </w:p>
        </w:tc>
        <w:tc>
          <w:tcPr>
            <w:tcW w:w="3167" w:type="dxa"/>
            <w:tcBorders>
              <w:top w:val="nil"/>
              <w:left w:val="nil"/>
              <w:bottom w:val="nil"/>
              <w:right w:val="nil"/>
            </w:tcBorders>
            <w:shd w:val="clear" w:color="auto" w:fill="auto"/>
            <w:vAlign w:val="center"/>
            <w:hideMark/>
          </w:tcPr>
          <w:p w14:paraId="09F8E61C" w14:textId="77777777" w:rsidR="005D4DBB" w:rsidRPr="009549E4" w:rsidRDefault="005D4DBB" w:rsidP="005D4DBB">
            <w:pPr>
              <w:spacing w:after="0" w:line="240" w:lineRule="auto"/>
              <w:ind w:left="0" w:right="0" w:firstLine="0"/>
              <w:jc w:val="center"/>
              <w:rPr>
                <w:rFonts w:eastAsia="Times New Roman"/>
                <w:sz w:val="22"/>
              </w:rPr>
            </w:pPr>
            <w:r w:rsidRPr="009549E4">
              <w:rPr>
                <w:rFonts w:eastAsia="Times New Roman"/>
                <w:sz w:val="22"/>
              </w:rPr>
              <w:t>Priority Vector</w:t>
            </w:r>
          </w:p>
        </w:tc>
      </w:tr>
      <w:tr w:rsidR="005D4DBB" w:rsidRPr="009549E4" w14:paraId="36D3A3CF" w14:textId="77777777" w:rsidTr="005D4DBB">
        <w:trPr>
          <w:trHeight w:val="870"/>
        </w:trPr>
        <w:tc>
          <w:tcPr>
            <w:tcW w:w="1070" w:type="dxa"/>
            <w:tcBorders>
              <w:top w:val="nil"/>
              <w:left w:val="nil"/>
              <w:bottom w:val="nil"/>
              <w:right w:val="nil"/>
            </w:tcBorders>
            <w:shd w:val="clear" w:color="auto" w:fill="auto"/>
            <w:vAlign w:val="center"/>
            <w:hideMark/>
          </w:tcPr>
          <w:p w14:paraId="23A0EC0C"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C1 (Criterion 1)</w:t>
            </w:r>
          </w:p>
        </w:tc>
        <w:tc>
          <w:tcPr>
            <w:tcW w:w="938" w:type="dxa"/>
            <w:tcBorders>
              <w:top w:val="nil"/>
              <w:left w:val="nil"/>
              <w:bottom w:val="nil"/>
              <w:right w:val="nil"/>
            </w:tcBorders>
            <w:shd w:val="clear" w:color="auto" w:fill="auto"/>
            <w:vAlign w:val="center"/>
            <w:hideMark/>
          </w:tcPr>
          <w:p w14:paraId="6F8C4546" w14:textId="77777777" w:rsidR="005D4DBB" w:rsidRPr="009549E4" w:rsidRDefault="005D4DBB" w:rsidP="005D4DBB">
            <w:pPr>
              <w:spacing w:after="0" w:line="240" w:lineRule="auto"/>
              <w:ind w:left="0" w:right="0" w:firstLine="0"/>
              <w:jc w:val="right"/>
              <w:rPr>
                <w:rFonts w:eastAsia="Times New Roman"/>
                <w:sz w:val="22"/>
              </w:rPr>
            </w:pPr>
            <w:r w:rsidRPr="009549E4">
              <w:rPr>
                <w:rFonts w:eastAsia="Times New Roman"/>
                <w:sz w:val="22"/>
              </w:rPr>
              <w:t>1</w:t>
            </w:r>
          </w:p>
        </w:tc>
        <w:tc>
          <w:tcPr>
            <w:tcW w:w="939" w:type="dxa"/>
            <w:tcBorders>
              <w:top w:val="nil"/>
              <w:left w:val="nil"/>
              <w:bottom w:val="nil"/>
              <w:right w:val="nil"/>
            </w:tcBorders>
            <w:shd w:val="clear" w:color="auto" w:fill="auto"/>
            <w:vAlign w:val="center"/>
            <w:hideMark/>
          </w:tcPr>
          <w:p w14:paraId="734A821E" w14:textId="77777777" w:rsidR="005D4DBB" w:rsidRPr="009549E4" w:rsidRDefault="005D4DBB" w:rsidP="005D4DBB">
            <w:pPr>
              <w:spacing w:after="0" w:line="240" w:lineRule="auto"/>
              <w:ind w:left="0" w:right="0" w:firstLine="0"/>
              <w:jc w:val="right"/>
              <w:rPr>
                <w:rFonts w:eastAsia="Times New Roman"/>
                <w:sz w:val="22"/>
              </w:rPr>
            </w:pPr>
          </w:p>
        </w:tc>
        <w:tc>
          <w:tcPr>
            <w:tcW w:w="939" w:type="dxa"/>
            <w:tcBorders>
              <w:top w:val="nil"/>
              <w:left w:val="nil"/>
              <w:bottom w:val="nil"/>
              <w:right w:val="nil"/>
            </w:tcBorders>
            <w:shd w:val="clear" w:color="auto" w:fill="auto"/>
            <w:vAlign w:val="center"/>
            <w:hideMark/>
          </w:tcPr>
          <w:p w14:paraId="0C6EA420"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0B9B1068"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56D122C6" w14:textId="77777777" w:rsidR="005D4DBB" w:rsidRPr="009549E4" w:rsidRDefault="005D4DBB" w:rsidP="005D4DBB">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302FDA3A" w14:textId="77777777" w:rsidR="005D4DBB" w:rsidRPr="009549E4" w:rsidRDefault="005967CF" w:rsidP="005D4DBB">
            <w:pPr>
              <w:spacing w:after="0" w:line="240" w:lineRule="auto"/>
              <w:ind w:left="0" w:right="0" w:firstLine="0"/>
              <w:jc w:val="left"/>
              <w:rPr>
                <w:rFonts w:eastAsia="Times New Roman"/>
                <w:color w:val="auto"/>
                <w:szCs w:val="20"/>
              </w:rPr>
            </w:pPr>
            <w:r w:rsidRPr="009549E4">
              <w:rPr>
                <w:rFonts w:eastAsia="Times New Roman"/>
                <w:color w:val="auto"/>
                <w:szCs w:val="20"/>
              </w:rPr>
              <w:t>The final calculated weight for each criterion, indicating its relative importance.</w:t>
            </w:r>
          </w:p>
        </w:tc>
      </w:tr>
      <w:tr w:rsidR="005D4DBB" w:rsidRPr="009549E4" w14:paraId="23D5FA80" w14:textId="77777777" w:rsidTr="005D4DBB">
        <w:trPr>
          <w:trHeight w:val="870"/>
        </w:trPr>
        <w:tc>
          <w:tcPr>
            <w:tcW w:w="1070" w:type="dxa"/>
            <w:tcBorders>
              <w:top w:val="nil"/>
              <w:left w:val="nil"/>
              <w:bottom w:val="nil"/>
              <w:right w:val="nil"/>
            </w:tcBorders>
            <w:shd w:val="clear" w:color="auto" w:fill="auto"/>
            <w:vAlign w:val="center"/>
            <w:hideMark/>
          </w:tcPr>
          <w:p w14:paraId="704013A3"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C2 (Criterion 2)</w:t>
            </w:r>
          </w:p>
        </w:tc>
        <w:tc>
          <w:tcPr>
            <w:tcW w:w="938" w:type="dxa"/>
            <w:tcBorders>
              <w:top w:val="nil"/>
              <w:left w:val="nil"/>
              <w:bottom w:val="nil"/>
              <w:right w:val="nil"/>
            </w:tcBorders>
            <w:shd w:val="clear" w:color="auto" w:fill="auto"/>
            <w:vAlign w:val="center"/>
            <w:hideMark/>
          </w:tcPr>
          <w:p w14:paraId="653E5371" w14:textId="77777777" w:rsidR="005D4DBB" w:rsidRPr="009549E4" w:rsidRDefault="005D4DBB" w:rsidP="005D4DBB">
            <w:pPr>
              <w:spacing w:after="0" w:line="240" w:lineRule="auto"/>
              <w:ind w:left="0" w:right="0" w:firstLine="0"/>
              <w:jc w:val="left"/>
              <w:rPr>
                <w:rFonts w:eastAsia="Times New Roman"/>
                <w:sz w:val="22"/>
              </w:rPr>
            </w:pPr>
          </w:p>
        </w:tc>
        <w:tc>
          <w:tcPr>
            <w:tcW w:w="939" w:type="dxa"/>
            <w:tcBorders>
              <w:top w:val="nil"/>
              <w:left w:val="nil"/>
              <w:bottom w:val="nil"/>
              <w:right w:val="nil"/>
            </w:tcBorders>
            <w:shd w:val="clear" w:color="auto" w:fill="auto"/>
            <w:vAlign w:val="center"/>
            <w:hideMark/>
          </w:tcPr>
          <w:p w14:paraId="23140060" w14:textId="77777777" w:rsidR="005D4DBB" w:rsidRPr="009549E4" w:rsidRDefault="005D4DBB" w:rsidP="005D4DBB">
            <w:pPr>
              <w:spacing w:after="0" w:line="240" w:lineRule="auto"/>
              <w:ind w:left="0" w:right="0" w:firstLine="0"/>
              <w:jc w:val="right"/>
              <w:rPr>
                <w:rFonts w:eastAsia="Times New Roman"/>
                <w:sz w:val="22"/>
              </w:rPr>
            </w:pPr>
            <w:r w:rsidRPr="009549E4">
              <w:rPr>
                <w:rFonts w:eastAsia="Times New Roman"/>
                <w:sz w:val="22"/>
              </w:rPr>
              <w:t>1</w:t>
            </w:r>
          </w:p>
        </w:tc>
        <w:tc>
          <w:tcPr>
            <w:tcW w:w="939" w:type="dxa"/>
            <w:tcBorders>
              <w:top w:val="nil"/>
              <w:left w:val="nil"/>
              <w:bottom w:val="nil"/>
              <w:right w:val="nil"/>
            </w:tcBorders>
            <w:shd w:val="clear" w:color="auto" w:fill="auto"/>
            <w:vAlign w:val="center"/>
            <w:hideMark/>
          </w:tcPr>
          <w:p w14:paraId="515F330C" w14:textId="77777777" w:rsidR="005D4DBB" w:rsidRPr="009549E4" w:rsidRDefault="005D4DBB" w:rsidP="005D4DBB">
            <w:pPr>
              <w:spacing w:after="0" w:line="240" w:lineRule="auto"/>
              <w:ind w:left="0" w:right="0" w:firstLine="0"/>
              <w:jc w:val="right"/>
              <w:rPr>
                <w:rFonts w:eastAsia="Times New Roman"/>
                <w:sz w:val="22"/>
              </w:rPr>
            </w:pPr>
          </w:p>
        </w:tc>
        <w:tc>
          <w:tcPr>
            <w:tcW w:w="939" w:type="dxa"/>
            <w:tcBorders>
              <w:top w:val="nil"/>
              <w:left w:val="nil"/>
              <w:bottom w:val="nil"/>
              <w:right w:val="nil"/>
            </w:tcBorders>
            <w:shd w:val="clear" w:color="auto" w:fill="auto"/>
            <w:vAlign w:val="center"/>
            <w:hideMark/>
          </w:tcPr>
          <w:p w14:paraId="4C363AD6"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577BF7A9" w14:textId="77777777" w:rsidR="005D4DBB" w:rsidRPr="009549E4" w:rsidRDefault="005D4DBB" w:rsidP="005D4DBB">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49D8F904" w14:textId="77777777" w:rsidR="005D4DBB" w:rsidRPr="009549E4" w:rsidRDefault="005D4DBB" w:rsidP="005D4DBB">
            <w:pPr>
              <w:spacing w:after="0" w:line="240" w:lineRule="auto"/>
              <w:ind w:left="0" w:right="0" w:firstLine="0"/>
              <w:jc w:val="left"/>
              <w:rPr>
                <w:rFonts w:eastAsia="Times New Roman"/>
                <w:color w:val="auto"/>
                <w:szCs w:val="20"/>
              </w:rPr>
            </w:pPr>
          </w:p>
        </w:tc>
      </w:tr>
      <w:tr w:rsidR="005D4DBB" w:rsidRPr="009549E4" w14:paraId="5918AE5B" w14:textId="77777777" w:rsidTr="005D4DBB">
        <w:trPr>
          <w:trHeight w:val="870"/>
        </w:trPr>
        <w:tc>
          <w:tcPr>
            <w:tcW w:w="1070" w:type="dxa"/>
            <w:tcBorders>
              <w:top w:val="nil"/>
              <w:left w:val="nil"/>
              <w:bottom w:val="nil"/>
              <w:right w:val="nil"/>
            </w:tcBorders>
            <w:shd w:val="clear" w:color="auto" w:fill="auto"/>
            <w:vAlign w:val="center"/>
            <w:hideMark/>
          </w:tcPr>
          <w:p w14:paraId="62F7D77D"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C3 (Criterion 3)</w:t>
            </w:r>
          </w:p>
        </w:tc>
        <w:tc>
          <w:tcPr>
            <w:tcW w:w="938" w:type="dxa"/>
            <w:tcBorders>
              <w:top w:val="nil"/>
              <w:left w:val="nil"/>
              <w:bottom w:val="nil"/>
              <w:right w:val="nil"/>
            </w:tcBorders>
            <w:shd w:val="clear" w:color="auto" w:fill="auto"/>
            <w:vAlign w:val="center"/>
            <w:hideMark/>
          </w:tcPr>
          <w:p w14:paraId="5912D231" w14:textId="77777777" w:rsidR="005D4DBB" w:rsidRPr="009549E4" w:rsidRDefault="005D4DBB" w:rsidP="005D4DBB">
            <w:pPr>
              <w:spacing w:after="0" w:line="240" w:lineRule="auto"/>
              <w:ind w:left="0" w:right="0" w:firstLine="0"/>
              <w:jc w:val="left"/>
              <w:rPr>
                <w:rFonts w:eastAsia="Times New Roman"/>
                <w:sz w:val="22"/>
              </w:rPr>
            </w:pPr>
          </w:p>
        </w:tc>
        <w:tc>
          <w:tcPr>
            <w:tcW w:w="939" w:type="dxa"/>
            <w:tcBorders>
              <w:top w:val="nil"/>
              <w:left w:val="nil"/>
              <w:bottom w:val="nil"/>
              <w:right w:val="nil"/>
            </w:tcBorders>
            <w:shd w:val="clear" w:color="auto" w:fill="auto"/>
            <w:vAlign w:val="center"/>
            <w:hideMark/>
          </w:tcPr>
          <w:p w14:paraId="42167E56"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73F98F97" w14:textId="77777777" w:rsidR="005D4DBB" w:rsidRPr="009549E4" w:rsidRDefault="005D4DBB" w:rsidP="005D4DBB">
            <w:pPr>
              <w:spacing w:after="0" w:line="240" w:lineRule="auto"/>
              <w:ind w:left="0" w:right="0" w:firstLine="0"/>
              <w:jc w:val="right"/>
              <w:rPr>
                <w:rFonts w:eastAsia="Times New Roman"/>
                <w:sz w:val="22"/>
              </w:rPr>
            </w:pPr>
            <w:r w:rsidRPr="009549E4">
              <w:rPr>
                <w:rFonts w:eastAsia="Times New Roman"/>
                <w:sz w:val="22"/>
              </w:rPr>
              <w:t>1</w:t>
            </w:r>
          </w:p>
        </w:tc>
        <w:tc>
          <w:tcPr>
            <w:tcW w:w="939" w:type="dxa"/>
            <w:tcBorders>
              <w:top w:val="nil"/>
              <w:left w:val="nil"/>
              <w:bottom w:val="nil"/>
              <w:right w:val="nil"/>
            </w:tcBorders>
            <w:shd w:val="clear" w:color="auto" w:fill="auto"/>
            <w:vAlign w:val="center"/>
            <w:hideMark/>
          </w:tcPr>
          <w:p w14:paraId="480698B4" w14:textId="77777777" w:rsidR="005D4DBB" w:rsidRPr="009549E4" w:rsidRDefault="005D4DBB" w:rsidP="005D4DBB">
            <w:pPr>
              <w:spacing w:after="0" w:line="240" w:lineRule="auto"/>
              <w:ind w:left="0" w:right="0" w:firstLine="0"/>
              <w:jc w:val="right"/>
              <w:rPr>
                <w:rFonts w:eastAsia="Times New Roman"/>
                <w:sz w:val="22"/>
              </w:rPr>
            </w:pPr>
          </w:p>
        </w:tc>
        <w:tc>
          <w:tcPr>
            <w:tcW w:w="939" w:type="dxa"/>
            <w:tcBorders>
              <w:top w:val="nil"/>
              <w:left w:val="nil"/>
              <w:bottom w:val="nil"/>
              <w:right w:val="nil"/>
            </w:tcBorders>
            <w:shd w:val="clear" w:color="auto" w:fill="auto"/>
            <w:vAlign w:val="center"/>
            <w:hideMark/>
          </w:tcPr>
          <w:p w14:paraId="401D0D2E" w14:textId="77777777" w:rsidR="005D4DBB" w:rsidRPr="009549E4" w:rsidRDefault="005D4DBB" w:rsidP="005D4DBB">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358F64BE" w14:textId="77777777" w:rsidR="005D4DBB" w:rsidRPr="009549E4" w:rsidRDefault="005D4DBB" w:rsidP="005D4DBB">
            <w:pPr>
              <w:spacing w:after="0" w:line="240" w:lineRule="auto"/>
              <w:ind w:left="0" w:right="0" w:firstLine="0"/>
              <w:jc w:val="left"/>
              <w:rPr>
                <w:rFonts w:eastAsia="Times New Roman"/>
                <w:color w:val="auto"/>
                <w:szCs w:val="20"/>
              </w:rPr>
            </w:pPr>
          </w:p>
        </w:tc>
      </w:tr>
      <w:tr w:rsidR="005D4DBB" w:rsidRPr="009549E4" w14:paraId="0D74F133" w14:textId="77777777" w:rsidTr="005D4DBB">
        <w:trPr>
          <w:trHeight w:val="870"/>
        </w:trPr>
        <w:tc>
          <w:tcPr>
            <w:tcW w:w="1070" w:type="dxa"/>
            <w:tcBorders>
              <w:top w:val="nil"/>
              <w:left w:val="nil"/>
              <w:bottom w:val="nil"/>
              <w:right w:val="nil"/>
            </w:tcBorders>
            <w:shd w:val="clear" w:color="auto" w:fill="auto"/>
            <w:vAlign w:val="center"/>
            <w:hideMark/>
          </w:tcPr>
          <w:p w14:paraId="22E5B107"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C4 (Criterion 4)</w:t>
            </w:r>
          </w:p>
        </w:tc>
        <w:tc>
          <w:tcPr>
            <w:tcW w:w="938" w:type="dxa"/>
            <w:tcBorders>
              <w:top w:val="nil"/>
              <w:left w:val="nil"/>
              <w:bottom w:val="nil"/>
              <w:right w:val="nil"/>
            </w:tcBorders>
            <w:shd w:val="clear" w:color="auto" w:fill="auto"/>
            <w:vAlign w:val="center"/>
            <w:hideMark/>
          </w:tcPr>
          <w:p w14:paraId="60C51675" w14:textId="77777777" w:rsidR="005D4DBB" w:rsidRPr="009549E4" w:rsidRDefault="005D4DBB" w:rsidP="005D4DBB">
            <w:pPr>
              <w:spacing w:after="0" w:line="240" w:lineRule="auto"/>
              <w:ind w:left="0" w:right="0" w:firstLine="0"/>
              <w:jc w:val="left"/>
              <w:rPr>
                <w:rFonts w:eastAsia="Times New Roman"/>
                <w:sz w:val="22"/>
              </w:rPr>
            </w:pPr>
          </w:p>
        </w:tc>
        <w:tc>
          <w:tcPr>
            <w:tcW w:w="939" w:type="dxa"/>
            <w:tcBorders>
              <w:top w:val="nil"/>
              <w:left w:val="nil"/>
              <w:bottom w:val="nil"/>
              <w:right w:val="nil"/>
            </w:tcBorders>
            <w:shd w:val="clear" w:color="auto" w:fill="auto"/>
            <w:vAlign w:val="center"/>
            <w:hideMark/>
          </w:tcPr>
          <w:p w14:paraId="03FB7A32"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618B9505"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42E0DE3F" w14:textId="77777777" w:rsidR="005D4DBB" w:rsidRPr="009549E4" w:rsidRDefault="005D4DBB" w:rsidP="005D4DBB">
            <w:pPr>
              <w:spacing w:after="0" w:line="240" w:lineRule="auto"/>
              <w:ind w:left="0" w:right="0" w:firstLine="0"/>
              <w:jc w:val="right"/>
              <w:rPr>
                <w:rFonts w:eastAsia="Times New Roman"/>
                <w:sz w:val="22"/>
              </w:rPr>
            </w:pPr>
            <w:r w:rsidRPr="009549E4">
              <w:rPr>
                <w:rFonts w:eastAsia="Times New Roman"/>
                <w:sz w:val="22"/>
              </w:rPr>
              <w:t>1</w:t>
            </w:r>
          </w:p>
        </w:tc>
        <w:tc>
          <w:tcPr>
            <w:tcW w:w="939" w:type="dxa"/>
            <w:tcBorders>
              <w:top w:val="nil"/>
              <w:left w:val="nil"/>
              <w:bottom w:val="nil"/>
              <w:right w:val="nil"/>
            </w:tcBorders>
            <w:shd w:val="clear" w:color="auto" w:fill="auto"/>
            <w:vAlign w:val="center"/>
            <w:hideMark/>
          </w:tcPr>
          <w:p w14:paraId="47BAF346" w14:textId="77777777" w:rsidR="005D4DBB" w:rsidRPr="009549E4" w:rsidRDefault="005D4DBB" w:rsidP="005D4DBB">
            <w:pPr>
              <w:spacing w:after="0" w:line="240" w:lineRule="auto"/>
              <w:ind w:left="0" w:right="0" w:firstLine="0"/>
              <w:jc w:val="right"/>
              <w:rPr>
                <w:rFonts w:eastAsia="Times New Roman"/>
                <w:sz w:val="22"/>
              </w:rPr>
            </w:pPr>
          </w:p>
        </w:tc>
        <w:tc>
          <w:tcPr>
            <w:tcW w:w="3167" w:type="dxa"/>
            <w:tcBorders>
              <w:top w:val="nil"/>
              <w:left w:val="nil"/>
              <w:bottom w:val="nil"/>
              <w:right w:val="nil"/>
            </w:tcBorders>
            <w:shd w:val="clear" w:color="auto" w:fill="auto"/>
            <w:vAlign w:val="center"/>
            <w:hideMark/>
          </w:tcPr>
          <w:p w14:paraId="6A139CD8" w14:textId="77777777" w:rsidR="005D4DBB" w:rsidRPr="009549E4" w:rsidRDefault="005D4DBB" w:rsidP="005D4DBB">
            <w:pPr>
              <w:spacing w:after="0" w:line="240" w:lineRule="auto"/>
              <w:ind w:left="0" w:right="0" w:firstLine="0"/>
              <w:jc w:val="left"/>
              <w:rPr>
                <w:rFonts w:eastAsia="Times New Roman"/>
                <w:color w:val="auto"/>
                <w:szCs w:val="20"/>
              </w:rPr>
            </w:pPr>
          </w:p>
        </w:tc>
      </w:tr>
      <w:tr w:rsidR="005D4DBB" w:rsidRPr="009549E4" w14:paraId="54126755" w14:textId="77777777" w:rsidTr="005D4DBB">
        <w:trPr>
          <w:trHeight w:val="870"/>
        </w:trPr>
        <w:tc>
          <w:tcPr>
            <w:tcW w:w="1070" w:type="dxa"/>
            <w:tcBorders>
              <w:top w:val="nil"/>
              <w:left w:val="nil"/>
              <w:bottom w:val="nil"/>
              <w:right w:val="nil"/>
            </w:tcBorders>
            <w:shd w:val="clear" w:color="auto" w:fill="auto"/>
            <w:vAlign w:val="center"/>
            <w:hideMark/>
          </w:tcPr>
          <w:p w14:paraId="5A55E620"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C5 (Criterion 5)</w:t>
            </w:r>
          </w:p>
        </w:tc>
        <w:tc>
          <w:tcPr>
            <w:tcW w:w="938" w:type="dxa"/>
            <w:tcBorders>
              <w:top w:val="nil"/>
              <w:left w:val="nil"/>
              <w:bottom w:val="nil"/>
              <w:right w:val="nil"/>
            </w:tcBorders>
            <w:shd w:val="clear" w:color="auto" w:fill="auto"/>
            <w:vAlign w:val="center"/>
            <w:hideMark/>
          </w:tcPr>
          <w:p w14:paraId="2C6A4719" w14:textId="77777777" w:rsidR="005D4DBB" w:rsidRPr="009549E4" w:rsidRDefault="005D4DBB" w:rsidP="005D4DBB">
            <w:pPr>
              <w:spacing w:after="0" w:line="240" w:lineRule="auto"/>
              <w:ind w:left="0" w:right="0" w:firstLine="0"/>
              <w:jc w:val="left"/>
              <w:rPr>
                <w:rFonts w:eastAsia="Times New Roman"/>
                <w:sz w:val="22"/>
              </w:rPr>
            </w:pPr>
          </w:p>
        </w:tc>
        <w:tc>
          <w:tcPr>
            <w:tcW w:w="939" w:type="dxa"/>
            <w:tcBorders>
              <w:top w:val="nil"/>
              <w:left w:val="nil"/>
              <w:bottom w:val="nil"/>
              <w:right w:val="nil"/>
            </w:tcBorders>
            <w:shd w:val="clear" w:color="auto" w:fill="auto"/>
            <w:vAlign w:val="center"/>
            <w:hideMark/>
          </w:tcPr>
          <w:p w14:paraId="04364C06"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320F2FAA"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0BA44A0D"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38B99E87" w14:textId="77777777" w:rsidR="005D4DBB" w:rsidRPr="009549E4" w:rsidRDefault="005D4DBB" w:rsidP="005D4DBB">
            <w:pPr>
              <w:spacing w:after="0" w:line="240" w:lineRule="auto"/>
              <w:ind w:left="0" w:right="0" w:firstLine="0"/>
              <w:jc w:val="right"/>
              <w:rPr>
                <w:rFonts w:eastAsia="Times New Roman"/>
                <w:sz w:val="22"/>
              </w:rPr>
            </w:pPr>
            <w:r w:rsidRPr="009549E4">
              <w:rPr>
                <w:rFonts w:eastAsia="Times New Roman"/>
                <w:sz w:val="22"/>
              </w:rPr>
              <w:t>1</w:t>
            </w:r>
          </w:p>
        </w:tc>
        <w:tc>
          <w:tcPr>
            <w:tcW w:w="3167" w:type="dxa"/>
            <w:tcBorders>
              <w:top w:val="nil"/>
              <w:left w:val="nil"/>
              <w:bottom w:val="nil"/>
              <w:right w:val="nil"/>
            </w:tcBorders>
            <w:shd w:val="clear" w:color="auto" w:fill="auto"/>
            <w:vAlign w:val="center"/>
            <w:hideMark/>
          </w:tcPr>
          <w:p w14:paraId="440377A9" w14:textId="77777777" w:rsidR="005D4DBB" w:rsidRPr="009549E4" w:rsidRDefault="005D4DBB" w:rsidP="005D4DBB">
            <w:pPr>
              <w:spacing w:after="0" w:line="240" w:lineRule="auto"/>
              <w:ind w:left="0" w:right="0" w:firstLine="0"/>
              <w:jc w:val="right"/>
              <w:rPr>
                <w:rFonts w:eastAsia="Times New Roman"/>
                <w:sz w:val="22"/>
              </w:rPr>
            </w:pPr>
          </w:p>
        </w:tc>
      </w:tr>
      <w:tr w:rsidR="005D4DBB" w:rsidRPr="009549E4" w14:paraId="355E7CCA" w14:textId="77777777" w:rsidTr="005D4DBB">
        <w:trPr>
          <w:trHeight w:val="290"/>
        </w:trPr>
        <w:tc>
          <w:tcPr>
            <w:tcW w:w="1070" w:type="dxa"/>
            <w:tcBorders>
              <w:top w:val="nil"/>
              <w:left w:val="nil"/>
              <w:bottom w:val="nil"/>
              <w:right w:val="nil"/>
            </w:tcBorders>
            <w:shd w:val="clear" w:color="auto" w:fill="auto"/>
            <w:vAlign w:val="center"/>
            <w:hideMark/>
          </w:tcPr>
          <w:p w14:paraId="61131905" w14:textId="77777777" w:rsidR="005D4DBB" w:rsidRPr="009549E4" w:rsidRDefault="005D4DBB" w:rsidP="005D4DBB">
            <w:pPr>
              <w:spacing w:after="0" w:line="240" w:lineRule="auto"/>
              <w:ind w:left="0" w:right="0" w:firstLine="0"/>
              <w:jc w:val="left"/>
              <w:rPr>
                <w:rFonts w:eastAsia="Times New Roman"/>
                <w:sz w:val="22"/>
              </w:rPr>
            </w:pPr>
            <w:r w:rsidRPr="009549E4">
              <w:rPr>
                <w:rFonts w:eastAsia="Times New Roman"/>
                <w:sz w:val="22"/>
              </w:rPr>
              <w:t>Total</w:t>
            </w:r>
          </w:p>
        </w:tc>
        <w:tc>
          <w:tcPr>
            <w:tcW w:w="938" w:type="dxa"/>
            <w:tcBorders>
              <w:top w:val="nil"/>
              <w:left w:val="nil"/>
              <w:bottom w:val="nil"/>
              <w:right w:val="nil"/>
            </w:tcBorders>
            <w:shd w:val="clear" w:color="auto" w:fill="auto"/>
            <w:vAlign w:val="center"/>
            <w:hideMark/>
          </w:tcPr>
          <w:p w14:paraId="34B3B94C" w14:textId="77777777" w:rsidR="005D4DBB" w:rsidRPr="009549E4" w:rsidRDefault="005D4DBB" w:rsidP="005D4DBB">
            <w:pPr>
              <w:spacing w:after="0" w:line="240" w:lineRule="auto"/>
              <w:ind w:left="0" w:right="0" w:firstLine="0"/>
              <w:jc w:val="left"/>
              <w:rPr>
                <w:rFonts w:eastAsia="Times New Roman"/>
                <w:sz w:val="22"/>
              </w:rPr>
            </w:pPr>
          </w:p>
        </w:tc>
        <w:tc>
          <w:tcPr>
            <w:tcW w:w="939" w:type="dxa"/>
            <w:tcBorders>
              <w:top w:val="nil"/>
              <w:left w:val="nil"/>
              <w:bottom w:val="nil"/>
              <w:right w:val="nil"/>
            </w:tcBorders>
            <w:shd w:val="clear" w:color="auto" w:fill="auto"/>
            <w:vAlign w:val="center"/>
            <w:hideMark/>
          </w:tcPr>
          <w:p w14:paraId="6DD86256"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21417342"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66EF61BF" w14:textId="77777777" w:rsidR="005D4DBB" w:rsidRPr="009549E4" w:rsidRDefault="005D4DBB" w:rsidP="005D4DBB">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0885D420" w14:textId="77777777" w:rsidR="005D4DBB" w:rsidRPr="009549E4" w:rsidRDefault="005D4DBB" w:rsidP="005D4DBB">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11278D25" w14:textId="77777777" w:rsidR="005D4DBB" w:rsidRPr="009549E4" w:rsidRDefault="005D4DBB" w:rsidP="005D4DBB">
            <w:pPr>
              <w:spacing w:after="0" w:line="240" w:lineRule="auto"/>
              <w:ind w:left="0" w:right="0" w:firstLine="0"/>
              <w:jc w:val="left"/>
              <w:rPr>
                <w:rFonts w:eastAsia="Times New Roman"/>
                <w:color w:val="auto"/>
                <w:szCs w:val="20"/>
              </w:rPr>
            </w:pPr>
          </w:p>
        </w:tc>
      </w:tr>
    </w:tbl>
    <w:p w14:paraId="04E61BA4" w14:textId="77777777" w:rsidR="005D4DBB" w:rsidRPr="009549E4" w:rsidRDefault="005D4DBB" w:rsidP="00357723">
      <w:pPr>
        <w:spacing w:after="0" w:line="259" w:lineRule="auto"/>
        <w:ind w:right="-15"/>
        <w:jc w:val="center"/>
      </w:pPr>
    </w:p>
    <w:p w14:paraId="0ABF1648" w14:textId="77777777" w:rsidR="00357723" w:rsidRPr="009549E4" w:rsidRDefault="00357723" w:rsidP="00357723">
      <w:pPr>
        <w:spacing w:after="0" w:line="259" w:lineRule="auto"/>
        <w:ind w:right="-15"/>
        <w:jc w:val="center"/>
        <w:rPr>
          <w:b/>
        </w:rPr>
      </w:pPr>
      <w:r w:rsidRPr="009549E4">
        <w:rPr>
          <w:b/>
        </w:rPr>
        <w:t xml:space="preserve">Table 4. </w:t>
      </w:r>
      <w:proofErr w:type="spellStart"/>
      <w:r w:rsidRPr="009549E4">
        <w:rPr>
          <w:b/>
        </w:rPr>
        <w:t>Matriks</w:t>
      </w:r>
      <w:proofErr w:type="spellEnd"/>
      <w:r w:rsidRPr="009549E4">
        <w:rPr>
          <w:b/>
        </w:rPr>
        <w:t xml:space="preserve"> QSPM</w:t>
      </w:r>
    </w:p>
    <w:p w14:paraId="5FC6885E" w14:textId="77777777" w:rsidR="00357723" w:rsidRPr="009549E4" w:rsidRDefault="00357723" w:rsidP="003E5E9D">
      <w:pPr>
        <w:spacing w:after="0" w:line="259" w:lineRule="auto"/>
        <w:ind w:right="-15"/>
        <w:jc w:val="right"/>
      </w:pPr>
    </w:p>
    <w:tbl>
      <w:tblPr>
        <w:tblW w:w="8931" w:type="dxa"/>
        <w:tblInd w:w="-5" w:type="dxa"/>
        <w:tblLayout w:type="fixed"/>
        <w:tblLook w:val="0400" w:firstRow="0" w:lastRow="0" w:firstColumn="0" w:lastColumn="0" w:noHBand="0" w:noVBand="1"/>
      </w:tblPr>
      <w:tblGrid>
        <w:gridCol w:w="2658"/>
        <w:gridCol w:w="1272"/>
        <w:gridCol w:w="987"/>
        <w:gridCol w:w="987"/>
        <w:gridCol w:w="987"/>
        <w:gridCol w:w="2040"/>
      </w:tblGrid>
      <w:tr w:rsidR="00357723" w:rsidRPr="009549E4" w14:paraId="7F0E8E82" w14:textId="77777777" w:rsidTr="00357723">
        <w:trPr>
          <w:trHeight w:val="286"/>
        </w:trPr>
        <w:tc>
          <w:tcPr>
            <w:tcW w:w="2658" w:type="dxa"/>
            <w:vMerge w:val="restart"/>
            <w:tcBorders>
              <w:top w:val="single" w:sz="4" w:space="0" w:color="000000"/>
              <w:left w:val="single" w:sz="4" w:space="0" w:color="000000"/>
              <w:bottom w:val="single" w:sz="4" w:space="0" w:color="000000"/>
              <w:right w:val="single" w:sz="4" w:space="0" w:color="000000"/>
            </w:tcBorders>
          </w:tcPr>
          <w:p w14:paraId="5E6A7189" w14:textId="77777777" w:rsidR="00357723" w:rsidRPr="009549E4" w:rsidRDefault="00357723" w:rsidP="001E255B">
            <w:pPr>
              <w:ind w:left="172"/>
              <w:jc w:val="center"/>
              <w:rPr>
                <w:rFonts w:eastAsia="Times New Roman"/>
              </w:rPr>
            </w:pPr>
          </w:p>
          <w:p w14:paraId="34928A7C" w14:textId="77777777" w:rsidR="00357723" w:rsidRPr="009549E4" w:rsidRDefault="00357723" w:rsidP="001E255B">
            <w:pPr>
              <w:ind w:left="111"/>
              <w:jc w:val="center"/>
              <w:rPr>
                <w:rFonts w:eastAsia="Times New Roman"/>
              </w:rPr>
            </w:pPr>
            <w:proofErr w:type="spellStart"/>
            <w:r w:rsidRPr="009549E4">
              <w:rPr>
                <w:rFonts w:eastAsia="Times New Roman"/>
              </w:rPr>
              <w:t>Faktor</w:t>
            </w:r>
            <w:proofErr w:type="spellEnd"/>
            <w:r w:rsidRPr="009549E4">
              <w:rPr>
                <w:rFonts w:eastAsia="Times New Roman"/>
              </w:rPr>
              <w:t xml:space="preserve"> </w:t>
            </w:r>
            <w:proofErr w:type="spellStart"/>
            <w:r w:rsidRPr="009549E4">
              <w:rPr>
                <w:rFonts w:eastAsia="Times New Roman"/>
              </w:rPr>
              <w:t>Kunci</w:t>
            </w:r>
            <w:proofErr w:type="spellEnd"/>
            <w:r w:rsidRPr="009549E4">
              <w:rPr>
                <w:rFonts w:eastAsia="Times New Roman"/>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tcPr>
          <w:p w14:paraId="74D7783B" w14:textId="77777777" w:rsidR="00357723" w:rsidRPr="009549E4" w:rsidRDefault="00357723" w:rsidP="001E255B">
            <w:pPr>
              <w:ind w:left="175"/>
              <w:jc w:val="center"/>
              <w:rPr>
                <w:rFonts w:eastAsia="Times New Roman"/>
              </w:rPr>
            </w:pPr>
            <w:r w:rsidRPr="009549E4">
              <w:rPr>
                <w:rFonts w:eastAsia="Times New Roman"/>
              </w:rPr>
              <w:t xml:space="preserve"> </w:t>
            </w:r>
          </w:p>
          <w:p w14:paraId="092C70B0" w14:textId="77777777" w:rsidR="00357723" w:rsidRPr="009549E4" w:rsidRDefault="003F24A0" w:rsidP="001E255B">
            <w:pPr>
              <w:ind w:left="112"/>
              <w:jc w:val="center"/>
              <w:rPr>
                <w:rFonts w:eastAsia="Times New Roman"/>
              </w:rPr>
            </w:pPr>
            <w:r w:rsidRPr="009549E4">
              <w:rPr>
                <w:rFonts w:eastAsia="Times New Roman"/>
              </w:rPr>
              <w:t>Weight</w:t>
            </w:r>
          </w:p>
        </w:tc>
        <w:tc>
          <w:tcPr>
            <w:tcW w:w="987" w:type="dxa"/>
            <w:tcBorders>
              <w:top w:val="single" w:sz="4" w:space="0" w:color="000000"/>
              <w:left w:val="single" w:sz="4" w:space="0" w:color="000000"/>
              <w:bottom w:val="single" w:sz="4" w:space="0" w:color="000000"/>
              <w:right w:val="nil"/>
            </w:tcBorders>
          </w:tcPr>
          <w:p w14:paraId="08EBD028" w14:textId="77777777" w:rsidR="00357723" w:rsidRPr="009549E4" w:rsidRDefault="00357723" w:rsidP="001E255B">
            <w:pPr>
              <w:rPr>
                <w:rFonts w:eastAsia="Times New Roman"/>
              </w:rPr>
            </w:pPr>
          </w:p>
        </w:tc>
        <w:tc>
          <w:tcPr>
            <w:tcW w:w="4014" w:type="dxa"/>
            <w:gridSpan w:val="3"/>
            <w:tcBorders>
              <w:top w:val="single" w:sz="4" w:space="0" w:color="000000"/>
              <w:left w:val="nil"/>
              <w:bottom w:val="single" w:sz="4" w:space="0" w:color="000000"/>
              <w:right w:val="single" w:sz="4" w:space="0" w:color="000000"/>
            </w:tcBorders>
          </w:tcPr>
          <w:p w14:paraId="599D3531" w14:textId="77777777" w:rsidR="00357723" w:rsidRPr="009549E4" w:rsidRDefault="00357723" w:rsidP="001E255B">
            <w:pPr>
              <w:ind w:left="122"/>
              <w:rPr>
                <w:rFonts w:eastAsia="Times New Roman"/>
              </w:rPr>
            </w:pPr>
            <w:proofErr w:type="spellStart"/>
            <w:r w:rsidRPr="009549E4">
              <w:rPr>
                <w:rFonts w:eastAsia="Times New Roman"/>
              </w:rPr>
              <w:t>Alternatif</w:t>
            </w:r>
            <w:proofErr w:type="spellEnd"/>
            <w:r w:rsidRPr="009549E4">
              <w:rPr>
                <w:rFonts w:eastAsia="Times New Roman"/>
              </w:rPr>
              <w:t xml:space="preserve"> </w:t>
            </w:r>
            <w:proofErr w:type="spellStart"/>
            <w:r w:rsidRPr="009549E4">
              <w:rPr>
                <w:rFonts w:eastAsia="Times New Roman"/>
              </w:rPr>
              <w:t>Strategi</w:t>
            </w:r>
            <w:proofErr w:type="spellEnd"/>
            <w:r w:rsidRPr="009549E4">
              <w:rPr>
                <w:rFonts w:eastAsia="Times New Roman"/>
              </w:rPr>
              <w:t xml:space="preserve"> </w:t>
            </w:r>
          </w:p>
        </w:tc>
      </w:tr>
      <w:tr w:rsidR="00357723" w:rsidRPr="009549E4" w14:paraId="7B4AB2A8" w14:textId="77777777" w:rsidTr="00357723">
        <w:trPr>
          <w:trHeight w:val="288"/>
        </w:trPr>
        <w:tc>
          <w:tcPr>
            <w:tcW w:w="2658" w:type="dxa"/>
            <w:vMerge/>
            <w:tcBorders>
              <w:top w:val="single" w:sz="4" w:space="0" w:color="000000"/>
              <w:left w:val="single" w:sz="4" w:space="0" w:color="000000"/>
              <w:bottom w:val="single" w:sz="4" w:space="0" w:color="000000"/>
              <w:right w:val="single" w:sz="4" w:space="0" w:color="000000"/>
            </w:tcBorders>
          </w:tcPr>
          <w:p w14:paraId="6C7E1F23" w14:textId="77777777" w:rsidR="00357723" w:rsidRPr="009549E4" w:rsidRDefault="00357723" w:rsidP="001E255B">
            <w:pPr>
              <w:widowControl w:val="0"/>
              <w:pBdr>
                <w:top w:val="nil"/>
                <w:left w:val="nil"/>
                <w:bottom w:val="nil"/>
                <w:right w:val="nil"/>
                <w:between w:val="nil"/>
              </w:pBdr>
              <w:spacing w:line="276" w:lineRule="auto"/>
              <w:rPr>
                <w:rFonts w:eastAsia="Times New Roman"/>
              </w:rPr>
            </w:pPr>
          </w:p>
        </w:tc>
        <w:tc>
          <w:tcPr>
            <w:tcW w:w="1272" w:type="dxa"/>
            <w:vMerge/>
            <w:tcBorders>
              <w:top w:val="single" w:sz="4" w:space="0" w:color="000000"/>
              <w:left w:val="single" w:sz="4" w:space="0" w:color="000000"/>
              <w:bottom w:val="single" w:sz="4" w:space="0" w:color="000000"/>
              <w:right w:val="single" w:sz="4" w:space="0" w:color="000000"/>
            </w:tcBorders>
          </w:tcPr>
          <w:p w14:paraId="3D7D831E" w14:textId="77777777" w:rsidR="00357723" w:rsidRPr="009549E4" w:rsidRDefault="00357723" w:rsidP="001E255B">
            <w:pPr>
              <w:widowControl w:val="0"/>
              <w:pBdr>
                <w:top w:val="nil"/>
                <w:left w:val="nil"/>
                <w:bottom w:val="nil"/>
                <w:right w:val="nil"/>
                <w:between w:val="nil"/>
              </w:pBdr>
              <w:spacing w:line="276" w:lineRule="auto"/>
              <w:rPr>
                <w:rFonts w:eastAsia="Times New Roman"/>
              </w:rPr>
            </w:pPr>
          </w:p>
        </w:tc>
        <w:tc>
          <w:tcPr>
            <w:tcW w:w="987" w:type="dxa"/>
            <w:tcBorders>
              <w:top w:val="single" w:sz="4" w:space="0" w:color="000000"/>
              <w:left w:val="single" w:sz="4" w:space="0" w:color="000000"/>
              <w:bottom w:val="single" w:sz="4" w:space="0" w:color="000000"/>
              <w:right w:val="nil"/>
            </w:tcBorders>
          </w:tcPr>
          <w:p w14:paraId="131BE40D" w14:textId="77777777" w:rsidR="00357723" w:rsidRPr="009549E4" w:rsidRDefault="00357723" w:rsidP="001E255B">
            <w:pPr>
              <w:rPr>
                <w:rFonts w:eastAsia="Times New Roman"/>
              </w:rPr>
            </w:pPr>
          </w:p>
        </w:tc>
        <w:tc>
          <w:tcPr>
            <w:tcW w:w="987" w:type="dxa"/>
            <w:tcBorders>
              <w:top w:val="single" w:sz="4" w:space="0" w:color="000000"/>
              <w:left w:val="nil"/>
              <w:bottom w:val="single" w:sz="4" w:space="0" w:color="000000"/>
              <w:right w:val="single" w:sz="4" w:space="0" w:color="000000"/>
            </w:tcBorders>
          </w:tcPr>
          <w:p w14:paraId="30088B82" w14:textId="77777777" w:rsidR="00357723" w:rsidRPr="009549E4" w:rsidRDefault="00357723" w:rsidP="001E255B">
            <w:pPr>
              <w:ind w:left="-60"/>
              <w:rPr>
                <w:rFonts w:eastAsia="Times New Roman"/>
              </w:rPr>
            </w:pPr>
            <w:r w:rsidRPr="009549E4">
              <w:rPr>
                <w:rFonts w:eastAsia="Times New Roman"/>
              </w:rPr>
              <w:t xml:space="preserve">1 </w:t>
            </w:r>
          </w:p>
        </w:tc>
        <w:tc>
          <w:tcPr>
            <w:tcW w:w="3027" w:type="dxa"/>
            <w:gridSpan w:val="2"/>
            <w:tcBorders>
              <w:top w:val="single" w:sz="4" w:space="0" w:color="000000"/>
              <w:left w:val="single" w:sz="4" w:space="0" w:color="000000"/>
              <w:bottom w:val="single" w:sz="4" w:space="0" w:color="000000"/>
              <w:right w:val="single" w:sz="4" w:space="0" w:color="000000"/>
            </w:tcBorders>
          </w:tcPr>
          <w:p w14:paraId="52DCCA53" w14:textId="77777777" w:rsidR="00357723" w:rsidRPr="009549E4" w:rsidRDefault="00357723" w:rsidP="001E255B">
            <w:pPr>
              <w:ind w:left="116"/>
              <w:jc w:val="center"/>
              <w:rPr>
                <w:rFonts w:eastAsia="Times New Roman"/>
              </w:rPr>
            </w:pPr>
            <w:r w:rsidRPr="009549E4">
              <w:rPr>
                <w:rFonts w:eastAsia="Times New Roman"/>
              </w:rPr>
              <w:t xml:space="preserve">2 </w:t>
            </w:r>
          </w:p>
        </w:tc>
      </w:tr>
      <w:tr w:rsidR="00357723" w:rsidRPr="009549E4" w14:paraId="169DE3AD" w14:textId="77777777" w:rsidTr="00357723">
        <w:trPr>
          <w:trHeight w:val="286"/>
        </w:trPr>
        <w:tc>
          <w:tcPr>
            <w:tcW w:w="2658" w:type="dxa"/>
            <w:vMerge/>
            <w:tcBorders>
              <w:top w:val="single" w:sz="4" w:space="0" w:color="000000"/>
              <w:left w:val="single" w:sz="4" w:space="0" w:color="000000"/>
              <w:bottom w:val="single" w:sz="4" w:space="0" w:color="000000"/>
              <w:right w:val="single" w:sz="4" w:space="0" w:color="000000"/>
            </w:tcBorders>
          </w:tcPr>
          <w:p w14:paraId="7BB4D56F" w14:textId="77777777" w:rsidR="00357723" w:rsidRPr="009549E4" w:rsidRDefault="00357723" w:rsidP="001E255B">
            <w:pPr>
              <w:widowControl w:val="0"/>
              <w:pBdr>
                <w:top w:val="nil"/>
                <w:left w:val="nil"/>
                <w:bottom w:val="nil"/>
                <w:right w:val="nil"/>
                <w:between w:val="nil"/>
              </w:pBdr>
              <w:spacing w:line="276" w:lineRule="auto"/>
              <w:rPr>
                <w:rFonts w:eastAsia="Times New Roman"/>
              </w:rPr>
            </w:pPr>
          </w:p>
        </w:tc>
        <w:tc>
          <w:tcPr>
            <w:tcW w:w="1272" w:type="dxa"/>
            <w:vMerge/>
            <w:tcBorders>
              <w:top w:val="single" w:sz="4" w:space="0" w:color="000000"/>
              <w:left w:val="single" w:sz="4" w:space="0" w:color="000000"/>
              <w:bottom w:val="single" w:sz="4" w:space="0" w:color="000000"/>
              <w:right w:val="single" w:sz="4" w:space="0" w:color="000000"/>
            </w:tcBorders>
          </w:tcPr>
          <w:p w14:paraId="636CEDA5" w14:textId="77777777" w:rsidR="00357723" w:rsidRPr="009549E4" w:rsidRDefault="00357723" w:rsidP="001E255B">
            <w:pPr>
              <w:widowControl w:val="0"/>
              <w:pBdr>
                <w:top w:val="nil"/>
                <w:left w:val="nil"/>
                <w:bottom w:val="nil"/>
                <w:right w:val="nil"/>
                <w:between w:val="nil"/>
              </w:pBdr>
              <w:spacing w:line="276" w:lineRule="auto"/>
              <w:rPr>
                <w:rFonts w:eastAsia="Times New Roman"/>
              </w:rPr>
            </w:pPr>
          </w:p>
        </w:tc>
        <w:tc>
          <w:tcPr>
            <w:tcW w:w="987" w:type="dxa"/>
            <w:tcBorders>
              <w:top w:val="single" w:sz="4" w:space="0" w:color="000000"/>
              <w:left w:val="single" w:sz="4" w:space="0" w:color="000000"/>
              <w:bottom w:val="single" w:sz="4" w:space="0" w:color="000000"/>
              <w:right w:val="single" w:sz="4" w:space="0" w:color="000000"/>
            </w:tcBorders>
          </w:tcPr>
          <w:p w14:paraId="64E5C98D" w14:textId="77777777" w:rsidR="00357723" w:rsidRPr="009549E4" w:rsidRDefault="00357723" w:rsidP="001E255B">
            <w:pPr>
              <w:ind w:left="112"/>
              <w:jc w:val="center"/>
              <w:rPr>
                <w:rFonts w:eastAsia="Times New Roman"/>
              </w:rPr>
            </w:pPr>
            <w:r w:rsidRPr="009549E4">
              <w:rPr>
                <w:rFonts w:eastAsia="Times New Roman"/>
              </w:rPr>
              <w:t xml:space="preserve">AS </w:t>
            </w:r>
          </w:p>
        </w:tc>
        <w:tc>
          <w:tcPr>
            <w:tcW w:w="987" w:type="dxa"/>
            <w:tcBorders>
              <w:top w:val="single" w:sz="4" w:space="0" w:color="000000"/>
              <w:left w:val="single" w:sz="4" w:space="0" w:color="000000"/>
              <w:bottom w:val="single" w:sz="4" w:space="0" w:color="000000"/>
              <w:right w:val="single" w:sz="4" w:space="0" w:color="000000"/>
            </w:tcBorders>
          </w:tcPr>
          <w:p w14:paraId="5E7214AA" w14:textId="77777777" w:rsidR="00357723" w:rsidRPr="009549E4" w:rsidRDefault="00357723" w:rsidP="001E255B">
            <w:pPr>
              <w:ind w:left="114"/>
              <w:jc w:val="center"/>
              <w:rPr>
                <w:rFonts w:eastAsia="Times New Roman"/>
              </w:rPr>
            </w:pPr>
            <w:r w:rsidRPr="009549E4">
              <w:rPr>
                <w:rFonts w:eastAsia="Times New Roman"/>
              </w:rPr>
              <w:t xml:space="preserve">TAS </w:t>
            </w:r>
          </w:p>
        </w:tc>
        <w:tc>
          <w:tcPr>
            <w:tcW w:w="987" w:type="dxa"/>
            <w:tcBorders>
              <w:top w:val="single" w:sz="4" w:space="0" w:color="000000"/>
              <w:left w:val="single" w:sz="4" w:space="0" w:color="000000"/>
              <w:bottom w:val="single" w:sz="4" w:space="0" w:color="000000"/>
              <w:right w:val="single" w:sz="4" w:space="0" w:color="000000"/>
            </w:tcBorders>
          </w:tcPr>
          <w:p w14:paraId="598FB3EB" w14:textId="77777777" w:rsidR="00357723" w:rsidRPr="009549E4" w:rsidRDefault="00357723" w:rsidP="001E255B">
            <w:pPr>
              <w:ind w:left="111"/>
              <w:jc w:val="center"/>
              <w:rPr>
                <w:rFonts w:eastAsia="Times New Roman"/>
              </w:rPr>
            </w:pPr>
            <w:r w:rsidRPr="009549E4">
              <w:rPr>
                <w:rFonts w:eastAsia="Times New Roman"/>
              </w:rPr>
              <w:t xml:space="preserve">AS </w:t>
            </w:r>
          </w:p>
        </w:tc>
        <w:tc>
          <w:tcPr>
            <w:tcW w:w="2040" w:type="dxa"/>
            <w:tcBorders>
              <w:top w:val="single" w:sz="4" w:space="0" w:color="000000"/>
              <w:left w:val="single" w:sz="4" w:space="0" w:color="000000"/>
              <w:bottom w:val="single" w:sz="4" w:space="0" w:color="000000"/>
              <w:right w:val="single" w:sz="4" w:space="0" w:color="000000"/>
            </w:tcBorders>
          </w:tcPr>
          <w:p w14:paraId="78F6295E" w14:textId="77777777" w:rsidR="00357723" w:rsidRPr="009549E4" w:rsidRDefault="00357723" w:rsidP="001E255B">
            <w:pPr>
              <w:ind w:left="114"/>
              <w:jc w:val="center"/>
              <w:rPr>
                <w:rFonts w:eastAsia="Times New Roman"/>
              </w:rPr>
            </w:pPr>
            <w:r w:rsidRPr="009549E4">
              <w:rPr>
                <w:rFonts w:eastAsia="Times New Roman"/>
              </w:rPr>
              <w:t xml:space="preserve">TAS </w:t>
            </w:r>
          </w:p>
        </w:tc>
      </w:tr>
      <w:tr w:rsidR="00357723" w:rsidRPr="009549E4" w14:paraId="35E9FF31" w14:textId="77777777" w:rsidTr="00357723">
        <w:trPr>
          <w:trHeight w:val="1114"/>
        </w:trPr>
        <w:tc>
          <w:tcPr>
            <w:tcW w:w="2658" w:type="dxa"/>
            <w:tcBorders>
              <w:top w:val="single" w:sz="4" w:space="0" w:color="000000"/>
              <w:left w:val="single" w:sz="4" w:space="0" w:color="000000"/>
              <w:bottom w:val="single" w:sz="4" w:space="0" w:color="000000"/>
              <w:right w:val="single" w:sz="4" w:space="0" w:color="000000"/>
            </w:tcBorders>
          </w:tcPr>
          <w:p w14:paraId="4234264F" w14:textId="77777777" w:rsidR="00357723" w:rsidRPr="009549E4" w:rsidRDefault="00357723" w:rsidP="001E255B">
            <w:pPr>
              <w:spacing w:line="238" w:lineRule="auto"/>
              <w:ind w:left="108" w:right="689"/>
              <w:rPr>
                <w:rFonts w:eastAsia="Times New Roman"/>
              </w:rPr>
            </w:pPr>
            <w:proofErr w:type="gramStart"/>
            <w:r w:rsidRPr="009549E4">
              <w:rPr>
                <w:rFonts w:eastAsia="Times New Roman"/>
                <w:i/>
              </w:rPr>
              <w:t>Opportunities</w:t>
            </w:r>
            <w:r w:rsidRPr="009549E4">
              <w:rPr>
                <w:rFonts w:eastAsia="Times New Roman"/>
              </w:rPr>
              <w:t xml:space="preserve">  1</w:t>
            </w:r>
            <w:proofErr w:type="gramEnd"/>
            <w:r w:rsidRPr="009549E4">
              <w:rPr>
                <w:rFonts w:eastAsia="Times New Roman"/>
              </w:rPr>
              <w:t xml:space="preserve">. </w:t>
            </w:r>
          </w:p>
          <w:p w14:paraId="65AE82F5" w14:textId="77777777" w:rsidR="00357723" w:rsidRPr="009549E4" w:rsidRDefault="00357723" w:rsidP="001E255B">
            <w:pPr>
              <w:ind w:left="108"/>
              <w:rPr>
                <w:rFonts w:eastAsia="Times New Roman"/>
              </w:rPr>
            </w:pPr>
            <w:r w:rsidRPr="009549E4">
              <w:rPr>
                <w:rFonts w:eastAsia="Times New Roman"/>
              </w:rPr>
              <w:t xml:space="preserve">2. </w:t>
            </w:r>
          </w:p>
          <w:p w14:paraId="72E2DE2C" w14:textId="77777777" w:rsidR="00357723" w:rsidRPr="009549E4" w:rsidRDefault="00357723" w:rsidP="001E255B">
            <w:pPr>
              <w:ind w:left="108"/>
              <w:rPr>
                <w:rFonts w:eastAsia="Times New Roman"/>
              </w:rPr>
            </w:pPr>
            <w:r w:rsidRPr="009549E4">
              <w:rPr>
                <w:rFonts w:eastAsia="Times New Roman"/>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047230C7"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BC60043" w14:textId="77777777" w:rsidR="00357723" w:rsidRPr="009549E4" w:rsidRDefault="00357723" w:rsidP="001E255B">
            <w:pPr>
              <w:ind w:left="108"/>
              <w:rPr>
                <w:rFonts w:eastAsia="Times New Roman"/>
              </w:rPr>
            </w:pPr>
            <w:r w:rsidRPr="009549E4">
              <w:rPr>
                <w:rFonts w:eastAsia="Times New Roman"/>
              </w:rPr>
              <w:t xml:space="preserve"> </w:t>
            </w:r>
            <w:r w:rsidR="003F5CAB" w:rsidRPr="009549E4">
              <w:rPr>
                <w:rFonts w:eastAsia="Times New Roman"/>
              </w:rPr>
              <w:t xml:space="preserve">Tractive Score for </w:t>
            </w:r>
            <w:r w:rsidR="003F24A0" w:rsidRPr="009549E4">
              <w:rPr>
                <w:rFonts w:eastAsia="Times New Roman"/>
              </w:rPr>
              <w:t xml:space="preserve">Stratefi1 with opportunities 1 </w:t>
            </w:r>
            <w:proofErr w:type="spellStart"/>
            <w:r w:rsidR="003F24A0" w:rsidRPr="009549E4">
              <w:rPr>
                <w:rFonts w:eastAsia="Times New Roman"/>
              </w:rPr>
              <w:t>dst</w:t>
            </w:r>
            <w:proofErr w:type="spellEnd"/>
          </w:p>
        </w:tc>
        <w:tc>
          <w:tcPr>
            <w:tcW w:w="987" w:type="dxa"/>
            <w:tcBorders>
              <w:top w:val="single" w:sz="4" w:space="0" w:color="000000"/>
              <w:left w:val="single" w:sz="4" w:space="0" w:color="000000"/>
              <w:bottom w:val="single" w:sz="4" w:space="0" w:color="000000"/>
              <w:right w:val="single" w:sz="4" w:space="0" w:color="000000"/>
            </w:tcBorders>
          </w:tcPr>
          <w:p w14:paraId="6604C621" w14:textId="77777777" w:rsidR="00357723" w:rsidRPr="009549E4" w:rsidRDefault="00357723" w:rsidP="001E255B">
            <w:pPr>
              <w:ind w:left="108"/>
              <w:rPr>
                <w:rFonts w:eastAsia="Times New Roman"/>
              </w:rPr>
            </w:pPr>
            <w:r w:rsidRPr="009549E4">
              <w:rPr>
                <w:rFonts w:eastAsia="Times New Roman"/>
              </w:rPr>
              <w:t xml:space="preserve"> </w:t>
            </w:r>
            <w:proofErr w:type="spellStart"/>
            <w:r w:rsidR="003F24A0" w:rsidRPr="009549E4">
              <w:rPr>
                <w:rFonts w:eastAsia="Times New Roman"/>
              </w:rPr>
              <w:t>Weiight</w:t>
            </w:r>
            <w:proofErr w:type="spellEnd"/>
            <w:r w:rsidR="003F24A0" w:rsidRPr="009549E4">
              <w:rPr>
                <w:rFonts w:eastAsia="Times New Roman"/>
              </w:rPr>
              <w:t xml:space="preserve"> x AS</w:t>
            </w:r>
          </w:p>
        </w:tc>
        <w:tc>
          <w:tcPr>
            <w:tcW w:w="987" w:type="dxa"/>
            <w:tcBorders>
              <w:top w:val="single" w:sz="4" w:space="0" w:color="000000"/>
              <w:left w:val="single" w:sz="4" w:space="0" w:color="000000"/>
              <w:bottom w:val="single" w:sz="4" w:space="0" w:color="000000"/>
              <w:right w:val="single" w:sz="4" w:space="0" w:color="000000"/>
            </w:tcBorders>
          </w:tcPr>
          <w:p w14:paraId="6031DE3E" w14:textId="77777777" w:rsidR="00357723" w:rsidRPr="009549E4" w:rsidRDefault="00357723" w:rsidP="001E255B">
            <w:pPr>
              <w:ind w:left="108"/>
              <w:rPr>
                <w:rFonts w:eastAsia="Times New Roman"/>
              </w:rPr>
            </w:pPr>
            <w:r w:rsidRPr="009549E4">
              <w:rPr>
                <w:rFonts w:eastAsia="Times New Roman"/>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7427CCD5" w14:textId="77777777" w:rsidR="00357723" w:rsidRPr="009549E4" w:rsidRDefault="00357723" w:rsidP="001E255B">
            <w:pPr>
              <w:ind w:left="108"/>
              <w:rPr>
                <w:rFonts w:eastAsia="Times New Roman"/>
              </w:rPr>
            </w:pPr>
            <w:r w:rsidRPr="009549E4">
              <w:rPr>
                <w:rFonts w:eastAsia="Times New Roman"/>
              </w:rPr>
              <w:t xml:space="preserve"> </w:t>
            </w:r>
          </w:p>
        </w:tc>
      </w:tr>
      <w:tr w:rsidR="00357723" w:rsidRPr="009549E4" w14:paraId="11AA2008" w14:textId="77777777" w:rsidTr="00357723">
        <w:trPr>
          <w:trHeight w:val="1114"/>
        </w:trPr>
        <w:tc>
          <w:tcPr>
            <w:tcW w:w="2658" w:type="dxa"/>
            <w:tcBorders>
              <w:top w:val="single" w:sz="4" w:space="0" w:color="000000"/>
              <w:left w:val="single" w:sz="4" w:space="0" w:color="000000"/>
              <w:bottom w:val="single" w:sz="4" w:space="0" w:color="000000"/>
              <w:right w:val="single" w:sz="4" w:space="0" w:color="000000"/>
            </w:tcBorders>
          </w:tcPr>
          <w:p w14:paraId="6CEFBF5C" w14:textId="77777777" w:rsidR="00357723" w:rsidRPr="009549E4" w:rsidRDefault="00357723" w:rsidP="001E255B">
            <w:pPr>
              <w:spacing w:line="238" w:lineRule="auto"/>
              <w:ind w:left="108" w:right="1289"/>
              <w:rPr>
                <w:rFonts w:eastAsia="Times New Roman"/>
              </w:rPr>
            </w:pPr>
            <w:proofErr w:type="gramStart"/>
            <w:r w:rsidRPr="009549E4">
              <w:rPr>
                <w:rFonts w:eastAsia="Times New Roman"/>
                <w:i/>
              </w:rPr>
              <w:t xml:space="preserve">Threats  </w:t>
            </w:r>
            <w:r w:rsidRPr="009549E4">
              <w:rPr>
                <w:rFonts w:eastAsia="Times New Roman"/>
              </w:rPr>
              <w:t>1</w:t>
            </w:r>
            <w:proofErr w:type="gramEnd"/>
            <w:r w:rsidRPr="009549E4">
              <w:rPr>
                <w:rFonts w:eastAsia="Times New Roman"/>
              </w:rPr>
              <w:t xml:space="preserve">. </w:t>
            </w:r>
          </w:p>
          <w:p w14:paraId="448D0DFB" w14:textId="77777777" w:rsidR="00357723" w:rsidRPr="009549E4" w:rsidRDefault="00357723" w:rsidP="001E255B">
            <w:pPr>
              <w:ind w:left="108"/>
              <w:rPr>
                <w:rFonts w:eastAsia="Times New Roman"/>
              </w:rPr>
            </w:pPr>
            <w:r w:rsidRPr="009549E4">
              <w:rPr>
                <w:rFonts w:eastAsia="Times New Roman"/>
              </w:rPr>
              <w:t xml:space="preserve">2. </w:t>
            </w:r>
          </w:p>
          <w:p w14:paraId="725E1CD7" w14:textId="77777777" w:rsidR="00357723" w:rsidRPr="009549E4" w:rsidRDefault="00357723" w:rsidP="001E255B">
            <w:pPr>
              <w:ind w:left="108"/>
              <w:rPr>
                <w:rFonts w:eastAsia="Times New Roman"/>
              </w:rPr>
            </w:pPr>
            <w:r w:rsidRPr="009549E4">
              <w:rPr>
                <w:rFonts w:eastAsia="Times New Roman"/>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1F8548F6"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74CCBB9"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830678D"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40162EA" w14:textId="77777777" w:rsidR="00357723" w:rsidRPr="009549E4" w:rsidRDefault="00357723" w:rsidP="001E255B">
            <w:pPr>
              <w:ind w:left="108"/>
              <w:rPr>
                <w:rFonts w:eastAsia="Times New Roman"/>
              </w:rPr>
            </w:pPr>
            <w:r w:rsidRPr="009549E4">
              <w:rPr>
                <w:rFonts w:eastAsia="Times New Roman"/>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343C8AEB" w14:textId="77777777" w:rsidR="00357723" w:rsidRPr="009549E4" w:rsidRDefault="00357723" w:rsidP="001E255B">
            <w:pPr>
              <w:ind w:left="108"/>
              <w:rPr>
                <w:rFonts w:eastAsia="Times New Roman"/>
              </w:rPr>
            </w:pPr>
            <w:r w:rsidRPr="009549E4">
              <w:rPr>
                <w:rFonts w:eastAsia="Times New Roman"/>
              </w:rPr>
              <w:t xml:space="preserve"> </w:t>
            </w:r>
          </w:p>
        </w:tc>
      </w:tr>
      <w:tr w:rsidR="00357723" w:rsidRPr="009549E4" w14:paraId="293F8CBF" w14:textId="77777777" w:rsidTr="00357723">
        <w:trPr>
          <w:trHeight w:val="1114"/>
        </w:trPr>
        <w:tc>
          <w:tcPr>
            <w:tcW w:w="2658" w:type="dxa"/>
            <w:tcBorders>
              <w:top w:val="single" w:sz="4" w:space="0" w:color="000000"/>
              <w:left w:val="single" w:sz="4" w:space="0" w:color="000000"/>
              <w:bottom w:val="single" w:sz="4" w:space="0" w:color="000000"/>
              <w:right w:val="single" w:sz="4" w:space="0" w:color="000000"/>
            </w:tcBorders>
          </w:tcPr>
          <w:p w14:paraId="469B9165" w14:textId="77777777" w:rsidR="00357723" w:rsidRPr="009549E4" w:rsidRDefault="00357723" w:rsidP="001E255B">
            <w:pPr>
              <w:spacing w:line="238" w:lineRule="auto"/>
              <w:ind w:left="108" w:right="1177"/>
              <w:rPr>
                <w:rFonts w:eastAsia="Times New Roman"/>
              </w:rPr>
            </w:pPr>
            <w:r w:rsidRPr="009549E4">
              <w:rPr>
                <w:rFonts w:eastAsia="Times New Roman"/>
                <w:i/>
              </w:rPr>
              <w:t xml:space="preserve">Strengths </w:t>
            </w:r>
            <w:r w:rsidRPr="009549E4">
              <w:rPr>
                <w:rFonts w:eastAsia="Times New Roman"/>
              </w:rPr>
              <w:t xml:space="preserve">1. </w:t>
            </w:r>
          </w:p>
          <w:p w14:paraId="5925BC43" w14:textId="77777777" w:rsidR="00357723" w:rsidRPr="009549E4" w:rsidRDefault="00357723" w:rsidP="001E255B">
            <w:pPr>
              <w:ind w:left="108"/>
              <w:rPr>
                <w:rFonts w:eastAsia="Times New Roman"/>
              </w:rPr>
            </w:pPr>
            <w:r w:rsidRPr="009549E4">
              <w:rPr>
                <w:rFonts w:eastAsia="Times New Roman"/>
              </w:rPr>
              <w:t xml:space="preserve">2. </w:t>
            </w:r>
          </w:p>
          <w:p w14:paraId="17B437C0" w14:textId="77777777" w:rsidR="00357723" w:rsidRPr="009549E4" w:rsidRDefault="00357723" w:rsidP="001E255B">
            <w:pPr>
              <w:ind w:left="108"/>
              <w:rPr>
                <w:rFonts w:eastAsia="Times New Roman"/>
              </w:rPr>
            </w:pPr>
            <w:r w:rsidRPr="009549E4">
              <w:rPr>
                <w:rFonts w:eastAsia="Times New Roman"/>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77CB7951"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3FA1DF2"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D5BC121"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040CDE44" w14:textId="77777777" w:rsidR="00357723" w:rsidRPr="009549E4" w:rsidRDefault="00357723" w:rsidP="001E255B">
            <w:pPr>
              <w:ind w:left="108"/>
              <w:rPr>
                <w:rFonts w:eastAsia="Times New Roman"/>
              </w:rPr>
            </w:pPr>
            <w:r w:rsidRPr="009549E4">
              <w:rPr>
                <w:rFonts w:eastAsia="Times New Roman"/>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7CB790EB" w14:textId="77777777" w:rsidR="00357723" w:rsidRPr="009549E4" w:rsidRDefault="00357723" w:rsidP="001E255B">
            <w:pPr>
              <w:ind w:left="108"/>
              <w:rPr>
                <w:rFonts w:eastAsia="Times New Roman"/>
              </w:rPr>
            </w:pPr>
            <w:r w:rsidRPr="009549E4">
              <w:rPr>
                <w:rFonts w:eastAsia="Times New Roman"/>
              </w:rPr>
              <w:t xml:space="preserve"> </w:t>
            </w:r>
          </w:p>
        </w:tc>
      </w:tr>
      <w:tr w:rsidR="00357723" w:rsidRPr="009549E4" w14:paraId="3A816CA1" w14:textId="77777777" w:rsidTr="00357723">
        <w:trPr>
          <w:trHeight w:val="1114"/>
        </w:trPr>
        <w:tc>
          <w:tcPr>
            <w:tcW w:w="2658" w:type="dxa"/>
            <w:tcBorders>
              <w:top w:val="single" w:sz="4" w:space="0" w:color="000000"/>
              <w:left w:val="single" w:sz="4" w:space="0" w:color="000000"/>
              <w:bottom w:val="single" w:sz="4" w:space="0" w:color="000000"/>
              <w:right w:val="single" w:sz="4" w:space="0" w:color="000000"/>
            </w:tcBorders>
          </w:tcPr>
          <w:p w14:paraId="06073B28" w14:textId="77777777" w:rsidR="00357723" w:rsidRPr="009549E4" w:rsidRDefault="00357723" w:rsidP="001E255B">
            <w:pPr>
              <w:ind w:left="108"/>
              <w:rPr>
                <w:rFonts w:eastAsia="Times New Roman"/>
              </w:rPr>
            </w:pPr>
            <w:r w:rsidRPr="009549E4">
              <w:rPr>
                <w:rFonts w:eastAsia="Times New Roman"/>
                <w:i/>
              </w:rPr>
              <w:t xml:space="preserve">Weakness </w:t>
            </w:r>
          </w:p>
          <w:p w14:paraId="5E7510BF" w14:textId="77777777" w:rsidR="00357723" w:rsidRPr="009549E4" w:rsidRDefault="00357723" w:rsidP="001E255B">
            <w:pPr>
              <w:ind w:left="108"/>
              <w:rPr>
                <w:rFonts w:eastAsia="Times New Roman"/>
              </w:rPr>
            </w:pPr>
            <w:r w:rsidRPr="009549E4">
              <w:rPr>
                <w:rFonts w:eastAsia="Times New Roman"/>
              </w:rPr>
              <w:t xml:space="preserve">1. </w:t>
            </w:r>
          </w:p>
          <w:p w14:paraId="4C105776" w14:textId="77777777" w:rsidR="00357723" w:rsidRPr="009549E4" w:rsidRDefault="00357723" w:rsidP="001E255B">
            <w:pPr>
              <w:ind w:left="108"/>
              <w:rPr>
                <w:rFonts w:eastAsia="Times New Roman"/>
              </w:rPr>
            </w:pPr>
            <w:r w:rsidRPr="009549E4">
              <w:rPr>
                <w:rFonts w:eastAsia="Times New Roman"/>
              </w:rPr>
              <w:t xml:space="preserve">2. </w:t>
            </w:r>
          </w:p>
          <w:p w14:paraId="29F82F2C" w14:textId="77777777" w:rsidR="00357723" w:rsidRPr="009549E4" w:rsidRDefault="00357723" w:rsidP="001E255B">
            <w:pPr>
              <w:ind w:left="108"/>
              <w:rPr>
                <w:rFonts w:eastAsia="Times New Roman"/>
              </w:rPr>
            </w:pPr>
            <w:r w:rsidRPr="009549E4">
              <w:rPr>
                <w:rFonts w:eastAsia="Times New Roman"/>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313674A4"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11258043"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66B64528"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987FFEC" w14:textId="77777777" w:rsidR="00357723" w:rsidRPr="009549E4" w:rsidRDefault="00357723" w:rsidP="001E255B">
            <w:pPr>
              <w:ind w:left="108"/>
              <w:rPr>
                <w:rFonts w:eastAsia="Times New Roman"/>
              </w:rPr>
            </w:pPr>
            <w:r w:rsidRPr="009549E4">
              <w:rPr>
                <w:rFonts w:eastAsia="Times New Roman"/>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7171EC41" w14:textId="77777777" w:rsidR="00357723" w:rsidRPr="009549E4" w:rsidRDefault="00357723" w:rsidP="001E255B">
            <w:pPr>
              <w:ind w:left="108"/>
              <w:rPr>
                <w:rFonts w:eastAsia="Times New Roman"/>
              </w:rPr>
            </w:pPr>
            <w:r w:rsidRPr="009549E4">
              <w:rPr>
                <w:rFonts w:eastAsia="Times New Roman"/>
              </w:rPr>
              <w:t xml:space="preserve"> </w:t>
            </w:r>
          </w:p>
        </w:tc>
      </w:tr>
      <w:tr w:rsidR="00357723" w:rsidRPr="009549E4" w14:paraId="5CF4883D" w14:textId="77777777" w:rsidTr="00357723">
        <w:trPr>
          <w:trHeight w:val="288"/>
        </w:trPr>
        <w:tc>
          <w:tcPr>
            <w:tcW w:w="2658" w:type="dxa"/>
            <w:tcBorders>
              <w:top w:val="single" w:sz="4" w:space="0" w:color="000000"/>
              <w:left w:val="single" w:sz="4" w:space="0" w:color="000000"/>
              <w:bottom w:val="single" w:sz="4" w:space="0" w:color="000000"/>
              <w:right w:val="single" w:sz="4" w:space="0" w:color="000000"/>
            </w:tcBorders>
          </w:tcPr>
          <w:p w14:paraId="12312F70" w14:textId="77777777" w:rsidR="00357723" w:rsidRPr="009549E4" w:rsidRDefault="00357723" w:rsidP="001E255B">
            <w:pPr>
              <w:ind w:left="108"/>
              <w:rPr>
                <w:rFonts w:eastAsia="Times New Roman"/>
              </w:rPr>
            </w:pPr>
            <w:r w:rsidRPr="009549E4">
              <w:rPr>
                <w:rFonts w:eastAsia="Times New Roman"/>
              </w:rPr>
              <w:lastRenderedPageBreak/>
              <w:t xml:space="preserve">Total  </w:t>
            </w:r>
          </w:p>
        </w:tc>
        <w:tc>
          <w:tcPr>
            <w:tcW w:w="1272" w:type="dxa"/>
            <w:tcBorders>
              <w:top w:val="single" w:sz="4" w:space="0" w:color="000000"/>
              <w:left w:val="single" w:sz="4" w:space="0" w:color="000000"/>
              <w:bottom w:val="single" w:sz="4" w:space="0" w:color="000000"/>
              <w:right w:val="single" w:sz="4" w:space="0" w:color="000000"/>
            </w:tcBorders>
          </w:tcPr>
          <w:p w14:paraId="03F59217"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EF22AE2"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B641896" w14:textId="77777777" w:rsidR="00357723" w:rsidRPr="009549E4" w:rsidRDefault="00357723" w:rsidP="001E255B">
            <w:pPr>
              <w:ind w:left="108"/>
              <w:rPr>
                <w:rFonts w:eastAsia="Times New Roman"/>
              </w:rPr>
            </w:pPr>
            <w:r w:rsidRPr="009549E4">
              <w:rPr>
                <w:rFonts w:eastAsia="Times New Roman"/>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A100F54" w14:textId="77777777" w:rsidR="00357723" w:rsidRPr="009549E4" w:rsidRDefault="00357723" w:rsidP="001E255B">
            <w:pPr>
              <w:ind w:left="108"/>
              <w:rPr>
                <w:rFonts w:eastAsia="Times New Roman"/>
              </w:rPr>
            </w:pPr>
            <w:r w:rsidRPr="009549E4">
              <w:rPr>
                <w:rFonts w:eastAsia="Times New Roman"/>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1528E561" w14:textId="77777777" w:rsidR="00357723" w:rsidRPr="009549E4" w:rsidRDefault="00357723" w:rsidP="001E255B">
            <w:pPr>
              <w:ind w:left="108"/>
              <w:rPr>
                <w:rFonts w:eastAsia="Times New Roman"/>
              </w:rPr>
            </w:pPr>
            <w:r w:rsidRPr="009549E4">
              <w:rPr>
                <w:rFonts w:eastAsia="Times New Roman"/>
              </w:rPr>
              <w:t xml:space="preserve"> </w:t>
            </w:r>
          </w:p>
        </w:tc>
      </w:tr>
    </w:tbl>
    <w:p w14:paraId="2C1B695F" w14:textId="3F89C6AC" w:rsidR="003F24A0" w:rsidRPr="009549E4" w:rsidRDefault="003F24A0" w:rsidP="003F24A0">
      <w:pPr>
        <w:spacing w:after="0" w:line="259" w:lineRule="auto"/>
        <w:ind w:left="0" w:right="0" w:firstLine="0"/>
        <w:jc w:val="center"/>
        <w:rPr>
          <w:i/>
        </w:rPr>
      </w:pPr>
      <w:r w:rsidRPr="009549E4">
        <w:rPr>
          <w:i/>
          <w:sz w:val="18"/>
        </w:rPr>
        <w:t>Source: (David, 2</w:t>
      </w:r>
      <w:r w:rsidR="009549E4">
        <w:rPr>
          <w:i/>
          <w:sz w:val="18"/>
        </w:rPr>
        <w:t>0</w:t>
      </w:r>
      <w:r w:rsidRPr="009549E4">
        <w:rPr>
          <w:i/>
          <w:sz w:val="18"/>
        </w:rPr>
        <w:t>16)</w:t>
      </w:r>
    </w:p>
    <w:p w14:paraId="32A639DA" w14:textId="605A5865" w:rsidR="003E5E9D" w:rsidRPr="009549E4" w:rsidRDefault="002072C3" w:rsidP="002072C3">
      <w:pPr>
        <w:spacing w:after="5" w:line="259" w:lineRule="auto"/>
        <w:ind w:left="0" w:right="-1960" w:firstLine="0"/>
        <w:jc w:val="center"/>
        <w:rPr>
          <w:b/>
        </w:rPr>
      </w:pPr>
      <w:r w:rsidRPr="009549E4">
        <w:rPr>
          <w:b/>
        </w:rPr>
        <w:t xml:space="preserve">Table 5. Informant </w:t>
      </w:r>
      <w:proofErr w:type="spellStart"/>
      <w:r w:rsidRPr="009549E4">
        <w:rPr>
          <w:b/>
        </w:rPr>
        <w:t>Caracteristik</w:t>
      </w:r>
      <w:proofErr w:type="spellEnd"/>
    </w:p>
    <w:tbl>
      <w:tblPr>
        <w:tblW w:w="9072" w:type="dxa"/>
        <w:tblLook w:val="04A0" w:firstRow="1" w:lastRow="0" w:firstColumn="1" w:lastColumn="0" w:noHBand="0" w:noVBand="1"/>
      </w:tblPr>
      <w:tblGrid>
        <w:gridCol w:w="775"/>
        <w:gridCol w:w="2462"/>
        <w:gridCol w:w="3091"/>
        <w:gridCol w:w="1048"/>
        <w:gridCol w:w="1696"/>
      </w:tblGrid>
      <w:tr w:rsidR="00525E2E" w:rsidRPr="009549E4" w14:paraId="12639BFE" w14:textId="77777777" w:rsidTr="00525E2E">
        <w:trPr>
          <w:trHeight w:val="580"/>
        </w:trPr>
        <w:tc>
          <w:tcPr>
            <w:tcW w:w="778" w:type="dxa"/>
            <w:tcBorders>
              <w:top w:val="nil"/>
              <w:left w:val="nil"/>
              <w:bottom w:val="nil"/>
              <w:right w:val="nil"/>
            </w:tcBorders>
            <w:shd w:val="clear" w:color="auto" w:fill="auto"/>
            <w:vAlign w:val="center"/>
            <w:hideMark/>
          </w:tcPr>
          <w:p w14:paraId="206F367D"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No.</w:t>
            </w:r>
          </w:p>
        </w:tc>
        <w:tc>
          <w:tcPr>
            <w:tcW w:w="2483" w:type="dxa"/>
            <w:tcBorders>
              <w:top w:val="nil"/>
              <w:left w:val="nil"/>
              <w:bottom w:val="nil"/>
              <w:right w:val="nil"/>
            </w:tcBorders>
            <w:shd w:val="clear" w:color="auto" w:fill="auto"/>
            <w:vAlign w:val="center"/>
            <w:hideMark/>
          </w:tcPr>
          <w:p w14:paraId="658A301A"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Category</w:t>
            </w:r>
          </w:p>
        </w:tc>
        <w:tc>
          <w:tcPr>
            <w:tcW w:w="3118" w:type="dxa"/>
            <w:tcBorders>
              <w:top w:val="nil"/>
              <w:left w:val="nil"/>
              <w:bottom w:val="nil"/>
              <w:right w:val="nil"/>
            </w:tcBorders>
            <w:shd w:val="clear" w:color="auto" w:fill="auto"/>
            <w:vAlign w:val="center"/>
            <w:hideMark/>
          </w:tcPr>
          <w:p w14:paraId="0164355C"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Subcategory</w:t>
            </w:r>
          </w:p>
        </w:tc>
        <w:tc>
          <w:tcPr>
            <w:tcW w:w="992" w:type="dxa"/>
            <w:tcBorders>
              <w:top w:val="nil"/>
              <w:left w:val="nil"/>
              <w:bottom w:val="nil"/>
              <w:right w:val="nil"/>
            </w:tcBorders>
            <w:shd w:val="clear" w:color="auto" w:fill="auto"/>
            <w:vAlign w:val="center"/>
            <w:hideMark/>
          </w:tcPr>
          <w:p w14:paraId="7C5FAAB6"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Number</w:t>
            </w:r>
          </w:p>
        </w:tc>
        <w:tc>
          <w:tcPr>
            <w:tcW w:w="1701" w:type="dxa"/>
            <w:tcBorders>
              <w:top w:val="nil"/>
              <w:left w:val="nil"/>
              <w:bottom w:val="nil"/>
              <w:right w:val="nil"/>
            </w:tcBorders>
            <w:shd w:val="clear" w:color="auto" w:fill="auto"/>
            <w:vAlign w:val="center"/>
            <w:hideMark/>
          </w:tcPr>
          <w:p w14:paraId="7D251355"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Percentage (%)</w:t>
            </w:r>
          </w:p>
        </w:tc>
      </w:tr>
      <w:tr w:rsidR="00525E2E" w:rsidRPr="009549E4" w14:paraId="436D5099" w14:textId="77777777" w:rsidTr="00525E2E">
        <w:trPr>
          <w:trHeight w:val="290"/>
        </w:trPr>
        <w:tc>
          <w:tcPr>
            <w:tcW w:w="778" w:type="dxa"/>
            <w:tcBorders>
              <w:top w:val="nil"/>
              <w:left w:val="nil"/>
              <w:bottom w:val="nil"/>
              <w:right w:val="nil"/>
            </w:tcBorders>
            <w:shd w:val="clear" w:color="auto" w:fill="auto"/>
            <w:vAlign w:val="center"/>
            <w:hideMark/>
          </w:tcPr>
          <w:p w14:paraId="12641959"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1</w:t>
            </w:r>
          </w:p>
        </w:tc>
        <w:tc>
          <w:tcPr>
            <w:tcW w:w="2483" w:type="dxa"/>
            <w:tcBorders>
              <w:top w:val="nil"/>
              <w:left w:val="nil"/>
              <w:bottom w:val="nil"/>
              <w:right w:val="nil"/>
            </w:tcBorders>
            <w:shd w:val="clear" w:color="auto" w:fill="auto"/>
            <w:vAlign w:val="center"/>
            <w:hideMark/>
          </w:tcPr>
          <w:p w14:paraId="252D160B"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Gender</w:t>
            </w:r>
          </w:p>
        </w:tc>
        <w:tc>
          <w:tcPr>
            <w:tcW w:w="3118" w:type="dxa"/>
            <w:tcBorders>
              <w:top w:val="nil"/>
              <w:left w:val="nil"/>
              <w:bottom w:val="nil"/>
              <w:right w:val="nil"/>
            </w:tcBorders>
            <w:shd w:val="clear" w:color="auto" w:fill="auto"/>
            <w:vAlign w:val="center"/>
            <w:hideMark/>
          </w:tcPr>
          <w:p w14:paraId="4DB36C00"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Male</w:t>
            </w:r>
          </w:p>
        </w:tc>
        <w:tc>
          <w:tcPr>
            <w:tcW w:w="992" w:type="dxa"/>
            <w:tcBorders>
              <w:top w:val="nil"/>
              <w:left w:val="nil"/>
              <w:bottom w:val="nil"/>
              <w:right w:val="nil"/>
            </w:tcBorders>
            <w:shd w:val="clear" w:color="auto" w:fill="auto"/>
            <w:vAlign w:val="center"/>
            <w:hideMark/>
          </w:tcPr>
          <w:p w14:paraId="77432B31" w14:textId="676D9859"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66DCE5EB" w14:textId="5FAFF27D" w:rsidR="00525E2E" w:rsidRPr="009549E4" w:rsidRDefault="00525E2E" w:rsidP="00525E2E">
            <w:pPr>
              <w:spacing w:after="0" w:line="240" w:lineRule="auto"/>
              <w:ind w:left="0" w:right="0" w:firstLine="0"/>
              <w:jc w:val="right"/>
              <w:rPr>
                <w:rFonts w:eastAsia="Times New Roman"/>
                <w:sz w:val="22"/>
              </w:rPr>
            </w:pPr>
          </w:p>
        </w:tc>
      </w:tr>
      <w:tr w:rsidR="00525E2E" w:rsidRPr="009549E4" w14:paraId="44E87D2D" w14:textId="77777777" w:rsidTr="00525E2E">
        <w:trPr>
          <w:trHeight w:val="290"/>
        </w:trPr>
        <w:tc>
          <w:tcPr>
            <w:tcW w:w="778" w:type="dxa"/>
            <w:tcBorders>
              <w:top w:val="nil"/>
              <w:left w:val="nil"/>
              <w:bottom w:val="nil"/>
              <w:right w:val="nil"/>
            </w:tcBorders>
            <w:shd w:val="clear" w:color="auto" w:fill="auto"/>
            <w:vAlign w:val="center"/>
            <w:hideMark/>
          </w:tcPr>
          <w:p w14:paraId="53B9CA75"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1998D248" w14:textId="77777777" w:rsidR="00525E2E" w:rsidRPr="009549E4" w:rsidRDefault="00525E2E" w:rsidP="00525E2E">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16C7DD97"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Female</w:t>
            </w:r>
          </w:p>
        </w:tc>
        <w:tc>
          <w:tcPr>
            <w:tcW w:w="992" w:type="dxa"/>
            <w:tcBorders>
              <w:top w:val="nil"/>
              <w:left w:val="nil"/>
              <w:bottom w:val="nil"/>
              <w:right w:val="nil"/>
            </w:tcBorders>
            <w:shd w:val="clear" w:color="auto" w:fill="auto"/>
            <w:vAlign w:val="center"/>
            <w:hideMark/>
          </w:tcPr>
          <w:p w14:paraId="0C8C9DA2" w14:textId="4599083C"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09881709" w14:textId="3B120533" w:rsidR="00525E2E" w:rsidRPr="009549E4" w:rsidRDefault="00525E2E" w:rsidP="00525E2E">
            <w:pPr>
              <w:spacing w:after="0" w:line="240" w:lineRule="auto"/>
              <w:ind w:left="0" w:right="0" w:firstLine="0"/>
              <w:jc w:val="right"/>
              <w:rPr>
                <w:rFonts w:eastAsia="Times New Roman"/>
                <w:sz w:val="22"/>
              </w:rPr>
            </w:pPr>
          </w:p>
        </w:tc>
      </w:tr>
      <w:tr w:rsidR="00525E2E" w:rsidRPr="009549E4" w14:paraId="563A0612" w14:textId="77777777" w:rsidTr="00525E2E">
        <w:trPr>
          <w:trHeight w:val="290"/>
        </w:trPr>
        <w:tc>
          <w:tcPr>
            <w:tcW w:w="778" w:type="dxa"/>
            <w:tcBorders>
              <w:top w:val="nil"/>
              <w:left w:val="nil"/>
              <w:bottom w:val="nil"/>
              <w:right w:val="nil"/>
            </w:tcBorders>
            <w:shd w:val="clear" w:color="auto" w:fill="auto"/>
            <w:vAlign w:val="center"/>
            <w:hideMark/>
          </w:tcPr>
          <w:p w14:paraId="2616F713"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5A115191"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65731452" w14:textId="77777777" w:rsidR="00525E2E" w:rsidRPr="009549E4" w:rsidRDefault="00525E2E" w:rsidP="00525E2E">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0ADF762B" w14:textId="48585E86" w:rsidR="00525E2E" w:rsidRPr="009549E4" w:rsidRDefault="00525E2E" w:rsidP="00525E2E">
            <w:pPr>
              <w:spacing w:after="0" w:line="240" w:lineRule="auto"/>
              <w:ind w:left="0" w:right="0" w:firstLine="0"/>
              <w:jc w:val="right"/>
              <w:rPr>
                <w:rFonts w:eastAsia="Times New Roman"/>
                <w:b/>
                <w:bCs/>
                <w:sz w:val="22"/>
              </w:rPr>
            </w:pPr>
          </w:p>
        </w:tc>
        <w:tc>
          <w:tcPr>
            <w:tcW w:w="1701" w:type="dxa"/>
            <w:tcBorders>
              <w:top w:val="nil"/>
              <w:left w:val="nil"/>
              <w:bottom w:val="nil"/>
              <w:right w:val="nil"/>
            </w:tcBorders>
            <w:shd w:val="clear" w:color="auto" w:fill="auto"/>
            <w:vAlign w:val="center"/>
            <w:hideMark/>
          </w:tcPr>
          <w:p w14:paraId="39C50412" w14:textId="77777777" w:rsidR="00525E2E" w:rsidRPr="009549E4" w:rsidRDefault="00525E2E" w:rsidP="00525E2E">
            <w:pPr>
              <w:spacing w:after="0" w:line="240" w:lineRule="auto"/>
              <w:ind w:left="0" w:right="0" w:firstLine="0"/>
              <w:jc w:val="right"/>
              <w:rPr>
                <w:rFonts w:eastAsia="Times New Roman"/>
                <w:b/>
                <w:bCs/>
                <w:sz w:val="22"/>
              </w:rPr>
            </w:pPr>
            <w:r w:rsidRPr="009549E4">
              <w:rPr>
                <w:rFonts w:eastAsia="Times New Roman"/>
                <w:b/>
                <w:bCs/>
                <w:sz w:val="22"/>
              </w:rPr>
              <w:t>100</w:t>
            </w:r>
          </w:p>
        </w:tc>
      </w:tr>
      <w:tr w:rsidR="00525E2E" w:rsidRPr="009549E4" w14:paraId="4059ED75" w14:textId="77777777" w:rsidTr="00525E2E">
        <w:trPr>
          <w:trHeight w:val="336"/>
        </w:trPr>
        <w:tc>
          <w:tcPr>
            <w:tcW w:w="778" w:type="dxa"/>
            <w:tcBorders>
              <w:top w:val="nil"/>
              <w:left w:val="nil"/>
              <w:bottom w:val="nil"/>
              <w:right w:val="nil"/>
            </w:tcBorders>
            <w:shd w:val="clear" w:color="auto" w:fill="auto"/>
            <w:vAlign w:val="center"/>
            <w:hideMark/>
          </w:tcPr>
          <w:p w14:paraId="0B07D116"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2</w:t>
            </w:r>
          </w:p>
        </w:tc>
        <w:tc>
          <w:tcPr>
            <w:tcW w:w="2483" w:type="dxa"/>
            <w:tcBorders>
              <w:top w:val="nil"/>
              <w:left w:val="nil"/>
              <w:bottom w:val="nil"/>
              <w:right w:val="nil"/>
            </w:tcBorders>
            <w:shd w:val="clear" w:color="auto" w:fill="auto"/>
            <w:vAlign w:val="center"/>
            <w:hideMark/>
          </w:tcPr>
          <w:p w14:paraId="45ECE5B9"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Age Group</w:t>
            </w:r>
          </w:p>
        </w:tc>
        <w:tc>
          <w:tcPr>
            <w:tcW w:w="3118" w:type="dxa"/>
            <w:tcBorders>
              <w:top w:val="nil"/>
              <w:left w:val="nil"/>
              <w:bottom w:val="nil"/>
              <w:right w:val="nil"/>
            </w:tcBorders>
            <w:shd w:val="clear" w:color="auto" w:fill="auto"/>
            <w:vAlign w:val="center"/>
            <w:hideMark/>
          </w:tcPr>
          <w:p w14:paraId="2C35D4E8"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21-30 years</w:t>
            </w:r>
          </w:p>
        </w:tc>
        <w:tc>
          <w:tcPr>
            <w:tcW w:w="992" w:type="dxa"/>
            <w:tcBorders>
              <w:top w:val="nil"/>
              <w:left w:val="nil"/>
              <w:bottom w:val="nil"/>
              <w:right w:val="nil"/>
            </w:tcBorders>
            <w:shd w:val="clear" w:color="auto" w:fill="auto"/>
            <w:vAlign w:val="center"/>
            <w:hideMark/>
          </w:tcPr>
          <w:p w14:paraId="283594EF" w14:textId="012F1C04"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2A9F67B2" w14:textId="7655C605" w:rsidR="00525E2E" w:rsidRPr="009549E4" w:rsidRDefault="00525E2E" w:rsidP="00525E2E">
            <w:pPr>
              <w:spacing w:after="0" w:line="240" w:lineRule="auto"/>
              <w:ind w:left="0" w:right="0" w:firstLine="0"/>
              <w:jc w:val="right"/>
              <w:rPr>
                <w:rFonts w:eastAsia="Times New Roman"/>
                <w:sz w:val="22"/>
              </w:rPr>
            </w:pPr>
          </w:p>
        </w:tc>
      </w:tr>
      <w:tr w:rsidR="00525E2E" w:rsidRPr="009549E4" w14:paraId="5678E580" w14:textId="77777777" w:rsidTr="00525E2E">
        <w:trPr>
          <w:trHeight w:val="472"/>
        </w:trPr>
        <w:tc>
          <w:tcPr>
            <w:tcW w:w="778" w:type="dxa"/>
            <w:tcBorders>
              <w:top w:val="nil"/>
              <w:left w:val="nil"/>
              <w:bottom w:val="nil"/>
              <w:right w:val="nil"/>
            </w:tcBorders>
            <w:shd w:val="clear" w:color="auto" w:fill="auto"/>
            <w:vAlign w:val="center"/>
            <w:hideMark/>
          </w:tcPr>
          <w:p w14:paraId="54F77A85"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35241210" w14:textId="77777777" w:rsidR="00525E2E" w:rsidRPr="009549E4" w:rsidRDefault="00525E2E" w:rsidP="00525E2E">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43D5D02C"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31-40 years</w:t>
            </w:r>
          </w:p>
        </w:tc>
        <w:tc>
          <w:tcPr>
            <w:tcW w:w="992" w:type="dxa"/>
            <w:tcBorders>
              <w:top w:val="nil"/>
              <w:left w:val="nil"/>
              <w:bottom w:val="nil"/>
              <w:right w:val="nil"/>
            </w:tcBorders>
            <w:shd w:val="clear" w:color="auto" w:fill="auto"/>
            <w:vAlign w:val="center"/>
            <w:hideMark/>
          </w:tcPr>
          <w:p w14:paraId="7C9FF216" w14:textId="0752770F"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1F17287C" w14:textId="6DDC811D" w:rsidR="00525E2E" w:rsidRPr="009549E4" w:rsidRDefault="00525E2E" w:rsidP="00525E2E">
            <w:pPr>
              <w:spacing w:after="0" w:line="240" w:lineRule="auto"/>
              <w:ind w:left="0" w:right="0" w:firstLine="0"/>
              <w:jc w:val="right"/>
              <w:rPr>
                <w:rFonts w:eastAsia="Times New Roman"/>
                <w:sz w:val="22"/>
              </w:rPr>
            </w:pPr>
          </w:p>
        </w:tc>
      </w:tr>
      <w:tr w:rsidR="00525E2E" w:rsidRPr="009549E4" w14:paraId="06A8C0DC" w14:textId="77777777" w:rsidTr="00525E2E">
        <w:trPr>
          <w:trHeight w:val="294"/>
        </w:trPr>
        <w:tc>
          <w:tcPr>
            <w:tcW w:w="778" w:type="dxa"/>
            <w:tcBorders>
              <w:top w:val="nil"/>
              <w:left w:val="nil"/>
              <w:bottom w:val="nil"/>
              <w:right w:val="nil"/>
            </w:tcBorders>
            <w:shd w:val="clear" w:color="auto" w:fill="auto"/>
            <w:vAlign w:val="center"/>
            <w:hideMark/>
          </w:tcPr>
          <w:p w14:paraId="77095223"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3BA10579" w14:textId="77777777" w:rsidR="00525E2E" w:rsidRPr="009549E4" w:rsidRDefault="00525E2E" w:rsidP="00525E2E">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2B5BB712"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41-50 years</w:t>
            </w:r>
          </w:p>
        </w:tc>
        <w:tc>
          <w:tcPr>
            <w:tcW w:w="992" w:type="dxa"/>
            <w:tcBorders>
              <w:top w:val="nil"/>
              <w:left w:val="nil"/>
              <w:bottom w:val="nil"/>
              <w:right w:val="nil"/>
            </w:tcBorders>
            <w:shd w:val="clear" w:color="auto" w:fill="auto"/>
            <w:vAlign w:val="center"/>
            <w:hideMark/>
          </w:tcPr>
          <w:p w14:paraId="788AE548" w14:textId="6CB2EF54"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038B00C2" w14:textId="4D18A5AF" w:rsidR="00525E2E" w:rsidRPr="009549E4" w:rsidRDefault="00525E2E" w:rsidP="00525E2E">
            <w:pPr>
              <w:spacing w:after="0" w:line="240" w:lineRule="auto"/>
              <w:ind w:left="0" w:right="0" w:firstLine="0"/>
              <w:jc w:val="right"/>
              <w:rPr>
                <w:rFonts w:eastAsia="Times New Roman"/>
                <w:sz w:val="22"/>
              </w:rPr>
            </w:pPr>
          </w:p>
        </w:tc>
      </w:tr>
      <w:tr w:rsidR="00525E2E" w:rsidRPr="009549E4" w14:paraId="09659293" w14:textId="77777777" w:rsidTr="00525E2E">
        <w:trPr>
          <w:trHeight w:val="290"/>
        </w:trPr>
        <w:tc>
          <w:tcPr>
            <w:tcW w:w="778" w:type="dxa"/>
            <w:tcBorders>
              <w:top w:val="nil"/>
              <w:left w:val="nil"/>
              <w:bottom w:val="nil"/>
              <w:right w:val="nil"/>
            </w:tcBorders>
            <w:shd w:val="clear" w:color="auto" w:fill="auto"/>
            <w:vAlign w:val="center"/>
            <w:hideMark/>
          </w:tcPr>
          <w:p w14:paraId="12FB7C1C"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54D4FCE3"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09F66B95" w14:textId="77777777" w:rsidR="00525E2E" w:rsidRPr="009549E4" w:rsidRDefault="00525E2E" w:rsidP="00525E2E">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4D89E1CF" w14:textId="138EE9FB" w:rsidR="00525E2E" w:rsidRPr="009549E4" w:rsidRDefault="00525E2E" w:rsidP="00525E2E">
            <w:pPr>
              <w:spacing w:after="0" w:line="240" w:lineRule="auto"/>
              <w:ind w:left="0" w:right="0" w:firstLine="0"/>
              <w:jc w:val="right"/>
              <w:rPr>
                <w:rFonts w:eastAsia="Times New Roman"/>
                <w:b/>
                <w:bCs/>
                <w:sz w:val="22"/>
              </w:rPr>
            </w:pPr>
          </w:p>
        </w:tc>
        <w:tc>
          <w:tcPr>
            <w:tcW w:w="1701" w:type="dxa"/>
            <w:tcBorders>
              <w:top w:val="nil"/>
              <w:left w:val="nil"/>
              <w:bottom w:val="nil"/>
              <w:right w:val="nil"/>
            </w:tcBorders>
            <w:shd w:val="clear" w:color="auto" w:fill="auto"/>
            <w:vAlign w:val="center"/>
            <w:hideMark/>
          </w:tcPr>
          <w:p w14:paraId="3DA8A242" w14:textId="77777777" w:rsidR="00525E2E" w:rsidRPr="009549E4" w:rsidRDefault="00525E2E" w:rsidP="00525E2E">
            <w:pPr>
              <w:spacing w:after="0" w:line="240" w:lineRule="auto"/>
              <w:ind w:left="0" w:right="0" w:firstLine="0"/>
              <w:jc w:val="right"/>
              <w:rPr>
                <w:rFonts w:eastAsia="Times New Roman"/>
                <w:b/>
                <w:bCs/>
                <w:sz w:val="22"/>
              </w:rPr>
            </w:pPr>
            <w:r w:rsidRPr="009549E4">
              <w:rPr>
                <w:rFonts w:eastAsia="Times New Roman"/>
                <w:b/>
                <w:bCs/>
                <w:sz w:val="22"/>
              </w:rPr>
              <w:t>100</w:t>
            </w:r>
          </w:p>
        </w:tc>
      </w:tr>
      <w:tr w:rsidR="00525E2E" w:rsidRPr="009549E4" w14:paraId="660120D7" w14:textId="77777777" w:rsidTr="00525E2E">
        <w:trPr>
          <w:trHeight w:val="369"/>
        </w:trPr>
        <w:tc>
          <w:tcPr>
            <w:tcW w:w="778" w:type="dxa"/>
            <w:tcBorders>
              <w:top w:val="nil"/>
              <w:left w:val="nil"/>
              <w:bottom w:val="nil"/>
              <w:right w:val="nil"/>
            </w:tcBorders>
            <w:shd w:val="clear" w:color="auto" w:fill="auto"/>
            <w:vAlign w:val="center"/>
            <w:hideMark/>
          </w:tcPr>
          <w:p w14:paraId="18B4C7A7"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3</w:t>
            </w:r>
          </w:p>
        </w:tc>
        <w:tc>
          <w:tcPr>
            <w:tcW w:w="2483" w:type="dxa"/>
            <w:tcBorders>
              <w:top w:val="nil"/>
              <w:left w:val="nil"/>
              <w:bottom w:val="nil"/>
              <w:right w:val="nil"/>
            </w:tcBorders>
            <w:shd w:val="clear" w:color="auto" w:fill="auto"/>
            <w:vAlign w:val="center"/>
            <w:hideMark/>
          </w:tcPr>
          <w:p w14:paraId="6A5C189F"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Education Level</w:t>
            </w:r>
          </w:p>
        </w:tc>
        <w:tc>
          <w:tcPr>
            <w:tcW w:w="3118" w:type="dxa"/>
            <w:tcBorders>
              <w:top w:val="nil"/>
              <w:left w:val="nil"/>
              <w:bottom w:val="nil"/>
              <w:right w:val="nil"/>
            </w:tcBorders>
            <w:shd w:val="clear" w:color="auto" w:fill="auto"/>
            <w:vAlign w:val="center"/>
            <w:hideMark/>
          </w:tcPr>
          <w:p w14:paraId="6A298C7C"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Associate Degree (D3)</w:t>
            </w:r>
          </w:p>
        </w:tc>
        <w:tc>
          <w:tcPr>
            <w:tcW w:w="992" w:type="dxa"/>
            <w:tcBorders>
              <w:top w:val="nil"/>
              <w:left w:val="nil"/>
              <w:bottom w:val="nil"/>
              <w:right w:val="nil"/>
            </w:tcBorders>
            <w:shd w:val="clear" w:color="auto" w:fill="auto"/>
            <w:vAlign w:val="center"/>
            <w:hideMark/>
          </w:tcPr>
          <w:p w14:paraId="56FF737F" w14:textId="27945800"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20FEB20B" w14:textId="14A29882" w:rsidR="00525E2E" w:rsidRPr="009549E4" w:rsidRDefault="00525E2E" w:rsidP="00525E2E">
            <w:pPr>
              <w:spacing w:after="0" w:line="240" w:lineRule="auto"/>
              <w:ind w:left="0" w:right="0" w:firstLine="0"/>
              <w:jc w:val="right"/>
              <w:rPr>
                <w:rFonts w:eastAsia="Times New Roman"/>
                <w:sz w:val="22"/>
              </w:rPr>
            </w:pPr>
          </w:p>
        </w:tc>
      </w:tr>
      <w:tr w:rsidR="00525E2E" w:rsidRPr="009549E4" w14:paraId="2661EBC3" w14:textId="77777777" w:rsidTr="00525E2E">
        <w:trPr>
          <w:trHeight w:val="278"/>
        </w:trPr>
        <w:tc>
          <w:tcPr>
            <w:tcW w:w="778" w:type="dxa"/>
            <w:tcBorders>
              <w:top w:val="nil"/>
              <w:left w:val="nil"/>
              <w:bottom w:val="nil"/>
              <w:right w:val="nil"/>
            </w:tcBorders>
            <w:shd w:val="clear" w:color="auto" w:fill="auto"/>
            <w:vAlign w:val="center"/>
            <w:hideMark/>
          </w:tcPr>
          <w:p w14:paraId="5455D7EF"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7C49C104" w14:textId="77777777" w:rsidR="00525E2E" w:rsidRPr="009549E4" w:rsidRDefault="00525E2E" w:rsidP="00525E2E">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347EA473"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Bachelor's Degree (S1)</w:t>
            </w:r>
          </w:p>
        </w:tc>
        <w:tc>
          <w:tcPr>
            <w:tcW w:w="992" w:type="dxa"/>
            <w:tcBorders>
              <w:top w:val="nil"/>
              <w:left w:val="nil"/>
              <w:bottom w:val="nil"/>
              <w:right w:val="nil"/>
            </w:tcBorders>
            <w:shd w:val="clear" w:color="auto" w:fill="auto"/>
            <w:vAlign w:val="center"/>
            <w:hideMark/>
          </w:tcPr>
          <w:p w14:paraId="79779C20" w14:textId="13A7E303"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7CAD7B58" w14:textId="636E25FA" w:rsidR="00525E2E" w:rsidRPr="009549E4" w:rsidRDefault="00525E2E" w:rsidP="00525E2E">
            <w:pPr>
              <w:spacing w:after="0" w:line="240" w:lineRule="auto"/>
              <w:ind w:left="0" w:right="0" w:firstLine="0"/>
              <w:jc w:val="right"/>
              <w:rPr>
                <w:rFonts w:eastAsia="Times New Roman"/>
                <w:sz w:val="22"/>
              </w:rPr>
            </w:pPr>
          </w:p>
        </w:tc>
      </w:tr>
      <w:tr w:rsidR="00525E2E" w:rsidRPr="009549E4" w14:paraId="6EDC5A49" w14:textId="77777777" w:rsidTr="00525E2E">
        <w:trPr>
          <w:trHeight w:val="284"/>
        </w:trPr>
        <w:tc>
          <w:tcPr>
            <w:tcW w:w="778" w:type="dxa"/>
            <w:tcBorders>
              <w:top w:val="nil"/>
              <w:left w:val="nil"/>
              <w:bottom w:val="nil"/>
              <w:right w:val="nil"/>
            </w:tcBorders>
            <w:shd w:val="clear" w:color="auto" w:fill="auto"/>
            <w:vAlign w:val="center"/>
            <w:hideMark/>
          </w:tcPr>
          <w:p w14:paraId="159E5702"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767C9FEB" w14:textId="77777777" w:rsidR="00525E2E" w:rsidRPr="009549E4" w:rsidRDefault="00525E2E" w:rsidP="00525E2E">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2610036B" w14:textId="77777777" w:rsidR="00525E2E" w:rsidRPr="009549E4" w:rsidRDefault="00525E2E" w:rsidP="00525E2E">
            <w:pPr>
              <w:spacing w:after="0" w:line="240" w:lineRule="auto"/>
              <w:ind w:left="0" w:right="0" w:firstLine="0"/>
              <w:jc w:val="center"/>
              <w:rPr>
                <w:rFonts w:eastAsia="Times New Roman"/>
                <w:sz w:val="22"/>
              </w:rPr>
            </w:pPr>
            <w:r w:rsidRPr="009549E4">
              <w:rPr>
                <w:rFonts w:eastAsia="Times New Roman"/>
                <w:sz w:val="22"/>
              </w:rPr>
              <w:t>Master's Degree (S2)</w:t>
            </w:r>
          </w:p>
        </w:tc>
        <w:tc>
          <w:tcPr>
            <w:tcW w:w="992" w:type="dxa"/>
            <w:tcBorders>
              <w:top w:val="nil"/>
              <w:left w:val="nil"/>
              <w:bottom w:val="nil"/>
              <w:right w:val="nil"/>
            </w:tcBorders>
            <w:shd w:val="clear" w:color="auto" w:fill="auto"/>
            <w:vAlign w:val="center"/>
            <w:hideMark/>
          </w:tcPr>
          <w:p w14:paraId="4F5FDBE3" w14:textId="2ABC9314" w:rsidR="00525E2E" w:rsidRPr="009549E4" w:rsidRDefault="00525E2E" w:rsidP="00525E2E">
            <w:pPr>
              <w:spacing w:after="0" w:line="240" w:lineRule="auto"/>
              <w:ind w:left="0" w:right="0" w:firstLine="0"/>
              <w:jc w:val="right"/>
              <w:rPr>
                <w:rFonts w:eastAsia="Times New Roman"/>
                <w:sz w:val="22"/>
              </w:rPr>
            </w:pPr>
          </w:p>
        </w:tc>
        <w:tc>
          <w:tcPr>
            <w:tcW w:w="1701" w:type="dxa"/>
            <w:tcBorders>
              <w:top w:val="nil"/>
              <w:left w:val="nil"/>
              <w:bottom w:val="nil"/>
              <w:right w:val="nil"/>
            </w:tcBorders>
            <w:shd w:val="clear" w:color="auto" w:fill="auto"/>
            <w:vAlign w:val="center"/>
            <w:hideMark/>
          </w:tcPr>
          <w:p w14:paraId="2B838043" w14:textId="743E495D" w:rsidR="00525E2E" w:rsidRPr="009549E4" w:rsidRDefault="00525E2E" w:rsidP="00525E2E">
            <w:pPr>
              <w:spacing w:after="0" w:line="240" w:lineRule="auto"/>
              <w:ind w:left="0" w:right="0" w:firstLine="0"/>
              <w:jc w:val="right"/>
              <w:rPr>
                <w:rFonts w:eastAsia="Times New Roman"/>
                <w:sz w:val="22"/>
              </w:rPr>
            </w:pPr>
          </w:p>
        </w:tc>
      </w:tr>
      <w:tr w:rsidR="00525E2E" w:rsidRPr="009549E4" w14:paraId="5B32CB16" w14:textId="77777777" w:rsidTr="00525E2E">
        <w:trPr>
          <w:trHeight w:val="290"/>
        </w:trPr>
        <w:tc>
          <w:tcPr>
            <w:tcW w:w="778" w:type="dxa"/>
            <w:tcBorders>
              <w:top w:val="nil"/>
              <w:left w:val="nil"/>
              <w:bottom w:val="nil"/>
              <w:right w:val="nil"/>
            </w:tcBorders>
            <w:shd w:val="clear" w:color="auto" w:fill="auto"/>
            <w:vAlign w:val="center"/>
            <w:hideMark/>
          </w:tcPr>
          <w:p w14:paraId="16809B75" w14:textId="77777777" w:rsidR="00525E2E" w:rsidRPr="009549E4" w:rsidRDefault="00525E2E" w:rsidP="00525E2E">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5ED89192" w14:textId="77777777" w:rsidR="00525E2E" w:rsidRPr="009549E4" w:rsidRDefault="00525E2E" w:rsidP="00525E2E">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3555857A" w14:textId="77777777" w:rsidR="00525E2E" w:rsidRPr="009549E4" w:rsidRDefault="00525E2E" w:rsidP="00525E2E">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2CEE6154" w14:textId="3BA6A42D" w:rsidR="00525E2E" w:rsidRPr="009549E4" w:rsidRDefault="00525E2E" w:rsidP="00525E2E">
            <w:pPr>
              <w:spacing w:after="0" w:line="240" w:lineRule="auto"/>
              <w:ind w:left="0" w:right="0" w:firstLine="0"/>
              <w:jc w:val="right"/>
              <w:rPr>
                <w:rFonts w:eastAsia="Times New Roman"/>
                <w:b/>
                <w:bCs/>
                <w:sz w:val="22"/>
              </w:rPr>
            </w:pPr>
          </w:p>
        </w:tc>
        <w:tc>
          <w:tcPr>
            <w:tcW w:w="1701" w:type="dxa"/>
            <w:tcBorders>
              <w:top w:val="nil"/>
              <w:left w:val="nil"/>
              <w:bottom w:val="nil"/>
              <w:right w:val="nil"/>
            </w:tcBorders>
            <w:shd w:val="clear" w:color="auto" w:fill="auto"/>
            <w:vAlign w:val="center"/>
            <w:hideMark/>
          </w:tcPr>
          <w:p w14:paraId="50189C58" w14:textId="77777777" w:rsidR="00525E2E" w:rsidRPr="009549E4" w:rsidRDefault="00525E2E" w:rsidP="00525E2E">
            <w:pPr>
              <w:spacing w:after="0" w:line="240" w:lineRule="auto"/>
              <w:ind w:left="0" w:right="0" w:firstLine="0"/>
              <w:jc w:val="right"/>
              <w:rPr>
                <w:rFonts w:eastAsia="Times New Roman"/>
                <w:b/>
                <w:bCs/>
                <w:sz w:val="22"/>
              </w:rPr>
            </w:pPr>
            <w:r w:rsidRPr="009549E4">
              <w:rPr>
                <w:rFonts w:eastAsia="Times New Roman"/>
                <w:b/>
                <w:bCs/>
                <w:sz w:val="22"/>
              </w:rPr>
              <w:t>100</w:t>
            </w:r>
          </w:p>
        </w:tc>
      </w:tr>
    </w:tbl>
    <w:p w14:paraId="04FE076B" w14:textId="77777777" w:rsidR="00525E2E" w:rsidRPr="009549E4" w:rsidRDefault="00525E2E" w:rsidP="002072C3">
      <w:pPr>
        <w:spacing w:after="5" w:line="259" w:lineRule="auto"/>
        <w:ind w:left="0" w:right="-1960" w:firstLine="0"/>
        <w:jc w:val="center"/>
      </w:pPr>
    </w:p>
    <w:p w14:paraId="45D516BA" w14:textId="77777777" w:rsidR="003E5E9D" w:rsidRPr="009549E4" w:rsidRDefault="003E5E9D" w:rsidP="003E5E9D">
      <w:pPr>
        <w:sectPr w:rsidR="003E5E9D" w:rsidRPr="009549E4">
          <w:type w:val="continuous"/>
          <w:pgSz w:w="11909" w:h="16834"/>
          <w:pgMar w:top="2014" w:right="3384" w:bottom="1602" w:left="1440" w:header="720" w:footer="720" w:gutter="0"/>
          <w:cols w:space="720"/>
        </w:sectPr>
      </w:pPr>
    </w:p>
    <w:p w14:paraId="1AD5BBE8" w14:textId="77777777" w:rsidR="003E5E9D" w:rsidRPr="009549E4" w:rsidRDefault="00D144F0" w:rsidP="00D144F0">
      <w:pPr>
        <w:spacing w:after="0" w:line="259" w:lineRule="auto"/>
        <w:ind w:left="31" w:right="0" w:firstLine="0"/>
        <w:jc w:val="left"/>
      </w:pPr>
      <w:r w:rsidRPr="009549E4">
        <w:rPr>
          <w:b/>
          <w:sz w:val="22"/>
        </w:rPr>
        <w:t xml:space="preserve">3. RESULTS AND DISCUSSION </w:t>
      </w:r>
      <w:r w:rsidR="003E5E9D" w:rsidRPr="009549E4">
        <w:t xml:space="preserve"> </w:t>
      </w:r>
    </w:p>
    <w:p w14:paraId="1496810F" w14:textId="77777777" w:rsidR="00FA4B99" w:rsidRPr="009549E4" w:rsidRDefault="00D144F0" w:rsidP="00D144F0">
      <w:pPr>
        <w:spacing w:after="0" w:line="259" w:lineRule="auto"/>
        <w:ind w:left="0" w:right="0" w:firstLine="0"/>
      </w:pPr>
      <w:r w:rsidRPr="009549E4">
        <w:t>Agrotourism in Sembalun District, East Lombok Regency, holds significant potential in supporting sustainable tourism development through the Pentahelix model approach. With its breathtaking landscapes, lush agricultural fields, and well-</w:t>
      </w:r>
    </w:p>
    <w:p w14:paraId="6CE1E4C1" w14:textId="77777777" w:rsidR="00D144F0" w:rsidRPr="009549E4" w:rsidRDefault="00D144F0" w:rsidP="00D144F0">
      <w:pPr>
        <w:spacing w:after="0" w:line="259" w:lineRule="auto"/>
        <w:ind w:left="0" w:right="0" w:firstLine="0"/>
      </w:pPr>
      <w:r w:rsidRPr="009549E4">
        <w:t>preserved farming systems, Sembalun offers a tourism experience that integrates agriculture, culture, and eco-tourism. Activities such as fruit picking, horticultural farm visits, and agricultural education based on local wisdom serve as key attractions for visitors. Additionally, the active involvement of local communities, including tourism awareness groups (</w:t>
      </w:r>
      <w:proofErr w:type="spellStart"/>
      <w:r w:rsidRPr="009549E4">
        <w:t>Pokdarwis</w:t>
      </w:r>
      <w:proofErr w:type="spellEnd"/>
      <w:r w:rsidRPr="009549E4">
        <w:t>) and farmers, plays a crucial role in maintaining the sustainability of agrotourism in the region.</w:t>
      </w:r>
    </w:p>
    <w:p w14:paraId="3111A4D1" w14:textId="77777777" w:rsidR="00D144F0" w:rsidRPr="009549E4" w:rsidRDefault="00D144F0" w:rsidP="00D144F0">
      <w:pPr>
        <w:spacing w:after="0" w:line="259" w:lineRule="auto"/>
        <w:ind w:left="0" w:right="0" w:firstLine="0"/>
      </w:pPr>
      <w:r w:rsidRPr="009549E4">
        <w:t>This study explores the role of each Pentahelix element in agrotourism development in Sembalun, identifying existing obstacles and opportunities. The findings indicate that although all elements have been involved in agrotourism development, several challenges remain, such as limited government funding, suboptimal coordination among stakeholders, and constraints in infrastructure and digital accessibility for tourism promotion.</w:t>
      </w:r>
      <w:r w:rsidRPr="009549E4">
        <w:br w:type="column"/>
      </w:r>
      <w:r w:rsidRPr="009549E4">
        <w:t>The following sections will provide a detailed discussion of the role of each Pentahelix element, followed by an analysis of the obstacles and opportunities in developing agrotourism in Sembalun. Finally, strategic recommendations will be proposed to enhance collaboration among all Pentahelix stakeholders to ensure the sustainability of agrotourism in the region.</w:t>
      </w:r>
    </w:p>
    <w:p w14:paraId="0CECC490" w14:textId="77777777" w:rsidR="00D144F0" w:rsidRPr="009549E4" w:rsidRDefault="00D144F0" w:rsidP="00D144F0">
      <w:pPr>
        <w:spacing w:after="0" w:line="259" w:lineRule="auto"/>
        <w:ind w:left="-22" w:right="0" w:firstLine="0"/>
        <w:jc w:val="left"/>
      </w:pPr>
      <w:r w:rsidRPr="009549E4">
        <w:rPr>
          <w:b/>
          <w:sz w:val="22"/>
        </w:rPr>
        <w:t xml:space="preserve">3.1 Respondent Characteristics </w:t>
      </w:r>
    </w:p>
    <w:p w14:paraId="723D8B98" w14:textId="77777777" w:rsidR="00D144F0" w:rsidRPr="009549E4" w:rsidRDefault="00D144F0" w:rsidP="00D144F0">
      <w:pPr>
        <w:spacing w:after="0" w:line="259" w:lineRule="auto"/>
        <w:ind w:left="0" w:right="0" w:firstLine="0"/>
      </w:pPr>
      <w:r w:rsidRPr="009549E4">
        <w:t>The characteristics of informants in this study include gender, age, education level, role in the Pentahelix model, and form of involvement in agrotourism in Sembalun District. The total number of informants in this study is 20, consisting of academics, government representatives, business actors, media, and local communities involved in agrotourism in Sembalun District.</w:t>
      </w:r>
    </w:p>
    <w:p w14:paraId="3E214AC4" w14:textId="77777777" w:rsidR="00FA4B99" w:rsidRPr="009549E4" w:rsidRDefault="00FA4B99" w:rsidP="00D144F0">
      <w:pPr>
        <w:spacing w:after="0" w:line="259" w:lineRule="auto"/>
        <w:ind w:left="0" w:right="0" w:firstLine="0"/>
      </w:pPr>
    </w:p>
    <w:p w14:paraId="1E3E277C" w14:textId="77777777" w:rsidR="00FA4B99" w:rsidRPr="009549E4" w:rsidRDefault="00FA4B99" w:rsidP="00D144F0">
      <w:pPr>
        <w:spacing w:after="0" w:line="240" w:lineRule="auto"/>
        <w:ind w:left="0" w:right="0" w:firstLine="0"/>
        <w:jc w:val="center"/>
        <w:rPr>
          <w:rFonts w:eastAsia="Times New Roman"/>
          <w:b/>
          <w:bCs/>
          <w:sz w:val="22"/>
        </w:rPr>
        <w:sectPr w:rsidR="00FA4B99" w:rsidRPr="009549E4">
          <w:type w:val="continuous"/>
          <w:pgSz w:w="11909" w:h="16834"/>
          <w:pgMar w:top="2008" w:right="1436" w:bottom="1703" w:left="1440" w:header="720" w:footer="720" w:gutter="0"/>
          <w:cols w:num="2" w:space="228"/>
        </w:sectPr>
      </w:pPr>
    </w:p>
    <w:tbl>
      <w:tblPr>
        <w:tblW w:w="9072" w:type="dxa"/>
        <w:tblLook w:val="04A0" w:firstRow="1" w:lastRow="0" w:firstColumn="1" w:lastColumn="0" w:noHBand="0" w:noVBand="1"/>
      </w:tblPr>
      <w:tblGrid>
        <w:gridCol w:w="775"/>
        <w:gridCol w:w="2462"/>
        <w:gridCol w:w="3091"/>
        <w:gridCol w:w="1048"/>
        <w:gridCol w:w="1696"/>
      </w:tblGrid>
      <w:tr w:rsidR="00D144F0" w:rsidRPr="009549E4" w14:paraId="360835F6" w14:textId="77777777" w:rsidTr="00FA4B99">
        <w:trPr>
          <w:trHeight w:val="580"/>
        </w:trPr>
        <w:tc>
          <w:tcPr>
            <w:tcW w:w="778" w:type="dxa"/>
            <w:tcBorders>
              <w:top w:val="nil"/>
              <w:left w:val="nil"/>
              <w:bottom w:val="nil"/>
              <w:right w:val="nil"/>
            </w:tcBorders>
            <w:shd w:val="clear" w:color="auto" w:fill="auto"/>
            <w:vAlign w:val="center"/>
            <w:hideMark/>
          </w:tcPr>
          <w:p w14:paraId="517D7133"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No.</w:t>
            </w:r>
          </w:p>
        </w:tc>
        <w:tc>
          <w:tcPr>
            <w:tcW w:w="2483" w:type="dxa"/>
            <w:tcBorders>
              <w:top w:val="nil"/>
              <w:left w:val="nil"/>
              <w:bottom w:val="nil"/>
              <w:right w:val="nil"/>
            </w:tcBorders>
            <w:shd w:val="clear" w:color="auto" w:fill="auto"/>
            <w:vAlign w:val="center"/>
            <w:hideMark/>
          </w:tcPr>
          <w:p w14:paraId="546C915C"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Category</w:t>
            </w:r>
          </w:p>
        </w:tc>
        <w:tc>
          <w:tcPr>
            <w:tcW w:w="3118" w:type="dxa"/>
            <w:tcBorders>
              <w:top w:val="nil"/>
              <w:left w:val="nil"/>
              <w:bottom w:val="nil"/>
              <w:right w:val="nil"/>
            </w:tcBorders>
            <w:shd w:val="clear" w:color="auto" w:fill="auto"/>
            <w:vAlign w:val="center"/>
            <w:hideMark/>
          </w:tcPr>
          <w:p w14:paraId="64115C79"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Subcategory</w:t>
            </w:r>
          </w:p>
        </w:tc>
        <w:tc>
          <w:tcPr>
            <w:tcW w:w="992" w:type="dxa"/>
            <w:tcBorders>
              <w:top w:val="nil"/>
              <w:left w:val="nil"/>
              <w:bottom w:val="nil"/>
              <w:right w:val="nil"/>
            </w:tcBorders>
            <w:shd w:val="clear" w:color="auto" w:fill="auto"/>
            <w:vAlign w:val="center"/>
            <w:hideMark/>
          </w:tcPr>
          <w:p w14:paraId="091576EF"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Number</w:t>
            </w:r>
          </w:p>
        </w:tc>
        <w:tc>
          <w:tcPr>
            <w:tcW w:w="1701" w:type="dxa"/>
            <w:tcBorders>
              <w:top w:val="nil"/>
              <w:left w:val="nil"/>
              <w:bottom w:val="nil"/>
              <w:right w:val="nil"/>
            </w:tcBorders>
            <w:shd w:val="clear" w:color="auto" w:fill="auto"/>
            <w:vAlign w:val="center"/>
            <w:hideMark/>
          </w:tcPr>
          <w:p w14:paraId="178074A9"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Percentage (%)</w:t>
            </w:r>
          </w:p>
        </w:tc>
      </w:tr>
      <w:tr w:rsidR="00D144F0" w:rsidRPr="009549E4" w14:paraId="3A9ACF16" w14:textId="77777777" w:rsidTr="00FA4B99">
        <w:trPr>
          <w:trHeight w:val="290"/>
        </w:trPr>
        <w:tc>
          <w:tcPr>
            <w:tcW w:w="778" w:type="dxa"/>
            <w:tcBorders>
              <w:top w:val="nil"/>
              <w:left w:val="nil"/>
              <w:bottom w:val="nil"/>
              <w:right w:val="nil"/>
            </w:tcBorders>
            <w:shd w:val="clear" w:color="auto" w:fill="auto"/>
            <w:vAlign w:val="center"/>
            <w:hideMark/>
          </w:tcPr>
          <w:p w14:paraId="740AEB8A"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1</w:t>
            </w:r>
          </w:p>
        </w:tc>
        <w:tc>
          <w:tcPr>
            <w:tcW w:w="2483" w:type="dxa"/>
            <w:tcBorders>
              <w:top w:val="nil"/>
              <w:left w:val="nil"/>
              <w:bottom w:val="nil"/>
              <w:right w:val="nil"/>
            </w:tcBorders>
            <w:shd w:val="clear" w:color="auto" w:fill="auto"/>
            <w:vAlign w:val="center"/>
            <w:hideMark/>
          </w:tcPr>
          <w:p w14:paraId="61FB10C8"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Gender</w:t>
            </w:r>
          </w:p>
        </w:tc>
        <w:tc>
          <w:tcPr>
            <w:tcW w:w="3118" w:type="dxa"/>
            <w:tcBorders>
              <w:top w:val="nil"/>
              <w:left w:val="nil"/>
              <w:bottom w:val="nil"/>
              <w:right w:val="nil"/>
            </w:tcBorders>
            <w:shd w:val="clear" w:color="auto" w:fill="auto"/>
            <w:vAlign w:val="center"/>
            <w:hideMark/>
          </w:tcPr>
          <w:p w14:paraId="77BFA809"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Male</w:t>
            </w:r>
          </w:p>
        </w:tc>
        <w:tc>
          <w:tcPr>
            <w:tcW w:w="992" w:type="dxa"/>
            <w:tcBorders>
              <w:top w:val="nil"/>
              <w:left w:val="nil"/>
              <w:bottom w:val="nil"/>
              <w:right w:val="nil"/>
            </w:tcBorders>
            <w:shd w:val="clear" w:color="auto" w:fill="auto"/>
            <w:vAlign w:val="center"/>
            <w:hideMark/>
          </w:tcPr>
          <w:p w14:paraId="0E9E6A3E"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13</w:t>
            </w:r>
          </w:p>
        </w:tc>
        <w:tc>
          <w:tcPr>
            <w:tcW w:w="1701" w:type="dxa"/>
            <w:tcBorders>
              <w:top w:val="nil"/>
              <w:left w:val="nil"/>
              <w:bottom w:val="nil"/>
              <w:right w:val="nil"/>
            </w:tcBorders>
            <w:shd w:val="clear" w:color="auto" w:fill="auto"/>
            <w:vAlign w:val="center"/>
            <w:hideMark/>
          </w:tcPr>
          <w:p w14:paraId="6E5E817F"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65</w:t>
            </w:r>
          </w:p>
        </w:tc>
      </w:tr>
      <w:tr w:rsidR="00D144F0" w:rsidRPr="009549E4" w14:paraId="7F36B5AD" w14:textId="77777777" w:rsidTr="00FA4B99">
        <w:trPr>
          <w:trHeight w:val="290"/>
        </w:trPr>
        <w:tc>
          <w:tcPr>
            <w:tcW w:w="778" w:type="dxa"/>
            <w:tcBorders>
              <w:top w:val="nil"/>
              <w:left w:val="nil"/>
              <w:bottom w:val="nil"/>
              <w:right w:val="nil"/>
            </w:tcBorders>
            <w:shd w:val="clear" w:color="auto" w:fill="auto"/>
            <w:vAlign w:val="center"/>
            <w:hideMark/>
          </w:tcPr>
          <w:p w14:paraId="600752D6"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1401BF66" w14:textId="77777777" w:rsidR="00D144F0" w:rsidRPr="009549E4" w:rsidRDefault="00D144F0" w:rsidP="00D144F0">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221875DC"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Female</w:t>
            </w:r>
          </w:p>
        </w:tc>
        <w:tc>
          <w:tcPr>
            <w:tcW w:w="992" w:type="dxa"/>
            <w:tcBorders>
              <w:top w:val="nil"/>
              <w:left w:val="nil"/>
              <w:bottom w:val="nil"/>
              <w:right w:val="nil"/>
            </w:tcBorders>
            <w:shd w:val="clear" w:color="auto" w:fill="auto"/>
            <w:vAlign w:val="center"/>
            <w:hideMark/>
          </w:tcPr>
          <w:p w14:paraId="1F6E4F8B"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7</w:t>
            </w:r>
          </w:p>
        </w:tc>
        <w:tc>
          <w:tcPr>
            <w:tcW w:w="1701" w:type="dxa"/>
            <w:tcBorders>
              <w:top w:val="nil"/>
              <w:left w:val="nil"/>
              <w:bottom w:val="nil"/>
              <w:right w:val="nil"/>
            </w:tcBorders>
            <w:shd w:val="clear" w:color="auto" w:fill="auto"/>
            <w:vAlign w:val="center"/>
            <w:hideMark/>
          </w:tcPr>
          <w:p w14:paraId="65EE3A12"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35</w:t>
            </w:r>
          </w:p>
        </w:tc>
      </w:tr>
      <w:tr w:rsidR="00D144F0" w:rsidRPr="009549E4" w14:paraId="1D5EE754" w14:textId="77777777" w:rsidTr="00FA4B99">
        <w:trPr>
          <w:trHeight w:val="290"/>
        </w:trPr>
        <w:tc>
          <w:tcPr>
            <w:tcW w:w="778" w:type="dxa"/>
            <w:tcBorders>
              <w:top w:val="nil"/>
              <w:left w:val="nil"/>
              <w:bottom w:val="nil"/>
              <w:right w:val="nil"/>
            </w:tcBorders>
            <w:shd w:val="clear" w:color="auto" w:fill="auto"/>
            <w:vAlign w:val="center"/>
            <w:hideMark/>
          </w:tcPr>
          <w:p w14:paraId="70E4B8B0"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118E281C"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15A56A81" w14:textId="77777777" w:rsidR="00D144F0" w:rsidRPr="009549E4" w:rsidRDefault="00D144F0" w:rsidP="00D144F0">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05F39069"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20</w:t>
            </w:r>
          </w:p>
        </w:tc>
        <w:tc>
          <w:tcPr>
            <w:tcW w:w="1701" w:type="dxa"/>
            <w:tcBorders>
              <w:top w:val="nil"/>
              <w:left w:val="nil"/>
              <w:bottom w:val="nil"/>
              <w:right w:val="nil"/>
            </w:tcBorders>
            <w:shd w:val="clear" w:color="auto" w:fill="auto"/>
            <w:vAlign w:val="center"/>
            <w:hideMark/>
          </w:tcPr>
          <w:p w14:paraId="6BF7D2CD"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100</w:t>
            </w:r>
          </w:p>
        </w:tc>
      </w:tr>
      <w:tr w:rsidR="00D144F0" w:rsidRPr="009549E4" w14:paraId="105E6894" w14:textId="77777777" w:rsidTr="00FA4B99">
        <w:trPr>
          <w:trHeight w:val="336"/>
        </w:trPr>
        <w:tc>
          <w:tcPr>
            <w:tcW w:w="778" w:type="dxa"/>
            <w:tcBorders>
              <w:top w:val="nil"/>
              <w:left w:val="nil"/>
              <w:bottom w:val="nil"/>
              <w:right w:val="nil"/>
            </w:tcBorders>
            <w:shd w:val="clear" w:color="auto" w:fill="auto"/>
            <w:vAlign w:val="center"/>
            <w:hideMark/>
          </w:tcPr>
          <w:p w14:paraId="5CDD47DF"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lastRenderedPageBreak/>
              <w:t>2</w:t>
            </w:r>
          </w:p>
        </w:tc>
        <w:tc>
          <w:tcPr>
            <w:tcW w:w="2483" w:type="dxa"/>
            <w:tcBorders>
              <w:top w:val="nil"/>
              <w:left w:val="nil"/>
              <w:bottom w:val="nil"/>
              <w:right w:val="nil"/>
            </w:tcBorders>
            <w:shd w:val="clear" w:color="auto" w:fill="auto"/>
            <w:vAlign w:val="center"/>
            <w:hideMark/>
          </w:tcPr>
          <w:p w14:paraId="301B255B"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Age Group</w:t>
            </w:r>
          </w:p>
        </w:tc>
        <w:tc>
          <w:tcPr>
            <w:tcW w:w="3118" w:type="dxa"/>
            <w:tcBorders>
              <w:top w:val="nil"/>
              <w:left w:val="nil"/>
              <w:bottom w:val="nil"/>
              <w:right w:val="nil"/>
            </w:tcBorders>
            <w:shd w:val="clear" w:color="auto" w:fill="auto"/>
            <w:vAlign w:val="center"/>
            <w:hideMark/>
          </w:tcPr>
          <w:p w14:paraId="1C74EAC1"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21-30 years</w:t>
            </w:r>
          </w:p>
        </w:tc>
        <w:tc>
          <w:tcPr>
            <w:tcW w:w="992" w:type="dxa"/>
            <w:tcBorders>
              <w:top w:val="nil"/>
              <w:left w:val="nil"/>
              <w:bottom w:val="nil"/>
              <w:right w:val="nil"/>
            </w:tcBorders>
            <w:shd w:val="clear" w:color="auto" w:fill="auto"/>
            <w:vAlign w:val="center"/>
            <w:hideMark/>
          </w:tcPr>
          <w:p w14:paraId="4C5EA7A8"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9</w:t>
            </w:r>
          </w:p>
        </w:tc>
        <w:tc>
          <w:tcPr>
            <w:tcW w:w="1701" w:type="dxa"/>
            <w:tcBorders>
              <w:top w:val="nil"/>
              <w:left w:val="nil"/>
              <w:bottom w:val="nil"/>
              <w:right w:val="nil"/>
            </w:tcBorders>
            <w:shd w:val="clear" w:color="auto" w:fill="auto"/>
            <w:vAlign w:val="center"/>
            <w:hideMark/>
          </w:tcPr>
          <w:p w14:paraId="6652C50D"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45</w:t>
            </w:r>
          </w:p>
        </w:tc>
      </w:tr>
      <w:tr w:rsidR="00D144F0" w:rsidRPr="009549E4" w14:paraId="79C98203" w14:textId="77777777" w:rsidTr="00FA4B99">
        <w:trPr>
          <w:trHeight w:val="472"/>
        </w:trPr>
        <w:tc>
          <w:tcPr>
            <w:tcW w:w="778" w:type="dxa"/>
            <w:tcBorders>
              <w:top w:val="nil"/>
              <w:left w:val="nil"/>
              <w:bottom w:val="nil"/>
              <w:right w:val="nil"/>
            </w:tcBorders>
            <w:shd w:val="clear" w:color="auto" w:fill="auto"/>
            <w:vAlign w:val="center"/>
            <w:hideMark/>
          </w:tcPr>
          <w:p w14:paraId="10DEBBFA"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4BDE20DD" w14:textId="77777777" w:rsidR="00D144F0" w:rsidRPr="009549E4" w:rsidRDefault="00D144F0" w:rsidP="00D144F0">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239F9D39"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31-40 years</w:t>
            </w:r>
          </w:p>
        </w:tc>
        <w:tc>
          <w:tcPr>
            <w:tcW w:w="992" w:type="dxa"/>
            <w:tcBorders>
              <w:top w:val="nil"/>
              <w:left w:val="nil"/>
              <w:bottom w:val="nil"/>
              <w:right w:val="nil"/>
            </w:tcBorders>
            <w:shd w:val="clear" w:color="auto" w:fill="auto"/>
            <w:vAlign w:val="center"/>
            <w:hideMark/>
          </w:tcPr>
          <w:p w14:paraId="3D5F4C81"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6</w:t>
            </w:r>
          </w:p>
        </w:tc>
        <w:tc>
          <w:tcPr>
            <w:tcW w:w="1701" w:type="dxa"/>
            <w:tcBorders>
              <w:top w:val="nil"/>
              <w:left w:val="nil"/>
              <w:bottom w:val="nil"/>
              <w:right w:val="nil"/>
            </w:tcBorders>
            <w:shd w:val="clear" w:color="auto" w:fill="auto"/>
            <w:vAlign w:val="center"/>
            <w:hideMark/>
          </w:tcPr>
          <w:p w14:paraId="0C06BE91"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30</w:t>
            </w:r>
          </w:p>
        </w:tc>
      </w:tr>
      <w:tr w:rsidR="00D144F0" w:rsidRPr="009549E4" w14:paraId="23C1C400" w14:textId="77777777" w:rsidTr="00FA4B99">
        <w:trPr>
          <w:trHeight w:val="294"/>
        </w:trPr>
        <w:tc>
          <w:tcPr>
            <w:tcW w:w="778" w:type="dxa"/>
            <w:tcBorders>
              <w:top w:val="nil"/>
              <w:left w:val="nil"/>
              <w:bottom w:val="nil"/>
              <w:right w:val="nil"/>
            </w:tcBorders>
            <w:shd w:val="clear" w:color="auto" w:fill="auto"/>
            <w:vAlign w:val="center"/>
            <w:hideMark/>
          </w:tcPr>
          <w:p w14:paraId="428D95EA"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4CBD1058" w14:textId="77777777" w:rsidR="00D144F0" w:rsidRPr="009549E4" w:rsidRDefault="00D144F0" w:rsidP="00D144F0">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0C28CDBF"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41-50 years</w:t>
            </w:r>
          </w:p>
        </w:tc>
        <w:tc>
          <w:tcPr>
            <w:tcW w:w="992" w:type="dxa"/>
            <w:tcBorders>
              <w:top w:val="nil"/>
              <w:left w:val="nil"/>
              <w:bottom w:val="nil"/>
              <w:right w:val="nil"/>
            </w:tcBorders>
            <w:shd w:val="clear" w:color="auto" w:fill="auto"/>
            <w:vAlign w:val="center"/>
            <w:hideMark/>
          </w:tcPr>
          <w:p w14:paraId="1469E0B2"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5</w:t>
            </w:r>
          </w:p>
        </w:tc>
        <w:tc>
          <w:tcPr>
            <w:tcW w:w="1701" w:type="dxa"/>
            <w:tcBorders>
              <w:top w:val="nil"/>
              <w:left w:val="nil"/>
              <w:bottom w:val="nil"/>
              <w:right w:val="nil"/>
            </w:tcBorders>
            <w:shd w:val="clear" w:color="auto" w:fill="auto"/>
            <w:vAlign w:val="center"/>
            <w:hideMark/>
          </w:tcPr>
          <w:p w14:paraId="3CDDCB01"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25</w:t>
            </w:r>
          </w:p>
        </w:tc>
      </w:tr>
      <w:tr w:rsidR="00D144F0" w:rsidRPr="009549E4" w14:paraId="204CFE36" w14:textId="77777777" w:rsidTr="00FA4B99">
        <w:trPr>
          <w:trHeight w:val="290"/>
        </w:trPr>
        <w:tc>
          <w:tcPr>
            <w:tcW w:w="778" w:type="dxa"/>
            <w:tcBorders>
              <w:top w:val="nil"/>
              <w:left w:val="nil"/>
              <w:bottom w:val="nil"/>
              <w:right w:val="nil"/>
            </w:tcBorders>
            <w:shd w:val="clear" w:color="auto" w:fill="auto"/>
            <w:vAlign w:val="center"/>
            <w:hideMark/>
          </w:tcPr>
          <w:p w14:paraId="5B88F749"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308389B5"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4146A498" w14:textId="77777777" w:rsidR="00D144F0" w:rsidRPr="009549E4" w:rsidRDefault="00D144F0" w:rsidP="00D144F0">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4E252BC4"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20</w:t>
            </w:r>
          </w:p>
        </w:tc>
        <w:tc>
          <w:tcPr>
            <w:tcW w:w="1701" w:type="dxa"/>
            <w:tcBorders>
              <w:top w:val="nil"/>
              <w:left w:val="nil"/>
              <w:bottom w:val="nil"/>
              <w:right w:val="nil"/>
            </w:tcBorders>
            <w:shd w:val="clear" w:color="auto" w:fill="auto"/>
            <w:vAlign w:val="center"/>
            <w:hideMark/>
          </w:tcPr>
          <w:p w14:paraId="030CE229"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100</w:t>
            </w:r>
          </w:p>
        </w:tc>
      </w:tr>
      <w:tr w:rsidR="00D144F0" w:rsidRPr="009549E4" w14:paraId="614FC235" w14:textId="77777777" w:rsidTr="00B76A6F">
        <w:trPr>
          <w:trHeight w:val="369"/>
        </w:trPr>
        <w:tc>
          <w:tcPr>
            <w:tcW w:w="778" w:type="dxa"/>
            <w:tcBorders>
              <w:top w:val="nil"/>
              <w:left w:val="nil"/>
              <w:bottom w:val="nil"/>
              <w:right w:val="nil"/>
            </w:tcBorders>
            <w:shd w:val="clear" w:color="auto" w:fill="auto"/>
            <w:vAlign w:val="center"/>
            <w:hideMark/>
          </w:tcPr>
          <w:p w14:paraId="44C123C1"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3</w:t>
            </w:r>
          </w:p>
        </w:tc>
        <w:tc>
          <w:tcPr>
            <w:tcW w:w="2483" w:type="dxa"/>
            <w:tcBorders>
              <w:top w:val="nil"/>
              <w:left w:val="nil"/>
              <w:bottom w:val="nil"/>
              <w:right w:val="nil"/>
            </w:tcBorders>
            <w:shd w:val="clear" w:color="auto" w:fill="auto"/>
            <w:vAlign w:val="center"/>
            <w:hideMark/>
          </w:tcPr>
          <w:p w14:paraId="40856E31"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Education Level</w:t>
            </w:r>
          </w:p>
        </w:tc>
        <w:tc>
          <w:tcPr>
            <w:tcW w:w="3118" w:type="dxa"/>
            <w:tcBorders>
              <w:top w:val="nil"/>
              <w:left w:val="nil"/>
              <w:bottom w:val="nil"/>
              <w:right w:val="nil"/>
            </w:tcBorders>
            <w:shd w:val="clear" w:color="auto" w:fill="auto"/>
            <w:vAlign w:val="center"/>
            <w:hideMark/>
          </w:tcPr>
          <w:p w14:paraId="59E127CA"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Associate Degree (D3)</w:t>
            </w:r>
          </w:p>
        </w:tc>
        <w:tc>
          <w:tcPr>
            <w:tcW w:w="992" w:type="dxa"/>
            <w:tcBorders>
              <w:top w:val="nil"/>
              <w:left w:val="nil"/>
              <w:bottom w:val="nil"/>
              <w:right w:val="nil"/>
            </w:tcBorders>
            <w:shd w:val="clear" w:color="auto" w:fill="auto"/>
            <w:vAlign w:val="center"/>
            <w:hideMark/>
          </w:tcPr>
          <w:p w14:paraId="2DC04FFE"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2</w:t>
            </w:r>
          </w:p>
        </w:tc>
        <w:tc>
          <w:tcPr>
            <w:tcW w:w="1701" w:type="dxa"/>
            <w:tcBorders>
              <w:top w:val="nil"/>
              <w:left w:val="nil"/>
              <w:bottom w:val="nil"/>
              <w:right w:val="nil"/>
            </w:tcBorders>
            <w:shd w:val="clear" w:color="auto" w:fill="auto"/>
            <w:vAlign w:val="center"/>
            <w:hideMark/>
          </w:tcPr>
          <w:p w14:paraId="45C9946C"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10</w:t>
            </w:r>
          </w:p>
        </w:tc>
      </w:tr>
      <w:tr w:rsidR="00D144F0" w:rsidRPr="009549E4" w14:paraId="7B5BA8B4" w14:textId="77777777" w:rsidTr="00B76A6F">
        <w:trPr>
          <w:trHeight w:val="278"/>
        </w:trPr>
        <w:tc>
          <w:tcPr>
            <w:tcW w:w="778" w:type="dxa"/>
            <w:tcBorders>
              <w:top w:val="nil"/>
              <w:left w:val="nil"/>
              <w:bottom w:val="nil"/>
              <w:right w:val="nil"/>
            </w:tcBorders>
            <w:shd w:val="clear" w:color="auto" w:fill="auto"/>
            <w:vAlign w:val="center"/>
            <w:hideMark/>
          </w:tcPr>
          <w:p w14:paraId="4BDA5653"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122E9DA6" w14:textId="77777777" w:rsidR="00D144F0" w:rsidRPr="009549E4" w:rsidRDefault="00D144F0" w:rsidP="00D144F0">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2162A793"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Bachelor's Degree (S1)</w:t>
            </w:r>
          </w:p>
        </w:tc>
        <w:tc>
          <w:tcPr>
            <w:tcW w:w="992" w:type="dxa"/>
            <w:tcBorders>
              <w:top w:val="nil"/>
              <w:left w:val="nil"/>
              <w:bottom w:val="nil"/>
              <w:right w:val="nil"/>
            </w:tcBorders>
            <w:shd w:val="clear" w:color="auto" w:fill="auto"/>
            <w:vAlign w:val="center"/>
            <w:hideMark/>
          </w:tcPr>
          <w:p w14:paraId="60C363B4"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11</w:t>
            </w:r>
          </w:p>
        </w:tc>
        <w:tc>
          <w:tcPr>
            <w:tcW w:w="1701" w:type="dxa"/>
            <w:tcBorders>
              <w:top w:val="nil"/>
              <w:left w:val="nil"/>
              <w:bottom w:val="nil"/>
              <w:right w:val="nil"/>
            </w:tcBorders>
            <w:shd w:val="clear" w:color="auto" w:fill="auto"/>
            <w:vAlign w:val="center"/>
            <w:hideMark/>
          </w:tcPr>
          <w:p w14:paraId="42D4DE29"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55</w:t>
            </w:r>
          </w:p>
        </w:tc>
      </w:tr>
      <w:tr w:rsidR="00D144F0" w:rsidRPr="009549E4" w14:paraId="15377E2A" w14:textId="77777777" w:rsidTr="00B76A6F">
        <w:trPr>
          <w:trHeight w:val="284"/>
        </w:trPr>
        <w:tc>
          <w:tcPr>
            <w:tcW w:w="778" w:type="dxa"/>
            <w:tcBorders>
              <w:top w:val="nil"/>
              <w:left w:val="nil"/>
              <w:bottom w:val="nil"/>
              <w:right w:val="nil"/>
            </w:tcBorders>
            <w:shd w:val="clear" w:color="auto" w:fill="auto"/>
            <w:vAlign w:val="center"/>
            <w:hideMark/>
          </w:tcPr>
          <w:p w14:paraId="0663EB1E"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423F9CC3" w14:textId="77777777" w:rsidR="00D144F0" w:rsidRPr="009549E4" w:rsidRDefault="00D144F0" w:rsidP="00D144F0">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1D6DCDE4" w14:textId="77777777" w:rsidR="00D144F0" w:rsidRPr="009549E4" w:rsidRDefault="00D144F0" w:rsidP="00D144F0">
            <w:pPr>
              <w:spacing w:after="0" w:line="240" w:lineRule="auto"/>
              <w:ind w:left="0" w:right="0" w:firstLine="0"/>
              <w:jc w:val="center"/>
              <w:rPr>
                <w:rFonts w:eastAsia="Times New Roman"/>
                <w:sz w:val="22"/>
              </w:rPr>
            </w:pPr>
            <w:r w:rsidRPr="009549E4">
              <w:rPr>
                <w:rFonts w:eastAsia="Times New Roman"/>
                <w:sz w:val="22"/>
              </w:rPr>
              <w:t>Master's Degree (S2)</w:t>
            </w:r>
          </w:p>
        </w:tc>
        <w:tc>
          <w:tcPr>
            <w:tcW w:w="992" w:type="dxa"/>
            <w:tcBorders>
              <w:top w:val="nil"/>
              <w:left w:val="nil"/>
              <w:bottom w:val="nil"/>
              <w:right w:val="nil"/>
            </w:tcBorders>
            <w:shd w:val="clear" w:color="auto" w:fill="auto"/>
            <w:vAlign w:val="center"/>
            <w:hideMark/>
          </w:tcPr>
          <w:p w14:paraId="188070A2"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7</w:t>
            </w:r>
          </w:p>
        </w:tc>
        <w:tc>
          <w:tcPr>
            <w:tcW w:w="1701" w:type="dxa"/>
            <w:tcBorders>
              <w:top w:val="nil"/>
              <w:left w:val="nil"/>
              <w:bottom w:val="nil"/>
              <w:right w:val="nil"/>
            </w:tcBorders>
            <w:shd w:val="clear" w:color="auto" w:fill="auto"/>
            <w:vAlign w:val="center"/>
            <w:hideMark/>
          </w:tcPr>
          <w:p w14:paraId="126DB14C" w14:textId="77777777" w:rsidR="00D144F0" w:rsidRPr="009549E4" w:rsidRDefault="00D144F0" w:rsidP="00D144F0">
            <w:pPr>
              <w:spacing w:after="0" w:line="240" w:lineRule="auto"/>
              <w:ind w:left="0" w:right="0" w:firstLine="0"/>
              <w:jc w:val="right"/>
              <w:rPr>
                <w:rFonts w:eastAsia="Times New Roman"/>
                <w:sz w:val="22"/>
              </w:rPr>
            </w:pPr>
            <w:r w:rsidRPr="009549E4">
              <w:rPr>
                <w:rFonts w:eastAsia="Times New Roman"/>
                <w:sz w:val="22"/>
              </w:rPr>
              <w:t>35</w:t>
            </w:r>
          </w:p>
        </w:tc>
      </w:tr>
      <w:tr w:rsidR="00D144F0" w:rsidRPr="009549E4" w14:paraId="1730E426" w14:textId="77777777" w:rsidTr="00FA4B99">
        <w:trPr>
          <w:trHeight w:val="290"/>
        </w:trPr>
        <w:tc>
          <w:tcPr>
            <w:tcW w:w="778" w:type="dxa"/>
            <w:tcBorders>
              <w:top w:val="nil"/>
              <w:left w:val="nil"/>
              <w:bottom w:val="nil"/>
              <w:right w:val="nil"/>
            </w:tcBorders>
            <w:shd w:val="clear" w:color="auto" w:fill="auto"/>
            <w:vAlign w:val="center"/>
            <w:hideMark/>
          </w:tcPr>
          <w:p w14:paraId="0CEFC4A9" w14:textId="77777777" w:rsidR="00D144F0" w:rsidRPr="009549E4" w:rsidRDefault="00D144F0" w:rsidP="00D144F0">
            <w:pPr>
              <w:spacing w:after="0" w:line="240" w:lineRule="auto"/>
              <w:ind w:left="0" w:right="0" w:firstLine="0"/>
              <w:jc w:val="right"/>
              <w:rPr>
                <w:rFonts w:eastAsia="Times New Roman"/>
                <w:sz w:val="22"/>
              </w:rPr>
            </w:pPr>
          </w:p>
        </w:tc>
        <w:tc>
          <w:tcPr>
            <w:tcW w:w="2483" w:type="dxa"/>
            <w:tcBorders>
              <w:top w:val="nil"/>
              <w:left w:val="nil"/>
              <w:bottom w:val="nil"/>
              <w:right w:val="nil"/>
            </w:tcBorders>
            <w:shd w:val="clear" w:color="auto" w:fill="auto"/>
            <w:vAlign w:val="center"/>
            <w:hideMark/>
          </w:tcPr>
          <w:p w14:paraId="65585219" w14:textId="77777777" w:rsidR="00D144F0" w:rsidRPr="009549E4" w:rsidRDefault="00D144F0" w:rsidP="00D144F0">
            <w:pPr>
              <w:spacing w:after="0" w:line="240" w:lineRule="auto"/>
              <w:ind w:left="0" w:right="0" w:firstLine="0"/>
              <w:jc w:val="center"/>
              <w:rPr>
                <w:rFonts w:eastAsia="Times New Roman"/>
                <w:b/>
                <w:bCs/>
                <w:sz w:val="22"/>
              </w:rPr>
            </w:pPr>
            <w:r w:rsidRPr="009549E4">
              <w:rPr>
                <w:rFonts w:eastAsia="Times New Roman"/>
                <w:b/>
                <w:bCs/>
                <w:sz w:val="22"/>
              </w:rPr>
              <w:t>Total</w:t>
            </w:r>
          </w:p>
        </w:tc>
        <w:tc>
          <w:tcPr>
            <w:tcW w:w="3118" w:type="dxa"/>
            <w:tcBorders>
              <w:top w:val="nil"/>
              <w:left w:val="nil"/>
              <w:bottom w:val="nil"/>
              <w:right w:val="nil"/>
            </w:tcBorders>
            <w:shd w:val="clear" w:color="auto" w:fill="auto"/>
            <w:vAlign w:val="center"/>
            <w:hideMark/>
          </w:tcPr>
          <w:p w14:paraId="08526699" w14:textId="77777777" w:rsidR="00D144F0" w:rsidRPr="009549E4" w:rsidRDefault="00D144F0" w:rsidP="00D144F0">
            <w:pPr>
              <w:spacing w:after="0" w:line="240" w:lineRule="auto"/>
              <w:ind w:left="0" w:right="0" w:firstLine="0"/>
              <w:jc w:val="center"/>
              <w:rPr>
                <w:rFonts w:eastAsia="Times New Roman"/>
                <w:b/>
                <w:bCs/>
                <w:sz w:val="22"/>
              </w:rPr>
            </w:pPr>
          </w:p>
        </w:tc>
        <w:tc>
          <w:tcPr>
            <w:tcW w:w="992" w:type="dxa"/>
            <w:tcBorders>
              <w:top w:val="nil"/>
              <w:left w:val="nil"/>
              <w:bottom w:val="nil"/>
              <w:right w:val="nil"/>
            </w:tcBorders>
            <w:shd w:val="clear" w:color="auto" w:fill="auto"/>
            <w:vAlign w:val="center"/>
            <w:hideMark/>
          </w:tcPr>
          <w:p w14:paraId="5C36A311"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20</w:t>
            </w:r>
          </w:p>
        </w:tc>
        <w:tc>
          <w:tcPr>
            <w:tcW w:w="1701" w:type="dxa"/>
            <w:tcBorders>
              <w:top w:val="nil"/>
              <w:left w:val="nil"/>
              <w:bottom w:val="nil"/>
              <w:right w:val="nil"/>
            </w:tcBorders>
            <w:shd w:val="clear" w:color="auto" w:fill="auto"/>
            <w:vAlign w:val="center"/>
            <w:hideMark/>
          </w:tcPr>
          <w:p w14:paraId="371AB8D0" w14:textId="77777777" w:rsidR="00D144F0" w:rsidRPr="009549E4" w:rsidRDefault="00D144F0" w:rsidP="00D144F0">
            <w:pPr>
              <w:spacing w:after="0" w:line="240" w:lineRule="auto"/>
              <w:ind w:left="0" w:right="0" w:firstLine="0"/>
              <w:jc w:val="right"/>
              <w:rPr>
                <w:rFonts w:eastAsia="Times New Roman"/>
                <w:b/>
                <w:bCs/>
                <w:sz w:val="22"/>
              </w:rPr>
            </w:pPr>
            <w:r w:rsidRPr="009549E4">
              <w:rPr>
                <w:rFonts w:eastAsia="Times New Roman"/>
                <w:b/>
                <w:bCs/>
                <w:sz w:val="22"/>
              </w:rPr>
              <w:t>100</w:t>
            </w:r>
          </w:p>
        </w:tc>
      </w:tr>
    </w:tbl>
    <w:p w14:paraId="49AD3E73" w14:textId="77777777" w:rsidR="00FA4B99" w:rsidRPr="009549E4" w:rsidRDefault="00FA4B99" w:rsidP="00D144F0">
      <w:pPr>
        <w:spacing w:after="0" w:line="259" w:lineRule="auto"/>
        <w:ind w:left="0" w:right="0" w:firstLine="0"/>
        <w:sectPr w:rsidR="00FA4B99" w:rsidRPr="009549E4" w:rsidSect="00FA4B99">
          <w:type w:val="continuous"/>
          <w:pgSz w:w="11909" w:h="16834"/>
          <w:pgMar w:top="2008" w:right="1436" w:bottom="1703" w:left="1440" w:header="720" w:footer="720" w:gutter="0"/>
          <w:cols w:space="228"/>
        </w:sectPr>
      </w:pPr>
    </w:p>
    <w:p w14:paraId="1641A7E8" w14:textId="77777777" w:rsidR="00674835" w:rsidRPr="009549E4" w:rsidRDefault="00674835" w:rsidP="00674835">
      <w:pPr>
        <w:spacing w:before="100" w:beforeAutospacing="1" w:after="100" w:afterAutospacing="1" w:line="240" w:lineRule="auto"/>
        <w:ind w:left="0" w:right="0" w:firstLine="0"/>
        <w:jc w:val="left"/>
        <w:rPr>
          <w:rFonts w:eastAsia="Times New Roman"/>
          <w:color w:val="auto"/>
          <w:sz w:val="24"/>
          <w:szCs w:val="24"/>
        </w:rPr>
      </w:pPr>
      <w:r w:rsidRPr="009549E4">
        <w:rPr>
          <w:rFonts w:eastAsia="Times New Roman"/>
          <w:b/>
          <w:bCs/>
          <w:color w:val="auto"/>
          <w:sz w:val="24"/>
          <w:szCs w:val="24"/>
        </w:rPr>
        <w:t>3.2 Analysis of the Roles of Pentahelix Elements</w:t>
      </w:r>
    </w:p>
    <w:p w14:paraId="6FD338DC" w14:textId="77777777" w:rsidR="00674835" w:rsidRPr="009549E4" w:rsidRDefault="00674835" w:rsidP="004D0363">
      <w:pPr>
        <w:spacing w:before="100" w:beforeAutospacing="1" w:after="0" w:line="240" w:lineRule="auto"/>
        <w:ind w:left="0" w:right="0" w:firstLine="0"/>
        <w:rPr>
          <w:rFonts w:eastAsia="Times New Roman"/>
          <w:color w:val="auto"/>
          <w:sz w:val="24"/>
          <w:szCs w:val="24"/>
        </w:rPr>
      </w:pPr>
      <w:r w:rsidRPr="009549E4">
        <w:rPr>
          <w:rFonts w:eastAsia="Times New Roman"/>
          <w:color w:val="auto"/>
          <w:sz w:val="24"/>
          <w:szCs w:val="24"/>
        </w:rPr>
        <w:t>The analysis of the roles of Pentahelix elements in agrotourism development in Sembalun District involves triangulation and synthesis of various data sources. Triangulation is used to validate research findings by comparing different perspectives from stakeholders, policies, and theories.</w:t>
      </w:r>
    </w:p>
    <w:p w14:paraId="15393800" w14:textId="77777777" w:rsidR="00674835" w:rsidRPr="009549E4" w:rsidRDefault="00674835" w:rsidP="00674835">
      <w:pPr>
        <w:numPr>
          <w:ilvl w:val="0"/>
          <w:numId w:val="1"/>
        </w:numPr>
        <w:spacing w:before="100" w:beforeAutospacing="1" w:after="100" w:afterAutospacing="1" w:line="240" w:lineRule="auto"/>
        <w:ind w:right="0"/>
        <w:rPr>
          <w:rFonts w:eastAsia="Times New Roman"/>
          <w:color w:val="auto"/>
          <w:sz w:val="24"/>
          <w:szCs w:val="24"/>
        </w:rPr>
      </w:pPr>
      <w:r w:rsidRPr="009549E4">
        <w:rPr>
          <w:rFonts w:eastAsia="Times New Roman"/>
          <w:b/>
          <w:bCs/>
          <w:color w:val="auto"/>
          <w:sz w:val="24"/>
          <w:szCs w:val="24"/>
        </w:rPr>
        <w:t>Government</w:t>
      </w:r>
      <w:r w:rsidRPr="009549E4">
        <w:rPr>
          <w:rFonts w:eastAsia="Times New Roman"/>
          <w:color w:val="auto"/>
          <w:sz w:val="24"/>
          <w:szCs w:val="24"/>
        </w:rPr>
        <w:t xml:space="preserve"> – Acts as a regulator, facilitator, and catalyst for agrotourism development. The government has established zoning policies, issued regulations (e.g., Regent Regulation No. 40/2021 and No. 56/2021), provided infrastructure support, and promoted agrotourism through events like the </w:t>
      </w:r>
      <w:proofErr w:type="spellStart"/>
      <w:r w:rsidRPr="009549E4">
        <w:rPr>
          <w:rFonts w:eastAsia="Times New Roman"/>
          <w:color w:val="auto"/>
          <w:sz w:val="24"/>
          <w:szCs w:val="24"/>
        </w:rPr>
        <w:t>Rinjani</w:t>
      </w:r>
      <w:proofErr w:type="spellEnd"/>
      <w:r w:rsidRPr="009549E4">
        <w:rPr>
          <w:rFonts w:eastAsia="Times New Roman"/>
          <w:color w:val="auto"/>
          <w:sz w:val="24"/>
          <w:szCs w:val="24"/>
        </w:rPr>
        <w:t xml:space="preserve"> Festival. These efforts align with sustainable development theories (Brundtland, 1987) and tourism policies (Tourism Law No. 10/2009).</w:t>
      </w:r>
    </w:p>
    <w:p w14:paraId="4F261704" w14:textId="77777777" w:rsidR="00674835" w:rsidRPr="009549E4" w:rsidRDefault="00674835" w:rsidP="00674835">
      <w:pPr>
        <w:numPr>
          <w:ilvl w:val="0"/>
          <w:numId w:val="1"/>
        </w:numPr>
        <w:spacing w:before="100" w:beforeAutospacing="1" w:after="100" w:afterAutospacing="1" w:line="240" w:lineRule="auto"/>
        <w:ind w:right="0"/>
        <w:rPr>
          <w:rFonts w:eastAsia="Times New Roman"/>
          <w:color w:val="auto"/>
          <w:sz w:val="24"/>
          <w:szCs w:val="24"/>
        </w:rPr>
      </w:pPr>
      <w:r w:rsidRPr="009549E4">
        <w:rPr>
          <w:rFonts w:eastAsia="Times New Roman"/>
          <w:b/>
          <w:bCs/>
          <w:color w:val="auto"/>
          <w:sz w:val="24"/>
          <w:szCs w:val="24"/>
        </w:rPr>
        <w:t>Community</w:t>
      </w:r>
      <w:r w:rsidRPr="009549E4">
        <w:rPr>
          <w:rFonts w:eastAsia="Times New Roman"/>
          <w:color w:val="auto"/>
          <w:sz w:val="24"/>
          <w:szCs w:val="24"/>
        </w:rPr>
        <w:t xml:space="preserve"> – Functions as a key driver in local tourism, ensuring sustainability through engagement and education. Community involvement supports sustainable tourism (Lane, 2009) and empowerment theories (Chambers, 1995). Ministerial Regulation No. 14/2016 further emphasizes community-based tourism development.</w:t>
      </w:r>
    </w:p>
    <w:p w14:paraId="034DC514" w14:textId="77777777" w:rsidR="00674835" w:rsidRPr="009549E4" w:rsidRDefault="00674835" w:rsidP="00674835">
      <w:pPr>
        <w:numPr>
          <w:ilvl w:val="0"/>
          <w:numId w:val="1"/>
        </w:numPr>
        <w:spacing w:before="100" w:beforeAutospacing="1" w:after="100" w:afterAutospacing="1" w:line="240" w:lineRule="auto"/>
        <w:ind w:right="0"/>
        <w:rPr>
          <w:rFonts w:eastAsia="Times New Roman"/>
          <w:color w:val="auto"/>
          <w:sz w:val="24"/>
          <w:szCs w:val="24"/>
        </w:rPr>
      </w:pPr>
      <w:r w:rsidRPr="009549E4">
        <w:rPr>
          <w:rFonts w:eastAsia="Times New Roman"/>
          <w:b/>
          <w:bCs/>
          <w:color w:val="auto"/>
          <w:sz w:val="24"/>
          <w:szCs w:val="24"/>
        </w:rPr>
        <w:t>Academia</w:t>
      </w:r>
      <w:r w:rsidRPr="009549E4">
        <w:rPr>
          <w:rFonts w:eastAsia="Times New Roman"/>
          <w:color w:val="auto"/>
          <w:sz w:val="24"/>
          <w:szCs w:val="24"/>
        </w:rPr>
        <w:t xml:space="preserve"> – Provides scientific research and recommendations for agrotourism planning and development. While governments and communities rely on academic data, businesses find some academic recommendations less practical. Research on tourism innovation (</w:t>
      </w:r>
      <w:proofErr w:type="spellStart"/>
      <w:r w:rsidRPr="009549E4">
        <w:rPr>
          <w:rFonts w:eastAsia="Times New Roman"/>
          <w:color w:val="auto"/>
          <w:sz w:val="24"/>
          <w:szCs w:val="24"/>
        </w:rPr>
        <w:t>Hjalager</w:t>
      </w:r>
      <w:proofErr w:type="spellEnd"/>
      <w:r w:rsidRPr="009549E4">
        <w:rPr>
          <w:rFonts w:eastAsia="Times New Roman"/>
          <w:color w:val="auto"/>
          <w:sz w:val="24"/>
          <w:szCs w:val="24"/>
        </w:rPr>
        <w:t>, 2010; Schumpeter, 1934) highlights the importance of research-based advancements. Presidential Regulation No. 59/2017 supports the use of scientific approaches in development policies.</w:t>
      </w:r>
    </w:p>
    <w:p w14:paraId="598E54D3" w14:textId="77777777" w:rsidR="00674835" w:rsidRPr="009549E4" w:rsidRDefault="00674835" w:rsidP="00674835">
      <w:pPr>
        <w:numPr>
          <w:ilvl w:val="0"/>
          <w:numId w:val="1"/>
        </w:numPr>
        <w:spacing w:before="100" w:beforeAutospacing="1" w:after="100" w:afterAutospacing="1" w:line="240" w:lineRule="auto"/>
        <w:ind w:right="0"/>
        <w:rPr>
          <w:rFonts w:eastAsia="Times New Roman"/>
          <w:color w:val="auto"/>
          <w:sz w:val="24"/>
          <w:szCs w:val="24"/>
        </w:rPr>
      </w:pPr>
      <w:r w:rsidRPr="009549E4">
        <w:rPr>
          <w:rFonts w:eastAsia="Times New Roman"/>
          <w:b/>
          <w:bCs/>
          <w:color w:val="auto"/>
          <w:sz w:val="24"/>
          <w:szCs w:val="24"/>
        </w:rPr>
        <w:t>Media</w:t>
      </w:r>
      <w:r w:rsidRPr="009549E4">
        <w:rPr>
          <w:rFonts w:eastAsia="Times New Roman"/>
          <w:color w:val="auto"/>
          <w:sz w:val="24"/>
          <w:szCs w:val="24"/>
        </w:rPr>
        <w:t xml:space="preserve"> – Plays a role in promoting agrotourism, building the destination’s image, and providing a platform for evaluation. Digital marketing strategies (Kotler et al., 2017) are essential for increasing tourism appeal. Government Regulation No. 50/2011 outlines national tourism development plans, reinforcing media's role in destination marketing.</w:t>
      </w:r>
    </w:p>
    <w:p w14:paraId="44590436" w14:textId="77777777" w:rsidR="003E5E9D" w:rsidRPr="009549E4" w:rsidRDefault="00674835" w:rsidP="00674835">
      <w:pPr>
        <w:numPr>
          <w:ilvl w:val="0"/>
          <w:numId w:val="1"/>
        </w:numPr>
        <w:spacing w:before="100" w:beforeAutospacing="1" w:after="100" w:afterAutospacing="1" w:line="240" w:lineRule="auto"/>
        <w:ind w:right="0"/>
        <w:rPr>
          <w:rFonts w:eastAsia="Times New Roman"/>
          <w:color w:val="auto"/>
          <w:sz w:val="24"/>
          <w:szCs w:val="24"/>
        </w:rPr>
      </w:pPr>
      <w:r w:rsidRPr="009549E4">
        <w:rPr>
          <w:rFonts w:eastAsia="Times New Roman"/>
          <w:b/>
          <w:bCs/>
          <w:color w:val="auto"/>
          <w:sz w:val="24"/>
          <w:szCs w:val="24"/>
        </w:rPr>
        <w:t>Business Sector</w:t>
      </w:r>
      <w:r w:rsidRPr="009549E4">
        <w:rPr>
          <w:rFonts w:eastAsia="Times New Roman"/>
          <w:color w:val="auto"/>
          <w:sz w:val="24"/>
          <w:szCs w:val="24"/>
        </w:rPr>
        <w:t xml:space="preserve"> – Serves as the primary operator of agrotourism activities, contributing to local economic growth and job creation. Supported by media promotions and government policies, the business sector drives employment and income generation. Research by Hall (2019) highlights the economic benefits of agrotourism, as seen in Sembalun, where local communities actively participate in agrotourism-related enterprises.</w:t>
      </w:r>
    </w:p>
    <w:p w14:paraId="26036921" w14:textId="77777777" w:rsidR="003E5E9D" w:rsidRPr="009549E4" w:rsidRDefault="003E5E9D" w:rsidP="00711F0B">
      <w:pPr>
        <w:pStyle w:val="Heading2"/>
        <w:ind w:left="-5"/>
      </w:pPr>
      <w:r w:rsidRPr="009549E4">
        <w:lastRenderedPageBreak/>
        <w:t>3.3</w:t>
      </w:r>
      <w:r w:rsidR="00674835" w:rsidRPr="009549E4">
        <w:t xml:space="preserve"> analysis of internal and external factors.</w:t>
      </w:r>
      <w:r w:rsidRPr="009549E4">
        <w:t xml:space="preserve"> </w:t>
      </w:r>
      <w:r w:rsidRPr="009549E4">
        <w:rPr>
          <w:sz w:val="10"/>
        </w:rPr>
        <w:t xml:space="preserve"> </w:t>
      </w:r>
    </w:p>
    <w:p w14:paraId="6BE4E4D6" w14:textId="77777777" w:rsidR="003E5E9D" w:rsidRPr="009549E4" w:rsidRDefault="003E5E9D" w:rsidP="006C2A45">
      <w:pPr>
        <w:pStyle w:val="Heading3"/>
        <w:spacing w:after="0" w:line="259" w:lineRule="auto"/>
        <w:ind w:left="-5" w:right="0"/>
        <w:jc w:val="left"/>
      </w:pPr>
      <w:r w:rsidRPr="009549E4">
        <w:t xml:space="preserve">3.3.1 </w:t>
      </w:r>
      <w:r w:rsidR="006C2A45" w:rsidRPr="009549E4">
        <w:t xml:space="preserve">Internal Factor Evaluation Matrix (IFE) </w:t>
      </w:r>
      <w:r w:rsidR="00711F0B" w:rsidRPr="009549E4">
        <w:t xml:space="preserve">and </w:t>
      </w:r>
    </w:p>
    <w:p w14:paraId="472BDB61"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Based on the results from the Internal Factor Evaluation (IFE) matrix, several strengths and weaknesses are highlighted that need to be considered when formulating strategies for agrotourism development in Sembalun. One of the main strengths is the ongoing infrastructure development supported by the government, such as road improvements and other facilities to support transportation access to the agrotourism area. This factor received the highest score among the strengths, at 0.39, indicating that good infrastructure is crucial for improving accessibility and comfort for visitors.</w:t>
      </w:r>
    </w:p>
    <w:p w14:paraId="788BF8F8"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The active participation of the local community in education, innovation, and maintaining the environment and local culture received a score of 0.39, reflecting its important role in ensuring the sustainability of agrotourism. This involvement benefits both the conservation of nature and the overall experience of tourists, allowing them to learn about local culture and environmentally friendly farming practices.</w:t>
      </w:r>
    </w:p>
    <w:p w14:paraId="2CDB2F0A"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The regional regulation (</w:t>
      </w:r>
      <w:proofErr w:type="spellStart"/>
      <w:r w:rsidRPr="009549E4">
        <w:rPr>
          <w:rFonts w:eastAsia="Times New Roman"/>
          <w:color w:val="auto"/>
          <w:sz w:val="24"/>
          <w:szCs w:val="24"/>
        </w:rPr>
        <w:t>Perda</w:t>
      </w:r>
      <w:proofErr w:type="spellEnd"/>
      <w:r w:rsidRPr="009549E4">
        <w:rPr>
          <w:rFonts w:eastAsia="Times New Roman"/>
          <w:color w:val="auto"/>
          <w:sz w:val="24"/>
          <w:szCs w:val="24"/>
        </w:rPr>
        <w:t>) issued by the government, which supports agrotourism, has a score of 0.33, making it a key driver in the development of this sector. The regulation ensures legal certainty for agrotourism managers and opens opportunities for attracting investors or business players in the sector.</w:t>
      </w:r>
    </w:p>
    <w:p w14:paraId="6FA870AA" w14:textId="77777777" w:rsidR="006C2A45" w:rsidRPr="009549E4" w:rsidRDefault="006C2A45" w:rsidP="006C2A45">
      <w:pPr>
        <w:spacing w:before="100" w:beforeAutospacing="1" w:after="0" w:line="240" w:lineRule="auto"/>
        <w:ind w:left="0" w:right="0" w:firstLine="0"/>
        <w:rPr>
          <w:rFonts w:eastAsia="Times New Roman"/>
          <w:color w:val="auto"/>
          <w:sz w:val="24"/>
          <w:szCs w:val="24"/>
        </w:rPr>
      </w:pPr>
      <w:r w:rsidRPr="009549E4">
        <w:rPr>
          <w:rFonts w:eastAsia="Times New Roman"/>
          <w:color w:val="auto"/>
          <w:sz w:val="24"/>
          <w:szCs w:val="24"/>
        </w:rPr>
        <w:t xml:space="preserve">In addition, assistance and training for farmers in agrotourism-based businesses provide valuable knowledge on sustainable agricultural practices and how to manage agricultural tourism. This </w:t>
      </w:r>
      <w:r w:rsidRPr="009549E4">
        <w:rPr>
          <w:rFonts w:eastAsia="Times New Roman"/>
          <w:color w:val="auto"/>
          <w:sz w:val="24"/>
          <w:szCs w:val="24"/>
        </w:rPr>
        <w:t>assistance positively impacts farmers by enhancing their capacity and the potential for increased income, scoring 0.32.</w:t>
      </w:r>
    </w:p>
    <w:p w14:paraId="2BF72863"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The media plays a crucial role in promoting the destination, leveraging digital platforms to spread awareness. However, media faces challenges related to limited digital infrastructure and the spread of fake news, which could undermine the tourism image.</w:t>
      </w:r>
    </w:p>
    <w:p w14:paraId="43D536E8"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On the other hand, several weaknesses hinder agrotourism development in Sembalun. One notable issue is the government's budget limitations, with a score of 0.31. Although there is regulatory support, financial constraints can limit the effectiveness of supporting programs. Collaboration between pentahelix elements is also not optimized, with a score of 0.31, indicating that better coordination is needed between the government, community, academia, businesses, and media to create synergies for agrotourism development.</w:t>
      </w:r>
    </w:p>
    <w:p w14:paraId="65A82D0F"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Academics face difficulties in data collection due to different orientations or interests between academics and other sectors. This challenge, scoring 0.22, highlights the need for solutions to improve data collection and use in policy development.</w:t>
      </w:r>
    </w:p>
    <w:p w14:paraId="7FD57CED"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Businesses face limited capital and access to funding, which restricts their ability to expand or improve existing facilities. A score of 0.22 indicates the need for additional financial support from both government and private sectors.</w:t>
      </w:r>
    </w:p>
    <w:p w14:paraId="3C268031" w14:textId="77777777" w:rsidR="006C2A45" w:rsidRPr="009549E4" w:rsidRDefault="006C2A45" w:rsidP="006C2A45">
      <w:pPr>
        <w:spacing w:after="0" w:line="240" w:lineRule="auto"/>
        <w:ind w:left="0" w:right="0" w:firstLine="0"/>
        <w:rPr>
          <w:rFonts w:eastAsia="Times New Roman"/>
          <w:color w:val="auto"/>
          <w:sz w:val="24"/>
          <w:szCs w:val="24"/>
        </w:rPr>
      </w:pPr>
      <w:r w:rsidRPr="009549E4">
        <w:rPr>
          <w:rFonts w:eastAsia="Times New Roman"/>
          <w:color w:val="auto"/>
          <w:sz w:val="24"/>
          <w:szCs w:val="24"/>
        </w:rPr>
        <w:t>The community, a vital element in agrotourism development, also faces challenges in coordination and funding, with a score of 0.28. Improving coordination and addressing funding issues will be essential for better community engagement and smoother agrotourism development.</w:t>
      </w:r>
    </w:p>
    <w:p w14:paraId="2C10A773" w14:textId="77777777" w:rsidR="006C2A45" w:rsidRPr="009549E4" w:rsidRDefault="006C2A45" w:rsidP="006C2A45">
      <w:pPr>
        <w:spacing w:before="100" w:beforeAutospacing="1" w:after="100" w:afterAutospacing="1" w:line="240" w:lineRule="auto"/>
        <w:ind w:left="0" w:right="0" w:firstLine="0"/>
        <w:rPr>
          <w:rFonts w:eastAsia="Times New Roman"/>
          <w:color w:val="auto"/>
          <w:sz w:val="24"/>
          <w:szCs w:val="24"/>
        </w:rPr>
      </w:pPr>
      <w:r w:rsidRPr="009549E4">
        <w:rPr>
          <w:rFonts w:eastAsia="Times New Roman"/>
          <w:color w:val="auto"/>
          <w:sz w:val="24"/>
          <w:szCs w:val="24"/>
        </w:rPr>
        <w:lastRenderedPageBreak/>
        <w:t>Lastly, the media's limited digital infrastructure and the spread of fake news can affect the effectiveness of tourism promotion. A score of 0.18 indicates that media should be better prepared to address these challenges to optimize the promotion of Sembalun as a top-tier tourism destination.</w:t>
      </w:r>
    </w:p>
    <w:p w14:paraId="15F4C3D7" w14:textId="77777777" w:rsidR="003E5E9D" w:rsidRPr="009549E4" w:rsidRDefault="006C2A45" w:rsidP="00711F0B">
      <w:pPr>
        <w:spacing w:before="100" w:beforeAutospacing="1" w:after="100" w:afterAutospacing="1" w:line="240" w:lineRule="auto"/>
        <w:ind w:left="0" w:right="0" w:firstLine="0"/>
      </w:pPr>
      <w:r w:rsidRPr="009549E4">
        <w:rPr>
          <w:rFonts w:eastAsia="Times New Roman"/>
          <w:color w:val="auto"/>
          <w:sz w:val="24"/>
          <w:szCs w:val="24"/>
        </w:rPr>
        <w:t>In conclusion, while Sembalun has numerous strengths, several weaknesses must be addressed to unlock its full agrotourism potential. By overcoming these obstacles, agrotourism in Sembalun can thrive, offering benefits to the local community and contributing to environmental sustainability.</w:t>
      </w:r>
      <w:r w:rsidR="003E5E9D" w:rsidRPr="009549E4">
        <w:t xml:space="preserve"> </w:t>
      </w:r>
    </w:p>
    <w:p w14:paraId="6A09D982" w14:textId="77777777" w:rsidR="00711F0B" w:rsidRPr="009549E4" w:rsidRDefault="00711F0B" w:rsidP="00711F0B">
      <w:pPr>
        <w:spacing w:before="100" w:beforeAutospacing="1" w:after="100" w:afterAutospacing="1" w:line="240" w:lineRule="auto"/>
        <w:ind w:left="0" w:right="0" w:firstLine="0"/>
        <w:rPr>
          <w:b/>
          <w:bCs/>
        </w:rPr>
      </w:pPr>
      <w:r w:rsidRPr="009549E4">
        <w:rPr>
          <w:b/>
          <w:bCs/>
        </w:rPr>
        <w:t>3.3.2 External Factor Evaluation Matrix (EFE) for Agrotourism Development in Sembalun</w:t>
      </w:r>
    </w:p>
    <w:p w14:paraId="16EA383B"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Based on the analysis of the External Factor Evaluation (EFE) matrix, the main opportunity for agrotourism development in Sembalun is the increased interest from tourists in nature-based and agricultural tourism, with a score of 0.51. As more tourists seek authentic agricultural and nature experiences, this opportunity presents a significant growth avenue for the region.</w:t>
      </w:r>
    </w:p>
    <w:p w14:paraId="327BE768"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The potential for broader collaboration with academics and investors also presents a chance for further development, with a score of 0.39. This collaboration can provide research support and funding that will accelerate the growth of agrotourism.</w:t>
      </w:r>
    </w:p>
    <w:p w14:paraId="56694E8E"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Digitalization and social media offer significant advantages in promoting agrotourism, with a score of 0.46, enabling efficient outreach to a wider audience.</w:t>
      </w:r>
    </w:p>
    <w:p w14:paraId="20F78C42"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 xml:space="preserve">Growing public awareness of sustainability (scoring 0.40) also provides an opportunity to further promote environmentally friendly agrotourism. </w:t>
      </w:r>
      <w:r w:rsidRPr="009549E4">
        <w:rPr>
          <w:rFonts w:eastAsia="Times New Roman"/>
          <w:color w:val="auto"/>
          <w:sz w:val="24"/>
          <w:szCs w:val="24"/>
        </w:rPr>
        <w:t>Public demand for sustainable tourism practices will likely support the sector's growth.</w:t>
      </w:r>
    </w:p>
    <w:p w14:paraId="53CC7E51"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The government policies supporting the tourism sector are critical, with a score of 0.50, creating an opportunity for further development in infrastructure and promotions, which will enhance the destination's competitiveness.</w:t>
      </w:r>
    </w:p>
    <w:p w14:paraId="6716C80F"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However, several threats also need to be considered. The lack of government focus on agrotourism compared to other tourism sectors, such as coastal tourism, is a significant concern, scoring 0.43. This may limit the attention and support needed for agrotourism to thrive.</w:t>
      </w:r>
    </w:p>
    <w:p w14:paraId="7005D118" w14:textId="77777777" w:rsidR="00711F0B" w:rsidRPr="009549E4" w:rsidRDefault="00711F0B"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Dependency on seasonal weather patterns also poses a threat to agrotourism, as it can affect agricultural yields and the availability of attractions, with a score of 0.45.</w:t>
      </w:r>
    </w:p>
    <w:p w14:paraId="2A338A45" w14:textId="77777777" w:rsidR="008564EA" w:rsidRPr="009549E4" w:rsidRDefault="008564EA" w:rsidP="00711F0B">
      <w:pPr>
        <w:spacing w:after="0" w:line="240" w:lineRule="auto"/>
        <w:ind w:left="0" w:right="0" w:firstLine="0"/>
        <w:rPr>
          <w:rFonts w:eastAsia="Times New Roman"/>
          <w:color w:val="auto"/>
          <w:sz w:val="24"/>
          <w:szCs w:val="24"/>
        </w:rPr>
      </w:pPr>
    </w:p>
    <w:p w14:paraId="164C38FC" w14:textId="77777777" w:rsidR="00711F0B" w:rsidRPr="009549E4" w:rsidRDefault="008564EA" w:rsidP="00711F0B">
      <w:pPr>
        <w:spacing w:after="0" w:line="240" w:lineRule="auto"/>
        <w:ind w:left="0" w:right="0" w:firstLine="0"/>
        <w:rPr>
          <w:rFonts w:eastAsia="Times New Roman"/>
          <w:color w:val="auto"/>
          <w:sz w:val="24"/>
          <w:szCs w:val="24"/>
        </w:rPr>
      </w:pPr>
      <w:r w:rsidRPr="009549E4">
        <w:rPr>
          <w:rFonts w:eastAsia="Times New Roman"/>
          <w:color w:val="auto"/>
          <w:sz w:val="24"/>
          <w:szCs w:val="24"/>
        </w:rPr>
        <w:t>Table 4.5 Internal Factor Evaluation Matrix</w:t>
      </w:r>
      <w:r w:rsidR="00711F0B" w:rsidRPr="009549E4">
        <w:rPr>
          <w:rFonts w:eastAsia="Times New Roman"/>
          <w:color w:val="auto"/>
          <w:sz w:val="24"/>
          <w:szCs w:val="24"/>
        </w:rPr>
        <w:br w:type="column"/>
      </w:r>
      <w:r w:rsidR="00711F0B" w:rsidRPr="009549E4">
        <w:rPr>
          <w:rFonts w:eastAsia="Times New Roman"/>
          <w:color w:val="auto"/>
          <w:sz w:val="24"/>
          <w:szCs w:val="24"/>
        </w:rPr>
        <w:lastRenderedPageBreak/>
        <w:t xml:space="preserve">The lack of policy support and infrastructure for agrotourism businesses, with a score of 0.37, remains a challenge, requiring attention from both the </w:t>
      </w:r>
      <w:r w:rsidR="00711F0B" w:rsidRPr="009549E4">
        <w:rPr>
          <w:rFonts w:eastAsia="Times New Roman"/>
          <w:color w:val="auto"/>
          <w:sz w:val="24"/>
          <w:szCs w:val="24"/>
        </w:rPr>
        <w:t>government and private sectors to develop this area</w:t>
      </w:r>
    </w:p>
    <w:p w14:paraId="0532CCB4" w14:textId="77777777" w:rsidR="00711F0B" w:rsidRPr="009549E4" w:rsidRDefault="00711F0B" w:rsidP="00711F0B">
      <w:pPr>
        <w:spacing w:before="100" w:beforeAutospacing="1" w:after="100" w:afterAutospacing="1" w:line="240" w:lineRule="auto"/>
        <w:ind w:left="0" w:right="0" w:firstLine="0"/>
        <w:rPr>
          <w:rFonts w:eastAsia="Times New Roman"/>
          <w:b/>
          <w:bCs/>
          <w:color w:val="auto"/>
          <w:sz w:val="24"/>
          <w:szCs w:val="24"/>
        </w:rPr>
      </w:pPr>
    </w:p>
    <w:p w14:paraId="08E3CEDD" w14:textId="77777777" w:rsidR="00711F0B" w:rsidRPr="009549E4" w:rsidRDefault="00711F0B" w:rsidP="00711F0B">
      <w:pPr>
        <w:spacing w:after="0" w:line="240" w:lineRule="auto"/>
        <w:ind w:left="0" w:right="0" w:firstLine="0"/>
        <w:jc w:val="center"/>
        <w:rPr>
          <w:rFonts w:eastAsia="Times New Roman"/>
          <w:b/>
          <w:bCs/>
          <w:sz w:val="22"/>
        </w:rPr>
        <w:sectPr w:rsidR="00711F0B" w:rsidRPr="009549E4">
          <w:type w:val="continuous"/>
          <w:pgSz w:w="11909" w:h="16834"/>
          <w:pgMar w:top="2008" w:right="1436" w:bottom="1703" w:left="1440" w:header="720" w:footer="720" w:gutter="0"/>
          <w:cols w:num="2" w:space="228"/>
        </w:sectPr>
      </w:pPr>
    </w:p>
    <w:tbl>
      <w:tblPr>
        <w:tblW w:w="5000" w:type="pct"/>
        <w:tblLook w:val="04A0" w:firstRow="1" w:lastRow="0" w:firstColumn="1" w:lastColumn="0" w:noHBand="0" w:noVBand="1"/>
      </w:tblPr>
      <w:tblGrid>
        <w:gridCol w:w="5367"/>
        <w:gridCol w:w="950"/>
        <w:gridCol w:w="901"/>
        <w:gridCol w:w="828"/>
        <w:gridCol w:w="987"/>
      </w:tblGrid>
      <w:tr w:rsidR="00711F0B" w:rsidRPr="009549E4" w14:paraId="571AF23A" w14:textId="77777777" w:rsidTr="008564EA">
        <w:trPr>
          <w:trHeight w:val="390"/>
        </w:trPr>
        <w:tc>
          <w:tcPr>
            <w:tcW w:w="3138" w:type="pct"/>
            <w:tcBorders>
              <w:top w:val="nil"/>
              <w:left w:val="nil"/>
              <w:bottom w:val="nil"/>
              <w:right w:val="nil"/>
            </w:tcBorders>
            <w:shd w:val="clear" w:color="auto" w:fill="auto"/>
            <w:vAlign w:val="center"/>
            <w:hideMark/>
          </w:tcPr>
          <w:p w14:paraId="2683B3FA" w14:textId="77777777" w:rsidR="00711F0B" w:rsidRPr="009549E4" w:rsidRDefault="00711F0B" w:rsidP="00711F0B">
            <w:pPr>
              <w:spacing w:after="0" w:line="240" w:lineRule="auto"/>
              <w:ind w:left="0" w:right="0" w:firstLine="0"/>
              <w:jc w:val="center"/>
              <w:rPr>
                <w:rFonts w:eastAsia="Times New Roman"/>
                <w:b/>
                <w:bCs/>
                <w:sz w:val="22"/>
              </w:rPr>
            </w:pPr>
            <w:r w:rsidRPr="009549E4">
              <w:rPr>
                <w:rFonts w:eastAsia="Times New Roman"/>
                <w:b/>
                <w:bCs/>
                <w:sz w:val="22"/>
              </w:rPr>
              <w:t>Internal Factor</w:t>
            </w:r>
          </w:p>
        </w:tc>
        <w:tc>
          <w:tcPr>
            <w:tcW w:w="470" w:type="pct"/>
            <w:tcBorders>
              <w:top w:val="nil"/>
              <w:left w:val="nil"/>
              <w:bottom w:val="nil"/>
              <w:right w:val="nil"/>
            </w:tcBorders>
            <w:shd w:val="clear" w:color="auto" w:fill="auto"/>
            <w:vAlign w:val="center"/>
            <w:hideMark/>
          </w:tcPr>
          <w:p w14:paraId="259C406F" w14:textId="77777777" w:rsidR="00711F0B" w:rsidRPr="009549E4" w:rsidRDefault="00711F0B" w:rsidP="00711F0B">
            <w:pPr>
              <w:spacing w:after="0" w:line="240" w:lineRule="auto"/>
              <w:ind w:left="0" w:right="0" w:firstLine="0"/>
              <w:jc w:val="center"/>
              <w:rPr>
                <w:rFonts w:eastAsia="Times New Roman"/>
                <w:b/>
                <w:bCs/>
                <w:sz w:val="22"/>
              </w:rPr>
            </w:pPr>
            <w:r w:rsidRPr="009549E4">
              <w:rPr>
                <w:rFonts w:eastAsia="Times New Roman"/>
                <w:b/>
                <w:bCs/>
                <w:sz w:val="22"/>
              </w:rPr>
              <w:t>Weight</w:t>
            </w:r>
          </w:p>
        </w:tc>
        <w:tc>
          <w:tcPr>
            <w:tcW w:w="470" w:type="pct"/>
            <w:tcBorders>
              <w:top w:val="nil"/>
              <w:left w:val="nil"/>
              <w:bottom w:val="nil"/>
              <w:right w:val="nil"/>
            </w:tcBorders>
            <w:shd w:val="clear" w:color="auto" w:fill="auto"/>
            <w:vAlign w:val="center"/>
            <w:hideMark/>
          </w:tcPr>
          <w:p w14:paraId="7660A828" w14:textId="77777777" w:rsidR="00711F0B" w:rsidRPr="009549E4" w:rsidRDefault="00711F0B" w:rsidP="00711F0B">
            <w:pPr>
              <w:spacing w:after="0" w:line="240" w:lineRule="auto"/>
              <w:ind w:left="0" w:right="0" w:firstLine="0"/>
              <w:jc w:val="center"/>
              <w:rPr>
                <w:rFonts w:eastAsia="Times New Roman"/>
                <w:b/>
                <w:bCs/>
                <w:sz w:val="22"/>
              </w:rPr>
            </w:pPr>
            <w:r w:rsidRPr="009549E4">
              <w:rPr>
                <w:rFonts w:eastAsia="Times New Roman"/>
                <w:b/>
                <w:bCs/>
                <w:sz w:val="22"/>
              </w:rPr>
              <w:t>Rating</w:t>
            </w:r>
          </w:p>
        </w:tc>
        <w:tc>
          <w:tcPr>
            <w:tcW w:w="423" w:type="pct"/>
            <w:tcBorders>
              <w:top w:val="nil"/>
              <w:left w:val="nil"/>
              <w:bottom w:val="nil"/>
              <w:right w:val="nil"/>
            </w:tcBorders>
            <w:shd w:val="clear" w:color="auto" w:fill="auto"/>
            <w:vAlign w:val="center"/>
            <w:hideMark/>
          </w:tcPr>
          <w:p w14:paraId="751FEB75" w14:textId="77777777" w:rsidR="00711F0B" w:rsidRPr="009549E4" w:rsidRDefault="00711F0B" w:rsidP="00711F0B">
            <w:pPr>
              <w:spacing w:after="0" w:line="240" w:lineRule="auto"/>
              <w:ind w:left="0" w:right="0" w:firstLine="0"/>
              <w:jc w:val="center"/>
              <w:rPr>
                <w:rFonts w:eastAsia="Times New Roman"/>
                <w:b/>
                <w:bCs/>
                <w:sz w:val="22"/>
              </w:rPr>
            </w:pPr>
            <w:r w:rsidRPr="009549E4">
              <w:rPr>
                <w:rFonts w:eastAsia="Times New Roman"/>
                <w:b/>
                <w:bCs/>
                <w:sz w:val="22"/>
              </w:rPr>
              <w:t>Score</w:t>
            </w:r>
          </w:p>
        </w:tc>
        <w:tc>
          <w:tcPr>
            <w:tcW w:w="498" w:type="pct"/>
            <w:tcBorders>
              <w:top w:val="nil"/>
              <w:left w:val="nil"/>
              <w:bottom w:val="nil"/>
              <w:right w:val="nil"/>
            </w:tcBorders>
            <w:shd w:val="clear" w:color="auto" w:fill="auto"/>
            <w:vAlign w:val="center"/>
            <w:hideMark/>
          </w:tcPr>
          <w:p w14:paraId="6498DB1E" w14:textId="77777777" w:rsidR="00711F0B" w:rsidRPr="009549E4" w:rsidRDefault="00711F0B" w:rsidP="00711F0B">
            <w:pPr>
              <w:spacing w:after="0" w:line="240" w:lineRule="auto"/>
              <w:ind w:left="0" w:right="0" w:firstLine="0"/>
              <w:jc w:val="center"/>
              <w:rPr>
                <w:rFonts w:eastAsia="Times New Roman"/>
                <w:b/>
                <w:bCs/>
                <w:sz w:val="22"/>
              </w:rPr>
            </w:pPr>
            <w:r w:rsidRPr="009549E4">
              <w:rPr>
                <w:rFonts w:eastAsia="Times New Roman"/>
                <w:b/>
                <w:bCs/>
                <w:sz w:val="22"/>
              </w:rPr>
              <w:t>Priority</w:t>
            </w:r>
          </w:p>
        </w:tc>
      </w:tr>
      <w:tr w:rsidR="00711F0B" w:rsidRPr="009549E4" w14:paraId="5A474F53" w14:textId="77777777" w:rsidTr="008564EA">
        <w:trPr>
          <w:trHeight w:val="348"/>
        </w:trPr>
        <w:tc>
          <w:tcPr>
            <w:tcW w:w="3138" w:type="pct"/>
            <w:tcBorders>
              <w:top w:val="nil"/>
              <w:left w:val="nil"/>
              <w:bottom w:val="nil"/>
              <w:right w:val="nil"/>
            </w:tcBorders>
            <w:shd w:val="clear" w:color="auto" w:fill="auto"/>
            <w:vAlign w:val="center"/>
            <w:hideMark/>
          </w:tcPr>
          <w:p w14:paraId="3FCB7D3A" w14:textId="77777777" w:rsidR="00711F0B" w:rsidRPr="009549E4" w:rsidRDefault="00711F0B" w:rsidP="00711F0B">
            <w:pPr>
              <w:spacing w:after="0" w:line="240" w:lineRule="auto"/>
              <w:ind w:left="0" w:right="0" w:firstLine="0"/>
              <w:jc w:val="left"/>
              <w:rPr>
                <w:rFonts w:eastAsia="Times New Roman"/>
                <w:b/>
                <w:bCs/>
                <w:sz w:val="22"/>
              </w:rPr>
            </w:pPr>
            <w:r w:rsidRPr="009549E4">
              <w:rPr>
                <w:rFonts w:eastAsia="Times New Roman"/>
                <w:b/>
                <w:bCs/>
                <w:sz w:val="22"/>
              </w:rPr>
              <w:t>Strengths</w:t>
            </w:r>
          </w:p>
        </w:tc>
        <w:tc>
          <w:tcPr>
            <w:tcW w:w="470" w:type="pct"/>
            <w:tcBorders>
              <w:top w:val="nil"/>
              <w:left w:val="nil"/>
              <w:bottom w:val="nil"/>
              <w:right w:val="nil"/>
            </w:tcBorders>
            <w:shd w:val="clear" w:color="auto" w:fill="auto"/>
            <w:vAlign w:val="center"/>
            <w:hideMark/>
          </w:tcPr>
          <w:p w14:paraId="7C8FF1F5" w14:textId="77777777" w:rsidR="00711F0B" w:rsidRPr="009549E4" w:rsidRDefault="00711F0B" w:rsidP="00711F0B">
            <w:pPr>
              <w:spacing w:after="0" w:line="240" w:lineRule="auto"/>
              <w:ind w:left="0" w:right="0" w:firstLine="0"/>
              <w:jc w:val="left"/>
              <w:rPr>
                <w:rFonts w:eastAsia="Times New Roman"/>
                <w:b/>
                <w:bCs/>
                <w:sz w:val="22"/>
              </w:rPr>
            </w:pPr>
          </w:p>
        </w:tc>
        <w:tc>
          <w:tcPr>
            <w:tcW w:w="470" w:type="pct"/>
            <w:tcBorders>
              <w:top w:val="nil"/>
              <w:left w:val="nil"/>
              <w:bottom w:val="nil"/>
              <w:right w:val="nil"/>
            </w:tcBorders>
            <w:shd w:val="clear" w:color="auto" w:fill="auto"/>
            <w:vAlign w:val="center"/>
            <w:hideMark/>
          </w:tcPr>
          <w:p w14:paraId="394246AE" w14:textId="77777777" w:rsidR="00711F0B" w:rsidRPr="009549E4" w:rsidRDefault="00711F0B" w:rsidP="00711F0B">
            <w:pPr>
              <w:spacing w:after="0" w:line="240" w:lineRule="auto"/>
              <w:ind w:left="0" w:right="0" w:firstLine="0"/>
              <w:jc w:val="left"/>
              <w:rPr>
                <w:rFonts w:eastAsia="Times New Roman"/>
                <w:color w:val="auto"/>
                <w:szCs w:val="20"/>
              </w:rPr>
            </w:pPr>
          </w:p>
        </w:tc>
        <w:tc>
          <w:tcPr>
            <w:tcW w:w="423" w:type="pct"/>
            <w:tcBorders>
              <w:top w:val="nil"/>
              <w:left w:val="nil"/>
              <w:bottom w:val="nil"/>
              <w:right w:val="nil"/>
            </w:tcBorders>
            <w:shd w:val="clear" w:color="auto" w:fill="auto"/>
            <w:vAlign w:val="center"/>
            <w:hideMark/>
          </w:tcPr>
          <w:p w14:paraId="3E9E52A9" w14:textId="77777777" w:rsidR="00711F0B" w:rsidRPr="009549E4" w:rsidRDefault="00711F0B" w:rsidP="00711F0B">
            <w:pPr>
              <w:spacing w:after="0" w:line="240" w:lineRule="auto"/>
              <w:ind w:left="0" w:right="0" w:firstLine="0"/>
              <w:jc w:val="left"/>
              <w:rPr>
                <w:rFonts w:eastAsia="Times New Roman"/>
                <w:color w:val="auto"/>
                <w:szCs w:val="20"/>
              </w:rPr>
            </w:pPr>
          </w:p>
        </w:tc>
        <w:tc>
          <w:tcPr>
            <w:tcW w:w="498" w:type="pct"/>
            <w:tcBorders>
              <w:top w:val="nil"/>
              <w:left w:val="nil"/>
              <w:bottom w:val="nil"/>
              <w:right w:val="nil"/>
            </w:tcBorders>
            <w:shd w:val="clear" w:color="auto" w:fill="auto"/>
            <w:vAlign w:val="center"/>
            <w:hideMark/>
          </w:tcPr>
          <w:p w14:paraId="5AD5E1E1" w14:textId="77777777" w:rsidR="00711F0B" w:rsidRPr="009549E4" w:rsidRDefault="00711F0B" w:rsidP="00711F0B">
            <w:pPr>
              <w:spacing w:after="0" w:line="240" w:lineRule="auto"/>
              <w:ind w:left="0" w:right="0" w:firstLine="0"/>
              <w:jc w:val="left"/>
              <w:rPr>
                <w:rFonts w:eastAsia="Times New Roman"/>
                <w:color w:val="auto"/>
                <w:szCs w:val="20"/>
              </w:rPr>
            </w:pPr>
          </w:p>
        </w:tc>
      </w:tr>
      <w:tr w:rsidR="00711F0B" w:rsidRPr="009549E4" w14:paraId="01A1C673" w14:textId="77777777" w:rsidTr="008564EA">
        <w:trPr>
          <w:trHeight w:val="721"/>
        </w:trPr>
        <w:tc>
          <w:tcPr>
            <w:tcW w:w="3138" w:type="pct"/>
            <w:tcBorders>
              <w:top w:val="nil"/>
              <w:left w:val="nil"/>
              <w:bottom w:val="nil"/>
              <w:right w:val="nil"/>
            </w:tcBorders>
            <w:shd w:val="clear" w:color="auto" w:fill="auto"/>
            <w:vAlign w:val="center"/>
            <w:hideMark/>
          </w:tcPr>
          <w:p w14:paraId="7CBB1424"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government has established a regional regulation (</w:t>
            </w:r>
            <w:proofErr w:type="spellStart"/>
            <w:r w:rsidRPr="009549E4">
              <w:rPr>
                <w:rFonts w:eastAsia="Times New Roman"/>
                <w:sz w:val="22"/>
              </w:rPr>
              <w:t>Perda</w:t>
            </w:r>
            <w:proofErr w:type="spellEnd"/>
            <w:r w:rsidRPr="009549E4">
              <w:rPr>
                <w:rFonts w:eastAsia="Times New Roman"/>
                <w:sz w:val="22"/>
              </w:rPr>
              <w:t xml:space="preserve">) to support </w:t>
            </w:r>
            <w:proofErr w:type="spellStart"/>
            <w:r w:rsidRPr="009549E4">
              <w:rPr>
                <w:rFonts w:eastAsia="Times New Roman"/>
                <w:sz w:val="22"/>
              </w:rPr>
              <w:t>agrotourism</w:t>
            </w:r>
            <w:proofErr w:type="spellEnd"/>
            <w:r w:rsidRPr="009549E4">
              <w:rPr>
                <w:rFonts w:eastAsia="Times New Roman"/>
                <w:sz w:val="22"/>
              </w:rPr>
              <w:t>.</w:t>
            </w:r>
          </w:p>
        </w:tc>
        <w:tc>
          <w:tcPr>
            <w:tcW w:w="470" w:type="pct"/>
            <w:tcBorders>
              <w:top w:val="nil"/>
              <w:left w:val="nil"/>
              <w:bottom w:val="nil"/>
              <w:right w:val="nil"/>
            </w:tcBorders>
            <w:shd w:val="clear" w:color="auto" w:fill="auto"/>
            <w:vAlign w:val="center"/>
            <w:hideMark/>
          </w:tcPr>
          <w:p w14:paraId="3000A5F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0.08</w:t>
            </w:r>
          </w:p>
        </w:tc>
        <w:tc>
          <w:tcPr>
            <w:tcW w:w="470" w:type="pct"/>
            <w:tcBorders>
              <w:top w:val="nil"/>
              <w:left w:val="nil"/>
              <w:bottom w:val="nil"/>
              <w:right w:val="nil"/>
            </w:tcBorders>
            <w:shd w:val="clear" w:color="auto" w:fill="auto"/>
            <w:vAlign w:val="center"/>
            <w:hideMark/>
          </w:tcPr>
          <w:p w14:paraId="23EC8698"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c>
          <w:tcPr>
            <w:tcW w:w="423" w:type="pct"/>
            <w:tcBorders>
              <w:top w:val="nil"/>
              <w:left w:val="nil"/>
              <w:bottom w:val="nil"/>
              <w:right w:val="nil"/>
            </w:tcBorders>
            <w:shd w:val="clear" w:color="auto" w:fill="auto"/>
            <w:vAlign w:val="center"/>
            <w:hideMark/>
          </w:tcPr>
          <w:p w14:paraId="43F44B16"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0.33</w:t>
            </w:r>
          </w:p>
        </w:tc>
        <w:tc>
          <w:tcPr>
            <w:tcW w:w="498" w:type="pct"/>
            <w:tcBorders>
              <w:top w:val="nil"/>
              <w:left w:val="nil"/>
              <w:bottom w:val="nil"/>
              <w:right w:val="nil"/>
            </w:tcBorders>
            <w:shd w:val="clear" w:color="auto" w:fill="auto"/>
            <w:vAlign w:val="center"/>
            <w:hideMark/>
          </w:tcPr>
          <w:p w14:paraId="0DF16AFB"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r>
      <w:tr w:rsidR="00711F0B" w:rsidRPr="009549E4" w14:paraId="07FC809A" w14:textId="77777777" w:rsidTr="008564EA">
        <w:trPr>
          <w:trHeight w:val="400"/>
        </w:trPr>
        <w:tc>
          <w:tcPr>
            <w:tcW w:w="3138" w:type="pct"/>
            <w:tcBorders>
              <w:top w:val="nil"/>
              <w:left w:val="nil"/>
              <w:bottom w:val="nil"/>
              <w:right w:val="nil"/>
            </w:tcBorders>
            <w:shd w:val="clear" w:color="auto" w:fill="auto"/>
            <w:vAlign w:val="center"/>
            <w:hideMark/>
          </w:tcPr>
          <w:p w14:paraId="3646E426"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Assistance and training for farmers in agrotourism-based businesses.</w:t>
            </w:r>
          </w:p>
        </w:tc>
        <w:tc>
          <w:tcPr>
            <w:tcW w:w="470" w:type="pct"/>
            <w:tcBorders>
              <w:top w:val="nil"/>
              <w:left w:val="nil"/>
              <w:bottom w:val="nil"/>
              <w:right w:val="nil"/>
            </w:tcBorders>
            <w:shd w:val="clear" w:color="auto" w:fill="auto"/>
            <w:vAlign w:val="center"/>
            <w:hideMark/>
          </w:tcPr>
          <w:p w14:paraId="58AB4C63"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0.08</w:t>
            </w:r>
          </w:p>
        </w:tc>
        <w:tc>
          <w:tcPr>
            <w:tcW w:w="470" w:type="pct"/>
            <w:tcBorders>
              <w:top w:val="nil"/>
              <w:left w:val="nil"/>
              <w:bottom w:val="nil"/>
              <w:right w:val="nil"/>
            </w:tcBorders>
            <w:shd w:val="clear" w:color="auto" w:fill="auto"/>
            <w:vAlign w:val="center"/>
            <w:hideMark/>
          </w:tcPr>
          <w:p w14:paraId="3E9E5B50"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c>
          <w:tcPr>
            <w:tcW w:w="423" w:type="pct"/>
            <w:tcBorders>
              <w:top w:val="nil"/>
              <w:left w:val="nil"/>
              <w:bottom w:val="nil"/>
              <w:right w:val="nil"/>
            </w:tcBorders>
            <w:shd w:val="clear" w:color="auto" w:fill="auto"/>
            <w:vAlign w:val="center"/>
            <w:hideMark/>
          </w:tcPr>
          <w:p w14:paraId="5C21F4B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0.32</w:t>
            </w:r>
          </w:p>
        </w:tc>
        <w:tc>
          <w:tcPr>
            <w:tcW w:w="498" w:type="pct"/>
            <w:tcBorders>
              <w:top w:val="nil"/>
              <w:left w:val="nil"/>
              <w:bottom w:val="nil"/>
              <w:right w:val="nil"/>
            </w:tcBorders>
            <w:shd w:val="clear" w:color="auto" w:fill="auto"/>
            <w:vAlign w:val="center"/>
            <w:hideMark/>
          </w:tcPr>
          <w:p w14:paraId="1DB6C6F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5</w:t>
            </w:r>
          </w:p>
        </w:tc>
      </w:tr>
      <w:tr w:rsidR="00711F0B" w:rsidRPr="009549E4" w14:paraId="291598B6" w14:textId="77777777" w:rsidTr="008564EA">
        <w:trPr>
          <w:trHeight w:val="687"/>
        </w:trPr>
        <w:tc>
          <w:tcPr>
            <w:tcW w:w="3138" w:type="pct"/>
            <w:tcBorders>
              <w:top w:val="nil"/>
              <w:left w:val="nil"/>
              <w:bottom w:val="nil"/>
              <w:right w:val="nil"/>
            </w:tcBorders>
            <w:shd w:val="clear" w:color="auto" w:fill="auto"/>
            <w:vAlign w:val="center"/>
            <w:hideMark/>
          </w:tcPr>
          <w:p w14:paraId="7CDE3942"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Infrastructure development and tourism promotion efforts have been made.</w:t>
            </w:r>
          </w:p>
        </w:tc>
        <w:tc>
          <w:tcPr>
            <w:tcW w:w="470" w:type="pct"/>
            <w:tcBorders>
              <w:top w:val="nil"/>
              <w:left w:val="nil"/>
              <w:bottom w:val="nil"/>
              <w:right w:val="nil"/>
            </w:tcBorders>
            <w:shd w:val="clear" w:color="auto" w:fill="auto"/>
            <w:vAlign w:val="center"/>
            <w:hideMark/>
          </w:tcPr>
          <w:p w14:paraId="7447845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0.1</w:t>
            </w:r>
          </w:p>
        </w:tc>
        <w:tc>
          <w:tcPr>
            <w:tcW w:w="470" w:type="pct"/>
            <w:tcBorders>
              <w:top w:val="nil"/>
              <w:left w:val="nil"/>
              <w:bottom w:val="nil"/>
              <w:right w:val="nil"/>
            </w:tcBorders>
            <w:shd w:val="clear" w:color="auto" w:fill="auto"/>
            <w:vAlign w:val="center"/>
            <w:hideMark/>
          </w:tcPr>
          <w:p w14:paraId="76AD2F68"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4.05</w:t>
            </w:r>
          </w:p>
        </w:tc>
        <w:tc>
          <w:tcPr>
            <w:tcW w:w="423" w:type="pct"/>
            <w:tcBorders>
              <w:top w:val="nil"/>
              <w:left w:val="nil"/>
              <w:bottom w:val="nil"/>
              <w:right w:val="nil"/>
            </w:tcBorders>
            <w:shd w:val="clear" w:color="auto" w:fill="auto"/>
            <w:vAlign w:val="center"/>
            <w:hideMark/>
          </w:tcPr>
          <w:p w14:paraId="6D00AA54"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0.39</w:t>
            </w:r>
          </w:p>
        </w:tc>
        <w:tc>
          <w:tcPr>
            <w:tcW w:w="498" w:type="pct"/>
            <w:tcBorders>
              <w:top w:val="nil"/>
              <w:left w:val="nil"/>
              <w:bottom w:val="nil"/>
              <w:right w:val="nil"/>
            </w:tcBorders>
            <w:shd w:val="clear" w:color="auto" w:fill="auto"/>
            <w:vAlign w:val="center"/>
            <w:hideMark/>
          </w:tcPr>
          <w:p w14:paraId="4D935AF7"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1</w:t>
            </w:r>
          </w:p>
        </w:tc>
      </w:tr>
      <w:tr w:rsidR="00711F0B" w:rsidRPr="009549E4" w14:paraId="4A524059" w14:textId="77777777" w:rsidTr="008564EA">
        <w:trPr>
          <w:trHeight w:val="538"/>
        </w:trPr>
        <w:tc>
          <w:tcPr>
            <w:tcW w:w="3138" w:type="pct"/>
            <w:tcBorders>
              <w:top w:val="nil"/>
              <w:left w:val="nil"/>
              <w:bottom w:val="nil"/>
              <w:right w:val="nil"/>
            </w:tcBorders>
            <w:shd w:val="clear" w:color="auto" w:fill="auto"/>
            <w:vAlign w:val="center"/>
            <w:hideMark/>
          </w:tcPr>
          <w:p w14:paraId="3C9055EF"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Academics provide data and scientific studies as the basis for policy.</w:t>
            </w:r>
          </w:p>
        </w:tc>
        <w:tc>
          <w:tcPr>
            <w:tcW w:w="470" w:type="pct"/>
            <w:tcBorders>
              <w:top w:val="nil"/>
              <w:left w:val="nil"/>
              <w:bottom w:val="nil"/>
              <w:right w:val="nil"/>
            </w:tcBorders>
            <w:shd w:val="clear" w:color="auto" w:fill="auto"/>
            <w:vAlign w:val="center"/>
            <w:hideMark/>
          </w:tcPr>
          <w:p w14:paraId="083D872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0.07</w:t>
            </w:r>
          </w:p>
        </w:tc>
        <w:tc>
          <w:tcPr>
            <w:tcW w:w="470" w:type="pct"/>
            <w:tcBorders>
              <w:top w:val="nil"/>
              <w:left w:val="nil"/>
              <w:bottom w:val="nil"/>
              <w:right w:val="nil"/>
            </w:tcBorders>
            <w:shd w:val="clear" w:color="auto" w:fill="auto"/>
            <w:vAlign w:val="center"/>
            <w:hideMark/>
          </w:tcPr>
          <w:p w14:paraId="3B775231"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c>
          <w:tcPr>
            <w:tcW w:w="423" w:type="pct"/>
            <w:tcBorders>
              <w:top w:val="nil"/>
              <w:left w:val="nil"/>
              <w:bottom w:val="nil"/>
              <w:right w:val="nil"/>
            </w:tcBorders>
            <w:shd w:val="clear" w:color="auto" w:fill="auto"/>
            <w:vAlign w:val="center"/>
            <w:hideMark/>
          </w:tcPr>
          <w:p w14:paraId="6B98E5E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0.27</w:t>
            </w:r>
          </w:p>
        </w:tc>
        <w:tc>
          <w:tcPr>
            <w:tcW w:w="498" w:type="pct"/>
            <w:tcBorders>
              <w:top w:val="nil"/>
              <w:left w:val="nil"/>
              <w:bottom w:val="nil"/>
              <w:right w:val="nil"/>
            </w:tcBorders>
            <w:shd w:val="clear" w:color="auto" w:fill="auto"/>
            <w:vAlign w:val="center"/>
            <w:hideMark/>
          </w:tcPr>
          <w:p w14:paraId="63B8F9C1"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6</w:t>
            </w:r>
          </w:p>
        </w:tc>
      </w:tr>
      <w:tr w:rsidR="00711F0B" w:rsidRPr="009549E4" w14:paraId="6C5DF523" w14:textId="77777777" w:rsidTr="008564EA">
        <w:trPr>
          <w:trHeight w:val="644"/>
        </w:trPr>
        <w:tc>
          <w:tcPr>
            <w:tcW w:w="3138" w:type="pct"/>
            <w:tcBorders>
              <w:top w:val="nil"/>
              <w:left w:val="nil"/>
              <w:bottom w:val="nil"/>
              <w:right w:val="nil"/>
            </w:tcBorders>
            <w:shd w:val="clear" w:color="auto" w:fill="auto"/>
            <w:vAlign w:val="center"/>
            <w:hideMark/>
          </w:tcPr>
          <w:p w14:paraId="507B6B00"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community is active in education, innovation, and maintaining the environment and local culture.</w:t>
            </w:r>
          </w:p>
        </w:tc>
        <w:tc>
          <w:tcPr>
            <w:tcW w:w="470" w:type="pct"/>
            <w:tcBorders>
              <w:top w:val="nil"/>
              <w:left w:val="nil"/>
              <w:bottom w:val="nil"/>
              <w:right w:val="nil"/>
            </w:tcBorders>
            <w:shd w:val="clear" w:color="auto" w:fill="auto"/>
            <w:vAlign w:val="center"/>
            <w:hideMark/>
          </w:tcPr>
          <w:p w14:paraId="29C4C295"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0.1</w:t>
            </w:r>
          </w:p>
        </w:tc>
        <w:tc>
          <w:tcPr>
            <w:tcW w:w="470" w:type="pct"/>
            <w:tcBorders>
              <w:top w:val="nil"/>
              <w:left w:val="nil"/>
              <w:bottom w:val="nil"/>
              <w:right w:val="nil"/>
            </w:tcBorders>
            <w:shd w:val="clear" w:color="auto" w:fill="auto"/>
            <w:vAlign w:val="center"/>
            <w:hideMark/>
          </w:tcPr>
          <w:p w14:paraId="7C6990F6"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4.05</w:t>
            </w:r>
          </w:p>
        </w:tc>
        <w:tc>
          <w:tcPr>
            <w:tcW w:w="423" w:type="pct"/>
            <w:tcBorders>
              <w:top w:val="nil"/>
              <w:left w:val="nil"/>
              <w:bottom w:val="nil"/>
              <w:right w:val="nil"/>
            </w:tcBorders>
            <w:shd w:val="clear" w:color="auto" w:fill="auto"/>
            <w:vAlign w:val="center"/>
            <w:hideMark/>
          </w:tcPr>
          <w:p w14:paraId="78EB2E77"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0.39</w:t>
            </w:r>
          </w:p>
        </w:tc>
        <w:tc>
          <w:tcPr>
            <w:tcW w:w="498" w:type="pct"/>
            <w:tcBorders>
              <w:top w:val="nil"/>
              <w:left w:val="nil"/>
              <w:bottom w:val="nil"/>
              <w:right w:val="nil"/>
            </w:tcBorders>
            <w:shd w:val="clear" w:color="auto" w:fill="auto"/>
            <w:vAlign w:val="center"/>
            <w:hideMark/>
          </w:tcPr>
          <w:p w14:paraId="71628A3B"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2</w:t>
            </w:r>
          </w:p>
        </w:tc>
      </w:tr>
      <w:tr w:rsidR="00711F0B" w:rsidRPr="009549E4" w14:paraId="2AFFFA1E" w14:textId="77777777" w:rsidTr="008564EA">
        <w:trPr>
          <w:trHeight w:val="710"/>
        </w:trPr>
        <w:tc>
          <w:tcPr>
            <w:tcW w:w="3138" w:type="pct"/>
            <w:tcBorders>
              <w:top w:val="nil"/>
              <w:left w:val="nil"/>
              <w:bottom w:val="nil"/>
              <w:right w:val="nil"/>
            </w:tcBorders>
            <w:shd w:val="clear" w:color="auto" w:fill="auto"/>
            <w:vAlign w:val="center"/>
            <w:hideMark/>
          </w:tcPr>
          <w:p w14:paraId="6B923BB8"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media supports the promotion and enhances the image of the destination through digital platforms.</w:t>
            </w:r>
          </w:p>
        </w:tc>
        <w:tc>
          <w:tcPr>
            <w:tcW w:w="470" w:type="pct"/>
            <w:tcBorders>
              <w:top w:val="nil"/>
              <w:left w:val="nil"/>
              <w:bottom w:val="nil"/>
              <w:right w:val="nil"/>
            </w:tcBorders>
            <w:shd w:val="clear" w:color="auto" w:fill="auto"/>
            <w:vAlign w:val="center"/>
            <w:hideMark/>
          </w:tcPr>
          <w:p w14:paraId="6409F35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0.08</w:t>
            </w:r>
          </w:p>
        </w:tc>
        <w:tc>
          <w:tcPr>
            <w:tcW w:w="470" w:type="pct"/>
            <w:tcBorders>
              <w:top w:val="nil"/>
              <w:left w:val="nil"/>
              <w:bottom w:val="nil"/>
              <w:right w:val="nil"/>
            </w:tcBorders>
            <w:shd w:val="clear" w:color="auto" w:fill="auto"/>
            <w:vAlign w:val="center"/>
            <w:hideMark/>
          </w:tcPr>
          <w:p w14:paraId="6CC9F174"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c>
          <w:tcPr>
            <w:tcW w:w="423" w:type="pct"/>
            <w:tcBorders>
              <w:top w:val="nil"/>
              <w:left w:val="nil"/>
              <w:bottom w:val="nil"/>
              <w:right w:val="nil"/>
            </w:tcBorders>
            <w:shd w:val="clear" w:color="auto" w:fill="auto"/>
            <w:vAlign w:val="center"/>
            <w:hideMark/>
          </w:tcPr>
          <w:p w14:paraId="1A40D19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0.34</w:t>
            </w:r>
          </w:p>
        </w:tc>
        <w:tc>
          <w:tcPr>
            <w:tcW w:w="498" w:type="pct"/>
            <w:tcBorders>
              <w:top w:val="nil"/>
              <w:left w:val="nil"/>
              <w:bottom w:val="nil"/>
              <w:right w:val="nil"/>
            </w:tcBorders>
            <w:shd w:val="clear" w:color="auto" w:fill="auto"/>
            <w:vAlign w:val="center"/>
            <w:hideMark/>
          </w:tcPr>
          <w:p w14:paraId="43B5A822"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3</w:t>
            </w:r>
          </w:p>
        </w:tc>
      </w:tr>
      <w:tr w:rsidR="00711F0B" w:rsidRPr="009549E4" w14:paraId="667A86E0" w14:textId="77777777" w:rsidTr="008564EA">
        <w:trPr>
          <w:trHeight w:val="280"/>
        </w:trPr>
        <w:tc>
          <w:tcPr>
            <w:tcW w:w="3138" w:type="pct"/>
            <w:tcBorders>
              <w:top w:val="nil"/>
              <w:left w:val="nil"/>
              <w:bottom w:val="nil"/>
              <w:right w:val="nil"/>
            </w:tcBorders>
            <w:shd w:val="clear" w:color="auto" w:fill="auto"/>
            <w:vAlign w:val="center"/>
            <w:hideMark/>
          </w:tcPr>
          <w:p w14:paraId="392B1B9A" w14:textId="77777777" w:rsidR="00711F0B" w:rsidRPr="009549E4" w:rsidRDefault="00711F0B" w:rsidP="00711F0B">
            <w:pPr>
              <w:spacing w:after="0" w:line="240" w:lineRule="auto"/>
              <w:ind w:left="0" w:right="0" w:firstLine="0"/>
              <w:jc w:val="left"/>
              <w:rPr>
                <w:rFonts w:eastAsia="Times New Roman"/>
                <w:b/>
                <w:bCs/>
                <w:sz w:val="22"/>
              </w:rPr>
            </w:pPr>
            <w:r w:rsidRPr="009549E4">
              <w:rPr>
                <w:rFonts w:eastAsia="Times New Roman"/>
                <w:b/>
                <w:bCs/>
                <w:sz w:val="22"/>
              </w:rPr>
              <w:t>Weaknesses</w:t>
            </w:r>
          </w:p>
        </w:tc>
        <w:tc>
          <w:tcPr>
            <w:tcW w:w="470" w:type="pct"/>
            <w:tcBorders>
              <w:top w:val="nil"/>
              <w:left w:val="nil"/>
              <w:bottom w:val="nil"/>
              <w:right w:val="nil"/>
            </w:tcBorders>
            <w:shd w:val="clear" w:color="auto" w:fill="auto"/>
            <w:vAlign w:val="center"/>
            <w:hideMark/>
          </w:tcPr>
          <w:p w14:paraId="45CEC075" w14:textId="77777777" w:rsidR="00711F0B" w:rsidRPr="009549E4" w:rsidRDefault="00711F0B" w:rsidP="00711F0B">
            <w:pPr>
              <w:spacing w:after="0" w:line="240" w:lineRule="auto"/>
              <w:ind w:left="0" w:right="0" w:firstLine="0"/>
              <w:jc w:val="left"/>
              <w:rPr>
                <w:rFonts w:eastAsia="Times New Roman"/>
                <w:b/>
                <w:bCs/>
                <w:sz w:val="22"/>
              </w:rPr>
            </w:pPr>
          </w:p>
        </w:tc>
        <w:tc>
          <w:tcPr>
            <w:tcW w:w="470" w:type="pct"/>
            <w:tcBorders>
              <w:top w:val="nil"/>
              <w:left w:val="nil"/>
              <w:bottom w:val="nil"/>
              <w:right w:val="nil"/>
            </w:tcBorders>
            <w:shd w:val="clear" w:color="auto" w:fill="auto"/>
            <w:vAlign w:val="center"/>
            <w:hideMark/>
          </w:tcPr>
          <w:p w14:paraId="27BA165B" w14:textId="77777777" w:rsidR="00711F0B" w:rsidRPr="009549E4" w:rsidRDefault="00711F0B" w:rsidP="00711F0B">
            <w:pPr>
              <w:spacing w:after="0" w:line="240" w:lineRule="auto"/>
              <w:ind w:left="0" w:right="0" w:firstLine="0"/>
              <w:jc w:val="left"/>
              <w:rPr>
                <w:rFonts w:eastAsia="Times New Roman"/>
                <w:color w:val="auto"/>
                <w:szCs w:val="20"/>
              </w:rPr>
            </w:pPr>
          </w:p>
        </w:tc>
        <w:tc>
          <w:tcPr>
            <w:tcW w:w="423" w:type="pct"/>
            <w:tcBorders>
              <w:top w:val="nil"/>
              <w:left w:val="nil"/>
              <w:bottom w:val="nil"/>
              <w:right w:val="nil"/>
            </w:tcBorders>
            <w:shd w:val="clear" w:color="auto" w:fill="auto"/>
            <w:vAlign w:val="center"/>
            <w:hideMark/>
          </w:tcPr>
          <w:p w14:paraId="28F87056" w14:textId="77777777" w:rsidR="00711F0B" w:rsidRPr="009549E4" w:rsidRDefault="00711F0B" w:rsidP="00711F0B">
            <w:pPr>
              <w:spacing w:after="0" w:line="240" w:lineRule="auto"/>
              <w:ind w:left="0" w:right="0" w:firstLine="0"/>
              <w:jc w:val="left"/>
              <w:rPr>
                <w:rFonts w:eastAsia="Times New Roman"/>
                <w:color w:val="auto"/>
                <w:szCs w:val="20"/>
              </w:rPr>
            </w:pPr>
          </w:p>
        </w:tc>
        <w:tc>
          <w:tcPr>
            <w:tcW w:w="498" w:type="pct"/>
            <w:tcBorders>
              <w:top w:val="nil"/>
              <w:left w:val="nil"/>
              <w:bottom w:val="nil"/>
              <w:right w:val="nil"/>
            </w:tcBorders>
            <w:shd w:val="clear" w:color="auto" w:fill="auto"/>
            <w:vAlign w:val="center"/>
            <w:hideMark/>
          </w:tcPr>
          <w:p w14:paraId="5DFA4D76" w14:textId="77777777" w:rsidR="00711F0B" w:rsidRPr="009549E4" w:rsidRDefault="00711F0B" w:rsidP="00711F0B">
            <w:pPr>
              <w:spacing w:after="0" w:line="240" w:lineRule="auto"/>
              <w:ind w:left="0" w:right="0" w:firstLine="0"/>
              <w:jc w:val="left"/>
              <w:rPr>
                <w:rFonts w:eastAsia="Times New Roman"/>
                <w:color w:val="auto"/>
                <w:szCs w:val="20"/>
              </w:rPr>
            </w:pPr>
          </w:p>
        </w:tc>
      </w:tr>
      <w:tr w:rsidR="00711F0B" w:rsidRPr="009549E4" w14:paraId="02CD8D95" w14:textId="77777777" w:rsidTr="008564EA">
        <w:trPr>
          <w:trHeight w:val="695"/>
        </w:trPr>
        <w:tc>
          <w:tcPr>
            <w:tcW w:w="3138" w:type="pct"/>
            <w:tcBorders>
              <w:top w:val="nil"/>
              <w:left w:val="nil"/>
              <w:bottom w:val="nil"/>
              <w:right w:val="nil"/>
            </w:tcBorders>
            <w:shd w:val="clear" w:color="auto" w:fill="auto"/>
            <w:vAlign w:val="center"/>
            <w:hideMark/>
          </w:tcPr>
          <w:p w14:paraId="05952582"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government faces budget limitations in supporting agrotourism.</w:t>
            </w:r>
          </w:p>
        </w:tc>
        <w:tc>
          <w:tcPr>
            <w:tcW w:w="470" w:type="pct"/>
            <w:tcBorders>
              <w:top w:val="nil"/>
              <w:left w:val="nil"/>
              <w:bottom w:val="nil"/>
              <w:right w:val="nil"/>
            </w:tcBorders>
            <w:shd w:val="clear" w:color="auto" w:fill="auto"/>
            <w:vAlign w:val="center"/>
            <w:hideMark/>
          </w:tcPr>
          <w:p w14:paraId="45CC8F71"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0.1</w:t>
            </w:r>
          </w:p>
        </w:tc>
        <w:tc>
          <w:tcPr>
            <w:tcW w:w="470" w:type="pct"/>
            <w:tcBorders>
              <w:top w:val="nil"/>
              <w:left w:val="nil"/>
              <w:bottom w:val="nil"/>
              <w:right w:val="nil"/>
            </w:tcBorders>
            <w:shd w:val="clear" w:color="auto" w:fill="auto"/>
            <w:vAlign w:val="center"/>
            <w:hideMark/>
          </w:tcPr>
          <w:p w14:paraId="53A7CA20"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3.15</w:t>
            </w:r>
          </w:p>
        </w:tc>
        <w:tc>
          <w:tcPr>
            <w:tcW w:w="423" w:type="pct"/>
            <w:tcBorders>
              <w:top w:val="nil"/>
              <w:left w:val="nil"/>
              <w:bottom w:val="nil"/>
              <w:right w:val="nil"/>
            </w:tcBorders>
            <w:shd w:val="clear" w:color="auto" w:fill="auto"/>
            <w:vAlign w:val="center"/>
            <w:hideMark/>
          </w:tcPr>
          <w:p w14:paraId="670212ED"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0.31</w:t>
            </w:r>
          </w:p>
        </w:tc>
        <w:tc>
          <w:tcPr>
            <w:tcW w:w="498" w:type="pct"/>
            <w:tcBorders>
              <w:top w:val="nil"/>
              <w:left w:val="nil"/>
              <w:bottom w:val="nil"/>
              <w:right w:val="nil"/>
            </w:tcBorders>
            <w:shd w:val="clear" w:color="auto" w:fill="auto"/>
            <w:vAlign w:val="center"/>
            <w:hideMark/>
          </w:tcPr>
          <w:p w14:paraId="559CFE1D"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1</w:t>
            </w:r>
          </w:p>
        </w:tc>
      </w:tr>
      <w:tr w:rsidR="00711F0B" w:rsidRPr="009549E4" w14:paraId="72066394" w14:textId="77777777" w:rsidTr="008564EA">
        <w:trPr>
          <w:trHeight w:val="567"/>
        </w:trPr>
        <w:tc>
          <w:tcPr>
            <w:tcW w:w="3138" w:type="pct"/>
            <w:tcBorders>
              <w:top w:val="nil"/>
              <w:left w:val="nil"/>
              <w:bottom w:val="nil"/>
              <w:right w:val="nil"/>
            </w:tcBorders>
            <w:shd w:val="clear" w:color="auto" w:fill="auto"/>
            <w:vAlign w:val="center"/>
            <w:hideMark/>
          </w:tcPr>
          <w:p w14:paraId="22BD47F3"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Collaboration between pentahelix elements has not been optimized.</w:t>
            </w:r>
          </w:p>
        </w:tc>
        <w:tc>
          <w:tcPr>
            <w:tcW w:w="470" w:type="pct"/>
            <w:tcBorders>
              <w:top w:val="nil"/>
              <w:left w:val="nil"/>
              <w:bottom w:val="nil"/>
              <w:right w:val="nil"/>
            </w:tcBorders>
            <w:shd w:val="clear" w:color="auto" w:fill="auto"/>
            <w:vAlign w:val="center"/>
            <w:hideMark/>
          </w:tcPr>
          <w:p w14:paraId="527DFF4F"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0.1</w:t>
            </w:r>
          </w:p>
        </w:tc>
        <w:tc>
          <w:tcPr>
            <w:tcW w:w="470" w:type="pct"/>
            <w:tcBorders>
              <w:top w:val="nil"/>
              <w:left w:val="nil"/>
              <w:bottom w:val="nil"/>
              <w:right w:val="nil"/>
            </w:tcBorders>
            <w:shd w:val="clear" w:color="auto" w:fill="auto"/>
            <w:vAlign w:val="center"/>
            <w:hideMark/>
          </w:tcPr>
          <w:p w14:paraId="46B855D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3.15</w:t>
            </w:r>
          </w:p>
        </w:tc>
        <w:tc>
          <w:tcPr>
            <w:tcW w:w="423" w:type="pct"/>
            <w:tcBorders>
              <w:top w:val="nil"/>
              <w:left w:val="nil"/>
              <w:bottom w:val="nil"/>
              <w:right w:val="nil"/>
            </w:tcBorders>
            <w:shd w:val="clear" w:color="auto" w:fill="auto"/>
            <w:vAlign w:val="center"/>
            <w:hideMark/>
          </w:tcPr>
          <w:p w14:paraId="28C2C2CC"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0.31</w:t>
            </w:r>
          </w:p>
        </w:tc>
        <w:tc>
          <w:tcPr>
            <w:tcW w:w="498" w:type="pct"/>
            <w:tcBorders>
              <w:top w:val="nil"/>
              <w:left w:val="nil"/>
              <w:bottom w:val="nil"/>
              <w:right w:val="nil"/>
            </w:tcBorders>
            <w:shd w:val="clear" w:color="auto" w:fill="auto"/>
            <w:vAlign w:val="center"/>
            <w:hideMark/>
          </w:tcPr>
          <w:p w14:paraId="52B7D8D6"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2</w:t>
            </w:r>
          </w:p>
        </w:tc>
      </w:tr>
      <w:tr w:rsidR="00711F0B" w:rsidRPr="009549E4" w14:paraId="0852D0BE" w14:textId="77777777" w:rsidTr="008564EA">
        <w:trPr>
          <w:trHeight w:val="586"/>
        </w:trPr>
        <w:tc>
          <w:tcPr>
            <w:tcW w:w="3138" w:type="pct"/>
            <w:tcBorders>
              <w:top w:val="nil"/>
              <w:left w:val="nil"/>
              <w:bottom w:val="nil"/>
              <w:right w:val="nil"/>
            </w:tcBorders>
            <w:shd w:val="clear" w:color="auto" w:fill="auto"/>
            <w:vAlign w:val="center"/>
            <w:hideMark/>
          </w:tcPr>
          <w:p w14:paraId="7A271CCC"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Academics have difficulties in data collection due to different business orientations.</w:t>
            </w:r>
          </w:p>
        </w:tc>
        <w:tc>
          <w:tcPr>
            <w:tcW w:w="470" w:type="pct"/>
            <w:tcBorders>
              <w:top w:val="nil"/>
              <w:left w:val="nil"/>
              <w:bottom w:val="nil"/>
              <w:right w:val="nil"/>
            </w:tcBorders>
            <w:shd w:val="clear" w:color="auto" w:fill="auto"/>
            <w:vAlign w:val="center"/>
            <w:hideMark/>
          </w:tcPr>
          <w:p w14:paraId="4988BE03"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0.07</w:t>
            </w:r>
          </w:p>
        </w:tc>
        <w:tc>
          <w:tcPr>
            <w:tcW w:w="470" w:type="pct"/>
            <w:tcBorders>
              <w:top w:val="nil"/>
              <w:left w:val="nil"/>
              <w:bottom w:val="nil"/>
              <w:right w:val="nil"/>
            </w:tcBorders>
            <w:shd w:val="clear" w:color="auto" w:fill="auto"/>
            <w:vAlign w:val="center"/>
            <w:hideMark/>
          </w:tcPr>
          <w:p w14:paraId="1DEE5554"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3</w:t>
            </w:r>
          </w:p>
        </w:tc>
        <w:tc>
          <w:tcPr>
            <w:tcW w:w="423" w:type="pct"/>
            <w:tcBorders>
              <w:top w:val="nil"/>
              <w:left w:val="nil"/>
              <w:bottom w:val="nil"/>
              <w:right w:val="nil"/>
            </w:tcBorders>
            <w:shd w:val="clear" w:color="auto" w:fill="auto"/>
            <w:vAlign w:val="center"/>
            <w:hideMark/>
          </w:tcPr>
          <w:p w14:paraId="5B4C41FE"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0.22</w:t>
            </w:r>
          </w:p>
        </w:tc>
        <w:tc>
          <w:tcPr>
            <w:tcW w:w="498" w:type="pct"/>
            <w:tcBorders>
              <w:top w:val="nil"/>
              <w:left w:val="nil"/>
              <w:bottom w:val="nil"/>
              <w:right w:val="nil"/>
            </w:tcBorders>
            <w:shd w:val="clear" w:color="auto" w:fill="auto"/>
            <w:vAlign w:val="center"/>
            <w:hideMark/>
          </w:tcPr>
          <w:p w14:paraId="178C9C3F"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w:t>
            </w:r>
          </w:p>
        </w:tc>
      </w:tr>
      <w:tr w:rsidR="00711F0B" w:rsidRPr="009549E4" w14:paraId="7DCCBC65" w14:textId="77777777" w:rsidTr="008564EA">
        <w:trPr>
          <w:trHeight w:val="398"/>
        </w:trPr>
        <w:tc>
          <w:tcPr>
            <w:tcW w:w="3138" w:type="pct"/>
            <w:tcBorders>
              <w:top w:val="nil"/>
              <w:left w:val="nil"/>
              <w:bottom w:val="nil"/>
              <w:right w:val="nil"/>
            </w:tcBorders>
            <w:shd w:val="clear" w:color="auto" w:fill="auto"/>
            <w:vAlign w:val="center"/>
            <w:hideMark/>
          </w:tcPr>
          <w:p w14:paraId="6C1EB0CF"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Businesses face limited capital and access to funding.</w:t>
            </w:r>
          </w:p>
        </w:tc>
        <w:tc>
          <w:tcPr>
            <w:tcW w:w="470" w:type="pct"/>
            <w:tcBorders>
              <w:top w:val="nil"/>
              <w:left w:val="nil"/>
              <w:bottom w:val="nil"/>
              <w:right w:val="nil"/>
            </w:tcBorders>
            <w:shd w:val="clear" w:color="auto" w:fill="auto"/>
            <w:vAlign w:val="center"/>
            <w:hideMark/>
          </w:tcPr>
          <w:p w14:paraId="7071E058"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0.08</w:t>
            </w:r>
          </w:p>
        </w:tc>
        <w:tc>
          <w:tcPr>
            <w:tcW w:w="470" w:type="pct"/>
            <w:tcBorders>
              <w:top w:val="nil"/>
              <w:left w:val="nil"/>
              <w:bottom w:val="nil"/>
              <w:right w:val="nil"/>
            </w:tcBorders>
            <w:shd w:val="clear" w:color="auto" w:fill="auto"/>
            <w:vAlign w:val="center"/>
            <w:hideMark/>
          </w:tcPr>
          <w:p w14:paraId="5BB88694"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2.95</w:t>
            </w:r>
          </w:p>
        </w:tc>
        <w:tc>
          <w:tcPr>
            <w:tcW w:w="423" w:type="pct"/>
            <w:tcBorders>
              <w:top w:val="nil"/>
              <w:left w:val="nil"/>
              <w:bottom w:val="nil"/>
              <w:right w:val="nil"/>
            </w:tcBorders>
            <w:shd w:val="clear" w:color="auto" w:fill="auto"/>
            <w:vAlign w:val="center"/>
            <w:hideMark/>
          </w:tcPr>
          <w:p w14:paraId="510FCA4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0.22</w:t>
            </w:r>
          </w:p>
        </w:tc>
        <w:tc>
          <w:tcPr>
            <w:tcW w:w="498" w:type="pct"/>
            <w:tcBorders>
              <w:top w:val="nil"/>
              <w:left w:val="nil"/>
              <w:bottom w:val="nil"/>
              <w:right w:val="nil"/>
            </w:tcBorders>
            <w:shd w:val="clear" w:color="auto" w:fill="auto"/>
            <w:vAlign w:val="center"/>
            <w:hideMark/>
          </w:tcPr>
          <w:p w14:paraId="65D0294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5</w:t>
            </w:r>
          </w:p>
        </w:tc>
      </w:tr>
      <w:tr w:rsidR="00711F0B" w:rsidRPr="009549E4" w14:paraId="5631831B" w14:textId="77777777" w:rsidTr="008564EA">
        <w:trPr>
          <w:trHeight w:val="615"/>
        </w:trPr>
        <w:tc>
          <w:tcPr>
            <w:tcW w:w="3138" w:type="pct"/>
            <w:tcBorders>
              <w:top w:val="nil"/>
              <w:left w:val="nil"/>
              <w:bottom w:val="nil"/>
              <w:right w:val="nil"/>
            </w:tcBorders>
            <w:shd w:val="clear" w:color="auto" w:fill="auto"/>
            <w:vAlign w:val="center"/>
            <w:hideMark/>
          </w:tcPr>
          <w:p w14:paraId="32645798"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community faces challenges in coordination and funding.</w:t>
            </w:r>
          </w:p>
        </w:tc>
        <w:tc>
          <w:tcPr>
            <w:tcW w:w="470" w:type="pct"/>
            <w:tcBorders>
              <w:top w:val="nil"/>
              <w:left w:val="nil"/>
              <w:bottom w:val="nil"/>
              <w:right w:val="nil"/>
            </w:tcBorders>
            <w:shd w:val="clear" w:color="auto" w:fill="auto"/>
            <w:vAlign w:val="center"/>
            <w:hideMark/>
          </w:tcPr>
          <w:p w14:paraId="4E812115"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0.07</w:t>
            </w:r>
          </w:p>
        </w:tc>
        <w:tc>
          <w:tcPr>
            <w:tcW w:w="470" w:type="pct"/>
            <w:tcBorders>
              <w:top w:val="nil"/>
              <w:left w:val="nil"/>
              <w:bottom w:val="nil"/>
              <w:right w:val="nil"/>
            </w:tcBorders>
            <w:shd w:val="clear" w:color="auto" w:fill="auto"/>
            <w:vAlign w:val="center"/>
            <w:hideMark/>
          </w:tcPr>
          <w:p w14:paraId="4ADF0BAE"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4.1</w:t>
            </w:r>
          </w:p>
        </w:tc>
        <w:tc>
          <w:tcPr>
            <w:tcW w:w="423" w:type="pct"/>
            <w:tcBorders>
              <w:top w:val="nil"/>
              <w:left w:val="nil"/>
              <w:bottom w:val="nil"/>
              <w:right w:val="nil"/>
            </w:tcBorders>
            <w:shd w:val="clear" w:color="auto" w:fill="auto"/>
            <w:vAlign w:val="center"/>
            <w:hideMark/>
          </w:tcPr>
          <w:p w14:paraId="69CFDF03"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0.28</w:t>
            </w:r>
          </w:p>
        </w:tc>
        <w:tc>
          <w:tcPr>
            <w:tcW w:w="498" w:type="pct"/>
            <w:tcBorders>
              <w:top w:val="nil"/>
              <w:left w:val="nil"/>
              <w:bottom w:val="nil"/>
              <w:right w:val="nil"/>
            </w:tcBorders>
            <w:shd w:val="clear" w:color="auto" w:fill="auto"/>
            <w:vAlign w:val="center"/>
            <w:hideMark/>
          </w:tcPr>
          <w:p w14:paraId="66AB56E5"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3</w:t>
            </w:r>
          </w:p>
        </w:tc>
      </w:tr>
      <w:tr w:rsidR="00711F0B" w:rsidRPr="009549E4" w14:paraId="7D59FFC6" w14:textId="77777777" w:rsidTr="008564EA">
        <w:trPr>
          <w:trHeight w:val="451"/>
        </w:trPr>
        <w:tc>
          <w:tcPr>
            <w:tcW w:w="3138" w:type="pct"/>
            <w:tcBorders>
              <w:top w:val="nil"/>
              <w:left w:val="nil"/>
              <w:bottom w:val="single" w:sz="4" w:space="0" w:color="auto"/>
              <w:right w:val="nil"/>
            </w:tcBorders>
            <w:shd w:val="clear" w:color="auto" w:fill="auto"/>
            <w:vAlign w:val="center"/>
            <w:hideMark/>
          </w:tcPr>
          <w:p w14:paraId="447F7C93" w14:textId="77777777" w:rsidR="00711F0B" w:rsidRPr="009549E4" w:rsidRDefault="00711F0B" w:rsidP="00711F0B">
            <w:pPr>
              <w:spacing w:after="0" w:line="240" w:lineRule="auto"/>
              <w:ind w:left="0" w:right="0" w:firstLine="0"/>
              <w:jc w:val="left"/>
              <w:rPr>
                <w:rFonts w:eastAsia="Times New Roman"/>
                <w:sz w:val="22"/>
              </w:rPr>
            </w:pPr>
            <w:r w:rsidRPr="009549E4">
              <w:rPr>
                <w:rFonts w:eastAsia="Times New Roman"/>
                <w:sz w:val="22"/>
              </w:rPr>
              <w:t>The media faces limitations in digital infrastructure and the spread of fake news affecting the destination's image.</w:t>
            </w:r>
          </w:p>
        </w:tc>
        <w:tc>
          <w:tcPr>
            <w:tcW w:w="470" w:type="pct"/>
            <w:tcBorders>
              <w:top w:val="nil"/>
              <w:left w:val="nil"/>
              <w:bottom w:val="single" w:sz="4" w:space="0" w:color="auto"/>
              <w:right w:val="nil"/>
            </w:tcBorders>
            <w:shd w:val="clear" w:color="auto" w:fill="auto"/>
            <w:vAlign w:val="center"/>
            <w:hideMark/>
          </w:tcPr>
          <w:p w14:paraId="69DADE1B"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0.07</w:t>
            </w:r>
          </w:p>
        </w:tc>
        <w:tc>
          <w:tcPr>
            <w:tcW w:w="470" w:type="pct"/>
            <w:tcBorders>
              <w:top w:val="nil"/>
              <w:left w:val="nil"/>
              <w:bottom w:val="single" w:sz="4" w:space="0" w:color="auto"/>
              <w:right w:val="nil"/>
            </w:tcBorders>
            <w:shd w:val="clear" w:color="auto" w:fill="auto"/>
            <w:vAlign w:val="center"/>
            <w:hideMark/>
          </w:tcPr>
          <w:p w14:paraId="0C878F53"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2.45</w:t>
            </w:r>
          </w:p>
        </w:tc>
        <w:tc>
          <w:tcPr>
            <w:tcW w:w="423" w:type="pct"/>
            <w:tcBorders>
              <w:top w:val="nil"/>
              <w:left w:val="nil"/>
              <w:bottom w:val="single" w:sz="4" w:space="0" w:color="auto"/>
              <w:right w:val="nil"/>
            </w:tcBorders>
            <w:shd w:val="clear" w:color="auto" w:fill="auto"/>
            <w:vAlign w:val="center"/>
            <w:hideMark/>
          </w:tcPr>
          <w:p w14:paraId="47920AA4"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0.18</w:t>
            </w:r>
          </w:p>
        </w:tc>
        <w:tc>
          <w:tcPr>
            <w:tcW w:w="498" w:type="pct"/>
            <w:tcBorders>
              <w:top w:val="nil"/>
              <w:left w:val="nil"/>
              <w:bottom w:val="single" w:sz="4" w:space="0" w:color="auto"/>
              <w:right w:val="nil"/>
            </w:tcBorders>
            <w:shd w:val="clear" w:color="auto" w:fill="auto"/>
            <w:vAlign w:val="center"/>
            <w:hideMark/>
          </w:tcPr>
          <w:p w14:paraId="48AF04DA"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6</w:t>
            </w:r>
          </w:p>
        </w:tc>
      </w:tr>
      <w:tr w:rsidR="00711F0B" w:rsidRPr="009549E4" w14:paraId="2D47EB57" w14:textId="77777777" w:rsidTr="008564EA">
        <w:trPr>
          <w:trHeight w:val="207"/>
        </w:trPr>
        <w:tc>
          <w:tcPr>
            <w:tcW w:w="3138" w:type="pct"/>
            <w:tcBorders>
              <w:top w:val="single" w:sz="4" w:space="0" w:color="auto"/>
              <w:left w:val="nil"/>
              <w:bottom w:val="single" w:sz="4" w:space="0" w:color="auto"/>
              <w:right w:val="nil"/>
            </w:tcBorders>
            <w:shd w:val="clear" w:color="auto" w:fill="auto"/>
            <w:vAlign w:val="center"/>
            <w:hideMark/>
          </w:tcPr>
          <w:p w14:paraId="00B6544E" w14:textId="77777777" w:rsidR="00711F0B" w:rsidRPr="009549E4" w:rsidRDefault="00711F0B" w:rsidP="00711F0B">
            <w:pPr>
              <w:spacing w:after="0" w:line="240" w:lineRule="auto"/>
              <w:ind w:left="0" w:right="0" w:firstLine="0"/>
              <w:jc w:val="left"/>
              <w:rPr>
                <w:rFonts w:eastAsia="Times New Roman"/>
                <w:b/>
                <w:bCs/>
                <w:sz w:val="22"/>
              </w:rPr>
            </w:pPr>
            <w:r w:rsidRPr="009549E4">
              <w:rPr>
                <w:rFonts w:eastAsia="Times New Roman"/>
                <w:b/>
                <w:bCs/>
                <w:sz w:val="22"/>
              </w:rPr>
              <w:t>Total IFE Score</w:t>
            </w:r>
          </w:p>
        </w:tc>
        <w:tc>
          <w:tcPr>
            <w:tcW w:w="470" w:type="pct"/>
            <w:tcBorders>
              <w:top w:val="single" w:sz="4" w:space="0" w:color="auto"/>
              <w:left w:val="nil"/>
              <w:bottom w:val="single" w:sz="4" w:space="0" w:color="auto"/>
              <w:right w:val="nil"/>
            </w:tcBorders>
            <w:shd w:val="clear" w:color="auto" w:fill="auto"/>
            <w:vAlign w:val="center"/>
            <w:hideMark/>
          </w:tcPr>
          <w:p w14:paraId="6DCCF419"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1</w:t>
            </w:r>
          </w:p>
        </w:tc>
        <w:tc>
          <w:tcPr>
            <w:tcW w:w="470" w:type="pct"/>
            <w:tcBorders>
              <w:top w:val="single" w:sz="4" w:space="0" w:color="auto"/>
              <w:left w:val="nil"/>
              <w:bottom w:val="single" w:sz="4" w:space="0" w:color="auto"/>
              <w:right w:val="nil"/>
            </w:tcBorders>
            <w:shd w:val="clear" w:color="auto" w:fill="auto"/>
            <w:vAlign w:val="center"/>
            <w:hideMark/>
          </w:tcPr>
          <w:p w14:paraId="6ABD5306" w14:textId="77777777" w:rsidR="00711F0B" w:rsidRPr="009549E4" w:rsidRDefault="00711F0B" w:rsidP="00711F0B">
            <w:pPr>
              <w:spacing w:after="0" w:line="240" w:lineRule="auto"/>
              <w:ind w:left="0" w:right="0" w:firstLine="0"/>
              <w:jc w:val="right"/>
              <w:rPr>
                <w:rFonts w:eastAsia="Times New Roman"/>
                <w:sz w:val="22"/>
              </w:rPr>
            </w:pPr>
          </w:p>
        </w:tc>
        <w:tc>
          <w:tcPr>
            <w:tcW w:w="423" w:type="pct"/>
            <w:tcBorders>
              <w:top w:val="single" w:sz="4" w:space="0" w:color="auto"/>
              <w:left w:val="nil"/>
              <w:bottom w:val="single" w:sz="4" w:space="0" w:color="auto"/>
              <w:right w:val="nil"/>
            </w:tcBorders>
            <w:shd w:val="clear" w:color="auto" w:fill="auto"/>
            <w:vAlign w:val="center"/>
            <w:hideMark/>
          </w:tcPr>
          <w:p w14:paraId="7C2700CA" w14:textId="77777777" w:rsidR="00711F0B" w:rsidRPr="009549E4" w:rsidRDefault="00711F0B" w:rsidP="00711F0B">
            <w:pPr>
              <w:spacing w:after="0" w:line="240" w:lineRule="auto"/>
              <w:ind w:left="0" w:right="0" w:firstLine="0"/>
              <w:jc w:val="right"/>
              <w:rPr>
                <w:rFonts w:eastAsia="Times New Roman"/>
                <w:sz w:val="22"/>
              </w:rPr>
            </w:pPr>
            <w:r w:rsidRPr="009549E4">
              <w:rPr>
                <w:rFonts w:eastAsia="Times New Roman"/>
                <w:sz w:val="22"/>
              </w:rPr>
              <w:t>0.51</w:t>
            </w:r>
          </w:p>
        </w:tc>
        <w:tc>
          <w:tcPr>
            <w:tcW w:w="498" w:type="pct"/>
            <w:tcBorders>
              <w:top w:val="single" w:sz="4" w:space="0" w:color="auto"/>
              <w:left w:val="nil"/>
              <w:bottom w:val="single" w:sz="4" w:space="0" w:color="auto"/>
              <w:right w:val="nil"/>
            </w:tcBorders>
            <w:shd w:val="clear" w:color="auto" w:fill="auto"/>
            <w:vAlign w:val="center"/>
            <w:hideMark/>
          </w:tcPr>
          <w:p w14:paraId="7F564FFF" w14:textId="77777777" w:rsidR="00711F0B" w:rsidRPr="009549E4" w:rsidRDefault="00711F0B" w:rsidP="00711F0B">
            <w:pPr>
              <w:spacing w:after="0" w:line="240" w:lineRule="auto"/>
              <w:ind w:left="0" w:right="0" w:firstLine="0"/>
              <w:jc w:val="right"/>
              <w:rPr>
                <w:rFonts w:eastAsia="Times New Roman"/>
                <w:sz w:val="22"/>
              </w:rPr>
            </w:pPr>
          </w:p>
        </w:tc>
      </w:tr>
      <w:tr w:rsidR="008564EA" w:rsidRPr="009549E4" w14:paraId="42DB075E" w14:textId="77777777" w:rsidTr="008564EA">
        <w:trPr>
          <w:trHeight w:val="207"/>
        </w:trPr>
        <w:tc>
          <w:tcPr>
            <w:tcW w:w="5000" w:type="pct"/>
            <w:gridSpan w:val="5"/>
            <w:tcBorders>
              <w:top w:val="single" w:sz="4" w:space="0" w:color="auto"/>
              <w:left w:val="nil"/>
              <w:bottom w:val="nil"/>
              <w:right w:val="nil"/>
            </w:tcBorders>
            <w:shd w:val="clear" w:color="auto" w:fill="auto"/>
            <w:vAlign w:val="center"/>
          </w:tcPr>
          <w:p w14:paraId="3B1C2C44" w14:textId="77777777" w:rsidR="008564EA" w:rsidRPr="009549E4" w:rsidRDefault="008564EA" w:rsidP="008564EA">
            <w:pPr>
              <w:spacing w:after="0" w:line="240" w:lineRule="auto"/>
              <w:ind w:left="0" w:right="0" w:firstLine="0"/>
              <w:jc w:val="center"/>
              <w:rPr>
                <w:rFonts w:eastAsia="Times New Roman"/>
                <w:i/>
                <w:iCs/>
                <w:sz w:val="22"/>
              </w:rPr>
            </w:pPr>
            <w:r w:rsidRPr="009549E4">
              <w:rPr>
                <w:rStyle w:val="Strong"/>
                <w:i/>
                <w:iCs/>
              </w:rPr>
              <w:t>Source</w:t>
            </w:r>
            <w:r w:rsidRPr="009549E4">
              <w:rPr>
                <w:i/>
                <w:iCs/>
              </w:rPr>
              <w:t>: Primary Data Processed, 2025</w:t>
            </w:r>
          </w:p>
        </w:tc>
      </w:tr>
    </w:tbl>
    <w:p w14:paraId="67B672BE" w14:textId="77777777" w:rsidR="00711F0B" w:rsidRPr="009549E4" w:rsidRDefault="00711F0B" w:rsidP="00711F0B">
      <w:pPr>
        <w:spacing w:before="100" w:beforeAutospacing="1" w:after="100" w:afterAutospacing="1" w:line="240" w:lineRule="auto"/>
        <w:ind w:left="0" w:right="0" w:firstLine="0"/>
        <w:rPr>
          <w:rFonts w:eastAsia="Times New Roman"/>
          <w:b/>
          <w:bCs/>
          <w:color w:val="auto"/>
          <w:sz w:val="24"/>
          <w:szCs w:val="24"/>
        </w:rPr>
      </w:pPr>
    </w:p>
    <w:p w14:paraId="5D5CDBCE" w14:textId="77777777" w:rsidR="008564EA" w:rsidRPr="009549E4" w:rsidRDefault="008564EA" w:rsidP="008564EA">
      <w:pPr>
        <w:rPr>
          <w:rFonts w:eastAsia="Times New Roman"/>
          <w:sz w:val="24"/>
          <w:szCs w:val="24"/>
        </w:rPr>
      </w:pPr>
      <w:r w:rsidRPr="009549E4">
        <w:rPr>
          <w:rFonts w:eastAsia="Times New Roman"/>
          <w:sz w:val="24"/>
          <w:szCs w:val="24"/>
        </w:rPr>
        <w:br w:type="column"/>
      </w:r>
      <w:r w:rsidRPr="009549E4">
        <w:lastRenderedPageBreak/>
        <w:t>Table External Factor Evaluation Matrix</w:t>
      </w:r>
    </w:p>
    <w:tbl>
      <w:tblPr>
        <w:tblW w:w="5000" w:type="pct"/>
        <w:tblLook w:val="04A0" w:firstRow="1" w:lastRow="0" w:firstColumn="1" w:lastColumn="0" w:noHBand="0" w:noVBand="1"/>
      </w:tblPr>
      <w:tblGrid>
        <w:gridCol w:w="5367"/>
        <w:gridCol w:w="950"/>
        <w:gridCol w:w="901"/>
        <w:gridCol w:w="828"/>
        <w:gridCol w:w="987"/>
      </w:tblGrid>
      <w:tr w:rsidR="008564EA" w:rsidRPr="009549E4" w14:paraId="6EA0099E" w14:textId="77777777" w:rsidTr="008564EA">
        <w:trPr>
          <w:trHeight w:val="313"/>
        </w:trPr>
        <w:tc>
          <w:tcPr>
            <w:tcW w:w="3041" w:type="pct"/>
            <w:tcBorders>
              <w:top w:val="nil"/>
              <w:left w:val="nil"/>
              <w:bottom w:val="nil"/>
              <w:right w:val="nil"/>
            </w:tcBorders>
            <w:shd w:val="clear" w:color="auto" w:fill="auto"/>
            <w:vAlign w:val="center"/>
            <w:hideMark/>
          </w:tcPr>
          <w:p w14:paraId="4E69668B" w14:textId="77777777" w:rsidR="008564EA" w:rsidRPr="009549E4" w:rsidRDefault="008564EA" w:rsidP="008564EA">
            <w:pPr>
              <w:spacing w:after="0" w:line="240" w:lineRule="auto"/>
              <w:ind w:left="0" w:right="0" w:firstLine="0"/>
              <w:jc w:val="center"/>
              <w:rPr>
                <w:rFonts w:eastAsia="Times New Roman"/>
                <w:b/>
                <w:bCs/>
                <w:sz w:val="22"/>
              </w:rPr>
            </w:pPr>
            <w:r w:rsidRPr="009549E4">
              <w:rPr>
                <w:rFonts w:eastAsia="Times New Roman"/>
                <w:b/>
                <w:bCs/>
                <w:sz w:val="22"/>
              </w:rPr>
              <w:t>External Factor</w:t>
            </w:r>
          </w:p>
        </w:tc>
        <w:tc>
          <w:tcPr>
            <w:tcW w:w="490" w:type="pct"/>
            <w:tcBorders>
              <w:top w:val="nil"/>
              <w:left w:val="nil"/>
              <w:bottom w:val="nil"/>
              <w:right w:val="nil"/>
            </w:tcBorders>
            <w:shd w:val="clear" w:color="auto" w:fill="auto"/>
            <w:vAlign w:val="center"/>
            <w:hideMark/>
          </w:tcPr>
          <w:p w14:paraId="3C8FD43D" w14:textId="77777777" w:rsidR="008564EA" w:rsidRPr="009549E4" w:rsidRDefault="008564EA" w:rsidP="008564EA">
            <w:pPr>
              <w:spacing w:after="0" w:line="240" w:lineRule="auto"/>
              <w:ind w:left="0" w:right="0" w:firstLine="0"/>
              <w:jc w:val="center"/>
              <w:rPr>
                <w:rFonts w:eastAsia="Times New Roman"/>
                <w:b/>
                <w:bCs/>
                <w:sz w:val="22"/>
              </w:rPr>
            </w:pPr>
            <w:r w:rsidRPr="009549E4">
              <w:rPr>
                <w:rFonts w:eastAsia="Times New Roman"/>
                <w:b/>
                <w:bCs/>
                <w:sz w:val="22"/>
              </w:rPr>
              <w:t>Weight</w:t>
            </w:r>
          </w:p>
        </w:tc>
        <w:tc>
          <w:tcPr>
            <w:tcW w:w="544" w:type="pct"/>
            <w:tcBorders>
              <w:top w:val="nil"/>
              <w:left w:val="nil"/>
              <w:bottom w:val="nil"/>
              <w:right w:val="nil"/>
            </w:tcBorders>
            <w:shd w:val="clear" w:color="auto" w:fill="auto"/>
            <w:vAlign w:val="center"/>
            <w:hideMark/>
          </w:tcPr>
          <w:p w14:paraId="74CDF7A8" w14:textId="77777777" w:rsidR="008564EA" w:rsidRPr="009549E4" w:rsidRDefault="008564EA" w:rsidP="008564EA">
            <w:pPr>
              <w:spacing w:after="0" w:line="240" w:lineRule="auto"/>
              <w:ind w:left="0" w:right="0" w:firstLine="0"/>
              <w:jc w:val="center"/>
              <w:rPr>
                <w:rFonts w:eastAsia="Times New Roman"/>
                <w:b/>
                <w:bCs/>
                <w:sz w:val="22"/>
              </w:rPr>
            </w:pPr>
            <w:r w:rsidRPr="009549E4">
              <w:rPr>
                <w:rFonts w:eastAsia="Times New Roman"/>
                <w:b/>
                <w:bCs/>
                <w:sz w:val="22"/>
              </w:rPr>
              <w:t>Rating</w:t>
            </w:r>
          </w:p>
        </w:tc>
        <w:tc>
          <w:tcPr>
            <w:tcW w:w="399" w:type="pct"/>
            <w:tcBorders>
              <w:top w:val="nil"/>
              <w:left w:val="nil"/>
              <w:bottom w:val="nil"/>
              <w:right w:val="nil"/>
            </w:tcBorders>
            <w:shd w:val="clear" w:color="auto" w:fill="auto"/>
            <w:vAlign w:val="center"/>
            <w:hideMark/>
          </w:tcPr>
          <w:p w14:paraId="1CA2DD85" w14:textId="77777777" w:rsidR="008564EA" w:rsidRPr="009549E4" w:rsidRDefault="008564EA" w:rsidP="008564EA">
            <w:pPr>
              <w:spacing w:after="0" w:line="240" w:lineRule="auto"/>
              <w:ind w:left="0" w:right="0" w:firstLine="0"/>
              <w:jc w:val="center"/>
              <w:rPr>
                <w:rFonts w:eastAsia="Times New Roman"/>
                <w:b/>
                <w:bCs/>
                <w:sz w:val="22"/>
              </w:rPr>
            </w:pPr>
            <w:r w:rsidRPr="009549E4">
              <w:rPr>
                <w:rFonts w:eastAsia="Times New Roman"/>
                <w:b/>
                <w:bCs/>
                <w:sz w:val="22"/>
              </w:rPr>
              <w:t>Score</w:t>
            </w:r>
          </w:p>
        </w:tc>
        <w:tc>
          <w:tcPr>
            <w:tcW w:w="526" w:type="pct"/>
            <w:tcBorders>
              <w:top w:val="nil"/>
              <w:left w:val="nil"/>
              <w:bottom w:val="nil"/>
              <w:right w:val="nil"/>
            </w:tcBorders>
            <w:shd w:val="clear" w:color="auto" w:fill="auto"/>
            <w:vAlign w:val="center"/>
            <w:hideMark/>
          </w:tcPr>
          <w:p w14:paraId="2F1909F7" w14:textId="77777777" w:rsidR="008564EA" w:rsidRPr="009549E4" w:rsidRDefault="008564EA" w:rsidP="008564EA">
            <w:pPr>
              <w:spacing w:after="0" w:line="240" w:lineRule="auto"/>
              <w:ind w:left="0" w:right="0" w:firstLine="0"/>
              <w:jc w:val="center"/>
              <w:rPr>
                <w:rFonts w:eastAsia="Times New Roman"/>
                <w:b/>
                <w:bCs/>
                <w:sz w:val="22"/>
              </w:rPr>
            </w:pPr>
            <w:r w:rsidRPr="009549E4">
              <w:rPr>
                <w:rFonts w:eastAsia="Times New Roman"/>
                <w:b/>
                <w:bCs/>
                <w:sz w:val="22"/>
              </w:rPr>
              <w:t>Priority</w:t>
            </w:r>
          </w:p>
        </w:tc>
      </w:tr>
      <w:tr w:rsidR="008564EA" w:rsidRPr="009549E4" w14:paraId="5009EC96" w14:textId="77777777" w:rsidTr="008564EA">
        <w:trPr>
          <w:trHeight w:val="417"/>
        </w:trPr>
        <w:tc>
          <w:tcPr>
            <w:tcW w:w="3041" w:type="pct"/>
            <w:tcBorders>
              <w:top w:val="nil"/>
              <w:left w:val="nil"/>
              <w:bottom w:val="nil"/>
              <w:right w:val="nil"/>
            </w:tcBorders>
            <w:shd w:val="clear" w:color="auto" w:fill="auto"/>
            <w:vAlign w:val="center"/>
            <w:hideMark/>
          </w:tcPr>
          <w:p w14:paraId="0C9DD7C8" w14:textId="77777777" w:rsidR="008564EA" w:rsidRPr="009549E4" w:rsidRDefault="008564EA" w:rsidP="008564EA">
            <w:pPr>
              <w:spacing w:after="0" w:line="240" w:lineRule="auto"/>
              <w:ind w:left="0" w:right="0" w:firstLine="0"/>
              <w:jc w:val="left"/>
              <w:rPr>
                <w:rFonts w:eastAsia="Times New Roman"/>
                <w:b/>
                <w:bCs/>
                <w:sz w:val="22"/>
              </w:rPr>
            </w:pPr>
            <w:r w:rsidRPr="009549E4">
              <w:rPr>
                <w:rFonts w:eastAsia="Times New Roman"/>
                <w:b/>
                <w:bCs/>
                <w:sz w:val="22"/>
              </w:rPr>
              <w:t>Opportunities</w:t>
            </w:r>
          </w:p>
        </w:tc>
        <w:tc>
          <w:tcPr>
            <w:tcW w:w="490" w:type="pct"/>
            <w:tcBorders>
              <w:top w:val="nil"/>
              <w:left w:val="nil"/>
              <w:bottom w:val="nil"/>
              <w:right w:val="nil"/>
            </w:tcBorders>
            <w:shd w:val="clear" w:color="auto" w:fill="auto"/>
            <w:vAlign w:val="center"/>
            <w:hideMark/>
          </w:tcPr>
          <w:p w14:paraId="1E6BBDFE" w14:textId="77777777" w:rsidR="008564EA" w:rsidRPr="009549E4" w:rsidRDefault="008564EA" w:rsidP="008564EA">
            <w:pPr>
              <w:spacing w:after="0" w:line="240" w:lineRule="auto"/>
              <w:ind w:left="0" w:right="0" w:firstLine="0"/>
              <w:jc w:val="left"/>
              <w:rPr>
                <w:rFonts w:eastAsia="Times New Roman"/>
                <w:b/>
                <w:bCs/>
                <w:sz w:val="22"/>
              </w:rPr>
            </w:pPr>
          </w:p>
        </w:tc>
        <w:tc>
          <w:tcPr>
            <w:tcW w:w="544" w:type="pct"/>
            <w:tcBorders>
              <w:top w:val="nil"/>
              <w:left w:val="nil"/>
              <w:bottom w:val="nil"/>
              <w:right w:val="nil"/>
            </w:tcBorders>
            <w:shd w:val="clear" w:color="auto" w:fill="auto"/>
            <w:vAlign w:val="center"/>
            <w:hideMark/>
          </w:tcPr>
          <w:p w14:paraId="266484CE" w14:textId="77777777" w:rsidR="008564EA" w:rsidRPr="009549E4" w:rsidRDefault="008564EA" w:rsidP="008564EA">
            <w:pPr>
              <w:spacing w:after="0" w:line="240" w:lineRule="auto"/>
              <w:ind w:left="0" w:right="0" w:firstLine="0"/>
              <w:jc w:val="left"/>
              <w:rPr>
                <w:rFonts w:eastAsia="Times New Roman"/>
                <w:color w:val="auto"/>
                <w:szCs w:val="20"/>
              </w:rPr>
            </w:pPr>
          </w:p>
        </w:tc>
        <w:tc>
          <w:tcPr>
            <w:tcW w:w="399" w:type="pct"/>
            <w:tcBorders>
              <w:top w:val="nil"/>
              <w:left w:val="nil"/>
              <w:bottom w:val="nil"/>
              <w:right w:val="nil"/>
            </w:tcBorders>
            <w:shd w:val="clear" w:color="auto" w:fill="auto"/>
            <w:vAlign w:val="center"/>
            <w:hideMark/>
          </w:tcPr>
          <w:p w14:paraId="794789E8" w14:textId="77777777" w:rsidR="008564EA" w:rsidRPr="009549E4" w:rsidRDefault="008564EA" w:rsidP="008564EA">
            <w:pPr>
              <w:spacing w:after="0" w:line="240" w:lineRule="auto"/>
              <w:ind w:left="0" w:right="0" w:firstLine="0"/>
              <w:jc w:val="left"/>
              <w:rPr>
                <w:rFonts w:eastAsia="Times New Roman"/>
                <w:color w:val="auto"/>
                <w:szCs w:val="20"/>
              </w:rPr>
            </w:pPr>
          </w:p>
        </w:tc>
        <w:tc>
          <w:tcPr>
            <w:tcW w:w="526" w:type="pct"/>
            <w:tcBorders>
              <w:top w:val="nil"/>
              <w:left w:val="nil"/>
              <w:bottom w:val="nil"/>
              <w:right w:val="nil"/>
            </w:tcBorders>
            <w:shd w:val="clear" w:color="auto" w:fill="auto"/>
            <w:vAlign w:val="center"/>
            <w:hideMark/>
          </w:tcPr>
          <w:p w14:paraId="48827687" w14:textId="77777777" w:rsidR="008564EA" w:rsidRPr="009549E4" w:rsidRDefault="008564EA" w:rsidP="008564EA">
            <w:pPr>
              <w:spacing w:after="0" w:line="240" w:lineRule="auto"/>
              <w:ind w:left="0" w:right="0" w:firstLine="0"/>
              <w:jc w:val="left"/>
              <w:rPr>
                <w:rFonts w:eastAsia="Times New Roman"/>
                <w:color w:val="auto"/>
                <w:szCs w:val="20"/>
              </w:rPr>
            </w:pPr>
          </w:p>
        </w:tc>
      </w:tr>
      <w:tr w:rsidR="008564EA" w:rsidRPr="009549E4" w14:paraId="76BE5357" w14:textId="77777777" w:rsidTr="008564EA">
        <w:trPr>
          <w:trHeight w:val="578"/>
        </w:trPr>
        <w:tc>
          <w:tcPr>
            <w:tcW w:w="3041" w:type="pct"/>
            <w:tcBorders>
              <w:top w:val="nil"/>
              <w:left w:val="nil"/>
              <w:bottom w:val="nil"/>
              <w:right w:val="nil"/>
            </w:tcBorders>
            <w:shd w:val="clear" w:color="auto" w:fill="auto"/>
            <w:vAlign w:val="center"/>
            <w:hideMark/>
          </w:tcPr>
          <w:p w14:paraId="27C624A3"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Increased interest from tourists in nature-based and agricultural tourism.</w:t>
            </w:r>
          </w:p>
        </w:tc>
        <w:tc>
          <w:tcPr>
            <w:tcW w:w="490" w:type="pct"/>
            <w:tcBorders>
              <w:top w:val="nil"/>
              <w:left w:val="nil"/>
              <w:bottom w:val="nil"/>
              <w:right w:val="nil"/>
            </w:tcBorders>
            <w:shd w:val="clear" w:color="auto" w:fill="auto"/>
            <w:vAlign w:val="center"/>
            <w:hideMark/>
          </w:tcPr>
          <w:p w14:paraId="77785B80"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0.11</w:t>
            </w:r>
          </w:p>
        </w:tc>
        <w:tc>
          <w:tcPr>
            <w:tcW w:w="544" w:type="pct"/>
            <w:tcBorders>
              <w:top w:val="nil"/>
              <w:left w:val="nil"/>
              <w:bottom w:val="nil"/>
              <w:right w:val="nil"/>
            </w:tcBorders>
            <w:shd w:val="clear" w:color="auto" w:fill="auto"/>
            <w:vAlign w:val="center"/>
            <w:hideMark/>
          </w:tcPr>
          <w:p w14:paraId="5F5B38FB"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4.85</w:t>
            </w:r>
          </w:p>
        </w:tc>
        <w:tc>
          <w:tcPr>
            <w:tcW w:w="399" w:type="pct"/>
            <w:tcBorders>
              <w:top w:val="nil"/>
              <w:left w:val="nil"/>
              <w:bottom w:val="nil"/>
              <w:right w:val="nil"/>
            </w:tcBorders>
            <w:shd w:val="clear" w:color="auto" w:fill="auto"/>
            <w:vAlign w:val="center"/>
            <w:hideMark/>
          </w:tcPr>
          <w:p w14:paraId="49A5DC36"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0.51</w:t>
            </w:r>
          </w:p>
        </w:tc>
        <w:tc>
          <w:tcPr>
            <w:tcW w:w="526" w:type="pct"/>
            <w:tcBorders>
              <w:top w:val="nil"/>
              <w:left w:val="nil"/>
              <w:bottom w:val="nil"/>
              <w:right w:val="nil"/>
            </w:tcBorders>
            <w:shd w:val="clear" w:color="auto" w:fill="auto"/>
            <w:vAlign w:val="center"/>
            <w:hideMark/>
          </w:tcPr>
          <w:p w14:paraId="7AFDD416"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1</w:t>
            </w:r>
          </w:p>
        </w:tc>
      </w:tr>
      <w:tr w:rsidR="008564EA" w:rsidRPr="009549E4" w14:paraId="598CD7FC" w14:textId="77777777" w:rsidTr="008564EA">
        <w:trPr>
          <w:trHeight w:val="558"/>
        </w:trPr>
        <w:tc>
          <w:tcPr>
            <w:tcW w:w="3041" w:type="pct"/>
            <w:tcBorders>
              <w:top w:val="nil"/>
              <w:left w:val="nil"/>
              <w:bottom w:val="nil"/>
              <w:right w:val="nil"/>
            </w:tcBorders>
            <w:shd w:val="clear" w:color="auto" w:fill="auto"/>
            <w:vAlign w:val="center"/>
            <w:hideMark/>
          </w:tcPr>
          <w:p w14:paraId="7E901A7A"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The potential for broader collaboration with academics and investors.</w:t>
            </w:r>
          </w:p>
        </w:tc>
        <w:tc>
          <w:tcPr>
            <w:tcW w:w="490" w:type="pct"/>
            <w:tcBorders>
              <w:top w:val="nil"/>
              <w:left w:val="nil"/>
              <w:bottom w:val="nil"/>
              <w:right w:val="nil"/>
            </w:tcBorders>
            <w:shd w:val="clear" w:color="auto" w:fill="auto"/>
            <w:vAlign w:val="center"/>
            <w:hideMark/>
          </w:tcPr>
          <w:p w14:paraId="7954AD7B"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w:t>
            </w:r>
          </w:p>
        </w:tc>
        <w:tc>
          <w:tcPr>
            <w:tcW w:w="544" w:type="pct"/>
            <w:tcBorders>
              <w:top w:val="nil"/>
              <w:left w:val="nil"/>
              <w:bottom w:val="nil"/>
              <w:right w:val="nil"/>
            </w:tcBorders>
            <w:shd w:val="clear" w:color="auto" w:fill="auto"/>
            <w:vAlign w:val="center"/>
            <w:hideMark/>
          </w:tcPr>
          <w:p w14:paraId="40904EEE"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w:t>
            </w:r>
          </w:p>
        </w:tc>
        <w:tc>
          <w:tcPr>
            <w:tcW w:w="399" w:type="pct"/>
            <w:tcBorders>
              <w:top w:val="nil"/>
              <w:left w:val="nil"/>
              <w:bottom w:val="nil"/>
              <w:right w:val="nil"/>
            </w:tcBorders>
            <w:shd w:val="clear" w:color="auto" w:fill="auto"/>
            <w:vAlign w:val="center"/>
            <w:hideMark/>
          </w:tcPr>
          <w:p w14:paraId="7B30D50D"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0.39</w:t>
            </w:r>
          </w:p>
        </w:tc>
        <w:tc>
          <w:tcPr>
            <w:tcW w:w="526" w:type="pct"/>
            <w:tcBorders>
              <w:top w:val="nil"/>
              <w:left w:val="nil"/>
              <w:bottom w:val="nil"/>
              <w:right w:val="nil"/>
            </w:tcBorders>
            <w:shd w:val="clear" w:color="auto" w:fill="auto"/>
            <w:vAlign w:val="center"/>
            <w:hideMark/>
          </w:tcPr>
          <w:p w14:paraId="1B6A56B3"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5</w:t>
            </w:r>
          </w:p>
        </w:tc>
      </w:tr>
      <w:tr w:rsidR="008564EA" w:rsidRPr="009549E4" w14:paraId="2E5610E0" w14:textId="77777777" w:rsidTr="008564EA">
        <w:trPr>
          <w:trHeight w:val="565"/>
        </w:trPr>
        <w:tc>
          <w:tcPr>
            <w:tcW w:w="3041" w:type="pct"/>
            <w:tcBorders>
              <w:top w:val="nil"/>
              <w:left w:val="nil"/>
              <w:bottom w:val="nil"/>
              <w:right w:val="nil"/>
            </w:tcBorders>
            <w:shd w:val="clear" w:color="auto" w:fill="auto"/>
            <w:vAlign w:val="center"/>
            <w:hideMark/>
          </w:tcPr>
          <w:p w14:paraId="0B46B8EA"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Digitalization and social media can enhance agrotourism promotion.</w:t>
            </w:r>
          </w:p>
        </w:tc>
        <w:tc>
          <w:tcPr>
            <w:tcW w:w="490" w:type="pct"/>
            <w:tcBorders>
              <w:top w:val="nil"/>
              <w:left w:val="nil"/>
              <w:bottom w:val="nil"/>
              <w:right w:val="nil"/>
            </w:tcBorders>
            <w:shd w:val="clear" w:color="auto" w:fill="auto"/>
            <w:vAlign w:val="center"/>
            <w:hideMark/>
          </w:tcPr>
          <w:p w14:paraId="33309EBC"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w:t>
            </w:r>
          </w:p>
        </w:tc>
        <w:tc>
          <w:tcPr>
            <w:tcW w:w="544" w:type="pct"/>
            <w:tcBorders>
              <w:top w:val="nil"/>
              <w:left w:val="nil"/>
              <w:bottom w:val="nil"/>
              <w:right w:val="nil"/>
            </w:tcBorders>
            <w:shd w:val="clear" w:color="auto" w:fill="auto"/>
            <w:vAlign w:val="center"/>
            <w:hideMark/>
          </w:tcPr>
          <w:p w14:paraId="6B464ED6"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4.45</w:t>
            </w:r>
          </w:p>
        </w:tc>
        <w:tc>
          <w:tcPr>
            <w:tcW w:w="399" w:type="pct"/>
            <w:tcBorders>
              <w:top w:val="nil"/>
              <w:left w:val="nil"/>
              <w:bottom w:val="nil"/>
              <w:right w:val="nil"/>
            </w:tcBorders>
            <w:shd w:val="clear" w:color="auto" w:fill="auto"/>
            <w:vAlign w:val="center"/>
            <w:hideMark/>
          </w:tcPr>
          <w:p w14:paraId="034B5EF5"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0.46</w:t>
            </w:r>
          </w:p>
        </w:tc>
        <w:tc>
          <w:tcPr>
            <w:tcW w:w="526" w:type="pct"/>
            <w:tcBorders>
              <w:top w:val="nil"/>
              <w:left w:val="nil"/>
              <w:bottom w:val="nil"/>
              <w:right w:val="nil"/>
            </w:tcBorders>
            <w:shd w:val="clear" w:color="auto" w:fill="auto"/>
            <w:vAlign w:val="center"/>
            <w:hideMark/>
          </w:tcPr>
          <w:p w14:paraId="7D86902D"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3</w:t>
            </w:r>
          </w:p>
        </w:tc>
      </w:tr>
      <w:tr w:rsidR="008564EA" w:rsidRPr="009549E4" w14:paraId="0BD9C7FE" w14:textId="77777777" w:rsidTr="008564EA">
        <w:trPr>
          <w:trHeight w:val="417"/>
        </w:trPr>
        <w:tc>
          <w:tcPr>
            <w:tcW w:w="3041" w:type="pct"/>
            <w:tcBorders>
              <w:top w:val="nil"/>
              <w:left w:val="nil"/>
              <w:bottom w:val="nil"/>
              <w:right w:val="nil"/>
            </w:tcBorders>
            <w:shd w:val="clear" w:color="auto" w:fill="auto"/>
            <w:vAlign w:val="center"/>
            <w:hideMark/>
          </w:tcPr>
          <w:p w14:paraId="36D23BF7"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Growing public awareness of sustainability.</w:t>
            </w:r>
          </w:p>
        </w:tc>
        <w:tc>
          <w:tcPr>
            <w:tcW w:w="490" w:type="pct"/>
            <w:tcBorders>
              <w:top w:val="nil"/>
              <w:left w:val="nil"/>
              <w:bottom w:val="nil"/>
              <w:right w:val="nil"/>
            </w:tcBorders>
            <w:shd w:val="clear" w:color="auto" w:fill="auto"/>
            <w:vAlign w:val="center"/>
            <w:hideMark/>
          </w:tcPr>
          <w:p w14:paraId="3A533D5C"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0.09</w:t>
            </w:r>
          </w:p>
        </w:tc>
        <w:tc>
          <w:tcPr>
            <w:tcW w:w="544" w:type="pct"/>
            <w:tcBorders>
              <w:top w:val="nil"/>
              <w:left w:val="nil"/>
              <w:bottom w:val="nil"/>
              <w:right w:val="nil"/>
            </w:tcBorders>
            <w:shd w:val="clear" w:color="auto" w:fill="auto"/>
            <w:vAlign w:val="center"/>
            <w:hideMark/>
          </w:tcPr>
          <w:p w14:paraId="2665C8F7"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4.6</w:t>
            </w:r>
          </w:p>
        </w:tc>
        <w:tc>
          <w:tcPr>
            <w:tcW w:w="399" w:type="pct"/>
            <w:tcBorders>
              <w:top w:val="nil"/>
              <w:left w:val="nil"/>
              <w:bottom w:val="nil"/>
              <w:right w:val="nil"/>
            </w:tcBorders>
            <w:shd w:val="clear" w:color="auto" w:fill="auto"/>
            <w:vAlign w:val="center"/>
            <w:hideMark/>
          </w:tcPr>
          <w:p w14:paraId="29DB7DB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0.4</w:t>
            </w:r>
          </w:p>
        </w:tc>
        <w:tc>
          <w:tcPr>
            <w:tcW w:w="526" w:type="pct"/>
            <w:tcBorders>
              <w:top w:val="nil"/>
              <w:left w:val="nil"/>
              <w:bottom w:val="nil"/>
              <w:right w:val="nil"/>
            </w:tcBorders>
            <w:shd w:val="clear" w:color="auto" w:fill="auto"/>
            <w:vAlign w:val="center"/>
            <w:hideMark/>
          </w:tcPr>
          <w:p w14:paraId="6472314A"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w:t>
            </w:r>
          </w:p>
        </w:tc>
      </w:tr>
      <w:tr w:rsidR="008564EA" w:rsidRPr="009549E4" w14:paraId="1974B47A" w14:textId="77777777" w:rsidTr="008564EA">
        <w:trPr>
          <w:trHeight w:val="580"/>
        </w:trPr>
        <w:tc>
          <w:tcPr>
            <w:tcW w:w="3041" w:type="pct"/>
            <w:tcBorders>
              <w:top w:val="nil"/>
              <w:left w:val="nil"/>
              <w:bottom w:val="nil"/>
              <w:right w:val="nil"/>
            </w:tcBorders>
            <w:shd w:val="clear" w:color="auto" w:fill="auto"/>
            <w:vAlign w:val="center"/>
            <w:hideMark/>
          </w:tcPr>
          <w:p w14:paraId="3CDA0229"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Government policies supporting tourism sector development.</w:t>
            </w:r>
          </w:p>
        </w:tc>
        <w:tc>
          <w:tcPr>
            <w:tcW w:w="490" w:type="pct"/>
            <w:tcBorders>
              <w:top w:val="nil"/>
              <w:left w:val="nil"/>
              <w:bottom w:val="nil"/>
              <w:right w:val="nil"/>
            </w:tcBorders>
            <w:shd w:val="clear" w:color="auto" w:fill="auto"/>
            <w:vAlign w:val="center"/>
            <w:hideMark/>
          </w:tcPr>
          <w:p w14:paraId="1291C327"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w:t>
            </w:r>
          </w:p>
        </w:tc>
        <w:tc>
          <w:tcPr>
            <w:tcW w:w="544" w:type="pct"/>
            <w:tcBorders>
              <w:top w:val="nil"/>
              <w:left w:val="nil"/>
              <w:bottom w:val="nil"/>
              <w:right w:val="nil"/>
            </w:tcBorders>
            <w:shd w:val="clear" w:color="auto" w:fill="auto"/>
            <w:vAlign w:val="center"/>
            <w:hideMark/>
          </w:tcPr>
          <w:p w14:paraId="7CF863FD"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5</w:t>
            </w:r>
          </w:p>
        </w:tc>
        <w:tc>
          <w:tcPr>
            <w:tcW w:w="399" w:type="pct"/>
            <w:tcBorders>
              <w:top w:val="nil"/>
              <w:left w:val="nil"/>
              <w:bottom w:val="nil"/>
              <w:right w:val="nil"/>
            </w:tcBorders>
            <w:shd w:val="clear" w:color="auto" w:fill="auto"/>
            <w:vAlign w:val="center"/>
            <w:hideMark/>
          </w:tcPr>
          <w:p w14:paraId="6020E349"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0.5</w:t>
            </w:r>
          </w:p>
        </w:tc>
        <w:tc>
          <w:tcPr>
            <w:tcW w:w="526" w:type="pct"/>
            <w:tcBorders>
              <w:top w:val="nil"/>
              <w:left w:val="nil"/>
              <w:bottom w:val="nil"/>
              <w:right w:val="nil"/>
            </w:tcBorders>
            <w:shd w:val="clear" w:color="auto" w:fill="auto"/>
            <w:vAlign w:val="center"/>
            <w:hideMark/>
          </w:tcPr>
          <w:p w14:paraId="68BC437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2</w:t>
            </w:r>
          </w:p>
        </w:tc>
      </w:tr>
      <w:tr w:rsidR="008564EA" w:rsidRPr="009549E4" w14:paraId="2B4FB836" w14:textId="77777777" w:rsidTr="008564EA">
        <w:trPr>
          <w:trHeight w:val="290"/>
        </w:trPr>
        <w:tc>
          <w:tcPr>
            <w:tcW w:w="3041" w:type="pct"/>
            <w:tcBorders>
              <w:top w:val="nil"/>
              <w:left w:val="nil"/>
              <w:bottom w:val="nil"/>
              <w:right w:val="nil"/>
            </w:tcBorders>
            <w:shd w:val="clear" w:color="auto" w:fill="auto"/>
            <w:vAlign w:val="center"/>
            <w:hideMark/>
          </w:tcPr>
          <w:p w14:paraId="2D3C5F0C" w14:textId="77777777" w:rsidR="008564EA" w:rsidRPr="009549E4" w:rsidRDefault="008564EA" w:rsidP="008564EA">
            <w:pPr>
              <w:spacing w:after="0" w:line="240" w:lineRule="auto"/>
              <w:ind w:left="0" w:right="0" w:firstLine="0"/>
              <w:jc w:val="left"/>
              <w:rPr>
                <w:rFonts w:eastAsia="Times New Roman"/>
                <w:b/>
                <w:bCs/>
                <w:sz w:val="22"/>
              </w:rPr>
            </w:pPr>
            <w:r w:rsidRPr="009549E4">
              <w:rPr>
                <w:rFonts w:eastAsia="Times New Roman"/>
                <w:b/>
                <w:bCs/>
                <w:sz w:val="22"/>
              </w:rPr>
              <w:t>Threats</w:t>
            </w:r>
          </w:p>
        </w:tc>
        <w:tc>
          <w:tcPr>
            <w:tcW w:w="490" w:type="pct"/>
            <w:tcBorders>
              <w:top w:val="nil"/>
              <w:left w:val="nil"/>
              <w:bottom w:val="nil"/>
              <w:right w:val="nil"/>
            </w:tcBorders>
            <w:shd w:val="clear" w:color="auto" w:fill="auto"/>
            <w:vAlign w:val="center"/>
            <w:hideMark/>
          </w:tcPr>
          <w:p w14:paraId="00172814" w14:textId="77777777" w:rsidR="008564EA" w:rsidRPr="009549E4" w:rsidRDefault="008564EA" w:rsidP="008564EA">
            <w:pPr>
              <w:spacing w:after="0" w:line="240" w:lineRule="auto"/>
              <w:ind w:left="0" w:right="0" w:firstLine="0"/>
              <w:jc w:val="left"/>
              <w:rPr>
                <w:rFonts w:eastAsia="Times New Roman"/>
                <w:b/>
                <w:bCs/>
                <w:sz w:val="22"/>
              </w:rPr>
            </w:pPr>
          </w:p>
        </w:tc>
        <w:tc>
          <w:tcPr>
            <w:tcW w:w="544" w:type="pct"/>
            <w:tcBorders>
              <w:top w:val="nil"/>
              <w:left w:val="nil"/>
              <w:bottom w:val="nil"/>
              <w:right w:val="nil"/>
            </w:tcBorders>
            <w:shd w:val="clear" w:color="auto" w:fill="auto"/>
            <w:vAlign w:val="center"/>
            <w:hideMark/>
          </w:tcPr>
          <w:p w14:paraId="13693D24" w14:textId="77777777" w:rsidR="008564EA" w:rsidRPr="009549E4" w:rsidRDefault="008564EA" w:rsidP="008564EA">
            <w:pPr>
              <w:spacing w:after="0" w:line="240" w:lineRule="auto"/>
              <w:ind w:left="0" w:right="0" w:firstLine="0"/>
              <w:jc w:val="left"/>
              <w:rPr>
                <w:rFonts w:eastAsia="Times New Roman"/>
                <w:color w:val="auto"/>
                <w:szCs w:val="20"/>
              </w:rPr>
            </w:pPr>
          </w:p>
        </w:tc>
        <w:tc>
          <w:tcPr>
            <w:tcW w:w="399" w:type="pct"/>
            <w:tcBorders>
              <w:top w:val="nil"/>
              <w:left w:val="nil"/>
              <w:bottom w:val="nil"/>
              <w:right w:val="nil"/>
            </w:tcBorders>
            <w:shd w:val="clear" w:color="auto" w:fill="auto"/>
            <w:vAlign w:val="center"/>
            <w:hideMark/>
          </w:tcPr>
          <w:p w14:paraId="475B588F" w14:textId="77777777" w:rsidR="008564EA" w:rsidRPr="009549E4" w:rsidRDefault="008564EA" w:rsidP="008564EA">
            <w:pPr>
              <w:spacing w:after="0" w:line="240" w:lineRule="auto"/>
              <w:ind w:left="0" w:right="0" w:firstLine="0"/>
              <w:jc w:val="left"/>
              <w:rPr>
                <w:rFonts w:eastAsia="Times New Roman"/>
                <w:color w:val="auto"/>
                <w:szCs w:val="20"/>
              </w:rPr>
            </w:pPr>
          </w:p>
        </w:tc>
        <w:tc>
          <w:tcPr>
            <w:tcW w:w="526" w:type="pct"/>
            <w:tcBorders>
              <w:top w:val="nil"/>
              <w:left w:val="nil"/>
              <w:bottom w:val="nil"/>
              <w:right w:val="nil"/>
            </w:tcBorders>
            <w:shd w:val="clear" w:color="auto" w:fill="auto"/>
            <w:vAlign w:val="center"/>
            <w:hideMark/>
          </w:tcPr>
          <w:p w14:paraId="16613C37" w14:textId="77777777" w:rsidR="008564EA" w:rsidRPr="009549E4" w:rsidRDefault="008564EA" w:rsidP="008564EA">
            <w:pPr>
              <w:spacing w:after="0" w:line="240" w:lineRule="auto"/>
              <w:ind w:left="0" w:right="0" w:firstLine="0"/>
              <w:jc w:val="left"/>
              <w:rPr>
                <w:rFonts w:eastAsia="Times New Roman"/>
                <w:color w:val="auto"/>
                <w:szCs w:val="20"/>
              </w:rPr>
            </w:pPr>
          </w:p>
        </w:tc>
      </w:tr>
      <w:tr w:rsidR="008564EA" w:rsidRPr="009549E4" w14:paraId="32A80DDC" w14:textId="77777777" w:rsidTr="008564EA">
        <w:trPr>
          <w:trHeight w:val="691"/>
        </w:trPr>
        <w:tc>
          <w:tcPr>
            <w:tcW w:w="3041" w:type="pct"/>
            <w:tcBorders>
              <w:top w:val="nil"/>
              <w:left w:val="nil"/>
              <w:bottom w:val="nil"/>
              <w:right w:val="nil"/>
            </w:tcBorders>
            <w:shd w:val="clear" w:color="auto" w:fill="auto"/>
            <w:vAlign w:val="center"/>
            <w:hideMark/>
          </w:tcPr>
          <w:p w14:paraId="2C5ACC3B"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Lack of government focus on agrotourism compared to other tourism sectors, such as coastal tourism.</w:t>
            </w:r>
          </w:p>
        </w:tc>
        <w:tc>
          <w:tcPr>
            <w:tcW w:w="490" w:type="pct"/>
            <w:tcBorders>
              <w:top w:val="nil"/>
              <w:left w:val="nil"/>
              <w:bottom w:val="nil"/>
              <w:right w:val="nil"/>
            </w:tcBorders>
            <w:shd w:val="clear" w:color="auto" w:fill="auto"/>
            <w:vAlign w:val="center"/>
            <w:hideMark/>
          </w:tcPr>
          <w:p w14:paraId="3259BA6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0.12</w:t>
            </w:r>
          </w:p>
        </w:tc>
        <w:tc>
          <w:tcPr>
            <w:tcW w:w="544" w:type="pct"/>
            <w:tcBorders>
              <w:top w:val="nil"/>
              <w:left w:val="nil"/>
              <w:bottom w:val="nil"/>
              <w:right w:val="nil"/>
            </w:tcBorders>
            <w:shd w:val="clear" w:color="auto" w:fill="auto"/>
            <w:vAlign w:val="center"/>
            <w:hideMark/>
          </w:tcPr>
          <w:p w14:paraId="375068B1"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3.7</w:t>
            </w:r>
          </w:p>
        </w:tc>
        <w:tc>
          <w:tcPr>
            <w:tcW w:w="399" w:type="pct"/>
            <w:tcBorders>
              <w:top w:val="nil"/>
              <w:left w:val="nil"/>
              <w:bottom w:val="nil"/>
              <w:right w:val="nil"/>
            </w:tcBorders>
            <w:shd w:val="clear" w:color="auto" w:fill="auto"/>
            <w:vAlign w:val="center"/>
            <w:hideMark/>
          </w:tcPr>
          <w:p w14:paraId="22CD2A6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0.43</w:t>
            </w:r>
          </w:p>
        </w:tc>
        <w:tc>
          <w:tcPr>
            <w:tcW w:w="526" w:type="pct"/>
            <w:tcBorders>
              <w:top w:val="nil"/>
              <w:left w:val="nil"/>
              <w:bottom w:val="nil"/>
              <w:right w:val="nil"/>
            </w:tcBorders>
            <w:shd w:val="clear" w:color="auto" w:fill="auto"/>
            <w:vAlign w:val="center"/>
            <w:hideMark/>
          </w:tcPr>
          <w:p w14:paraId="33DFFADF"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3</w:t>
            </w:r>
          </w:p>
        </w:tc>
      </w:tr>
      <w:tr w:rsidR="008564EA" w:rsidRPr="009549E4" w14:paraId="19A2A135" w14:textId="77777777" w:rsidTr="008564EA">
        <w:trPr>
          <w:trHeight w:val="573"/>
        </w:trPr>
        <w:tc>
          <w:tcPr>
            <w:tcW w:w="3041" w:type="pct"/>
            <w:tcBorders>
              <w:top w:val="nil"/>
              <w:left w:val="nil"/>
              <w:bottom w:val="nil"/>
              <w:right w:val="nil"/>
            </w:tcBorders>
            <w:shd w:val="clear" w:color="auto" w:fill="auto"/>
            <w:vAlign w:val="center"/>
            <w:hideMark/>
          </w:tcPr>
          <w:p w14:paraId="74288A62"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Dependency on seasons and weather affecting the business sector.</w:t>
            </w:r>
          </w:p>
        </w:tc>
        <w:tc>
          <w:tcPr>
            <w:tcW w:w="490" w:type="pct"/>
            <w:tcBorders>
              <w:top w:val="nil"/>
              <w:left w:val="nil"/>
              <w:bottom w:val="nil"/>
              <w:right w:val="nil"/>
            </w:tcBorders>
            <w:shd w:val="clear" w:color="auto" w:fill="auto"/>
            <w:vAlign w:val="center"/>
            <w:hideMark/>
          </w:tcPr>
          <w:p w14:paraId="5251CD28"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0.09</w:t>
            </w:r>
          </w:p>
        </w:tc>
        <w:tc>
          <w:tcPr>
            <w:tcW w:w="544" w:type="pct"/>
            <w:tcBorders>
              <w:top w:val="nil"/>
              <w:left w:val="nil"/>
              <w:bottom w:val="nil"/>
              <w:right w:val="nil"/>
            </w:tcBorders>
            <w:shd w:val="clear" w:color="auto" w:fill="auto"/>
            <w:vAlign w:val="center"/>
            <w:hideMark/>
          </w:tcPr>
          <w:p w14:paraId="2738659A"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5</w:t>
            </w:r>
          </w:p>
        </w:tc>
        <w:tc>
          <w:tcPr>
            <w:tcW w:w="399" w:type="pct"/>
            <w:tcBorders>
              <w:top w:val="nil"/>
              <w:left w:val="nil"/>
              <w:bottom w:val="nil"/>
              <w:right w:val="nil"/>
            </w:tcBorders>
            <w:shd w:val="clear" w:color="auto" w:fill="auto"/>
            <w:vAlign w:val="center"/>
            <w:hideMark/>
          </w:tcPr>
          <w:p w14:paraId="399E984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0.45</w:t>
            </w:r>
          </w:p>
        </w:tc>
        <w:tc>
          <w:tcPr>
            <w:tcW w:w="526" w:type="pct"/>
            <w:tcBorders>
              <w:top w:val="nil"/>
              <w:left w:val="nil"/>
              <w:bottom w:val="nil"/>
              <w:right w:val="nil"/>
            </w:tcBorders>
            <w:shd w:val="clear" w:color="auto" w:fill="auto"/>
            <w:vAlign w:val="center"/>
            <w:hideMark/>
          </w:tcPr>
          <w:p w14:paraId="144441F2"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2</w:t>
            </w:r>
          </w:p>
        </w:tc>
      </w:tr>
      <w:tr w:rsidR="008564EA" w:rsidRPr="009549E4" w14:paraId="4415206C" w14:textId="77777777" w:rsidTr="008564EA">
        <w:trPr>
          <w:trHeight w:val="581"/>
        </w:trPr>
        <w:tc>
          <w:tcPr>
            <w:tcW w:w="3041" w:type="pct"/>
            <w:tcBorders>
              <w:top w:val="nil"/>
              <w:left w:val="nil"/>
              <w:bottom w:val="nil"/>
              <w:right w:val="nil"/>
            </w:tcBorders>
            <w:shd w:val="clear" w:color="auto" w:fill="auto"/>
            <w:vAlign w:val="center"/>
            <w:hideMark/>
          </w:tcPr>
          <w:p w14:paraId="0F0F1BE3"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Lack of policy support and infrastructure for agrotourism businesses.</w:t>
            </w:r>
          </w:p>
        </w:tc>
        <w:tc>
          <w:tcPr>
            <w:tcW w:w="490" w:type="pct"/>
            <w:tcBorders>
              <w:top w:val="nil"/>
              <w:left w:val="nil"/>
              <w:bottom w:val="nil"/>
              <w:right w:val="nil"/>
            </w:tcBorders>
            <w:shd w:val="clear" w:color="auto" w:fill="auto"/>
            <w:vAlign w:val="center"/>
            <w:hideMark/>
          </w:tcPr>
          <w:p w14:paraId="51AD9EB1"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0.12</w:t>
            </w:r>
          </w:p>
        </w:tc>
        <w:tc>
          <w:tcPr>
            <w:tcW w:w="544" w:type="pct"/>
            <w:tcBorders>
              <w:top w:val="nil"/>
              <w:left w:val="nil"/>
              <w:bottom w:val="nil"/>
              <w:right w:val="nil"/>
            </w:tcBorders>
            <w:shd w:val="clear" w:color="auto" w:fill="auto"/>
            <w:vAlign w:val="center"/>
            <w:hideMark/>
          </w:tcPr>
          <w:p w14:paraId="0CADD43B"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3.2</w:t>
            </w:r>
          </w:p>
        </w:tc>
        <w:tc>
          <w:tcPr>
            <w:tcW w:w="399" w:type="pct"/>
            <w:tcBorders>
              <w:top w:val="nil"/>
              <w:left w:val="nil"/>
              <w:bottom w:val="nil"/>
              <w:right w:val="nil"/>
            </w:tcBorders>
            <w:shd w:val="clear" w:color="auto" w:fill="auto"/>
            <w:vAlign w:val="center"/>
            <w:hideMark/>
          </w:tcPr>
          <w:p w14:paraId="03B38C71"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0.37</w:t>
            </w:r>
          </w:p>
        </w:tc>
        <w:tc>
          <w:tcPr>
            <w:tcW w:w="526" w:type="pct"/>
            <w:tcBorders>
              <w:top w:val="nil"/>
              <w:left w:val="nil"/>
              <w:bottom w:val="nil"/>
              <w:right w:val="nil"/>
            </w:tcBorders>
            <w:shd w:val="clear" w:color="auto" w:fill="auto"/>
            <w:vAlign w:val="center"/>
            <w:hideMark/>
          </w:tcPr>
          <w:p w14:paraId="1A1F7696"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w:t>
            </w:r>
          </w:p>
        </w:tc>
      </w:tr>
      <w:tr w:rsidR="008564EA" w:rsidRPr="009549E4" w14:paraId="0B2C3E1D" w14:textId="77777777" w:rsidTr="008564EA">
        <w:trPr>
          <w:trHeight w:val="561"/>
        </w:trPr>
        <w:tc>
          <w:tcPr>
            <w:tcW w:w="3041" w:type="pct"/>
            <w:tcBorders>
              <w:top w:val="nil"/>
              <w:left w:val="nil"/>
              <w:bottom w:val="nil"/>
              <w:right w:val="nil"/>
            </w:tcBorders>
            <w:shd w:val="clear" w:color="auto" w:fill="auto"/>
            <w:vAlign w:val="center"/>
            <w:hideMark/>
          </w:tcPr>
          <w:p w14:paraId="7989B775"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Differences in local rules and regulations (</w:t>
            </w:r>
            <w:proofErr w:type="spellStart"/>
            <w:r w:rsidRPr="009549E4">
              <w:rPr>
                <w:rFonts w:eastAsia="Times New Roman"/>
                <w:sz w:val="22"/>
              </w:rPr>
              <w:t>awig-awig</w:t>
            </w:r>
            <w:proofErr w:type="spellEnd"/>
            <w:r w:rsidRPr="009549E4">
              <w:rPr>
                <w:rFonts w:eastAsia="Times New Roman"/>
                <w:sz w:val="22"/>
              </w:rPr>
              <w:t>) hindering development.</w:t>
            </w:r>
          </w:p>
        </w:tc>
        <w:tc>
          <w:tcPr>
            <w:tcW w:w="490" w:type="pct"/>
            <w:tcBorders>
              <w:top w:val="nil"/>
              <w:left w:val="nil"/>
              <w:bottom w:val="nil"/>
              <w:right w:val="nil"/>
            </w:tcBorders>
            <w:shd w:val="clear" w:color="auto" w:fill="auto"/>
            <w:vAlign w:val="center"/>
            <w:hideMark/>
          </w:tcPr>
          <w:p w14:paraId="334FF6BF"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0.09</w:t>
            </w:r>
          </w:p>
        </w:tc>
        <w:tc>
          <w:tcPr>
            <w:tcW w:w="544" w:type="pct"/>
            <w:tcBorders>
              <w:top w:val="nil"/>
              <w:left w:val="nil"/>
              <w:bottom w:val="nil"/>
              <w:right w:val="nil"/>
            </w:tcBorders>
            <w:shd w:val="clear" w:color="auto" w:fill="auto"/>
            <w:vAlign w:val="center"/>
            <w:hideMark/>
          </w:tcPr>
          <w:p w14:paraId="1DB9BEF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3.7</w:t>
            </w:r>
          </w:p>
        </w:tc>
        <w:tc>
          <w:tcPr>
            <w:tcW w:w="399" w:type="pct"/>
            <w:tcBorders>
              <w:top w:val="nil"/>
              <w:left w:val="nil"/>
              <w:bottom w:val="nil"/>
              <w:right w:val="nil"/>
            </w:tcBorders>
            <w:shd w:val="clear" w:color="auto" w:fill="auto"/>
            <w:vAlign w:val="center"/>
            <w:hideMark/>
          </w:tcPr>
          <w:p w14:paraId="79DF47A4"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0.32</w:t>
            </w:r>
          </w:p>
        </w:tc>
        <w:tc>
          <w:tcPr>
            <w:tcW w:w="526" w:type="pct"/>
            <w:tcBorders>
              <w:top w:val="nil"/>
              <w:left w:val="nil"/>
              <w:bottom w:val="nil"/>
              <w:right w:val="nil"/>
            </w:tcBorders>
            <w:shd w:val="clear" w:color="auto" w:fill="auto"/>
            <w:vAlign w:val="center"/>
            <w:hideMark/>
          </w:tcPr>
          <w:p w14:paraId="05CC56D8"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5</w:t>
            </w:r>
          </w:p>
        </w:tc>
      </w:tr>
      <w:tr w:rsidR="008564EA" w:rsidRPr="009549E4" w14:paraId="378AD21E" w14:textId="77777777" w:rsidTr="008564EA">
        <w:trPr>
          <w:trHeight w:val="580"/>
        </w:trPr>
        <w:tc>
          <w:tcPr>
            <w:tcW w:w="3041" w:type="pct"/>
            <w:tcBorders>
              <w:top w:val="nil"/>
              <w:left w:val="nil"/>
              <w:bottom w:val="single" w:sz="4" w:space="0" w:color="auto"/>
              <w:right w:val="nil"/>
            </w:tcBorders>
            <w:shd w:val="clear" w:color="auto" w:fill="auto"/>
            <w:vAlign w:val="center"/>
            <w:hideMark/>
          </w:tcPr>
          <w:p w14:paraId="3B57A75E" w14:textId="77777777" w:rsidR="008564EA" w:rsidRPr="009549E4" w:rsidRDefault="008564EA" w:rsidP="008564EA">
            <w:pPr>
              <w:spacing w:after="0" w:line="240" w:lineRule="auto"/>
              <w:ind w:left="0" w:right="0" w:firstLine="0"/>
              <w:jc w:val="left"/>
              <w:rPr>
                <w:rFonts w:eastAsia="Times New Roman"/>
                <w:sz w:val="22"/>
              </w:rPr>
            </w:pPr>
            <w:r w:rsidRPr="009549E4">
              <w:rPr>
                <w:rFonts w:eastAsia="Times New Roman"/>
                <w:sz w:val="22"/>
              </w:rPr>
              <w:t>Negative news and fake news affecting the destination's image.</w:t>
            </w:r>
          </w:p>
        </w:tc>
        <w:tc>
          <w:tcPr>
            <w:tcW w:w="490" w:type="pct"/>
            <w:tcBorders>
              <w:top w:val="nil"/>
              <w:left w:val="nil"/>
              <w:bottom w:val="single" w:sz="4" w:space="0" w:color="auto"/>
              <w:right w:val="nil"/>
            </w:tcBorders>
            <w:shd w:val="clear" w:color="auto" w:fill="auto"/>
            <w:vAlign w:val="center"/>
            <w:hideMark/>
          </w:tcPr>
          <w:p w14:paraId="2CBC89E8"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0.1</w:t>
            </w:r>
          </w:p>
        </w:tc>
        <w:tc>
          <w:tcPr>
            <w:tcW w:w="544" w:type="pct"/>
            <w:tcBorders>
              <w:top w:val="nil"/>
              <w:left w:val="nil"/>
              <w:bottom w:val="single" w:sz="4" w:space="0" w:color="auto"/>
              <w:right w:val="nil"/>
            </w:tcBorders>
            <w:shd w:val="clear" w:color="auto" w:fill="auto"/>
            <w:vAlign w:val="center"/>
            <w:hideMark/>
          </w:tcPr>
          <w:p w14:paraId="58034B11"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4.8</w:t>
            </w:r>
          </w:p>
        </w:tc>
        <w:tc>
          <w:tcPr>
            <w:tcW w:w="399" w:type="pct"/>
            <w:tcBorders>
              <w:top w:val="nil"/>
              <w:left w:val="nil"/>
              <w:bottom w:val="single" w:sz="4" w:space="0" w:color="auto"/>
              <w:right w:val="nil"/>
            </w:tcBorders>
            <w:shd w:val="clear" w:color="auto" w:fill="auto"/>
            <w:vAlign w:val="center"/>
            <w:hideMark/>
          </w:tcPr>
          <w:p w14:paraId="1163B773"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0.46</w:t>
            </w:r>
          </w:p>
        </w:tc>
        <w:tc>
          <w:tcPr>
            <w:tcW w:w="526" w:type="pct"/>
            <w:tcBorders>
              <w:top w:val="nil"/>
              <w:left w:val="nil"/>
              <w:bottom w:val="single" w:sz="4" w:space="0" w:color="auto"/>
              <w:right w:val="nil"/>
            </w:tcBorders>
            <w:shd w:val="clear" w:color="auto" w:fill="auto"/>
            <w:vAlign w:val="center"/>
            <w:hideMark/>
          </w:tcPr>
          <w:p w14:paraId="39817C50"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1</w:t>
            </w:r>
          </w:p>
        </w:tc>
      </w:tr>
      <w:tr w:rsidR="008564EA" w:rsidRPr="009549E4" w14:paraId="3499BE35" w14:textId="77777777" w:rsidTr="008564EA">
        <w:trPr>
          <w:trHeight w:val="266"/>
        </w:trPr>
        <w:tc>
          <w:tcPr>
            <w:tcW w:w="3041" w:type="pct"/>
            <w:tcBorders>
              <w:top w:val="single" w:sz="4" w:space="0" w:color="auto"/>
              <w:left w:val="nil"/>
              <w:bottom w:val="single" w:sz="4" w:space="0" w:color="auto"/>
              <w:right w:val="nil"/>
            </w:tcBorders>
            <w:shd w:val="clear" w:color="auto" w:fill="auto"/>
            <w:vAlign w:val="center"/>
            <w:hideMark/>
          </w:tcPr>
          <w:p w14:paraId="63ABA68F" w14:textId="77777777" w:rsidR="008564EA" w:rsidRPr="009549E4" w:rsidRDefault="008564EA" w:rsidP="008564EA">
            <w:pPr>
              <w:spacing w:after="0" w:line="240" w:lineRule="auto"/>
              <w:ind w:left="0" w:right="0" w:firstLine="0"/>
              <w:jc w:val="left"/>
              <w:rPr>
                <w:rFonts w:eastAsia="Times New Roman"/>
                <w:b/>
                <w:bCs/>
                <w:sz w:val="22"/>
              </w:rPr>
            </w:pPr>
            <w:r w:rsidRPr="009549E4">
              <w:rPr>
                <w:rFonts w:eastAsia="Times New Roman"/>
                <w:b/>
                <w:bCs/>
                <w:sz w:val="22"/>
              </w:rPr>
              <w:t>Total EFE Score</w:t>
            </w:r>
          </w:p>
        </w:tc>
        <w:tc>
          <w:tcPr>
            <w:tcW w:w="490" w:type="pct"/>
            <w:tcBorders>
              <w:top w:val="single" w:sz="4" w:space="0" w:color="auto"/>
              <w:left w:val="nil"/>
              <w:bottom w:val="single" w:sz="4" w:space="0" w:color="auto"/>
              <w:right w:val="nil"/>
            </w:tcBorders>
            <w:shd w:val="clear" w:color="auto" w:fill="auto"/>
            <w:vAlign w:val="center"/>
            <w:hideMark/>
          </w:tcPr>
          <w:p w14:paraId="4B2197BC"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1</w:t>
            </w:r>
          </w:p>
        </w:tc>
        <w:tc>
          <w:tcPr>
            <w:tcW w:w="544" w:type="pct"/>
            <w:tcBorders>
              <w:top w:val="single" w:sz="4" w:space="0" w:color="auto"/>
              <w:left w:val="nil"/>
              <w:bottom w:val="single" w:sz="4" w:space="0" w:color="auto"/>
              <w:right w:val="nil"/>
            </w:tcBorders>
            <w:shd w:val="clear" w:color="auto" w:fill="auto"/>
            <w:vAlign w:val="center"/>
            <w:hideMark/>
          </w:tcPr>
          <w:p w14:paraId="62C6F4B1" w14:textId="77777777" w:rsidR="008564EA" w:rsidRPr="009549E4" w:rsidRDefault="008564EA" w:rsidP="008564EA">
            <w:pPr>
              <w:spacing w:after="0" w:line="240" w:lineRule="auto"/>
              <w:ind w:left="0" w:right="0" w:firstLine="0"/>
              <w:jc w:val="right"/>
              <w:rPr>
                <w:rFonts w:eastAsia="Times New Roman"/>
                <w:sz w:val="22"/>
              </w:rPr>
            </w:pPr>
          </w:p>
        </w:tc>
        <w:tc>
          <w:tcPr>
            <w:tcW w:w="399" w:type="pct"/>
            <w:tcBorders>
              <w:top w:val="single" w:sz="4" w:space="0" w:color="auto"/>
              <w:left w:val="nil"/>
              <w:bottom w:val="single" w:sz="4" w:space="0" w:color="auto"/>
              <w:right w:val="nil"/>
            </w:tcBorders>
            <w:shd w:val="clear" w:color="auto" w:fill="auto"/>
            <w:vAlign w:val="center"/>
            <w:hideMark/>
          </w:tcPr>
          <w:p w14:paraId="05A60BA3" w14:textId="77777777" w:rsidR="008564EA" w:rsidRPr="009549E4" w:rsidRDefault="008564EA" w:rsidP="008564EA">
            <w:pPr>
              <w:spacing w:after="0" w:line="240" w:lineRule="auto"/>
              <w:ind w:left="0" w:right="0" w:firstLine="0"/>
              <w:jc w:val="right"/>
              <w:rPr>
                <w:rFonts w:eastAsia="Times New Roman"/>
                <w:sz w:val="22"/>
              </w:rPr>
            </w:pPr>
            <w:r w:rsidRPr="009549E4">
              <w:rPr>
                <w:rFonts w:eastAsia="Times New Roman"/>
                <w:sz w:val="22"/>
              </w:rPr>
              <w:t>0.23</w:t>
            </w:r>
          </w:p>
        </w:tc>
        <w:tc>
          <w:tcPr>
            <w:tcW w:w="526" w:type="pct"/>
            <w:tcBorders>
              <w:top w:val="single" w:sz="4" w:space="0" w:color="auto"/>
              <w:left w:val="nil"/>
              <w:bottom w:val="single" w:sz="4" w:space="0" w:color="auto"/>
              <w:right w:val="nil"/>
            </w:tcBorders>
            <w:shd w:val="clear" w:color="auto" w:fill="auto"/>
            <w:vAlign w:val="center"/>
            <w:hideMark/>
          </w:tcPr>
          <w:p w14:paraId="4E191DD1" w14:textId="77777777" w:rsidR="008564EA" w:rsidRPr="009549E4" w:rsidRDefault="008564EA" w:rsidP="008564EA">
            <w:pPr>
              <w:spacing w:after="0" w:line="240" w:lineRule="auto"/>
              <w:ind w:left="0" w:right="0" w:firstLine="0"/>
              <w:jc w:val="right"/>
              <w:rPr>
                <w:rFonts w:eastAsia="Times New Roman"/>
                <w:sz w:val="22"/>
              </w:rPr>
            </w:pPr>
          </w:p>
        </w:tc>
      </w:tr>
      <w:tr w:rsidR="008564EA" w:rsidRPr="009549E4" w14:paraId="15DC4CFE" w14:textId="77777777" w:rsidTr="008564EA">
        <w:trPr>
          <w:trHeight w:val="266"/>
        </w:trPr>
        <w:tc>
          <w:tcPr>
            <w:tcW w:w="5000" w:type="pct"/>
            <w:gridSpan w:val="5"/>
            <w:tcBorders>
              <w:top w:val="single" w:sz="4" w:space="0" w:color="auto"/>
              <w:left w:val="nil"/>
              <w:bottom w:val="nil"/>
              <w:right w:val="nil"/>
            </w:tcBorders>
            <w:shd w:val="clear" w:color="auto" w:fill="auto"/>
            <w:vAlign w:val="center"/>
          </w:tcPr>
          <w:p w14:paraId="0922C495" w14:textId="77777777" w:rsidR="008564EA" w:rsidRPr="009549E4" w:rsidRDefault="008564EA" w:rsidP="008564EA">
            <w:pPr>
              <w:spacing w:after="0" w:line="240" w:lineRule="auto"/>
              <w:ind w:left="0" w:right="0" w:firstLine="0"/>
              <w:jc w:val="center"/>
              <w:rPr>
                <w:rFonts w:eastAsia="Times New Roman"/>
                <w:sz w:val="22"/>
              </w:rPr>
            </w:pPr>
            <w:r w:rsidRPr="009549E4">
              <w:rPr>
                <w:rStyle w:val="Strong"/>
                <w:i/>
                <w:iCs/>
              </w:rPr>
              <w:t>Source</w:t>
            </w:r>
            <w:r w:rsidRPr="009549E4">
              <w:rPr>
                <w:i/>
                <w:iCs/>
              </w:rPr>
              <w:t>: Primary Data Processed, 2025</w:t>
            </w:r>
          </w:p>
        </w:tc>
      </w:tr>
    </w:tbl>
    <w:p w14:paraId="3F825CFA" w14:textId="77777777" w:rsidR="008564EA" w:rsidRPr="009549E4" w:rsidRDefault="008564EA" w:rsidP="001E255B">
      <w:pPr>
        <w:ind w:left="0" w:firstLine="0"/>
        <w:rPr>
          <w:rFonts w:eastAsia="Times New Roman"/>
          <w:sz w:val="24"/>
          <w:szCs w:val="24"/>
        </w:rPr>
        <w:sectPr w:rsidR="008564EA" w:rsidRPr="009549E4" w:rsidSect="00711F0B">
          <w:type w:val="continuous"/>
          <w:pgSz w:w="11909" w:h="16834"/>
          <w:pgMar w:top="2008" w:right="1436" w:bottom="1703" w:left="1440" w:header="720" w:footer="720" w:gutter="0"/>
          <w:cols w:space="228"/>
        </w:sectPr>
      </w:pPr>
    </w:p>
    <w:p w14:paraId="0735BF36" w14:textId="77777777" w:rsidR="003E5E9D" w:rsidRPr="009549E4" w:rsidRDefault="003E5E9D" w:rsidP="001E255B">
      <w:pPr>
        <w:pStyle w:val="Heading3"/>
        <w:spacing w:after="0" w:line="259" w:lineRule="auto"/>
        <w:ind w:left="0" w:right="0" w:firstLine="0"/>
        <w:jc w:val="left"/>
      </w:pPr>
      <w:r w:rsidRPr="009549E4">
        <w:t>3.</w:t>
      </w:r>
      <w:r w:rsidR="001E255B" w:rsidRPr="009549E4">
        <w:t>4 Strategy for Optimizing the Collaboration of Pentahelix Elements in Agrotourism Development</w:t>
      </w:r>
    </w:p>
    <w:p w14:paraId="33F52CAC" w14:textId="77777777" w:rsidR="001E255B" w:rsidRPr="009549E4" w:rsidRDefault="001E255B" w:rsidP="001E255B">
      <w:pPr>
        <w:ind w:left="0" w:firstLine="0"/>
      </w:pPr>
    </w:p>
    <w:p w14:paraId="5FBF82D9" w14:textId="77777777" w:rsidR="001E255B" w:rsidRPr="009549E4" w:rsidRDefault="001E255B" w:rsidP="001E255B">
      <w:r w:rsidRPr="009549E4">
        <w:t xml:space="preserve">The A'WOT method (Analytical SWOT) is employed in this research to develop strategies for agrotourism development based on the Pentahelix model in Sembalun District. This method combines SWOT Analysis and the </w:t>
      </w:r>
      <w:r w:rsidRPr="009549E4">
        <w:t>Analytical Hierarchy Process (AHP) to produce more objective and data-driven results.</w:t>
      </w:r>
    </w:p>
    <w:p w14:paraId="510B99CB" w14:textId="77777777" w:rsidR="001E255B" w:rsidRPr="009549E4" w:rsidRDefault="001E255B" w:rsidP="001E255B">
      <w:r w:rsidRPr="009549E4">
        <w:t>This approach will help in optimizing the collaboration among Pentahelix elements and contribute to the long-term sustainability of agrotourism in the region.</w:t>
      </w:r>
    </w:p>
    <w:p w14:paraId="4517EE37" w14:textId="77777777" w:rsidR="003E5E9D" w:rsidRPr="009549E4" w:rsidRDefault="003E5E9D" w:rsidP="003E5E9D">
      <w:pPr>
        <w:spacing w:after="0" w:line="259" w:lineRule="auto"/>
        <w:ind w:left="0" w:right="0" w:firstLine="0"/>
        <w:jc w:val="left"/>
      </w:pPr>
      <w:r w:rsidRPr="009549E4">
        <w:t xml:space="preserve"> </w:t>
      </w:r>
    </w:p>
    <w:p w14:paraId="421A9C48" w14:textId="77777777" w:rsidR="003E5E9D" w:rsidRPr="009549E4" w:rsidRDefault="003E5E9D" w:rsidP="003E5E9D">
      <w:pPr>
        <w:spacing w:after="3" w:line="242" w:lineRule="auto"/>
        <w:ind w:left="-5" w:right="0"/>
        <w:jc w:val="left"/>
      </w:pPr>
    </w:p>
    <w:p w14:paraId="11EA4A01" w14:textId="77777777" w:rsidR="003E5E9D" w:rsidRPr="009549E4" w:rsidRDefault="003E5E9D" w:rsidP="003E5E9D">
      <w:pPr>
        <w:sectPr w:rsidR="003E5E9D" w:rsidRPr="009549E4">
          <w:type w:val="continuous"/>
          <w:pgSz w:w="11909" w:h="16834"/>
          <w:pgMar w:top="2008" w:right="1436" w:bottom="1703" w:left="1440" w:header="720" w:footer="720" w:gutter="0"/>
          <w:cols w:num="2" w:space="228"/>
        </w:sectPr>
      </w:pPr>
    </w:p>
    <w:p w14:paraId="6425C5A7" w14:textId="77777777" w:rsidR="003E5E9D" w:rsidRPr="009549E4" w:rsidRDefault="001E255B" w:rsidP="001E255B">
      <w:pPr>
        <w:jc w:val="center"/>
      </w:pPr>
      <w:r w:rsidRPr="009549E4">
        <w:rPr>
          <w:noProof/>
          <w:sz w:val="24"/>
          <w:szCs w:val="24"/>
        </w:rPr>
        <w:drawing>
          <wp:inline distT="0" distB="0" distL="0" distR="0" wp14:anchorId="12A7D46A" wp14:editId="4B8CA2D3">
            <wp:extent cx="3275833" cy="196715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1.JPG"/>
                    <pic:cNvPicPr/>
                  </pic:nvPicPr>
                  <pic:blipFill rotWithShape="1">
                    <a:blip r:embed="rId14">
                      <a:extLst>
                        <a:ext uri="{28A0092B-C50C-407E-A947-70E740481C1C}">
                          <a14:useLocalDpi xmlns:a14="http://schemas.microsoft.com/office/drawing/2010/main" val="0"/>
                        </a:ext>
                      </a:extLst>
                    </a:blip>
                    <a:srcRect l="18795" t="14707" r="21169" b="13097"/>
                    <a:stretch/>
                  </pic:blipFill>
                  <pic:spPr bwMode="auto">
                    <a:xfrm>
                      <a:off x="0" y="0"/>
                      <a:ext cx="3304564" cy="1984412"/>
                    </a:xfrm>
                    <a:prstGeom prst="rect">
                      <a:avLst/>
                    </a:prstGeom>
                    <a:ln>
                      <a:noFill/>
                    </a:ln>
                    <a:extLst>
                      <a:ext uri="{53640926-AAD7-44D8-BBD7-CCE9431645EC}">
                        <a14:shadowObscured xmlns:a14="http://schemas.microsoft.com/office/drawing/2010/main"/>
                      </a:ext>
                    </a:extLst>
                  </pic:spPr>
                </pic:pic>
              </a:graphicData>
            </a:graphic>
          </wp:inline>
        </w:drawing>
      </w:r>
    </w:p>
    <w:p w14:paraId="181C87D7" w14:textId="77777777" w:rsidR="001E255B" w:rsidRPr="009549E4" w:rsidRDefault="001E255B" w:rsidP="001E255B">
      <w:pPr>
        <w:jc w:val="center"/>
      </w:pPr>
    </w:p>
    <w:p w14:paraId="1993F35D" w14:textId="77777777" w:rsidR="001E255B" w:rsidRPr="009549E4" w:rsidRDefault="001E255B" w:rsidP="001E255B">
      <w:pPr>
        <w:jc w:val="center"/>
        <w:sectPr w:rsidR="001E255B" w:rsidRPr="009549E4" w:rsidSect="001E255B">
          <w:type w:val="continuous"/>
          <w:pgSz w:w="11909" w:h="16834"/>
          <w:pgMar w:top="1440" w:right="1438" w:bottom="1440" w:left="1440" w:header="720" w:footer="720" w:gutter="0"/>
          <w:cols w:space="234"/>
        </w:sectPr>
      </w:pPr>
      <w:r w:rsidRPr="009549E4">
        <w:t xml:space="preserve">Figure </w:t>
      </w:r>
      <w:r w:rsidR="00DF0CF6" w:rsidRPr="009549E4">
        <w:t xml:space="preserve">1. </w:t>
      </w:r>
      <w:r w:rsidRPr="009549E4">
        <w:t xml:space="preserve"> A’WOT Hierarchical Structure (Kangas et al., 2001)</w:t>
      </w:r>
    </w:p>
    <w:p w14:paraId="5BEBE95C" w14:textId="77777777" w:rsidR="003E5E9D" w:rsidRPr="009549E4" w:rsidRDefault="003E5E9D" w:rsidP="00DF0CF6">
      <w:pPr>
        <w:ind w:left="0" w:firstLine="0"/>
        <w:sectPr w:rsidR="003E5E9D" w:rsidRPr="009549E4">
          <w:type w:val="continuous"/>
          <w:pgSz w:w="11909" w:h="16834"/>
          <w:pgMar w:top="2008" w:right="1790" w:bottom="1944" w:left="1440" w:header="720" w:footer="720" w:gutter="0"/>
          <w:cols w:space="720"/>
        </w:sectPr>
      </w:pPr>
    </w:p>
    <w:p w14:paraId="04645F91" w14:textId="77777777" w:rsidR="003E5E9D" w:rsidRPr="009549E4" w:rsidRDefault="003E5E9D" w:rsidP="00DF0CF6">
      <w:pPr>
        <w:spacing w:after="44" w:line="259" w:lineRule="auto"/>
        <w:ind w:left="0" w:right="0" w:firstLine="0"/>
      </w:pPr>
      <w:r w:rsidRPr="009549E4">
        <w:rPr>
          <w:sz w:val="14"/>
        </w:rPr>
        <w:t xml:space="preserve"> </w:t>
      </w:r>
      <w:r w:rsidR="00DF0CF6" w:rsidRPr="009549E4">
        <w:t>The first step is to identify the internal and external factors that influence the development of agrotourism through the IFE (Internal Factor Evaluation) and EFE (External Factor Evaluation) matrices. Priority weighting of the SWOT components obtained from the internal and external matrices is then carried out. Next, SWOT factors are weighted using the AHP (Analytic Hierarchy Process) to determine the level of importance of each factor through pairwise comparisons. The results of these weightings serve as the basis for formulating strategies based on the four main SWOT combinations (SO, WO, ST, WT) to determine the optimal strategy priorities.</w:t>
      </w:r>
    </w:p>
    <w:p w14:paraId="19B2FBCB" w14:textId="77777777" w:rsidR="00DF0CF6" w:rsidRPr="009549E4" w:rsidRDefault="00F1131E" w:rsidP="00DF0CF6">
      <w:pPr>
        <w:spacing w:after="44" w:line="259" w:lineRule="auto"/>
        <w:ind w:left="0" w:right="0" w:firstLine="0"/>
        <w:rPr>
          <w:b/>
          <w:bCs/>
        </w:rPr>
      </w:pPr>
      <w:r w:rsidRPr="009549E4">
        <w:rPr>
          <w:b/>
          <w:bCs/>
        </w:rPr>
        <w:t>3.4.1 AHP Analysis for SWOT</w:t>
      </w:r>
    </w:p>
    <w:p w14:paraId="0272647B" w14:textId="77777777" w:rsidR="00F1131E" w:rsidRPr="009549E4" w:rsidRDefault="00F1131E" w:rsidP="00DF0CF6">
      <w:pPr>
        <w:spacing w:after="44" w:line="259" w:lineRule="auto"/>
        <w:ind w:left="0" w:right="0" w:firstLine="0"/>
      </w:pPr>
      <w:r w:rsidRPr="009549E4">
        <w:t xml:space="preserve">Based on the data analysis, the priority ranking of the SWOT components is as follows: the </w:t>
      </w:r>
      <w:r w:rsidRPr="009549E4">
        <w:rPr>
          <w:rStyle w:val="Strong"/>
        </w:rPr>
        <w:t>opportunity</w:t>
      </w:r>
      <w:r w:rsidRPr="009549E4">
        <w:t xml:space="preserve"> component received the highest score of 2.27, meaning it is the most important SWOT component, followed by the </w:t>
      </w:r>
      <w:r w:rsidRPr="009549E4">
        <w:rPr>
          <w:rStyle w:val="Strong"/>
        </w:rPr>
        <w:t>strength</w:t>
      </w:r>
      <w:r w:rsidRPr="009549E4">
        <w:t xml:space="preserve"> component with a score of 2.05, then the </w:t>
      </w:r>
      <w:r w:rsidRPr="009549E4">
        <w:rPr>
          <w:rStyle w:val="Strong"/>
        </w:rPr>
        <w:t>threat</w:t>
      </w:r>
      <w:r w:rsidRPr="009549E4">
        <w:t xml:space="preserve"> factor with a score of 2.03, and lastly, the </w:t>
      </w:r>
      <w:r w:rsidRPr="009549E4">
        <w:rPr>
          <w:rStyle w:val="Strong"/>
        </w:rPr>
        <w:t>weakness</w:t>
      </w:r>
      <w:r w:rsidRPr="009549E4">
        <w:t xml:space="preserve"> component with a score of 1.53.</w:t>
      </w:r>
    </w:p>
    <w:p w14:paraId="79856BF7" w14:textId="77777777" w:rsidR="00F1131E" w:rsidRPr="009549E4" w:rsidRDefault="00402460" w:rsidP="00402460">
      <w:pPr>
        <w:spacing w:after="0" w:line="259" w:lineRule="auto"/>
        <w:ind w:left="0" w:right="0" w:firstLine="0"/>
      </w:pPr>
      <w:proofErr w:type="spellStart"/>
      <w:r w:rsidRPr="009549E4">
        <w:rPr>
          <w:sz w:val="18"/>
          <w:szCs w:val="20"/>
        </w:rPr>
        <w:t>Tabel</w:t>
      </w:r>
      <w:proofErr w:type="spellEnd"/>
      <w:r w:rsidRPr="009549E4">
        <w:rPr>
          <w:sz w:val="18"/>
          <w:szCs w:val="20"/>
        </w:rPr>
        <w:t xml:space="preserve"> AHP Analysis for SWOT</w:t>
      </w:r>
      <w:r w:rsidR="00F1131E" w:rsidRPr="009549E4">
        <w:br w:type="column"/>
      </w:r>
      <w:r w:rsidR="00F1131E" w:rsidRPr="009549E4">
        <w:t xml:space="preserve">To visualize the position of agrotourism development using the A’WOT model, a SWOT diagram is used to represent the strategic position. The results of the SWOT quadrant calculation show that the position on the x-axis is at coordinate 0.51 and on the y-axis at coordinate 0.23, indicating that the internal and external conditions of agrotourism in Sembalun District are favorable. These results are similar to the research conducted by Santana, Dolorosa, &amp; </w:t>
      </w:r>
      <w:proofErr w:type="spellStart"/>
      <w:r w:rsidR="00F1131E" w:rsidRPr="009549E4">
        <w:t>Kurniati</w:t>
      </w:r>
      <w:proofErr w:type="spellEnd"/>
      <w:r w:rsidR="00F1131E" w:rsidRPr="009549E4">
        <w:t xml:space="preserve"> (2023), who also found that the tourism destination in their study was in Quadrant I, thus suggesting an aggressive growth strategy. They emphasize that tourism in this position must optimize the existing resources and enhance tourist attractions through innovation and promotion.</w:t>
      </w:r>
    </w:p>
    <w:p w14:paraId="0E8BE629" w14:textId="77777777" w:rsidR="00F1131E" w:rsidRPr="009549E4" w:rsidRDefault="00F1131E" w:rsidP="00DF0CF6">
      <w:pPr>
        <w:spacing w:after="44" w:line="259" w:lineRule="auto"/>
        <w:ind w:left="0" w:right="0" w:firstLine="0"/>
      </w:pPr>
    </w:p>
    <w:p w14:paraId="28096E04" w14:textId="77777777" w:rsidR="00F1131E" w:rsidRPr="009549E4" w:rsidRDefault="00F1131E" w:rsidP="00DF0CF6">
      <w:pPr>
        <w:spacing w:after="44" w:line="259" w:lineRule="auto"/>
        <w:ind w:left="0" w:right="0" w:firstLine="0"/>
      </w:pPr>
    </w:p>
    <w:p w14:paraId="0CCE4EFF" w14:textId="77777777" w:rsidR="00F1131E" w:rsidRPr="009549E4" w:rsidRDefault="00F1131E" w:rsidP="00DF0CF6">
      <w:pPr>
        <w:spacing w:after="44" w:line="259" w:lineRule="auto"/>
        <w:ind w:left="0" w:right="0" w:firstLine="0"/>
      </w:pPr>
    </w:p>
    <w:p w14:paraId="61B9414F" w14:textId="77777777" w:rsidR="00F1131E" w:rsidRPr="009549E4" w:rsidRDefault="00F1131E" w:rsidP="00DF0CF6">
      <w:pPr>
        <w:spacing w:after="44" w:line="259" w:lineRule="auto"/>
        <w:ind w:left="0" w:right="0" w:firstLine="0"/>
      </w:pPr>
    </w:p>
    <w:p w14:paraId="1B0B6824" w14:textId="77777777" w:rsidR="00F1131E" w:rsidRPr="009549E4" w:rsidRDefault="00F1131E" w:rsidP="00DF0CF6">
      <w:pPr>
        <w:spacing w:after="44" w:line="259" w:lineRule="auto"/>
        <w:ind w:left="0" w:right="0" w:firstLine="0"/>
      </w:pPr>
    </w:p>
    <w:p w14:paraId="1FA6EAE5" w14:textId="77777777" w:rsidR="00F1131E" w:rsidRPr="009549E4" w:rsidRDefault="00F1131E" w:rsidP="00DF0CF6">
      <w:pPr>
        <w:spacing w:after="44" w:line="259" w:lineRule="auto"/>
        <w:ind w:left="0" w:right="0" w:firstLine="0"/>
      </w:pPr>
    </w:p>
    <w:p w14:paraId="618E2769" w14:textId="77777777" w:rsidR="00F1131E" w:rsidRPr="009549E4" w:rsidRDefault="00F1131E" w:rsidP="005B252F">
      <w:pPr>
        <w:pStyle w:val="ListParagraph"/>
        <w:ind w:left="730" w:right="-9" w:firstLine="710"/>
        <w:jc w:val="both"/>
        <w:rPr>
          <w:rFonts w:ascii="Arial" w:eastAsia="Times New Roman" w:hAnsi="Arial" w:cs="Arial"/>
          <w:b/>
          <w:bCs/>
          <w:sz w:val="18"/>
          <w:szCs w:val="18"/>
        </w:rPr>
        <w:sectPr w:rsidR="00F1131E" w:rsidRPr="009549E4">
          <w:type w:val="continuous"/>
          <w:pgSz w:w="11909" w:h="16834"/>
          <w:pgMar w:top="2014" w:right="1439" w:bottom="1617" w:left="1440" w:header="720" w:footer="720" w:gutter="0"/>
          <w:cols w:num="2" w:space="231"/>
        </w:sect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2151"/>
        <w:gridCol w:w="2785"/>
      </w:tblGrid>
      <w:tr w:rsidR="00F1131E" w:rsidRPr="009549E4" w14:paraId="6D66318D" w14:textId="77777777" w:rsidTr="00F1131E">
        <w:trPr>
          <w:trHeight w:val="300"/>
        </w:trPr>
        <w:tc>
          <w:tcPr>
            <w:tcW w:w="2267" w:type="pct"/>
            <w:tcBorders>
              <w:top w:val="single" w:sz="4" w:space="0" w:color="auto"/>
              <w:bottom w:val="single" w:sz="4" w:space="0" w:color="auto"/>
            </w:tcBorders>
            <w:noWrap/>
            <w:hideMark/>
          </w:tcPr>
          <w:p w14:paraId="258AC748" w14:textId="77777777" w:rsidR="00F1131E" w:rsidRPr="009549E4" w:rsidRDefault="00F1131E" w:rsidP="005B252F">
            <w:pPr>
              <w:pStyle w:val="ListParagraph"/>
              <w:ind w:left="730" w:right="-9" w:firstLine="710"/>
              <w:jc w:val="both"/>
              <w:rPr>
                <w:rFonts w:ascii="Arial" w:eastAsia="Times New Roman" w:hAnsi="Arial" w:cs="Arial"/>
                <w:b/>
                <w:bCs/>
                <w:sz w:val="20"/>
                <w:szCs w:val="20"/>
              </w:rPr>
            </w:pPr>
            <w:proofErr w:type="spellStart"/>
            <w:r w:rsidRPr="009549E4">
              <w:rPr>
                <w:rFonts w:ascii="Arial" w:eastAsia="Times New Roman" w:hAnsi="Arial" w:cs="Arial"/>
                <w:b/>
                <w:bCs/>
                <w:sz w:val="20"/>
                <w:szCs w:val="20"/>
              </w:rPr>
              <w:t>Komponen</w:t>
            </w:r>
            <w:proofErr w:type="spellEnd"/>
          </w:p>
        </w:tc>
        <w:tc>
          <w:tcPr>
            <w:tcW w:w="1191" w:type="pct"/>
            <w:tcBorders>
              <w:top w:val="single" w:sz="4" w:space="0" w:color="auto"/>
              <w:bottom w:val="single" w:sz="4" w:space="0" w:color="auto"/>
            </w:tcBorders>
            <w:noWrap/>
            <w:hideMark/>
          </w:tcPr>
          <w:p w14:paraId="580BCA5B" w14:textId="77777777" w:rsidR="00F1131E" w:rsidRPr="009549E4" w:rsidRDefault="00F1131E" w:rsidP="005B252F">
            <w:pPr>
              <w:pStyle w:val="ListParagraph"/>
              <w:ind w:left="730" w:right="-9"/>
              <w:jc w:val="both"/>
              <w:rPr>
                <w:rFonts w:ascii="Arial" w:eastAsia="Times New Roman" w:hAnsi="Arial" w:cs="Arial"/>
                <w:b/>
                <w:bCs/>
                <w:sz w:val="20"/>
                <w:szCs w:val="20"/>
              </w:rPr>
            </w:pPr>
            <w:proofErr w:type="spellStart"/>
            <w:r w:rsidRPr="009549E4">
              <w:rPr>
                <w:rFonts w:ascii="Arial" w:eastAsia="Times New Roman" w:hAnsi="Arial" w:cs="Arial"/>
                <w:b/>
                <w:bCs/>
                <w:sz w:val="20"/>
                <w:szCs w:val="20"/>
              </w:rPr>
              <w:t>Skor</w:t>
            </w:r>
            <w:proofErr w:type="spellEnd"/>
          </w:p>
        </w:tc>
        <w:tc>
          <w:tcPr>
            <w:tcW w:w="1542" w:type="pct"/>
            <w:tcBorders>
              <w:top w:val="single" w:sz="4" w:space="0" w:color="auto"/>
              <w:bottom w:val="single" w:sz="4" w:space="0" w:color="auto"/>
            </w:tcBorders>
            <w:noWrap/>
            <w:hideMark/>
          </w:tcPr>
          <w:p w14:paraId="575EDD8C" w14:textId="77777777" w:rsidR="00F1131E" w:rsidRPr="009549E4" w:rsidRDefault="00F1131E" w:rsidP="005B252F">
            <w:pPr>
              <w:pStyle w:val="ListParagraph"/>
              <w:ind w:left="730" w:right="-9"/>
              <w:jc w:val="both"/>
              <w:rPr>
                <w:rFonts w:ascii="Arial" w:eastAsia="Times New Roman" w:hAnsi="Arial" w:cs="Arial"/>
                <w:b/>
                <w:bCs/>
                <w:sz w:val="20"/>
                <w:szCs w:val="20"/>
              </w:rPr>
            </w:pPr>
            <w:proofErr w:type="spellStart"/>
            <w:r w:rsidRPr="009549E4">
              <w:rPr>
                <w:rFonts w:ascii="Arial" w:eastAsia="Times New Roman" w:hAnsi="Arial" w:cs="Arial"/>
                <w:b/>
                <w:bCs/>
                <w:sz w:val="20"/>
                <w:szCs w:val="20"/>
              </w:rPr>
              <w:t>Perioritas</w:t>
            </w:r>
            <w:proofErr w:type="spellEnd"/>
          </w:p>
        </w:tc>
      </w:tr>
      <w:tr w:rsidR="00F1131E" w:rsidRPr="009549E4" w14:paraId="6D5FA284" w14:textId="77777777" w:rsidTr="00F1131E">
        <w:trPr>
          <w:trHeight w:val="249"/>
        </w:trPr>
        <w:tc>
          <w:tcPr>
            <w:tcW w:w="5000" w:type="pct"/>
            <w:gridSpan w:val="3"/>
            <w:tcBorders>
              <w:top w:val="single" w:sz="4" w:space="0" w:color="auto"/>
            </w:tcBorders>
            <w:noWrap/>
            <w:hideMark/>
          </w:tcPr>
          <w:p w14:paraId="0487EB6F" w14:textId="77777777" w:rsidR="00F1131E" w:rsidRPr="009549E4" w:rsidRDefault="00F1131E" w:rsidP="005B252F">
            <w:pPr>
              <w:ind w:right="-9"/>
              <w:jc w:val="center"/>
              <w:rPr>
                <w:rFonts w:eastAsia="Times New Roman"/>
                <w:sz w:val="18"/>
                <w:szCs w:val="18"/>
              </w:rPr>
            </w:pPr>
            <w:r w:rsidRPr="009549E4">
              <w:rPr>
                <w:rFonts w:eastAsia="Times New Roman"/>
                <w:sz w:val="18"/>
                <w:szCs w:val="18"/>
              </w:rPr>
              <w:t>FAKTOR-FAKTOR STRATEGI INTERNAL</w:t>
            </w:r>
          </w:p>
        </w:tc>
      </w:tr>
      <w:tr w:rsidR="00F1131E" w:rsidRPr="009549E4" w14:paraId="3094F2CF" w14:textId="77777777" w:rsidTr="00F1131E">
        <w:trPr>
          <w:trHeight w:val="215"/>
        </w:trPr>
        <w:tc>
          <w:tcPr>
            <w:tcW w:w="2267" w:type="pct"/>
            <w:noWrap/>
            <w:hideMark/>
          </w:tcPr>
          <w:p w14:paraId="08EA8DB4" w14:textId="77777777" w:rsidR="00F1131E" w:rsidRPr="009549E4" w:rsidRDefault="00F1131E" w:rsidP="005B252F">
            <w:pPr>
              <w:ind w:right="-9"/>
              <w:rPr>
                <w:rFonts w:eastAsia="Times New Roman"/>
                <w:sz w:val="18"/>
                <w:szCs w:val="18"/>
              </w:rPr>
            </w:pPr>
            <w:r w:rsidRPr="009549E4">
              <w:rPr>
                <w:rFonts w:eastAsia="Times New Roman"/>
                <w:sz w:val="18"/>
                <w:szCs w:val="18"/>
              </w:rPr>
              <w:t>KEKUATAN (S)</w:t>
            </w:r>
          </w:p>
        </w:tc>
        <w:tc>
          <w:tcPr>
            <w:tcW w:w="1191" w:type="pct"/>
            <w:noWrap/>
            <w:hideMark/>
          </w:tcPr>
          <w:p w14:paraId="294AEDA9"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2.05</w:t>
            </w:r>
          </w:p>
        </w:tc>
        <w:tc>
          <w:tcPr>
            <w:tcW w:w="1542" w:type="pct"/>
            <w:hideMark/>
          </w:tcPr>
          <w:p w14:paraId="3A8C39DF"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2</w:t>
            </w:r>
          </w:p>
        </w:tc>
      </w:tr>
      <w:tr w:rsidR="00F1131E" w:rsidRPr="009549E4" w14:paraId="63ABEAFD" w14:textId="77777777" w:rsidTr="00F1131E">
        <w:trPr>
          <w:trHeight w:val="262"/>
        </w:trPr>
        <w:tc>
          <w:tcPr>
            <w:tcW w:w="2267" w:type="pct"/>
            <w:tcBorders>
              <w:bottom w:val="single" w:sz="4" w:space="0" w:color="auto"/>
            </w:tcBorders>
            <w:noWrap/>
            <w:hideMark/>
          </w:tcPr>
          <w:p w14:paraId="5D33BE06" w14:textId="77777777" w:rsidR="00F1131E" w:rsidRPr="009549E4" w:rsidRDefault="00F1131E" w:rsidP="005B252F">
            <w:pPr>
              <w:ind w:right="-9"/>
              <w:rPr>
                <w:rFonts w:eastAsia="Times New Roman"/>
                <w:sz w:val="18"/>
                <w:szCs w:val="18"/>
              </w:rPr>
            </w:pPr>
            <w:r w:rsidRPr="009549E4">
              <w:rPr>
                <w:rFonts w:eastAsia="Times New Roman"/>
                <w:sz w:val="18"/>
                <w:szCs w:val="18"/>
              </w:rPr>
              <w:t>KELEMAHAN (W0</w:t>
            </w:r>
          </w:p>
        </w:tc>
        <w:tc>
          <w:tcPr>
            <w:tcW w:w="1191" w:type="pct"/>
            <w:tcBorders>
              <w:bottom w:val="single" w:sz="4" w:space="0" w:color="auto"/>
            </w:tcBorders>
            <w:noWrap/>
            <w:hideMark/>
          </w:tcPr>
          <w:p w14:paraId="250DC951"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1.53</w:t>
            </w:r>
          </w:p>
        </w:tc>
        <w:tc>
          <w:tcPr>
            <w:tcW w:w="1542" w:type="pct"/>
            <w:tcBorders>
              <w:bottom w:val="single" w:sz="4" w:space="0" w:color="auto"/>
            </w:tcBorders>
            <w:hideMark/>
          </w:tcPr>
          <w:p w14:paraId="1CF0F9CD"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4</w:t>
            </w:r>
          </w:p>
        </w:tc>
      </w:tr>
      <w:tr w:rsidR="00F1131E" w:rsidRPr="009549E4" w14:paraId="4A040004" w14:textId="77777777" w:rsidTr="00F1131E">
        <w:trPr>
          <w:trHeight w:val="137"/>
        </w:trPr>
        <w:tc>
          <w:tcPr>
            <w:tcW w:w="5000" w:type="pct"/>
            <w:gridSpan w:val="3"/>
            <w:tcBorders>
              <w:top w:val="single" w:sz="4" w:space="0" w:color="auto"/>
              <w:bottom w:val="single" w:sz="4" w:space="0" w:color="auto"/>
            </w:tcBorders>
            <w:noWrap/>
            <w:hideMark/>
          </w:tcPr>
          <w:p w14:paraId="5562CA9E" w14:textId="77777777" w:rsidR="00F1131E" w:rsidRPr="009549E4" w:rsidRDefault="00F1131E" w:rsidP="005B252F">
            <w:pPr>
              <w:ind w:right="-9"/>
              <w:jc w:val="center"/>
              <w:rPr>
                <w:rFonts w:eastAsia="Times New Roman"/>
                <w:b/>
                <w:bCs/>
                <w:sz w:val="18"/>
                <w:szCs w:val="18"/>
              </w:rPr>
            </w:pPr>
            <w:r w:rsidRPr="009549E4">
              <w:rPr>
                <w:rFonts w:eastAsia="Times New Roman"/>
                <w:b/>
                <w:bCs/>
                <w:sz w:val="18"/>
                <w:szCs w:val="18"/>
              </w:rPr>
              <w:t>Total = 0.51</w:t>
            </w:r>
          </w:p>
        </w:tc>
      </w:tr>
      <w:tr w:rsidR="00F1131E" w:rsidRPr="009549E4" w14:paraId="7F397587" w14:textId="77777777" w:rsidTr="00F1131E">
        <w:trPr>
          <w:trHeight w:val="200"/>
        </w:trPr>
        <w:tc>
          <w:tcPr>
            <w:tcW w:w="5000" w:type="pct"/>
            <w:gridSpan w:val="3"/>
            <w:tcBorders>
              <w:top w:val="single" w:sz="4" w:space="0" w:color="auto"/>
              <w:bottom w:val="single" w:sz="4" w:space="0" w:color="auto"/>
            </w:tcBorders>
            <w:noWrap/>
            <w:hideMark/>
          </w:tcPr>
          <w:p w14:paraId="16817385" w14:textId="77777777" w:rsidR="00F1131E" w:rsidRPr="009549E4" w:rsidRDefault="00F1131E" w:rsidP="005B252F">
            <w:pPr>
              <w:ind w:right="-9"/>
              <w:jc w:val="center"/>
              <w:rPr>
                <w:rFonts w:eastAsia="Times New Roman"/>
                <w:sz w:val="18"/>
                <w:szCs w:val="18"/>
              </w:rPr>
            </w:pPr>
            <w:r w:rsidRPr="009549E4">
              <w:rPr>
                <w:rFonts w:eastAsia="Times New Roman"/>
                <w:sz w:val="18"/>
                <w:szCs w:val="18"/>
              </w:rPr>
              <w:t>FAKTOR-FAKTOR STRATEGI EKSTERNAL</w:t>
            </w:r>
          </w:p>
        </w:tc>
      </w:tr>
      <w:tr w:rsidR="00F1131E" w:rsidRPr="009549E4" w14:paraId="050B8E50" w14:textId="77777777" w:rsidTr="00F1131E">
        <w:trPr>
          <w:trHeight w:val="234"/>
        </w:trPr>
        <w:tc>
          <w:tcPr>
            <w:tcW w:w="2267" w:type="pct"/>
            <w:tcBorders>
              <w:top w:val="single" w:sz="4" w:space="0" w:color="auto"/>
            </w:tcBorders>
            <w:noWrap/>
            <w:hideMark/>
          </w:tcPr>
          <w:p w14:paraId="5A5EAF6E" w14:textId="77777777" w:rsidR="00F1131E" w:rsidRPr="009549E4" w:rsidRDefault="00F1131E" w:rsidP="005B252F">
            <w:pPr>
              <w:ind w:right="-9"/>
              <w:rPr>
                <w:rFonts w:eastAsia="Times New Roman"/>
                <w:sz w:val="18"/>
                <w:szCs w:val="18"/>
              </w:rPr>
            </w:pPr>
            <w:r w:rsidRPr="009549E4">
              <w:rPr>
                <w:rFonts w:eastAsia="Times New Roman"/>
                <w:sz w:val="18"/>
                <w:szCs w:val="18"/>
              </w:rPr>
              <w:t>PELUANG (O)</w:t>
            </w:r>
          </w:p>
        </w:tc>
        <w:tc>
          <w:tcPr>
            <w:tcW w:w="1191" w:type="pct"/>
            <w:tcBorders>
              <w:top w:val="single" w:sz="4" w:space="0" w:color="auto"/>
            </w:tcBorders>
            <w:noWrap/>
            <w:hideMark/>
          </w:tcPr>
          <w:p w14:paraId="7D7D04AB"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2.27</w:t>
            </w:r>
          </w:p>
        </w:tc>
        <w:tc>
          <w:tcPr>
            <w:tcW w:w="1542" w:type="pct"/>
            <w:tcBorders>
              <w:top w:val="single" w:sz="4" w:space="0" w:color="auto"/>
            </w:tcBorders>
            <w:hideMark/>
          </w:tcPr>
          <w:p w14:paraId="40292209"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1</w:t>
            </w:r>
          </w:p>
        </w:tc>
      </w:tr>
      <w:tr w:rsidR="00F1131E" w:rsidRPr="009549E4" w14:paraId="20163C77" w14:textId="77777777" w:rsidTr="00F1131E">
        <w:trPr>
          <w:trHeight w:val="175"/>
        </w:trPr>
        <w:tc>
          <w:tcPr>
            <w:tcW w:w="2267" w:type="pct"/>
            <w:tcBorders>
              <w:bottom w:val="single" w:sz="4" w:space="0" w:color="auto"/>
            </w:tcBorders>
            <w:noWrap/>
            <w:hideMark/>
          </w:tcPr>
          <w:p w14:paraId="275F3AC7" w14:textId="77777777" w:rsidR="00F1131E" w:rsidRPr="009549E4" w:rsidRDefault="00F1131E" w:rsidP="005B252F">
            <w:pPr>
              <w:ind w:right="-9"/>
              <w:rPr>
                <w:rFonts w:eastAsia="Times New Roman"/>
                <w:sz w:val="18"/>
                <w:szCs w:val="18"/>
              </w:rPr>
            </w:pPr>
            <w:r w:rsidRPr="009549E4">
              <w:rPr>
                <w:rFonts w:eastAsia="Times New Roman"/>
                <w:sz w:val="18"/>
                <w:szCs w:val="18"/>
              </w:rPr>
              <w:t>ANCAMAN (T)</w:t>
            </w:r>
          </w:p>
        </w:tc>
        <w:tc>
          <w:tcPr>
            <w:tcW w:w="1191" w:type="pct"/>
            <w:tcBorders>
              <w:bottom w:val="single" w:sz="4" w:space="0" w:color="auto"/>
            </w:tcBorders>
            <w:noWrap/>
            <w:hideMark/>
          </w:tcPr>
          <w:p w14:paraId="0B5EA21D"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2.03</w:t>
            </w:r>
          </w:p>
        </w:tc>
        <w:tc>
          <w:tcPr>
            <w:tcW w:w="1542" w:type="pct"/>
            <w:tcBorders>
              <w:bottom w:val="single" w:sz="4" w:space="0" w:color="auto"/>
            </w:tcBorders>
            <w:hideMark/>
          </w:tcPr>
          <w:p w14:paraId="487DE064" w14:textId="77777777" w:rsidR="00F1131E" w:rsidRPr="009549E4" w:rsidRDefault="00F1131E" w:rsidP="005B252F">
            <w:pPr>
              <w:ind w:right="-9"/>
              <w:jc w:val="right"/>
              <w:rPr>
                <w:rFonts w:eastAsia="Times New Roman"/>
                <w:sz w:val="18"/>
                <w:szCs w:val="18"/>
              </w:rPr>
            </w:pPr>
            <w:r w:rsidRPr="009549E4">
              <w:rPr>
                <w:rFonts w:eastAsia="Times New Roman"/>
                <w:sz w:val="18"/>
                <w:szCs w:val="18"/>
              </w:rPr>
              <w:t>3</w:t>
            </w:r>
          </w:p>
        </w:tc>
      </w:tr>
      <w:tr w:rsidR="00F1131E" w:rsidRPr="009549E4" w14:paraId="5D729273" w14:textId="77777777" w:rsidTr="00402460">
        <w:trPr>
          <w:trHeight w:val="122"/>
        </w:trPr>
        <w:tc>
          <w:tcPr>
            <w:tcW w:w="5000" w:type="pct"/>
            <w:gridSpan w:val="3"/>
            <w:tcBorders>
              <w:top w:val="single" w:sz="4" w:space="0" w:color="auto"/>
              <w:bottom w:val="single" w:sz="4" w:space="0" w:color="auto"/>
            </w:tcBorders>
            <w:noWrap/>
            <w:hideMark/>
          </w:tcPr>
          <w:p w14:paraId="101A566F" w14:textId="77777777" w:rsidR="00F1131E" w:rsidRPr="009549E4" w:rsidRDefault="00F1131E" w:rsidP="005B252F">
            <w:pPr>
              <w:ind w:right="-9"/>
              <w:jc w:val="center"/>
              <w:rPr>
                <w:rFonts w:eastAsia="Times New Roman"/>
                <w:b/>
                <w:bCs/>
                <w:szCs w:val="20"/>
              </w:rPr>
            </w:pPr>
            <w:r w:rsidRPr="009549E4">
              <w:rPr>
                <w:rFonts w:eastAsia="Times New Roman"/>
                <w:b/>
                <w:bCs/>
                <w:szCs w:val="20"/>
              </w:rPr>
              <w:t>Total = 0.23</w:t>
            </w:r>
          </w:p>
        </w:tc>
      </w:tr>
      <w:tr w:rsidR="00402460" w:rsidRPr="009549E4" w14:paraId="51E87FCC" w14:textId="77777777" w:rsidTr="00402460">
        <w:trPr>
          <w:trHeight w:val="122"/>
        </w:trPr>
        <w:tc>
          <w:tcPr>
            <w:tcW w:w="5000" w:type="pct"/>
            <w:gridSpan w:val="3"/>
            <w:tcBorders>
              <w:top w:val="single" w:sz="4" w:space="0" w:color="auto"/>
              <w:bottom w:val="nil"/>
            </w:tcBorders>
            <w:noWrap/>
          </w:tcPr>
          <w:p w14:paraId="0F69337A" w14:textId="77777777" w:rsidR="00402460" w:rsidRPr="009549E4" w:rsidRDefault="00402460" w:rsidP="00402460">
            <w:pPr>
              <w:ind w:right="-9"/>
              <w:jc w:val="left"/>
              <w:rPr>
                <w:rFonts w:eastAsia="Times New Roman"/>
                <w:b/>
                <w:bCs/>
                <w:szCs w:val="20"/>
              </w:rPr>
            </w:pPr>
            <w:r w:rsidRPr="009549E4">
              <w:rPr>
                <w:rStyle w:val="Strong"/>
                <w:i/>
                <w:iCs/>
                <w:sz w:val="18"/>
                <w:szCs w:val="20"/>
              </w:rPr>
              <w:t>Source</w:t>
            </w:r>
            <w:r w:rsidRPr="009549E4">
              <w:rPr>
                <w:i/>
                <w:iCs/>
                <w:sz w:val="18"/>
                <w:szCs w:val="20"/>
              </w:rPr>
              <w:t>: Primary Data Processed, 2025</w:t>
            </w:r>
          </w:p>
        </w:tc>
      </w:tr>
    </w:tbl>
    <w:p w14:paraId="5F7BA2F4" w14:textId="77777777" w:rsidR="00F1131E" w:rsidRPr="009549E4" w:rsidRDefault="00F1131E" w:rsidP="00DF0CF6">
      <w:pPr>
        <w:spacing w:after="44" w:line="259" w:lineRule="auto"/>
        <w:ind w:left="0" w:right="0" w:firstLine="0"/>
        <w:rPr>
          <w:b/>
          <w:bCs/>
        </w:rPr>
        <w:sectPr w:rsidR="00F1131E" w:rsidRPr="009549E4" w:rsidSect="00F1131E">
          <w:type w:val="continuous"/>
          <w:pgSz w:w="11909" w:h="16834"/>
          <w:pgMar w:top="2014" w:right="1439" w:bottom="1617" w:left="1440" w:header="720" w:footer="720" w:gutter="0"/>
          <w:cols w:space="231"/>
        </w:sectPr>
      </w:pPr>
    </w:p>
    <w:p w14:paraId="25274F6C" w14:textId="77777777" w:rsidR="00F1131E" w:rsidRPr="009549E4" w:rsidRDefault="00F1131E" w:rsidP="00F1131E">
      <w:pPr>
        <w:ind w:left="0" w:right="0" w:firstLine="0"/>
      </w:pPr>
      <w:r w:rsidRPr="009549E4">
        <w:rPr>
          <w:b/>
          <w:bCs/>
        </w:rPr>
        <w:t>3.4.2 AHP Analysis for SWOT Factors.</w:t>
      </w:r>
    </w:p>
    <w:p w14:paraId="701EA179" w14:textId="77777777" w:rsidR="00F1131E" w:rsidRPr="009549E4" w:rsidRDefault="00F1131E" w:rsidP="00F1131E">
      <w:pPr>
        <w:ind w:left="0" w:right="0" w:firstLine="0"/>
      </w:pPr>
      <w:r w:rsidRPr="009549E4">
        <w:t>Table AHP Analysis for SWOT Factors.</w:t>
      </w:r>
    </w:p>
    <w:p w14:paraId="6225847C" w14:textId="77777777" w:rsidR="00F1131E" w:rsidRPr="009549E4" w:rsidRDefault="00F1131E" w:rsidP="005B252F">
      <w:pPr>
        <w:spacing w:after="0" w:line="240" w:lineRule="auto"/>
        <w:jc w:val="center"/>
        <w:rPr>
          <w:rFonts w:eastAsia="Times New Roman"/>
          <w:b/>
          <w:bCs/>
        </w:rPr>
      </w:pPr>
    </w:p>
    <w:p w14:paraId="545867AE" w14:textId="77777777" w:rsidR="00F1131E" w:rsidRPr="009549E4" w:rsidRDefault="00F1131E" w:rsidP="005B252F">
      <w:pPr>
        <w:spacing w:after="0" w:line="240" w:lineRule="auto"/>
        <w:jc w:val="center"/>
        <w:rPr>
          <w:rFonts w:eastAsia="Times New Roman"/>
          <w:b/>
          <w:bCs/>
        </w:rPr>
        <w:sectPr w:rsidR="00F1131E" w:rsidRPr="009549E4">
          <w:type w:val="continuous"/>
          <w:pgSz w:w="11909" w:h="16834"/>
          <w:pgMar w:top="2014" w:right="1439" w:bottom="1617" w:left="1440" w:header="720" w:footer="720" w:gutter="0"/>
          <w:cols w:num="2" w:space="231"/>
        </w:sectPr>
      </w:pPr>
    </w:p>
    <w:tbl>
      <w:tblPr>
        <w:tblW w:w="4985" w:type="pct"/>
        <w:tblLook w:val="04A0" w:firstRow="1" w:lastRow="0" w:firstColumn="1" w:lastColumn="0" w:noHBand="0" w:noVBand="1"/>
      </w:tblPr>
      <w:tblGrid>
        <w:gridCol w:w="1168"/>
        <w:gridCol w:w="735"/>
        <w:gridCol w:w="735"/>
        <w:gridCol w:w="736"/>
        <w:gridCol w:w="736"/>
        <w:gridCol w:w="738"/>
        <w:gridCol w:w="738"/>
        <w:gridCol w:w="738"/>
        <w:gridCol w:w="742"/>
        <w:gridCol w:w="1201"/>
        <w:gridCol w:w="736"/>
      </w:tblGrid>
      <w:tr w:rsidR="00F1131E" w:rsidRPr="009549E4" w14:paraId="562551CE" w14:textId="77777777" w:rsidTr="00402460">
        <w:trPr>
          <w:trHeight w:val="290"/>
        </w:trPr>
        <w:tc>
          <w:tcPr>
            <w:tcW w:w="648" w:type="pct"/>
            <w:tcBorders>
              <w:top w:val="single" w:sz="4" w:space="0" w:color="auto"/>
              <w:left w:val="nil"/>
              <w:bottom w:val="single" w:sz="4" w:space="0" w:color="auto"/>
              <w:right w:val="nil"/>
            </w:tcBorders>
            <w:shd w:val="clear" w:color="auto" w:fill="auto"/>
            <w:vAlign w:val="center"/>
            <w:hideMark/>
          </w:tcPr>
          <w:p w14:paraId="5E8E67DC" w14:textId="77777777" w:rsidR="00F1131E" w:rsidRPr="009549E4" w:rsidRDefault="00F1131E" w:rsidP="005B252F">
            <w:pPr>
              <w:spacing w:after="0" w:line="240" w:lineRule="auto"/>
              <w:jc w:val="center"/>
              <w:rPr>
                <w:rFonts w:eastAsia="Times New Roman"/>
                <w:b/>
                <w:bCs/>
                <w:sz w:val="18"/>
                <w:szCs w:val="20"/>
              </w:rPr>
            </w:pPr>
            <w:proofErr w:type="spellStart"/>
            <w:r w:rsidRPr="009549E4">
              <w:rPr>
                <w:rFonts w:eastAsia="Times New Roman"/>
                <w:b/>
                <w:bCs/>
                <w:sz w:val="18"/>
                <w:szCs w:val="20"/>
              </w:rPr>
              <w:t>Faktor</w:t>
            </w:r>
            <w:proofErr w:type="spellEnd"/>
          </w:p>
        </w:tc>
        <w:tc>
          <w:tcPr>
            <w:tcW w:w="408" w:type="pct"/>
            <w:tcBorders>
              <w:top w:val="single" w:sz="4" w:space="0" w:color="auto"/>
              <w:left w:val="nil"/>
              <w:bottom w:val="single" w:sz="4" w:space="0" w:color="auto"/>
              <w:right w:val="nil"/>
            </w:tcBorders>
            <w:shd w:val="clear" w:color="auto" w:fill="auto"/>
            <w:vAlign w:val="center"/>
            <w:hideMark/>
          </w:tcPr>
          <w:p w14:paraId="1833411C"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F1</w:t>
            </w:r>
          </w:p>
        </w:tc>
        <w:tc>
          <w:tcPr>
            <w:tcW w:w="408" w:type="pct"/>
            <w:tcBorders>
              <w:top w:val="single" w:sz="4" w:space="0" w:color="auto"/>
              <w:left w:val="nil"/>
              <w:bottom w:val="single" w:sz="4" w:space="0" w:color="auto"/>
              <w:right w:val="nil"/>
            </w:tcBorders>
            <w:shd w:val="clear" w:color="auto" w:fill="auto"/>
            <w:vAlign w:val="center"/>
            <w:hideMark/>
          </w:tcPr>
          <w:p w14:paraId="01558F04"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F2</w:t>
            </w:r>
          </w:p>
        </w:tc>
        <w:tc>
          <w:tcPr>
            <w:tcW w:w="409" w:type="pct"/>
            <w:tcBorders>
              <w:top w:val="single" w:sz="4" w:space="0" w:color="auto"/>
              <w:left w:val="nil"/>
              <w:bottom w:val="single" w:sz="4" w:space="0" w:color="auto"/>
              <w:right w:val="nil"/>
            </w:tcBorders>
            <w:shd w:val="clear" w:color="auto" w:fill="auto"/>
            <w:vAlign w:val="center"/>
            <w:hideMark/>
          </w:tcPr>
          <w:p w14:paraId="4A5C36A3"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F3</w:t>
            </w:r>
          </w:p>
        </w:tc>
        <w:tc>
          <w:tcPr>
            <w:tcW w:w="409" w:type="pct"/>
            <w:tcBorders>
              <w:top w:val="single" w:sz="4" w:space="0" w:color="auto"/>
              <w:left w:val="nil"/>
              <w:bottom w:val="single" w:sz="4" w:space="0" w:color="auto"/>
              <w:right w:val="nil"/>
            </w:tcBorders>
            <w:shd w:val="clear" w:color="auto" w:fill="auto"/>
            <w:vAlign w:val="center"/>
            <w:hideMark/>
          </w:tcPr>
          <w:p w14:paraId="4EA8EF2B"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F4</w:t>
            </w:r>
          </w:p>
        </w:tc>
        <w:tc>
          <w:tcPr>
            <w:tcW w:w="410" w:type="pct"/>
            <w:tcBorders>
              <w:top w:val="single" w:sz="4" w:space="0" w:color="auto"/>
              <w:left w:val="nil"/>
              <w:bottom w:val="single" w:sz="4" w:space="0" w:color="auto"/>
              <w:right w:val="nil"/>
            </w:tcBorders>
            <w:shd w:val="clear" w:color="auto" w:fill="auto"/>
            <w:vAlign w:val="center"/>
            <w:hideMark/>
          </w:tcPr>
          <w:p w14:paraId="41EC35C3"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F5</w:t>
            </w:r>
          </w:p>
        </w:tc>
        <w:tc>
          <w:tcPr>
            <w:tcW w:w="410" w:type="pct"/>
            <w:tcBorders>
              <w:top w:val="single" w:sz="4" w:space="0" w:color="auto"/>
              <w:left w:val="nil"/>
              <w:bottom w:val="single" w:sz="4" w:space="0" w:color="auto"/>
              <w:right w:val="nil"/>
            </w:tcBorders>
            <w:shd w:val="clear" w:color="auto" w:fill="auto"/>
            <w:vAlign w:val="center"/>
            <w:hideMark/>
          </w:tcPr>
          <w:p w14:paraId="1DD75E52"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F6</w:t>
            </w:r>
          </w:p>
        </w:tc>
        <w:tc>
          <w:tcPr>
            <w:tcW w:w="410" w:type="pct"/>
            <w:tcBorders>
              <w:top w:val="single" w:sz="4" w:space="0" w:color="auto"/>
              <w:left w:val="nil"/>
              <w:bottom w:val="single" w:sz="4" w:space="0" w:color="auto"/>
              <w:right w:val="nil"/>
            </w:tcBorders>
            <w:shd w:val="clear" w:color="auto" w:fill="auto"/>
            <w:vAlign w:val="center"/>
            <w:hideMark/>
          </w:tcPr>
          <w:p w14:paraId="6A4A3984"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F7</w:t>
            </w:r>
          </w:p>
        </w:tc>
        <w:tc>
          <w:tcPr>
            <w:tcW w:w="410" w:type="pct"/>
            <w:tcBorders>
              <w:top w:val="single" w:sz="4" w:space="0" w:color="auto"/>
              <w:left w:val="nil"/>
              <w:bottom w:val="single" w:sz="4" w:space="0" w:color="auto"/>
              <w:right w:val="nil"/>
            </w:tcBorders>
            <w:shd w:val="clear" w:color="auto" w:fill="auto"/>
            <w:vAlign w:val="center"/>
            <w:hideMark/>
          </w:tcPr>
          <w:p w14:paraId="3C8D72F7"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F8</w:t>
            </w:r>
          </w:p>
        </w:tc>
        <w:tc>
          <w:tcPr>
            <w:tcW w:w="667" w:type="pct"/>
            <w:tcBorders>
              <w:top w:val="single" w:sz="4" w:space="0" w:color="auto"/>
              <w:left w:val="nil"/>
              <w:bottom w:val="single" w:sz="4" w:space="0" w:color="auto"/>
              <w:right w:val="nil"/>
            </w:tcBorders>
            <w:shd w:val="clear" w:color="auto" w:fill="auto"/>
            <w:vAlign w:val="center"/>
            <w:hideMark/>
          </w:tcPr>
          <w:p w14:paraId="19804ACB" w14:textId="77777777" w:rsidR="00F1131E" w:rsidRPr="009549E4" w:rsidRDefault="00F1131E" w:rsidP="005B252F">
            <w:pPr>
              <w:spacing w:after="0" w:line="240" w:lineRule="auto"/>
              <w:jc w:val="center"/>
              <w:rPr>
                <w:rFonts w:eastAsia="Times New Roman"/>
                <w:b/>
                <w:bCs/>
                <w:sz w:val="18"/>
                <w:szCs w:val="20"/>
              </w:rPr>
            </w:pPr>
            <w:proofErr w:type="spellStart"/>
            <w:r w:rsidRPr="009549E4">
              <w:rPr>
                <w:rFonts w:eastAsia="Times New Roman"/>
                <w:b/>
                <w:bCs/>
                <w:sz w:val="18"/>
                <w:szCs w:val="20"/>
              </w:rPr>
              <w:t>Perioritas</w:t>
            </w:r>
            <w:proofErr w:type="spellEnd"/>
          </w:p>
        </w:tc>
        <w:tc>
          <w:tcPr>
            <w:tcW w:w="409" w:type="pct"/>
            <w:tcBorders>
              <w:top w:val="single" w:sz="4" w:space="0" w:color="auto"/>
              <w:left w:val="nil"/>
              <w:bottom w:val="single" w:sz="4" w:space="0" w:color="auto"/>
              <w:right w:val="nil"/>
            </w:tcBorders>
            <w:shd w:val="clear" w:color="auto" w:fill="auto"/>
            <w:vAlign w:val="center"/>
            <w:hideMark/>
          </w:tcPr>
          <w:p w14:paraId="69C21826" w14:textId="77777777" w:rsidR="00F1131E" w:rsidRPr="009549E4" w:rsidRDefault="00F1131E" w:rsidP="005B252F">
            <w:pPr>
              <w:spacing w:after="0" w:line="240" w:lineRule="auto"/>
              <w:jc w:val="center"/>
              <w:rPr>
                <w:rFonts w:eastAsia="Times New Roman"/>
                <w:b/>
                <w:bCs/>
                <w:sz w:val="18"/>
                <w:szCs w:val="20"/>
              </w:rPr>
            </w:pPr>
            <w:r w:rsidRPr="009549E4">
              <w:rPr>
                <w:rFonts w:eastAsia="Times New Roman"/>
                <w:b/>
                <w:bCs/>
                <w:sz w:val="18"/>
                <w:szCs w:val="20"/>
              </w:rPr>
              <w:t>EV</w:t>
            </w:r>
          </w:p>
        </w:tc>
      </w:tr>
      <w:tr w:rsidR="00F1131E" w:rsidRPr="009549E4" w14:paraId="37A0F458" w14:textId="77777777" w:rsidTr="00402460">
        <w:trPr>
          <w:trHeight w:val="290"/>
        </w:trPr>
        <w:tc>
          <w:tcPr>
            <w:tcW w:w="648" w:type="pct"/>
            <w:tcBorders>
              <w:top w:val="single" w:sz="4" w:space="0" w:color="auto"/>
              <w:left w:val="nil"/>
              <w:bottom w:val="nil"/>
              <w:right w:val="nil"/>
            </w:tcBorders>
            <w:shd w:val="clear" w:color="auto" w:fill="auto"/>
            <w:vAlign w:val="center"/>
            <w:hideMark/>
          </w:tcPr>
          <w:p w14:paraId="70C02A2B"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F1</w:t>
            </w:r>
          </w:p>
        </w:tc>
        <w:tc>
          <w:tcPr>
            <w:tcW w:w="408" w:type="pct"/>
            <w:tcBorders>
              <w:top w:val="single" w:sz="4" w:space="0" w:color="auto"/>
              <w:left w:val="nil"/>
              <w:bottom w:val="nil"/>
              <w:right w:val="nil"/>
            </w:tcBorders>
            <w:shd w:val="clear" w:color="auto" w:fill="auto"/>
            <w:vAlign w:val="center"/>
            <w:hideMark/>
          </w:tcPr>
          <w:p w14:paraId="171EA7C3"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0.34</w:t>
            </w:r>
          </w:p>
        </w:tc>
        <w:tc>
          <w:tcPr>
            <w:tcW w:w="408" w:type="pct"/>
            <w:tcBorders>
              <w:top w:val="single" w:sz="4" w:space="0" w:color="auto"/>
              <w:left w:val="nil"/>
              <w:bottom w:val="nil"/>
              <w:right w:val="nil"/>
            </w:tcBorders>
            <w:shd w:val="clear" w:color="auto" w:fill="auto"/>
            <w:vAlign w:val="center"/>
            <w:hideMark/>
          </w:tcPr>
          <w:p w14:paraId="0E16AC4D"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0.47</w:t>
            </w:r>
          </w:p>
        </w:tc>
        <w:tc>
          <w:tcPr>
            <w:tcW w:w="409" w:type="pct"/>
            <w:tcBorders>
              <w:top w:val="single" w:sz="4" w:space="0" w:color="auto"/>
              <w:left w:val="nil"/>
              <w:bottom w:val="nil"/>
              <w:right w:val="nil"/>
            </w:tcBorders>
            <w:shd w:val="clear" w:color="auto" w:fill="auto"/>
            <w:vAlign w:val="center"/>
            <w:hideMark/>
          </w:tcPr>
          <w:p w14:paraId="16DCABE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0.30</w:t>
            </w:r>
          </w:p>
        </w:tc>
        <w:tc>
          <w:tcPr>
            <w:tcW w:w="409" w:type="pct"/>
            <w:tcBorders>
              <w:top w:val="single" w:sz="4" w:space="0" w:color="auto"/>
              <w:left w:val="nil"/>
              <w:bottom w:val="nil"/>
              <w:right w:val="nil"/>
            </w:tcBorders>
            <w:shd w:val="clear" w:color="auto" w:fill="auto"/>
            <w:vAlign w:val="center"/>
            <w:hideMark/>
          </w:tcPr>
          <w:p w14:paraId="2ABAF9D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0.29</w:t>
            </w:r>
          </w:p>
        </w:tc>
        <w:tc>
          <w:tcPr>
            <w:tcW w:w="410" w:type="pct"/>
            <w:tcBorders>
              <w:top w:val="single" w:sz="4" w:space="0" w:color="auto"/>
              <w:left w:val="nil"/>
              <w:bottom w:val="nil"/>
              <w:right w:val="nil"/>
            </w:tcBorders>
            <w:shd w:val="clear" w:color="auto" w:fill="auto"/>
            <w:vAlign w:val="center"/>
            <w:hideMark/>
          </w:tcPr>
          <w:p w14:paraId="621030F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0.34</w:t>
            </w:r>
          </w:p>
        </w:tc>
        <w:tc>
          <w:tcPr>
            <w:tcW w:w="410" w:type="pct"/>
            <w:tcBorders>
              <w:top w:val="single" w:sz="4" w:space="0" w:color="auto"/>
              <w:left w:val="nil"/>
              <w:bottom w:val="nil"/>
              <w:right w:val="nil"/>
            </w:tcBorders>
            <w:shd w:val="clear" w:color="auto" w:fill="auto"/>
            <w:vAlign w:val="center"/>
            <w:hideMark/>
          </w:tcPr>
          <w:p w14:paraId="2232FE26"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0.29</w:t>
            </w:r>
          </w:p>
        </w:tc>
        <w:tc>
          <w:tcPr>
            <w:tcW w:w="410" w:type="pct"/>
            <w:tcBorders>
              <w:top w:val="single" w:sz="4" w:space="0" w:color="auto"/>
              <w:left w:val="nil"/>
              <w:bottom w:val="nil"/>
              <w:right w:val="nil"/>
            </w:tcBorders>
            <w:shd w:val="clear" w:color="auto" w:fill="auto"/>
            <w:vAlign w:val="center"/>
            <w:hideMark/>
          </w:tcPr>
          <w:p w14:paraId="194CB4CD"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0.26</w:t>
            </w:r>
          </w:p>
        </w:tc>
        <w:tc>
          <w:tcPr>
            <w:tcW w:w="410" w:type="pct"/>
            <w:tcBorders>
              <w:top w:val="single" w:sz="4" w:space="0" w:color="auto"/>
              <w:left w:val="nil"/>
              <w:bottom w:val="nil"/>
              <w:right w:val="nil"/>
            </w:tcBorders>
            <w:shd w:val="clear" w:color="auto" w:fill="auto"/>
            <w:vAlign w:val="center"/>
            <w:hideMark/>
          </w:tcPr>
          <w:p w14:paraId="2EC0CA68"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0.28</w:t>
            </w:r>
          </w:p>
        </w:tc>
        <w:tc>
          <w:tcPr>
            <w:tcW w:w="667" w:type="pct"/>
            <w:tcBorders>
              <w:top w:val="single" w:sz="4" w:space="0" w:color="auto"/>
              <w:left w:val="nil"/>
              <w:bottom w:val="nil"/>
              <w:right w:val="nil"/>
            </w:tcBorders>
            <w:shd w:val="clear" w:color="auto" w:fill="auto"/>
            <w:noWrap/>
            <w:vAlign w:val="bottom"/>
            <w:hideMark/>
          </w:tcPr>
          <w:p w14:paraId="3521B885"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0.32</w:t>
            </w:r>
          </w:p>
        </w:tc>
        <w:tc>
          <w:tcPr>
            <w:tcW w:w="409" w:type="pct"/>
            <w:tcBorders>
              <w:top w:val="single" w:sz="4" w:space="0" w:color="auto"/>
              <w:left w:val="nil"/>
              <w:bottom w:val="nil"/>
              <w:right w:val="nil"/>
            </w:tcBorders>
            <w:shd w:val="clear" w:color="auto" w:fill="auto"/>
            <w:vAlign w:val="center"/>
            <w:hideMark/>
          </w:tcPr>
          <w:p w14:paraId="69B09DC1"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0.95</w:t>
            </w:r>
          </w:p>
        </w:tc>
      </w:tr>
      <w:tr w:rsidR="00F1131E" w:rsidRPr="009549E4" w14:paraId="4467D5D7" w14:textId="77777777" w:rsidTr="00402460">
        <w:trPr>
          <w:trHeight w:val="290"/>
        </w:trPr>
        <w:tc>
          <w:tcPr>
            <w:tcW w:w="648" w:type="pct"/>
            <w:tcBorders>
              <w:top w:val="nil"/>
              <w:left w:val="nil"/>
              <w:bottom w:val="nil"/>
              <w:right w:val="nil"/>
            </w:tcBorders>
            <w:shd w:val="clear" w:color="auto" w:fill="auto"/>
            <w:vAlign w:val="center"/>
            <w:hideMark/>
          </w:tcPr>
          <w:p w14:paraId="34CA97C8"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F2</w:t>
            </w:r>
          </w:p>
        </w:tc>
        <w:tc>
          <w:tcPr>
            <w:tcW w:w="408" w:type="pct"/>
            <w:tcBorders>
              <w:top w:val="nil"/>
              <w:left w:val="nil"/>
              <w:bottom w:val="nil"/>
              <w:right w:val="nil"/>
            </w:tcBorders>
            <w:shd w:val="clear" w:color="auto" w:fill="auto"/>
            <w:vAlign w:val="center"/>
            <w:hideMark/>
          </w:tcPr>
          <w:p w14:paraId="5B2D95E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08" w:type="pct"/>
            <w:tcBorders>
              <w:top w:val="nil"/>
              <w:left w:val="nil"/>
              <w:bottom w:val="nil"/>
              <w:right w:val="nil"/>
            </w:tcBorders>
            <w:shd w:val="clear" w:color="auto" w:fill="auto"/>
            <w:vAlign w:val="center"/>
            <w:hideMark/>
          </w:tcPr>
          <w:p w14:paraId="7EDC3B8B"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0.15</w:t>
            </w:r>
          </w:p>
        </w:tc>
        <w:tc>
          <w:tcPr>
            <w:tcW w:w="409" w:type="pct"/>
            <w:tcBorders>
              <w:top w:val="nil"/>
              <w:left w:val="nil"/>
              <w:bottom w:val="nil"/>
              <w:right w:val="nil"/>
            </w:tcBorders>
            <w:shd w:val="clear" w:color="auto" w:fill="auto"/>
            <w:vAlign w:val="center"/>
            <w:hideMark/>
          </w:tcPr>
          <w:p w14:paraId="61E53D0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0.17</w:t>
            </w:r>
          </w:p>
        </w:tc>
        <w:tc>
          <w:tcPr>
            <w:tcW w:w="409" w:type="pct"/>
            <w:tcBorders>
              <w:top w:val="nil"/>
              <w:left w:val="nil"/>
              <w:bottom w:val="nil"/>
              <w:right w:val="nil"/>
            </w:tcBorders>
            <w:shd w:val="clear" w:color="auto" w:fill="auto"/>
            <w:vAlign w:val="center"/>
            <w:hideMark/>
          </w:tcPr>
          <w:p w14:paraId="3263275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0.15</w:t>
            </w:r>
          </w:p>
        </w:tc>
        <w:tc>
          <w:tcPr>
            <w:tcW w:w="410" w:type="pct"/>
            <w:tcBorders>
              <w:top w:val="nil"/>
              <w:left w:val="nil"/>
              <w:bottom w:val="nil"/>
              <w:right w:val="nil"/>
            </w:tcBorders>
            <w:shd w:val="clear" w:color="auto" w:fill="auto"/>
            <w:vAlign w:val="center"/>
            <w:hideMark/>
          </w:tcPr>
          <w:p w14:paraId="20E9CAE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0.25</w:t>
            </w:r>
          </w:p>
        </w:tc>
        <w:tc>
          <w:tcPr>
            <w:tcW w:w="410" w:type="pct"/>
            <w:tcBorders>
              <w:top w:val="nil"/>
              <w:left w:val="nil"/>
              <w:bottom w:val="nil"/>
              <w:right w:val="nil"/>
            </w:tcBorders>
            <w:shd w:val="clear" w:color="auto" w:fill="auto"/>
            <w:vAlign w:val="center"/>
            <w:hideMark/>
          </w:tcPr>
          <w:p w14:paraId="441957D5"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0.20</w:t>
            </w:r>
          </w:p>
        </w:tc>
        <w:tc>
          <w:tcPr>
            <w:tcW w:w="410" w:type="pct"/>
            <w:tcBorders>
              <w:top w:val="nil"/>
              <w:left w:val="nil"/>
              <w:bottom w:val="nil"/>
              <w:right w:val="nil"/>
            </w:tcBorders>
            <w:shd w:val="clear" w:color="auto" w:fill="auto"/>
            <w:vAlign w:val="center"/>
            <w:hideMark/>
          </w:tcPr>
          <w:p w14:paraId="1B4B596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0.22</w:t>
            </w:r>
          </w:p>
        </w:tc>
        <w:tc>
          <w:tcPr>
            <w:tcW w:w="410" w:type="pct"/>
            <w:tcBorders>
              <w:top w:val="nil"/>
              <w:left w:val="nil"/>
              <w:bottom w:val="nil"/>
              <w:right w:val="nil"/>
            </w:tcBorders>
            <w:shd w:val="clear" w:color="auto" w:fill="auto"/>
            <w:vAlign w:val="center"/>
            <w:hideMark/>
          </w:tcPr>
          <w:p w14:paraId="34B181C9"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0.17</w:t>
            </w:r>
          </w:p>
        </w:tc>
        <w:tc>
          <w:tcPr>
            <w:tcW w:w="667" w:type="pct"/>
            <w:tcBorders>
              <w:top w:val="nil"/>
              <w:left w:val="nil"/>
              <w:bottom w:val="nil"/>
              <w:right w:val="nil"/>
            </w:tcBorders>
            <w:shd w:val="clear" w:color="auto" w:fill="auto"/>
            <w:noWrap/>
            <w:vAlign w:val="bottom"/>
            <w:hideMark/>
          </w:tcPr>
          <w:p w14:paraId="18CCCCC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0.18</w:t>
            </w:r>
          </w:p>
        </w:tc>
        <w:tc>
          <w:tcPr>
            <w:tcW w:w="409" w:type="pct"/>
            <w:tcBorders>
              <w:top w:val="nil"/>
              <w:left w:val="nil"/>
              <w:bottom w:val="nil"/>
              <w:right w:val="nil"/>
            </w:tcBorders>
            <w:shd w:val="clear" w:color="auto" w:fill="auto"/>
            <w:vAlign w:val="center"/>
            <w:hideMark/>
          </w:tcPr>
          <w:p w14:paraId="03D95A3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1.16</w:t>
            </w:r>
          </w:p>
        </w:tc>
      </w:tr>
      <w:tr w:rsidR="00F1131E" w:rsidRPr="009549E4" w14:paraId="2CCF6572" w14:textId="77777777" w:rsidTr="00402460">
        <w:trPr>
          <w:trHeight w:val="290"/>
        </w:trPr>
        <w:tc>
          <w:tcPr>
            <w:tcW w:w="648" w:type="pct"/>
            <w:tcBorders>
              <w:top w:val="nil"/>
              <w:left w:val="nil"/>
              <w:bottom w:val="nil"/>
              <w:right w:val="nil"/>
            </w:tcBorders>
            <w:shd w:val="clear" w:color="auto" w:fill="auto"/>
            <w:vAlign w:val="center"/>
            <w:hideMark/>
          </w:tcPr>
          <w:p w14:paraId="5E83605C"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F3</w:t>
            </w:r>
          </w:p>
        </w:tc>
        <w:tc>
          <w:tcPr>
            <w:tcW w:w="408" w:type="pct"/>
            <w:tcBorders>
              <w:top w:val="nil"/>
              <w:left w:val="nil"/>
              <w:bottom w:val="nil"/>
              <w:right w:val="nil"/>
            </w:tcBorders>
            <w:shd w:val="clear" w:color="auto" w:fill="auto"/>
            <w:vAlign w:val="center"/>
            <w:hideMark/>
          </w:tcPr>
          <w:p w14:paraId="71149FA8"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0.09</w:t>
            </w:r>
          </w:p>
        </w:tc>
        <w:tc>
          <w:tcPr>
            <w:tcW w:w="408" w:type="pct"/>
            <w:tcBorders>
              <w:top w:val="nil"/>
              <w:left w:val="nil"/>
              <w:bottom w:val="nil"/>
              <w:right w:val="nil"/>
            </w:tcBorders>
            <w:shd w:val="clear" w:color="auto" w:fill="auto"/>
            <w:vAlign w:val="center"/>
            <w:hideMark/>
          </w:tcPr>
          <w:p w14:paraId="3F3DE1F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0.07</w:t>
            </w:r>
          </w:p>
        </w:tc>
        <w:tc>
          <w:tcPr>
            <w:tcW w:w="409" w:type="pct"/>
            <w:tcBorders>
              <w:top w:val="nil"/>
              <w:left w:val="nil"/>
              <w:bottom w:val="nil"/>
              <w:right w:val="nil"/>
            </w:tcBorders>
            <w:shd w:val="clear" w:color="auto" w:fill="auto"/>
            <w:vAlign w:val="center"/>
            <w:hideMark/>
          </w:tcPr>
          <w:p w14:paraId="4413D81E"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0.08</w:t>
            </w:r>
          </w:p>
        </w:tc>
        <w:tc>
          <w:tcPr>
            <w:tcW w:w="409" w:type="pct"/>
            <w:tcBorders>
              <w:top w:val="nil"/>
              <w:left w:val="nil"/>
              <w:bottom w:val="nil"/>
              <w:right w:val="nil"/>
            </w:tcBorders>
            <w:shd w:val="clear" w:color="auto" w:fill="auto"/>
            <w:vAlign w:val="center"/>
            <w:hideMark/>
          </w:tcPr>
          <w:p w14:paraId="4856C0A1"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0.13</w:t>
            </w:r>
          </w:p>
        </w:tc>
        <w:tc>
          <w:tcPr>
            <w:tcW w:w="410" w:type="pct"/>
            <w:tcBorders>
              <w:top w:val="nil"/>
              <w:left w:val="nil"/>
              <w:bottom w:val="nil"/>
              <w:right w:val="nil"/>
            </w:tcBorders>
            <w:shd w:val="clear" w:color="auto" w:fill="auto"/>
            <w:vAlign w:val="center"/>
            <w:hideMark/>
          </w:tcPr>
          <w:p w14:paraId="4328B023"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0AFA0BC8"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35A29BB3"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0.07</w:t>
            </w:r>
          </w:p>
        </w:tc>
        <w:tc>
          <w:tcPr>
            <w:tcW w:w="410" w:type="pct"/>
            <w:tcBorders>
              <w:top w:val="nil"/>
              <w:left w:val="nil"/>
              <w:bottom w:val="nil"/>
              <w:right w:val="nil"/>
            </w:tcBorders>
            <w:shd w:val="clear" w:color="auto" w:fill="auto"/>
            <w:vAlign w:val="center"/>
            <w:hideMark/>
          </w:tcPr>
          <w:p w14:paraId="3A3BE3AA"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667" w:type="pct"/>
            <w:tcBorders>
              <w:top w:val="nil"/>
              <w:left w:val="nil"/>
              <w:bottom w:val="nil"/>
              <w:right w:val="nil"/>
            </w:tcBorders>
            <w:shd w:val="clear" w:color="auto" w:fill="auto"/>
            <w:noWrap/>
            <w:vAlign w:val="bottom"/>
            <w:hideMark/>
          </w:tcPr>
          <w:p w14:paraId="2699CF18"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0.08</w:t>
            </w:r>
          </w:p>
        </w:tc>
        <w:tc>
          <w:tcPr>
            <w:tcW w:w="409" w:type="pct"/>
            <w:tcBorders>
              <w:top w:val="nil"/>
              <w:left w:val="nil"/>
              <w:bottom w:val="nil"/>
              <w:right w:val="nil"/>
            </w:tcBorders>
            <w:shd w:val="clear" w:color="auto" w:fill="auto"/>
            <w:vAlign w:val="center"/>
            <w:hideMark/>
          </w:tcPr>
          <w:p w14:paraId="75AA997E"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1.00</w:t>
            </w:r>
          </w:p>
        </w:tc>
      </w:tr>
      <w:tr w:rsidR="00F1131E" w:rsidRPr="009549E4" w14:paraId="4EF3C65D" w14:textId="77777777" w:rsidTr="00402460">
        <w:trPr>
          <w:trHeight w:val="290"/>
        </w:trPr>
        <w:tc>
          <w:tcPr>
            <w:tcW w:w="648" w:type="pct"/>
            <w:tcBorders>
              <w:top w:val="nil"/>
              <w:left w:val="nil"/>
              <w:bottom w:val="nil"/>
              <w:right w:val="nil"/>
            </w:tcBorders>
            <w:shd w:val="clear" w:color="auto" w:fill="auto"/>
            <w:vAlign w:val="center"/>
            <w:hideMark/>
          </w:tcPr>
          <w:p w14:paraId="2B7384D5"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F4</w:t>
            </w:r>
          </w:p>
        </w:tc>
        <w:tc>
          <w:tcPr>
            <w:tcW w:w="408" w:type="pct"/>
            <w:tcBorders>
              <w:top w:val="nil"/>
              <w:left w:val="nil"/>
              <w:bottom w:val="nil"/>
              <w:right w:val="nil"/>
            </w:tcBorders>
            <w:shd w:val="clear" w:color="auto" w:fill="auto"/>
            <w:vAlign w:val="center"/>
            <w:hideMark/>
          </w:tcPr>
          <w:p w14:paraId="09BB9E9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08" w:type="pct"/>
            <w:tcBorders>
              <w:top w:val="nil"/>
              <w:left w:val="nil"/>
              <w:bottom w:val="nil"/>
              <w:right w:val="nil"/>
            </w:tcBorders>
            <w:shd w:val="clear" w:color="auto" w:fill="auto"/>
            <w:vAlign w:val="center"/>
            <w:hideMark/>
          </w:tcPr>
          <w:p w14:paraId="7DC0F8E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09" w:type="pct"/>
            <w:tcBorders>
              <w:top w:val="nil"/>
              <w:left w:val="nil"/>
              <w:bottom w:val="nil"/>
              <w:right w:val="nil"/>
            </w:tcBorders>
            <w:shd w:val="clear" w:color="auto" w:fill="auto"/>
            <w:vAlign w:val="center"/>
            <w:hideMark/>
          </w:tcPr>
          <w:p w14:paraId="6F1A7AA8"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0.03</w:t>
            </w:r>
          </w:p>
        </w:tc>
        <w:tc>
          <w:tcPr>
            <w:tcW w:w="409" w:type="pct"/>
            <w:tcBorders>
              <w:top w:val="nil"/>
              <w:left w:val="nil"/>
              <w:bottom w:val="nil"/>
              <w:right w:val="nil"/>
            </w:tcBorders>
            <w:shd w:val="clear" w:color="auto" w:fill="auto"/>
            <w:vAlign w:val="center"/>
            <w:hideMark/>
          </w:tcPr>
          <w:p w14:paraId="65E061D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6C17253D"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0.10</w:t>
            </w:r>
          </w:p>
        </w:tc>
        <w:tc>
          <w:tcPr>
            <w:tcW w:w="410" w:type="pct"/>
            <w:tcBorders>
              <w:top w:val="nil"/>
              <w:left w:val="nil"/>
              <w:bottom w:val="nil"/>
              <w:right w:val="nil"/>
            </w:tcBorders>
            <w:shd w:val="clear" w:color="auto" w:fill="auto"/>
            <w:vAlign w:val="center"/>
            <w:hideMark/>
          </w:tcPr>
          <w:p w14:paraId="4EFC79B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0.12</w:t>
            </w:r>
          </w:p>
        </w:tc>
        <w:tc>
          <w:tcPr>
            <w:tcW w:w="410" w:type="pct"/>
            <w:tcBorders>
              <w:top w:val="nil"/>
              <w:left w:val="nil"/>
              <w:bottom w:val="nil"/>
              <w:right w:val="nil"/>
            </w:tcBorders>
            <w:shd w:val="clear" w:color="auto" w:fill="auto"/>
            <w:vAlign w:val="center"/>
            <w:hideMark/>
          </w:tcPr>
          <w:p w14:paraId="46D6325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0.04</w:t>
            </w:r>
          </w:p>
        </w:tc>
        <w:tc>
          <w:tcPr>
            <w:tcW w:w="410" w:type="pct"/>
            <w:tcBorders>
              <w:top w:val="nil"/>
              <w:left w:val="nil"/>
              <w:bottom w:val="nil"/>
              <w:right w:val="nil"/>
            </w:tcBorders>
            <w:shd w:val="clear" w:color="auto" w:fill="auto"/>
            <w:vAlign w:val="center"/>
            <w:hideMark/>
          </w:tcPr>
          <w:p w14:paraId="225599FB"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0.03</w:t>
            </w:r>
          </w:p>
        </w:tc>
        <w:tc>
          <w:tcPr>
            <w:tcW w:w="667" w:type="pct"/>
            <w:tcBorders>
              <w:top w:val="nil"/>
              <w:left w:val="nil"/>
              <w:bottom w:val="nil"/>
              <w:right w:val="nil"/>
            </w:tcBorders>
            <w:shd w:val="clear" w:color="auto" w:fill="auto"/>
            <w:noWrap/>
            <w:vAlign w:val="bottom"/>
            <w:hideMark/>
          </w:tcPr>
          <w:p w14:paraId="49010760"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09" w:type="pct"/>
            <w:tcBorders>
              <w:top w:val="nil"/>
              <w:left w:val="nil"/>
              <w:bottom w:val="nil"/>
              <w:right w:val="nil"/>
            </w:tcBorders>
            <w:shd w:val="clear" w:color="auto" w:fill="auto"/>
            <w:vAlign w:val="center"/>
            <w:hideMark/>
          </w:tcPr>
          <w:p w14:paraId="4784DBD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1.12</w:t>
            </w:r>
          </w:p>
        </w:tc>
      </w:tr>
      <w:tr w:rsidR="00F1131E" w:rsidRPr="009549E4" w14:paraId="4566B7DD" w14:textId="77777777" w:rsidTr="00402460">
        <w:trPr>
          <w:trHeight w:val="290"/>
        </w:trPr>
        <w:tc>
          <w:tcPr>
            <w:tcW w:w="648" w:type="pct"/>
            <w:tcBorders>
              <w:top w:val="nil"/>
              <w:left w:val="nil"/>
              <w:bottom w:val="nil"/>
              <w:right w:val="nil"/>
            </w:tcBorders>
            <w:shd w:val="clear" w:color="auto" w:fill="auto"/>
            <w:vAlign w:val="center"/>
            <w:hideMark/>
          </w:tcPr>
          <w:p w14:paraId="790DBB25"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F5</w:t>
            </w:r>
          </w:p>
        </w:tc>
        <w:tc>
          <w:tcPr>
            <w:tcW w:w="408" w:type="pct"/>
            <w:tcBorders>
              <w:top w:val="nil"/>
              <w:left w:val="nil"/>
              <w:bottom w:val="nil"/>
              <w:right w:val="nil"/>
            </w:tcBorders>
            <w:shd w:val="clear" w:color="auto" w:fill="auto"/>
            <w:vAlign w:val="center"/>
            <w:hideMark/>
          </w:tcPr>
          <w:p w14:paraId="1ED160B9"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08" w:type="pct"/>
            <w:tcBorders>
              <w:top w:val="nil"/>
              <w:left w:val="nil"/>
              <w:bottom w:val="nil"/>
              <w:right w:val="nil"/>
            </w:tcBorders>
            <w:shd w:val="clear" w:color="auto" w:fill="auto"/>
            <w:vAlign w:val="center"/>
            <w:hideMark/>
          </w:tcPr>
          <w:p w14:paraId="61784A6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0.07</w:t>
            </w:r>
          </w:p>
        </w:tc>
        <w:tc>
          <w:tcPr>
            <w:tcW w:w="409" w:type="pct"/>
            <w:tcBorders>
              <w:top w:val="nil"/>
              <w:left w:val="nil"/>
              <w:bottom w:val="nil"/>
              <w:right w:val="nil"/>
            </w:tcBorders>
            <w:shd w:val="clear" w:color="auto" w:fill="auto"/>
            <w:vAlign w:val="center"/>
            <w:hideMark/>
          </w:tcPr>
          <w:p w14:paraId="5ECC6B20"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0.15</w:t>
            </w:r>
          </w:p>
        </w:tc>
        <w:tc>
          <w:tcPr>
            <w:tcW w:w="409" w:type="pct"/>
            <w:tcBorders>
              <w:top w:val="nil"/>
              <w:left w:val="nil"/>
              <w:bottom w:val="nil"/>
              <w:right w:val="nil"/>
            </w:tcBorders>
            <w:shd w:val="clear" w:color="auto" w:fill="auto"/>
            <w:vAlign w:val="center"/>
            <w:hideMark/>
          </w:tcPr>
          <w:p w14:paraId="63368C8E"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3EBB0CE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0.12</w:t>
            </w:r>
          </w:p>
        </w:tc>
        <w:tc>
          <w:tcPr>
            <w:tcW w:w="410" w:type="pct"/>
            <w:tcBorders>
              <w:top w:val="nil"/>
              <w:left w:val="nil"/>
              <w:bottom w:val="nil"/>
              <w:right w:val="nil"/>
            </w:tcBorders>
            <w:shd w:val="clear" w:color="auto" w:fill="auto"/>
            <w:vAlign w:val="center"/>
            <w:hideMark/>
          </w:tcPr>
          <w:p w14:paraId="28EC1580"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10" w:type="pct"/>
            <w:tcBorders>
              <w:top w:val="nil"/>
              <w:left w:val="nil"/>
              <w:bottom w:val="nil"/>
              <w:right w:val="nil"/>
            </w:tcBorders>
            <w:shd w:val="clear" w:color="auto" w:fill="auto"/>
            <w:vAlign w:val="center"/>
            <w:hideMark/>
          </w:tcPr>
          <w:p w14:paraId="04019FD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0.22</w:t>
            </w:r>
          </w:p>
        </w:tc>
        <w:tc>
          <w:tcPr>
            <w:tcW w:w="410" w:type="pct"/>
            <w:tcBorders>
              <w:top w:val="nil"/>
              <w:left w:val="nil"/>
              <w:bottom w:val="nil"/>
              <w:right w:val="nil"/>
            </w:tcBorders>
            <w:shd w:val="clear" w:color="auto" w:fill="auto"/>
            <w:vAlign w:val="center"/>
            <w:hideMark/>
          </w:tcPr>
          <w:p w14:paraId="4D5D30B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0.20</w:t>
            </w:r>
          </w:p>
        </w:tc>
        <w:tc>
          <w:tcPr>
            <w:tcW w:w="667" w:type="pct"/>
            <w:tcBorders>
              <w:top w:val="nil"/>
              <w:left w:val="nil"/>
              <w:bottom w:val="nil"/>
              <w:right w:val="nil"/>
            </w:tcBorders>
            <w:shd w:val="clear" w:color="auto" w:fill="auto"/>
            <w:noWrap/>
            <w:vAlign w:val="bottom"/>
            <w:hideMark/>
          </w:tcPr>
          <w:p w14:paraId="0B223512"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0.13</w:t>
            </w:r>
          </w:p>
        </w:tc>
        <w:tc>
          <w:tcPr>
            <w:tcW w:w="409" w:type="pct"/>
            <w:tcBorders>
              <w:top w:val="nil"/>
              <w:left w:val="nil"/>
              <w:bottom w:val="nil"/>
              <w:right w:val="nil"/>
            </w:tcBorders>
            <w:shd w:val="clear" w:color="auto" w:fill="auto"/>
            <w:vAlign w:val="center"/>
            <w:hideMark/>
          </w:tcPr>
          <w:p w14:paraId="3A5AB88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1.13</w:t>
            </w:r>
          </w:p>
        </w:tc>
      </w:tr>
      <w:tr w:rsidR="00F1131E" w:rsidRPr="009549E4" w14:paraId="330AD915" w14:textId="77777777" w:rsidTr="00402460">
        <w:trPr>
          <w:trHeight w:val="290"/>
        </w:trPr>
        <w:tc>
          <w:tcPr>
            <w:tcW w:w="648" w:type="pct"/>
            <w:tcBorders>
              <w:top w:val="nil"/>
              <w:left w:val="nil"/>
              <w:bottom w:val="nil"/>
              <w:right w:val="nil"/>
            </w:tcBorders>
            <w:shd w:val="clear" w:color="auto" w:fill="auto"/>
            <w:vAlign w:val="center"/>
            <w:hideMark/>
          </w:tcPr>
          <w:p w14:paraId="10A86D6F"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F6</w:t>
            </w:r>
          </w:p>
        </w:tc>
        <w:tc>
          <w:tcPr>
            <w:tcW w:w="408" w:type="pct"/>
            <w:tcBorders>
              <w:top w:val="nil"/>
              <w:left w:val="nil"/>
              <w:bottom w:val="nil"/>
              <w:right w:val="nil"/>
            </w:tcBorders>
            <w:shd w:val="clear" w:color="auto" w:fill="auto"/>
            <w:vAlign w:val="center"/>
            <w:hideMark/>
          </w:tcPr>
          <w:p w14:paraId="287AEE21"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08" w:type="pct"/>
            <w:tcBorders>
              <w:top w:val="nil"/>
              <w:left w:val="nil"/>
              <w:bottom w:val="nil"/>
              <w:right w:val="nil"/>
            </w:tcBorders>
            <w:shd w:val="clear" w:color="auto" w:fill="auto"/>
            <w:vAlign w:val="center"/>
            <w:hideMark/>
          </w:tcPr>
          <w:p w14:paraId="0F0E2150"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0.04</w:t>
            </w:r>
          </w:p>
        </w:tc>
        <w:tc>
          <w:tcPr>
            <w:tcW w:w="409" w:type="pct"/>
            <w:tcBorders>
              <w:top w:val="nil"/>
              <w:left w:val="nil"/>
              <w:bottom w:val="nil"/>
              <w:right w:val="nil"/>
            </w:tcBorders>
            <w:shd w:val="clear" w:color="auto" w:fill="auto"/>
            <w:vAlign w:val="center"/>
            <w:hideMark/>
          </w:tcPr>
          <w:p w14:paraId="2C20ABD1"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0.07</w:t>
            </w:r>
          </w:p>
        </w:tc>
        <w:tc>
          <w:tcPr>
            <w:tcW w:w="409" w:type="pct"/>
            <w:tcBorders>
              <w:top w:val="nil"/>
              <w:left w:val="nil"/>
              <w:bottom w:val="nil"/>
              <w:right w:val="nil"/>
            </w:tcBorders>
            <w:shd w:val="clear" w:color="auto" w:fill="auto"/>
            <w:vAlign w:val="center"/>
            <w:hideMark/>
          </w:tcPr>
          <w:p w14:paraId="7C6C3BC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0.03</w:t>
            </w:r>
          </w:p>
        </w:tc>
        <w:tc>
          <w:tcPr>
            <w:tcW w:w="410" w:type="pct"/>
            <w:tcBorders>
              <w:top w:val="nil"/>
              <w:left w:val="nil"/>
              <w:bottom w:val="nil"/>
              <w:right w:val="nil"/>
            </w:tcBorders>
            <w:shd w:val="clear" w:color="auto" w:fill="auto"/>
            <w:vAlign w:val="center"/>
            <w:hideMark/>
          </w:tcPr>
          <w:p w14:paraId="5F3E2CBD"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0.04</w:t>
            </w:r>
          </w:p>
        </w:tc>
        <w:tc>
          <w:tcPr>
            <w:tcW w:w="410" w:type="pct"/>
            <w:tcBorders>
              <w:top w:val="nil"/>
              <w:left w:val="nil"/>
              <w:bottom w:val="nil"/>
              <w:right w:val="nil"/>
            </w:tcBorders>
            <w:shd w:val="clear" w:color="auto" w:fill="auto"/>
            <w:vAlign w:val="center"/>
            <w:hideMark/>
          </w:tcPr>
          <w:p w14:paraId="6F473AC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0.05</w:t>
            </w:r>
          </w:p>
        </w:tc>
        <w:tc>
          <w:tcPr>
            <w:tcW w:w="410" w:type="pct"/>
            <w:tcBorders>
              <w:top w:val="nil"/>
              <w:left w:val="nil"/>
              <w:bottom w:val="nil"/>
              <w:right w:val="nil"/>
            </w:tcBorders>
            <w:shd w:val="clear" w:color="auto" w:fill="auto"/>
            <w:vAlign w:val="center"/>
            <w:hideMark/>
          </w:tcPr>
          <w:p w14:paraId="1AA6E89E"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0.03</w:t>
            </w:r>
          </w:p>
        </w:tc>
        <w:tc>
          <w:tcPr>
            <w:tcW w:w="410" w:type="pct"/>
            <w:tcBorders>
              <w:top w:val="nil"/>
              <w:left w:val="nil"/>
              <w:bottom w:val="nil"/>
              <w:right w:val="nil"/>
            </w:tcBorders>
            <w:shd w:val="clear" w:color="auto" w:fill="auto"/>
            <w:vAlign w:val="center"/>
            <w:hideMark/>
          </w:tcPr>
          <w:p w14:paraId="1036C6D9"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0.05</w:t>
            </w:r>
          </w:p>
        </w:tc>
        <w:tc>
          <w:tcPr>
            <w:tcW w:w="667" w:type="pct"/>
            <w:tcBorders>
              <w:top w:val="nil"/>
              <w:left w:val="nil"/>
              <w:bottom w:val="nil"/>
              <w:right w:val="nil"/>
            </w:tcBorders>
            <w:shd w:val="clear" w:color="auto" w:fill="auto"/>
            <w:noWrap/>
            <w:vAlign w:val="bottom"/>
            <w:hideMark/>
          </w:tcPr>
          <w:p w14:paraId="20773752"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0.05</w:t>
            </w:r>
          </w:p>
        </w:tc>
        <w:tc>
          <w:tcPr>
            <w:tcW w:w="409" w:type="pct"/>
            <w:tcBorders>
              <w:top w:val="nil"/>
              <w:left w:val="nil"/>
              <w:bottom w:val="nil"/>
              <w:right w:val="nil"/>
            </w:tcBorders>
            <w:shd w:val="clear" w:color="auto" w:fill="auto"/>
            <w:vAlign w:val="center"/>
            <w:hideMark/>
          </w:tcPr>
          <w:p w14:paraId="1891F90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0.88</w:t>
            </w:r>
          </w:p>
        </w:tc>
      </w:tr>
      <w:tr w:rsidR="00F1131E" w:rsidRPr="009549E4" w14:paraId="4B3FF6BC" w14:textId="77777777" w:rsidTr="00402460">
        <w:trPr>
          <w:trHeight w:val="290"/>
        </w:trPr>
        <w:tc>
          <w:tcPr>
            <w:tcW w:w="648" w:type="pct"/>
            <w:tcBorders>
              <w:top w:val="nil"/>
              <w:left w:val="nil"/>
              <w:bottom w:val="nil"/>
              <w:right w:val="nil"/>
            </w:tcBorders>
            <w:shd w:val="clear" w:color="auto" w:fill="auto"/>
            <w:vAlign w:val="center"/>
            <w:hideMark/>
          </w:tcPr>
          <w:p w14:paraId="4236D12C"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F7</w:t>
            </w:r>
          </w:p>
        </w:tc>
        <w:tc>
          <w:tcPr>
            <w:tcW w:w="408" w:type="pct"/>
            <w:tcBorders>
              <w:top w:val="nil"/>
              <w:left w:val="nil"/>
              <w:bottom w:val="nil"/>
              <w:right w:val="nil"/>
            </w:tcBorders>
            <w:shd w:val="clear" w:color="auto" w:fill="auto"/>
            <w:vAlign w:val="center"/>
            <w:hideMark/>
          </w:tcPr>
          <w:p w14:paraId="4C0356F5"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0.14</w:t>
            </w:r>
          </w:p>
        </w:tc>
        <w:tc>
          <w:tcPr>
            <w:tcW w:w="408" w:type="pct"/>
            <w:tcBorders>
              <w:top w:val="nil"/>
              <w:left w:val="nil"/>
              <w:bottom w:val="nil"/>
              <w:right w:val="nil"/>
            </w:tcBorders>
            <w:shd w:val="clear" w:color="auto" w:fill="auto"/>
            <w:vAlign w:val="center"/>
            <w:hideMark/>
          </w:tcPr>
          <w:p w14:paraId="372BC3E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0.08</w:t>
            </w:r>
          </w:p>
        </w:tc>
        <w:tc>
          <w:tcPr>
            <w:tcW w:w="409" w:type="pct"/>
            <w:tcBorders>
              <w:top w:val="nil"/>
              <w:left w:val="nil"/>
              <w:bottom w:val="nil"/>
              <w:right w:val="nil"/>
            </w:tcBorders>
            <w:shd w:val="clear" w:color="auto" w:fill="auto"/>
            <w:vAlign w:val="center"/>
            <w:hideMark/>
          </w:tcPr>
          <w:p w14:paraId="25075906"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09" w:type="pct"/>
            <w:tcBorders>
              <w:top w:val="nil"/>
              <w:left w:val="nil"/>
              <w:bottom w:val="nil"/>
              <w:right w:val="nil"/>
            </w:tcBorders>
            <w:shd w:val="clear" w:color="auto" w:fill="auto"/>
            <w:vAlign w:val="center"/>
            <w:hideMark/>
          </w:tcPr>
          <w:p w14:paraId="25EF086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0.15</w:t>
            </w:r>
          </w:p>
        </w:tc>
        <w:tc>
          <w:tcPr>
            <w:tcW w:w="410" w:type="pct"/>
            <w:tcBorders>
              <w:top w:val="nil"/>
              <w:left w:val="nil"/>
              <w:bottom w:val="nil"/>
              <w:right w:val="nil"/>
            </w:tcBorders>
            <w:shd w:val="clear" w:color="auto" w:fill="auto"/>
            <w:vAlign w:val="center"/>
            <w:hideMark/>
          </w:tcPr>
          <w:p w14:paraId="5E234837"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0A96412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10" w:type="pct"/>
            <w:tcBorders>
              <w:top w:val="nil"/>
              <w:left w:val="nil"/>
              <w:bottom w:val="nil"/>
              <w:right w:val="nil"/>
            </w:tcBorders>
            <w:shd w:val="clear" w:color="auto" w:fill="auto"/>
            <w:vAlign w:val="center"/>
            <w:hideMark/>
          </w:tcPr>
          <w:p w14:paraId="414EEAA2"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10" w:type="pct"/>
            <w:tcBorders>
              <w:top w:val="nil"/>
              <w:left w:val="nil"/>
              <w:bottom w:val="nil"/>
              <w:right w:val="nil"/>
            </w:tcBorders>
            <w:shd w:val="clear" w:color="auto" w:fill="auto"/>
            <w:vAlign w:val="center"/>
            <w:hideMark/>
          </w:tcPr>
          <w:p w14:paraId="0B8C24CB"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0.14</w:t>
            </w:r>
          </w:p>
        </w:tc>
        <w:tc>
          <w:tcPr>
            <w:tcW w:w="667" w:type="pct"/>
            <w:tcBorders>
              <w:top w:val="nil"/>
              <w:left w:val="nil"/>
              <w:bottom w:val="nil"/>
              <w:right w:val="nil"/>
            </w:tcBorders>
            <w:shd w:val="clear" w:color="auto" w:fill="auto"/>
            <w:noWrap/>
            <w:vAlign w:val="bottom"/>
            <w:hideMark/>
          </w:tcPr>
          <w:p w14:paraId="1A6C2E5B"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09" w:type="pct"/>
            <w:tcBorders>
              <w:top w:val="nil"/>
              <w:left w:val="nil"/>
              <w:bottom w:val="nil"/>
              <w:right w:val="nil"/>
            </w:tcBorders>
            <w:shd w:val="clear" w:color="auto" w:fill="auto"/>
            <w:vAlign w:val="center"/>
            <w:hideMark/>
          </w:tcPr>
          <w:p w14:paraId="433B0BC9"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0.98</w:t>
            </w:r>
          </w:p>
        </w:tc>
      </w:tr>
      <w:tr w:rsidR="00F1131E" w:rsidRPr="009549E4" w14:paraId="219D7B93" w14:textId="77777777" w:rsidTr="00402460">
        <w:trPr>
          <w:trHeight w:val="290"/>
        </w:trPr>
        <w:tc>
          <w:tcPr>
            <w:tcW w:w="648" w:type="pct"/>
            <w:tcBorders>
              <w:top w:val="nil"/>
              <w:left w:val="nil"/>
              <w:bottom w:val="single" w:sz="4" w:space="0" w:color="auto"/>
              <w:right w:val="nil"/>
            </w:tcBorders>
            <w:shd w:val="clear" w:color="auto" w:fill="auto"/>
            <w:vAlign w:val="center"/>
            <w:hideMark/>
          </w:tcPr>
          <w:p w14:paraId="6FE96688" w14:textId="77777777" w:rsidR="00F1131E" w:rsidRPr="009549E4" w:rsidRDefault="00F1131E" w:rsidP="005B252F">
            <w:pPr>
              <w:spacing w:after="0" w:line="240" w:lineRule="auto"/>
              <w:rPr>
                <w:rFonts w:eastAsia="Times New Roman"/>
                <w:b/>
                <w:bCs/>
                <w:sz w:val="18"/>
                <w:szCs w:val="20"/>
              </w:rPr>
            </w:pPr>
            <w:r w:rsidRPr="009549E4">
              <w:rPr>
                <w:rFonts w:eastAsia="Times New Roman"/>
                <w:b/>
                <w:bCs/>
                <w:sz w:val="18"/>
                <w:szCs w:val="20"/>
              </w:rPr>
              <w:t>F8</w:t>
            </w:r>
          </w:p>
        </w:tc>
        <w:tc>
          <w:tcPr>
            <w:tcW w:w="408" w:type="pct"/>
            <w:tcBorders>
              <w:top w:val="nil"/>
              <w:left w:val="nil"/>
              <w:bottom w:val="single" w:sz="4" w:space="0" w:color="auto"/>
              <w:right w:val="nil"/>
            </w:tcBorders>
            <w:shd w:val="clear" w:color="auto" w:fill="auto"/>
            <w:vAlign w:val="center"/>
            <w:hideMark/>
          </w:tcPr>
          <w:p w14:paraId="680F603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0.09</w:t>
            </w:r>
          </w:p>
        </w:tc>
        <w:tc>
          <w:tcPr>
            <w:tcW w:w="408" w:type="pct"/>
            <w:tcBorders>
              <w:top w:val="nil"/>
              <w:left w:val="nil"/>
              <w:bottom w:val="single" w:sz="4" w:space="0" w:color="auto"/>
              <w:right w:val="nil"/>
            </w:tcBorders>
            <w:shd w:val="clear" w:color="auto" w:fill="auto"/>
            <w:vAlign w:val="center"/>
            <w:hideMark/>
          </w:tcPr>
          <w:p w14:paraId="30EC4002"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0.06</w:t>
            </w:r>
          </w:p>
        </w:tc>
        <w:tc>
          <w:tcPr>
            <w:tcW w:w="409" w:type="pct"/>
            <w:tcBorders>
              <w:top w:val="nil"/>
              <w:left w:val="nil"/>
              <w:bottom w:val="single" w:sz="4" w:space="0" w:color="auto"/>
              <w:right w:val="nil"/>
            </w:tcBorders>
            <w:shd w:val="clear" w:color="auto" w:fill="auto"/>
            <w:vAlign w:val="center"/>
            <w:hideMark/>
          </w:tcPr>
          <w:p w14:paraId="72604E83"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0.09</w:t>
            </w:r>
          </w:p>
        </w:tc>
        <w:tc>
          <w:tcPr>
            <w:tcW w:w="409" w:type="pct"/>
            <w:tcBorders>
              <w:top w:val="nil"/>
              <w:left w:val="nil"/>
              <w:bottom w:val="single" w:sz="4" w:space="0" w:color="auto"/>
              <w:right w:val="nil"/>
            </w:tcBorders>
            <w:shd w:val="clear" w:color="auto" w:fill="auto"/>
            <w:vAlign w:val="center"/>
            <w:hideMark/>
          </w:tcPr>
          <w:p w14:paraId="73B0E3DC"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0.13</w:t>
            </w:r>
          </w:p>
        </w:tc>
        <w:tc>
          <w:tcPr>
            <w:tcW w:w="410" w:type="pct"/>
            <w:tcBorders>
              <w:top w:val="nil"/>
              <w:left w:val="nil"/>
              <w:bottom w:val="single" w:sz="4" w:space="0" w:color="auto"/>
              <w:right w:val="nil"/>
            </w:tcBorders>
            <w:shd w:val="clear" w:color="auto" w:fill="auto"/>
            <w:vAlign w:val="center"/>
            <w:hideMark/>
          </w:tcPr>
          <w:p w14:paraId="64225AE4"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0.04</w:t>
            </w:r>
          </w:p>
        </w:tc>
        <w:tc>
          <w:tcPr>
            <w:tcW w:w="410" w:type="pct"/>
            <w:tcBorders>
              <w:top w:val="nil"/>
              <w:left w:val="nil"/>
              <w:bottom w:val="single" w:sz="4" w:space="0" w:color="auto"/>
              <w:right w:val="nil"/>
            </w:tcBorders>
            <w:shd w:val="clear" w:color="auto" w:fill="auto"/>
            <w:vAlign w:val="center"/>
            <w:hideMark/>
          </w:tcPr>
          <w:p w14:paraId="1505D34B"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0.11</w:t>
            </w:r>
          </w:p>
        </w:tc>
        <w:tc>
          <w:tcPr>
            <w:tcW w:w="410" w:type="pct"/>
            <w:tcBorders>
              <w:top w:val="nil"/>
              <w:left w:val="nil"/>
              <w:bottom w:val="single" w:sz="4" w:space="0" w:color="auto"/>
              <w:right w:val="nil"/>
            </w:tcBorders>
            <w:shd w:val="clear" w:color="auto" w:fill="auto"/>
            <w:vAlign w:val="center"/>
            <w:hideMark/>
          </w:tcPr>
          <w:p w14:paraId="1B879E65"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0.05</w:t>
            </w:r>
          </w:p>
        </w:tc>
        <w:tc>
          <w:tcPr>
            <w:tcW w:w="410" w:type="pct"/>
            <w:tcBorders>
              <w:top w:val="nil"/>
              <w:left w:val="nil"/>
              <w:bottom w:val="single" w:sz="4" w:space="0" w:color="auto"/>
              <w:right w:val="nil"/>
            </w:tcBorders>
            <w:shd w:val="clear" w:color="auto" w:fill="auto"/>
            <w:vAlign w:val="center"/>
            <w:hideMark/>
          </w:tcPr>
          <w:p w14:paraId="3CD43A5F"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0.07</w:t>
            </w:r>
          </w:p>
        </w:tc>
        <w:tc>
          <w:tcPr>
            <w:tcW w:w="667" w:type="pct"/>
            <w:tcBorders>
              <w:top w:val="nil"/>
              <w:left w:val="nil"/>
              <w:bottom w:val="single" w:sz="4" w:space="0" w:color="auto"/>
              <w:right w:val="nil"/>
            </w:tcBorders>
            <w:shd w:val="clear" w:color="auto" w:fill="auto"/>
            <w:noWrap/>
            <w:vAlign w:val="bottom"/>
            <w:hideMark/>
          </w:tcPr>
          <w:p w14:paraId="34D01266"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0.08</w:t>
            </w:r>
          </w:p>
        </w:tc>
        <w:tc>
          <w:tcPr>
            <w:tcW w:w="409" w:type="pct"/>
            <w:tcBorders>
              <w:top w:val="nil"/>
              <w:left w:val="nil"/>
              <w:bottom w:val="single" w:sz="4" w:space="0" w:color="auto"/>
              <w:right w:val="nil"/>
            </w:tcBorders>
            <w:shd w:val="clear" w:color="auto" w:fill="auto"/>
            <w:vAlign w:val="center"/>
            <w:hideMark/>
          </w:tcPr>
          <w:p w14:paraId="2D5E9C43"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1.13</w:t>
            </w:r>
          </w:p>
        </w:tc>
      </w:tr>
      <w:tr w:rsidR="00F1131E" w:rsidRPr="009549E4" w14:paraId="44F22BC7" w14:textId="77777777" w:rsidTr="00402460">
        <w:trPr>
          <w:trHeight w:val="184"/>
        </w:trPr>
        <w:tc>
          <w:tcPr>
            <w:tcW w:w="3924" w:type="pct"/>
            <w:gridSpan w:val="9"/>
            <w:tcBorders>
              <w:top w:val="single" w:sz="4" w:space="0" w:color="auto"/>
              <w:left w:val="nil"/>
              <w:bottom w:val="single" w:sz="4" w:space="0" w:color="auto"/>
              <w:right w:val="nil"/>
            </w:tcBorders>
            <w:shd w:val="clear" w:color="auto" w:fill="auto"/>
            <w:vAlign w:val="center"/>
          </w:tcPr>
          <w:p w14:paraId="319A89F3" w14:textId="77777777" w:rsidR="00F1131E" w:rsidRPr="009549E4" w:rsidRDefault="00F1131E" w:rsidP="005B252F">
            <w:pPr>
              <w:spacing w:after="0" w:line="240" w:lineRule="auto"/>
              <w:jc w:val="center"/>
              <w:rPr>
                <w:rFonts w:eastAsia="Times New Roman"/>
                <w:sz w:val="18"/>
                <w:szCs w:val="20"/>
              </w:rPr>
            </w:pPr>
            <w:r w:rsidRPr="009549E4">
              <w:rPr>
                <w:rFonts w:eastAsia="Times New Roman"/>
                <w:b/>
                <w:bCs/>
                <w:sz w:val="18"/>
                <w:szCs w:val="20"/>
              </w:rPr>
              <w:t>Total</w:t>
            </w:r>
          </w:p>
        </w:tc>
        <w:tc>
          <w:tcPr>
            <w:tcW w:w="667" w:type="pct"/>
            <w:tcBorders>
              <w:top w:val="single" w:sz="4" w:space="0" w:color="auto"/>
              <w:left w:val="nil"/>
              <w:bottom w:val="single" w:sz="4" w:space="0" w:color="auto"/>
              <w:right w:val="nil"/>
            </w:tcBorders>
            <w:shd w:val="clear" w:color="auto" w:fill="auto"/>
            <w:noWrap/>
            <w:vAlign w:val="bottom"/>
          </w:tcPr>
          <w:p w14:paraId="10AAF710"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1</w:t>
            </w:r>
          </w:p>
        </w:tc>
        <w:tc>
          <w:tcPr>
            <w:tcW w:w="409" w:type="pct"/>
            <w:tcBorders>
              <w:top w:val="single" w:sz="4" w:space="0" w:color="auto"/>
              <w:left w:val="nil"/>
              <w:bottom w:val="single" w:sz="4" w:space="0" w:color="auto"/>
              <w:right w:val="nil"/>
            </w:tcBorders>
            <w:shd w:val="clear" w:color="auto" w:fill="auto"/>
            <w:vAlign w:val="center"/>
          </w:tcPr>
          <w:p w14:paraId="09D4D4BE" w14:textId="77777777" w:rsidR="00F1131E" w:rsidRPr="009549E4" w:rsidRDefault="00F1131E" w:rsidP="005B252F">
            <w:pPr>
              <w:spacing w:after="0" w:line="240" w:lineRule="auto"/>
              <w:jc w:val="right"/>
              <w:rPr>
                <w:rFonts w:eastAsia="Times New Roman"/>
                <w:sz w:val="18"/>
                <w:szCs w:val="20"/>
              </w:rPr>
            </w:pPr>
            <w:r w:rsidRPr="009549E4">
              <w:rPr>
                <w:rFonts w:eastAsia="Times New Roman"/>
                <w:sz w:val="18"/>
                <w:szCs w:val="20"/>
              </w:rPr>
              <w:t>8.36</w:t>
            </w:r>
          </w:p>
        </w:tc>
      </w:tr>
      <w:tr w:rsidR="00402460" w:rsidRPr="009549E4" w14:paraId="09FC66F4" w14:textId="77777777" w:rsidTr="00402460">
        <w:trPr>
          <w:trHeight w:val="184"/>
        </w:trPr>
        <w:tc>
          <w:tcPr>
            <w:tcW w:w="3924" w:type="pct"/>
            <w:gridSpan w:val="9"/>
            <w:tcBorders>
              <w:top w:val="single" w:sz="4" w:space="0" w:color="auto"/>
              <w:left w:val="nil"/>
              <w:bottom w:val="single" w:sz="4" w:space="0" w:color="auto"/>
              <w:right w:val="nil"/>
            </w:tcBorders>
            <w:shd w:val="clear" w:color="auto" w:fill="auto"/>
            <w:vAlign w:val="center"/>
          </w:tcPr>
          <w:p w14:paraId="19865852" w14:textId="77777777" w:rsidR="00402460" w:rsidRPr="009549E4" w:rsidRDefault="00402460" w:rsidP="00402460">
            <w:pPr>
              <w:spacing w:after="0" w:line="240" w:lineRule="auto"/>
              <w:jc w:val="left"/>
              <w:rPr>
                <w:rFonts w:eastAsia="Times New Roman"/>
                <w:b/>
                <w:bCs/>
                <w:sz w:val="18"/>
                <w:szCs w:val="20"/>
              </w:rPr>
            </w:pPr>
            <w:r w:rsidRPr="009549E4">
              <w:rPr>
                <w:rStyle w:val="Strong"/>
                <w:i/>
                <w:iCs/>
                <w:sz w:val="18"/>
                <w:szCs w:val="20"/>
              </w:rPr>
              <w:t>Source</w:t>
            </w:r>
            <w:r w:rsidRPr="009549E4">
              <w:rPr>
                <w:i/>
                <w:iCs/>
                <w:sz w:val="18"/>
                <w:szCs w:val="20"/>
              </w:rPr>
              <w:t>: Primary Data Processed, 2025</w:t>
            </w:r>
          </w:p>
        </w:tc>
        <w:tc>
          <w:tcPr>
            <w:tcW w:w="667" w:type="pct"/>
            <w:tcBorders>
              <w:top w:val="single" w:sz="4" w:space="0" w:color="auto"/>
              <w:left w:val="nil"/>
              <w:bottom w:val="single" w:sz="4" w:space="0" w:color="auto"/>
              <w:right w:val="nil"/>
            </w:tcBorders>
            <w:shd w:val="clear" w:color="auto" w:fill="auto"/>
            <w:noWrap/>
            <w:vAlign w:val="bottom"/>
          </w:tcPr>
          <w:p w14:paraId="51F71243" w14:textId="77777777" w:rsidR="00402460" w:rsidRPr="009549E4" w:rsidRDefault="00402460" w:rsidP="005B252F">
            <w:pPr>
              <w:spacing w:after="0" w:line="240" w:lineRule="auto"/>
              <w:jc w:val="right"/>
              <w:rPr>
                <w:rFonts w:eastAsia="Times New Roman"/>
                <w:sz w:val="18"/>
                <w:szCs w:val="20"/>
              </w:rPr>
            </w:pPr>
          </w:p>
        </w:tc>
        <w:tc>
          <w:tcPr>
            <w:tcW w:w="409" w:type="pct"/>
            <w:tcBorders>
              <w:top w:val="single" w:sz="4" w:space="0" w:color="auto"/>
              <w:left w:val="nil"/>
              <w:bottom w:val="single" w:sz="4" w:space="0" w:color="auto"/>
              <w:right w:val="nil"/>
            </w:tcBorders>
            <w:shd w:val="clear" w:color="auto" w:fill="auto"/>
            <w:vAlign w:val="center"/>
          </w:tcPr>
          <w:p w14:paraId="0E847154" w14:textId="77777777" w:rsidR="00402460" w:rsidRPr="009549E4" w:rsidRDefault="00402460" w:rsidP="005B252F">
            <w:pPr>
              <w:spacing w:after="0" w:line="240" w:lineRule="auto"/>
              <w:jc w:val="right"/>
              <w:rPr>
                <w:rFonts w:eastAsia="Times New Roman"/>
                <w:sz w:val="18"/>
                <w:szCs w:val="20"/>
              </w:rPr>
            </w:pPr>
          </w:p>
        </w:tc>
      </w:tr>
    </w:tbl>
    <w:p w14:paraId="33066466" w14:textId="77777777" w:rsidR="00F1131E" w:rsidRPr="009549E4" w:rsidRDefault="00F1131E" w:rsidP="003E5E9D">
      <w:pPr>
        <w:ind w:left="-5" w:right="0"/>
        <w:rPr>
          <w:b/>
          <w:bCs/>
        </w:rPr>
        <w:sectPr w:rsidR="00F1131E" w:rsidRPr="009549E4" w:rsidSect="00F1131E">
          <w:type w:val="continuous"/>
          <w:pgSz w:w="11909" w:h="16834"/>
          <w:pgMar w:top="2014" w:right="1439" w:bottom="1617" w:left="1440" w:header="720" w:footer="720" w:gutter="0"/>
          <w:cols w:space="231"/>
        </w:sectPr>
      </w:pPr>
    </w:p>
    <w:p w14:paraId="17467B04" w14:textId="77777777" w:rsidR="00F1131E" w:rsidRPr="009549E4" w:rsidRDefault="00F1131E" w:rsidP="003E5E9D">
      <w:pPr>
        <w:ind w:left="-5" w:right="0"/>
      </w:pPr>
      <w:r w:rsidRPr="009549E4">
        <w:lastRenderedPageBreak/>
        <w:t xml:space="preserve">The </w:t>
      </w:r>
      <w:r w:rsidRPr="009549E4">
        <w:rPr>
          <w:rStyle w:val="Strong"/>
        </w:rPr>
        <w:t>AHP Analysis for SWOT Factors</w:t>
      </w:r>
      <w:r w:rsidRPr="009549E4">
        <w:t xml:space="preserve"> uses a pairwise comparison matrix for each SWOT priority factor derived from the analysis of the EFE and IFE matrices. The identified priority factors are as follows: F1 - Infrastructure development and tourism area promotion have been undertaken; F2 - The community is active in education, innovation, and preserving the environment and local culture; F3 - The government faces budget limitations in supporting agrotourism; F4 - Collaboration among pentahelix elements is not yet optimal; F5 - Increasing tourist interest in nature-based and agricultural tourism; F6 - Government policies support the development of the tourism sector; F7 - Negative news and hoaxes that can damage the image of the destination; and F8 - Dependence on seasons and weather affects the business sector. These prioritized SWOT factors are then analyzed using a pairwise comparison matrix (Appendix 4). The results from each pairwise comparison matrix from all informants are combined into a representative pairwise comparison matrix (Appendix 5). After obtaining the results of the representative pairwise comparison matrix, normalization and consistency testing (CR) are performed, and the calculation results can be seen in the following table.</w:t>
      </w:r>
    </w:p>
    <w:p w14:paraId="05EA19C1" w14:textId="77777777" w:rsidR="005A6A7B" w:rsidRPr="009549E4" w:rsidRDefault="005A6A7B" w:rsidP="003E5E9D">
      <w:pPr>
        <w:ind w:left="-5" w:right="0"/>
      </w:pPr>
      <w:r w:rsidRPr="009549E4">
        <w:br w:type="column"/>
      </w:r>
      <w:r w:rsidRPr="009549E4">
        <w:t>The results of the representative pairwise comparison matrix, obtained from the assessments of each informant, were then normalized, meeting a CR value of 0.036, indicating that the pairwise comparison matrix is consistent, as the value is less than 0.1. Based on the priority weight results, the highest priority factor is F1 (0.32) - Infrastructure development and tourism area promotion have been undertaken; followed by F2 (0.18) - The community is active in education, innovation, and preserving the environment and local culture; F5 (0.13) - Increasing tourist interest in nature-based and agricultural tourism; F7 (0.11) - Negative news and hoaxes that can damage the image of the destination; F3 (0.08) - The government faces budget limitations in supporting agrotourism; and F8 (0.08) - Dependence on seasons and weather affects the business sector.</w:t>
      </w:r>
    </w:p>
    <w:p w14:paraId="00EAB7AA" w14:textId="77777777" w:rsidR="005A6A7B" w:rsidRPr="009549E4" w:rsidRDefault="005A6A7B" w:rsidP="005A6A7B">
      <w:pPr>
        <w:ind w:left="0" w:right="0" w:firstLine="0"/>
        <w:rPr>
          <w:b/>
          <w:bCs/>
        </w:rPr>
      </w:pPr>
      <w:r w:rsidRPr="009549E4">
        <w:rPr>
          <w:b/>
          <w:bCs/>
        </w:rPr>
        <w:t xml:space="preserve">3.4.3 </w:t>
      </w:r>
      <w:proofErr w:type="spellStart"/>
      <w:r w:rsidRPr="009549E4">
        <w:rPr>
          <w:b/>
          <w:bCs/>
        </w:rPr>
        <w:t>Strategi</w:t>
      </w:r>
      <w:proofErr w:type="spellEnd"/>
    </w:p>
    <w:p w14:paraId="4794B13A" w14:textId="77777777" w:rsidR="005A6A7B" w:rsidRPr="009549E4" w:rsidRDefault="005A6A7B" w:rsidP="005A6A7B">
      <w:pPr>
        <w:ind w:left="0" w:right="0" w:firstLine="0"/>
      </w:pPr>
      <w:r w:rsidRPr="009549E4">
        <w:t>The determination of strategies is at the final level of the hierarchy and is carried out by formulating strategic alternatives in the SWOT matrix, which is the result of the combination of alternative strategies. Each alternative strategy can be seen in the following SWOT matrix.</w:t>
      </w:r>
    </w:p>
    <w:p w14:paraId="2E5FC7F4" w14:textId="77777777" w:rsidR="00E14C02" w:rsidRPr="009549E4" w:rsidRDefault="005A6A7B" w:rsidP="005A6A7B">
      <w:pPr>
        <w:ind w:left="0" w:right="0" w:firstLine="0"/>
      </w:pPr>
      <w:r w:rsidRPr="009549E4">
        <w:t xml:space="preserve">The alternative strategies generated earlier are then analyzed using a pairwise comparison matrix. The calculation results are normalized and tested for consistency using the consistency ratio (CR) </w:t>
      </w:r>
      <w:proofErr w:type="spellStart"/>
      <w:r w:rsidRPr="009549E4">
        <w:t>tes</w:t>
      </w:r>
      <w:proofErr w:type="spellEnd"/>
      <w:r w:rsidR="00E14C02" w:rsidRPr="009549E4">
        <w:t>.</w:t>
      </w:r>
    </w:p>
    <w:p w14:paraId="2B869E54" w14:textId="77777777" w:rsidR="005A6A7B" w:rsidRPr="009549E4" w:rsidRDefault="005A6A7B" w:rsidP="003E5E9D">
      <w:pPr>
        <w:ind w:left="-5" w:right="0"/>
        <w:rPr>
          <w:b/>
          <w:bCs/>
        </w:rPr>
      </w:pPr>
    </w:p>
    <w:p w14:paraId="6674C951" w14:textId="77777777" w:rsidR="00E14C02" w:rsidRPr="009549E4" w:rsidRDefault="00E14C02" w:rsidP="005B252F">
      <w:pPr>
        <w:spacing w:line="240" w:lineRule="auto"/>
        <w:jc w:val="right"/>
        <w:rPr>
          <w:b/>
          <w:szCs w:val="20"/>
        </w:rPr>
        <w:sectPr w:rsidR="00E14C02" w:rsidRPr="009549E4">
          <w:type w:val="continuous"/>
          <w:pgSz w:w="11909" w:h="16834"/>
          <w:pgMar w:top="2014" w:right="1439" w:bottom="1617" w:left="1440" w:header="720" w:footer="720" w:gutter="0"/>
          <w:cols w:num="2" w:space="231"/>
        </w:sectPr>
      </w:pPr>
    </w:p>
    <w:tbl>
      <w:tblPr>
        <w:tblW w:w="5000" w:type="pct"/>
        <w:tblBorders>
          <w:top w:val="nil"/>
          <w:left w:val="nil"/>
          <w:bottom w:val="nil"/>
          <w:right w:val="nil"/>
          <w:insideH w:val="nil"/>
          <w:insideV w:val="nil"/>
        </w:tblBorders>
        <w:tblLook w:val="0600" w:firstRow="0" w:lastRow="0" w:firstColumn="0" w:lastColumn="0" w:noHBand="1" w:noVBand="1"/>
      </w:tblPr>
      <w:tblGrid>
        <w:gridCol w:w="2683"/>
        <w:gridCol w:w="3324"/>
        <w:gridCol w:w="3007"/>
      </w:tblGrid>
      <w:tr w:rsidR="00E14C02" w:rsidRPr="009549E4" w14:paraId="50D65126" w14:textId="77777777" w:rsidTr="002072C3">
        <w:trPr>
          <w:trHeight w:val="551"/>
        </w:trPr>
        <w:tc>
          <w:tcPr>
            <w:tcW w:w="1488"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5C093C" w14:textId="77777777" w:rsidR="00E14C02" w:rsidRPr="009549E4" w:rsidRDefault="00E14C02" w:rsidP="005B252F">
            <w:pPr>
              <w:spacing w:line="240" w:lineRule="auto"/>
              <w:jc w:val="right"/>
              <w:rPr>
                <w:b/>
                <w:szCs w:val="20"/>
              </w:rPr>
            </w:pPr>
            <w:r w:rsidRPr="009549E4">
              <w:rPr>
                <w:noProof/>
              </w:rPr>
              <mc:AlternateContent>
                <mc:Choice Requires="wps">
                  <w:drawing>
                    <wp:anchor distT="0" distB="0" distL="114300" distR="114300" simplePos="0" relativeHeight="251659264" behindDoc="0" locked="0" layoutInCell="1" hidden="0" allowOverlap="1" wp14:anchorId="6D4F5AF5" wp14:editId="18614ED6">
                      <wp:simplePos x="0" y="0"/>
                      <wp:positionH relativeFrom="column">
                        <wp:posOffset>-30479</wp:posOffset>
                      </wp:positionH>
                      <wp:positionV relativeFrom="paragraph">
                        <wp:posOffset>-2540</wp:posOffset>
                      </wp:positionV>
                      <wp:extent cx="1638300" cy="3479800"/>
                      <wp:effectExtent l="0" t="0" r="19050" b="25400"/>
                      <wp:wrapNone/>
                      <wp:docPr id="1" name="Straight Arrow Connector 1"/>
                      <wp:cNvGraphicFramePr/>
                      <a:graphic xmlns:a="http://schemas.openxmlformats.org/drawingml/2006/main">
                        <a:graphicData uri="http://schemas.microsoft.com/office/word/2010/wordprocessingShape">
                          <wps:wsp>
                            <wps:cNvCnPr/>
                            <wps:spPr>
                              <a:xfrm>
                                <a:off x="0" y="0"/>
                                <a:ext cx="1638300" cy="3479800"/>
                              </a:xfrm>
                              <a:prstGeom prst="straightConnector1">
                                <a:avLst/>
                              </a:prstGeom>
                              <a:noFill/>
                              <a:ln w="127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EF0E171" id="_x0000_t32" coordsize="21600,21600" o:spt="32" o:oned="t" path="m,l21600,21600e" filled="f">
                      <v:path arrowok="t" fillok="f" o:connecttype="none"/>
                      <o:lock v:ext="edit" shapetype="t"/>
                    </v:shapetype>
                    <v:shape id="Straight Arrow Connector 1" o:spid="_x0000_s1026" type="#_x0000_t32" style="position:absolute;margin-left:-2.4pt;margin-top:-.2pt;width:129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" strokecolor="black [3200]" strokeweight="1pt">
                      <v:stroke startarrowwidth="narrow" startarrowlength="short" endarrowwidth="narrow" endarrowlength="short" joinstyle="miter"/>
                    </v:shape>
                  </w:pict>
                </mc:Fallback>
              </mc:AlternateContent>
            </w:r>
            <w:r w:rsidRPr="009549E4">
              <w:rPr>
                <w:b/>
                <w:szCs w:val="20"/>
              </w:rPr>
              <w:t>IFE</w:t>
            </w:r>
          </w:p>
          <w:p w14:paraId="4ADB1059" w14:textId="77777777" w:rsidR="00E14C02" w:rsidRPr="009549E4" w:rsidRDefault="00E14C02" w:rsidP="005B252F">
            <w:pPr>
              <w:spacing w:line="240" w:lineRule="auto"/>
              <w:rPr>
                <w:b/>
                <w:szCs w:val="20"/>
              </w:rPr>
            </w:pPr>
            <w:r w:rsidRPr="009549E4">
              <w:rPr>
                <w:b/>
                <w:szCs w:val="20"/>
              </w:rPr>
              <w:t xml:space="preserve"> </w:t>
            </w:r>
          </w:p>
          <w:p w14:paraId="510F0018" w14:textId="77777777" w:rsidR="00E14C02" w:rsidRPr="009549E4" w:rsidRDefault="00E14C02" w:rsidP="005B252F">
            <w:pPr>
              <w:spacing w:line="240" w:lineRule="auto"/>
              <w:rPr>
                <w:b/>
                <w:szCs w:val="20"/>
              </w:rPr>
            </w:pPr>
            <w:r w:rsidRPr="009549E4">
              <w:rPr>
                <w:b/>
                <w:szCs w:val="20"/>
              </w:rPr>
              <w:t xml:space="preserve"> </w:t>
            </w:r>
          </w:p>
          <w:p w14:paraId="478389C9" w14:textId="77777777" w:rsidR="00E14C02" w:rsidRPr="009549E4" w:rsidRDefault="00E14C02" w:rsidP="005B252F">
            <w:pPr>
              <w:spacing w:line="240" w:lineRule="auto"/>
              <w:rPr>
                <w:b/>
                <w:szCs w:val="20"/>
              </w:rPr>
            </w:pPr>
            <w:r w:rsidRPr="009549E4">
              <w:rPr>
                <w:b/>
                <w:szCs w:val="20"/>
              </w:rPr>
              <w:t xml:space="preserve"> </w:t>
            </w:r>
          </w:p>
          <w:p w14:paraId="1C49C188" w14:textId="77777777" w:rsidR="00E14C02" w:rsidRPr="009549E4" w:rsidRDefault="00E14C02" w:rsidP="005B252F">
            <w:pPr>
              <w:spacing w:line="240" w:lineRule="auto"/>
              <w:rPr>
                <w:b/>
                <w:szCs w:val="20"/>
              </w:rPr>
            </w:pPr>
          </w:p>
          <w:p w14:paraId="54924C41" w14:textId="77777777" w:rsidR="00E14C02" w:rsidRPr="009549E4" w:rsidRDefault="00E14C02" w:rsidP="005B252F">
            <w:pPr>
              <w:spacing w:line="240" w:lineRule="auto"/>
              <w:rPr>
                <w:b/>
                <w:szCs w:val="20"/>
              </w:rPr>
            </w:pPr>
          </w:p>
          <w:p w14:paraId="0B844F41" w14:textId="77777777" w:rsidR="00E14C02" w:rsidRPr="009549E4" w:rsidRDefault="00E14C02" w:rsidP="005B252F">
            <w:pPr>
              <w:spacing w:line="240" w:lineRule="auto"/>
              <w:rPr>
                <w:b/>
                <w:szCs w:val="20"/>
              </w:rPr>
            </w:pPr>
          </w:p>
          <w:p w14:paraId="6DE12AD5" w14:textId="77777777" w:rsidR="00E14C02" w:rsidRPr="009549E4" w:rsidRDefault="00E14C02" w:rsidP="005B252F">
            <w:pPr>
              <w:spacing w:line="240" w:lineRule="auto"/>
              <w:rPr>
                <w:b/>
                <w:szCs w:val="20"/>
              </w:rPr>
            </w:pPr>
          </w:p>
          <w:p w14:paraId="72350C63" w14:textId="77777777" w:rsidR="00E14C02" w:rsidRPr="009549E4" w:rsidRDefault="00E14C02" w:rsidP="005B252F">
            <w:pPr>
              <w:spacing w:line="240" w:lineRule="auto"/>
              <w:rPr>
                <w:b/>
                <w:szCs w:val="20"/>
              </w:rPr>
            </w:pPr>
          </w:p>
          <w:p w14:paraId="78291817" w14:textId="77777777" w:rsidR="00E14C02" w:rsidRPr="009549E4" w:rsidRDefault="00E14C02" w:rsidP="005B252F">
            <w:pPr>
              <w:spacing w:line="240" w:lineRule="auto"/>
              <w:rPr>
                <w:b/>
                <w:szCs w:val="20"/>
              </w:rPr>
            </w:pPr>
            <w:r w:rsidRPr="009549E4">
              <w:rPr>
                <w:b/>
                <w:szCs w:val="20"/>
              </w:rPr>
              <w:t>EFE</w:t>
            </w:r>
          </w:p>
        </w:tc>
        <w:tc>
          <w:tcPr>
            <w:tcW w:w="1844"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8E1A5F" w14:textId="77777777" w:rsidR="00E14C02" w:rsidRPr="009549E4" w:rsidRDefault="00E14C02" w:rsidP="005B252F">
            <w:pPr>
              <w:spacing w:line="240" w:lineRule="auto"/>
              <w:rPr>
                <w:b/>
                <w:szCs w:val="20"/>
              </w:rPr>
            </w:pPr>
            <w:r w:rsidRPr="009549E4">
              <w:rPr>
                <w:b/>
                <w:i/>
                <w:szCs w:val="20"/>
              </w:rPr>
              <w:t>Strengths</w:t>
            </w:r>
            <w:r w:rsidRPr="009549E4">
              <w:rPr>
                <w:b/>
                <w:szCs w:val="20"/>
              </w:rPr>
              <w:t xml:space="preserve"> (S)</w:t>
            </w:r>
          </w:p>
          <w:p w14:paraId="75969DA1" w14:textId="77777777" w:rsidR="00E14C02" w:rsidRPr="009549E4" w:rsidRDefault="00E14C02" w:rsidP="005B252F">
            <w:pPr>
              <w:spacing w:line="240" w:lineRule="auto"/>
              <w:rPr>
                <w:b/>
                <w:szCs w:val="20"/>
              </w:rPr>
            </w:pPr>
          </w:p>
          <w:p w14:paraId="2E2A11A4"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proofErr w:type="spellStart"/>
            <w:r w:rsidRPr="009549E4">
              <w:rPr>
                <w:szCs w:val="20"/>
              </w:rPr>
              <w:t>Pemerintah</w:t>
            </w:r>
            <w:proofErr w:type="spellEnd"/>
            <w:r w:rsidRPr="009549E4">
              <w:rPr>
                <w:szCs w:val="20"/>
              </w:rPr>
              <w:t xml:space="preserve"> </w:t>
            </w:r>
            <w:proofErr w:type="spellStart"/>
            <w:r w:rsidRPr="009549E4">
              <w:rPr>
                <w:szCs w:val="20"/>
              </w:rPr>
              <w:t>telah</w:t>
            </w:r>
            <w:proofErr w:type="spellEnd"/>
            <w:r w:rsidRPr="009549E4">
              <w:rPr>
                <w:szCs w:val="20"/>
              </w:rPr>
              <w:t xml:space="preserve"> </w:t>
            </w:r>
            <w:proofErr w:type="spellStart"/>
            <w:r w:rsidRPr="009549E4">
              <w:rPr>
                <w:szCs w:val="20"/>
              </w:rPr>
              <w:t>menyusun</w:t>
            </w:r>
            <w:proofErr w:type="spellEnd"/>
            <w:r w:rsidRPr="009549E4">
              <w:rPr>
                <w:szCs w:val="20"/>
              </w:rPr>
              <w:t xml:space="preserve"> </w:t>
            </w:r>
            <w:proofErr w:type="spellStart"/>
            <w:r w:rsidRPr="009549E4">
              <w:rPr>
                <w:szCs w:val="20"/>
              </w:rPr>
              <w:t>peraturan</w:t>
            </w:r>
            <w:proofErr w:type="spellEnd"/>
            <w:r w:rsidRPr="009549E4">
              <w:rPr>
                <w:szCs w:val="20"/>
              </w:rPr>
              <w:t xml:space="preserve"> </w:t>
            </w:r>
            <w:proofErr w:type="spellStart"/>
            <w:r w:rsidRPr="009549E4">
              <w:rPr>
                <w:szCs w:val="20"/>
              </w:rPr>
              <w:t>daerah</w:t>
            </w:r>
            <w:proofErr w:type="spellEnd"/>
            <w:r w:rsidRPr="009549E4">
              <w:rPr>
                <w:szCs w:val="20"/>
              </w:rPr>
              <w:t xml:space="preserve"> (</w:t>
            </w:r>
            <w:proofErr w:type="spellStart"/>
            <w:r w:rsidRPr="009549E4">
              <w:rPr>
                <w:szCs w:val="20"/>
              </w:rPr>
              <w:t>Perda</w:t>
            </w:r>
            <w:proofErr w:type="spellEnd"/>
            <w:r w:rsidRPr="009549E4">
              <w:rPr>
                <w:szCs w:val="20"/>
              </w:rPr>
              <w:t xml:space="preserve">) </w:t>
            </w:r>
            <w:proofErr w:type="spellStart"/>
            <w:r w:rsidRPr="009549E4">
              <w:rPr>
                <w:szCs w:val="20"/>
              </w:rPr>
              <w:t>untuk</w:t>
            </w:r>
            <w:proofErr w:type="spellEnd"/>
            <w:r w:rsidRPr="009549E4">
              <w:rPr>
                <w:szCs w:val="20"/>
              </w:rPr>
              <w:t xml:space="preserve"> </w:t>
            </w:r>
            <w:proofErr w:type="spellStart"/>
            <w:r w:rsidRPr="009549E4">
              <w:rPr>
                <w:szCs w:val="20"/>
              </w:rPr>
              <w:t>mendukung</w:t>
            </w:r>
            <w:proofErr w:type="spellEnd"/>
            <w:r w:rsidRPr="009549E4">
              <w:rPr>
                <w:szCs w:val="20"/>
              </w:rPr>
              <w:t xml:space="preserve"> </w:t>
            </w:r>
            <w:proofErr w:type="spellStart"/>
            <w:r w:rsidRPr="009549E4">
              <w:rPr>
                <w:szCs w:val="20"/>
              </w:rPr>
              <w:t>agrowisata</w:t>
            </w:r>
            <w:proofErr w:type="spellEnd"/>
            <w:r w:rsidRPr="009549E4">
              <w:rPr>
                <w:szCs w:val="20"/>
              </w:rPr>
              <w:t>.</w:t>
            </w:r>
          </w:p>
          <w:p w14:paraId="1EF386A3"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proofErr w:type="spellStart"/>
            <w:r w:rsidRPr="009549E4">
              <w:rPr>
                <w:szCs w:val="20"/>
              </w:rPr>
              <w:t>Adanya</w:t>
            </w:r>
            <w:proofErr w:type="spellEnd"/>
            <w:r w:rsidRPr="009549E4">
              <w:rPr>
                <w:szCs w:val="20"/>
              </w:rPr>
              <w:t xml:space="preserve"> </w:t>
            </w:r>
            <w:proofErr w:type="spellStart"/>
            <w:r w:rsidRPr="009549E4">
              <w:rPr>
                <w:szCs w:val="20"/>
              </w:rPr>
              <w:t>bantuan</w:t>
            </w:r>
            <w:proofErr w:type="spellEnd"/>
            <w:r w:rsidRPr="009549E4">
              <w:rPr>
                <w:szCs w:val="20"/>
              </w:rPr>
              <w:t xml:space="preserve"> dan </w:t>
            </w:r>
            <w:proofErr w:type="spellStart"/>
            <w:r w:rsidRPr="009549E4">
              <w:rPr>
                <w:szCs w:val="20"/>
              </w:rPr>
              <w:t>pelatihan</w:t>
            </w:r>
            <w:proofErr w:type="spellEnd"/>
            <w:r w:rsidRPr="009549E4">
              <w:rPr>
                <w:szCs w:val="20"/>
              </w:rPr>
              <w:t xml:space="preserve"> </w:t>
            </w:r>
            <w:proofErr w:type="spellStart"/>
            <w:r w:rsidRPr="009549E4">
              <w:rPr>
                <w:szCs w:val="20"/>
              </w:rPr>
              <w:t>kepada</w:t>
            </w:r>
            <w:proofErr w:type="spellEnd"/>
            <w:r w:rsidRPr="009549E4">
              <w:rPr>
                <w:szCs w:val="20"/>
              </w:rPr>
              <w:t xml:space="preserve"> </w:t>
            </w:r>
            <w:proofErr w:type="spellStart"/>
            <w:r w:rsidRPr="009549E4">
              <w:rPr>
                <w:szCs w:val="20"/>
              </w:rPr>
              <w:t>petani</w:t>
            </w:r>
            <w:proofErr w:type="spellEnd"/>
            <w:r w:rsidRPr="009549E4">
              <w:rPr>
                <w:szCs w:val="20"/>
              </w:rPr>
              <w:t xml:space="preserve"> </w:t>
            </w:r>
            <w:proofErr w:type="spellStart"/>
            <w:r w:rsidRPr="009549E4">
              <w:rPr>
                <w:szCs w:val="20"/>
              </w:rPr>
              <w:t>untuk</w:t>
            </w:r>
            <w:proofErr w:type="spellEnd"/>
            <w:r w:rsidRPr="009549E4">
              <w:rPr>
                <w:szCs w:val="20"/>
              </w:rPr>
              <w:t xml:space="preserve"> </w:t>
            </w:r>
            <w:proofErr w:type="spellStart"/>
            <w:r w:rsidRPr="009549E4">
              <w:rPr>
                <w:szCs w:val="20"/>
              </w:rPr>
              <w:t>usaha</w:t>
            </w:r>
            <w:proofErr w:type="spellEnd"/>
            <w:r w:rsidRPr="009549E4">
              <w:rPr>
                <w:szCs w:val="20"/>
              </w:rPr>
              <w:t xml:space="preserve"> </w:t>
            </w:r>
            <w:proofErr w:type="spellStart"/>
            <w:r w:rsidRPr="009549E4">
              <w:rPr>
                <w:szCs w:val="20"/>
              </w:rPr>
              <w:t>berbasis</w:t>
            </w:r>
            <w:proofErr w:type="spellEnd"/>
            <w:r w:rsidRPr="009549E4">
              <w:rPr>
                <w:szCs w:val="20"/>
              </w:rPr>
              <w:t xml:space="preserve"> </w:t>
            </w:r>
            <w:proofErr w:type="spellStart"/>
            <w:r w:rsidRPr="009549E4">
              <w:rPr>
                <w:szCs w:val="20"/>
              </w:rPr>
              <w:t>agrowisata</w:t>
            </w:r>
            <w:proofErr w:type="spellEnd"/>
            <w:r w:rsidRPr="009549E4">
              <w:rPr>
                <w:szCs w:val="20"/>
              </w:rPr>
              <w:t>.</w:t>
            </w:r>
          </w:p>
          <w:p w14:paraId="7F80EEAE"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r w:rsidRPr="009549E4">
              <w:rPr>
                <w:szCs w:val="20"/>
              </w:rPr>
              <w:t xml:space="preserve">Pembangunan </w:t>
            </w:r>
            <w:proofErr w:type="spellStart"/>
            <w:r w:rsidRPr="009549E4">
              <w:rPr>
                <w:szCs w:val="20"/>
              </w:rPr>
              <w:t>infrastruktur</w:t>
            </w:r>
            <w:proofErr w:type="spellEnd"/>
            <w:r w:rsidRPr="009549E4">
              <w:rPr>
                <w:szCs w:val="20"/>
              </w:rPr>
              <w:t xml:space="preserve"> dan </w:t>
            </w:r>
            <w:proofErr w:type="spellStart"/>
            <w:r w:rsidRPr="009549E4">
              <w:rPr>
                <w:szCs w:val="20"/>
              </w:rPr>
              <w:t>promosi</w:t>
            </w:r>
            <w:proofErr w:type="spellEnd"/>
            <w:r w:rsidRPr="009549E4">
              <w:rPr>
                <w:szCs w:val="20"/>
              </w:rPr>
              <w:t xml:space="preserve"> </w:t>
            </w:r>
            <w:proofErr w:type="spellStart"/>
            <w:r w:rsidRPr="009549E4">
              <w:rPr>
                <w:szCs w:val="20"/>
              </w:rPr>
              <w:t>daerah</w:t>
            </w:r>
            <w:proofErr w:type="spellEnd"/>
            <w:r w:rsidRPr="009549E4">
              <w:rPr>
                <w:szCs w:val="20"/>
              </w:rPr>
              <w:t xml:space="preserve"> </w:t>
            </w:r>
            <w:proofErr w:type="spellStart"/>
            <w:r w:rsidRPr="009549E4">
              <w:rPr>
                <w:szCs w:val="20"/>
              </w:rPr>
              <w:t>wisata</w:t>
            </w:r>
            <w:proofErr w:type="spellEnd"/>
            <w:r w:rsidRPr="009549E4">
              <w:rPr>
                <w:szCs w:val="20"/>
              </w:rPr>
              <w:t xml:space="preserve"> </w:t>
            </w:r>
            <w:proofErr w:type="spellStart"/>
            <w:r w:rsidRPr="009549E4">
              <w:rPr>
                <w:szCs w:val="20"/>
              </w:rPr>
              <w:t>telah</w:t>
            </w:r>
            <w:proofErr w:type="spellEnd"/>
            <w:r w:rsidRPr="009549E4">
              <w:rPr>
                <w:szCs w:val="20"/>
              </w:rPr>
              <w:t xml:space="preserve"> </w:t>
            </w:r>
            <w:proofErr w:type="spellStart"/>
            <w:r w:rsidRPr="009549E4">
              <w:rPr>
                <w:szCs w:val="20"/>
              </w:rPr>
              <w:t>diupayakan</w:t>
            </w:r>
            <w:proofErr w:type="spellEnd"/>
            <w:r w:rsidRPr="009549E4">
              <w:rPr>
                <w:szCs w:val="20"/>
              </w:rPr>
              <w:t>.</w:t>
            </w:r>
          </w:p>
          <w:p w14:paraId="105196C1"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proofErr w:type="spellStart"/>
            <w:r w:rsidRPr="009549E4">
              <w:rPr>
                <w:szCs w:val="20"/>
              </w:rPr>
              <w:t>Akademisi</w:t>
            </w:r>
            <w:proofErr w:type="spellEnd"/>
            <w:r w:rsidRPr="009549E4">
              <w:rPr>
                <w:szCs w:val="20"/>
              </w:rPr>
              <w:t xml:space="preserve"> </w:t>
            </w:r>
            <w:proofErr w:type="spellStart"/>
            <w:r w:rsidRPr="009549E4">
              <w:rPr>
                <w:szCs w:val="20"/>
              </w:rPr>
              <w:t>menyediakan</w:t>
            </w:r>
            <w:proofErr w:type="spellEnd"/>
            <w:r w:rsidRPr="009549E4">
              <w:rPr>
                <w:szCs w:val="20"/>
              </w:rPr>
              <w:t xml:space="preserve"> data dan </w:t>
            </w:r>
            <w:proofErr w:type="spellStart"/>
            <w:r w:rsidRPr="009549E4">
              <w:rPr>
                <w:szCs w:val="20"/>
              </w:rPr>
              <w:t>kajian</w:t>
            </w:r>
            <w:proofErr w:type="spellEnd"/>
            <w:r w:rsidRPr="009549E4">
              <w:rPr>
                <w:szCs w:val="20"/>
              </w:rPr>
              <w:t xml:space="preserve"> </w:t>
            </w:r>
            <w:proofErr w:type="spellStart"/>
            <w:r w:rsidRPr="009549E4">
              <w:rPr>
                <w:szCs w:val="20"/>
              </w:rPr>
              <w:t>ilmiah</w:t>
            </w:r>
            <w:proofErr w:type="spellEnd"/>
            <w:r w:rsidRPr="009549E4">
              <w:rPr>
                <w:szCs w:val="20"/>
              </w:rPr>
              <w:t xml:space="preserve"> </w:t>
            </w:r>
            <w:proofErr w:type="spellStart"/>
            <w:r w:rsidRPr="009549E4">
              <w:rPr>
                <w:szCs w:val="20"/>
              </w:rPr>
              <w:t>sebagai</w:t>
            </w:r>
            <w:proofErr w:type="spellEnd"/>
            <w:r w:rsidRPr="009549E4">
              <w:rPr>
                <w:szCs w:val="20"/>
              </w:rPr>
              <w:t xml:space="preserve"> </w:t>
            </w:r>
            <w:proofErr w:type="spellStart"/>
            <w:r w:rsidRPr="009549E4">
              <w:rPr>
                <w:szCs w:val="20"/>
              </w:rPr>
              <w:t>dasar</w:t>
            </w:r>
            <w:proofErr w:type="spellEnd"/>
            <w:r w:rsidRPr="009549E4">
              <w:rPr>
                <w:szCs w:val="20"/>
              </w:rPr>
              <w:t xml:space="preserve"> </w:t>
            </w:r>
            <w:proofErr w:type="spellStart"/>
            <w:r w:rsidRPr="009549E4">
              <w:rPr>
                <w:szCs w:val="20"/>
              </w:rPr>
              <w:t>kebijakan</w:t>
            </w:r>
            <w:proofErr w:type="spellEnd"/>
            <w:r w:rsidRPr="009549E4">
              <w:rPr>
                <w:szCs w:val="20"/>
              </w:rPr>
              <w:t>.</w:t>
            </w:r>
          </w:p>
          <w:p w14:paraId="2511223D"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proofErr w:type="spellStart"/>
            <w:r w:rsidRPr="009549E4">
              <w:rPr>
                <w:szCs w:val="20"/>
              </w:rPr>
              <w:t>Komunitas</w:t>
            </w:r>
            <w:proofErr w:type="spellEnd"/>
            <w:r w:rsidRPr="009549E4">
              <w:rPr>
                <w:szCs w:val="20"/>
              </w:rPr>
              <w:t xml:space="preserve"> </w:t>
            </w:r>
            <w:proofErr w:type="spellStart"/>
            <w:r w:rsidRPr="009549E4">
              <w:rPr>
                <w:szCs w:val="20"/>
              </w:rPr>
              <w:t>aktif</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edukasi</w:t>
            </w:r>
            <w:proofErr w:type="spellEnd"/>
            <w:r w:rsidRPr="009549E4">
              <w:rPr>
                <w:szCs w:val="20"/>
              </w:rPr>
              <w:t xml:space="preserve">, </w:t>
            </w:r>
            <w:proofErr w:type="spellStart"/>
            <w:r w:rsidRPr="009549E4">
              <w:rPr>
                <w:szCs w:val="20"/>
              </w:rPr>
              <w:t>inovasi</w:t>
            </w:r>
            <w:proofErr w:type="spellEnd"/>
            <w:r w:rsidRPr="009549E4">
              <w:rPr>
                <w:szCs w:val="20"/>
              </w:rPr>
              <w:t xml:space="preserve">, dan </w:t>
            </w:r>
            <w:proofErr w:type="spellStart"/>
            <w:r w:rsidRPr="009549E4">
              <w:rPr>
                <w:szCs w:val="20"/>
              </w:rPr>
              <w:t>menjaga</w:t>
            </w:r>
            <w:proofErr w:type="spellEnd"/>
            <w:r w:rsidRPr="009549E4">
              <w:rPr>
                <w:szCs w:val="20"/>
              </w:rPr>
              <w:t xml:space="preserve"> </w:t>
            </w:r>
            <w:proofErr w:type="spellStart"/>
            <w:r w:rsidRPr="009549E4">
              <w:rPr>
                <w:szCs w:val="20"/>
              </w:rPr>
              <w:t>lingkungan</w:t>
            </w:r>
            <w:proofErr w:type="spellEnd"/>
            <w:r w:rsidRPr="009549E4">
              <w:rPr>
                <w:szCs w:val="20"/>
              </w:rPr>
              <w:t xml:space="preserve"> </w:t>
            </w:r>
            <w:proofErr w:type="spellStart"/>
            <w:r w:rsidRPr="009549E4">
              <w:rPr>
                <w:szCs w:val="20"/>
              </w:rPr>
              <w:t>serta</w:t>
            </w:r>
            <w:proofErr w:type="spellEnd"/>
            <w:r w:rsidRPr="009549E4">
              <w:rPr>
                <w:szCs w:val="20"/>
              </w:rPr>
              <w:t xml:space="preserve"> </w:t>
            </w:r>
            <w:proofErr w:type="spellStart"/>
            <w:r w:rsidRPr="009549E4">
              <w:rPr>
                <w:szCs w:val="20"/>
              </w:rPr>
              <w:t>budaya</w:t>
            </w:r>
            <w:proofErr w:type="spellEnd"/>
            <w:r w:rsidRPr="009549E4">
              <w:rPr>
                <w:szCs w:val="20"/>
              </w:rPr>
              <w:t xml:space="preserve"> </w:t>
            </w:r>
            <w:proofErr w:type="spellStart"/>
            <w:r w:rsidRPr="009549E4">
              <w:rPr>
                <w:szCs w:val="20"/>
              </w:rPr>
              <w:t>lokal</w:t>
            </w:r>
            <w:proofErr w:type="spellEnd"/>
            <w:r w:rsidRPr="009549E4">
              <w:rPr>
                <w:szCs w:val="20"/>
              </w:rPr>
              <w:t>.</w:t>
            </w:r>
          </w:p>
          <w:p w14:paraId="1D5B3383" w14:textId="77777777" w:rsidR="00E14C02" w:rsidRPr="009549E4" w:rsidRDefault="00E14C02" w:rsidP="00E14C02">
            <w:pPr>
              <w:numPr>
                <w:ilvl w:val="0"/>
                <w:numId w:val="9"/>
              </w:numPr>
              <w:pBdr>
                <w:top w:val="nil"/>
                <w:left w:val="nil"/>
                <w:bottom w:val="nil"/>
                <w:right w:val="nil"/>
                <w:between w:val="nil"/>
              </w:pBdr>
              <w:spacing w:after="160" w:line="240" w:lineRule="auto"/>
              <w:ind w:right="0"/>
              <w:jc w:val="left"/>
              <w:rPr>
                <w:szCs w:val="20"/>
              </w:rPr>
            </w:pPr>
            <w:r w:rsidRPr="009549E4">
              <w:rPr>
                <w:szCs w:val="20"/>
              </w:rPr>
              <w:t xml:space="preserve">Media </w:t>
            </w:r>
            <w:proofErr w:type="spellStart"/>
            <w:r w:rsidRPr="009549E4">
              <w:rPr>
                <w:szCs w:val="20"/>
              </w:rPr>
              <w:t>mendukung</w:t>
            </w:r>
            <w:proofErr w:type="spellEnd"/>
            <w:r w:rsidRPr="009549E4">
              <w:rPr>
                <w:szCs w:val="20"/>
              </w:rPr>
              <w:t xml:space="preserve"> </w:t>
            </w:r>
            <w:proofErr w:type="spellStart"/>
            <w:r w:rsidRPr="009549E4">
              <w:rPr>
                <w:szCs w:val="20"/>
              </w:rPr>
              <w:t>promosi</w:t>
            </w:r>
            <w:proofErr w:type="spellEnd"/>
            <w:r w:rsidRPr="009549E4">
              <w:rPr>
                <w:szCs w:val="20"/>
              </w:rPr>
              <w:t xml:space="preserve"> dan </w:t>
            </w:r>
            <w:proofErr w:type="spellStart"/>
            <w:r w:rsidRPr="009549E4">
              <w:rPr>
                <w:szCs w:val="20"/>
              </w:rPr>
              <w:t>meningkatkan</w:t>
            </w:r>
            <w:proofErr w:type="spellEnd"/>
            <w:r w:rsidRPr="009549E4">
              <w:rPr>
                <w:szCs w:val="20"/>
              </w:rPr>
              <w:t xml:space="preserve"> </w:t>
            </w:r>
            <w:proofErr w:type="spellStart"/>
            <w:r w:rsidRPr="009549E4">
              <w:rPr>
                <w:szCs w:val="20"/>
              </w:rPr>
              <w:t>citra</w:t>
            </w:r>
            <w:proofErr w:type="spellEnd"/>
            <w:r w:rsidRPr="009549E4">
              <w:rPr>
                <w:szCs w:val="20"/>
              </w:rPr>
              <w:t xml:space="preserve"> </w:t>
            </w:r>
            <w:proofErr w:type="spellStart"/>
            <w:r w:rsidRPr="009549E4">
              <w:rPr>
                <w:szCs w:val="20"/>
              </w:rPr>
              <w:lastRenderedPageBreak/>
              <w:t>destinasi</w:t>
            </w:r>
            <w:proofErr w:type="spellEnd"/>
            <w:r w:rsidRPr="009549E4">
              <w:rPr>
                <w:szCs w:val="20"/>
              </w:rPr>
              <w:t xml:space="preserve"> </w:t>
            </w:r>
            <w:proofErr w:type="spellStart"/>
            <w:r w:rsidRPr="009549E4">
              <w:rPr>
                <w:szCs w:val="20"/>
              </w:rPr>
              <w:t>melalui</w:t>
            </w:r>
            <w:proofErr w:type="spellEnd"/>
            <w:r w:rsidRPr="009549E4">
              <w:rPr>
                <w:szCs w:val="20"/>
              </w:rPr>
              <w:t xml:space="preserve"> platform digital.</w:t>
            </w:r>
          </w:p>
        </w:tc>
        <w:tc>
          <w:tcPr>
            <w:tcW w:w="1668"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ED3E8A7" w14:textId="77777777" w:rsidR="00E14C02" w:rsidRPr="009549E4" w:rsidRDefault="00E14C02" w:rsidP="005B252F">
            <w:pPr>
              <w:spacing w:line="240" w:lineRule="auto"/>
              <w:rPr>
                <w:b/>
                <w:szCs w:val="20"/>
              </w:rPr>
            </w:pPr>
            <w:r w:rsidRPr="009549E4">
              <w:rPr>
                <w:b/>
                <w:i/>
                <w:szCs w:val="20"/>
              </w:rPr>
              <w:lastRenderedPageBreak/>
              <w:t xml:space="preserve">Weakness </w:t>
            </w:r>
            <w:r w:rsidRPr="009549E4">
              <w:rPr>
                <w:b/>
                <w:szCs w:val="20"/>
              </w:rPr>
              <w:t>(W)</w:t>
            </w:r>
          </w:p>
          <w:p w14:paraId="3291341F" w14:textId="77777777" w:rsidR="00E14C02" w:rsidRPr="009549E4" w:rsidRDefault="00E14C02" w:rsidP="005B252F">
            <w:pPr>
              <w:spacing w:line="240" w:lineRule="auto"/>
              <w:rPr>
                <w:b/>
                <w:szCs w:val="20"/>
              </w:rPr>
            </w:pPr>
          </w:p>
          <w:p w14:paraId="078960DB"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proofErr w:type="spellStart"/>
            <w:r w:rsidRPr="009549E4">
              <w:rPr>
                <w:szCs w:val="20"/>
              </w:rPr>
              <w:t>Pemerintah</w:t>
            </w:r>
            <w:proofErr w:type="spellEnd"/>
            <w:r w:rsidRPr="009549E4">
              <w:rPr>
                <w:szCs w:val="20"/>
              </w:rPr>
              <w:t xml:space="preserve"> </w:t>
            </w:r>
            <w:proofErr w:type="spellStart"/>
            <w:r w:rsidRPr="009549E4">
              <w:rPr>
                <w:szCs w:val="20"/>
              </w:rPr>
              <w:t>mengalami</w:t>
            </w:r>
            <w:proofErr w:type="spellEnd"/>
            <w:r w:rsidRPr="009549E4">
              <w:rPr>
                <w:szCs w:val="20"/>
              </w:rPr>
              <w:t xml:space="preserve"> </w:t>
            </w:r>
            <w:proofErr w:type="spellStart"/>
            <w:r w:rsidRPr="009549E4">
              <w:rPr>
                <w:szCs w:val="20"/>
              </w:rPr>
              <w:t>keterbatasan</w:t>
            </w:r>
            <w:proofErr w:type="spellEnd"/>
            <w:r w:rsidRPr="009549E4">
              <w:rPr>
                <w:szCs w:val="20"/>
              </w:rPr>
              <w:t xml:space="preserve"> </w:t>
            </w:r>
            <w:proofErr w:type="spellStart"/>
            <w:r w:rsidRPr="009549E4">
              <w:rPr>
                <w:szCs w:val="20"/>
              </w:rPr>
              <w:t>anggaran</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mendukung</w:t>
            </w:r>
            <w:proofErr w:type="spellEnd"/>
            <w:r w:rsidRPr="009549E4">
              <w:rPr>
                <w:szCs w:val="20"/>
              </w:rPr>
              <w:t xml:space="preserve"> </w:t>
            </w:r>
            <w:proofErr w:type="spellStart"/>
            <w:r w:rsidRPr="009549E4">
              <w:rPr>
                <w:szCs w:val="20"/>
              </w:rPr>
              <w:t>agrowisata</w:t>
            </w:r>
            <w:proofErr w:type="spellEnd"/>
            <w:r w:rsidRPr="009549E4">
              <w:rPr>
                <w:szCs w:val="20"/>
              </w:rPr>
              <w:t>.</w:t>
            </w:r>
          </w:p>
          <w:p w14:paraId="3C5571FF"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proofErr w:type="spellStart"/>
            <w:r w:rsidRPr="009549E4">
              <w:rPr>
                <w:szCs w:val="20"/>
              </w:rPr>
              <w:t>Kolaborasi</w:t>
            </w:r>
            <w:proofErr w:type="spellEnd"/>
            <w:r w:rsidRPr="009549E4">
              <w:rPr>
                <w:szCs w:val="20"/>
              </w:rPr>
              <w:t xml:space="preserve"> </w:t>
            </w:r>
            <w:proofErr w:type="spellStart"/>
            <w:r w:rsidRPr="009549E4">
              <w:rPr>
                <w:szCs w:val="20"/>
              </w:rPr>
              <w:t>antar</w:t>
            </w:r>
            <w:proofErr w:type="spellEnd"/>
            <w:r w:rsidRPr="009549E4">
              <w:rPr>
                <w:szCs w:val="20"/>
              </w:rPr>
              <w:t xml:space="preserve"> </w:t>
            </w:r>
            <w:proofErr w:type="spellStart"/>
            <w:r w:rsidRPr="009549E4">
              <w:rPr>
                <w:szCs w:val="20"/>
              </w:rPr>
              <w:t>elemen</w:t>
            </w:r>
            <w:proofErr w:type="spellEnd"/>
            <w:r w:rsidRPr="009549E4">
              <w:rPr>
                <w:szCs w:val="20"/>
              </w:rPr>
              <w:t xml:space="preserve"> </w:t>
            </w:r>
            <w:proofErr w:type="spellStart"/>
            <w:r w:rsidRPr="009549E4">
              <w:rPr>
                <w:szCs w:val="20"/>
              </w:rPr>
              <w:t>pentahelix</w:t>
            </w:r>
            <w:proofErr w:type="spellEnd"/>
            <w:r w:rsidRPr="009549E4">
              <w:rPr>
                <w:szCs w:val="20"/>
              </w:rPr>
              <w:t xml:space="preserve"> </w:t>
            </w:r>
            <w:proofErr w:type="spellStart"/>
            <w:r w:rsidRPr="009549E4">
              <w:rPr>
                <w:szCs w:val="20"/>
              </w:rPr>
              <w:t>belum</w:t>
            </w:r>
            <w:proofErr w:type="spellEnd"/>
            <w:r w:rsidRPr="009549E4">
              <w:rPr>
                <w:szCs w:val="20"/>
              </w:rPr>
              <w:t xml:space="preserve"> optimal.</w:t>
            </w:r>
          </w:p>
          <w:p w14:paraId="35032592"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proofErr w:type="spellStart"/>
            <w:r w:rsidRPr="009549E4">
              <w:rPr>
                <w:szCs w:val="20"/>
              </w:rPr>
              <w:t>Akademisi</w:t>
            </w:r>
            <w:proofErr w:type="spellEnd"/>
            <w:r w:rsidRPr="009549E4">
              <w:rPr>
                <w:szCs w:val="20"/>
              </w:rPr>
              <w:t xml:space="preserve"> </w:t>
            </w:r>
            <w:proofErr w:type="spellStart"/>
            <w:r w:rsidRPr="009549E4">
              <w:rPr>
                <w:szCs w:val="20"/>
              </w:rPr>
              <w:t>mengalami</w:t>
            </w:r>
            <w:proofErr w:type="spellEnd"/>
            <w:r w:rsidRPr="009549E4">
              <w:rPr>
                <w:szCs w:val="20"/>
              </w:rPr>
              <w:t xml:space="preserve"> </w:t>
            </w:r>
            <w:proofErr w:type="spellStart"/>
            <w:r w:rsidRPr="009549E4">
              <w:rPr>
                <w:szCs w:val="20"/>
              </w:rPr>
              <w:t>kesulitan</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pengumpulan</w:t>
            </w:r>
            <w:proofErr w:type="spellEnd"/>
            <w:r w:rsidRPr="009549E4">
              <w:rPr>
                <w:szCs w:val="20"/>
              </w:rPr>
              <w:t xml:space="preserve"> data </w:t>
            </w:r>
            <w:proofErr w:type="spellStart"/>
            <w:r w:rsidRPr="009549E4">
              <w:rPr>
                <w:szCs w:val="20"/>
              </w:rPr>
              <w:t>karena</w:t>
            </w:r>
            <w:proofErr w:type="spellEnd"/>
            <w:r w:rsidRPr="009549E4">
              <w:rPr>
                <w:szCs w:val="20"/>
              </w:rPr>
              <w:t xml:space="preserve"> </w:t>
            </w:r>
            <w:proofErr w:type="spellStart"/>
            <w:r w:rsidRPr="009549E4">
              <w:rPr>
                <w:szCs w:val="20"/>
              </w:rPr>
              <w:t>perbedaan</w:t>
            </w:r>
            <w:proofErr w:type="spellEnd"/>
            <w:r w:rsidRPr="009549E4">
              <w:rPr>
                <w:szCs w:val="20"/>
              </w:rPr>
              <w:t xml:space="preserve"> </w:t>
            </w:r>
            <w:proofErr w:type="spellStart"/>
            <w:r w:rsidRPr="009549E4">
              <w:rPr>
                <w:szCs w:val="20"/>
              </w:rPr>
              <w:t>orientasi</w:t>
            </w:r>
            <w:proofErr w:type="spellEnd"/>
            <w:r w:rsidRPr="009549E4">
              <w:rPr>
                <w:szCs w:val="20"/>
              </w:rPr>
              <w:t xml:space="preserve"> </w:t>
            </w:r>
            <w:proofErr w:type="spellStart"/>
            <w:r w:rsidRPr="009549E4">
              <w:rPr>
                <w:szCs w:val="20"/>
              </w:rPr>
              <w:t>bisnis</w:t>
            </w:r>
            <w:proofErr w:type="spellEnd"/>
            <w:r w:rsidRPr="009549E4">
              <w:rPr>
                <w:szCs w:val="20"/>
              </w:rPr>
              <w:t>.</w:t>
            </w:r>
          </w:p>
          <w:p w14:paraId="54C51506"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proofErr w:type="spellStart"/>
            <w:r w:rsidRPr="009549E4">
              <w:rPr>
                <w:szCs w:val="20"/>
              </w:rPr>
              <w:t>Bisnis</w:t>
            </w:r>
            <w:proofErr w:type="spellEnd"/>
            <w:r w:rsidRPr="009549E4">
              <w:rPr>
                <w:szCs w:val="20"/>
              </w:rPr>
              <w:t xml:space="preserve"> </w:t>
            </w:r>
            <w:proofErr w:type="spellStart"/>
            <w:r w:rsidRPr="009549E4">
              <w:rPr>
                <w:szCs w:val="20"/>
              </w:rPr>
              <w:t>menghadapi</w:t>
            </w:r>
            <w:proofErr w:type="spellEnd"/>
            <w:r w:rsidRPr="009549E4">
              <w:rPr>
                <w:szCs w:val="20"/>
              </w:rPr>
              <w:t xml:space="preserve"> </w:t>
            </w:r>
            <w:proofErr w:type="spellStart"/>
            <w:r w:rsidRPr="009549E4">
              <w:rPr>
                <w:szCs w:val="20"/>
              </w:rPr>
              <w:t>keterbatasan</w:t>
            </w:r>
            <w:proofErr w:type="spellEnd"/>
            <w:r w:rsidRPr="009549E4">
              <w:rPr>
                <w:szCs w:val="20"/>
              </w:rPr>
              <w:t xml:space="preserve"> modal dan </w:t>
            </w:r>
            <w:proofErr w:type="spellStart"/>
            <w:r w:rsidRPr="009549E4">
              <w:rPr>
                <w:szCs w:val="20"/>
              </w:rPr>
              <w:t>akses</w:t>
            </w:r>
            <w:proofErr w:type="spellEnd"/>
            <w:r w:rsidRPr="009549E4">
              <w:rPr>
                <w:szCs w:val="20"/>
              </w:rPr>
              <w:t xml:space="preserve"> </w:t>
            </w:r>
            <w:proofErr w:type="spellStart"/>
            <w:r w:rsidRPr="009549E4">
              <w:rPr>
                <w:szCs w:val="20"/>
              </w:rPr>
              <w:t>pendanaan</w:t>
            </w:r>
            <w:proofErr w:type="spellEnd"/>
            <w:r w:rsidRPr="009549E4">
              <w:rPr>
                <w:szCs w:val="20"/>
              </w:rPr>
              <w:t>.</w:t>
            </w:r>
          </w:p>
          <w:p w14:paraId="27C46FDB"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proofErr w:type="spellStart"/>
            <w:r w:rsidRPr="009549E4">
              <w:rPr>
                <w:szCs w:val="20"/>
              </w:rPr>
              <w:t>Komunitas</w:t>
            </w:r>
            <w:proofErr w:type="spellEnd"/>
            <w:r w:rsidRPr="009549E4">
              <w:rPr>
                <w:szCs w:val="20"/>
              </w:rPr>
              <w:t xml:space="preserve"> </w:t>
            </w:r>
            <w:proofErr w:type="spellStart"/>
            <w:r w:rsidRPr="009549E4">
              <w:rPr>
                <w:szCs w:val="20"/>
              </w:rPr>
              <w:t>mengalami</w:t>
            </w:r>
            <w:proofErr w:type="spellEnd"/>
            <w:r w:rsidRPr="009549E4">
              <w:rPr>
                <w:szCs w:val="20"/>
              </w:rPr>
              <w:t xml:space="preserve"> </w:t>
            </w:r>
            <w:proofErr w:type="spellStart"/>
            <w:r w:rsidRPr="009549E4">
              <w:rPr>
                <w:szCs w:val="20"/>
              </w:rPr>
              <w:t>kendala</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koordinasi</w:t>
            </w:r>
            <w:proofErr w:type="spellEnd"/>
            <w:r w:rsidRPr="009549E4">
              <w:rPr>
                <w:szCs w:val="20"/>
              </w:rPr>
              <w:t xml:space="preserve"> dan </w:t>
            </w:r>
            <w:proofErr w:type="spellStart"/>
            <w:r w:rsidRPr="009549E4">
              <w:rPr>
                <w:szCs w:val="20"/>
              </w:rPr>
              <w:t>pendanaan</w:t>
            </w:r>
            <w:proofErr w:type="spellEnd"/>
            <w:r w:rsidRPr="009549E4">
              <w:rPr>
                <w:szCs w:val="20"/>
              </w:rPr>
              <w:t>.</w:t>
            </w:r>
          </w:p>
          <w:p w14:paraId="3603F4E2" w14:textId="77777777" w:rsidR="00E14C02" w:rsidRPr="009549E4" w:rsidRDefault="00E14C02" w:rsidP="00E14C02">
            <w:pPr>
              <w:numPr>
                <w:ilvl w:val="0"/>
                <w:numId w:val="2"/>
              </w:numPr>
              <w:pBdr>
                <w:top w:val="nil"/>
                <w:left w:val="nil"/>
                <w:bottom w:val="nil"/>
                <w:right w:val="nil"/>
                <w:between w:val="nil"/>
              </w:pBdr>
              <w:spacing w:after="160" w:line="240" w:lineRule="auto"/>
              <w:ind w:right="0"/>
              <w:jc w:val="left"/>
              <w:rPr>
                <w:szCs w:val="20"/>
              </w:rPr>
            </w:pPr>
            <w:r w:rsidRPr="009549E4">
              <w:rPr>
                <w:szCs w:val="20"/>
              </w:rPr>
              <w:t xml:space="preserve">Media </w:t>
            </w:r>
            <w:proofErr w:type="spellStart"/>
            <w:r w:rsidRPr="009549E4">
              <w:rPr>
                <w:szCs w:val="20"/>
              </w:rPr>
              <w:t>menghadapi</w:t>
            </w:r>
            <w:proofErr w:type="spellEnd"/>
            <w:r w:rsidRPr="009549E4">
              <w:rPr>
                <w:szCs w:val="20"/>
              </w:rPr>
              <w:t xml:space="preserve"> </w:t>
            </w:r>
            <w:proofErr w:type="spellStart"/>
            <w:r w:rsidRPr="009549E4">
              <w:rPr>
                <w:szCs w:val="20"/>
              </w:rPr>
              <w:t>keterbatasan</w:t>
            </w:r>
            <w:proofErr w:type="spellEnd"/>
            <w:r w:rsidRPr="009549E4">
              <w:rPr>
                <w:szCs w:val="20"/>
              </w:rPr>
              <w:t xml:space="preserve"> </w:t>
            </w:r>
            <w:proofErr w:type="spellStart"/>
            <w:r w:rsidRPr="009549E4">
              <w:rPr>
                <w:szCs w:val="20"/>
              </w:rPr>
              <w:t>fasilitas</w:t>
            </w:r>
            <w:proofErr w:type="spellEnd"/>
            <w:r w:rsidRPr="009549E4">
              <w:rPr>
                <w:szCs w:val="20"/>
              </w:rPr>
              <w:t xml:space="preserve"> </w:t>
            </w:r>
            <w:r w:rsidRPr="009549E4">
              <w:rPr>
                <w:szCs w:val="20"/>
              </w:rPr>
              <w:lastRenderedPageBreak/>
              <w:t xml:space="preserve">digital dan </w:t>
            </w:r>
            <w:proofErr w:type="spellStart"/>
            <w:r w:rsidRPr="009549E4">
              <w:rPr>
                <w:szCs w:val="20"/>
              </w:rPr>
              <w:t>hoaks</w:t>
            </w:r>
            <w:proofErr w:type="spellEnd"/>
            <w:r w:rsidRPr="009549E4">
              <w:rPr>
                <w:szCs w:val="20"/>
              </w:rPr>
              <w:t xml:space="preserve"> yang </w:t>
            </w:r>
            <w:proofErr w:type="spellStart"/>
            <w:r w:rsidRPr="009549E4">
              <w:rPr>
                <w:szCs w:val="20"/>
              </w:rPr>
              <w:t>mempengaruhi</w:t>
            </w:r>
            <w:proofErr w:type="spellEnd"/>
            <w:r w:rsidRPr="009549E4">
              <w:rPr>
                <w:szCs w:val="20"/>
              </w:rPr>
              <w:t xml:space="preserve"> </w:t>
            </w:r>
            <w:proofErr w:type="spellStart"/>
            <w:r w:rsidRPr="009549E4">
              <w:rPr>
                <w:szCs w:val="20"/>
              </w:rPr>
              <w:t>citra</w:t>
            </w:r>
            <w:proofErr w:type="spellEnd"/>
            <w:r w:rsidRPr="009549E4">
              <w:rPr>
                <w:szCs w:val="20"/>
              </w:rPr>
              <w:t xml:space="preserve"> </w:t>
            </w:r>
            <w:proofErr w:type="spellStart"/>
            <w:r w:rsidRPr="009549E4">
              <w:rPr>
                <w:szCs w:val="20"/>
              </w:rPr>
              <w:t>wisata</w:t>
            </w:r>
            <w:proofErr w:type="spellEnd"/>
            <w:r w:rsidRPr="009549E4">
              <w:rPr>
                <w:szCs w:val="20"/>
              </w:rPr>
              <w:t>.</w:t>
            </w:r>
          </w:p>
        </w:tc>
      </w:tr>
      <w:tr w:rsidR="00E14C02" w:rsidRPr="009549E4" w14:paraId="73120E25" w14:textId="77777777" w:rsidTr="00E14C02">
        <w:trPr>
          <w:trHeight w:val="829"/>
        </w:trPr>
        <w:tc>
          <w:tcPr>
            <w:tcW w:w="1488"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F410D8" w14:textId="77777777" w:rsidR="00E14C02" w:rsidRPr="009549E4" w:rsidRDefault="00E14C02" w:rsidP="005B252F">
            <w:pPr>
              <w:spacing w:line="240" w:lineRule="auto"/>
              <w:rPr>
                <w:b/>
                <w:szCs w:val="20"/>
              </w:rPr>
            </w:pPr>
            <w:r w:rsidRPr="009549E4">
              <w:rPr>
                <w:b/>
                <w:i/>
                <w:szCs w:val="20"/>
              </w:rPr>
              <w:lastRenderedPageBreak/>
              <w:t>Opportunities</w:t>
            </w:r>
            <w:r w:rsidRPr="009549E4">
              <w:rPr>
                <w:b/>
                <w:szCs w:val="20"/>
              </w:rPr>
              <w:t xml:space="preserve"> (O)</w:t>
            </w:r>
          </w:p>
          <w:p w14:paraId="563719D7" w14:textId="77777777" w:rsidR="00E14C02" w:rsidRPr="009549E4" w:rsidRDefault="00E14C02" w:rsidP="005B252F">
            <w:pPr>
              <w:spacing w:line="240" w:lineRule="auto"/>
              <w:rPr>
                <w:b/>
                <w:szCs w:val="20"/>
              </w:rPr>
            </w:pPr>
          </w:p>
          <w:p w14:paraId="1AE7321D" w14:textId="77777777" w:rsidR="00E14C02" w:rsidRPr="009549E4" w:rsidRDefault="00E14C02" w:rsidP="00E14C02">
            <w:pPr>
              <w:numPr>
                <w:ilvl w:val="0"/>
                <w:numId w:val="3"/>
              </w:numPr>
              <w:pBdr>
                <w:top w:val="nil"/>
                <w:left w:val="nil"/>
                <w:bottom w:val="nil"/>
                <w:right w:val="nil"/>
                <w:between w:val="nil"/>
              </w:pBdr>
              <w:spacing w:after="160" w:line="240" w:lineRule="auto"/>
              <w:ind w:right="0"/>
              <w:jc w:val="left"/>
              <w:rPr>
                <w:szCs w:val="20"/>
              </w:rPr>
            </w:pPr>
            <w:proofErr w:type="spellStart"/>
            <w:r w:rsidRPr="009549E4">
              <w:rPr>
                <w:szCs w:val="20"/>
              </w:rPr>
              <w:t>Peningkatan</w:t>
            </w:r>
            <w:proofErr w:type="spellEnd"/>
            <w:r w:rsidRPr="009549E4">
              <w:rPr>
                <w:szCs w:val="20"/>
              </w:rPr>
              <w:t xml:space="preserve"> </w:t>
            </w:r>
            <w:proofErr w:type="spellStart"/>
            <w:r w:rsidRPr="009549E4">
              <w:rPr>
                <w:szCs w:val="20"/>
              </w:rPr>
              <w:t>minat</w:t>
            </w:r>
            <w:proofErr w:type="spellEnd"/>
            <w:r w:rsidRPr="009549E4">
              <w:rPr>
                <w:szCs w:val="20"/>
              </w:rPr>
              <w:t xml:space="preserve"> </w:t>
            </w:r>
            <w:proofErr w:type="spellStart"/>
            <w:r w:rsidRPr="009549E4">
              <w:rPr>
                <w:szCs w:val="20"/>
              </w:rPr>
              <w:t>wisatawan</w:t>
            </w:r>
            <w:proofErr w:type="spellEnd"/>
            <w:r w:rsidRPr="009549E4">
              <w:rPr>
                <w:szCs w:val="20"/>
              </w:rPr>
              <w:t xml:space="preserve"> </w:t>
            </w:r>
            <w:proofErr w:type="spellStart"/>
            <w:r w:rsidRPr="009549E4">
              <w:rPr>
                <w:szCs w:val="20"/>
              </w:rPr>
              <w:t>terhadap</w:t>
            </w:r>
            <w:proofErr w:type="spellEnd"/>
            <w:r w:rsidRPr="009549E4">
              <w:rPr>
                <w:szCs w:val="20"/>
              </w:rPr>
              <w:t xml:space="preserve"> </w:t>
            </w:r>
            <w:proofErr w:type="spellStart"/>
            <w:r w:rsidRPr="009549E4">
              <w:rPr>
                <w:szCs w:val="20"/>
              </w:rPr>
              <w:t>wisata</w:t>
            </w:r>
            <w:proofErr w:type="spellEnd"/>
            <w:r w:rsidRPr="009549E4">
              <w:rPr>
                <w:szCs w:val="20"/>
              </w:rPr>
              <w:t xml:space="preserve"> </w:t>
            </w:r>
            <w:proofErr w:type="spellStart"/>
            <w:r w:rsidRPr="009549E4">
              <w:rPr>
                <w:szCs w:val="20"/>
              </w:rPr>
              <w:t>berbasis</w:t>
            </w:r>
            <w:proofErr w:type="spellEnd"/>
            <w:r w:rsidRPr="009549E4">
              <w:rPr>
                <w:szCs w:val="20"/>
              </w:rPr>
              <w:t xml:space="preserve"> </w:t>
            </w:r>
            <w:proofErr w:type="spellStart"/>
            <w:r w:rsidRPr="009549E4">
              <w:rPr>
                <w:szCs w:val="20"/>
              </w:rPr>
              <w:t>alam</w:t>
            </w:r>
            <w:proofErr w:type="spellEnd"/>
            <w:r w:rsidRPr="009549E4">
              <w:rPr>
                <w:szCs w:val="20"/>
              </w:rPr>
              <w:t xml:space="preserve"> dan </w:t>
            </w:r>
            <w:proofErr w:type="spellStart"/>
            <w:r w:rsidRPr="009549E4">
              <w:rPr>
                <w:szCs w:val="20"/>
              </w:rPr>
              <w:t>pertanian</w:t>
            </w:r>
            <w:proofErr w:type="spellEnd"/>
            <w:r w:rsidRPr="009549E4">
              <w:rPr>
                <w:szCs w:val="20"/>
              </w:rPr>
              <w:t>.</w:t>
            </w:r>
          </w:p>
          <w:p w14:paraId="327A3051" w14:textId="77777777" w:rsidR="00E14C02" w:rsidRPr="009549E4" w:rsidRDefault="00E14C02" w:rsidP="00E14C02">
            <w:pPr>
              <w:numPr>
                <w:ilvl w:val="0"/>
                <w:numId w:val="3"/>
              </w:numPr>
              <w:pBdr>
                <w:top w:val="nil"/>
                <w:left w:val="nil"/>
                <w:bottom w:val="nil"/>
                <w:right w:val="nil"/>
                <w:between w:val="nil"/>
              </w:pBdr>
              <w:spacing w:after="160" w:line="240" w:lineRule="auto"/>
              <w:ind w:right="0"/>
              <w:jc w:val="left"/>
              <w:rPr>
                <w:szCs w:val="20"/>
              </w:rPr>
            </w:pPr>
            <w:proofErr w:type="spellStart"/>
            <w:r w:rsidRPr="009549E4">
              <w:rPr>
                <w:szCs w:val="20"/>
              </w:rPr>
              <w:t>Potensi</w:t>
            </w:r>
            <w:proofErr w:type="spellEnd"/>
            <w:r w:rsidRPr="009549E4">
              <w:rPr>
                <w:szCs w:val="20"/>
              </w:rPr>
              <w:t xml:space="preserve"> </w:t>
            </w:r>
            <w:proofErr w:type="spellStart"/>
            <w:r w:rsidRPr="009549E4">
              <w:rPr>
                <w:szCs w:val="20"/>
              </w:rPr>
              <w:t>kolaborasi</w:t>
            </w:r>
            <w:proofErr w:type="spellEnd"/>
            <w:r w:rsidRPr="009549E4">
              <w:rPr>
                <w:szCs w:val="20"/>
              </w:rPr>
              <w:t xml:space="preserve"> </w:t>
            </w:r>
            <w:proofErr w:type="spellStart"/>
            <w:r w:rsidRPr="009549E4">
              <w:rPr>
                <w:szCs w:val="20"/>
              </w:rPr>
              <w:t>lebih</w:t>
            </w:r>
            <w:proofErr w:type="spellEnd"/>
            <w:r w:rsidRPr="009549E4">
              <w:rPr>
                <w:szCs w:val="20"/>
              </w:rPr>
              <w:t xml:space="preserve"> </w:t>
            </w:r>
            <w:proofErr w:type="spellStart"/>
            <w:r w:rsidRPr="009549E4">
              <w:rPr>
                <w:szCs w:val="20"/>
              </w:rPr>
              <w:t>luas</w:t>
            </w:r>
            <w:proofErr w:type="spellEnd"/>
            <w:r w:rsidRPr="009549E4">
              <w:rPr>
                <w:szCs w:val="20"/>
              </w:rPr>
              <w:t xml:space="preserve"> </w:t>
            </w:r>
            <w:proofErr w:type="spellStart"/>
            <w:r w:rsidRPr="009549E4">
              <w:rPr>
                <w:szCs w:val="20"/>
              </w:rPr>
              <w:t>dengan</w:t>
            </w:r>
            <w:proofErr w:type="spellEnd"/>
            <w:r w:rsidRPr="009549E4">
              <w:rPr>
                <w:szCs w:val="20"/>
              </w:rPr>
              <w:t xml:space="preserve"> </w:t>
            </w:r>
            <w:proofErr w:type="spellStart"/>
            <w:r w:rsidRPr="009549E4">
              <w:rPr>
                <w:szCs w:val="20"/>
              </w:rPr>
              <w:t>akademisi</w:t>
            </w:r>
            <w:proofErr w:type="spellEnd"/>
            <w:r w:rsidRPr="009549E4">
              <w:rPr>
                <w:szCs w:val="20"/>
              </w:rPr>
              <w:t xml:space="preserve"> dan </w:t>
            </w:r>
            <w:proofErr w:type="spellStart"/>
            <w:r w:rsidRPr="009549E4">
              <w:rPr>
                <w:szCs w:val="20"/>
              </w:rPr>
              <w:t>bisnis</w:t>
            </w:r>
            <w:proofErr w:type="spellEnd"/>
          </w:p>
          <w:p w14:paraId="149C6C98" w14:textId="77777777" w:rsidR="00E14C02" w:rsidRPr="009549E4" w:rsidRDefault="00E14C02" w:rsidP="00E14C02">
            <w:pPr>
              <w:numPr>
                <w:ilvl w:val="0"/>
                <w:numId w:val="3"/>
              </w:numPr>
              <w:pBdr>
                <w:top w:val="nil"/>
                <w:left w:val="nil"/>
                <w:bottom w:val="nil"/>
                <w:right w:val="nil"/>
                <w:between w:val="nil"/>
              </w:pBdr>
              <w:spacing w:after="160" w:line="240" w:lineRule="auto"/>
              <w:ind w:right="0"/>
              <w:jc w:val="left"/>
              <w:rPr>
                <w:szCs w:val="20"/>
              </w:rPr>
            </w:pPr>
            <w:proofErr w:type="spellStart"/>
            <w:r w:rsidRPr="009549E4">
              <w:rPr>
                <w:szCs w:val="20"/>
              </w:rPr>
              <w:t>Digitalisasi</w:t>
            </w:r>
            <w:proofErr w:type="spellEnd"/>
            <w:r w:rsidRPr="009549E4">
              <w:rPr>
                <w:szCs w:val="20"/>
              </w:rPr>
              <w:t xml:space="preserve"> dan media </w:t>
            </w:r>
            <w:proofErr w:type="spellStart"/>
            <w:r w:rsidRPr="009549E4">
              <w:rPr>
                <w:szCs w:val="20"/>
              </w:rPr>
              <w:t>sosial</w:t>
            </w:r>
            <w:proofErr w:type="spellEnd"/>
            <w:r w:rsidRPr="009549E4">
              <w:rPr>
                <w:szCs w:val="20"/>
              </w:rPr>
              <w:t xml:space="preserve"> </w:t>
            </w:r>
            <w:proofErr w:type="spellStart"/>
            <w:r w:rsidRPr="009549E4">
              <w:rPr>
                <w:szCs w:val="20"/>
              </w:rPr>
              <w:t>dapat</w:t>
            </w:r>
            <w:proofErr w:type="spellEnd"/>
            <w:r w:rsidRPr="009549E4">
              <w:rPr>
                <w:szCs w:val="20"/>
              </w:rPr>
              <w:t xml:space="preserve"> </w:t>
            </w:r>
            <w:proofErr w:type="spellStart"/>
            <w:r w:rsidRPr="009549E4">
              <w:rPr>
                <w:szCs w:val="20"/>
              </w:rPr>
              <w:t>meningkatkan</w:t>
            </w:r>
            <w:proofErr w:type="spellEnd"/>
            <w:r w:rsidRPr="009549E4">
              <w:rPr>
                <w:szCs w:val="20"/>
              </w:rPr>
              <w:t xml:space="preserve"> </w:t>
            </w:r>
            <w:proofErr w:type="spellStart"/>
            <w:r w:rsidRPr="009549E4">
              <w:rPr>
                <w:szCs w:val="20"/>
              </w:rPr>
              <w:t>promosi</w:t>
            </w:r>
            <w:proofErr w:type="spellEnd"/>
            <w:r w:rsidRPr="009549E4">
              <w:rPr>
                <w:szCs w:val="20"/>
              </w:rPr>
              <w:t xml:space="preserve"> </w:t>
            </w:r>
            <w:proofErr w:type="spellStart"/>
            <w:r w:rsidRPr="009549E4">
              <w:rPr>
                <w:szCs w:val="20"/>
              </w:rPr>
              <w:t>agrowisata</w:t>
            </w:r>
            <w:proofErr w:type="spellEnd"/>
            <w:r w:rsidRPr="009549E4">
              <w:rPr>
                <w:szCs w:val="20"/>
              </w:rPr>
              <w:t>.</w:t>
            </w:r>
          </w:p>
          <w:p w14:paraId="4FFEBC8A" w14:textId="77777777" w:rsidR="00E14C02" w:rsidRPr="009549E4" w:rsidRDefault="00E14C02" w:rsidP="00E14C02">
            <w:pPr>
              <w:numPr>
                <w:ilvl w:val="0"/>
                <w:numId w:val="3"/>
              </w:numPr>
              <w:pBdr>
                <w:top w:val="nil"/>
                <w:left w:val="nil"/>
                <w:bottom w:val="nil"/>
                <w:right w:val="nil"/>
                <w:between w:val="nil"/>
              </w:pBdr>
              <w:spacing w:after="160" w:line="240" w:lineRule="auto"/>
              <w:ind w:right="0"/>
              <w:jc w:val="left"/>
              <w:rPr>
                <w:szCs w:val="20"/>
              </w:rPr>
            </w:pPr>
            <w:proofErr w:type="spellStart"/>
            <w:r w:rsidRPr="009549E4">
              <w:rPr>
                <w:szCs w:val="20"/>
              </w:rPr>
              <w:t>Kesadaran</w:t>
            </w:r>
            <w:proofErr w:type="spellEnd"/>
            <w:r w:rsidRPr="009549E4">
              <w:rPr>
                <w:szCs w:val="20"/>
              </w:rPr>
              <w:t xml:space="preserve"> </w:t>
            </w:r>
            <w:proofErr w:type="spellStart"/>
            <w:r w:rsidRPr="009549E4">
              <w:rPr>
                <w:szCs w:val="20"/>
              </w:rPr>
              <w:t>masyarakat</w:t>
            </w:r>
            <w:proofErr w:type="spellEnd"/>
            <w:r w:rsidRPr="009549E4">
              <w:rPr>
                <w:szCs w:val="20"/>
              </w:rPr>
              <w:t xml:space="preserve"> </w:t>
            </w:r>
            <w:proofErr w:type="spellStart"/>
            <w:r w:rsidRPr="009549E4">
              <w:rPr>
                <w:szCs w:val="20"/>
              </w:rPr>
              <w:t>terhadap</w:t>
            </w:r>
            <w:proofErr w:type="spellEnd"/>
            <w:r w:rsidRPr="009549E4">
              <w:rPr>
                <w:szCs w:val="20"/>
              </w:rPr>
              <w:t xml:space="preserve"> </w:t>
            </w:r>
            <w:proofErr w:type="spellStart"/>
            <w:r w:rsidRPr="009549E4">
              <w:rPr>
                <w:szCs w:val="20"/>
              </w:rPr>
              <w:t>keberlanjutan</w:t>
            </w:r>
            <w:proofErr w:type="spellEnd"/>
            <w:r w:rsidRPr="009549E4">
              <w:rPr>
                <w:szCs w:val="20"/>
              </w:rPr>
              <w:t xml:space="preserve"> </w:t>
            </w:r>
            <w:proofErr w:type="spellStart"/>
            <w:r w:rsidRPr="009549E4">
              <w:rPr>
                <w:szCs w:val="20"/>
              </w:rPr>
              <w:t>semakin</w:t>
            </w:r>
            <w:proofErr w:type="spellEnd"/>
            <w:r w:rsidRPr="009549E4">
              <w:rPr>
                <w:szCs w:val="20"/>
              </w:rPr>
              <w:t xml:space="preserve"> </w:t>
            </w:r>
            <w:proofErr w:type="spellStart"/>
            <w:r w:rsidRPr="009549E4">
              <w:rPr>
                <w:szCs w:val="20"/>
              </w:rPr>
              <w:t>meningkat</w:t>
            </w:r>
            <w:proofErr w:type="spellEnd"/>
            <w:r w:rsidRPr="009549E4">
              <w:rPr>
                <w:szCs w:val="20"/>
              </w:rPr>
              <w:t>.</w:t>
            </w:r>
          </w:p>
          <w:p w14:paraId="7A93D23F" w14:textId="77777777" w:rsidR="00E14C02" w:rsidRPr="009549E4" w:rsidRDefault="00E14C02" w:rsidP="00E14C02">
            <w:pPr>
              <w:numPr>
                <w:ilvl w:val="0"/>
                <w:numId w:val="3"/>
              </w:numPr>
              <w:pBdr>
                <w:top w:val="nil"/>
                <w:left w:val="nil"/>
                <w:bottom w:val="nil"/>
                <w:right w:val="nil"/>
                <w:between w:val="nil"/>
              </w:pBdr>
              <w:spacing w:after="160" w:line="240" w:lineRule="auto"/>
              <w:ind w:right="0"/>
              <w:jc w:val="left"/>
              <w:rPr>
                <w:szCs w:val="20"/>
              </w:rPr>
            </w:pPr>
            <w:proofErr w:type="spellStart"/>
            <w:r w:rsidRPr="009549E4">
              <w:rPr>
                <w:szCs w:val="20"/>
              </w:rPr>
              <w:t>Kebijakan</w:t>
            </w:r>
            <w:proofErr w:type="spellEnd"/>
            <w:r w:rsidRPr="009549E4">
              <w:rPr>
                <w:szCs w:val="20"/>
              </w:rPr>
              <w:t xml:space="preserve"> </w:t>
            </w:r>
            <w:proofErr w:type="spellStart"/>
            <w:r w:rsidRPr="009549E4">
              <w:rPr>
                <w:szCs w:val="20"/>
              </w:rPr>
              <w:t>pemerintah</w:t>
            </w:r>
            <w:proofErr w:type="spellEnd"/>
            <w:r w:rsidRPr="009549E4">
              <w:rPr>
                <w:szCs w:val="20"/>
              </w:rPr>
              <w:t xml:space="preserve"> yang </w:t>
            </w:r>
            <w:proofErr w:type="spellStart"/>
            <w:r w:rsidRPr="009549E4">
              <w:rPr>
                <w:szCs w:val="20"/>
              </w:rPr>
              <w:t>mendukung</w:t>
            </w:r>
            <w:proofErr w:type="spellEnd"/>
            <w:r w:rsidRPr="009549E4">
              <w:rPr>
                <w:szCs w:val="20"/>
              </w:rPr>
              <w:t xml:space="preserve"> </w:t>
            </w:r>
            <w:proofErr w:type="spellStart"/>
            <w:r w:rsidRPr="009549E4">
              <w:rPr>
                <w:szCs w:val="20"/>
              </w:rPr>
              <w:t>pengembangan</w:t>
            </w:r>
            <w:proofErr w:type="spellEnd"/>
            <w:r w:rsidRPr="009549E4">
              <w:rPr>
                <w:szCs w:val="20"/>
              </w:rPr>
              <w:t xml:space="preserve"> </w:t>
            </w:r>
            <w:proofErr w:type="spellStart"/>
            <w:r w:rsidRPr="009549E4">
              <w:rPr>
                <w:szCs w:val="20"/>
              </w:rPr>
              <w:t>sektor</w:t>
            </w:r>
            <w:proofErr w:type="spellEnd"/>
            <w:r w:rsidRPr="009549E4">
              <w:rPr>
                <w:szCs w:val="20"/>
              </w:rPr>
              <w:t xml:space="preserve"> </w:t>
            </w:r>
            <w:proofErr w:type="spellStart"/>
            <w:r w:rsidRPr="009549E4">
              <w:rPr>
                <w:szCs w:val="20"/>
              </w:rPr>
              <w:t>pariwisata</w:t>
            </w:r>
            <w:proofErr w:type="spellEnd"/>
            <w:r w:rsidRPr="009549E4">
              <w:rPr>
                <w:szCs w:val="20"/>
              </w:rPr>
              <w:t>.</w:t>
            </w:r>
          </w:p>
        </w:tc>
        <w:tc>
          <w:tcPr>
            <w:tcW w:w="18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F5AC1B" w14:textId="77777777" w:rsidR="00E14C02" w:rsidRPr="009549E4" w:rsidRDefault="00E14C02" w:rsidP="005B252F">
            <w:pPr>
              <w:spacing w:line="240" w:lineRule="auto"/>
              <w:rPr>
                <w:b/>
                <w:szCs w:val="20"/>
              </w:rPr>
            </w:pPr>
            <w:proofErr w:type="spellStart"/>
            <w:r w:rsidRPr="009549E4">
              <w:rPr>
                <w:b/>
                <w:szCs w:val="20"/>
              </w:rPr>
              <w:t>Strategi</w:t>
            </w:r>
            <w:proofErr w:type="spellEnd"/>
            <w:r w:rsidRPr="009549E4">
              <w:rPr>
                <w:b/>
                <w:szCs w:val="20"/>
              </w:rPr>
              <w:t xml:space="preserve"> SO</w:t>
            </w:r>
          </w:p>
          <w:p w14:paraId="52D84CF7" w14:textId="77777777" w:rsidR="00E14C02" w:rsidRPr="009549E4" w:rsidRDefault="00E14C02" w:rsidP="005B252F">
            <w:pPr>
              <w:spacing w:line="240" w:lineRule="auto"/>
              <w:rPr>
                <w:b/>
                <w:szCs w:val="20"/>
              </w:rPr>
            </w:pPr>
          </w:p>
          <w:p w14:paraId="4F0D92AB" w14:textId="77777777" w:rsidR="00E14C02" w:rsidRPr="009549E4" w:rsidRDefault="00E14C02" w:rsidP="00E14C02">
            <w:pPr>
              <w:numPr>
                <w:ilvl w:val="0"/>
                <w:numId w:val="5"/>
              </w:numPr>
              <w:pBdr>
                <w:top w:val="nil"/>
                <w:left w:val="nil"/>
                <w:bottom w:val="nil"/>
                <w:right w:val="nil"/>
                <w:between w:val="nil"/>
              </w:pBdr>
              <w:spacing w:after="160" w:line="240" w:lineRule="auto"/>
              <w:ind w:left="326" w:right="0"/>
              <w:jc w:val="left"/>
              <w:rPr>
                <w:color w:val="000000" w:themeColor="text1"/>
                <w:szCs w:val="20"/>
              </w:rPr>
            </w:pPr>
            <w:bookmarkStart w:id="0" w:name="_1baon6m" w:colFirst="0" w:colLast="0"/>
            <w:bookmarkEnd w:id="0"/>
            <w:proofErr w:type="spellStart"/>
            <w:r w:rsidRPr="009549E4">
              <w:rPr>
                <w:color w:val="000000" w:themeColor="text1"/>
                <w:szCs w:val="20"/>
              </w:rPr>
              <w:t>Mengoptimalkan</w:t>
            </w:r>
            <w:proofErr w:type="spellEnd"/>
            <w:r w:rsidRPr="009549E4">
              <w:rPr>
                <w:color w:val="000000" w:themeColor="text1"/>
                <w:szCs w:val="20"/>
              </w:rPr>
              <w:t xml:space="preserve"> </w:t>
            </w:r>
            <w:proofErr w:type="spellStart"/>
            <w:r w:rsidRPr="009549E4">
              <w:rPr>
                <w:color w:val="000000" w:themeColor="text1"/>
                <w:szCs w:val="20"/>
              </w:rPr>
              <w:t>regulasi</w:t>
            </w:r>
            <w:proofErr w:type="spellEnd"/>
            <w:r w:rsidRPr="009549E4">
              <w:rPr>
                <w:color w:val="000000" w:themeColor="text1"/>
                <w:szCs w:val="20"/>
              </w:rPr>
              <w:t xml:space="preserve"> dan </w:t>
            </w:r>
            <w:proofErr w:type="spellStart"/>
            <w:r w:rsidRPr="009549E4">
              <w:rPr>
                <w:color w:val="000000" w:themeColor="text1"/>
                <w:szCs w:val="20"/>
              </w:rPr>
              <w:t>dukungan</w:t>
            </w:r>
            <w:proofErr w:type="spellEnd"/>
            <w:r w:rsidRPr="009549E4">
              <w:rPr>
                <w:color w:val="000000" w:themeColor="text1"/>
                <w:szCs w:val="20"/>
              </w:rPr>
              <w:t xml:space="preserve"> </w:t>
            </w:r>
            <w:proofErr w:type="spellStart"/>
            <w:r w:rsidRPr="009549E4">
              <w:rPr>
                <w:color w:val="000000" w:themeColor="text1"/>
                <w:szCs w:val="20"/>
              </w:rPr>
              <w:t>pemerintah</w:t>
            </w:r>
            <w:proofErr w:type="spellEnd"/>
            <w:r w:rsidRPr="009549E4">
              <w:rPr>
                <w:color w:val="000000" w:themeColor="text1"/>
                <w:szCs w:val="20"/>
              </w:rPr>
              <w:t xml:space="preserve"> (S1) </w:t>
            </w:r>
            <w:proofErr w:type="spellStart"/>
            <w:r w:rsidRPr="009549E4">
              <w:rPr>
                <w:color w:val="000000" w:themeColor="text1"/>
                <w:szCs w:val="20"/>
              </w:rPr>
              <w:t>dengan</w:t>
            </w:r>
            <w:proofErr w:type="spellEnd"/>
            <w:r w:rsidRPr="009549E4">
              <w:rPr>
                <w:color w:val="000000" w:themeColor="text1"/>
                <w:szCs w:val="20"/>
              </w:rPr>
              <w:t xml:space="preserve"> </w:t>
            </w:r>
            <w:proofErr w:type="spellStart"/>
            <w:r w:rsidRPr="009549E4">
              <w:rPr>
                <w:color w:val="000000" w:themeColor="text1"/>
                <w:szCs w:val="20"/>
              </w:rPr>
              <w:t>memperluas</w:t>
            </w:r>
            <w:proofErr w:type="spellEnd"/>
            <w:r w:rsidRPr="009549E4">
              <w:rPr>
                <w:color w:val="000000" w:themeColor="text1"/>
                <w:szCs w:val="20"/>
              </w:rPr>
              <w:t xml:space="preserve"> </w:t>
            </w:r>
            <w:proofErr w:type="spellStart"/>
            <w:r w:rsidRPr="009549E4">
              <w:rPr>
                <w:color w:val="000000" w:themeColor="text1"/>
                <w:szCs w:val="20"/>
              </w:rPr>
              <w:t>kolaborasi</w:t>
            </w:r>
            <w:proofErr w:type="spellEnd"/>
            <w:r w:rsidRPr="009549E4">
              <w:rPr>
                <w:color w:val="000000" w:themeColor="text1"/>
                <w:szCs w:val="20"/>
              </w:rPr>
              <w:t xml:space="preserve"> </w:t>
            </w:r>
            <w:proofErr w:type="spellStart"/>
            <w:r w:rsidRPr="009549E4">
              <w:rPr>
                <w:color w:val="000000" w:themeColor="text1"/>
                <w:szCs w:val="20"/>
              </w:rPr>
              <w:t>dengan</w:t>
            </w:r>
            <w:proofErr w:type="spellEnd"/>
            <w:r w:rsidRPr="009549E4">
              <w:rPr>
                <w:color w:val="000000" w:themeColor="text1"/>
                <w:szCs w:val="20"/>
              </w:rPr>
              <w:t xml:space="preserve"> </w:t>
            </w:r>
            <w:proofErr w:type="spellStart"/>
            <w:r w:rsidRPr="009549E4">
              <w:rPr>
                <w:color w:val="000000" w:themeColor="text1"/>
                <w:szCs w:val="20"/>
              </w:rPr>
              <w:t>akademisidan</w:t>
            </w:r>
            <w:proofErr w:type="spellEnd"/>
            <w:r w:rsidRPr="009549E4">
              <w:rPr>
                <w:color w:val="000000" w:themeColor="text1"/>
                <w:szCs w:val="20"/>
              </w:rPr>
              <w:t xml:space="preserve"> </w:t>
            </w:r>
            <w:proofErr w:type="spellStart"/>
            <w:r w:rsidRPr="009549E4">
              <w:rPr>
                <w:color w:val="000000" w:themeColor="text1"/>
                <w:szCs w:val="20"/>
              </w:rPr>
              <w:t>bisnis</w:t>
            </w:r>
            <w:proofErr w:type="spellEnd"/>
            <w:r w:rsidRPr="009549E4">
              <w:rPr>
                <w:color w:val="000000" w:themeColor="text1"/>
                <w:szCs w:val="20"/>
              </w:rPr>
              <w:t xml:space="preserve"> </w:t>
            </w:r>
            <w:proofErr w:type="spellStart"/>
            <w:r w:rsidRPr="009549E4">
              <w:rPr>
                <w:color w:val="000000" w:themeColor="text1"/>
                <w:szCs w:val="20"/>
              </w:rPr>
              <w:t>dalam</w:t>
            </w:r>
            <w:proofErr w:type="spellEnd"/>
            <w:r w:rsidRPr="009549E4">
              <w:rPr>
                <w:color w:val="000000" w:themeColor="text1"/>
                <w:szCs w:val="20"/>
              </w:rPr>
              <w:t xml:space="preserve"> </w:t>
            </w:r>
            <w:proofErr w:type="spellStart"/>
            <w:r w:rsidRPr="009549E4">
              <w:rPr>
                <w:color w:val="000000" w:themeColor="text1"/>
                <w:szCs w:val="20"/>
              </w:rPr>
              <w:t>rangka</w:t>
            </w:r>
            <w:proofErr w:type="spellEnd"/>
            <w:r w:rsidRPr="009549E4">
              <w:rPr>
                <w:color w:val="000000" w:themeColor="text1"/>
                <w:szCs w:val="20"/>
              </w:rPr>
              <w:t xml:space="preserve"> </w:t>
            </w:r>
            <w:proofErr w:type="spellStart"/>
            <w:r w:rsidRPr="009549E4">
              <w:rPr>
                <w:color w:val="000000" w:themeColor="text1"/>
                <w:szCs w:val="20"/>
              </w:rPr>
              <w:t>mendukung</w:t>
            </w:r>
            <w:proofErr w:type="spellEnd"/>
            <w:r w:rsidRPr="009549E4">
              <w:rPr>
                <w:color w:val="000000" w:themeColor="text1"/>
                <w:szCs w:val="20"/>
              </w:rPr>
              <w:t xml:space="preserve"> </w:t>
            </w:r>
            <w:proofErr w:type="spellStart"/>
            <w:r w:rsidRPr="009549E4">
              <w:rPr>
                <w:color w:val="000000" w:themeColor="text1"/>
                <w:szCs w:val="20"/>
              </w:rPr>
              <w:t>pengembangan</w:t>
            </w:r>
            <w:proofErr w:type="spellEnd"/>
            <w:r w:rsidRPr="009549E4">
              <w:rPr>
                <w:color w:val="000000" w:themeColor="text1"/>
                <w:szCs w:val="20"/>
              </w:rPr>
              <w:t xml:space="preserve"> </w:t>
            </w:r>
            <w:proofErr w:type="spellStart"/>
            <w:r w:rsidRPr="009549E4">
              <w:rPr>
                <w:color w:val="000000" w:themeColor="text1"/>
                <w:szCs w:val="20"/>
              </w:rPr>
              <w:t>agrowisata</w:t>
            </w:r>
            <w:proofErr w:type="spellEnd"/>
            <w:r w:rsidRPr="009549E4">
              <w:rPr>
                <w:color w:val="000000" w:themeColor="text1"/>
                <w:szCs w:val="20"/>
              </w:rPr>
              <w:t xml:space="preserve"> (O2, O5).</w:t>
            </w:r>
          </w:p>
          <w:p w14:paraId="56C09C63" w14:textId="77777777" w:rsidR="00E14C02" w:rsidRPr="009549E4" w:rsidRDefault="00E14C02" w:rsidP="00E14C02">
            <w:pPr>
              <w:numPr>
                <w:ilvl w:val="0"/>
                <w:numId w:val="5"/>
              </w:numPr>
              <w:pBdr>
                <w:top w:val="nil"/>
                <w:left w:val="nil"/>
                <w:bottom w:val="nil"/>
                <w:right w:val="nil"/>
                <w:between w:val="nil"/>
              </w:pBdr>
              <w:spacing w:after="160" w:line="240" w:lineRule="auto"/>
              <w:ind w:left="326" w:right="0"/>
              <w:jc w:val="left"/>
              <w:rPr>
                <w:szCs w:val="20"/>
              </w:rPr>
            </w:pPr>
            <w:proofErr w:type="spellStart"/>
            <w:r w:rsidRPr="009549E4">
              <w:rPr>
                <w:szCs w:val="20"/>
              </w:rPr>
              <w:t>Menggunakan</w:t>
            </w:r>
            <w:proofErr w:type="spellEnd"/>
            <w:r w:rsidRPr="009549E4">
              <w:rPr>
                <w:szCs w:val="20"/>
              </w:rPr>
              <w:t xml:space="preserve"> </w:t>
            </w:r>
            <w:proofErr w:type="spellStart"/>
            <w:r w:rsidRPr="009549E4">
              <w:rPr>
                <w:szCs w:val="20"/>
              </w:rPr>
              <w:t>hasil</w:t>
            </w:r>
            <w:proofErr w:type="spellEnd"/>
            <w:r w:rsidRPr="009549E4">
              <w:rPr>
                <w:szCs w:val="20"/>
              </w:rPr>
              <w:t xml:space="preserve"> </w:t>
            </w:r>
            <w:proofErr w:type="spellStart"/>
            <w:r w:rsidRPr="009549E4">
              <w:rPr>
                <w:szCs w:val="20"/>
              </w:rPr>
              <w:t>kajian</w:t>
            </w:r>
            <w:proofErr w:type="spellEnd"/>
            <w:r w:rsidRPr="009549E4">
              <w:rPr>
                <w:szCs w:val="20"/>
              </w:rPr>
              <w:t xml:space="preserve"> </w:t>
            </w:r>
            <w:proofErr w:type="spellStart"/>
            <w:r w:rsidRPr="009549E4">
              <w:rPr>
                <w:szCs w:val="20"/>
              </w:rPr>
              <w:t>ilmiah</w:t>
            </w:r>
            <w:proofErr w:type="spellEnd"/>
            <w:r w:rsidRPr="009549E4">
              <w:rPr>
                <w:szCs w:val="20"/>
              </w:rPr>
              <w:t xml:space="preserve"> </w:t>
            </w:r>
            <w:proofErr w:type="spellStart"/>
            <w:r w:rsidRPr="009549E4">
              <w:rPr>
                <w:szCs w:val="20"/>
              </w:rPr>
              <w:t>akademisi</w:t>
            </w:r>
            <w:proofErr w:type="spellEnd"/>
            <w:r w:rsidRPr="009549E4">
              <w:rPr>
                <w:szCs w:val="20"/>
              </w:rPr>
              <w:t xml:space="preserve"> (S4) </w:t>
            </w:r>
            <w:proofErr w:type="spellStart"/>
            <w:r w:rsidRPr="009549E4">
              <w:rPr>
                <w:szCs w:val="20"/>
              </w:rPr>
              <w:t>untuk</w:t>
            </w:r>
            <w:proofErr w:type="spellEnd"/>
            <w:r w:rsidRPr="009549E4">
              <w:rPr>
                <w:szCs w:val="20"/>
              </w:rPr>
              <w:t xml:space="preserve"> </w:t>
            </w:r>
            <w:proofErr w:type="spellStart"/>
            <w:r w:rsidRPr="009549E4">
              <w:rPr>
                <w:szCs w:val="20"/>
              </w:rPr>
              <w:t>mendukung</w:t>
            </w:r>
            <w:proofErr w:type="spellEnd"/>
            <w:r w:rsidRPr="009549E4">
              <w:rPr>
                <w:szCs w:val="20"/>
              </w:rPr>
              <w:t xml:space="preserve"> </w:t>
            </w:r>
            <w:proofErr w:type="spellStart"/>
            <w:r w:rsidRPr="009549E4">
              <w:rPr>
                <w:szCs w:val="20"/>
              </w:rPr>
              <w:t>pengambilan</w:t>
            </w:r>
            <w:proofErr w:type="spellEnd"/>
            <w:r w:rsidRPr="009549E4">
              <w:rPr>
                <w:szCs w:val="20"/>
              </w:rPr>
              <w:t xml:space="preserve"> </w:t>
            </w:r>
            <w:proofErr w:type="spellStart"/>
            <w:r w:rsidRPr="009549E4">
              <w:rPr>
                <w:szCs w:val="20"/>
              </w:rPr>
              <w:t>kebijakan</w:t>
            </w:r>
            <w:proofErr w:type="spellEnd"/>
            <w:r w:rsidRPr="009549E4">
              <w:rPr>
                <w:szCs w:val="20"/>
              </w:rPr>
              <w:t xml:space="preserve"> </w:t>
            </w:r>
            <w:proofErr w:type="spellStart"/>
            <w:r w:rsidRPr="009549E4">
              <w:rPr>
                <w:szCs w:val="20"/>
              </w:rPr>
              <w:t>berbasis</w:t>
            </w:r>
            <w:proofErr w:type="spellEnd"/>
            <w:r w:rsidRPr="009549E4">
              <w:rPr>
                <w:szCs w:val="20"/>
              </w:rPr>
              <w:t xml:space="preserve"> </w:t>
            </w:r>
            <w:proofErr w:type="spellStart"/>
            <w:r w:rsidRPr="009549E4">
              <w:rPr>
                <w:szCs w:val="20"/>
              </w:rPr>
              <w:t>keberlanjutan</w:t>
            </w:r>
            <w:proofErr w:type="spellEnd"/>
            <w:r w:rsidRPr="009549E4">
              <w:rPr>
                <w:szCs w:val="20"/>
              </w:rPr>
              <w:t xml:space="preserve"> (O4).</w:t>
            </w:r>
          </w:p>
          <w:p w14:paraId="363C5BE1" w14:textId="77777777" w:rsidR="00E14C02" w:rsidRPr="009549E4" w:rsidRDefault="00E14C02" w:rsidP="00E14C02">
            <w:pPr>
              <w:numPr>
                <w:ilvl w:val="0"/>
                <w:numId w:val="5"/>
              </w:numPr>
              <w:pBdr>
                <w:top w:val="nil"/>
                <w:left w:val="nil"/>
                <w:bottom w:val="nil"/>
                <w:right w:val="nil"/>
                <w:between w:val="nil"/>
              </w:pBdr>
              <w:spacing w:after="160" w:line="240" w:lineRule="auto"/>
              <w:ind w:left="326" w:right="0"/>
              <w:jc w:val="left"/>
              <w:rPr>
                <w:szCs w:val="20"/>
              </w:rPr>
            </w:pPr>
            <w:proofErr w:type="spellStart"/>
            <w:r w:rsidRPr="009549E4">
              <w:rPr>
                <w:szCs w:val="20"/>
              </w:rPr>
              <w:t>Memanfaatkan</w:t>
            </w:r>
            <w:proofErr w:type="spellEnd"/>
            <w:r w:rsidRPr="009549E4">
              <w:rPr>
                <w:szCs w:val="20"/>
              </w:rPr>
              <w:t xml:space="preserve"> media digital (S6) </w:t>
            </w:r>
            <w:proofErr w:type="spellStart"/>
            <w:r w:rsidRPr="009549E4">
              <w:rPr>
                <w:szCs w:val="20"/>
              </w:rPr>
              <w:t>untuk</w:t>
            </w:r>
            <w:proofErr w:type="spellEnd"/>
            <w:r w:rsidRPr="009549E4">
              <w:rPr>
                <w:szCs w:val="20"/>
              </w:rPr>
              <w:t xml:space="preserve"> </w:t>
            </w:r>
            <w:proofErr w:type="spellStart"/>
            <w:r w:rsidRPr="009549E4">
              <w:rPr>
                <w:szCs w:val="20"/>
              </w:rPr>
              <w:t>meningkatkan</w:t>
            </w:r>
            <w:proofErr w:type="spellEnd"/>
            <w:r w:rsidRPr="009549E4">
              <w:rPr>
                <w:szCs w:val="20"/>
              </w:rPr>
              <w:t xml:space="preserve"> </w:t>
            </w:r>
            <w:proofErr w:type="spellStart"/>
            <w:r w:rsidRPr="009549E4">
              <w:rPr>
                <w:szCs w:val="20"/>
              </w:rPr>
              <w:t>promosi</w:t>
            </w:r>
            <w:proofErr w:type="spellEnd"/>
            <w:r w:rsidRPr="009549E4">
              <w:rPr>
                <w:szCs w:val="20"/>
              </w:rPr>
              <w:t xml:space="preserve"> </w:t>
            </w:r>
            <w:proofErr w:type="spellStart"/>
            <w:r w:rsidRPr="009549E4">
              <w:rPr>
                <w:szCs w:val="20"/>
              </w:rPr>
              <w:t>wisata</w:t>
            </w:r>
            <w:proofErr w:type="spellEnd"/>
            <w:r w:rsidRPr="009549E4">
              <w:rPr>
                <w:szCs w:val="20"/>
              </w:rPr>
              <w:t xml:space="preserve"> </w:t>
            </w:r>
            <w:proofErr w:type="spellStart"/>
            <w:r w:rsidRPr="009549E4">
              <w:rPr>
                <w:szCs w:val="20"/>
              </w:rPr>
              <w:t>berbasis</w:t>
            </w:r>
            <w:proofErr w:type="spellEnd"/>
            <w:r w:rsidRPr="009549E4">
              <w:rPr>
                <w:szCs w:val="20"/>
              </w:rPr>
              <w:t xml:space="preserve"> </w:t>
            </w:r>
            <w:proofErr w:type="spellStart"/>
            <w:r w:rsidRPr="009549E4">
              <w:rPr>
                <w:szCs w:val="20"/>
              </w:rPr>
              <w:t>alam</w:t>
            </w:r>
            <w:proofErr w:type="spellEnd"/>
            <w:r w:rsidRPr="009549E4">
              <w:rPr>
                <w:szCs w:val="20"/>
              </w:rPr>
              <w:t xml:space="preserve"> dan </w:t>
            </w:r>
            <w:proofErr w:type="spellStart"/>
            <w:r w:rsidRPr="009549E4">
              <w:rPr>
                <w:szCs w:val="20"/>
              </w:rPr>
              <w:t>pertanian</w:t>
            </w:r>
            <w:proofErr w:type="spellEnd"/>
            <w:r w:rsidRPr="009549E4">
              <w:rPr>
                <w:szCs w:val="20"/>
              </w:rPr>
              <w:t xml:space="preserve"> (O1, O3).</w:t>
            </w:r>
          </w:p>
          <w:p w14:paraId="449D9F61" w14:textId="77777777" w:rsidR="00E14C02" w:rsidRPr="009549E4" w:rsidRDefault="00E14C02" w:rsidP="00E14C02">
            <w:pPr>
              <w:numPr>
                <w:ilvl w:val="0"/>
                <w:numId w:val="5"/>
              </w:numPr>
              <w:pBdr>
                <w:top w:val="nil"/>
                <w:left w:val="nil"/>
                <w:bottom w:val="nil"/>
                <w:right w:val="nil"/>
                <w:between w:val="nil"/>
              </w:pBdr>
              <w:spacing w:after="160" w:line="240" w:lineRule="auto"/>
              <w:ind w:left="326" w:right="0"/>
              <w:jc w:val="left"/>
              <w:rPr>
                <w:szCs w:val="20"/>
              </w:rPr>
            </w:pPr>
            <w:proofErr w:type="spellStart"/>
            <w:r w:rsidRPr="009549E4">
              <w:rPr>
                <w:szCs w:val="20"/>
              </w:rPr>
              <w:t>Meningkatkan</w:t>
            </w:r>
            <w:proofErr w:type="spellEnd"/>
            <w:r w:rsidRPr="009549E4">
              <w:rPr>
                <w:szCs w:val="20"/>
              </w:rPr>
              <w:t xml:space="preserve"> </w:t>
            </w:r>
            <w:proofErr w:type="spellStart"/>
            <w:r w:rsidRPr="009549E4">
              <w:rPr>
                <w:szCs w:val="20"/>
              </w:rPr>
              <w:t>keterlibatan</w:t>
            </w:r>
            <w:proofErr w:type="spellEnd"/>
            <w:r w:rsidRPr="009549E4">
              <w:rPr>
                <w:szCs w:val="20"/>
              </w:rPr>
              <w:t xml:space="preserve"> </w:t>
            </w:r>
            <w:proofErr w:type="spellStart"/>
            <w:r w:rsidRPr="009549E4">
              <w:rPr>
                <w:szCs w:val="20"/>
              </w:rPr>
              <w:t>komunitas</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inovasi</w:t>
            </w:r>
            <w:proofErr w:type="spellEnd"/>
            <w:r w:rsidRPr="009549E4">
              <w:rPr>
                <w:szCs w:val="20"/>
              </w:rPr>
              <w:t xml:space="preserve"> dan </w:t>
            </w:r>
            <w:proofErr w:type="spellStart"/>
            <w:r w:rsidRPr="009549E4">
              <w:rPr>
                <w:szCs w:val="20"/>
              </w:rPr>
              <w:t>edukasi</w:t>
            </w:r>
            <w:proofErr w:type="spellEnd"/>
            <w:r w:rsidRPr="009549E4">
              <w:rPr>
                <w:szCs w:val="20"/>
              </w:rPr>
              <w:t xml:space="preserve"> </w:t>
            </w:r>
            <w:proofErr w:type="spellStart"/>
            <w:r w:rsidRPr="009549E4">
              <w:rPr>
                <w:szCs w:val="20"/>
              </w:rPr>
              <w:t>wisata</w:t>
            </w:r>
            <w:proofErr w:type="spellEnd"/>
            <w:r w:rsidRPr="009549E4">
              <w:rPr>
                <w:szCs w:val="20"/>
              </w:rPr>
              <w:t xml:space="preserve"> </w:t>
            </w:r>
            <w:proofErr w:type="spellStart"/>
            <w:r w:rsidRPr="009549E4">
              <w:rPr>
                <w:szCs w:val="20"/>
              </w:rPr>
              <w:t>berbasis</w:t>
            </w:r>
            <w:proofErr w:type="spellEnd"/>
            <w:r w:rsidRPr="009549E4">
              <w:rPr>
                <w:szCs w:val="20"/>
              </w:rPr>
              <w:t xml:space="preserve"> </w:t>
            </w:r>
            <w:proofErr w:type="spellStart"/>
            <w:r w:rsidRPr="009549E4">
              <w:rPr>
                <w:szCs w:val="20"/>
              </w:rPr>
              <w:t>keberlanjutan</w:t>
            </w:r>
            <w:proofErr w:type="spellEnd"/>
            <w:r w:rsidRPr="009549E4">
              <w:rPr>
                <w:szCs w:val="20"/>
              </w:rPr>
              <w:t xml:space="preserve"> (S5, O4).</w:t>
            </w:r>
          </w:p>
        </w:tc>
        <w:tc>
          <w:tcPr>
            <w:tcW w:w="166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DF82181" w14:textId="77777777" w:rsidR="00E14C02" w:rsidRPr="009549E4" w:rsidRDefault="00E14C02" w:rsidP="005B252F">
            <w:pPr>
              <w:spacing w:line="240" w:lineRule="auto"/>
              <w:rPr>
                <w:b/>
                <w:szCs w:val="20"/>
              </w:rPr>
            </w:pPr>
            <w:proofErr w:type="spellStart"/>
            <w:r w:rsidRPr="009549E4">
              <w:rPr>
                <w:b/>
                <w:szCs w:val="20"/>
              </w:rPr>
              <w:t>Strategi</w:t>
            </w:r>
            <w:proofErr w:type="spellEnd"/>
            <w:r w:rsidRPr="009549E4">
              <w:rPr>
                <w:b/>
                <w:szCs w:val="20"/>
              </w:rPr>
              <w:t xml:space="preserve"> WO</w:t>
            </w:r>
          </w:p>
          <w:p w14:paraId="632A46D3" w14:textId="77777777" w:rsidR="00E14C02" w:rsidRPr="009549E4" w:rsidRDefault="00E14C02" w:rsidP="005B252F">
            <w:pPr>
              <w:spacing w:line="240" w:lineRule="auto"/>
              <w:rPr>
                <w:b/>
                <w:szCs w:val="20"/>
              </w:rPr>
            </w:pPr>
          </w:p>
          <w:p w14:paraId="67EBFB52" w14:textId="77777777" w:rsidR="00E14C02" w:rsidRPr="009549E4" w:rsidRDefault="00E14C02" w:rsidP="00E14C02">
            <w:pPr>
              <w:numPr>
                <w:ilvl w:val="0"/>
                <w:numId w:val="6"/>
              </w:numPr>
              <w:pBdr>
                <w:top w:val="nil"/>
                <w:left w:val="nil"/>
                <w:bottom w:val="nil"/>
                <w:right w:val="nil"/>
                <w:between w:val="nil"/>
              </w:pBdr>
              <w:spacing w:after="160" w:line="240" w:lineRule="auto"/>
              <w:ind w:left="181" w:right="0" w:hanging="181"/>
              <w:jc w:val="left"/>
              <w:rPr>
                <w:szCs w:val="20"/>
              </w:rPr>
            </w:pPr>
            <w:proofErr w:type="spellStart"/>
            <w:r w:rsidRPr="009549E4">
              <w:rPr>
                <w:szCs w:val="20"/>
              </w:rPr>
              <w:t>Meningkatkan</w:t>
            </w:r>
            <w:proofErr w:type="spellEnd"/>
            <w:r w:rsidRPr="009549E4">
              <w:rPr>
                <w:szCs w:val="20"/>
              </w:rPr>
              <w:t xml:space="preserve"> </w:t>
            </w:r>
            <w:proofErr w:type="spellStart"/>
            <w:r w:rsidRPr="009549E4">
              <w:rPr>
                <w:szCs w:val="20"/>
              </w:rPr>
              <w:t>kolaborasi</w:t>
            </w:r>
            <w:proofErr w:type="spellEnd"/>
            <w:r w:rsidRPr="009549E4">
              <w:rPr>
                <w:szCs w:val="20"/>
              </w:rPr>
              <w:t xml:space="preserve"> </w:t>
            </w:r>
            <w:proofErr w:type="spellStart"/>
            <w:r w:rsidRPr="009549E4">
              <w:rPr>
                <w:szCs w:val="20"/>
              </w:rPr>
              <w:t>antar</w:t>
            </w:r>
            <w:proofErr w:type="spellEnd"/>
            <w:r w:rsidRPr="009549E4">
              <w:rPr>
                <w:szCs w:val="20"/>
              </w:rPr>
              <w:t xml:space="preserve"> </w:t>
            </w:r>
            <w:proofErr w:type="spellStart"/>
            <w:r w:rsidRPr="009549E4">
              <w:rPr>
                <w:szCs w:val="20"/>
              </w:rPr>
              <w:t>elemen</w:t>
            </w:r>
            <w:proofErr w:type="spellEnd"/>
            <w:r w:rsidRPr="009549E4">
              <w:rPr>
                <w:szCs w:val="20"/>
              </w:rPr>
              <w:t xml:space="preserve"> </w:t>
            </w:r>
            <w:proofErr w:type="spellStart"/>
            <w:r w:rsidRPr="009549E4">
              <w:rPr>
                <w:szCs w:val="20"/>
              </w:rPr>
              <w:t>pentahelix</w:t>
            </w:r>
            <w:proofErr w:type="spellEnd"/>
            <w:r w:rsidRPr="009549E4">
              <w:rPr>
                <w:szCs w:val="20"/>
              </w:rPr>
              <w:t xml:space="preserve"> (W2) </w:t>
            </w:r>
            <w:proofErr w:type="spellStart"/>
            <w:r w:rsidRPr="009549E4">
              <w:rPr>
                <w:szCs w:val="20"/>
              </w:rPr>
              <w:t>untuk</w:t>
            </w:r>
            <w:proofErr w:type="spellEnd"/>
            <w:r w:rsidRPr="009549E4">
              <w:rPr>
                <w:szCs w:val="20"/>
              </w:rPr>
              <w:t xml:space="preserve"> </w:t>
            </w:r>
            <w:proofErr w:type="spellStart"/>
            <w:r w:rsidRPr="009549E4">
              <w:rPr>
                <w:szCs w:val="20"/>
              </w:rPr>
              <w:t>menoptimalkan</w:t>
            </w:r>
            <w:proofErr w:type="spellEnd"/>
            <w:r w:rsidRPr="009549E4">
              <w:rPr>
                <w:szCs w:val="20"/>
              </w:rPr>
              <w:t xml:space="preserve"> </w:t>
            </w:r>
            <w:proofErr w:type="spellStart"/>
            <w:r w:rsidRPr="009549E4">
              <w:rPr>
                <w:szCs w:val="20"/>
              </w:rPr>
              <w:t>dukungan</w:t>
            </w:r>
            <w:proofErr w:type="spellEnd"/>
            <w:r w:rsidRPr="009549E4">
              <w:rPr>
                <w:szCs w:val="20"/>
              </w:rPr>
              <w:t xml:space="preserve"> </w:t>
            </w:r>
            <w:proofErr w:type="spellStart"/>
            <w:r w:rsidRPr="009549E4">
              <w:rPr>
                <w:szCs w:val="20"/>
              </w:rPr>
              <w:t>pemerintah</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memberikan</w:t>
            </w:r>
            <w:proofErr w:type="spellEnd"/>
            <w:r w:rsidRPr="009549E4">
              <w:rPr>
                <w:szCs w:val="20"/>
              </w:rPr>
              <w:t xml:space="preserve"> </w:t>
            </w:r>
            <w:proofErr w:type="spellStart"/>
            <w:r w:rsidRPr="009549E4">
              <w:rPr>
                <w:szCs w:val="20"/>
              </w:rPr>
              <w:t>akses</w:t>
            </w:r>
            <w:proofErr w:type="spellEnd"/>
            <w:r w:rsidRPr="009549E4">
              <w:rPr>
                <w:szCs w:val="20"/>
              </w:rPr>
              <w:t xml:space="preserve"> </w:t>
            </w:r>
            <w:proofErr w:type="spellStart"/>
            <w:r w:rsidRPr="009549E4">
              <w:rPr>
                <w:szCs w:val="20"/>
              </w:rPr>
              <w:t>pendanaan</w:t>
            </w:r>
            <w:proofErr w:type="spellEnd"/>
            <w:r w:rsidRPr="009549E4">
              <w:rPr>
                <w:szCs w:val="20"/>
              </w:rPr>
              <w:t xml:space="preserve"> </w:t>
            </w:r>
            <w:proofErr w:type="spellStart"/>
            <w:r w:rsidRPr="009549E4">
              <w:rPr>
                <w:szCs w:val="20"/>
              </w:rPr>
              <w:t>bagi</w:t>
            </w:r>
            <w:proofErr w:type="spellEnd"/>
            <w:r w:rsidRPr="009549E4">
              <w:rPr>
                <w:szCs w:val="20"/>
              </w:rPr>
              <w:t xml:space="preserve"> </w:t>
            </w:r>
            <w:proofErr w:type="spellStart"/>
            <w:r w:rsidRPr="009549E4">
              <w:rPr>
                <w:szCs w:val="20"/>
              </w:rPr>
              <w:t>bisnis</w:t>
            </w:r>
            <w:proofErr w:type="spellEnd"/>
            <w:r w:rsidRPr="009549E4">
              <w:rPr>
                <w:szCs w:val="20"/>
              </w:rPr>
              <w:t xml:space="preserve"> dan element </w:t>
            </w:r>
            <w:proofErr w:type="spellStart"/>
            <w:r w:rsidRPr="009549E4">
              <w:rPr>
                <w:szCs w:val="20"/>
              </w:rPr>
              <w:t>lainnya</w:t>
            </w:r>
            <w:proofErr w:type="spellEnd"/>
            <w:r w:rsidRPr="009549E4">
              <w:rPr>
                <w:szCs w:val="20"/>
              </w:rPr>
              <w:t xml:space="preserve"> (O2) (O5)</w:t>
            </w:r>
          </w:p>
          <w:p w14:paraId="63155D7E" w14:textId="77777777" w:rsidR="00E14C02" w:rsidRPr="009549E4" w:rsidRDefault="00E14C02" w:rsidP="00E14C02">
            <w:pPr>
              <w:numPr>
                <w:ilvl w:val="0"/>
                <w:numId w:val="6"/>
              </w:numPr>
              <w:pBdr>
                <w:top w:val="nil"/>
                <w:left w:val="nil"/>
                <w:bottom w:val="nil"/>
                <w:right w:val="nil"/>
                <w:between w:val="nil"/>
              </w:pBdr>
              <w:spacing w:after="160" w:line="240" w:lineRule="auto"/>
              <w:ind w:left="181" w:right="0" w:hanging="181"/>
              <w:jc w:val="left"/>
              <w:rPr>
                <w:szCs w:val="20"/>
              </w:rPr>
            </w:pPr>
            <w:proofErr w:type="spellStart"/>
            <w:r w:rsidRPr="009549E4">
              <w:rPr>
                <w:szCs w:val="20"/>
              </w:rPr>
              <w:t>Mempermudah</w:t>
            </w:r>
            <w:proofErr w:type="spellEnd"/>
            <w:r w:rsidRPr="009549E4">
              <w:rPr>
                <w:szCs w:val="20"/>
              </w:rPr>
              <w:t xml:space="preserve"> </w:t>
            </w:r>
            <w:proofErr w:type="spellStart"/>
            <w:r w:rsidRPr="009549E4">
              <w:rPr>
                <w:szCs w:val="20"/>
              </w:rPr>
              <w:t>pengumpulan</w:t>
            </w:r>
            <w:proofErr w:type="spellEnd"/>
            <w:r w:rsidRPr="009549E4">
              <w:rPr>
                <w:szCs w:val="20"/>
              </w:rPr>
              <w:t xml:space="preserve"> data </w:t>
            </w:r>
            <w:proofErr w:type="spellStart"/>
            <w:r w:rsidRPr="009549E4">
              <w:rPr>
                <w:szCs w:val="20"/>
              </w:rPr>
              <w:t>akademisi</w:t>
            </w:r>
            <w:proofErr w:type="spellEnd"/>
            <w:r w:rsidRPr="009549E4">
              <w:rPr>
                <w:szCs w:val="20"/>
              </w:rPr>
              <w:t xml:space="preserve"> </w:t>
            </w:r>
            <w:proofErr w:type="spellStart"/>
            <w:r w:rsidRPr="009549E4">
              <w:rPr>
                <w:szCs w:val="20"/>
              </w:rPr>
              <w:t>melalui</w:t>
            </w:r>
            <w:proofErr w:type="spellEnd"/>
            <w:r w:rsidRPr="009549E4">
              <w:rPr>
                <w:szCs w:val="20"/>
              </w:rPr>
              <w:t xml:space="preserve"> </w:t>
            </w:r>
            <w:proofErr w:type="spellStart"/>
            <w:r w:rsidRPr="009549E4">
              <w:rPr>
                <w:szCs w:val="20"/>
              </w:rPr>
              <w:t>kerja</w:t>
            </w:r>
            <w:proofErr w:type="spellEnd"/>
            <w:r w:rsidRPr="009549E4">
              <w:rPr>
                <w:szCs w:val="20"/>
              </w:rPr>
              <w:t xml:space="preserve"> </w:t>
            </w:r>
            <w:proofErr w:type="spellStart"/>
            <w:r w:rsidRPr="009549E4">
              <w:rPr>
                <w:szCs w:val="20"/>
              </w:rPr>
              <w:t>sama</w:t>
            </w:r>
            <w:proofErr w:type="spellEnd"/>
            <w:r w:rsidRPr="009549E4">
              <w:rPr>
                <w:szCs w:val="20"/>
              </w:rPr>
              <w:t xml:space="preserve"> </w:t>
            </w:r>
            <w:proofErr w:type="spellStart"/>
            <w:r w:rsidRPr="009549E4">
              <w:rPr>
                <w:szCs w:val="20"/>
              </w:rPr>
              <w:t>dengan</w:t>
            </w:r>
            <w:proofErr w:type="spellEnd"/>
            <w:r w:rsidRPr="009549E4">
              <w:rPr>
                <w:szCs w:val="20"/>
              </w:rPr>
              <w:t xml:space="preserve"> </w:t>
            </w:r>
            <w:proofErr w:type="spellStart"/>
            <w:r w:rsidRPr="009549E4">
              <w:rPr>
                <w:szCs w:val="20"/>
              </w:rPr>
              <w:t>komunitas</w:t>
            </w:r>
            <w:proofErr w:type="spellEnd"/>
            <w:r w:rsidRPr="009549E4">
              <w:rPr>
                <w:szCs w:val="20"/>
              </w:rPr>
              <w:t xml:space="preserve"> dan </w:t>
            </w:r>
            <w:proofErr w:type="spellStart"/>
            <w:r w:rsidRPr="009549E4">
              <w:rPr>
                <w:szCs w:val="20"/>
              </w:rPr>
              <w:t>bisnis</w:t>
            </w:r>
            <w:proofErr w:type="spellEnd"/>
            <w:r w:rsidRPr="009549E4">
              <w:rPr>
                <w:szCs w:val="20"/>
              </w:rPr>
              <w:t xml:space="preserve"> (W3, O2).</w:t>
            </w:r>
          </w:p>
          <w:p w14:paraId="45B08968" w14:textId="77777777" w:rsidR="00E14C02" w:rsidRPr="009549E4" w:rsidRDefault="00E14C02" w:rsidP="00E14C02">
            <w:pPr>
              <w:numPr>
                <w:ilvl w:val="0"/>
                <w:numId w:val="6"/>
              </w:numPr>
              <w:pBdr>
                <w:top w:val="nil"/>
                <w:left w:val="nil"/>
                <w:bottom w:val="nil"/>
                <w:right w:val="nil"/>
                <w:between w:val="nil"/>
              </w:pBdr>
              <w:spacing w:after="160" w:line="240" w:lineRule="auto"/>
              <w:ind w:left="181" w:right="0" w:hanging="181"/>
              <w:jc w:val="left"/>
              <w:rPr>
                <w:szCs w:val="20"/>
              </w:rPr>
            </w:pPr>
            <w:proofErr w:type="spellStart"/>
            <w:r w:rsidRPr="009549E4">
              <w:rPr>
                <w:szCs w:val="20"/>
              </w:rPr>
              <w:t>Mengembangkan</w:t>
            </w:r>
            <w:proofErr w:type="spellEnd"/>
            <w:r w:rsidRPr="009549E4">
              <w:rPr>
                <w:szCs w:val="20"/>
              </w:rPr>
              <w:t xml:space="preserve"> </w:t>
            </w:r>
            <w:proofErr w:type="spellStart"/>
            <w:r w:rsidRPr="009549E4">
              <w:rPr>
                <w:szCs w:val="20"/>
              </w:rPr>
              <w:t>akses</w:t>
            </w:r>
            <w:proofErr w:type="spellEnd"/>
            <w:r w:rsidRPr="009549E4">
              <w:rPr>
                <w:szCs w:val="20"/>
              </w:rPr>
              <w:t xml:space="preserve"> </w:t>
            </w:r>
            <w:proofErr w:type="spellStart"/>
            <w:r w:rsidRPr="009549E4">
              <w:rPr>
                <w:szCs w:val="20"/>
              </w:rPr>
              <w:t>pendanaan</w:t>
            </w:r>
            <w:proofErr w:type="spellEnd"/>
            <w:r w:rsidRPr="009549E4">
              <w:rPr>
                <w:szCs w:val="20"/>
              </w:rPr>
              <w:t xml:space="preserve"> </w:t>
            </w:r>
            <w:proofErr w:type="spellStart"/>
            <w:r w:rsidRPr="009549E4">
              <w:rPr>
                <w:szCs w:val="20"/>
              </w:rPr>
              <w:t>bagi</w:t>
            </w:r>
            <w:proofErr w:type="spellEnd"/>
            <w:r w:rsidRPr="009549E4">
              <w:rPr>
                <w:szCs w:val="20"/>
              </w:rPr>
              <w:t xml:space="preserve"> </w:t>
            </w:r>
            <w:proofErr w:type="spellStart"/>
            <w:r w:rsidRPr="009549E4">
              <w:rPr>
                <w:szCs w:val="20"/>
              </w:rPr>
              <w:t>bisnis</w:t>
            </w:r>
            <w:proofErr w:type="spellEnd"/>
            <w:r w:rsidRPr="009549E4">
              <w:rPr>
                <w:szCs w:val="20"/>
              </w:rPr>
              <w:t xml:space="preserve"> dan </w:t>
            </w:r>
            <w:proofErr w:type="spellStart"/>
            <w:r w:rsidRPr="009549E4">
              <w:rPr>
                <w:szCs w:val="20"/>
              </w:rPr>
              <w:t>komunitas</w:t>
            </w:r>
            <w:proofErr w:type="spellEnd"/>
            <w:r w:rsidRPr="009549E4">
              <w:rPr>
                <w:szCs w:val="20"/>
              </w:rPr>
              <w:t xml:space="preserve"> (W4, W5) </w:t>
            </w:r>
            <w:proofErr w:type="spellStart"/>
            <w:r w:rsidRPr="009549E4">
              <w:rPr>
                <w:szCs w:val="20"/>
              </w:rPr>
              <w:t>melalui</w:t>
            </w:r>
            <w:proofErr w:type="spellEnd"/>
            <w:r w:rsidRPr="009549E4">
              <w:rPr>
                <w:szCs w:val="20"/>
              </w:rPr>
              <w:t xml:space="preserve"> </w:t>
            </w:r>
            <w:proofErr w:type="spellStart"/>
            <w:r w:rsidRPr="009549E4">
              <w:rPr>
                <w:szCs w:val="20"/>
              </w:rPr>
              <w:t>dukungan</w:t>
            </w:r>
            <w:proofErr w:type="spellEnd"/>
            <w:r w:rsidRPr="009549E4">
              <w:rPr>
                <w:szCs w:val="20"/>
              </w:rPr>
              <w:t xml:space="preserve"> </w:t>
            </w:r>
            <w:proofErr w:type="spellStart"/>
            <w:r w:rsidRPr="009549E4">
              <w:rPr>
                <w:szCs w:val="20"/>
              </w:rPr>
              <w:t>kebijakan</w:t>
            </w:r>
            <w:proofErr w:type="spellEnd"/>
            <w:r w:rsidRPr="009549E4">
              <w:rPr>
                <w:szCs w:val="20"/>
              </w:rPr>
              <w:t xml:space="preserve"> </w:t>
            </w:r>
            <w:proofErr w:type="spellStart"/>
            <w:r w:rsidRPr="009549E4">
              <w:rPr>
                <w:szCs w:val="20"/>
              </w:rPr>
              <w:t>pemerintah</w:t>
            </w:r>
            <w:proofErr w:type="spellEnd"/>
            <w:r w:rsidRPr="009549E4">
              <w:rPr>
                <w:szCs w:val="20"/>
              </w:rPr>
              <w:t xml:space="preserve"> (O5).</w:t>
            </w:r>
          </w:p>
          <w:p w14:paraId="2094446F" w14:textId="77777777" w:rsidR="00E14C02" w:rsidRPr="009549E4" w:rsidRDefault="00E14C02" w:rsidP="00E14C02">
            <w:pPr>
              <w:numPr>
                <w:ilvl w:val="0"/>
                <w:numId w:val="6"/>
              </w:numPr>
              <w:pBdr>
                <w:top w:val="nil"/>
                <w:left w:val="nil"/>
                <w:bottom w:val="nil"/>
                <w:right w:val="nil"/>
                <w:between w:val="nil"/>
              </w:pBdr>
              <w:spacing w:after="160" w:line="240" w:lineRule="auto"/>
              <w:ind w:left="181" w:right="0" w:hanging="181"/>
              <w:jc w:val="left"/>
              <w:rPr>
                <w:szCs w:val="20"/>
              </w:rPr>
            </w:pPr>
            <w:proofErr w:type="spellStart"/>
            <w:r w:rsidRPr="009549E4">
              <w:t>Meningkatkan</w:t>
            </w:r>
            <w:proofErr w:type="spellEnd"/>
            <w:r w:rsidRPr="009549E4">
              <w:t xml:space="preserve"> </w:t>
            </w:r>
            <w:proofErr w:type="spellStart"/>
            <w:r w:rsidRPr="009549E4">
              <w:t>infrastruktur</w:t>
            </w:r>
            <w:proofErr w:type="spellEnd"/>
            <w:r w:rsidRPr="009549E4">
              <w:t xml:space="preserve"> digital </w:t>
            </w:r>
            <w:proofErr w:type="spellStart"/>
            <w:r w:rsidRPr="009549E4">
              <w:t>untuk</w:t>
            </w:r>
            <w:proofErr w:type="spellEnd"/>
            <w:r w:rsidRPr="009549E4">
              <w:t xml:space="preserve"> </w:t>
            </w:r>
            <w:proofErr w:type="spellStart"/>
            <w:r w:rsidRPr="009549E4">
              <w:t>memperluas</w:t>
            </w:r>
            <w:proofErr w:type="spellEnd"/>
            <w:r w:rsidRPr="009549E4">
              <w:t xml:space="preserve"> </w:t>
            </w:r>
            <w:proofErr w:type="spellStart"/>
            <w:r w:rsidRPr="009549E4">
              <w:t>akses</w:t>
            </w:r>
            <w:proofErr w:type="spellEnd"/>
            <w:r w:rsidRPr="009549E4">
              <w:t xml:space="preserve"> media </w:t>
            </w:r>
            <w:proofErr w:type="spellStart"/>
            <w:r w:rsidRPr="009549E4">
              <w:t>dalam</w:t>
            </w:r>
            <w:proofErr w:type="spellEnd"/>
            <w:r w:rsidRPr="009549E4">
              <w:t xml:space="preserve"> </w:t>
            </w:r>
            <w:proofErr w:type="spellStart"/>
            <w:r w:rsidRPr="009549E4">
              <w:t>promosi</w:t>
            </w:r>
            <w:proofErr w:type="spellEnd"/>
            <w:r w:rsidRPr="009549E4">
              <w:t xml:space="preserve"> </w:t>
            </w:r>
            <w:proofErr w:type="spellStart"/>
            <w:r w:rsidRPr="009549E4">
              <w:t>wisata</w:t>
            </w:r>
            <w:proofErr w:type="spellEnd"/>
            <w:r w:rsidRPr="009549E4">
              <w:t xml:space="preserve"> dan </w:t>
            </w:r>
            <w:proofErr w:type="spellStart"/>
            <w:r w:rsidRPr="009549E4">
              <w:t>mendukung</w:t>
            </w:r>
            <w:proofErr w:type="spellEnd"/>
            <w:r w:rsidRPr="009549E4">
              <w:t xml:space="preserve"> </w:t>
            </w:r>
            <w:proofErr w:type="spellStart"/>
            <w:r w:rsidRPr="009549E4">
              <w:t>digitalisasi</w:t>
            </w:r>
            <w:proofErr w:type="spellEnd"/>
            <w:r w:rsidRPr="009549E4">
              <w:t xml:space="preserve"> </w:t>
            </w:r>
            <w:proofErr w:type="spellStart"/>
            <w:r w:rsidRPr="009549E4">
              <w:t>layanan</w:t>
            </w:r>
            <w:proofErr w:type="spellEnd"/>
            <w:r w:rsidRPr="009549E4">
              <w:t xml:space="preserve"> </w:t>
            </w:r>
            <w:proofErr w:type="spellStart"/>
            <w:r w:rsidRPr="009549E4">
              <w:t>agrowisata</w:t>
            </w:r>
            <w:proofErr w:type="spellEnd"/>
            <w:r w:rsidRPr="009549E4">
              <w:t xml:space="preserve"> (W6, O3)</w:t>
            </w:r>
          </w:p>
        </w:tc>
      </w:tr>
      <w:tr w:rsidR="00E14C02" w:rsidRPr="009549E4" w14:paraId="48C97529" w14:textId="77777777" w:rsidTr="00E14C02">
        <w:trPr>
          <w:trHeight w:val="683"/>
        </w:trPr>
        <w:tc>
          <w:tcPr>
            <w:tcW w:w="1488"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B587A5" w14:textId="77777777" w:rsidR="00E14C02" w:rsidRPr="009549E4" w:rsidRDefault="00E14C02" w:rsidP="005B252F">
            <w:pPr>
              <w:spacing w:line="240" w:lineRule="auto"/>
              <w:rPr>
                <w:b/>
                <w:szCs w:val="20"/>
              </w:rPr>
            </w:pPr>
            <w:r w:rsidRPr="009549E4">
              <w:rPr>
                <w:b/>
                <w:i/>
                <w:szCs w:val="20"/>
              </w:rPr>
              <w:t>Threats</w:t>
            </w:r>
            <w:r w:rsidRPr="009549E4">
              <w:rPr>
                <w:b/>
                <w:szCs w:val="20"/>
              </w:rPr>
              <w:t xml:space="preserve"> (T)</w:t>
            </w:r>
          </w:p>
          <w:p w14:paraId="4D21957D" w14:textId="77777777" w:rsidR="00E14C02" w:rsidRPr="009549E4" w:rsidRDefault="00E14C02" w:rsidP="005B252F">
            <w:pPr>
              <w:spacing w:line="240" w:lineRule="auto"/>
              <w:rPr>
                <w:b/>
                <w:szCs w:val="20"/>
              </w:rPr>
            </w:pPr>
          </w:p>
          <w:p w14:paraId="1C70C05E" w14:textId="77777777" w:rsidR="00E14C02" w:rsidRPr="009549E4" w:rsidRDefault="00E14C02" w:rsidP="00E14C02">
            <w:pPr>
              <w:numPr>
                <w:ilvl w:val="0"/>
                <w:numId w:val="4"/>
              </w:numPr>
              <w:pBdr>
                <w:top w:val="nil"/>
                <w:left w:val="nil"/>
                <w:bottom w:val="nil"/>
                <w:right w:val="nil"/>
                <w:between w:val="nil"/>
              </w:pBdr>
              <w:spacing w:after="160" w:line="240" w:lineRule="auto"/>
              <w:ind w:right="0"/>
              <w:jc w:val="left"/>
              <w:rPr>
                <w:szCs w:val="20"/>
              </w:rPr>
            </w:pPr>
            <w:proofErr w:type="spellStart"/>
            <w:r w:rsidRPr="009549E4">
              <w:rPr>
                <w:szCs w:val="20"/>
              </w:rPr>
              <w:t>Kurangnya</w:t>
            </w:r>
            <w:proofErr w:type="spellEnd"/>
            <w:r w:rsidRPr="009549E4">
              <w:rPr>
                <w:szCs w:val="20"/>
              </w:rPr>
              <w:t xml:space="preserve"> </w:t>
            </w:r>
            <w:proofErr w:type="spellStart"/>
            <w:r w:rsidRPr="009549E4">
              <w:rPr>
                <w:szCs w:val="20"/>
              </w:rPr>
              <w:t>fokus</w:t>
            </w:r>
            <w:proofErr w:type="spellEnd"/>
            <w:r w:rsidRPr="009549E4">
              <w:rPr>
                <w:szCs w:val="20"/>
              </w:rPr>
              <w:t xml:space="preserve"> </w:t>
            </w:r>
            <w:proofErr w:type="spellStart"/>
            <w:r w:rsidRPr="009549E4">
              <w:rPr>
                <w:szCs w:val="20"/>
              </w:rPr>
              <w:t>pemerintah</w:t>
            </w:r>
            <w:proofErr w:type="spellEnd"/>
            <w:r w:rsidRPr="009549E4">
              <w:rPr>
                <w:szCs w:val="20"/>
              </w:rPr>
              <w:t xml:space="preserve"> </w:t>
            </w:r>
            <w:proofErr w:type="spellStart"/>
            <w:r w:rsidRPr="009549E4">
              <w:rPr>
                <w:szCs w:val="20"/>
              </w:rPr>
              <w:t>terhadap</w:t>
            </w:r>
            <w:proofErr w:type="spellEnd"/>
            <w:r w:rsidRPr="009549E4">
              <w:rPr>
                <w:szCs w:val="20"/>
              </w:rPr>
              <w:t xml:space="preserve"> </w:t>
            </w:r>
            <w:proofErr w:type="spellStart"/>
            <w:r w:rsidRPr="009549E4">
              <w:rPr>
                <w:szCs w:val="20"/>
              </w:rPr>
              <w:t>agrowisata</w:t>
            </w:r>
            <w:proofErr w:type="spellEnd"/>
            <w:r w:rsidRPr="009549E4">
              <w:rPr>
                <w:szCs w:val="20"/>
              </w:rPr>
              <w:t xml:space="preserve"> </w:t>
            </w:r>
            <w:proofErr w:type="spellStart"/>
            <w:r w:rsidRPr="009549E4">
              <w:rPr>
                <w:szCs w:val="20"/>
              </w:rPr>
              <w:t>dibanding</w:t>
            </w:r>
            <w:proofErr w:type="spellEnd"/>
            <w:r w:rsidRPr="009549E4">
              <w:rPr>
                <w:szCs w:val="20"/>
              </w:rPr>
              <w:t xml:space="preserve"> </w:t>
            </w:r>
            <w:proofErr w:type="spellStart"/>
            <w:r w:rsidRPr="009549E4">
              <w:rPr>
                <w:szCs w:val="20"/>
              </w:rPr>
              <w:t>wisata</w:t>
            </w:r>
            <w:proofErr w:type="spellEnd"/>
            <w:r w:rsidRPr="009549E4">
              <w:rPr>
                <w:szCs w:val="20"/>
              </w:rPr>
              <w:t xml:space="preserve"> lain </w:t>
            </w:r>
            <w:proofErr w:type="spellStart"/>
            <w:r w:rsidRPr="009549E4">
              <w:rPr>
                <w:szCs w:val="20"/>
              </w:rPr>
              <w:t>seperti</w:t>
            </w:r>
            <w:proofErr w:type="spellEnd"/>
            <w:r w:rsidRPr="009549E4">
              <w:rPr>
                <w:szCs w:val="20"/>
              </w:rPr>
              <w:t xml:space="preserve"> </w:t>
            </w:r>
            <w:proofErr w:type="spellStart"/>
            <w:r w:rsidRPr="009549E4">
              <w:rPr>
                <w:szCs w:val="20"/>
              </w:rPr>
              <w:t>pantai</w:t>
            </w:r>
            <w:proofErr w:type="spellEnd"/>
            <w:r w:rsidRPr="009549E4">
              <w:rPr>
                <w:szCs w:val="20"/>
              </w:rPr>
              <w:t>.</w:t>
            </w:r>
          </w:p>
          <w:p w14:paraId="2C909577" w14:textId="77777777" w:rsidR="00E14C02" w:rsidRPr="009549E4" w:rsidRDefault="00E14C02" w:rsidP="00E14C02">
            <w:pPr>
              <w:numPr>
                <w:ilvl w:val="0"/>
                <w:numId w:val="4"/>
              </w:numPr>
              <w:pBdr>
                <w:top w:val="nil"/>
                <w:left w:val="nil"/>
                <w:bottom w:val="nil"/>
                <w:right w:val="nil"/>
                <w:between w:val="nil"/>
              </w:pBdr>
              <w:spacing w:after="160" w:line="240" w:lineRule="auto"/>
              <w:ind w:right="0"/>
              <w:jc w:val="left"/>
              <w:rPr>
                <w:szCs w:val="20"/>
              </w:rPr>
            </w:pPr>
            <w:proofErr w:type="spellStart"/>
            <w:r w:rsidRPr="009549E4">
              <w:rPr>
                <w:szCs w:val="20"/>
              </w:rPr>
              <w:t>Ketergantungan</w:t>
            </w:r>
            <w:proofErr w:type="spellEnd"/>
            <w:r w:rsidRPr="009549E4">
              <w:rPr>
                <w:szCs w:val="20"/>
              </w:rPr>
              <w:t xml:space="preserve"> pada </w:t>
            </w:r>
            <w:proofErr w:type="spellStart"/>
            <w:r w:rsidRPr="009549E4">
              <w:rPr>
                <w:szCs w:val="20"/>
              </w:rPr>
              <w:t>musim</w:t>
            </w:r>
            <w:proofErr w:type="spellEnd"/>
            <w:r w:rsidRPr="009549E4">
              <w:rPr>
                <w:szCs w:val="20"/>
              </w:rPr>
              <w:t xml:space="preserve"> dan </w:t>
            </w:r>
            <w:proofErr w:type="spellStart"/>
            <w:r w:rsidRPr="009549E4">
              <w:rPr>
                <w:szCs w:val="20"/>
              </w:rPr>
              <w:t>cuaca</w:t>
            </w:r>
            <w:proofErr w:type="spellEnd"/>
            <w:r w:rsidRPr="009549E4">
              <w:rPr>
                <w:szCs w:val="20"/>
              </w:rPr>
              <w:t xml:space="preserve"> </w:t>
            </w:r>
            <w:proofErr w:type="spellStart"/>
            <w:r w:rsidRPr="009549E4">
              <w:rPr>
                <w:szCs w:val="20"/>
              </w:rPr>
              <w:t>mempengaruhi</w:t>
            </w:r>
            <w:proofErr w:type="spellEnd"/>
            <w:r w:rsidRPr="009549E4">
              <w:rPr>
                <w:szCs w:val="20"/>
              </w:rPr>
              <w:t xml:space="preserve"> </w:t>
            </w:r>
            <w:proofErr w:type="spellStart"/>
            <w:r w:rsidRPr="009549E4">
              <w:rPr>
                <w:szCs w:val="20"/>
              </w:rPr>
              <w:t>sektor</w:t>
            </w:r>
            <w:proofErr w:type="spellEnd"/>
            <w:r w:rsidRPr="009549E4">
              <w:rPr>
                <w:szCs w:val="20"/>
              </w:rPr>
              <w:t xml:space="preserve"> </w:t>
            </w:r>
            <w:proofErr w:type="spellStart"/>
            <w:r w:rsidRPr="009549E4">
              <w:rPr>
                <w:szCs w:val="20"/>
              </w:rPr>
              <w:t>bisnis</w:t>
            </w:r>
            <w:proofErr w:type="spellEnd"/>
            <w:r w:rsidRPr="009549E4">
              <w:rPr>
                <w:szCs w:val="20"/>
              </w:rPr>
              <w:t>.</w:t>
            </w:r>
          </w:p>
          <w:p w14:paraId="41C2BC5D" w14:textId="77777777" w:rsidR="00E14C02" w:rsidRPr="009549E4" w:rsidRDefault="00E14C02" w:rsidP="00E14C02">
            <w:pPr>
              <w:numPr>
                <w:ilvl w:val="0"/>
                <w:numId w:val="4"/>
              </w:numPr>
              <w:pBdr>
                <w:top w:val="nil"/>
                <w:left w:val="nil"/>
                <w:bottom w:val="nil"/>
                <w:right w:val="nil"/>
                <w:between w:val="nil"/>
              </w:pBdr>
              <w:spacing w:after="160" w:line="240" w:lineRule="auto"/>
              <w:ind w:right="0"/>
              <w:jc w:val="left"/>
              <w:rPr>
                <w:szCs w:val="20"/>
              </w:rPr>
            </w:pPr>
            <w:proofErr w:type="spellStart"/>
            <w:r w:rsidRPr="009549E4">
              <w:rPr>
                <w:szCs w:val="20"/>
              </w:rPr>
              <w:t>Kurangnya</w:t>
            </w:r>
            <w:proofErr w:type="spellEnd"/>
            <w:r w:rsidRPr="009549E4">
              <w:rPr>
                <w:szCs w:val="20"/>
              </w:rPr>
              <w:t xml:space="preserve"> </w:t>
            </w:r>
            <w:proofErr w:type="spellStart"/>
            <w:r w:rsidRPr="009549E4">
              <w:rPr>
                <w:szCs w:val="20"/>
              </w:rPr>
              <w:t>dukungan</w:t>
            </w:r>
            <w:proofErr w:type="spellEnd"/>
            <w:r w:rsidRPr="009549E4">
              <w:rPr>
                <w:szCs w:val="20"/>
              </w:rPr>
              <w:t xml:space="preserve"> </w:t>
            </w:r>
            <w:proofErr w:type="spellStart"/>
            <w:r w:rsidRPr="009549E4">
              <w:rPr>
                <w:szCs w:val="20"/>
              </w:rPr>
              <w:t>kebijakan</w:t>
            </w:r>
            <w:proofErr w:type="spellEnd"/>
            <w:r w:rsidRPr="009549E4">
              <w:rPr>
                <w:szCs w:val="20"/>
              </w:rPr>
              <w:t xml:space="preserve"> dan </w:t>
            </w:r>
            <w:proofErr w:type="spellStart"/>
            <w:r w:rsidRPr="009549E4">
              <w:rPr>
                <w:szCs w:val="20"/>
              </w:rPr>
              <w:t>infrastruktur</w:t>
            </w:r>
            <w:proofErr w:type="spellEnd"/>
            <w:r w:rsidRPr="009549E4">
              <w:rPr>
                <w:szCs w:val="20"/>
              </w:rPr>
              <w:t xml:space="preserve"> </w:t>
            </w:r>
            <w:proofErr w:type="spellStart"/>
            <w:r w:rsidRPr="009549E4">
              <w:rPr>
                <w:szCs w:val="20"/>
              </w:rPr>
              <w:t>untuk</w:t>
            </w:r>
            <w:proofErr w:type="spellEnd"/>
            <w:r w:rsidRPr="009549E4">
              <w:rPr>
                <w:szCs w:val="20"/>
              </w:rPr>
              <w:t xml:space="preserve"> </w:t>
            </w:r>
            <w:proofErr w:type="spellStart"/>
            <w:r w:rsidRPr="009549E4">
              <w:rPr>
                <w:szCs w:val="20"/>
              </w:rPr>
              <w:t>bisnis</w:t>
            </w:r>
            <w:proofErr w:type="spellEnd"/>
            <w:r w:rsidRPr="009549E4">
              <w:rPr>
                <w:szCs w:val="20"/>
              </w:rPr>
              <w:t xml:space="preserve"> </w:t>
            </w:r>
            <w:proofErr w:type="spellStart"/>
            <w:r w:rsidRPr="009549E4">
              <w:rPr>
                <w:szCs w:val="20"/>
              </w:rPr>
              <w:t>agrowisata</w:t>
            </w:r>
            <w:proofErr w:type="spellEnd"/>
            <w:r w:rsidRPr="009549E4">
              <w:rPr>
                <w:szCs w:val="20"/>
              </w:rPr>
              <w:t>.</w:t>
            </w:r>
          </w:p>
          <w:p w14:paraId="66C11639" w14:textId="77777777" w:rsidR="00E14C02" w:rsidRPr="009549E4" w:rsidRDefault="00E14C02" w:rsidP="00E14C02">
            <w:pPr>
              <w:numPr>
                <w:ilvl w:val="0"/>
                <w:numId w:val="4"/>
              </w:numPr>
              <w:pBdr>
                <w:top w:val="nil"/>
                <w:left w:val="nil"/>
                <w:bottom w:val="nil"/>
                <w:right w:val="nil"/>
                <w:between w:val="nil"/>
              </w:pBdr>
              <w:spacing w:after="160" w:line="240" w:lineRule="auto"/>
              <w:ind w:right="0"/>
              <w:jc w:val="left"/>
              <w:rPr>
                <w:szCs w:val="20"/>
              </w:rPr>
            </w:pPr>
            <w:proofErr w:type="spellStart"/>
            <w:r w:rsidRPr="009549E4">
              <w:rPr>
                <w:szCs w:val="20"/>
              </w:rPr>
              <w:t>Perbedaan</w:t>
            </w:r>
            <w:proofErr w:type="spellEnd"/>
            <w:r w:rsidRPr="009549E4">
              <w:rPr>
                <w:szCs w:val="20"/>
              </w:rPr>
              <w:t xml:space="preserve"> </w:t>
            </w:r>
            <w:proofErr w:type="spellStart"/>
            <w:r w:rsidRPr="009549E4">
              <w:rPr>
                <w:szCs w:val="20"/>
              </w:rPr>
              <w:t>pandangan</w:t>
            </w:r>
            <w:proofErr w:type="spellEnd"/>
            <w:r w:rsidRPr="009549E4">
              <w:rPr>
                <w:szCs w:val="20"/>
              </w:rPr>
              <w:t xml:space="preserve"> dan </w:t>
            </w:r>
            <w:proofErr w:type="spellStart"/>
            <w:r w:rsidRPr="009549E4">
              <w:rPr>
                <w:szCs w:val="20"/>
              </w:rPr>
              <w:t>aturan</w:t>
            </w:r>
            <w:proofErr w:type="spellEnd"/>
            <w:r w:rsidRPr="009549E4">
              <w:rPr>
                <w:szCs w:val="20"/>
              </w:rPr>
              <w:t xml:space="preserve"> </w:t>
            </w:r>
            <w:proofErr w:type="spellStart"/>
            <w:r w:rsidRPr="009549E4">
              <w:rPr>
                <w:szCs w:val="20"/>
              </w:rPr>
              <w:t>lokal</w:t>
            </w:r>
            <w:proofErr w:type="spellEnd"/>
            <w:r w:rsidRPr="009549E4">
              <w:rPr>
                <w:szCs w:val="20"/>
              </w:rPr>
              <w:t xml:space="preserve"> (</w:t>
            </w:r>
            <w:proofErr w:type="spellStart"/>
            <w:r w:rsidRPr="009549E4">
              <w:rPr>
                <w:szCs w:val="20"/>
              </w:rPr>
              <w:t>awig-awig</w:t>
            </w:r>
            <w:proofErr w:type="spellEnd"/>
            <w:r w:rsidRPr="009549E4">
              <w:rPr>
                <w:szCs w:val="20"/>
              </w:rPr>
              <w:t xml:space="preserve">) </w:t>
            </w:r>
            <w:proofErr w:type="spellStart"/>
            <w:r w:rsidRPr="009549E4">
              <w:rPr>
                <w:szCs w:val="20"/>
              </w:rPr>
              <w:t>menghambat</w:t>
            </w:r>
            <w:proofErr w:type="spellEnd"/>
            <w:r w:rsidRPr="009549E4">
              <w:rPr>
                <w:szCs w:val="20"/>
              </w:rPr>
              <w:t xml:space="preserve"> </w:t>
            </w:r>
            <w:proofErr w:type="spellStart"/>
            <w:r w:rsidRPr="009549E4">
              <w:rPr>
                <w:szCs w:val="20"/>
              </w:rPr>
              <w:t>pengembangan</w:t>
            </w:r>
            <w:proofErr w:type="spellEnd"/>
            <w:r w:rsidRPr="009549E4">
              <w:rPr>
                <w:szCs w:val="20"/>
              </w:rPr>
              <w:t xml:space="preserve"> </w:t>
            </w:r>
            <w:proofErr w:type="spellStart"/>
            <w:r w:rsidRPr="009549E4">
              <w:rPr>
                <w:szCs w:val="20"/>
              </w:rPr>
              <w:t>wisata</w:t>
            </w:r>
            <w:proofErr w:type="spellEnd"/>
            <w:r w:rsidRPr="009549E4">
              <w:rPr>
                <w:szCs w:val="20"/>
              </w:rPr>
              <w:t>.</w:t>
            </w:r>
          </w:p>
          <w:p w14:paraId="187E6BC4" w14:textId="77777777" w:rsidR="00E14C02" w:rsidRPr="009549E4" w:rsidRDefault="00E14C02" w:rsidP="00E14C02">
            <w:pPr>
              <w:numPr>
                <w:ilvl w:val="0"/>
                <w:numId w:val="4"/>
              </w:numPr>
              <w:pBdr>
                <w:top w:val="nil"/>
                <w:left w:val="nil"/>
                <w:bottom w:val="nil"/>
                <w:right w:val="nil"/>
                <w:between w:val="nil"/>
              </w:pBdr>
              <w:spacing w:after="160" w:line="240" w:lineRule="auto"/>
              <w:ind w:right="0"/>
              <w:jc w:val="left"/>
              <w:rPr>
                <w:szCs w:val="20"/>
              </w:rPr>
            </w:pPr>
            <w:proofErr w:type="spellStart"/>
            <w:r w:rsidRPr="009549E4">
              <w:rPr>
                <w:szCs w:val="20"/>
              </w:rPr>
              <w:t>Isu</w:t>
            </w:r>
            <w:proofErr w:type="spellEnd"/>
            <w:r w:rsidRPr="009549E4">
              <w:rPr>
                <w:szCs w:val="20"/>
              </w:rPr>
              <w:t xml:space="preserve"> </w:t>
            </w:r>
            <w:proofErr w:type="spellStart"/>
            <w:r w:rsidRPr="009549E4">
              <w:rPr>
                <w:szCs w:val="20"/>
              </w:rPr>
              <w:t>berita</w:t>
            </w:r>
            <w:proofErr w:type="spellEnd"/>
            <w:r w:rsidRPr="009549E4">
              <w:rPr>
                <w:szCs w:val="20"/>
              </w:rPr>
              <w:t xml:space="preserve"> </w:t>
            </w:r>
            <w:proofErr w:type="spellStart"/>
            <w:r w:rsidRPr="009549E4">
              <w:rPr>
                <w:szCs w:val="20"/>
              </w:rPr>
              <w:t>negatif</w:t>
            </w:r>
            <w:proofErr w:type="spellEnd"/>
            <w:r w:rsidRPr="009549E4">
              <w:rPr>
                <w:szCs w:val="20"/>
              </w:rPr>
              <w:t xml:space="preserve"> dan </w:t>
            </w:r>
            <w:proofErr w:type="spellStart"/>
            <w:r w:rsidRPr="009549E4">
              <w:rPr>
                <w:szCs w:val="20"/>
              </w:rPr>
              <w:t>hoaks</w:t>
            </w:r>
            <w:proofErr w:type="spellEnd"/>
            <w:r w:rsidRPr="009549E4">
              <w:rPr>
                <w:szCs w:val="20"/>
              </w:rPr>
              <w:t xml:space="preserve"> yang </w:t>
            </w:r>
            <w:proofErr w:type="spellStart"/>
            <w:r w:rsidRPr="009549E4">
              <w:rPr>
                <w:szCs w:val="20"/>
              </w:rPr>
              <w:t>dapat</w:t>
            </w:r>
            <w:proofErr w:type="spellEnd"/>
            <w:r w:rsidRPr="009549E4">
              <w:rPr>
                <w:szCs w:val="20"/>
              </w:rPr>
              <w:t xml:space="preserve"> </w:t>
            </w:r>
            <w:proofErr w:type="spellStart"/>
            <w:r w:rsidRPr="009549E4">
              <w:rPr>
                <w:szCs w:val="20"/>
              </w:rPr>
              <w:t>merusak</w:t>
            </w:r>
            <w:proofErr w:type="spellEnd"/>
            <w:r w:rsidRPr="009549E4">
              <w:rPr>
                <w:szCs w:val="20"/>
              </w:rPr>
              <w:t xml:space="preserve"> </w:t>
            </w:r>
            <w:proofErr w:type="spellStart"/>
            <w:r w:rsidRPr="009549E4">
              <w:rPr>
                <w:szCs w:val="20"/>
              </w:rPr>
              <w:t>citra</w:t>
            </w:r>
            <w:proofErr w:type="spellEnd"/>
            <w:r w:rsidRPr="009549E4">
              <w:rPr>
                <w:szCs w:val="20"/>
              </w:rPr>
              <w:t> </w:t>
            </w:r>
            <w:proofErr w:type="spellStart"/>
            <w:r w:rsidRPr="009549E4">
              <w:rPr>
                <w:szCs w:val="20"/>
              </w:rPr>
              <w:t>destinasi</w:t>
            </w:r>
            <w:proofErr w:type="spellEnd"/>
            <w:r w:rsidRPr="009549E4">
              <w:rPr>
                <w:szCs w:val="20"/>
              </w:rPr>
              <w:t>.</w:t>
            </w:r>
          </w:p>
        </w:tc>
        <w:tc>
          <w:tcPr>
            <w:tcW w:w="18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F8F6A0" w14:textId="77777777" w:rsidR="00E14C02" w:rsidRPr="009549E4" w:rsidRDefault="00E14C02" w:rsidP="005B252F">
            <w:pPr>
              <w:spacing w:line="240" w:lineRule="auto"/>
              <w:rPr>
                <w:b/>
                <w:szCs w:val="20"/>
              </w:rPr>
            </w:pPr>
            <w:proofErr w:type="spellStart"/>
            <w:r w:rsidRPr="009549E4">
              <w:rPr>
                <w:b/>
                <w:szCs w:val="20"/>
              </w:rPr>
              <w:t>Strategi</w:t>
            </w:r>
            <w:proofErr w:type="spellEnd"/>
            <w:r w:rsidRPr="009549E4">
              <w:rPr>
                <w:b/>
                <w:szCs w:val="20"/>
              </w:rPr>
              <w:t xml:space="preserve"> ST</w:t>
            </w:r>
          </w:p>
          <w:p w14:paraId="1E1A295A" w14:textId="77777777" w:rsidR="00E14C02" w:rsidRPr="009549E4" w:rsidRDefault="00E14C02" w:rsidP="005B252F">
            <w:pPr>
              <w:spacing w:line="240" w:lineRule="auto"/>
              <w:rPr>
                <w:b/>
                <w:szCs w:val="20"/>
              </w:rPr>
            </w:pPr>
          </w:p>
          <w:p w14:paraId="6CB11146" w14:textId="77777777" w:rsidR="00E14C02" w:rsidRPr="009549E4" w:rsidRDefault="00E14C02" w:rsidP="00E14C02">
            <w:pPr>
              <w:numPr>
                <w:ilvl w:val="0"/>
                <w:numId w:val="7"/>
              </w:numPr>
              <w:pBdr>
                <w:top w:val="nil"/>
                <w:left w:val="nil"/>
                <w:bottom w:val="nil"/>
                <w:right w:val="nil"/>
                <w:between w:val="nil"/>
              </w:pBdr>
              <w:spacing w:after="160" w:line="240" w:lineRule="auto"/>
              <w:ind w:right="0"/>
              <w:jc w:val="left"/>
              <w:rPr>
                <w:szCs w:val="20"/>
              </w:rPr>
            </w:pPr>
            <w:proofErr w:type="spellStart"/>
            <w:r w:rsidRPr="009549E4">
              <w:rPr>
                <w:szCs w:val="20"/>
              </w:rPr>
              <w:t>Menggunakan</w:t>
            </w:r>
            <w:proofErr w:type="spellEnd"/>
            <w:r w:rsidRPr="009549E4">
              <w:rPr>
                <w:szCs w:val="20"/>
              </w:rPr>
              <w:t xml:space="preserve"> </w:t>
            </w:r>
            <w:proofErr w:type="spellStart"/>
            <w:r w:rsidRPr="009549E4">
              <w:rPr>
                <w:szCs w:val="20"/>
              </w:rPr>
              <w:t>peraturan</w:t>
            </w:r>
            <w:proofErr w:type="spellEnd"/>
            <w:r w:rsidRPr="009549E4">
              <w:rPr>
                <w:szCs w:val="20"/>
              </w:rPr>
              <w:t xml:space="preserve"> </w:t>
            </w:r>
            <w:proofErr w:type="spellStart"/>
            <w:r w:rsidRPr="009549E4">
              <w:rPr>
                <w:szCs w:val="20"/>
              </w:rPr>
              <w:t>daerah</w:t>
            </w:r>
            <w:proofErr w:type="spellEnd"/>
            <w:r w:rsidRPr="009549E4">
              <w:rPr>
                <w:szCs w:val="20"/>
              </w:rPr>
              <w:t xml:space="preserve"> (S1) </w:t>
            </w:r>
            <w:proofErr w:type="spellStart"/>
            <w:r w:rsidRPr="009549E4">
              <w:rPr>
                <w:szCs w:val="20"/>
              </w:rPr>
              <w:t>untuk</w:t>
            </w:r>
            <w:proofErr w:type="spellEnd"/>
            <w:r w:rsidRPr="009549E4">
              <w:rPr>
                <w:szCs w:val="20"/>
              </w:rPr>
              <w:t xml:space="preserve"> </w:t>
            </w:r>
            <w:proofErr w:type="spellStart"/>
            <w:r w:rsidRPr="009549E4">
              <w:rPr>
                <w:szCs w:val="20"/>
              </w:rPr>
              <w:t>mendorong</w:t>
            </w:r>
            <w:proofErr w:type="spellEnd"/>
            <w:r w:rsidRPr="009549E4">
              <w:rPr>
                <w:szCs w:val="20"/>
              </w:rPr>
              <w:t xml:space="preserve"> </w:t>
            </w:r>
            <w:proofErr w:type="spellStart"/>
            <w:r w:rsidRPr="009549E4">
              <w:rPr>
                <w:szCs w:val="20"/>
              </w:rPr>
              <w:t>fokus</w:t>
            </w:r>
            <w:proofErr w:type="spellEnd"/>
            <w:r w:rsidRPr="009549E4">
              <w:rPr>
                <w:szCs w:val="20"/>
              </w:rPr>
              <w:t xml:space="preserve"> </w:t>
            </w:r>
            <w:proofErr w:type="spellStart"/>
            <w:r w:rsidRPr="009549E4">
              <w:rPr>
                <w:szCs w:val="20"/>
              </w:rPr>
              <w:t>pemerintah</w:t>
            </w:r>
            <w:proofErr w:type="spellEnd"/>
            <w:r w:rsidRPr="009549E4">
              <w:rPr>
                <w:szCs w:val="20"/>
              </w:rPr>
              <w:t xml:space="preserve"> </w:t>
            </w:r>
            <w:proofErr w:type="spellStart"/>
            <w:r w:rsidRPr="009549E4">
              <w:rPr>
                <w:szCs w:val="20"/>
              </w:rPr>
              <w:t>terhadap</w:t>
            </w:r>
            <w:proofErr w:type="spellEnd"/>
            <w:r w:rsidRPr="009549E4">
              <w:rPr>
                <w:szCs w:val="20"/>
              </w:rPr>
              <w:t xml:space="preserve"> </w:t>
            </w:r>
            <w:proofErr w:type="spellStart"/>
            <w:r w:rsidRPr="009549E4">
              <w:rPr>
                <w:szCs w:val="20"/>
              </w:rPr>
              <w:t>agrowisata</w:t>
            </w:r>
            <w:proofErr w:type="spellEnd"/>
            <w:r w:rsidRPr="009549E4">
              <w:rPr>
                <w:szCs w:val="20"/>
              </w:rPr>
              <w:t xml:space="preserve"> </w:t>
            </w:r>
            <w:proofErr w:type="spellStart"/>
            <w:r w:rsidRPr="009549E4">
              <w:rPr>
                <w:szCs w:val="20"/>
              </w:rPr>
              <w:t>dibanding</w:t>
            </w:r>
            <w:proofErr w:type="spellEnd"/>
            <w:r w:rsidRPr="009549E4">
              <w:rPr>
                <w:szCs w:val="20"/>
              </w:rPr>
              <w:t xml:space="preserve"> </w:t>
            </w:r>
            <w:proofErr w:type="spellStart"/>
            <w:r w:rsidRPr="009549E4">
              <w:rPr>
                <w:szCs w:val="20"/>
              </w:rPr>
              <w:t>wisata</w:t>
            </w:r>
            <w:proofErr w:type="spellEnd"/>
            <w:r w:rsidRPr="009549E4">
              <w:rPr>
                <w:szCs w:val="20"/>
              </w:rPr>
              <w:t xml:space="preserve"> lain (T1).</w:t>
            </w:r>
          </w:p>
          <w:p w14:paraId="5FF09161" w14:textId="77777777" w:rsidR="00E14C02" w:rsidRPr="009549E4" w:rsidRDefault="00E14C02" w:rsidP="00E14C02">
            <w:pPr>
              <w:numPr>
                <w:ilvl w:val="0"/>
                <w:numId w:val="7"/>
              </w:numPr>
              <w:pBdr>
                <w:top w:val="nil"/>
                <w:left w:val="nil"/>
                <w:bottom w:val="nil"/>
                <w:right w:val="nil"/>
                <w:between w:val="nil"/>
              </w:pBdr>
              <w:spacing w:after="160" w:line="240" w:lineRule="auto"/>
              <w:ind w:right="0"/>
              <w:jc w:val="left"/>
              <w:rPr>
                <w:szCs w:val="20"/>
              </w:rPr>
            </w:pPr>
            <w:proofErr w:type="spellStart"/>
            <w:r w:rsidRPr="009549E4">
              <w:rPr>
                <w:szCs w:val="20"/>
              </w:rPr>
              <w:t>Mengembangkan</w:t>
            </w:r>
            <w:proofErr w:type="spellEnd"/>
            <w:r w:rsidRPr="009549E4">
              <w:rPr>
                <w:szCs w:val="20"/>
              </w:rPr>
              <w:t xml:space="preserve"> program </w:t>
            </w:r>
            <w:proofErr w:type="spellStart"/>
            <w:r w:rsidRPr="009549E4">
              <w:rPr>
                <w:szCs w:val="20"/>
              </w:rPr>
              <w:t>diversifikasi</w:t>
            </w:r>
            <w:proofErr w:type="spellEnd"/>
            <w:r w:rsidRPr="009549E4">
              <w:rPr>
                <w:szCs w:val="20"/>
              </w:rPr>
              <w:t xml:space="preserve"> </w:t>
            </w:r>
            <w:proofErr w:type="spellStart"/>
            <w:r w:rsidRPr="009549E4">
              <w:rPr>
                <w:szCs w:val="20"/>
              </w:rPr>
              <w:t>usaha</w:t>
            </w:r>
            <w:proofErr w:type="spellEnd"/>
            <w:r w:rsidRPr="009549E4">
              <w:rPr>
                <w:szCs w:val="20"/>
              </w:rPr>
              <w:t xml:space="preserve"> </w:t>
            </w:r>
            <w:proofErr w:type="spellStart"/>
            <w:r w:rsidRPr="009549E4">
              <w:rPr>
                <w:szCs w:val="20"/>
              </w:rPr>
              <w:t>untuk</w:t>
            </w:r>
            <w:proofErr w:type="spellEnd"/>
            <w:r w:rsidRPr="009549E4">
              <w:rPr>
                <w:szCs w:val="20"/>
              </w:rPr>
              <w:t xml:space="preserve"> </w:t>
            </w:r>
            <w:proofErr w:type="spellStart"/>
            <w:r w:rsidRPr="009549E4">
              <w:rPr>
                <w:szCs w:val="20"/>
              </w:rPr>
              <w:t>mengurangi</w:t>
            </w:r>
            <w:proofErr w:type="spellEnd"/>
            <w:r w:rsidRPr="009549E4">
              <w:rPr>
                <w:szCs w:val="20"/>
              </w:rPr>
              <w:t xml:space="preserve"> </w:t>
            </w:r>
            <w:proofErr w:type="spellStart"/>
            <w:r w:rsidRPr="009549E4">
              <w:rPr>
                <w:szCs w:val="20"/>
              </w:rPr>
              <w:t>ketergantungan</w:t>
            </w:r>
            <w:proofErr w:type="spellEnd"/>
            <w:r w:rsidRPr="009549E4">
              <w:rPr>
                <w:szCs w:val="20"/>
              </w:rPr>
              <w:t xml:space="preserve"> pada </w:t>
            </w:r>
            <w:proofErr w:type="spellStart"/>
            <w:r w:rsidRPr="009549E4">
              <w:rPr>
                <w:szCs w:val="20"/>
              </w:rPr>
              <w:t>musim</w:t>
            </w:r>
            <w:proofErr w:type="spellEnd"/>
            <w:r w:rsidRPr="009549E4">
              <w:rPr>
                <w:szCs w:val="20"/>
              </w:rPr>
              <w:t xml:space="preserve"> dan </w:t>
            </w:r>
            <w:proofErr w:type="spellStart"/>
            <w:r w:rsidRPr="009549E4">
              <w:rPr>
                <w:szCs w:val="20"/>
              </w:rPr>
              <w:t>cuaca</w:t>
            </w:r>
            <w:proofErr w:type="spellEnd"/>
            <w:r w:rsidRPr="009549E4">
              <w:rPr>
                <w:szCs w:val="20"/>
              </w:rPr>
              <w:t xml:space="preserve"> (S2, S3, T2).</w:t>
            </w:r>
          </w:p>
          <w:p w14:paraId="2B062642" w14:textId="77777777" w:rsidR="00E14C02" w:rsidRPr="009549E4" w:rsidRDefault="00E14C02" w:rsidP="00E14C02">
            <w:pPr>
              <w:numPr>
                <w:ilvl w:val="0"/>
                <w:numId w:val="7"/>
              </w:numPr>
              <w:pBdr>
                <w:top w:val="nil"/>
                <w:left w:val="nil"/>
                <w:bottom w:val="nil"/>
                <w:right w:val="nil"/>
                <w:between w:val="nil"/>
              </w:pBdr>
              <w:spacing w:after="160" w:line="240" w:lineRule="auto"/>
              <w:ind w:right="0"/>
              <w:jc w:val="left"/>
              <w:rPr>
                <w:szCs w:val="20"/>
              </w:rPr>
            </w:pPr>
            <w:proofErr w:type="spellStart"/>
            <w:r w:rsidRPr="009549E4">
              <w:rPr>
                <w:szCs w:val="20"/>
              </w:rPr>
              <w:t>Memanfaatkan</w:t>
            </w:r>
            <w:proofErr w:type="spellEnd"/>
            <w:r w:rsidRPr="009549E4">
              <w:rPr>
                <w:szCs w:val="20"/>
              </w:rPr>
              <w:t xml:space="preserve"> media digital dan </w:t>
            </w:r>
            <w:proofErr w:type="spellStart"/>
            <w:r w:rsidRPr="009549E4">
              <w:rPr>
                <w:szCs w:val="20"/>
              </w:rPr>
              <w:t>akademisi</w:t>
            </w:r>
            <w:proofErr w:type="spellEnd"/>
            <w:r w:rsidRPr="009549E4">
              <w:rPr>
                <w:szCs w:val="20"/>
              </w:rPr>
              <w:t xml:space="preserve"> (S4, S6) </w:t>
            </w:r>
            <w:proofErr w:type="spellStart"/>
            <w:r w:rsidRPr="009549E4">
              <w:rPr>
                <w:szCs w:val="20"/>
              </w:rPr>
              <w:t>untuk</w:t>
            </w:r>
            <w:proofErr w:type="spellEnd"/>
            <w:r w:rsidRPr="009549E4">
              <w:rPr>
                <w:szCs w:val="20"/>
              </w:rPr>
              <w:t xml:space="preserve"> </w:t>
            </w:r>
            <w:proofErr w:type="spellStart"/>
            <w:r w:rsidRPr="009549E4">
              <w:rPr>
                <w:szCs w:val="20"/>
              </w:rPr>
              <w:t>menangkal</w:t>
            </w:r>
            <w:proofErr w:type="spellEnd"/>
            <w:r w:rsidRPr="009549E4">
              <w:rPr>
                <w:szCs w:val="20"/>
              </w:rPr>
              <w:t xml:space="preserve"> </w:t>
            </w:r>
            <w:proofErr w:type="spellStart"/>
            <w:r w:rsidRPr="009549E4">
              <w:rPr>
                <w:szCs w:val="20"/>
              </w:rPr>
              <w:t>hoaks</w:t>
            </w:r>
            <w:proofErr w:type="spellEnd"/>
            <w:r w:rsidRPr="009549E4">
              <w:rPr>
                <w:szCs w:val="20"/>
              </w:rPr>
              <w:t xml:space="preserve"> dan </w:t>
            </w:r>
            <w:proofErr w:type="spellStart"/>
            <w:r w:rsidRPr="009549E4">
              <w:rPr>
                <w:szCs w:val="20"/>
              </w:rPr>
              <w:t>berita</w:t>
            </w:r>
            <w:proofErr w:type="spellEnd"/>
            <w:r w:rsidRPr="009549E4">
              <w:rPr>
                <w:szCs w:val="20"/>
              </w:rPr>
              <w:t xml:space="preserve"> </w:t>
            </w:r>
            <w:proofErr w:type="spellStart"/>
            <w:r w:rsidRPr="009549E4">
              <w:rPr>
                <w:szCs w:val="20"/>
              </w:rPr>
              <w:t>negatif</w:t>
            </w:r>
            <w:proofErr w:type="spellEnd"/>
            <w:r w:rsidRPr="009549E4">
              <w:rPr>
                <w:szCs w:val="20"/>
              </w:rPr>
              <w:t xml:space="preserve"> yang </w:t>
            </w:r>
            <w:proofErr w:type="spellStart"/>
            <w:r w:rsidRPr="009549E4">
              <w:rPr>
                <w:szCs w:val="20"/>
              </w:rPr>
              <w:t>dapat</w:t>
            </w:r>
            <w:proofErr w:type="spellEnd"/>
            <w:r w:rsidRPr="009549E4">
              <w:rPr>
                <w:szCs w:val="20"/>
              </w:rPr>
              <w:t xml:space="preserve"> </w:t>
            </w:r>
            <w:proofErr w:type="spellStart"/>
            <w:r w:rsidRPr="009549E4">
              <w:rPr>
                <w:szCs w:val="20"/>
              </w:rPr>
              <w:t>merusak</w:t>
            </w:r>
            <w:proofErr w:type="spellEnd"/>
            <w:r w:rsidRPr="009549E4">
              <w:rPr>
                <w:szCs w:val="20"/>
              </w:rPr>
              <w:t xml:space="preserve"> </w:t>
            </w:r>
            <w:proofErr w:type="spellStart"/>
            <w:r w:rsidRPr="009549E4">
              <w:rPr>
                <w:szCs w:val="20"/>
              </w:rPr>
              <w:t>citra</w:t>
            </w:r>
            <w:proofErr w:type="spellEnd"/>
            <w:r w:rsidRPr="009549E4">
              <w:rPr>
                <w:szCs w:val="20"/>
              </w:rPr>
              <w:t xml:space="preserve"> </w:t>
            </w:r>
            <w:proofErr w:type="spellStart"/>
            <w:r w:rsidRPr="009549E4">
              <w:rPr>
                <w:szCs w:val="20"/>
              </w:rPr>
              <w:t>destinasi</w:t>
            </w:r>
            <w:proofErr w:type="spellEnd"/>
            <w:r w:rsidRPr="009549E4">
              <w:rPr>
                <w:szCs w:val="20"/>
              </w:rPr>
              <w:t xml:space="preserve"> (T5).</w:t>
            </w:r>
          </w:p>
          <w:p w14:paraId="25F67AA9" w14:textId="77777777" w:rsidR="00E14C02" w:rsidRPr="009549E4" w:rsidRDefault="00E14C02" w:rsidP="00E14C02">
            <w:pPr>
              <w:numPr>
                <w:ilvl w:val="0"/>
                <w:numId w:val="7"/>
              </w:numPr>
              <w:pBdr>
                <w:top w:val="nil"/>
                <w:left w:val="nil"/>
                <w:bottom w:val="nil"/>
                <w:right w:val="nil"/>
                <w:between w:val="nil"/>
              </w:pBdr>
              <w:spacing w:after="160" w:line="240" w:lineRule="auto"/>
              <w:ind w:right="0"/>
              <w:jc w:val="left"/>
              <w:rPr>
                <w:szCs w:val="20"/>
              </w:rPr>
            </w:pPr>
            <w:proofErr w:type="spellStart"/>
            <w:r w:rsidRPr="009549E4">
              <w:rPr>
                <w:szCs w:val="20"/>
              </w:rPr>
              <w:t>Memperkuat</w:t>
            </w:r>
            <w:proofErr w:type="spellEnd"/>
            <w:r w:rsidRPr="009549E4">
              <w:rPr>
                <w:szCs w:val="20"/>
              </w:rPr>
              <w:t xml:space="preserve"> </w:t>
            </w:r>
            <w:proofErr w:type="spellStart"/>
            <w:r w:rsidRPr="009549E4">
              <w:rPr>
                <w:szCs w:val="20"/>
              </w:rPr>
              <w:t>peran</w:t>
            </w:r>
            <w:proofErr w:type="spellEnd"/>
            <w:r w:rsidRPr="009549E4">
              <w:rPr>
                <w:szCs w:val="20"/>
              </w:rPr>
              <w:t xml:space="preserve"> </w:t>
            </w:r>
            <w:proofErr w:type="spellStart"/>
            <w:r w:rsidRPr="009549E4">
              <w:rPr>
                <w:szCs w:val="20"/>
              </w:rPr>
              <w:t>komunitas</w:t>
            </w:r>
            <w:proofErr w:type="spellEnd"/>
            <w:r w:rsidRPr="009549E4">
              <w:rPr>
                <w:szCs w:val="20"/>
              </w:rPr>
              <w:t xml:space="preserve"> </w:t>
            </w:r>
            <w:proofErr w:type="spellStart"/>
            <w:r w:rsidRPr="009549E4">
              <w:rPr>
                <w:szCs w:val="20"/>
              </w:rPr>
              <w:t>dalam</w:t>
            </w:r>
            <w:proofErr w:type="spellEnd"/>
            <w:r w:rsidRPr="009549E4">
              <w:rPr>
                <w:szCs w:val="20"/>
              </w:rPr>
              <w:t xml:space="preserve"> </w:t>
            </w:r>
            <w:proofErr w:type="spellStart"/>
            <w:r w:rsidRPr="009549E4">
              <w:rPr>
                <w:szCs w:val="20"/>
              </w:rPr>
              <w:t>menjembatani</w:t>
            </w:r>
            <w:proofErr w:type="spellEnd"/>
            <w:r w:rsidRPr="009549E4">
              <w:rPr>
                <w:szCs w:val="20"/>
              </w:rPr>
              <w:t xml:space="preserve"> </w:t>
            </w:r>
            <w:proofErr w:type="spellStart"/>
            <w:r w:rsidRPr="009549E4">
              <w:rPr>
                <w:szCs w:val="20"/>
              </w:rPr>
              <w:t>aturan</w:t>
            </w:r>
            <w:proofErr w:type="spellEnd"/>
            <w:r w:rsidRPr="009549E4">
              <w:rPr>
                <w:szCs w:val="20"/>
              </w:rPr>
              <w:t xml:space="preserve"> </w:t>
            </w:r>
            <w:proofErr w:type="spellStart"/>
            <w:r w:rsidRPr="009549E4">
              <w:rPr>
                <w:szCs w:val="20"/>
              </w:rPr>
              <w:t>lokal</w:t>
            </w:r>
            <w:proofErr w:type="spellEnd"/>
            <w:r w:rsidRPr="009549E4">
              <w:rPr>
                <w:szCs w:val="20"/>
              </w:rPr>
              <w:t xml:space="preserve"> (S5, T4).</w:t>
            </w:r>
          </w:p>
        </w:tc>
        <w:tc>
          <w:tcPr>
            <w:tcW w:w="166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CC6036" w14:textId="77777777" w:rsidR="00E14C02" w:rsidRPr="009549E4" w:rsidRDefault="00E14C02" w:rsidP="005B252F">
            <w:pPr>
              <w:spacing w:line="240" w:lineRule="auto"/>
              <w:rPr>
                <w:b/>
                <w:szCs w:val="20"/>
              </w:rPr>
            </w:pPr>
            <w:proofErr w:type="spellStart"/>
            <w:r w:rsidRPr="009549E4">
              <w:rPr>
                <w:b/>
                <w:szCs w:val="20"/>
              </w:rPr>
              <w:t>Strategi</w:t>
            </w:r>
            <w:proofErr w:type="spellEnd"/>
            <w:r w:rsidRPr="009549E4">
              <w:rPr>
                <w:b/>
                <w:szCs w:val="20"/>
              </w:rPr>
              <w:t xml:space="preserve"> WT</w:t>
            </w:r>
          </w:p>
          <w:p w14:paraId="6A93E802" w14:textId="77777777" w:rsidR="00E14C02" w:rsidRPr="009549E4" w:rsidRDefault="00E14C02" w:rsidP="005B252F">
            <w:pPr>
              <w:spacing w:line="240" w:lineRule="auto"/>
              <w:rPr>
                <w:b/>
                <w:szCs w:val="20"/>
              </w:rPr>
            </w:pPr>
          </w:p>
          <w:p w14:paraId="47388040" w14:textId="77777777" w:rsidR="00E14C02" w:rsidRPr="009549E4" w:rsidRDefault="00E14C02" w:rsidP="00E14C02">
            <w:pPr>
              <w:numPr>
                <w:ilvl w:val="0"/>
                <w:numId w:val="8"/>
              </w:numPr>
              <w:pBdr>
                <w:top w:val="nil"/>
                <w:left w:val="nil"/>
                <w:bottom w:val="nil"/>
                <w:right w:val="nil"/>
                <w:between w:val="nil"/>
              </w:pBdr>
              <w:spacing w:after="160" w:line="240" w:lineRule="auto"/>
              <w:ind w:right="0"/>
              <w:jc w:val="left"/>
              <w:rPr>
                <w:szCs w:val="20"/>
              </w:rPr>
            </w:pPr>
            <w:proofErr w:type="spellStart"/>
            <w:r w:rsidRPr="009549E4">
              <w:rPr>
                <w:szCs w:val="20"/>
              </w:rPr>
              <w:t>Mengoptimalkan</w:t>
            </w:r>
            <w:proofErr w:type="spellEnd"/>
            <w:r w:rsidRPr="009549E4">
              <w:rPr>
                <w:szCs w:val="20"/>
              </w:rPr>
              <w:t xml:space="preserve"> </w:t>
            </w:r>
            <w:proofErr w:type="spellStart"/>
            <w:r w:rsidRPr="009549E4">
              <w:rPr>
                <w:szCs w:val="20"/>
              </w:rPr>
              <w:t>anggaran</w:t>
            </w:r>
            <w:proofErr w:type="spellEnd"/>
            <w:r w:rsidRPr="009549E4">
              <w:rPr>
                <w:szCs w:val="20"/>
              </w:rPr>
              <w:t xml:space="preserve"> </w:t>
            </w:r>
            <w:proofErr w:type="spellStart"/>
            <w:r w:rsidRPr="009549E4">
              <w:rPr>
                <w:szCs w:val="20"/>
              </w:rPr>
              <w:t>dengan</w:t>
            </w:r>
            <w:proofErr w:type="spellEnd"/>
            <w:r w:rsidRPr="009549E4">
              <w:rPr>
                <w:szCs w:val="20"/>
              </w:rPr>
              <w:t xml:space="preserve"> </w:t>
            </w:r>
            <w:proofErr w:type="spellStart"/>
            <w:r w:rsidRPr="009549E4">
              <w:rPr>
                <w:szCs w:val="20"/>
              </w:rPr>
              <w:t>skema</w:t>
            </w:r>
            <w:proofErr w:type="spellEnd"/>
            <w:r w:rsidRPr="009549E4">
              <w:rPr>
                <w:szCs w:val="20"/>
              </w:rPr>
              <w:t xml:space="preserve"> </w:t>
            </w:r>
            <w:proofErr w:type="spellStart"/>
            <w:r w:rsidRPr="009549E4">
              <w:rPr>
                <w:szCs w:val="20"/>
              </w:rPr>
              <w:t>pendanaan</w:t>
            </w:r>
            <w:proofErr w:type="spellEnd"/>
            <w:r w:rsidRPr="009549E4">
              <w:rPr>
                <w:szCs w:val="20"/>
              </w:rPr>
              <w:t xml:space="preserve"> </w:t>
            </w:r>
            <w:proofErr w:type="spellStart"/>
            <w:r w:rsidRPr="009549E4">
              <w:rPr>
                <w:szCs w:val="20"/>
              </w:rPr>
              <w:t>alternatif</w:t>
            </w:r>
            <w:proofErr w:type="spellEnd"/>
            <w:r w:rsidRPr="009549E4">
              <w:rPr>
                <w:szCs w:val="20"/>
              </w:rPr>
              <w:t xml:space="preserve"> </w:t>
            </w:r>
            <w:proofErr w:type="spellStart"/>
            <w:r w:rsidRPr="009549E4">
              <w:rPr>
                <w:szCs w:val="20"/>
              </w:rPr>
              <w:t>seperti</w:t>
            </w:r>
            <w:proofErr w:type="spellEnd"/>
            <w:r w:rsidRPr="009549E4">
              <w:rPr>
                <w:szCs w:val="20"/>
              </w:rPr>
              <w:t xml:space="preserve"> CSR dan </w:t>
            </w:r>
            <w:proofErr w:type="spellStart"/>
            <w:r w:rsidRPr="009549E4">
              <w:rPr>
                <w:szCs w:val="20"/>
              </w:rPr>
              <w:t>hibah</w:t>
            </w:r>
            <w:proofErr w:type="spellEnd"/>
            <w:r w:rsidRPr="009549E4">
              <w:rPr>
                <w:szCs w:val="20"/>
              </w:rPr>
              <w:t xml:space="preserve"> </w:t>
            </w:r>
            <w:proofErr w:type="spellStart"/>
            <w:r w:rsidRPr="009549E4">
              <w:rPr>
                <w:szCs w:val="20"/>
              </w:rPr>
              <w:t>wisata</w:t>
            </w:r>
            <w:proofErr w:type="spellEnd"/>
            <w:r w:rsidRPr="009549E4">
              <w:rPr>
                <w:szCs w:val="20"/>
              </w:rPr>
              <w:t xml:space="preserve"> (W1, T3).</w:t>
            </w:r>
          </w:p>
          <w:p w14:paraId="5D9CE3D3" w14:textId="77777777" w:rsidR="00E14C02" w:rsidRPr="009549E4" w:rsidRDefault="00E14C02" w:rsidP="00E14C02">
            <w:pPr>
              <w:numPr>
                <w:ilvl w:val="0"/>
                <w:numId w:val="8"/>
              </w:numPr>
              <w:pBdr>
                <w:top w:val="nil"/>
                <w:left w:val="nil"/>
                <w:bottom w:val="nil"/>
                <w:right w:val="nil"/>
                <w:between w:val="nil"/>
              </w:pBdr>
              <w:spacing w:after="160" w:line="240" w:lineRule="auto"/>
              <w:ind w:right="0"/>
              <w:jc w:val="left"/>
              <w:rPr>
                <w:szCs w:val="20"/>
              </w:rPr>
            </w:pPr>
            <w:proofErr w:type="spellStart"/>
            <w:r w:rsidRPr="009549E4">
              <w:rPr>
                <w:szCs w:val="20"/>
              </w:rPr>
              <w:t>Mengembangkan</w:t>
            </w:r>
            <w:proofErr w:type="spellEnd"/>
            <w:r w:rsidRPr="009549E4">
              <w:rPr>
                <w:szCs w:val="20"/>
              </w:rPr>
              <w:t xml:space="preserve"> program </w:t>
            </w:r>
            <w:proofErr w:type="spellStart"/>
            <w:r w:rsidRPr="009549E4">
              <w:rPr>
                <w:szCs w:val="20"/>
              </w:rPr>
              <w:t>peningkatan</w:t>
            </w:r>
            <w:proofErr w:type="spellEnd"/>
            <w:r w:rsidRPr="009549E4">
              <w:rPr>
                <w:szCs w:val="20"/>
              </w:rPr>
              <w:t xml:space="preserve"> </w:t>
            </w:r>
            <w:proofErr w:type="spellStart"/>
            <w:r w:rsidRPr="009549E4">
              <w:rPr>
                <w:szCs w:val="20"/>
              </w:rPr>
              <w:t>kapasitas</w:t>
            </w:r>
            <w:proofErr w:type="spellEnd"/>
            <w:r w:rsidRPr="009549E4">
              <w:rPr>
                <w:szCs w:val="20"/>
              </w:rPr>
              <w:t xml:space="preserve"> </w:t>
            </w:r>
            <w:proofErr w:type="spellStart"/>
            <w:r w:rsidRPr="009549E4">
              <w:rPr>
                <w:szCs w:val="20"/>
              </w:rPr>
              <w:t>bagi</w:t>
            </w:r>
            <w:proofErr w:type="spellEnd"/>
            <w:r w:rsidRPr="009549E4">
              <w:rPr>
                <w:szCs w:val="20"/>
              </w:rPr>
              <w:t xml:space="preserve"> </w:t>
            </w:r>
            <w:proofErr w:type="spellStart"/>
            <w:r w:rsidRPr="009549E4">
              <w:rPr>
                <w:szCs w:val="20"/>
              </w:rPr>
              <w:t>komunitas</w:t>
            </w:r>
            <w:proofErr w:type="spellEnd"/>
            <w:r w:rsidRPr="009549E4">
              <w:rPr>
                <w:szCs w:val="20"/>
              </w:rPr>
              <w:t xml:space="preserve"> dan </w:t>
            </w:r>
            <w:proofErr w:type="spellStart"/>
            <w:r w:rsidRPr="009549E4">
              <w:rPr>
                <w:szCs w:val="20"/>
              </w:rPr>
              <w:t>bisnis</w:t>
            </w:r>
            <w:proofErr w:type="spellEnd"/>
            <w:r w:rsidRPr="009549E4">
              <w:rPr>
                <w:szCs w:val="20"/>
              </w:rPr>
              <w:t xml:space="preserve"> </w:t>
            </w:r>
            <w:proofErr w:type="spellStart"/>
            <w:r w:rsidRPr="009549E4">
              <w:rPr>
                <w:szCs w:val="20"/>
              </w:rPr>
              <w:t>untuk</w:t>
            </w:r>
            <w:proofErr w:type="spellEnd"/>
            <w:r w:rsidRPr="009549E4">
              <w:rPr>
                <w:szCs w:val="20"/>
              </w:rPr>
              <w:t xml:space="preserve"> </w:t>
            </w:r>
            <w:proofErr w:type="spellStart"/>
            <w:r w:rsidRPr="009549E4">
              <w:rPr>
                <w:szCs w:val="20"/>
              </w:rPr>
              <w:t>memperbaiki</w:t>
            </w:r>
            <w:proofErr w:type="spellEnd"/>
            <w:r w:rsidRPr="009549E4">
              <w:rPr>
                <w:szCs w:val="20"/>
              </w:rPr>
              <w:t xml:space="preserve"> </w:t>
            </w:r>
            <w:proofErr w:type="spellStart"/>
            <w:r w:rsidRPr="009549E4">
              <w:rPr>
                <w:szCs w:val="20"/>
              </w:rPr>
              <w:t>koordinasi</w:t>
            </w:r>
            <w:proofErr w:type="spellEnd"/>
            <w:r w:rsidRPr="009549E4">
              <w:rPr>
                <w:szCs w:val="20"/>
              </w:rPr>
              <w:t xml:space="preserve"> (W5, T4).</w:t>
            </w:r>
          </w:p>
          <w:p w14:paraId="66DD07EA" w14:textId="77777777" w:rsidR="00E14C02" w:rsidRPr="009549E4" w:rsidRDefault="00E14C02" w:rsidP="00E14C02">
            <w:pPr>
              <w:numPr>
                <w:ilvl w:val="0"/>
                <w:numId w:val="8"/>
              </w:numPr>
              <w:pBdr>
                <w:top w:val="nil"/>
                <w:left w:val="nil"/>
                <w:bottom w:val="nil"/>
                <w:right w:val="nil"/>
                <w:between w:val="nil"/>
              </w:pBdr>
              <w:spacing w:after="160" w:line="240" w:lineRule="auto"/>
              <w:ind w:right="0"/>
              <w:jc w:val="left"/>
              <w:rPr>
                <w:szCs w:val="20"/>
              </w:rPr>
            </w:pPr>
            <w:proofErr w:type="spellStart"/>
            <w:r w:rsidRPr="009549E4">
              <w:rPr>
                <w:szCs w:val="20"/>
              </w:rPr>
              <w:t>Menyusun</w:t>
            </w:r>
            <w:proofErr w:type="spellEnd"/>
            <w:r w:rsidRPr="009549E4">
              <w:rPr>
                <w:szCs w:val="20"/>
              </w:rPr>
              <w:t xml:space="preserve"> </w:t>
            </w:r>
            <w:proofErr w:type="spellStart"/>
            <w:r w:rsidRPr="009549E4">
              <w:rPr>
                <w:szCs w:val="20"/>
              </w:rPr>
              <w:t>strategi</w:t>
            </w:r>
            <w:proofErr w:type="spellEnd"/>
            <w:r w:rsidRPr="009549E4">
              <w:rPr>
                <w:szCs w:val="20"/>
              </w:rPr>
              <w:t xml:space="preserve"> </w:t>
            </w:r>
            <w:proofErr w:type="spellStart"/>
            <w:r w:rsidRPr="009549E4">
              <w:rPr>
                <w:szCs w:val="20"/>
              </w:rPr>
              <w:t>mitigasi</w:t>
            </w:r>
            <w:proofErr w:type="spellEnd"/>
            <w:r w:rsidRPr="009549E4">
              <w:rPr>
                <w:szCs w:val="20"/>
              </w:rPr>
              <w:t xml:space="preserve"> </w:t>
            </w:r>
            <w:proofErr w:type="spellStart"/>
            <w:r w:rsidRPr="009549E4">
              <w:rPr>
                <w:szCs w:val="20"/>
              </w:rPr>
              <w:t>dampak</w:t>
            </w:r>
            <w:proofErr w:type="spellEnd"/>
            <w:r w:rsidRPr="009549E4">
              <w:rPr>
                <w:szCs w:val="20"/>
              </w:rPr>
              <w:t xml:space="preserve"> </w:t>
            </w:r>
            <w:proofErr w:type="spellStart"/>
            <w:r w:rsidRPr="009549E4">
              <w:rPr>
                <w:szCs w:val="20"/>
              </w:rPr>
              <w:t>cuaca</w:t>
            </w:r>
            <w:proofErr w:type="spellEnd"/>
            <w:r w:rsidRPr="009549E4">
              <w:rPr>
                <w:szCs w:val="20"/>
              </w:rPr>
              <w:t xml:space="preserve"> </w:t>
            </w:r>
            <w:proofErr w:type="spellStart"/>
            <w:r w:rsidRPr="009549E4">
              <w:rPr>
                <w:szCs w:val="20"/>
              </w:rPr>
              <w:t>dengan</w:t>
            </w:r>
            <w:proofErr w:type="spellEnd"/>
            <w:r w:rsidRPr="009549E4">
              <w:rPr>
                <w:szCs w:val="20"/>
              </w:rPr>
              <w:t xml:space="preserve"> </w:t>
            </w:r>
            <w:proofErr w:type="spellStart"/>
            <w:r w:rsidRPr="009549E4">
              <w:rPr>
                <w:szCs w:val="20"/>
              </w:rPr>
              <w:t>diversifikasi</w:t>
            </w:r>
            <w:proofErr w:type="spellEnd"/>
            <w:r w:rsidRPr="009549E4">
              <w:rPr>
                <w:szCs w:val="20"/>
              </w:rPr>
              <w:t xml:space="preserve"> </w:t>
            </w:r>
            <w:proofErr w:type="spellStart"/>
            <w:r w:rsidRPr="009549E4">
              <w:rPr>
                <w:szCs w:val="20"/>
              </w:rPr>
              <w:t>produk</w:t>
            </w:r>
            <w:proofErr w:type="spellEnd"/>
            <w:r w:rsidRPr="009549E4">
              <w:rPr>
                <w:szCs w:val="20"/>
              </w:rPr>
              <w:t xml:space="preserve"> </w:t>
            </w:r>
            <w:proofErr w:type="spellStart"/>
            <w:r w:rsidRPr="009549E4">
              <w:rPr>
                <w:szCs w:val="20"/>
              </w:rPr>
              <w:t>wisata</w:t>
            </w:r>
            <w:proofErr w:type="spellEnd"/>
            <w:r w:rsidRPr="009549E4">
              <w:rPr>
                <w:szCs w:val="20"/>
              </w:rPr>
              <w:t xml:space="preserve"> (W2, T2).</w:t>
            </w:r>
          </w:p>
          <w:p w14:paraId="48859C49" w14:textId="77777777" w:rsidR="00E14C02" w:rsidRPr="009549E4" w:rsidRDefault="00E14C02" w:rsidP="00E14C02">
            <w:pPr>
              <w:numPr>
                <w:ilvl w:val="0"/>
                <w:numId w:val="8"/>
              </w:numPr>
              <w:pBdr>
                <w:top w:val="nil"/>
                <w:left w:val="nil"/>
                <w:bottom w:val="nil"/>
                <w:right w:val="nil"/>
                <w:between w:val="nil"/>
              </w:pBdr>
              <w:spacing w:after="160" w:line="240" w:lineRule="auto"/>
              <w:ind w:right="0"/>
              <w:jc w:val="left"/>
              <w:rPr>
                <w:szCs w:val="20"/>
              </w:rPr>
            </w:pPr>
            <w:proofErr w:type="spellStart"/>
            <w:r w:rsidRPr="009549E4">
              <w:rPr>
                <w:szCs w:val="20"/>
              </w:rPr>
              <w:t>Meningkatkan</w:t>
            </w:r>
            <w:proofErr w:type="spellEnd"/>
            <w:r w:rsidRPr="009549E4">
              <w:rPr>
                <w:szCs w:val="20"/>
              </w:rPr>
              <w:t xml:space="preserve"> </w:t>
            </w:r>
            <w:proofErr w:type="spellStart"/>
            <w:r w:rsidRPr="009549E4">
              <w:rPr>
                <w:szCs w:val="20"/>
              </w:rPr>
              <w:t>literasi</w:t>
            </w:r>
            <w:proofErr w:type="spellEnd"/>
            <w:r w:rsidRPr="009549E4">
              <w:rPr>
                <w:szCs w:val="20"/>
              </w:rPr>
              <w:t xml:space="preserve"> digital </w:t>
            </w:r>
            <w:proofErr w:type="spellStart"/>
            <w:r w:rsidRPr="009549E4">
              <w:rPr>
                <w:szCs w:val="20"/>
              </w:rPr>
              <w:t>untuk</w:t>
            </w:r>
            <w:proofErr w:type="spellEnd"/>
            <w:r w:rsidRPr="009549E4">
              <w:rPr>
                <w:szCs w:val="20"/>
              </w:rPr>
              <w:t xml:space="preserve"> </w:t>
            </w:r>
            <w:proofErr w:type="spellStart"/>
            <w:r w:rsidRPr="009549E4">
              <w:rPr>
                <w:szCs w:val="20"/>
              </w:rPr>
              <w:t>menangkal</w:t>
            </w:r>
            <w:proofErr w:type="spellEnd"/>
            <w:r w:rsidRPr="009549E4">
              <w:rPr>
                <w:szCs w:val="20"/>
              </w:rPr>
              <w:t xml:space="preserve"> </w:t>
            </w:r>
            <w:proofErr w:type="spellStart"/>
            <w:r w:rsidRPr="009549E4">
              <w:rPr>
                <w:szCs w:val="20"/>
              </w:rPr>
              <w:t>hoaks</w:t>
            </w:r>
            <w:proofErr w:type="spellEnd"/>
            <w:r w:rsidRPr="009549E4">
              <w:rPr>
                <w:szCs w:val="20"/>
              </w:rPr>
              <w:t xml:space="preserve"> yang </w:t>
            </w:r>
            <w:proofErr w:type="spellStart"/>
            <w:r w:rsidRPr="009549E4">
              <w:rPr>
                <w:szCs w:val="20"/>
              </w:rPr>
              <w:t>dapat</w:t>
            </w:r>
            <w:proofErr w:type="spellEnd"/>
            <w:r w:rsidRPr="009549E4">
              <w:rPr>
                <w:szCs w:val="20"/>
              </w:rPr>
              <w:t xml:space="preserve"> </w:t>
            </w:r>
            <w:proofErr w:type="spellStart"/>
            <w:r w:rsidRPr="009549E4">
              <w:rPr>
                <w:szCs w:val="20"/>
              </w:rPr>
              <w:t>merusak</w:t>
            </w:r>
            <w:proofErr w:type="spellEnd"/>
            <w:r w:rsidRPr="009549E4">
              <w:rPr>
                <w:szCs w:val="20"/>
              </w:rPr>
              <w:t xml:space="preserve"> </w:t>
            </w:r>
            <w:proofErr w:type="spellStart"/>
            <w:r w:rsidRPr="009549E4">
              <w:rPr>
                <w:szCs w:val="20"/>
              </w:rPr>
              <w:t>citra</w:t>
            </w:r>
            <w:proofErr w:type="spellEnd"/>
            <w:r w:rsidRPr="009549E4">
              <w:rPr>
                <w:szCs w:val="20"/>
              </w:rPr>
              <w:t xml:space="preserve"> </w:t>
            </w:r>
            <w:proofErr w:type="spellStart"/>
            <w:r w:rsidRPr="009549E4">
              <w:rPr>
                <w:szCs w:val="20"/>
              </w:rPr>
              <w:t>destinasi</w:t>
            </w:r>
            <w:proofErr w:type="spellEnd"/>
            <w:r w:rsidRPr="009549E4">
              <w:rPr>
                <w:szCs w:val="20"/>
              </w:rPr>
              <w:t xml:space="preserve"> (W6, T5).</w:t>
            </w:r>
          </w:p>
        </w:tc>
      </w:tr>
    </w:tbl>
    <w:p w14:paraId="73A07B29" w14:textId="77777777" w:rsidR="00E14C02" w:rsidRPr="009549E4" w:rsidRDefault="00E14C02" w:rsidP="003E5E9D">
      <w:pPr>
        <w:ind w:left="-5" w:right="0"/>
        <w:rPr>
          <w:b/>
          <w:bCs/>
        </w:rPr>
        <w:sectPr w:rsidR="00E14C02" w:rsidRPr="009549E4" w:rsidSect="00E14C02">
          <w:type w:val="continuous"/>
          <w:pgSz w:w="11909" w:h="16834"/>
          <w:pgMar w:top="2014" w:right="1439" w:bottom="1617" w:left="1440" w:header="720" w:footer="720" w:gutter="0"/>
          <w:cols w:space="231"/>
        </w:sectPr>
      </w:pPr>
    </w:p>
    <w:p w14:paraId="6EA1C8DB" w14:textId="77777777" w:rsidR="00E14C02" w:rsidRPr="009549E4" w:rsidRDefault="00E14C02" w:rsidP="003E5E9D">
      <w:pPr>
        <w:ind w:left="-5" w:right="0"/>
        <w:rPr>
          <w:b/>
          <w:bCs/>
        </w:rPr>
      </w:pPr>
    </w:p>
    <w:p w14:paraId="4FA3683A" w14:textId="77777777" w:rsidR="00E14C02" w:rsidRPr="009549E4" w:rsidRDefault="00E14C02" w:rsidP="005B252F">
      <w:pPr>
        <w:spacing w:after="0" w:line="240" w:lineRule="auto"/>
        <w:jc w:val="center"/>
        <w:rPr>
          <w:rFonts w:eastAsia="Times New Roman"/>
          <w:b/>
          <w:bCs/>
          <w:sz w:val="18"/>
          <w:szCs w:val="18"/>
        </w:rPr>
        <w:sectPr w:rsidR="00E14C02" w:rsidRPr="009549E4">
          <w:type w:val="continuous"/>
          <w:pgSz w:w="11909" w:h="16834"/>
          <w:pgMar w:top="2014" w:right="1439" w:bottom="1617" w:left="1440" w:header="720" w:footer="720" w:gutter="0"/>
          <w:cols w:num="2" w:space="231"/>
        </w:sectPr>
      </w:pPr>
      <w:bookmarkStart w:id="1" w:name="_Hlk193685220"/>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803"/>
        <w:gridCol w:w="406"/>
        <w:gridCol w:w="406"/>
        <w:gridCol w:w="406"/>
        <w:gridCol w:w="406"/>
        <w:gridCol w:w="464"/>
        <w:gridCol w:w="464"/>
        <w:gridCol w:w="464"/>
        <w:gridCol w:w="464"/>
        <w:gridCol w:w="392"/>
        <w:gridCol w:w="392"/>
        <w:gridCol w:w="392"/>
        <w:gridCol w:w="392"/>
        <w:gridCol w:w="450"/>
        <w:gridCol w:w="450"/>
        <w:gridCol w:w="762"/>
        <w:gridCol w:w="426"/>
        <w:gridCol w:w="585"/>
        <w:gridCol w:w="506"/>
      </w:tblGrid>
      <w:tr w:rsidR="00E14C02" w:rsidRPr="009549E4" w14:paraId="79D07244" w14:textId="77777777" w:rsidTr="00E14C02">
        <w:trPr>
          <w:trHeight w:val="870"/>
        </w:trPr>
        <w:tc>
          <w:tcPr>
            <w:tcW w:w="444" w:type="pct"/>
            <w:tcBorders>
              <w:bottom w:val="single" w:sz="4" w:space="0" w:color="auto"/>
            </w:tcBorders>
            <w:shd w:val="clear" w:color="auto" w:fill="auto"/>
            <w:vAlign w:val="center"/>
            <w:hideMark/>
          </w:tcPr>
          <w:p w14:paraId="4AE25DD9"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lastRenderedPageBreak/>
              <w:t>Alternative</w:t>
            </w:r>
          </w:p>
        </w:tc>
        <w:tc>
          <w:tcPr>
            <w:tcW w:w="225" w:type="pct"/>
            <w:tcBorders>
              <w:bottom w:val="single" w:sz="4" w:space="0" w:color="auto"/>
            </w:tcBorders>
            <w:shd w:val="clear" w:color="auto" w:fill="auto"/>
            <w:vAlign w:val="center"/>
            <w:hideMark/>
          </w:tcPr>
          <w:p w14:paraId="6937336F"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SO1</w:t>
            </w:r>
          </w:p>
        </w:tc>
        <w:tc>
          <w:tcPr>
            <w:tcW w:w="225" w:type="pct"/>
            <w:tcBorders>
              <w:bottom w:val="single" w:sz="4" w:space="0" w:color="auto"/>
            </w:tcBorders>
            <w:shd w:val="clear" w:color="auto" w:fill="auto"/>
            <w:vAlign w:val="center"/>
            <w:hideMark/>
          </w:tcPr>
          <w:p w14:paraId="05BD0EDB"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SO2</w:t>
            </w:r>
          </w:p>
        </w:tc>
        <w:tc>
          <w:tcPr>
            <w:tcW w:w="225" w:type="pct"/>
            <w:tcBorders>
              <w:bottom w:val="single" w:sz="4" w:space="0" w:color="auto"/>
            </w:tcBorders>
            <w:shd w:val="clear" w:color="auto" w:fill="auto"/>
            <w:vAlign w:val="center"/>
            <w:hideMark/>
          </w:tcPr>
          <w:p w14:paraId="40EF9FC1"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SO3</w:t>
            </w:r>
          </w:p>
        </w:tc>
        <w:tc>
          <w:tcPr>
            <w:tcW w:w="225" w:type="pct"/>
            <w:tcBorders>
              <w:bottom w:val="single" w:sz="4" w:space="0" w:color="auto"/>
            </w:tcBorders>
            <w:shd w:val="clear" w:color="auto" w:fill="auto"/>
            <w:vAlign w:val="center"/>
            <w:hideMark/>
          </w:tcPr>
          <w:p w14:paraId="43D091CB"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SO4</w:t>
            </w:r>
          </w:p>
        </w:tc>
        <w:tc>
          <w:tcPr>
            <w:tcW w:w="257" w:type="pct"/>
            <w:tcBorders>
              <w:bottom w:val="single" w:sz="4" w:space="0" w:color="auto"/>
            </w:tcBorders>
            <w:shd w:val="clear" w:color="auto" w:fill="auto"/>
            <w:vAlign w:val="center"/>
            <w:hideMark/>
          </w:tcPr>
          <w:p w14:paraId="3375FB0E"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WO1</w:t>
            </w:r>
          </w:p>
        </w:tc>
        <w:tc>
          <w:tcPr>
            <w:tcW w:w="257" w:type="pct"/>
            <w:tcBorders>
              <w:bottom w:val="single" w:sz="4" w:space="0" w:color="auto"/>
            </w:tcBorders>
            <w:shd w:val="clear" w:color="auto" w:fill="auto"/>
            <w:vAlign w:val="center"/>
            <w:hideMark/>
          </w:tcPr>
          <w:p w14:paraId="502D078D"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WO2</w:t>
            </w:r>
          </w:p>
        </w:tc>
        <w:tc>
          <w:tcPr>
            <w:tcW w:w="257" w:type="pct"/>
            <w:tcBorders>
              <w:bottom w:val="single" w:sz="4" w:space="0" w:color="auto"/>
            </w:tcBorders>
            <w:shd w:val="clear" w:color="auto" w:fill="auto"/>
            <w:vAlign w:val="center"/>
            <w:hideMark/>
          </w:tcPr>
          <w:p w14:paraId="6A87804A"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WO3</w:t>
            </w:r>
          </w:p>
        </w:tc>
        <w:tc>
          <w:tcPr>
            <w:tcW w:w="257" w:type="pct"/>
            <w:tcBorders>
              <w:bottom w:val="single" w:sz="4" w:space="0" w:color="auto"/>
            </w:tcBorders>
            <w:shd w:val="clear" w:color="auto" w:fill="auto"/>
            <w:vAlign w:val="center"/>
            <w:hideMark/>
          </w:tcPr>
          <w:p w14:paraId="6B518F71"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WO4</w:t>
            </w:r>
          </w:p>
        </w:tc>
        <w:tc>
          <w:tcPr>
            <w:tcW w:w="217" w:type="pct"/>
            <w:tcBorders>
              <w:bottom w:val="single" w:sz="4" w:space="0" w:color="auto"/>
            </w:tcBorders>
            <w:shd w:val="clear" w:color="auto" w:fill="auto"/>
            <w:vAlign w:val="center"/>
            <w:hideMark/>
          </w:tcPr>
          <w:p w14:paraId="32F8C5DB"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ST1</w:t>
            </w:r>
          </w:p>
        </w:tc>
        <w:tc>
          <w:tcPr>
            <w:tcW w:w="217" w:type="pct"/>
            <w:tcBorders>
              <w:bottom w:val="single" w:sz="4" w:space="0" w:color="auto"/>
            </w:tcBorders>
            <w:shd w:val="clear" w:color="auto" w:fill="auto"/>
            <w:vAlign w:val="center"/>
            <w:hideMark/>
          </w:tcPr>
          <w:p w14:paraId="0CCB3A4E"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ST2</w:t>
            </w:r>
          </w:p>
        </w:tc>
        <w:tc>
          <w:tcPr>
            <w:tcW w:w="217" w:type="pct"/>
            <w:tcBorders>
              <w:bottom w:val="single" w:sz="4" w:space="0" w:color="auto"/>
            </w:tcBorders>
            <w:shd w:val="clear" w:color="auto" w:fill="auto"/>
            <w:vAlign w:val="center"/>
            <w:hideMark/>
          </w:tcPr>
          <w:p w14:paraId="6B886A58"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ST3</w:t>
            </w:r>
          </w:p>
        </w:tc>
        <w:tc>
          <w:tcPr>
            <w:tcW w:w="217" w:type="pct"/>
            <w:tcBorders>
              <w:bottom w:val="single" w:sz="4" w:space="0" w:color="auto"/>
            </w:tcBorders>
            <w:shd w:val="clear" w:color="auto" w:fill="auto"/>
            <w:vAlign w:val="center"/>
            <w:hideMark/>
          </w:tcPr>
          <w:p w14:paraId="6B64B205"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ST4</w:t>
            </w:r>
          </w:p>
        </w:tc>
        <w:tc>
          <w:tcPr>
            <w:tcW w:w="249" w:type="pct"/>
            <w:tcBorders>
              <w:bottom w:val="single" w:sz="4" w:space="0" w:color="auto"/>
            </w:tcBorders>
            <w:shd w:val="clear" w:color="auto" w:fill="auto"/>
            <w:vAlign w:val="center"/>
            <w:hideMark/>
          </w:tcPr>
          <w:p w14:paraId="110E53FE"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WT1</w:t>
            </w:r>
          </w:p>
        </w:tc>
        <w:tc>
          <w:tcPr>
            <w:tcW w:w="249" w:type="pct"/>
            <w:tcBorders>
              <w:bottom w:val="single" w:sz="4" w:space="0" w:color="auto"/>
            </w:tcBorders>
            <w:shd w:val="clear" w:color="auto" w:fill="auto"/>
            <w:vAlign w:val="center"/>
            <w:hideMark/>
          </w:tcPr>
          <w:p w14:paraId="6DB8F995"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WT2</w:t>
            </w:r>
          </w:p>
        </w:tc>
        <w:tc>
          <w:tcPr>
            <w:tcW w:w="422" w:type="pct"/>
            <w:tcBorders>
              <w:bottom w:val="single" w:sz="4" w:space="0" w:color="auto"/>
            </w:tcBorders>
            <w:shd w:val="clear" w:color="auto" w:fill="auto"/>
            <w:vAlign w:val="center"/>
            <w:hideMark/>
          </w:tcPr>
          <w:p w14:paraId="6C4BBFD0"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WT3</w:t>
            </w:r>
          </w:p>
        </w:tc>
        <w:tc>
          <w:tcPr>
            <w:tcW w:w="236" w:type="pct"/>
            <w:tcBorders>
              <w:bottom w:val="single" w:sz="4" w:space="0" w:color="auto"/>
            </w:tcBorders>
            <w:shd w:val="clear" w:color="auto" w:fill="auto"/>
            <w:vAlign w:val="center"/>
            <w:hideMark/>
          </w:tcPr>
          <w:p w14:paraId="310A83FA"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WT4</w:t>
            </w:r>
          </w:p>
        </w:tc>
        <w:tc>
          <w:tcPr>
            <w:tcW w:w="324" w:type="pct"/>
            <w:tcBorders>
              <w:bottom w:val="single" w:sz="4" w:space="0" w:color="auto"/>
            </w:tcBorders>
            <w:shd w:val="clear" w:color="auto" w:fill="auto"/>
            <w:vAlign w:val="center"/>
            <w:hideMark/>
          </w:tcPr>
          <w:p w14:paraId="7B75D992"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PERIORITAS</w:t>
            </w:r>
          </w:p>
        </w:tc>
        <w:tc>
          <w:tcPr>
            <w:tcW w:w="280" w:type="pct"/>
            <w:tcBorders>
              <w:bottom w:val="single" w:sz="4" w:space="0" w:color="auto"/>
            </w:tcBorders>
            <w:shd w:val="clear" w:color="auto" w:fill="auto"/>
            <w:vAlign w:val="center"/>
            <w:hideMark/>
          </w:tcPr>
          <w:p w14:paraId="7328A860" w14:textId="77777777" w:rsidR="00E14C02" w:rsidRPr="009549E4" w:rsidRDefault="00E14C02" w:rsidP="005B252F">
            <w:pPr>
              <w:spacing w:after="0" w:line="240" w:lineRule="auto"/>
              <w:jc w:val="center"/>
              <w:rPr>
                <w:rFonts w:eastAsia="Times New Roman"/>
                <w:b/>
                <w:bCs/>
                <w:sz w:val="12"/>
                <w:szCs w:val="12"/>
              </w:rPr>
            </w:pPr>
            <w:r w:rsidRPr="009549E4">
              <w:rPr>
                <w:rFonts w:eastAsia="Times New Roman"/>
                <w:b/>
                <w:bCs/>
                <w:sz w:val="12"/>
                <w:szCs w:val="12"/>
              </w:rPr>
              <w:t>EV</w:t>
            </w:r>
          </w:p>
        </w:tc>
      </w:tr>
      <w:tr w:rsidR="00E14C02" w:rsidRPr="009549E4" w14:paraId="6FE89A9C" w14:textId="77777777" w:rsidTr="00E14C02">
        <w:trPr>
          <w:trHeight w:val="290"/>
        </w:trPr>
        <w:tc>
          <w:tcPr>
            <w:tcW w:w="444" w:type="pct"/>
            <w:tcBorders>
              <w:top w:val="single" w:sz="4" w:space="0" w:color="auto"/>
              <w:bottom w:val="nil"/>
            </w:tcBorders>
            <w:shd w:val="clear" w:color="auto" w:fill="auto"/>
            <w:vAlign w:val="center"/>
            <w:hideMark/>
          </w:tcPr>
          <w:p w14:paraId="4CBCA399"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SO1</w:t>
            </w:r>
          </w:p>
        </w:tc>
        <w:tc>
          <w:tcPr>
            <w:tcW w:w="225" w:type="pct"/>
            <w:tcBorders>
              <w:top w:val="single" w:sz="4" w:space="0" w:color="auto"/>
              <w:bottom w:val="nil"/>
            </w:tcBorders>
            <w:shd w:val="clear" w:color="auto" w:fill="auto"/>
            <w:vAlign w:val="center"/>
            <w:hideMark/>
          </w:tcPr>
          <w:p w14:paraId="7BDCF90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single" w:sz="4" w:space="0" w:color="auto"/>
              <w:bottom w:val="nil"/>
            </w:tcBorders>
            <w:shd w:val="clear" w:color="auto" w:fill="auto"/>
            <w:vAlign w:val="center"/>
            <w:hideMark/>
          </w:tcPr>
          <w:p w14:paraId="674A503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single" w:sz="4" w:space="0" w:color="auto"/>
              <w:bottom w:val="nil"/>
            </w:tcBorders>
            <w:shd w:val="clear" w:color="auto" w:fill="auto"/>
            <w:vAlign w:val="center"/>
            <w:hideMark/>
          </w:tcPr>
          <w:p w14:paraId="28F443B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single" w:sz="4" w:space="0" w:color="auto"/>
              <w:bottom w:val="nil"/>
            </w:tcBorders>
            <w:shd w:val="clear" w:color="auto" w:fill="auto"/>
            <w:vAlign w:val="center"/>
            <w:hideMark/>
          </w:tcPr>
          <w:p w14:paraId="3DD5C4D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single" w:sz="4" w:space="0" w:color="auto"/>
              <w:bottom w:val="nil"/>
            </w:tcBorders>
            <w:shd w:val="clear" w:color="auto" w:fill="auto"/>
            <w:vAlign w:val="center"/>
            <w:hideMark/>
          </w:tcPr>
          <w:p w14:paraId="4CEDBA1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single" w:sz="4" w:space="0" w:color="auto"/>
              <w:bottom w:val="nil"/>
            </w:tcBorders>
            <w:shd w:val="clear" w:color="auto" w:fill="auto"/>
            <w:vAlign w:val="center"/>
            <w:hideMark/>
          </w:tcPr>
          <w:p w14:paraId="57089E2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single" w:sz="4" w:space="0" w:color="auto"/>
              <w:bottom w:val="nil"/>
            </w:tcBorders>
            <w:shd w:val="clear" w:color="auto" w:fill="auto"/>
            <w:vAlign w:val="center"/>
            <w:hideMark/>
          </w:tcPr>
          <w:p w14:paraId="00A7446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57" w:type="pct"/>
            <w:tcBorders>
              <w:top w:val="single" w:sz="4" w:space="0" w:color="auto"/>
              <w:bottom w:val="nil"/>
            </w:tcBorders>
            <w:shd w:val="clear" w:color="auto" w:fill="auto"/>
            <w:vAlign w:val="center"/>
            <w:hideMark/>
          </w:tcPr>
          <w:p w14:paraId="2BF8439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single" w:sz="4" w:space="0" w:color="auto"/>
              <w:bottom w:val="nil"/>
            </w:tcBorders>
            <w:shd w:val="clear" w:color="auto" w:fill="auto"/>
            <w:vAlign w:val="center"/>
            <w:hideMark/>
          </w:tcPr>
          <w:p w14:paraId="6E46C53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single" w:sz="4" w:space="0" w:color="auto"/>
              <w:bottom w:val="nil"/>
            </w:tcBorders>
            <w:shd w:val="clear" w:color="auto" w:fill="auto"/>
            <w:vAlign w:val="center"/>
            <w:hideMark/>
          </w:tcPr>
          <w:p w14:paraId="2C08928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single" w:sz="4" w:space="0" w:color="auto"/>
              <w:bottom w:val="nil"/>
            </w:tcBorders>
            <w:shd w:val="clear" w:color="auto" w:fill="auto"/>
            <w:vAlign w:val="center"/>
            <w:hideMark/>
          </w:tcPr>
          <w:p w14:paraId="5FEA287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17" w:type="pct"/>
            <w:tcBorders>
              <w:top w:val="single" w:sz="4" w:space="0" w:color="auto"/>
              <w:bottom w:val="nil"/>
            </w:tcBorders>
            <w:shd w:val="clear" w:color="auto" w:fill="auto"/>
            <w:vAlign w:val="center"/>
            <w:hideMark/>
          </w:tcPr>
          <w:p w14:paraId="351F853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single" w:sz="4" w:space="0" w:color="auto"/>
              <w:bottom w:val="nil"/>
            </w:tcBorders>
            <w:shd w:val="clear" w:color="auto" w:fill="auto"/>
            <w:vAlign w:val="center"/>
            <w:hideMark/>
          </w:tcPr>
          <w:p w14:paraId="1546985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49" w:type="pct"/>
            <w:tcBorders>
              <w:top w:val="single" w:sz="4" w:space="0" w:color="auto"/>
              <w:bottom w:val="nil"/>
            </w:tcBorders>
            <w:shd w:val="clear" w:color="auto" w:fill="auto"/>
            <w:vAlign w:val="center"/>
            <w:hideMark/>
          </w:tcPr>
          <w:p w14:paraId="504E7FF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single" w:sz="4" w:space="0" w:color="auto"/>
              <w:bottom w:val="nil"/>
            </w:tcBorders>
            <w:shd w:val="clear" w:color="auto" w:fill="auto"/>
            <w:vAlign w:val="center"/>
            <w:hideMark/>
          </w:tcPr>
          <w:p w14:paraId="6E90226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single" w:sz="4" w:space="0" w:color="auto"/>
              <w:bottom w:val="nil"/>
            </w:tcBorders>
            <w:shd w:val="clear" w:color="auto" w:fill="auto"/>
            <w:vAlign w:val="center"/>
            <w:hideMark/>
          </w:tcPr>
          <w:p w14:paraId="2A85F84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single" w:sz="4" w:space="0" w:color="auto"/>
              <w:bottom w:val="nil"/>
            </w:tcBorders>
            <w:shd w:val="clear" w:color="auto" w:fill="auto"/>
            <w:noWrap/>
            <w:vAlign w:val="bottom"/>
            <w:hideMark/>
          </w:tcPr>
          <w:p w14:paraId="7091C03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0.09</w:t>
            </w:r>
          </w:p>
        </w:tc>
        <w:tc>
          <w:tcPr>
            <w:tcW w:w="280" w:type="pct"/>
            <w:tcBorders>
              <w:top w:val="single" w:sz="4" w:space="0" w:color="auto"/>
              <w:bottom w:val="nil"/>
            </w:tcBorders>
            <w:shd w:val="clear" w:color="auto" w:fill="auto"/>
            <w:noWrap/>
            <w:vAlign w:val="bottom"/>
            <w:hideMark/>
          </w:tcPr>
          <w:p w14:paraId="2288A9D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1.3</w:t>
            </w:r>
          </w:p>
        </w:tc>
      </w:tr>
      <w:tr w:rsidR="00E14C02" w:rsidRPr="009549E4" w14:paraId="3D09B002" w14:textId="77777777" w:rsidTr="00E14C02">
        <w:trPr>
          <w:trHeight w:val="290"/>
        </w:trPr>
        <w:tc>
          <w:tcPr>
            <w:tcW w:w="444" w:type="pct"/>
            <w:tcBorders>
              <w:top w:val="nil"/>
              <w:bottom w:val="nil"/>
            </w:tcBorders>
            <w:shd w:val="clear" w:color="auto" w:fill="auto"/>
            <w:vAlign w:val="center"/>
            <w:hideMark/>
          </w:tcPr>
          <w:p w14:paraId="49803607"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SO2</w:t>
            </w:r>
          </w:p>
        </w:tc>
        <w:tc>
          <w:tcPr>
            <w:tcW w:w="225" w:type="pct"/>
            <w:tcBorders>
              <w:top w:val="nil"/>
              <w:bottom w:val="nil"/>
            </w:tcBorders>
            <w:shd w:val="clear" w:color="auto" w:fill="auto"/>
            <w:vAlign w:val="center"/>
            <w:hideMark/>
          </w:tcPr>
          <w:p w14:paraId="56A57EF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26057E9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3BD60FB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1E24D2E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05BC3E2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21A8AA7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5EA08AB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4FF5A4F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1DC7149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96EA64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4EE949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6FC73CB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497247B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40356F7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5D025FC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3F223C6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324" w:type="pct"/>
            <w:tcBorders>
              <w:top w:val="nil"/>
              <w:bottom w:val="nil"/>
            </w:tcBorders>
            <w:shd w:val="clear" w:color="auto" w:fill="auto"/>
            <w:noWrap/>
            <w:vAlign w:val="bottom"/>
            <w:hideMark/>
          </w:tcPr>
          <w:p w14:paraId="1F74EC3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0.05</w:t>
            </w:r>
          </w:p>
        </w:tc>
        <w:tc>
          <w:tcPr>
            <w:tcW w:w="280" w:type="pct"/>
            <w:tcBorders>
              <w:top w:val="nil"/>
              <w:bottom w:val="nil"/>
            </w:tcBorders>
            <w:shd w:val="clear" w:color="auto" w:fill="auto"/>
            <w:noWrap/>
            <w:vAlign w:val="bottom"/>
            <w:hideMark/>
          </w:tcPr>
          <w:p w14:paraId="6397439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1.1</w:t>
            </w:r>
          </w:p>
        </w:tc>
      </w:tr>
      <w:tr w:rsidR="00E14C02" w:rsidRPr="009549E4" w14:paraId="6ACE61B0" w14:textId="77777777" w:rsidTr="00E14C02">
        <w:trPr>
          <w:trHeight w:val="290"/>
        </w:trPr>
        <w:tc>
          <w:tcPr>
            <w:tcW w:w="444" w:type="pct"/>
            <w:tcBorders>
              <w:top w:val="nil"/>
              <w:bottom w:val="nil"/>
            </w:tcBorders>
            <w:shd w:val="clear" w:color="auto" w:fill="auto"/>
            <w:vAlign w:val="center"/>
            <w:hideMark/>
          </w:tcPr>
          <w:p w14:paraId="37B20BA0"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SO3</w:t>
            </w:r>
          </w:p>
        </w:tc>
        <w:tc>
          <w:tcPr>
            <w:tcW w:w="225" w:type="pct"/>
            <w:tcBorders>
              <w:top w:val="nil"/>
              <w:bottom w:val="nil"/>
            </w:tcBorders>
            <w:shd w:val="clear" w:color="auto" w:fill="auto"/>
            <w:vAlign w:val="center"/>
            <w:hideMark/>
          </w:tcPr>
          <w:p w14:paraId="4474DD3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25" w:type="pct"/>
            <w:tcBorders>
              <w:top w:val="nil"/>
              <w:bottom w:val="nil"/>
            </w:tcBorders>
            <w:shd w:val="clear" w:color="auto" w:fill="auto"/>
            <w:vAlign w:val="center"/>
            <w:hideMark/>
          </w:tcPr>
          <w:p w14:paraId="5257EDA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124636D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2AB23E3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3092CE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20C75D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312278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3A833F2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5819D41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1E96C6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2F0E8F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F26FAA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656B33E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5CB3378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422" w:type="pct"/>
            <w:tcBorders>
              <w:top w:val="nil"/>
              <w:bottom w:val="nil"/>
            </w:tcBorders>
            <w:shd w:val="clear" w:color="auto" w:fill="auto"/>
            <w:vAlign w:val="center"/>
            <w:hideMark/>
          </w:tcPr>
          <w:p w14:paraId="6267081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25AF565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528F3F1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0.07</w:t>
            </w:r>
          </w:p>
        </w:tc>
        <w:tc>
          <w:tcPr>
            <w:tcW w:w="280" w:type="pct"/>
            <w:tcBorders>
              <w:top w:val="nil"/>
              <w:bottom w:val="nil"/>
            </w:tcBorders>
            <w:shd w:val="clear" w:color="auto" w:fill="auto"/>
            <w:noWrap/>
            <w:vAlign w:val="bottom"/>
            <w:hideMark/>
          </w:tcPr>
          <w:p w14:paraId="5C740AC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1.2</w:t>
            </w:r>
          </w:p>
        </w:tc>
      </w:tr>
      <w:tr w:rsidR="00E14C02" w:rsidRPr="009549E4" w14:paraId="40255671" w14:textId="77777777" w:rsidTr="00E14C02">
        <w:trPr>
          <w:trHeight w:val="290"/>
        </w:trPr>
        <w:tc>
          <w:tcPr>
            <w:tcW w:w="444" w:type="pct"/>
            <w:tcBorders>
              <w:top w:val="nil"/>
              <w:bottom w:val="nil"/>
            </w:tcBorders>
            <w:shd w:val="clear" w:color="auto" w:fill="auto"/>
            <w:vAlign w:val="center"/>
            <w:hideMark/>
          </w:tcPr>
          <w:p w14:paraId="0A867E46"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SO4</w:t>
            </w:r>
          </w:p>
        </w:tc>
        <w:tc>
          <w:tcPr>
            <w:tcW w:w="225" w:type="pct"/>
            <w:tcBorders>
              <w:top w:val="nil"/>
              <w:bottom w:val="nil"/>
            </w:tcBorders>
            <w:shd w:val="clear" w:color="auto" w:fill="auto"/>
            <w:vAlign w:val="center"/>
            <w:hideMark/>
          </w:tcPr>
          <w:p w14:paraId="64A6F51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7415F70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09B3C3A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5065C95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BE9E91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0.3</w:t>
            </w:r>
          </w:p>
        </w:tc>
        <w:tc>
          <w:tcPr>
            <w:tcW w:w="257" w:type="pct"/>
            <w:tcBorders>
              <w:top w:val="nil"/>
              <w:bottom w:val="nil"/>
            </w:tcBorders>
            <w:shd w:val="clear" w:color="auto" w:fill="auto"/>
            <w:vAlign w:val="center"/>
            <w:hideMark/>
          </w:tcPr>
          <w:p w14:paraId="07A10DE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489FF17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3AFF878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77FEEDF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9FC88E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381CF42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49CEC3F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1C40F87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0388618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2212DE7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36" w:type="pct"/>
            <w:tcBorders>
              <w:top w:val="nil"/>
              <w:bottom w:val="nil"/>
            </w:tcBorders>
            <w:shd w:val="clear" w:color="auto" w:fill="auto"/>
            <w:vAlign w:val="center"/>
            <w:hideMark/>
          </w:tcPr>
          <w:p w14:paraId="48ECAA2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324" w:type="pct"/>
            <w:tcBorders>
              <w:top w:val="nil"/>
              <w:bottom w:val="nil"/>
            </w:tcBorders>
            <w:shd w:val="clear" w:color="auto" w:fill="auto"/>
            <w:noWrap/>
            <w:vAlign w:val="bottom"/>
            <w:hideMark/>
          </w:tcPr>
          <w:p w14:paraId="3A48AC3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1103216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1.1</w:t>
            </w:r>
          </w:p>
        </w:tc>
      </w:tr>
      <w:tr w:rsidR="00E14C02" w:rsidRPr="009549E4" w14:paraId="10EF123A" w14:textId="77777777" w:rsidTr="00E14C02">
        <w:trPr>
          <w:trHeight w:val="290"/>
        </w:trPr>
        <w:tc>
          <w:tcPr>
            <w:tcW w:w="444" w:type="pct"/>
            <w:tcBorders>
              <w:top w:val="nil"/>
              <w:bottom w:val="nil"/>
            </w:tcBorders>
            <w:shd w:val="clear" w:color="auto" w:fill="auto"/>
            <w:vAlign w:val="center"/>
            <w:hideMark/>
          </w:tcPr>
          <w:p w14:paraId="737207B6"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WO1</w:t>
            </w:r>
          </w:p>
        </w:tc>
        <w:tc>
          <w:tcPr>
            <w:tcW w:w="225" w:type="pct"/>
            <w:tcBorders>
              <w:top w:val="nil"/>
              <w:bottom w:val="nil"/>
            </w:tcBorders>
            <w:shd w:val="clear" w:color="auto" w:fill="auto"/>
            <w:vAlign w:val="center"/>
            <w:hideMark/>
          </w:tcPr>
          <w:p w14:paraId="789EC91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7E94D6C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25" w:type="pct"/>
            <w:tcBorders>
              <w:top w:val="nil"/>
              <w:bottom w:val="nil"/>
            </w:tcBorders>
            <w:shd w:val="clear" w:color="auto" w:fill="auto"/>
            <w:vAlign w:val="center"/>
            <w:hideMark/>
          </w:tcPr>
          <w:p w14:paraId="2EFFD03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26E435B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1BEE400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E1AC7A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046AF2B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5EF340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14AB8B3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1408B04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C601BF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E1EA49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789CC2A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30E3F79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349EA9A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45E0772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4F476E6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0.07</w:t>
            </w:r>
          </w:p>
        </w:tc>
        <w:tc>
          <w:tcPr>
            <w:tcW w:w="280" w:type="pct"/>
            <w:tcBorders>
              <w:top w:val="nil"/>
              <w:bottom w:val="nil"/>
            </w:tcBorders>
            <w:shd w:val="clear" w:color="auto" w:fill="auto"/>
            <w:noWrap/>
            <w:vAlign w:val="bottom"/>
            <w:hideMark/>
          </w:tcPr>
          <w:p w14:paraId="026251F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1.3</w:t>
            </w:r>
          </w:p>
        </w:tc>
      </w:tr>
      <w:tr w:rsidR="00E14C02" w:rsidRPr="009549E4" w14:paraId="05817E8D" w14:textId="77777777" w:rsidTr="00E14C02">
        <w:trPr>
          <w:trHeight w:val="290"/>
        </w:trPr>
        <w:tc>
          <w:tcPr>
            <w:tcW w:w="444" w:type="pct"/>
            <w:tcBorders>
              <w:top w:val="nil"/>
              <w:bottom w:val="nil"/>
            </w:tcBorders>
            <w:shd w:val="clear" w:color="auto" w:fill="auto"/>
            <w:vAlign w:val="center"/>
            <w:hideMark/>
          </w:tcPr>
          <w:p w14:paraId="3E9AF5F7"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WO2</w:t>
            </w:r>
          </w:p>
        </w:tc>
        <w:tc>
          <w:tcPr>
            <w:tcW w:w="225" w:type="pct"/>
            <w:tcBorders>
              <w:top w:val="nil"/>
              <w:bottom w:val="nil"/>
            </w:tcBorders>
            <w:shd w:val="clear" w:color="auto" w:fill="auto"/>
            <w:vAlign w:val="center"/>
            <w:hideMark/>
          </w:tcPr>
          <w:p w14:paraId="59DAECB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3EB8A04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4BE944D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4F02DAC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3B8FC2A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52A9F7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F3541B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592627D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7D3960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B2FA7D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6E45E0E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9D0FD9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319C77D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5AAD8C7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4EF21DD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36" w:type="pct"/>
            <w:tcBorders>
              <w:top w:val="nil"/>
              <w:bottom w:val="nil"/>
            </w:tcBorders>
            <w:shd w:val="clear" w:color="auto" w:fill="auto"/>
            <w:vAlign w:val="center"/>
            <w:hideMark/>
          </w:tcPr>
          <w:p w14:paraId="396EFFC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7256F36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0CC53B5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287B4E95" w14:textId="77777777" w:rsidTr="00E14C02">
        <w:trPr>
          <w:trHeight w:val="290"/>
        </w:trPr>
        <w:tc>
          <w:tcPr>
            <w:tcW w:w="444" w:type="pct"/>
            <w:tcBorders>
              <w:top w:val="nil"/>
              <w:bottom w:val="nil"/>
            </w:tcBorders>
            <w:shd w:val="clear" w:color="auto" w:fill="auto"/>
            <w:vAlign w:val="center"/>
            <w:hideMark/>
          </w:tcPr>
          <w:p w14:paraId="53E09ED2"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WO3</w:t>
            </w:r>
          </w:p>
        </w:tc>
        <w:tc>
          <w:tcPr>
            <w:tcW w:w="225" w:type="pct"/>
            <w:tcBorders>
              <w:top w:val="nil"/>
              <w:bottom w:val="nil"/>
            </w:tcBorders>
            <w:shd w:val="clear" w:color="auto" w:fill="auto"/>
            <w:vAlign w:val="center"/>
            <w:hideMark/>
          </w:tcPr>
          <w:p w14:paraId="6B39AF9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1F11EA6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0D5A544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5D5EE52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C89009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4EE7DC3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2FF841D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20375E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39CE143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31EAC69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16D180A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E421CF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495D87A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2429980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6ABA7BF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36" w:type="pct"/>
            <w:tcBorders>
              <w:top w:val="nil"/>
              <w:bottom w:val="nil"/>
            </w:tcBorders>
            <w:shd w:val="clear" w:color="auto" w:fill="auto"/>
            <w:vAlign w:val="center"/>
            <w:hideMark/>
          </w:tcPr>
          <w:p w14:paraId="0F32A5C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250D634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0DA5B0C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0.8</w:t>
            </w:r>
          </w:p>
        </w:tc>
      </w:tr>
      <w:tr w:rsidR="00E14C02" w:rsidRPr="009549E4" w14:paraId="52A791FF" w14:textId="77777777" w:rsidTr="00E14C02">
        <w:trPr>
          <w:trHeight w:val="290"/>
        </w:trPr>
        <w:tc>
          <w:tcPr>
            <w:tcW w:w="444" w:type="pct"/>
            <w:tcBorders>
              <w:top w:val="nil"/>
              <w:bottom w:val="nil"/>
            </w:tcBorders>
            <w:shd w:val="clear" w:color="auto" w:fill="auto"/>
            <w:vAlign w:val="center"/>
            <w:hideMark/>
          </w:tcPr>
          <w:p w14:paraId="1D827BE1"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WO4</w:t>
            </w:r>
          </w:p>
        </w:tc>
        <w:tc>
          <w:tcPr>
            <w:tcW w:w="225" w:type="pct"/>
            <w:tcBorders>
              <w:top w:val="nil"/>
              <w:bottom w:val="nil"/>
            </w:tcBorders>
            <w:shd w:val="clear" w:color="auto" w:fill="auto"/>
            <w:vAlign w:val="center"/>
            <w:hideMark/>
          </w:tcPr>
          <w:p w14:paraId="31D720B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250F966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6209B98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2A1FF85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278607B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5BE25AC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257" w:type="pct"/>
            <w:tcBorders>
              <w:top w:val="nil"/>
              <w:bottom w:val="nil"/>
            </w:tcBorders>
            <w:shd w:val="clear" w:color="auto" w:fill="auto"/>
            <w:vAlign w:val="center"/>
            <w:hideMark/>
          </w:tcPr>
          <w:p w14:paraId="15C1950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3E80113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5221C16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40646E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FDA7FE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6C6AA4E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52450AC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3DBB84F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5DE9615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5D48C78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4C1BA6B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0.07</w:t>
            </w:r>
          </w:p>
        </w:tc>
        <w:tc>
          <w:tcPr>
            <w:tcW w:w="280" w:type="pct"/>
            <w:tcBorders>
              <w:top w:val="nil"/>
              <w:bottom w:val="nil"/>
            </w:tcBorders>
            <w:shd w:val="clear" w:color="auto" w:fill="auto"/>
            <w:noWrap/>
            <w:vAlign w:val="bottom"/>
            <w:hideMark/>
          </w:tcPr>
          <w:p w14:paraId="5BD6988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1.2</w:t>
            </w:r>
          </w:p>
        </w:tc>
      </w:tr>
      <w:tr w:rsidR="00E14C02" w:rsidRPr="009549E4" w14:paraId="133501A0" w14:textId="77777777" w:rsidTr="00E14C02">
        <w:trPr>
          <w:trHeight w:val="290"/>
        </w:trPr>
        <w:tc>
          <w:tcPr>
            <w:tcW w:w="444" w:type="pct"/>
            <w:tcBorders>
              <w:top w:val="nil"/>
              <w:bottom w:val="nil"/>
            </w:tcBorders>
            <w:shd w:val="clear" w:color="auto" w:fill="auto"/>
            <w:vAlign w:val="center"/>
            <w:hideMark/>
          </w:tcPr>
          <w:p w14:paraId="0198BAA2"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ST1</w:t>
            </w:r>
          </w:p>
        </w:tc>
        <w:tc>
          <w:tcPr>
            <w:tcW w:w="225" w:type="pct"/>
            <w:tcBorders>
              <w:top w:val="nil"/>
              <w:bottom w:val="nil"/>
            </w:tcBorders>
            <w:shd w:val="clear" w:color="auto" w:fill="auto"/>
            <w:vAlign w:val="center"/>
            <w:hideMark/>
          </w:tcPr>
          <w:p w14:paraId="5B3C87E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3C36ABD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186A62B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445AE97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EBC51C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499A125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36BD6AC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BB6BE8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4CB7C6D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4152F2E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263C68F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7694CE8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45C3433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6EF5934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5E1FFAE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0BE8A61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7739839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747A4EF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1.0</w:t>
            </w:r>
          </w:p>
        </w:tc>
      </w:tr>
      <w:tr w:rsidR="00E14C02" w:rsidRPr="009549E4" w14:paraId="1F2F539E" w14:textId="77777777" w:rsidTr="00E14C02">
        <w:trPr>
          <w:trHeight w:val="290"/>
        </w:trPr>
        <w:tc>
          <w:tcPr>
            <w:tcW w:w="444" w:type="pct"/>
            <w:tcBorders>
              <w:top w:val="nil"/>
              <w:bottom w:val="nil"/>
            </w:tcBorders>
            <w:shd w:val="clear" w:color="auto" w:fill="auto"/>
            <w:vAlign w:val="center"/>
            <w:hideMark/>
          </w:tcPr>
          <w:p w14:paraId="738C1623"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ST2</w:t>
            </w:r>
          </w:p>
        </w:tc>
        <w:tc>
          <w:tcPr>
            <w:tcW w:w="225" w:type="pct"/>
            <w:tcBorders>
              <w:top w:val="nil"/>
              <w:bottom w:val="nil"/>
            </w:tcBorders>
            <w:shd w:val="clear" w:color="auto" w:fill="auto"/>
            <w:vAlign w:val="center"/>
            <w:hideMark/>
          </w:tcPr>
          <w:p w14:paraId="603A33B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33DE44F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7107FFD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5AEE7B4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09FB1D3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019DA8F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867021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42C7EC5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AC2D5F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6F96DC0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98442C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3202895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265C69B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424F418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7592BC6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195290C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0.2</w:t>
            </w:r>
          </w:p>
        </w:tc>
        <w:tc>
          <w:tcPr>
            <w:tcW w:w="324" w:type="pct"/>
            <w:tcBorders>
              <w:top w:val="nil"/>
              <w:bottom w:val="nil"/>
            </w:tcBorders>
            <w:shd w:val="clear" w:color="auto" w:fill="auto"/>
            <w:noWrap/>
            <w:vAlign w:val="bottom"/>
            <w:hideMark/>
          </w:tcPr>
          <w:p w14:paraId="0F885E7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7D9D861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2D05D8A1" w14:textId="77777777" w:rsidTr="00E14C02">
        <w:trPr>
          <w:trHeight w:val="290"/>
        </w:trPr>
        <w:tc>
          <w:tcPr>
            <w:tcW w:w="444" w:type="pct"/>
            <w:tcBorders>
              <w:top w:val="nil"/>
              <w:bottom w:val="nil"/>
            </w:tcBorders>
            <w:shd w:val="clear" w:color="auto" w:fill="auto"/>
            <w:vAlign w:val="center"/>
            <w:hideMark/>
          </w:tcPr>
          <w:p w14:paraId="75A78DB7"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ST3</w:t>
            </w:r>
          </w:p>
        </w:tc>
        <w:tc>
          <w:tcPr>
            <w:tcW w:w="225" w:type="pct"/>
            <w:tcBorders>
              <w:top w:val="nil"/>
              <w:bottom w:val="nil"/>
            </w:tcBorders>
            <w:shd w:val="clear" w:color="auto" w:fill="auto"/>
            <w:vAlign w:val="center"/>
            <w:hideMark/>
          </w:tcPr>
          <w:p w14:paraId="37F4A3F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3F42DF3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037A52C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06C6FB5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1AA5A21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5F47D92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26322C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03A3C8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530FA2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62F8C43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C8B5D7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98DC45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1EB258A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3AFF119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422" w:type="pct"/>
            <w:tcBorders>
              <w:top w:val="nil"/>
              <w:bottom w:val="nil"/>
            </w:tcBorders>
            <w:shd w:val="clear" w:color="auto" w:fill="auto"/>
            <w:vAlign w:val="center"/>
            <w:hideMark/>
          </w:tcPr>
          <w:p w14:paraId="6651FC4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7247513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324" w:type="pct"/>
            <w:tcBorders>
              <w:top w:val="nil"/>
              <w:bottom w:val="nil"/>
            </w:tcBorders>
            <w:shd w:val="clear" w:color="auto" w:fill="auto"/>
            <w:noWrap/>
            <w:vAlign w:val="bottom"/>
            <w:hideMark/>
          </w:tcPr>
          <w:p w14:paraId="35043BC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7E76C23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6EA10F6E" w14:textId="77777777" w:rsidTr="00E14C02">
        <w:trPr>
          <w:trHeight w:val="290"/>
        </w:trPr>
        <w:tc>
          <w:tcPr>
            <w:tcW w:w="444" w:type="pct"/>
            <w:tcBorders>
              <w:top w:val="nil"/>
              <w:bottom w:val="nil"/>
            </w:tcBorders>
            <w:shd w:val="clear" w:color="auto" w:fill="auto"/>
            <w:vAlign w:val="center"/>
            <w:hideMark/>
          </w:tcPr>
          <w:p w14:paraId="54545CBF"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ST4</w:t>
            </w:r>
          </w:p>
        </w:tc>
        <w:tc>
          <w:tcPr>
            <w:tcW w:w="225" w:type="pct"/>
            <w:tcBorders>
              <w:top w:val="nil"/>
              <w:bottom w:val="nil"/>
            </w:tcBorders>
            <w:shd w:val="clear" w:color="auto" w:fill="auto"/>
            <w:vAlign w:val="center"/>
            <w:hideMark/>
          </w:tcPr>
          <w:p w14:paraId="4376F76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45FF345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6A86DCD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52D3270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098C37B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634245F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0082F07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3A4F057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0491FEC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6FE7D4F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BE2A65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3113DC2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61F28742"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nil"/>
            </w:tcBorders>
            <w:shd w:val="clear" w:color="auto" w:fill="auto"/>
            <w:vAlign w:val="center"/>
            <w:hideMark/>
          </w:tcPr>
          <w:p w14:paraId="303BD1C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01ECBC1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36" w:type="pct"/>
            <w:tcBorders>
              <w:top w:val="nil"/>
              <w:bottom w:val="nil"/>
            </w:tcBorders>
            <w:shd w:val="clear" w:color="auto" w:fill="auto"/>
            <w:vAlign w:val="center"/>
            <w:hideMark/>
          </w:tcPr>
          <w:p w14:paraId="71F828D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5844080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44F463AF"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45B2E209" w14:textId="77777777" w:rsidTr="00E14C02">
        <w:trPr>
          <w:trHeight w:val="290"/>
        </w:trPr>
        <w:tc>
          <w:tcPr>
            <w:tcW w:w="444" w:type="pct"/>
            <w:tcBorders>
              <w:top w:val="nil"/>
              <w:bottom w:val="nil"/>
            </w:tcBorders>
            <w:shd w:val="clear" w:color="auto" w:fill="auto"/>
            <w:vAlign w:val="center"/>
            <w:hideMark/>
          </w:tcPr>
          <w:p w14:paraId="33D9ED84"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WT1</w:t>
            </w:r>
          </w:p>
        </w:tc>
        <w:tc>
          <w:tcPr>
            <w:tcW w:w="225" w:type="pct"/>
            <w:tcBorders>
              <w:top w:val="nil"/>
              <w:bottom w:val="nil"/>
            </w:tcBorders>
            <w:shd w:val="clear" w:color="auto" w:fill="auto"/>
            <w:vAlign w:val="center"/>
            <w:hideMark/>
          </w:tcPr>
          <w:p w14:paraId="4A79B2D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39CF1D2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599D3CD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0034441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70244E5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3BDD42D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325AB41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5CBB726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1E1FCA8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44A98E5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37C6454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4C5D361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2EF12D7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756A9DB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422" w:type="pct"/>
            <w:tcBorders>
              <w:top w:val="nil"/>
              <w:bottom w:val="nil"/>
            </w:tcBorders>
            <w:shd w:val="clear" w:color="auto" w:fill="auto"/>
            <w:vAlign w:val="center"/>
            <w:hideMark/>
          </w:tcPr>
          <w:p w14:paraId="1630C9F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36" w:type="pct"/>
            <w:tcBorders>
              <w:top w:val="nil"/>
              <w:bottom w:val="nil"/>
            </w:tcBorders>
            <w:shd w:val="clear" w:color="auto" w:fill="auto"/>
            <w:vAlign w:val="center"/>
            <w:hideMark/>
          </w:tcPr>
          <w:p w14:paraId="68C034B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324" w:type="pct"/>
            <w:tcBorders>
              <w:top w:val="nil"/>
              <w:bottom w:val="nil"/>
            </w:tcBorders>
            <w:shd w:val="clear" w:color="auto" w:fill="auto"/>
            <w:noWrap/>
            <w:vAlign w:val="bottom"/>
            <w:hideMark/>
          </w:tcPr>
          <w:p w14:paraId="30B3F8C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0.05</w:t>
            </w:r>
          </w:p>
        </w:tc>
        <w:tc>
          <w:tcPr>
            <w:tcW w:w="280" w:type="pct"/>
            <w:tcBorders>
              <w:top w:val="nil"/>
              <w:bottom w:val="nil"/>
            </w:tcBorders>
            <w:shd w:val="clear" w:color="auto" w:fill="auto"/>
            <w:noWrap/>
            <w:vAlign w:val="bottom"/>
            <w:hideMark/>
          </w:tcPr>
          <w:p w14:paraId="035A992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1.0</w:t>
            </w:r>
          </w:p>
        </w:tc>
      </w:tr>
      <w:tr w:rsidR="00E14C02" w:rsidRPr="009549E4" w14:paraId="32189CF4" w14:textId="77777777" w:rsidTr="00E14C02">
        <w:trPr>
          <w:trHeight w:val="290"/>
        </w:trPr>
        <w:tc>
          <w:tcPr>
            <w:tcW w:w="444" w:type="pct"/>
            <w:tcBorders>
              <w:top w:val="nil"/>
              <w:bottom w:val="nil"/>
            </w:tcBorders>
            <w:shd w:val="clear" w:color="auto" w:fill="auto"/>
            <w:vAlign w:val="center"/>
            <w:hideMark/>
          </w:tcPr>
          <w:p w14:paraId="7A963DD2"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WT2</w:t>
            </w:r>
          </w:p>
        </w:tc>
        <w:tc>
          <w:tcPr>
            <w:tcW w:w="225" w:type="pct"/>
            <w:tcBorders>
              <w:top w:val="nil"/>
              <w:bottom w:val="nil"/>
            </w:tcBorders>
            <w:shd w:val="clear" w:color="auto" w:fill="auto"/>
            <w:vAlign w:val="center"/>
            <w:hideMark/>
          </w:tcPr>
          <w:p w14:paraId="70CE973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408C625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64A4739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13F39AF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038BA15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1EB82F6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AFFB59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5EE5877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268BC45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5AF90A9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1F17FE6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76885E9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68A162C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1258493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5FFE58D0"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3BA2117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nil"/>
            </w:tcBorders>
            <w:shd w:val="clear" w:color="auto" w:fill="auto"/>
            <w:noWrap/>
            <w:vAlign w:val="bottom"/>
            <w:hideMark/>
          </w:tcPr>
          <w:p w14:paraId="5385876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44A9687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7D49CB09" w14:textId="77777777" w:rsidTr="00E14C02">
        <w:trPr>
          <w:trHeight w:val="290"/>
        </w:trPr>
        <w:tc>
          <w:tcPr>
            <w:tcW w:w="444" w:type="pct"/>
            <w:tcBorders>
              <w:top w:val="nil"/>
              <w:bottom w:val="nil"/>
            </w:tcBorders>
            <w:shd w:val="clear" w:color="auto" w:fill="auto"/>
            <w:vAlign w:val="center"/>
            <w:hideMark/>
          </w:tcPr>
          <w:p w14:paraId="754A17AD"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WT3</w:t>
            </w:r>
          </w:p>
        </w:tc>
        <w:tc>
          <w:tcPr>
            <w:tcW w:w="225" w:type="pct"/>
            <w:tcBorders>
              <w:top w:val="nil"/>
              <w:bottom w:val="nil"/>
            </w:tcBorders>
            <w:shd w:val="clear" w:color="auto" w:fill="auto"/>
            <w:vAlign w:val="center"/>
            <w:hideMark/>
          </w:tcPr>
          <w:p w14:paraId="367B3C4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30C4A0D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25" w:type="pct"/>
            <w:tcBorders>
              <w:top w:val="nil"/>
              <w:bottom w:val="nil"/>
            </w:tcBorders>
            <w:shd w:val="clear" w:color="auto" w:fill="auto"/>
            <w:vAlign w:val="center"/>
            <w:hideMark/>
          </w:tcPr>
          <w:p w14:paraId="025B86F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nil"/>
            </w:tcBorders>
            <w:shd w:val="clear" w:color="auto" w:fill="auto"/>
            <w:vAlign w:val="center"/>
            <w:hideMark/>
          </w:tcPr>
          <w:p w14:paraId="0C566FC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6B0BE7C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nil"/>
            </w:tcBorders>
            <w:shd w:val="clear" w:color="auto" w:fill="auto"/>
            <w:vAlign w:val="center"/>
            <w:hideMark/>
          </w:tcPr>
          <w:p w14:paraId="42C7F27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0BAD6B8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nil"/>
            </w:tcBorders>
            <w:shd w:val="clear" w:color="auto" w:fill="auto"/>
            <w:vAlign w:val="center"/>
            <w:hideMark/>
          </w:tcPr>
          <w:p w14:paraId="170267D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5256887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5CBECDA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nil"/>
            </w:tcBorders>
            <w:shd w:val="clear" w:color="auto" w:fill="auto"/>
            <w:vAlign w:val="center"/>
            <w:hideMark/>
          </w:tcPr>
          <w:p w14:paraId="1EE5040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nil"/>
            </w:tcBorders>
            <w:shd w:val="clear" w:color="auto" w:fill="auto"/>
            <w:vAlign w:val="center"/>
            <w:hideMark/>
          </w:tcPr>
          <w:p w14:paraId="52D8FB8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69373D1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nil"/>
            </w:tcBorders>
            <w:shd w:val="clear" w:color="auto" w:fill="auto"/>
            <w:vAlign w:val="center"/>
            <w:hideMark/>
          </w:tcPr>
          <w:p w14:paraId="072F98A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nil"/>
            </w:tcBorders>
            <w:shd w:val="clear" w:color="auto" w:fill="auto"/>
            <w:vAlign w:val="center"/>
            <w:hideMark/>
          </w:tcPr>
          <w:p w14:paraId="47FF73AA"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nil"/>
            </w:tcBorders>
            <w:shd w:val="clear" w:color="auto" w:fill="auto"/>
            <w:vAlign w:val="center"/>
            <w:hideMark/>
          </w:tcPr>
          <w:p w14:paraId="2E05216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324" w:type="pct"/>
            <w:tcBorders>
              <w:top w:val="nil"/>
              <w:bottom w:val="nil"/>
            </w:tcBorders>
            <w:shd w:val="clear" w:color="auto" w:fill="auto"/>
            <w:noWrap/>
            <w:vAlign w:val="bottom"/>
            <w:hideMark/>
          </w:tcPr>
          <w:p w14:paraId="15DFC57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nil"/>
            </w:tcBorders>
            <w:shd w:val="clear" w:color="auto" w:fill="auto"/>
            <w:noWrap/>
            <w:vAlign w:val="bottom"/>
            <w:hideMark/>
          </w:tcPr>
          <w:p w14:paraId="44A8080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0.9</w:t>
            </w:r>
          </w:p>
        </w:tc>
      </w:tr>
      <w:tr w:rsidR="00E14C02" w:rsidRPr="009549E4" w14:paraId="206F0B9F" w14:textId="77777777" w:rsidTr="00E14C02">
        <w:trPr>
          <w:trHeight w:val="290"/>
        </w:trPr>
        <w:tc>
          <w:tcPr>
            <w:tcW w:w="444" w:type="pct"/>
            <w:tcBorders>
              <w:top w:val="nil"/>
              <w:bottom w:val="single" w:sz="4" w:space="0" w:color="auto"/>
            </w:tcBorders>
            <w:shd w:val="clear" w:color="auto" w:fill="auto"/>
            <w:vAlign w:val="center"/>
            <w:hideMark/>
          </w:tcPr>
          <w:p w14:paraId="12FF2331" w14:textId="77777777" w:rsidR="00E14C02" w:rsidRPr="009549E4" w:rsidRDefault="00E14C02" w:rsidP="005B252F">
            <w:pPr>
              <w:spacing w:after="0" w:line="240" w:lineRule="auto"/>
              <w:rPr>
                <w:rFonts w:eastAsia="Times New Roman"/>
                <w:b/>
                <w:bCs/>
                <w:sz w:val="12"/>
                <w:szCs w:val="12"/>
              </w:rPr>
            </w:pPr>
            <w:r w:rsidRPr="009549E4">
              <w:rPr>
                <w:rFonts w:eastAsia="Times New Roman"/>
                <w:b/>
                <w:bCs/>
                <w:sz w:val="12"/>
                <w:szCs w:val="12"/>
              </w:rPr>
              <w:t>WT4</w:t>
            </w:r>
          </w:p>
        </w:tc>
        <w:tc>
          <w:tcPr>
            <w:tcW w:w="225" w:type="pct"/>
            <w:tcBorders>
              <w:top w:val="nil"/>
              <w:bottom w:val="single" w:sz="4" w:space="0" w:color="auto"/>
            </w:tcBorders>
            <w:shd w:val="clear" w:color="auto" w:fill="auto"/>
            <w:vAlign w:val="center"/>
            <w:hideMark/>
          </w:tcPr>
          <w:p w14:paraId="60F5B949"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single" w:sz="4" w:space="0" w:color="auto"/>
            </w:tcBorders>
            <w:shd w:val="clear" w:color="auto" w:fill="auto"/>
            <w:vAlign w:val="center"/>
            <w:hideMark/>
          </w:tcPr>
          <w:p w14:paraId="4DD1FEF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single" w:sz="4" w:space="0" w:color="auto"/>
            </w:tcBorders>
            <w:shd w:val="clear" w:color="auto" w:fill="auto"/>
            <w:vAlign w:val="center"/>
            <w:hideMark/>
          </w:tcPr>
          <w:p w14:paraId="0C2FDEB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25" w:type="pct"/>
            <w:tcBorders>
              <w:top w:val="nil"/>
              <w:bottom w:val="single" w:sz="4" w:space="0" w:color="auto"/>
            </w:tcBorders>
            <w:shd w:val="clear" w:color="auto" w:fill="auto"/>
            <w:vAlign w:val="center"/>
            <w:hideMark/>
          </w:tcPr>
          <w:p w14:paraId="2380E6A8"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single" w:sz="4" w:space="0" w:color="auto"/>
            </w:tcBorders>
            <w:shd w:val="clear" w:color="auto" w:fill="auto"/>
            <w:vAlign w:val="center"/>
            <w:hideMark/>
          </w:tcPr>
          <w:p w14:paraId="231D876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single" w:sz="4" w:space="0" w:color="auto"/>
            </w:tcBorders>
            <w:shd w:val="clear" w:color="auto" w:fill="auto"/>
            <w:vAlign w:val="center"/>
            <w:hideMark/>
          </w:tcPr>
          <w:p w14:paraId="3EDF97F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57" w:type="pct"/>
            <w:tcBorders>
              <w:top w:val="nil"/>
              <w:bottom w:val="single" w:sz="4" w:space="0" w:color="auto"/>
            </w:tcBorders>
            <w:shd w:val="clear" w:color="auto" w:fill="auto"/>
            <w:vAlign w:val="center"/>
            <w:hideMark/>
          </w:tcPr>
          <w:p w14:paraId="22D59EA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57" w:type="pct"/>
            <w:tcBorders>
              <w:top w:val="nil"/>
              <w:bottom w:val="single" w:sz="4" w:space="0" w:color="auto"/>
            </w:tcBorders>
            <w:shd w:val="clear" w:color="auto" w:fill="auto"/>
            <w:vAlign w:val="center"/>
            <w:hideMark/>
          </w:tcPr>
          <w:p w14:paraId="7833F774"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single" w:sz="4" w:space="0" w:color="auto"/>
            </w:tcBorders>
            <w:shd w:val="clear" w:color="auto" w:fill="auto"/>
            <w:vAlign w:val="center"/>
            <w:hideMark/>
          </w:tcPr>
          <w:p w14:paraId="7CA9235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single" w:sz="4" w:space="0" w:color="auto"/>
            </w:tcBorders>
            <w:shd w:val="clear" w:color="auto" w:fill="auto"/>
            <w:vAlign w:val="center"/>
            <w:hideMark/>
          </w:tcPr>
          <w:p w14:paraId="7FBD805E"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17" w:type="pct"/>
            <w:tcBorders>
              <w:top w:val="nil"/>
              <w:bottom w:val="single" w:sz="4" w:space="0" w:color="auto"/>
            </w:tcBorders>
            <w:shd w:val="clear" w:color="auto" w:fill="auto"/>
            <w:vAlign w:val="center"/>
            <w:hideMark/>
          </w:tcPr>
          <w:p w14:paraId="23F2862B"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17" w:type="pct"/>
            <w:tcBorders>
              <w:top w:val="nil"/>
              <w:bottom w:val="single" w:sz="4" w:space="0" w:color="auto"/>
            </w:tcBorders>
            <w:shd w:val="clear" w:color="auto" w:fill="auto"/>
            <w:vAlign w:val="center"/>
            <w:hideMark/>
          </w:tcPr>
          <w:p w14:paraId="2A11E861"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w:t>
            </w:r>
          </w:p>
        </w:tc>
        <w:tc>
          <w:tcPr>
            <w:tcW w:w="249" w:type="pct"/>
            <w:tcBorders>
              <w:top w:val="nil"/>
              <w:bottom w:val="single" w:sz="4" w:space="0" w:color="auto"/>
            </w:tcBorders>
            <w:shd w:val="clear" w:color="auto" w:fill="auto"/>
            <w:vAlign w:val="center"/>
            <w:hideMark/>
          </w:tcPr>
          <w:p w14:paraId="0C0C930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49" w:type="pct"/>
            <w:tcBorders>
              <w:top w:val="nil"/>
              <w:bottom w:val="single" w:sz="4" w:space="0" w:color="auto"/>
            </w:tcBorders>
            <w:shd w:val="clear" w:color="auto" w:fill="auto"/>
            <w:vAlign w:val="center"/>
            <w:hideMark/>
          </w:tcPr>
          <w:p w14:paraId="59713973"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422" w:type="pct"/>
            <w:tcBorders>
              <w:top w:val="nil"/>
              <w:bottom w:val="single" w:sz="4" w:space="0" w:color="auto"/>
            </w:tcBorders>
            <w:shd w:val="clear" w:color="auto" w:fill="auto"/>
            <w:vAlign w:val="center"/>
            <w:hideMark/>
          </w:tcPr>
          <w:p w14:paraId="67B5DCAC"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236" w:type="pct"/>
            <w:tcBorders>
              <w:top w:val="nil"/>
              <w:bottom w:val="single" w:sz="4" w:space="0" w:color="auto"/>
            </w:tcBorders>
            <w:shd w:val="clear" w:color="auto" w:fill="auto"/>
            <w:vAlign w:val="center"/>
            <w:hideMark/>
          </w:tcPr>
          <w:p w14:paraId="46DFA1E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0.1</w:t>
            </w:r>
          </w:p>
        </w:tc>
        <w:tc>
          <w:tcPr>
            <w:tcW w:w="324" w:type="pct"/>
            <w:tcBorders>
              <w:top w:val="nil"/>
              <w:bottom w:val="single" w:sz="4" w:space="0" w:color="auto"/>
            </w:tcBorders>
            <w:shd w:val="clear" w:color="auto" w:fill="auto"/>
            <w:noWrap/>
            <w:vAlign w:val="bottom"/>
            <w:hideMark/>
          </w:tcPr>
          <w:p w14:paraId="0C52F895"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0.06</w:t>
            </w:r>
          </w:p>
        </w:tc>
        <w:tc>
          <w:tcPr>
            <w:tcW w:w="280" w:type="pct"/>
            <w:tcBorders>
              <w:top w:val="nil"/>
              <w:bottom w:val="single" w:sz="4" w:space="0" w:color="auto"/>
            </w:tcBorders>
            <w:shd w:val="clear" w:color="auto" w:fill="auto"/>
            <w:noWrap/>
            <w:vAlign w:val="bottom"/>
            <w:hideMark/>
          </w:tcPr>
          <w:p w14:paraId="6617218D"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1.1</w:t>
            </w:r>
          </w:p>
        </w:tc>
      </w:tr>
      <w:tr w:rsidR="00E14C02" w:rsidRPr="009549E4" w14:paraId="0CB6D712" w14:textId="77777777" w:rsidTr="00402460">
        <w:trPr>
          <w:trHeight w:val="190"/>
        </w:trPr>
        <w:tc>
          <w:tcPr>
            <w:tcW w:w="4396" w:type="pct"/>
            <w:gridSpan w:val="17"/>
            <w:tcBorders>
              <w:top w:val="single" w:sz="4" w:space="0" w:color="auto"/>
              <w:bottom w:val="single" w:sz="4" w:space="0" w:color="auto"/>
            </w:tcBorders>
            <w:shd w:val="clear" w:color="auto" w:fill="auto"/>
            <w:noWrap/>
            <w:vAlign w:val="bottom"/>
            <w:hideMark/>
          </w:tcPr>
          <w:p w14:paraId="5F1D8DBB" w14:textId="77777777" w:rsidR="00E14C02" w:rsidRPr="009549E4" w:rsidRDefault="00E14C02" w:rsidP="005B252F">
            <w:pPr>
              <w:spacing w:after="0" w:line="360" w:lineRule="auto"/>
              <w:jc w:val="center"/>
              <w:rPr>
                <w:rFonts w:eastAsia="Times New Roman"/>
                <w:sz w:val="10"/>
                <w:szCs w:val="10"/>
              </w:rPr>
            </w:pPr>
            <w:r w:rsidRPr="009549E4">
              <w:rPr>
                <w:rFonts w:eastAsia="Times New Roman"/>
                <w:sz w:val="12"/>
                <w:szCs w:val="12"/>
              </w:rPr>
              <w:t xml:space="preserve">eigen </w:t>
            </w:r>
            <w:proofErr w:type="spellStart"/>
            <w:r w:rsidRPr="009549E4">
              <w:rPr>
                <w:rFonts w:eastAsia="Times New Roman"/>
                <w:sz w:val="12"/>
                <w:szCs w:val="12"/>
              </w:rPr>
              <w:t>vactor</w:t>
            </w:r>
            <w:proofErr w:type="spellEnd"/>
          </w:p>
        </w:tc>
        <w:tc>
          <w:tcPr>
            <w:tcW w:w="324" w:type="pct"/>
            <w:tcBorders>
              <w:top w:val="single" w:sz="4" w:space="0" w:color="auto"/>
              <w:bottom w:val="single" w:sz="4" w:space="0" w:color="auto"/>
            </w:tcBorders>
            <w:shd w:val="clear" w:color="auto" w:fill="auto"/>
            <w:noWrap/>
            <w:vAlign w:val="bottom"/>
            <w:hideMark/>
          </w:tcPr>
          <w:p w14:paraId="0BD316E7"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1.0</w:t>
            </w:r>
          </w:p>
        </w:tc>
        <w:tc>
          <w:tcPr>
            <w:tcW w:w="280" w:type="pct"/>
            <w:tcBorders>
              <w:top w:val="single" w:sz="4" w:space="0" w:color="auto"/>
              <w:bottom w:val="single" w:sz="4" w:space="0" w:color="auto"/>
            </w:tcBorders>
            <w:shd w:val="clear" w:color="auto" w:fill="auto"/>
            <w:noWrap/>
            <w:vAlign w:val="bottom"/>
            <w:hideMark/>
          </w:tcPr>
          <w:p w14:paraId="3C2258D6" w14:textId="77777777" w:rsidR="00E14C02" w:rsidRPr="009549E4" w:rsidRDefault="00E14C02" w:rsidP="005B252F">
            <w:pPr>
              <w:spacing w:after="0" w:line="240" w:lineRule="auto"/>
              <w:jc w:val="right"/>
              <w:rPr>
                <w:rFonts w:eastAsia="Times New Roman"/>
                <w:sz w:val="10"/>
                <w:szCs w:val="10"/>
              </w:rPr>
            </w:pPr>
            <w:r w:rsidRPr="009549E4">
              <w:rPr>
                <w:rFonts w:eastAsia="Times New Roman"/>
                <w:sz w:val="10"/>
                <w:szCs w:val="10"/>
              </w:rPr>
              <w:t>16.6</w:t>
            </w:r>
          </w:p>
        </w:tc>
      </w:tr>
      <w:tr w:rsidR="00402460" w:rsidRPr="009549E4" w14:paraId="79688FB8" w14:textId="77777777" w:rsidTr="00E14C02">
        <w:trPr>
          <w:trHeight w:val="190"/>
        </w:trPr>
        <w:tc>
          <w:tcPr>
            <w:tcW w:w="4396" w:type="pct"/>
            <w:gridSpan w:val="17"/>
            <w:tcBorders>
              <w:top w:val="single" w:sz="4" w:space="0" w:color="auto"/>
            </w:tcBorders>
            <w:shd w:val="clear" w:color="auto" w:fill="auto"/>
            <w:noWrap/>
            <w:vAlign w:val="bottom"/>
          </w:tcPr>
          <w:p w14:paraId="5D659266" w14:textId="77777777" w:rsidR="00402460" w:rsidRPr="009549E4" w:rsidRDefault="00402460" w:rsidP="00402460">
            <w:pPr>
              <w:spacing w:after="0" w:line="360" w:lineRule="auto"/>
              <w:jc w:val="left"/>
              <w:rPr>
                <w:rFonts w:eastAsia="Times New Roman"/>
                <w:sz w:val="14"/>
                <w:szCs w:val="16"/>
              </w:rPr>
            </w:pPr>
            <w:r w:rsidRPr="009549E4">
              <w:rPr>
                <w:rStyle w:val="Strong"/>
                <w:i/>
                <w:iCs/>
                <w:sz w:val="14"/>
                <w:szCs w:val="16"/>
              </w:rPr>
              <w:t>Source</w:t>
            </w:r>
            <w:r w:rsidRPr="009549E4">
              <w:rPr>
                <w:i/>
                <w:iCs/>
                <w:sz w:val="14"/>
                <w:szCs w:val="16"/>
              </w:rPr>
              <w:t>: Primary Data Processed, 2025</w:t>
            </w:r>
          </w:p>
        </w:tc>
        <w:tc>
          <w:tcPr>
            <w:tcW w:w="324" w:type="pct"/>
            <w:tcBorders>
              <w:top w:val="single" w:sz="4" w:space="0" w:color="auto"/>
            </w:tcBorders>
            <w:shd w:val="clear" w:color="auto" w:fill="auto"/>
            <w:noWrap/>
            <w:vAlign w:val="bottom"/>
          </w:tcPr>
          <w:p w14:paraId="1CAE2A20" w14:textId="77777777" w:rsidR="00402460" w:rsidRPr="009549E4" w:rsidRDefault="00402460" w:rsidP="005B252F">
            <w:pPr>
              <w:spacing w:after="0" w:line="240" w:lineRule="auto"/>
              <w:jc w:val="right"/>
              <w:rPr>
                <w:rFonts w:eastAsia="Times New Roman"/>
                <w:sz w:val="10"/>
                <w:szCs w:val="10"/>
              </w:rPr>
            </w:pPr>
          </w:p>
        </w:tc>
        <w:tc>
          <w:tcPr>
            <w:tcW w:w="280" w:type="pct"/>
            <w:tcBorders>
              <w:top w:val="single" w:sz="4" w:space="0" w:color="auto"/>
            </w:tcBorders>
            <w:shd w:val="clear" w:color="auto" w:fill="auto"/>
            <w:noWrap/>
            <w:vAlign w:val="bottom"/>
          </w:tcPr>
          <w:p w14:paraId="6092C3A6" w14:textId="77777777" w:rsidR="00402460" w:rsidRPr="009549E4" w:rsidRDefault="00402460" w:rsidP="005B252F">
            <w:pPr>
              <w:spacing w:after="0" w:line="240" w:lineRule="auto"/>
              <w:jc w:val="right"/>
              <w:rPr>
                <w:rFonts w:eastAsia="Times New Roman"/>
                <w:sz w:val="10"/>
                <w:szCs w:val="10"/>
              </w:rPr>
            </w:pPr>
          </w:p>
        </w:tc>
      </w:tr>
      <w:bookmarkEnd w:id="1"/>
    </w:tbl>
    <w:p w14:paraId="3B5E6C92" w14:textId="77777777" w:rsidR="00E14C02" w:rsidRPr="009549E4" w:rsidRDefault="00E14C02" w:rsidP="003E5E9D">
      <w:pPr>
        <w:ind w:left="-5" w:right="0"/>
        <w:sectPr w:rsidR="00E14C02" w:rsidRPr="009549E4" w:rsidSect="00E14C02">
          <w:type w:val="continuous"/>
          <w:pgSz w:w="11909" w:h="16834"/>
          <w:pgMar w:top="2014" w:right="1439" w:bottom="1617" w:left="1440" w:header="720" w:footer="720" w:gutter="0"/>
          <w:cols w:space="231"/>
        </w:sectPr>
      </w:pPr>
    </w:p>
    <w:p w14:paraId="3077F814" w14:textId="77777777" w:rsidR="00E14C02" w:rsidRPr="009549E4" w:rsidRDefault="00E14C02" w:rsidP="003E5E9D">
      <w:pPr>
        <w:ind w:left="-5" w:right="0"/>
      </w:pPr>
      <w:r w:rsidRPr="009549E4">
        <w:rPr>
          <w:rStyle w:val="Strong"/>
        </w:rPr>
        <w:t>CI</w:t>
      </w:r>
      <w:r w:rsidRPr="009549E4">
        <w:t xml:space="preserve"> = (16.5 - 16) / (16 - 1) = 0.039</w:t>
      </w:r>
      <w:r w:rsidRPr="009549E4">
        <w:br/>
      </w:r>
      <w:r w:rsidRPr="009549E4">
        <w:rPr>
          <w:rStyle w:val="Strong"/>
        </w:rPr>
        <w:t>CR</w:t>
      </w:r>
      <w:r w:rsidRPr="009549E4">
        <w:t xml:space="preserve"> = 0.039 / 1.6 = 0.024 (</w:t>
      </w:r>
      <w:r w:rsidRPr="009549E4">
        <w:rPr>
          <w:rStyle w:val="Strong"/>
        </w:rPr>
        <w:t>CR &lt; 0.1</w:t>
      </w:r>
      <w:r w:rsidRPr="009549E4">
        <w:t>, meaning the data is consistent).</w:t>
      </w:r>
    </w:p>
    <w:p w14:paraId="0574E558" w14:textId="77777777" w:rsidR="00E14C02" w:rsidRPr="009549E4" w:rsidRDefault="00E14C02" w:rsidP="00402460">
      <w:pPr>
        <w:ind w:left="-5" w:right="0"/>
      </w:pPr>
      <w:r w:rsidRPr="009549E4">
        <w:t>Based on the AHP calculation results for strategy formulation, the data was found to be consistent, with a CR value of 0.024, indicating that the generated data is reliable and can be used. The priority ranking of strategies is as follows:</w:t>
      </w:r>
    </w:p>
    <w:p w14:paraId="708F1EC8" w14:textId="77777777" w:rsidR="00E14C02" w:rsidRPr="009549E4" w:rsidRDefault="00E14C02" w:rsidP="00E14C02">
      <w:pPr>
        <w:ind w:left="-5" w:right="0"/>
      </w:pPr>
      <w:r w:rsidRPr="009549E4">
        <w:t>SO1 → 0.089</w:t>
      </w:r>
    </w:p>
    <w:p w14:paraId="3D9CD93D" w14:textId="77777777" w:rsidR="00E14C02" w:rsidRPr="009549E4" w:rsidRDefault="00E14C02" w:rsidP="00D673F8">
      <w:pPr>
        <w:ind w:left="-5" w:right="0"/>
      </w:pPr>
      <w:r w:rsidRPr="009549E4">
        <w:t>SO1 (Optimizing regulations and government support (S1) by expanding collaboration with academia and businesses to support agrotourism development (O2, O5))</w:t>
      </w:r>
      <w:r w:rsidR="00D673F8" w:rsidRPr="009549E4">
        <w:t>.</w:t>
      </w:r>
    </w:p>
    <w:p w14:paraId="4546D94B" w14:textId="77777777" w:rsidR="00E14C02" w:rsidRPr="009549E4" w:rsidRDefault="00E14C02" w:rsidP="00E14C02">
      <w:pPr>
        <w:ind w:left="-5" w:right="0"/>
      </w:pPr>
      <w:r w:rsidRPr="009549E4">
        <w:t>SO3 → 0.074</w:t>
      </w:r>
    </w:p>
    <w:p w14:paraId="4A0AEDCF" w14:textId="77777777" w:rsidR="00E14C02" w:rsidRPr="009549E4" w:rsidRDefault="00E14C02" w:rsidP="00D673F8">
      <w:pPr>
        <w:ind w:left="-5" w:right="0"/>
      </w:pPr>
      <w:r w:rsidRPr="009549E4">
        <w:t>SO3 (Utilizing digital media (S6) to enhance the promotion of nature-based and agricultural tourism (O1, O3)).</w:t>
      </w:r>
    </w:p>
    <w:p w14:paraId="2051F6B1" w14:textId="77777777" w:rsidR="00E14C02" w:rsidRPr="009549E4" w:rsidRDefault="00E14C02" w:rsidP="00E14C02">
      <w:pPr>
        <w:ind w:left="-5" w:right="0"/>
      </w:pPr>
      <w:r w:rsidRPr="009549E4">
        <w:t>WO1 → 0.072</w:t>
      </w:r>
    </w:p>
    <w:p w14:paraId="0371ABA3" w14:textId="77777777" w:rsidR="00E14C02" w:rsidRPr="009549E4" w:rsidRDefault="00E14C02" w:rsidP="00D673F8">
      <w:pPr>
        <w:ind w:left="-5" w:right="0"/>
      </w:pPr>
      <w:r w:rsidRPr="009549E4">
        <w:t>WO1 (Strengthening collaboration among pentahelix elements (W2) to optimize government support in providing funding access for businesses and other stakeholders (O2, O5)).</w:t>
      </w:r>
    </w:p>
    <w:p w14:paraId="3AD23CB2" w14:textId="77777777" w:rsidR="00E14C02" w:rsidRPr="009549E4" w:rsidRDefault="00E14C02" w:rsidP="00E14C02">
      <w:pPr>
        <w:ind w:left="-5" w:right="0"/>
      </w:pPr>
      <w:r w:rsidRPr="009549E4">
        <w:t>WO4 → 0.070</w:t>
      </w:r>
    </w:p>
    <w:p w14:paraId="2E6F4026" w14:textId="77777777" w:rsidR="00E14C02" w:rsidRPr="009549E4" w:rsidRDefault="00E14C02" w:rsidP="00D673F8">
      <w:pPr>
        <w:ind w:left="-5" w:right="0"/>
      </w:pPr>
      <w:r w:rsidRPr="009549E4">
        <w:t>WO4 (Enhancing digital infrastructure to expand media access for tourism promotion and support the digitalization of agrotourism services (W6, O3)).</w:t>
      </w:r>
    </w:p>
    <w:p w14:paraId="7CFCB037" w14:textId="77777777" w:rsidR="00D673F8" w:rsidRPr="009549E4" w:rsidRDefault="00E14C02" w:rsidP="00402460">
      <w:pPr>
        <w:ind w:left="-5" w:right="0"/>
      </w:pPr>
      <w:r w:rsidRPr="009549E4">
        <w:t xml:space="preserve">The strategies derived from the pairwise comparison matrix </w:t>
      </w:r>
      <w:proofErr w:type="gramStart"/>
      <w:r w:rsidRPr="009549E4">
        <w:t>were</w:t>
      </w:r>
      <w:proofErr w:type="gramEnd"/>
      <w:r w:rsidRPr="009549E4">
        <w:t xml:space="preserve"> selected based on the </w:t>
      </w:r>
      <w:r w:rsidRPr="009549E4">
        <w:t>four highest-priority alternatives, which will be used as input for the next analytical tool. The application of QSPM aims to obtain stronger and more validated data results.</w:t>
      </w:r>
    </w:p>
    <w:p w14:paraId="050139F3" w14:textId="77777777" w:rsidR="00D673F8" w:rsidRPr="009549E4" w:rsidRDefault="00D673F8" w:rsidP="00402460">
      <w:pPr>
        <w:ind w:left="-5" w:right="0"/>
        <w:rPr>
          <w:b/>
          <w:bCs/>
        </w:rPr>
      </w:pPr>
      <w:r w:rsidRPr="009549E4">
        <w:rPr>
          <w:b/>
          <w:bCs/>
        </w:rPr>
        <w:t>Quantitative Strategic Planning Matrix (QSPM)</w:t>
      </w:r>
    </w:p>
    <w:p w14:paraId="1B18DE72" w14:textId="77777777" w:rsidR="00D673F8" w:rsidRPr="009549E4" w:rsidRDefault="00D673F8" w:rsidP="00402460">
      <w:pPr>
        <w:ind w:left="-5" w:right="0"/>
      </w:pPr>
      <w:r w:rsidRPr="009549E4">
        <w:t>The Quantitative Strategic Planning Matrix (QSPM) is a strategic analysis tool used to evaluate the most suitable alternative strategies based on an organization's internal and external factors (David &amp; David, 2017). QSPM serves as a follow-up stage after the SWOT and IFAS/EFAS analyses, aiming to rank alternative strategies by assigning weights and relative attractiveness scores to each strategic factor. This method relies on inputs from previous stages, particularly the results of the SWOT and AHP analyses, to provide a quantitative justification for selecting the best strategies. The priority weights derived from the AHP analysis are then utilized in QSPM as Attractiveness Scores (AS) to assess the relative appeal of each alternative strategy. Thus, each strategy in QSPM is evaluated based on objective weights obtained from AHP.</w:t>
      </w:r>
    </w:p>
    <w:p w14:paraId="241A739D" w14:textId="77777777" w:rsidR="00D673F8" w:rsidRPr="009549E4" w:rsidRDefault="00D673F8" w:rsidP="00402460">
      <w:pPr>
        <w:ind w:left="-5" w:right="0"/>
      </w:pPr>
      <w:r w:rsidRPr="009549E4">
        <w:t xml:space="preserve">In the context of this research, QSPM is used to determine the optimal strategy for developing agrotourism based on the pentahelix model in Sembalun District. AHP provides a quantitative method to determine the weight of internal and external factors, thereby reducing subjectivity in </w:t>
      </w:r>
      <w:r w:rsidRPr="009549E4">
        <w:lastRenderedPageBreak/>
        <w:t>strategic decision-making (</w:t>
      </w:r>
      <w:proofErr w:type="spellStart"/>
      <w:r w:rsidRPr="009549E4">
        <w:t>Saaty</w:t>
      </w:r>
      <w:proofErr w:type="spellEnd"/>
      <w:r w:rsidRPr="009549E4">
        <w:t>, 2008). By utilizing AHP, the factor weights used in QSPM are more structured and analytically justified, facilitating the calculation of the Total Attractiveness Score (TAS) in QSPM.</w:t>
      </w:r>
    </w:p>
    <w:p w14:paraId="25D20A5B" w14:textId="77777777" w:rsidR="00D673F8" w:rsidRPr="009549E4" w:rsidRDefault="00D673F8" w:rsidP="00402460">
      <w:pPr>
        <w:spacing w:after="0"/>
        <w:ind w:left="-5" w:right="0"/>
      </w:pPr>
      <w:r w:rsidRPr="009549E4">
        <w:t>The integration of AHP and QSPM enhances accuracy and consistency in strategy formulation. By determining strategy weights before conducting QSPM, this study ensures that the resulting decisions are not solely based on intuition but on validated data, as tested through the AHP Consistency Ratio (CR). Additionally, the combination of these methods strengthens the reliability of the strategy recommendations, as AHP assesses the importance of factors, while QSPM evaluates the attractiveness of strategies based on those factors (</w:t>
      </w:r>
      <w:proofErr w:type="spellStart"/>
      <w:r w:rsidRPr="009549E4">
        <w:t>Görener</w:t>
      </w:r>
      <w:proofErr w:type="spellEnd"/>
      <w:r w:rsidRPr="009549E4">
        <w:t xml:space="preserve"> et al., 2012). In this study, QSPM is utilized as a tool to prioritize strategies for agrotourism development based on the pentahelix model in Sembalun. The use of AHP before QSPM provides a strong analytical foundation, ensuring that strategy weights are determined objectively before strategy evaluation using QSPM. This approach enhances the scientific and practical accountability of the resulting strategies.</w:t>
      </w:r>
    </w:p>
    <w:p w14:paraId="05E40101" w14:textId="77777777" w:rsidR="00D673F8" w:rsidRPr="009549E4" w:rsidRDefault="00D673F8" w:rsidP="00D673F8">
      <w:pPr>
        <w:spacing w:after="0"/>
        <w:ind w:left="-5" w:right="0"/>
      </w:pPr>
      <w:r w:rsidRPr="009549E4">
        <w:t>Alternative Strategies from QSPM Analysis</w:t>
      </w:r>
    </w:p>
    <w:p w14:paraId="170742D5" w14:textId="77777777" w:rsidR="00D673F8" w:rsidRPr="009549E4" w:rsidRDefault="00D673F8" w:rsidP="00402460">
      <w:pPr>
        <w:spacing w:after="0"/>
        <w:ind w:left="-5" w:right="0"/>
      </w:pPr>
      <w:r w:rsidRPr="009549E4">
        <w:t>Based on the SWOT Matrix analysis, four alternative strategies were identified as priority recommendations from AHP, adjusted to the needs and conditions of agrotourism in Sembalun District using the pentahelix approach. The four alternative strategies are as follows:</w:t>
      </w:r>
    </w:p>
    <w:p w14:paraId="0C9B9317" w14:textId="77777777" w:rsidR="00D673F8" w:rsidRPr="009549E4" w:rsidRDefault="00D673F8" w:rsidP="00D673F8">
      <w:pPr>
        <w:pStyle w:val="ListParagraph"/>
        <w:numPr>
          <w:ilvl w:val="0"/>
          <w:numId w:val="10"/>
        </w:numPr>
        <w:spacing w:after="0"/>
        <w:ind w:left="360"/>
        <w:jc w:val="both"/>
        <w:rPr>
          <w:rFonts w:ascii="Arial" w:hAnsi="Arial" w:cs="Arial"/>
          <w:sz w:val="20"/>
          <w:szCs w:val="20"/>
        </w:rPr>
      </w:pPr>
      <w:r w:rsidRPr="009549E4">
        <w:rPr>
          <w:rFonts w:ascii="Arial" w:hAnsi="Arial" w:cs="Arial"/>
          <w:sz w:val="20"/>
          <w:szCs w:val="20"/>
        </w:rPr>
        <w:t>Optimizing regulations and government support (S1) by expanding collaboration with academia and businesses to support agrotourism development (O2, O5).</w:t>
      </w:r>
    </w:p>
    <w:p w14:paraId="47668530" w14:textId="77777777" w:rsidR="00D673F8" w:rsidRPr="009549E4" w:rsidRDefault="00D673F8" w:rsidP="00D673F8">
      <w:pPr>
        <w:spacing w:after="0"/>
        <w:ind w:left="-350" w:right="0"/>
        <w:rPr>
          <w:sz w:val="18"/>
          <w:szCs w:val="20"/>
        </w:rPr>
      </w:pPr>
    </w:p>
    <w:p w14:paraId="4310663E" w14:textId="77777777" w:rsidR="00D673F8" w:rsidRPr="009549E4" w:rsidRDefault="00D673F8" w:rsidP="00D673F8">
      <w:pPr>
        <w:pStyle w:val="ListParagraph"/>
        <w:numPr>
          <w:ilvl w:val="0"/>
          <w:numId w:val="10"/>
        </w:numPr>
        <w:spacing w:after="0"/>
        <w:ind w:left="360"/>
        <w:jc w:val="both"/>
        <w:rPr>
          <w:rFonts w:ascii="Arial" w:hAnsi="Arial" w:cs="Arial"/>
          <w:sz w:val="20"/>
          <w:szCs w:val="20"/>
        </w:rPr>
      </w:pPr>
      <w:r w:rsidRPr="009549E4">
        <w:rPr>
          <w:rFonts w:ascii="Arial" w:hAnsi="Arial" w:cs="Arial"/>
          <w:sz w:val="20"/>
          <w:szCs w:val="20"/>
        </w:rPr>
        <w:t>Utilizing digital media (S6) to enhance the promotion of nature-based and agricultural tourism (O1, O3).</w:t>
      </w:r>
    </w:p>
    <w:p w14:paraId="672F3043" w14:textId="77777777" w:rsidR="00D673F8" w:rsidRPr="009549E4" w:rsidRDefault="00D673F8" w:rsidP="00D673F8">
      <w:pPr>
        <w:spacing w:after="0"/>
        <w:ind w:left="-350" w:right="0"/>
        <w:rPr>
          <w:sz w:val="18"/>
          <w:szCs w:val="20"/>
        </w:rPr>
      </w:pPr>
    </w:p>
    <w:p w14:paraId="185B6F15" w14:textId="77777777" w:rsidR="00D673F8" w:rsidRPr="009549E4" w:rsidRDefault="00D673F8" w:rsidP="00D673F8">
      <w:pPr>
        <w:pStyle w:val="ListParagraph"/>
        <w:numPr>
          <w:ilvl w:val="0"/>
          <w:numId w:val="10"/>
        </w:numPr>
        <w:spacing w:after="0"/>
        <w:ind w:left="360"/>
        <w:jc w:val="both"/>
        <w:rPr>
          <w:rFonts w:ascii="Arial" w:hAnsi="Arial" w:cs="Arial"/>
          <w:sz w:val="20"/>
          <w:szCs w:val="20"/>
        </w:rPr>
      </w:pPr>
      <w:r w:rsidRPr="009549E4">
        <w:rPr>
          <w:rFonts w:ascii="Arial" w:hAnsi="Arial" w:cs="Arial"/>
          <w:sz w:val="20"/>
          <w:szCs w:val="20"/>
        </w:rPr>
        <w:t>Strengthening collaboration among pentahelix elements (W2) to optimize government support in providing funding access for businesses and other stakeholders (O2, O5).</w:t>
      </w:r>
    </w:p>
    <w:p w14:paraId="06C12BF5" w14:textId="77777777" w:rsidR="007065B1" w:rsidRPr="009549E4" w:rsidRDefault="007065B1" w:rsidP="007065B1">
      <w:pPr>
        <w:pStyle w:val="ListParagraph"/>
        <w:numPr>
          <w:ilvl w:val="0"/>
          <w:numId w:val="10"/>
        </w:numPr>
        <w:spacing w:after="0"/>
        <w:ind w:left="360"/>
        <w:rPr>
          <w:rFonts w:ascii="Arial" w:hAnsi="Arial" w:cs="Arial"/>
          <w:sz w:val="20"/>
          <w:szCs w:val="20"/>
        </w:rPr>
      </w:pPr>
      <w:r w:rsidRPr="009549E4">
        <w:rPr>
          <w:rFonts w:ascii="Arial" w:hAnsi="Arial" w:cs="Arial"/>
          <w:sz w:val="20"/>
          <w:szCs w:val="20"/>
        </w:rPr>
        <w:t>Leveraging digitalization to address the lack of digital infrastructure for media and enhance tourism promotion (W6, O3).</w:t>
      </w:r>
    </w:p>
    <w:p w14:paraId="3BC019BD" w14:textId="77777777" w:rsidR="00D673F8" w:rsidRPr="009549E4" w:rsidRDefault="00D673F8" w:rsidP="00D673F8">
      <w:pPr>
        <w:spacing w:after="0" w:line="240" w:lineRule="auto"/>
        <w:ind w:left="0" w:right="0" w:firstLine="0"/>
        <w:jc w:val="center"/>
        <w:rPr>
          <w:rFonts w:eastAsia="Times New Roman"/>
          <w:b/>
          <w:bCs/>
          <w:sz w:val="22"/>
        </w:rPr>
      </w:pPr>
    </w:p>
    <w:p w14:paraId="53A8494A" w14:textId="77777777" w:rsidR="007065B1" w:rsidRPr="009549E4" w:rsidRDefault="007065B1" w:rsidP="007065B1">
      <w:pPr>
        <w:spacing w:after="0" w:line="240" w:lineRule="auto"/>
        <w:ind w:left="0" w:right="0" w:firstLine="0"/>
        <w:jc w:val="center"/>
        <w:rPr>
          <w:rFonts w:eastAsia="Times New Roman"/>
          <w:b/>
          <w:bCs/>
          <w:sz w:val="22"/>
        </w:rPr>
        <w:sectPr w:rsidR="007065B1" w:rsidRPr="009549E4">
          <w:type w:val="continuous"/>
          <w:pgSz w:w="11909" w:h="16834"/>
          <w:pgMar w:top="2014" w:right="1439" w:bottom="1617" w:left="1440" w:header="720" w:footer="720" w:gutter="0"/>
          <w:cols w:num="2" w:space="231"/>
        </w:sectPr>
      </w:pPr>
    </w:p>
    <w:tbl>
      <w:tblPr>
        <w:tblW w:w="5000" w:type="pct"/>
        <w:tblLook w:val="04A0" w:firstRow="1" w:lastRow="0" w:firstColumn="1" w:lastColumn="0" w:noHBand="0" w:noVBand="1"/>
      </w:tblPr>
      <w:tblGrid>
        <w:gridCol w:w="2370"/>
        <w:gridCol w:w="884"/>
        <w:gridCol w:w="676"/>
        <w:gridCol w:w="769"/>
        <w:gridCol w:w="675"/>
        <w:gridCol w:w="769"/>
        <w:gridCol w:w="675"/>
        <w:gridCol w:w="769"/>
        <w:gridCol w:w="677"/>
        <w:gridCol w:w="766"/>
      </w:tblGrid>
      <w:tr w:rsidR="007065B1" w:rsidRPr="009549E4" w14:paraId="67F32447" w14:textId="77777777" w:rsidTr="002072C3">
        <w:trPr>
          <w:trHeight w:val="580"/>
        </w:trPr>
        <w:tc>
          <w:tcPr>
            <w:tcW w:w="1312" w:type="pct"/>
            <w:vMerge w:val="restart"/>
            <w:tcBorders>
              <w:top w:val="nil"/>
              <w:left w:val="nil"/>
              <w:bottom w:val="nil"/>
              <w:right w:val="nil"/>
            </w:tcBorders>
            <w:shd w:val="clear" w:color="auto" w:fill="auto"/>
            <w:vAlign w:val="center"/>
            <w:hideMark/>
          </w:tcPr>
          <w:p w14:paraId="7A108FB8"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Strategic Factors</w:t>
            </w:r>
          </w:p>
        </w:tc>
        <w:tc>
          <w:tcPr>
            <w:tcW w:w="489" w:type="pct"/>
            <w:vMerge w:val="restart"/>
            <w:tcBorders>
              <w:top w:val="nil"/>
              <w:left w:val="nil"/>
              <w:bottom w:val="nil"/>
              <w:right w:val="nil"/>
            </w:tcBorders>
            <w:shd w:val="clear" w:color="auto" w:fill="auto"/>
            <w:vAlign w:val="center"/>
            <w:hideMark/>
          </w:tcPr>
          <w:p w14:paraId="68667F00"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Weight</w:t>
            </w:r>
          </w:p>
        </w:tc>
        <w:tc>
          <w:tcPr>
            <w:tcW w:w="800" w:type="pct"/>
            <w:gridSpan w:val="2"/>
            <w:tcBorders>
              <w:top w:val="nil"/>
              <w:left w:val="nil"/>
              <w:bottom w:val="nil"/>
              <w:right w:val="nil"/>
            </w:tcBorders>
            <w:shd w:val="clear" w:color="auto" w:fill="auto"/>
            <w:vAlign w:val="center"/>
            <w:hideMark/>
          </w:tcPr>
          <w:p w14:paraId="3F231843"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SO1</w:t>
            </w:r>
          </w:p>
        </w:tc>
        <w:tc>
          <w:tcPr>
            <w:tcW w:w="800" w:type="pct"/>
            <w:gridSpan w:val="2"/>
            <w:tcBorders>
              <w:top w:val="nil"/>
              <w:left w:val="nil"/>
              <w:bottom w:val="nil"/>
              <w:right w:val="nil"/>
            </w:tcBorders>
            <w:shd w:val="clear" w:color="auto" w:fill="auto"/>
            <w:vAlign w:val="center"/>
            <w:hideMark/>
          </w:tcPr>
          <w:p w14:paraId="4066A672"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SO3</w:t>
            </w:r>
          </w:p>
        </w:tc>
        <w:tc>
          <w:tcPr>
            <w:tcW w:w="800" w:type="pct"/>
            <w:gridSpan w:val="2"/>
            <w:tcBorders>
              <w:top w:val="nil"/>
              <w:left w:val="nil"/>
              <w:bottom w:val="nil"/>
              <w:right w:val="nil"/>
            </w:tcBorders>
            <w:shd w:val="clear" w:color="auto" w:fill="auto"/>
            <w:vAlign w:val="center"/>
            <w:hideMark/>
          </w:tcPr>
          <w:p w14:paraId="3D0C30AA"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WO1</w:t>
            </w:r>
          </w:p>
        </w:tc>
        <w:tc>
          <w:tcPr>
            <w:tcW w:w="799" w:type="pct"/>
            <w:gridSpan w:val="2"/>
            <w:tcBorders>
              <w:top w:val="nil"/>
              <w:left w:val="nil"/>
              <w:bottom w:val="nil"/>
              <w:right w:val="nil"/>
            </w:tcBorders>
            <w:shd w:val="clear" w:color="auto" w:fill="auto"/>
            <w:vAlign w:val="center"/>
            <w:hideMark/>
          </w:tcPr>
          <w:p w14:paraId="17B3CE04"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WO4</w:t>
            </w:r>
          </w:p>
        </w:tc>
      </w:tr>
      <w:tr w:rsidR="007065B1" w:rsidRPr="009549E4" w14:paraId="2AFF773E" w14:textId="77777777" w:rsidTr="002072C3">
        <w:trPr>
          <w:trHeight w:val="290"/>
        </w:trPr>
        <w:tc>
          <w:tcPr>
            <w:tcW w:w="1312" w:type="pct"/>
            <w:vMerge/>
            <w:tcBorders>
              <w:top w:val="nil"/>
              <w:left w:val="nil"/>
              <w:bottom w:val="nil"/>
              <w:right w:val="nil"/>
            </w:tcBorders>
            <w:vAlign w:val="center"/>
            <w:hideMark/>
          </w:tcPr>
          <w:p w14:paraId="75C393CD" w14:textId="77777777" w:rsidR="007065B1" w:rsidRPr="009549E4" w:rsidRDefault="007065B1" w:rsidP="007065B1">
            <w:pPr>
              <w:spacing w:after="0" w:line="240" w:lineRule="auto"/>
              <w:ind w:left="0" w:right="0" w:firstLine="0"/>
              <w:jc w:val="left"/>
              <w:rPr>
                <w:rFonts w:eastAsia="Times New Roman"/>
                <w:b/>
                <w:bCs/>
                <w:szCs w:val="20"/>
              </w:rPr>
            </w:pPr>
          </w:p>
        </w:tc>
        <w:tc>
          <w:tcPr>
            <w:tcW w:w="489" w:type="pct"/>
            <w:vMerge/>
            <w:tcBorders>
              <w:top w:val="nil"/>
              <w:left w:val="nil"/>
              <w:bottom w:val="nil"/>
              <w:right w:val="nil"/>
            </w:tcBorders>
            <w:vAlign w:val="center"/>
            <w:hideMark/>
          </w:tcPr>
          <w:p w14:paraId="6B0A21C5" w14:textId="77777777" w:rsidR="007065B1" w:rsidRPr="009549E4" w:rsidRDefault="007065B1" w:rsidP="007065B1">
            <w:pPr>
              <w:spacing w:after="0" w:line="240" w:lineRule="auto"/>
              <w:ind w:left="0" w:right="0" w:firstLine="0"/>
              <w:jc w:val="left"/>
              <w:rPr>
                <w:rFonts w:eastAsia="Times New Roman"/>
                <w:b/>
                <w:bCs/>
                <w:szCs w:val="20"/>
              </w:rPr>
            </w:pPr>
          </w:p>
        </w:tc>
        <w:tc>
          <w:tcPr>
            <w:tcW w:w="374" w:type="pct"/>
            <w:tcBorders>
              <w:top w:val="nil"/>
              <w:left w:val="nil"/>
              <w:bottom w:val="nil"/>
              <w:right w:val="nil"/>
            </w:tcBorders>
            <w:shd w:val="clear" w:color="auto" w:fill="auto"/>
            <w:vAlign w:val="center"/>
            <w:hideMark/>
          </w:tcPr>
          <w:p w14:paraId="7EBE7DF8"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AS</w:t>
            </w:r>
          </w:p>
        </w:tc>
        <w:tc>
          <w:tcPr>
            <w:tcW w:w="426" w:type="pct"/>
            <w:tcBorders>
              <w:top w:val="nil"/>
              <w:left w:val="nil"/>
              <w:bottom w:val="nil"/>
              <w:right w:val="nil"/>
            </w:tcBorders>
            <w:shd w:val="clear" w:color="auto" w:fill="auto"/>
            <w:vAlign w:val="center"/>
            <w:hideMark/>
          </w:tcPr>
          <w:p w14:paraId="6CF39996"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TAS</w:t>
            </w:r>
          </w:p>
        </w:tc>
        <w:tc>
          <w:tcPr>
            <w:tcW w:w="374" w:type="pct"/>
            <w:tcBorders>
              <w:top w:val="nil"/>
              <w:left w:val="nil"/>
              <w:bottom w:val="nil"/>
              <w:right w:val="nil"/>
            </w:tcBorders>
            <w:shd w:val="clear" w:color="auto" w:fill="auto"/>
            <w:vAlign w:val="center"/>
            <w:hideMark/>
          </w:tcPr>
          <w:p w14:paraId="5858117E"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AS</w:t>
            </w:r>
          </w:p>
        </w:tc>
        <w:tc>
          <w:tcPr>
            <w:tcW w:w="426" w:type="pct"/>
            <w:tcBorders>
              <w:top w:val="nil"/>
              <w:left w:val="nil"/>
              <w:bottom w:val="nil"/>
              <w:right w:val="nil"/>
            </w:tcBorders>
            <w:shd w:val="clear" w:color="auto" w:fill="auto"/>
            <w:vAlign w:val="center"/>
            <w:hideMark/>
          </w:tcPr>
          <w:p w14:paraId="45A3EE4F"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TAS</w:t>
            </w:r>
          </w:p>
        </w:tc>
        <w:tc>
          <w:tcPr>
            <w:tcW w:w="374" w:type="pct"/>
            <w:tcBorders>
              <w:top w:val="nil"/>
              <w:left w:val="nil"/>
              <w:bottom w:val="nil"/>
              <w:right w:val="nil"/>
            </w:tcBorders>
            <w:shd w:val="clear" w:color="auto" w:fill="auto"/>
            <w:vAlign w:val="center"/>
            <w:hideMark/>
          </w:tcPr>
          <w:p w14:paraId="3CFA16E1"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AS</w:t>
            </w:r>
          </w:p>
        </w:tc>
        <w:tc>
          <w:tcPr>
            <w:tcW w:w="426" w:type="pct"/>
            <w:tcBorders>
              <w:top w:val="nil"/>
              <w:left w:val="nil"/>
              <w:bottom w:val="nil"/>
              <w:right w:val="nil"/>
            </w:tcBorders>
            <w:shd w:val="clear" w:color="auto" w:fill="auto"/>
            <w:vAlign w:val="center"/>
            <w:hideMark/>
          </w:tcPr>
          <w:p w14:paraId="614C88D5"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TAS</w:t>
            </w:r>
          </w:p>
        </w:tc>
        <w:tc>
          <w:tcPr>
            <w:tcW w:w="375" w:type="pct"/>
            <w:tcBorders>
              <w:top w:val="nil"/>
              <w:left w:val="nil"/>
              <w:bottom w:val="nil"/>
              <w:right w:val="nil"/>
            </w:tcBorders>
            <w:shd w:val="clear" w:color="auto" w:fill="auto"/>
            <w:vAlign w:val="center"/>
            <w:hideMark/>
          </w:tcPr>
          <w:p w14:paraId="502A3E13"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AS</w:t>
            </w:r>
          </w:p>
        </w:tc>
        <w:tc>
          <w:tcPr>
            <w:tcW w:w="424" w:type="pct"/>
            <w:tcBorders>
              <w:top w:val="nil"/>
              <w:left w:val="nil"/>
              <w:bottom w:val="nil"/>
              <w:right w:val="nil"/>
            </w:tcBorders>
            <w:shd w:val="clear" w:color="auto" w:fill="auto"/>
            <w:vAlign w:val="center"/>
            <w:hideMark/>
          </w:tcPr>
          <w:p w14:paraId="7F9C51EA" w14:textId="77777777" w:rsidR="007065B1" w:rsidRPr="009549E4" w:rsidRDefault="007065B1" w:rsidP="007065B1">
            <w:pPr>
              <w:spacing w:after="0" w:line="240" w:lineRule="auto"/>
              <w:ind w:left="0" w:right="0" w:firstLine="0"/>
              <w:jc w:val="center"/>
              <w:rPr>
                <w:rFonts w:eastAsia="Times New Roman"/>
                <w:b/>
                <w:bCs/>
                <w:szCs w:val="20"/>
              </w:rPr>
            </w:pPr>
            <w:r w:rsidRPr="009549E4">
              <w:rPr>
                <w:rFonts w:eastAsia="Times New Roman"/>
                <w:b/>
                <w:bCs/>
                <w:szCs w:val="20"/>
              </w:rPr>
              <w:t>TAS</w:t>
            </w:r>
          </w:p>
        </w:tc>
      </w:tr>
      <w:tr w:rsidR="007065B1" w:rsidRPr="009549E4" w14:paraId="27C34C06" w14:textId="77777777" w:rsidTr="002072C3">
        <w:trPr>
          <w:trHeight w:val="290"/>
        </w:trPr>
        <w:tc>
          <w:tcPr>
            <w:tcW w:w="1312" w:type="pct"/>
            <w:tcBorders>
              <w:top w:val="nil"/>
              <w:left w:val="nil"/>
              <w:bottom w:val="nil"/>
              <w:right w:val="nil"/>
            </w:tcBorders>
            <w:shd w:val="clear" w:color="auto" w:fill="auto"/>
            <w:vAlign w:val="center"/>
            <w:hideMark/>
          </w:tcPr>
          <w:p w14:paraId="258E5B78" w14:textId="77777777" w:rsidR="007065B1" w:rsidRPr="009549E4" w:rsidRDefault="007065B1" w:rsidP="007065B1">
            <w:pPr>
              <w:spacing w:after="0" w:line="240" w:lineRule="auto"/>
              <w:ind w:left="0" w:right="0" w:firstLine="0"/>
              <w:jc w:val="left"/>
              <w:rPr>
                <w:rFonts w:eastAsia="Times New Roman"/>
                <w:b/>
                <w:bCs/>
                <w:szCs w:val="20"/>
              </w:rPr>
            </w:pPr>
            <w:r w:rsidRPr="009549E4">
              <w:rPr>
                <w:rFonts w:eastAsia="Times New Roman"/>
                <w:b/>
                <w:bCs/>
                <w:szCs w:val="20"/>
              </w:rPr>
              <w:t>Strengths</w:t>
            </w:r>
          </w:p>
        </w:tc>
        <w:tc>
          <w:tcPr>
            <w:tcW w:w="489" w:type="pct"/>
            <w:tcBorders>
              <w:top w:val="nil"/>
              <w:left w:val="nil"/>
              <w:bottom w:val="nil"/>
              <w:right w:val="nil"/>
            </w:tcBorders>
            <w:shd w:val="clear" w:color="auto" w:fill="auto"/>
            <w:vAlign w:val="center"/>
            <w:hideMark/>
          </w:tcPr>
          <w:p w14:paraId="6157CB2E" w14:textId="77777777" w:rsidR="007065B1" w:rsidRPr="009549E4" w:rsidRDefault="007065B1" w:rsidP="007065B1">
            <w:pPr>
              <w:spacing w:after="0" w:line="240" w:lineRule="auto"/>
              <w:ind w:left="0" w:right="0" w:firstLine="0"/>
              <w:jc w:val="left"/>
              <w:rPr>
                <w:rFonts w:eastAsia="Times New Roman"/>
                <w:b/>
                <w:bCs/>
                <w:szCs w:val="20"/>
              </w:rPr>
            </w:pPr>
          </w:p>
        </w:tc>
        <w:tc>
          <w:tcPr>
            <w:tcW w:w="374" w:type="pct"/>
            <w:tcBorders>
              <w:top w:val="nil"/>
              <w:left w:val="nil"/>
              <w:bottom w:val="nil"/>
              <w:right w:val="nil"/>
            </w:tcBorders>
            <w:shd w:val="clear" w:color="auto" w:fill="auto"/>
            <w:vAlign w:val="center"/>
            <w:hideMark/>
          </w:tcPr>
          <w:p w14:paraId="001A939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169C75E0"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0B62D571"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69A3015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2D770F80"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4B9A6396"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5" w:type="pct"/>
            <w:tcBorders>
              <w:top w:val="nil"/>
              <w:left w:val="nil"/>
              <w:bottom w:val="nil"/>
              <w:right w:val="nil"/>
            </w:tcBorders>
            <w:shd w:val="clear" w:color="auto" w:fill="auto"/>
            <w:vAlign w:val="center"/>
            <w:hideMark/>
          </w:tcPr>
          <w:p w14:paraId="7CEB534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4" w:type="pct"/>
            <w:tcBorders>
              <w:top w:val="nil"/>
              <w:left w:val="nil"/>
              <w:bottom w:val="nil"/>
              <w:right w:val="nil"/>
            </w:tcBorders>
            <w:shd w:val="clear" w:color="auto" w:fill="auto"/>
            <w:vAlign w:val="center"/>
            <w:hideMark/>
          </w:tcPr>
          <w:p w14:paraId="6AE67FD7" w14:textId="77777777" w:rsidR="007065B1" w:rsidRPr="009549E4" w:rsidRDefault="007065B1" w:rsidP="007065B1">
            <w:pPr>
              <w:spacing w:after="0" w:line="240" w:lineRule="auto"/>
              <w:ind w:left="0" w:right="0" w:firstLine="0"/>
              <w:jc w:val="left"/>
              <w:rPr>
                <w:rFonts w:eastAsia="Times New Roman"/>
                <w:color w:val="auto"/>
                <w:szCs w:val="20"/>
              </w:rPr>
            </w:pPr>
          </w:p>
        </w:tc>
      </w:tr>
      <w:tr w:rsidR="007065B1" w:rsidRPr="009549E4" w14:paraId="265D5EED" w14:textId="77777777" w:rsidTr="002072C3">
        <w:trPr>
          <w:trHeight w:val="717"/>
        </w:trPr>
        <w:tc>
          <w:tcPr>
            <w:tcW w:w="1312" w:type="pct"/>
            <w:tcBorders>
              <w:top w:val="nil"/>
              <w:left w:val="nil"/>
              <w:bottom w:val="nil"/>
              <w:right w:val="nil"/>
            </w:tcBorders>
            <w:shd w:val="clear" w:color="auto" w:fill="auto"/>
            <w:vAlign w:val="center"/>
            <w:hideMark/>
          </w:tcPr>
          <w:p w14:paraId="0A4851D5"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1. Regional regulations support agrotourism</w:t>
            </w:r>
          </w:p>
        </w:tc>
        <w:tc>
          <w:tcPr>
            <w:tcW w:w="489" w:type="pct"/>
            <w:tcBorders>
              <w:top w:val="nil"/>
              <w:left w:val="nil"/>
              <w:bottom w:val="nil"/>
              <w:right w:val="nil"/>
            </w:tcBorders>
            <w:shd w:val="clear" w:color="auto" w:fill="auto"/>
            <w:vAlign w:val="center"/>
            <w:hideMark/>
          </w:tcPr>
          <w:p w14:paraId="13780F1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FE73CA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50F541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181B079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3.8</w:t>
            </w:r>
          </w:p>
        </w:tc>
        <w:tc>
          <w:tcPr>
            <w:tcW w:w="426" w:type="pct"/>
            <w:tcBorders>
              <w:top w:val="nil"/>
              <w:left w:val="nil"/>
              <w:bottom w:val="nil"/>
              <w:right w:val="nil"/>
            </w:tcBorders>
            <w:shd w:val="clear" w:color="auto" w:fill="auto"/>
            <w:vAlign w:val="center"/>
            <w:hideMark/>
          </w:tcPr>
          <w:p w14:paraId="5FFF465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5F3AFFB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7571674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1A93C71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3.8</w:t>
            </w:r>
          </w:p>
        </w:tc>
        <w:tc>
          <w:tcPr>
            <w:tcW w:w="424" w:type="pct"/>
            <w:tcBorders>
              <w:top w:val="nil"/>
              <w:left w:val="nil"/>
              <w:bottom w:val="nil"/>
              <w:right w:val="nil"/>
            </w:tcBorders>
            <w:shd w:val="clear" w:color="auto" w:fill="auto"/>
            <w:vAlign w:val="center"/>
            <w:hideMark/>
          </w:tcPr>
          <w:p w14:paraId="32489A8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341B73CF" w14:textId="77777777" w:rsidTr="002072C3">
        <w:trPr>
          <w:trHeight w:val="414"/>
        </w:trPr>
        <w:tc>
          <w:tcPr>
            <w:tcW w:w="1312" w:type="pct"/>
            <w:tcBorders>
              <w:top w:val="nil"/>
              <w:left w:val="nil"/>
              <w:bottom w:val="nil"/>
              <w:right w:val="nil"/>
            </w:tcBorders>
            <w:shd w:val="clear" w:color="auto" w:fill="auto"/>
            <w:vAlign w:val="center"/>
            <w:hideMark/>
          </w:tcPr>
          <w:p w14:paraId="670F65D0"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2. Assistance and training for farmers</w:t>
            </w:r>
          </w:p>
        </w:tc>
        <w:tc>
          <w:tcPr>
            <w:tcW w:w="489" w:type="pct"/>
            <w:tcBorders>
              <w:top w:val="nil"/>
              <w:left w:val="nil"/>
              <w:bottom w:val="nil"/>
              <w:right w:val="nil"/>
            </w:tcBorders>
            <w:shd w:val="clear" w:color="auto" w:fill="auto"/>
            <w:vAlign w:val="center"/>
            <w:hideMark/>
          </w:tcPr>
          <w:p w14:paraId="54C1D3D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2AE90C4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4.3</w:t>
            </w:r>
          </w:p>
        </w:tc>
        <w:tc>
          <w:tcPr>
            <w:tcW w:w="426" w:type="pct"/>
            <w:tcBorders>
              <w:top w:val="nil"/>
              <w:left w:val="nil"/>
              <w:bottom w:val="nil"/>
              <w:right w:val="nil"/>
            </w:tcBorders>
            <w:shd w:val="clear" w:color="auto" w:fill="auto"/>
            <w:vAlign w:val="center"/>
            <w:hideMark/>
          </w:tcPr>
          <w:p w14:paraId="49885DC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0F82634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182849C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5CA42C9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214F850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02AE63A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773129B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51918ABA" w14:textId="77777777" w:rsidTr="002072C3">
        <w:trPr>
          <w:trHeight w:val="591"/>
        </w:trPr>
        <w:tc>
          <w:tcPr>
            <w:tcW w:w="1312" w:type="pct"/>
            <w:tcBorders>
              <w:top w:val="nil"/>
              <w:left w:val="nil"/>
              <w:bottom w:val="nil"/>
              <w:right w:val="nil"/>
            </w:tcBorders>
            <w:shd w:val="clear" w:color="auto" w:fill="auto"/>
            <w:vAlign w:val="center"/>
            <w:hideMark/>
          </w:tcPr>
          <w:p w14:paraId="1C369A80"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3. Infrastructure and promotion efforts</w:t>
            </w:r>
          </w:p>
        </w:tc>
        <w:tc>
          <w:tcPr>
            <w:tcW w:w="489" w:type="pct"/>
            <w:tcBorders>
              <w:top w:val="nil"/>
              <w:left w:val="nil"/>
              <w:bottom w:val="nil"/>
              <w:right w:val="nil"/>
            </w:tcBorders>
            <w:shd w:val="clear" w:color="auto" w:fill="auto"/>
            <w:vAlign w:val="center"/>
            <w:hideMark/>
          </w:tcPr>
          <w:p w14:paraId="75D1F33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126C999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4.6</w:t>
            </w:r>
          </w:p>
        </w:tc>
        <w:tc>
          <w:tcPr>
            <w:tcW w:w="426" w:type="pct"/>
            <w:tcBorders>
              <w:top w:val="nil"/>
              <w:left w:val="nil"/>
              <w:bottom w:val="nil"/>
              <w:right w:val="nil"/>
            </w:tcBorders>
            <w:shd w:val="clear" w:color="auto" w:fill="auto"/>
            <w:vAlign w:val="center"/>
            <w:hideMark/>
          </w:tcPr>
          <w:p w14:paraId="6B4C0AA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5F4133E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3712EB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0819D76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3.4</w:t>
            </w:r>
          </w:p>
        </w:tc>
        <w:tc>
          <w:tcPr>
            <w:tcW w:w="426" w:type="pct"/>
            <w:tcBorders>
              <w:top w:val="nil"/>
              <w:left w:val="nil"/>
              <w:bottom w:val="nil"/>
              <w:right w:val="nil"/>
            </w:tcBorders>
            <w:shd w:val="clear" w:color="auto" w:fill="auto"/>
            <w:vAlign w:val="center"/>
            <w:hideMark/>
          </w:tcPr>
          <w:p w14:paraId="6268873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5F18472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3.4</w:t>
            </w:r>
          </w:p>
        </w:tc>
        <w:tc>
          <w:tcPr>
            <w:tcW w:w="424" w:type="pct"/>
            <w:tcBorders>
              <w:top w:val="nil"/>
              <w:left w:val="nil"/>
              <w:bottom w:val="nil"/>
              <w:right w:val="nil"/>
            </w:tcBorders>
            <w:shd w:val="clear" w:color="auto" w:fill="auto"/>
            <w:vAlign w:val="center"/>
            <w:hideMark/>
          </w:tcPr>
          <w:p w14:paraId="416EC53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09EBD031" w14:textId="77777777" w:rsidTr="002072C3">
        <w:trPr>
          <w:trHeight w:val="699"/>
        </w:trPr>
        <w:tc>
          <w:tcPr>
            <w:tcW w:w="1312" w:type="pct"/>
            <w:tcBorders>
              <w:top w:val="nil"/>
              <w:left w:val="nil"/>
              <w:bottom w:val="nil"/>
              <w:right w:val="nil"/>
            </w:tcBorders>
            <w:shd w:val="clear" w:color="auto" w:fill="auto"/>
            <w:vAlign w:val="center"/>
            <w:hideMark/>
          </w:tcPr>
          <w:p w14:paraId="5783EC0B"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4. Academics provide scientific studies</w:t>
            </w:r>
          </w:p>
        </w:tc>
        <w:tc>
          <w:tcPr>
            <w:tcW w:w="489" w:type="pct"/>
            <w:tcBorders>
              <w:top w:val="nil"/>
              <w:left w:val="nil"/>
              <w:bottom w:val="nil"/>
              <w:right w:val="nil"/>
            </w:tcBorders>
            <w:shd w:val="clear" w:color="auto" w:fill="auto"/>
            <w:vAlign w:val="center"/>
            <w:hideMark/>
          </w:tcPr>
          <w:p w14:paraId="7B03401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6BF2B0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4.6</w:t>
            </w:r>
          </w:p>
        </w:tc>
        <w:tc>
          <w:tcPr>
            <w:tcW w:w="426" w:type="pct"/>
            <w:tcBorders>
              <w:top w:val="nil"/>
              <w:left w:val="nil"/>
              <w:bottom w:val="nil"/>
              <w:right w:val="nil"/>
            </w:tcBorders>
            <w:shd w:val="clear" w:color="auto" w:fill="auto"/>
            <w:vAlign w:val="center"/>
            <w:hideMark/>
          </w:tcPr>
          <w:p w14:paraId="2EE319B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595F523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38E1A05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42D0B7F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C2F605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208EE37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24B9E0A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1300356E" w14:textId="77777777" w:rsidTr="002072C3">
        <w:trPr>
          <w:trHeight w:val="723"/>
        </w:trPr>
        <w:tc>
          <w:tcPr>
            <w:tcW w:w="1312" w:type="pct"/>
            <w:tcBorders>
              <w:top w:val="nil"/>
              <w:left w:val="nil"/>
              <w:bottom w:val="nil"/>
              <w:right w:val="nil"/>
            </w:tcBorders>
            <w:shd w:val="clear" w:color="auto" w:fill="auto"/>
            <w:vAlign w:val="center"/>
            <w:hideMark/>
          </w:tcPr>
          <w:p w14:paraId="369EAEC2"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5. Active community in education &amp; innovation</w:t>
            </w:r>
          </w:p>
        </w:tc>
        <w:tc>
          <w:tcPr>
            <w:tcW w:w="489" w:type="pct"/>
            <w:tcBorders>
              <w:top w:val="nil"/>
              <w:left w:val="nil"/>
              <w:bottom w:val="nil"/>
              <w:right w:val="nil"/>
            </w:tcBorders>
            <w:shd w:val="clear" w:color="auto" w:fill="auto"/>
            <w:vAlign w:val="center"/>
            <w:hideMark/>
          </w:tcPr>
          <w:p w14:paraId="00A322D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0D7C6E3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4.4</w:t>
            </w:r>
          </w:p>
        </w:tc>
        <w:tc>
          <w:tcPr>
            <w:tcW w:w="426" w:type="pct"/>
            <w:tcBorders>
              <w:top w:val="nil"/>
              <w:left w:val="nil"/>
              <w:bottom w:val="nil"/>
              <w:right w:val="nil"/>
            </w:tcBorders>
            <w:shd w:val="clear" w:color="auto" w:fill="auto"/>
            <w:vAlign w:val="center"/>
            <w:hideMark/>
          </w:tcPr>
          <w:p w14:paraId="799C30B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78056C1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3.9</w:t>
            </w:r>
          </w:p>
        </w:tc>
        <w:tc>
          <w:tcPr>
            <w:tcW w:w="426" w:type="pct"/>
            <w:tcBorders>
              <w:top w:val="nil"/>
              <w:left w:val="nil"/>
              <w:bottom w:val="nil"/>
              <w:right w:val="nil"/>
            </w:tcBorders>
            <w:shd w:val="clear" w:color="auto" w:fill="auto"/>
            <w:vAlign w:val="center"/>
            <w:hideMark/>
          </w:tcPr>
          <w:p w14:paraId="031109A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3FACD87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4.2</w:t>
            </w:r>
          </w:p>
        </w:tc>
        <w:tc>
          <w:tcPr>
            <w:tcW w:w="426" w:type="pct"/>
            <w:tcBorders>
              <w:top w:val="nil"/>
              <w:left w:val="nil"/>
              <w:bottom w:val="nil"/>
              <w:right w:val="nil"/>
            </w:tcBorders>
            <w:shd w:val="clear" w:color="auto" w:fill="auto"/>
            <w:vAlign w:val="center"/>
            <w:hideMark/>
          </w:tcPr>
          <w:p w14:paraId="64F8091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1A80D3D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4.2</w:t>
            </w:r>
          </w:p>
        </w:tc>
        <w:tc>
          <w:tcPr>
            <w:tcW w:w="424" w:type="pct"/>
            <w:tcBorders>
              <w:top w:val="nil"/>
              <w:left w:val="nil"/>
              <w:bottom w:val="nil"/>
              <w:right w:val="nil"/>
            </w:tcBorders>
            <w:shd w:val="clear" w:color="auto" w:fill="auto"/>
            <w:vAlign w:val="center"/>
            <w:hideMark/>
          </w:tcPr>
          <w:p w14:paraId="5B4C23A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0F17830B" w14:textId="77777777" w:rsidTr="002072C3">
        <w:trPr>
          <w:trHeight w:val="563"/>
        </w:trPr>
        <w:tc>
          <w:tcPr>
            <w:tcW w:w="1312" w:type="pct"/>
            <w:tcBorders>
              <w:top w:val="nil"/>
              <w:left w:val="nil"/>
              <w:bottom w:val="nil"/>
              <w:right w:val="nil"/>
            </w:tcBorders>
            <w:shd w:val="clear" w:color="auto" w:fill="auto"/>
            <w:vAlign w:val="center"/>
            <w:hideMark/>
          </w:tcPr>
          <w:p w14:paraId="0A0E7131"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6. Media supports digital promotion</w:t>
            </w:r>
          </w:p>
        </w:tc>
        <w:tc>
          <w:tcPr>
            <w:tcW w:w="489" w:type="pct"/>
            <w:tcBorders>
              <w:top w:val="nil"/>
              <w:left w:val="nil"/>
              <w:bottom w:val="nil"/>
              <w:right w:val="nil"/>
            </w:tcBorders>
            <w:shd w:val="clear" w:color="auto" w:fill="auto"/>
            <w:vAlign w:val="center"/>
            <w:hideMark/>
          </w:tcPr>
          <w:p w14:paraId="6719091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67DA7B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D980FD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2DA393D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776AE9C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5B9684B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3.3</w:t>
            </w:r>
          </w:p>
        </w:tc>
        <w:tc>
          <w:tcPr>
            <w:tcW w:w="426" w:type="pct"/>
            <w:tcBorders>
              <w:top w:val="nil"/>
              <w:left w:val="nil"/>
              <w:bottom w:val="nil"/>
              <w:right w:val="nil"/>
            </w:tcBorders>
            <w:shd w:val="clear" w:color="auto" w:fill="auto"/>
            <w:vAlign w:val="center"/>
            <w:hideMark/>
          </w:tcPr>
          <w:p w14:paraId="386EB7E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c>
          <w:tcPr>
            <w:tcW w:w="375" w:type="pct"/>
            <w:tcBorders>
              <w:top w:val="nil"/>
              <w:left w:val="nil"/>
              <w:bottom w:val="nil"/>
              <w:right w:val="nil"/>
            </w:tcBorders>
            <w:shd w:val="clear" w:color="auto" w:fill="auto"/>
            <w:vAlign w:val="center"/>
            <w:hideMark/>
          </w:tcPr>
          <w:p w14:paraId="0A91D4B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3.3</w:t>
            </w:r>
          </w:p>
        </w:tc>
        <w:tc>
          <w:tcPr>
            <w:tcW w:w="424" w:type="pct"/>
            <w:tcBorders>
              <w:top w:val="nil"/>
              <w:left w:val="nil"/>
              <w:bottom w:val="nil"/>
              <w:right w:val="nil"/>
            </w:tcBorders>
            <w:shd w:val="clear" w:color="auto" w:fill="auto"/>
            <w:vAlign w:val="center"/>
            <w:hideMark/>
          </w:tcPr>
          <w:p w14:paraId="179A220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r>
      <w:tr w:rsidR="007065B1" w:rsidRPr="009549E4" w14:paraId="29A786CB" w14:textId="77777777" w:rsidTr="002072C3">
        <w:trPr>
          <w:trHeight w:val="290"/>
        </w:trPr>
        <w:tc>
          <w:tcPr>
            <w:tcW w:w="1312" w:type="pct"/>
            <w:tcBorders>
              <w:top w:val="nil"/>
              <w:left w:val="nil"/>
              <w:bottom w:val="nil"/>
              <w:right w:val="nil"/>
            </w:tcBorders>
            <w:shd w:val="clear" w:color="auto" w:fill="auto"/>
            <w:vAlign w:val="center"/>
            <w:hideMark/>
          </w:tcPr>
          <w:p w14:paraId="140AE815" w14:textId="77777777" w:rsidR="007065B1" w:rsidRPr="009549E4" w:rsidRDefault="007065B1" w:rsidP="007065B1">
            <w:pPr>
              <w:spacing w:after="0" w:line="240" w:lineRule="auto"/>
              <w:ind w:left="0" w:right="0" w:firstLine="0"/>
              <w:jc w:val="left"/>
              <w:rPr>
                <w:rFonts w:eastAsia="Times New Roman"/>
                <w:b/>
                <w:bCs/>
                <w:szCs w:val="20"/>
              </w:rPr>
            </w:pPr>
            <w:r w:rsidRPr="009549E4">
              <w:rPr>
                <w:rFonts w:eastAsia="Times New Roman"/>
                <w:b/>
                <w:bCs/>
                <w:szCs w:val="20"/>
              </w:rPr>
              <w:t>Weaknesses</w:t>
            </w:r>
          </w:p>
        </w:tc>
        <w:tc>
          <w:tcPr>
            <w:tcW w:w="489" w:type="pct"/>
            <w:tcBorders>
              <w:top w:val="nil"/>
              <w:left w:val="nil"/>
              <w:bottom w:val="nil"/>
              <w:right w:val="nil"/>
            </w:tcBorders>
            <w:shd w:val="clear" w:color="auto" w:fill="auto"/>
            <w:vAlign w:val="center"/>
            <w:hideMark/>
          </w:tcPr>
          <w:p w14:paraId="0176321E" w14:textId="77777777" w:rsidR="007065B1" w:rsidRPr="009549E4" w:rsidRDefault="007065B1" w:rsidP="007065B1">
            <w:pPr>
              <w:spacing w:after="0" w:line="240" w:lineRule="auto"/>
              <w:ind w:left="0" w:right="0" w:firstLine="0"/>
              <w:jc w:val="left"/>
              <w:rPr>
                <w:rFonts w:eastAsia="Times New Roman"/>
                <w:b/>
                <w:bCs/>
                <w:szCs w:val="20"/>
              </w:rPr>
            </w:pPr>
          </w:p>
        </w:tc>
        <w:tc>
          <w:tcPr>
            <w:tcW w:w="374" w:type="pct"/>
            <w:tcBorders>
              <w:top w:val="nil"/>
              <w:left w:val="nil"/>
              <w:bottom w:val="nil"/>
              <w:right w:val="nil"/>
            </w:tcBorders>
            <w:shd w:val="clear" w:color="auto" w:fill="auto"/>
            <w:vAlign w:val="center"/>
            <w:hideMark/>
          </w:tcPr>
          <w:p w14:paraId="2E6D5D20"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349A5F41"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214522A9"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744F67A6"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254840FB"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5FF1AE2E"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5" w:type="pct"/>
            <w:tcBorders>
              <w:top w:val="nil"/>
              <w:left w:val="nil"/>
              <w:bottom w:val="nil"/>
              <w:right w:val="nil"/>
            </w:tcBorders>
            <w:shd w:val="clear" w:color="auto" w:fill="auto"/>
            <w:vAlign w:val="center"/>
            <w:hideMark/>
          </w:tcPr>
          <w:p w14:paraId="55B4021C"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4" w:type="pct"/>
            <w:tcBorders>
              <w:top w:val="nil"/>
              <w:left w:val="nil"/>
              <w:bottom w:val="nil"/>
              <w:right w:val="nil"/>
            </w:tcBorders>
            <w:shd w:val="clear" w:color="auto" w:fill="auto"/>
            <w:vAlign w:val="center"/>
            <w:hideMark/>
          </w:tcPr>
          <w:p w14:paraId="75C1DF7C" w14:textId="77777777" w:rsidR="007065B1" w:rsidRPr="009549E4" w:rsidRDefault="007065B1" w:rsidP="007065B1">
            <w:pPr>
              <w:spacing w:after="0" w:line="240" w:lineRule="auto"/>
              <w:ind w:left="0" w:right="0" w:firstLine="0"/>
              <w:jc w:val="left"/>
              <w:rPr>
                <w:rFonts w:eastAsia="Times New Roman"/>
                <w:color w:val="auto"/>
                <w:szCs w:val="20"/>
              </w:rPr>
            </w:pPr>
          </w:p>
        </w:tc>
      </w:tr>
      <w:tr w:rsidR="007065B1" w:rsidRPr="009549E4" w14:paraId="22733FD7" w14:textId="77777777" w:rsidTr="002072C3">
        <w:trPr>
          <w:trHeight w:val="562"/>
        </w:trPr>
        <w:tc>
          <w:tcPr>
            <w:tcW w:w="1312" w:type="pct"/>
            <w:tcBorders>
              <w:top w:val="nil"/>
              <w:left w:val="nil"/>
              <w:bottom w:val="nil"/>
              <w:right w:val="nil"/>
            </w:tcBorders>
            <w:shd w:val="clear" w:color="auto" w:fill="auto"/>
            <w:vAlign w:val="center"/>
            <w:hideMark/>
          </w:tcPr>
          <w:p w14:paraId="1AEADF35"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1. Limited government budget</w:t>
            </w:r>
          </w:p>
        </w:tc>
        <w:tc>
          <w:tcPr>
            <w:tcW w:w="489" w:type="pct"/>
            <w:tcBorders>
              <w:top w:val="nil"/>
              <w:left w:val="nil"/>
              <w:bottom w:val="nil"/>
              <w:right w:val="nil"/>
            </w:tcBorders>
            <w:shd w:val="clear" w:color="auto" w:fill="auto"/>
            <w:vAlign w:val="center"/>
            <w:hideMark/>
          </w:tcPr>
          <w:p w14:paraId="3F81B65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6E3D096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4.2</w:t>
            </w:r>
          </w:p>
        </w:tc>
        <w:tc>
          <w:tcPr>
            <w:tcW w:w="426" w:type="pct"/>
            <w:tcBorders>
              <w:top w:val="nil"/>
              <w:left w:val="nil"/>
              <w:bottom w:val="nil"/>
              <w:right w:val="nil"/>
            </w:tcBorders>
            <w:shd w:val="clear" w:color="auto" w:fill="auto"/>
            <w:vAlign w:val="center"/>
            <w:hideMark/>
          </w:tcPr>
          <w:p w14:paraId="369DF66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6501B1C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0D0E885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019087E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2.9</w:t>
            </w:r>
          </w:p>
        </w:tc>
        <w:tc>
          <w:tcPr>
            <w:tcW w:w="426" w:type="pct"/>
            <w:tcBorders>
              <w:top w:val="nil"/>
              <w:left w:val="nil"/>
              <w:bottom w:val="nil"/>
              <w:right w:val="nil"/>
            </w:tcBorders>
            <w:shd w:val="clear" w:color="auto" w:fill="auto"/>
            <w:vAlign w:val="center"/>
            <w:hideMark/>
          </w:tcPr>
          <w:p w14:paraId="20B9B7A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c>
          <w:tcPr>
            <w:tcW w:w="375" w:type="pct"/>
            <w:tcBorders>
              <w:top w:val="nil"/>
              <w:left w:val="nil"/>
              <w:bottom w:val="nil"/>
              <w:right w:val="nil"/>
            </w:tcBorders>
            <w:shd w:val="clear" w:color="auto" w:fill="auto"/>
            <w:vAlign w:val="center"/>
            <w:hideMark/>
          </w:tcPr>
          <w:p w14:paraId="0FC65CC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2.9</w:t>
            </w:r>
          </w:p>
        </w:tc>
        <w:tc>
          <w:tcPr>
            <w:tcW w:w="424" w:type="pct"/>
            <w:tcBorders>
              <w:top w:val="nil"/>
              <w:left w:val="nil"/>
              <w:bottom w:val="nil"/>
              <w:right w:val="nil"/>
            </w:tcBorders>
            <w:shd w:val="clear" w:color="auto" w:fill="auto"/>
            <w:vAlign w:val="center"/>
            <w:hideMark/>
          </w:tcPr>
          <w:p w14:paraId="47E11F1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r>
      <w:tr w:rsidR="007065B1" w:rsidRPr="009549E4" w14:paraId="547E818A" w14:textId="77777777" w:rsidTr="002072C3">
        <w:trPr>
          <w:trHeight w:val="853"/>
        </w:trPr>
        <w:tc>
          <w:tcPr>
            <w:tcW w:w="1312" w:type="pct"/>
            <w:tcBorders>
              <w:top w:val="nil"/>
              <w:left w:val="nil"/>
              <w:bottom w:val="nil"/>
              <w:right w:val="nil"/>
            </w:tcBorders>
            <w:shd w:val="clear" w:color="auto" w:fill="auto"/>
            <w:vAlign w:val="center"/>
            <w:hideMark/>
          </w:tcPr>
          <w:p w14:paraId="3A64E1FD"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2. Suboptimal collaboration between elements</w:t>
            </w:r>
          </w:p>
        </w:tc>
        <w:tc>
          <w:tcPr>
            <w:tcW w:w="489" w:type="pct"/>
            <w:tcBorders>
              <w:top w:val="nil"/>
              <w:left w:val="nil"/>
              <w:bottom w:val="nil"/>
              <w:right w:val="nil"/>
            </w:tcBorders>
            <w:shd w:val="clear" w:color="auto" w:fill="auto"/>
            <w:vAlign w:val="center"/>
            <w:hideMark/>
          </w:tcPr>
          <w:p w14:paraId="4B3E7A4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36E6E28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28DD10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2598CDE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3.4</w:t>
            </w:r>
          </w:p>
        </w:tc>
        <w:tc>
          <w:tcPr>
            <w:tcW w:w="426" w:type="pct"/>
            <w:tcBorders>
              <w:top w:val="nil"/>
              <w:left w:val="nil"/>
              <w:bottom w:val="nil"/>
              <w:right w:val="nil"/>
            </w:tcBorders>
            <w:shd w:val="clear" w:color="auto" w:fill="auto"/>
            <w:vAlign w:val="center"/>
            <w:hideMark/>
          </w:tcPr>
          <w:p w14:paraId="722051B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5CEBACC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3.3</w:t>
            </w:r>
          </w:p>
        </w:tc>
        <w:tc>
          <w:tcPr>
            <w:tcW w:w="426" w:type="pct"/>
            <w:tcBorders>
              <w:top w:val="nil"/>
              <w:left w:val="nil"/>
              <w:bottom w:val="nil"/>
              <w:right w:val="nil"/>
            </w:tcBorders>
            <w:shd w:val="clear" w:color="auto" w:fill="auto"/>
            <w:vAlign w:val="center"/>
            <w:hideMark/>
          </w:tcPr>
          <w:p w14:paraId="58510DB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3887E5C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3.3</w:t>
            </w:r>
          </w:p>
        </w:tc>
        <w:tc>
          <w:tcPr>
            <w:tcW w:w="424" w:type="pct"/>
            <w:tcBorders>
              <w:top w:val="nil"/>
              <w:left w:val="nil"/>
              <w:bottom w:val="nil"/>
              <w:right w:val="nil"/>
            </w:tcBorders>
            <w:shd w:val="clear" w:color="auto" w:fill="auto"/>
            <w:vAlign w:val="center"/>
            <w:hideMark/>
          </w:tcPr>
          <w:p w14:paraId="50868A8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5C7FADFA" w14:textId="77777777" w:rsidTr="002072C3">
        <w:trPr>
          <w:trHeight w:val="695"/>
        </w:trPr>
        <w:tc>
          <w:tcPr>
            <w:tcW w:w="1312" w:type="pct"/>
            <w:tcBorders>
              <w:top w:val="nil"/>
              <w:left w:val="nil"/>
              <w:bottom w:val="nil"/>
              <w:right w:val="nil"/>
            </w:tcBorders>
            <w:shd w:val="clear" w:color="auto" w:fill="auto"/>
            <w:vAlign w:val="center"/>
            <w:hideMark/>
          </w:tcPr>
          <w:p w14:paraId="143C7310"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lastRenderedPageBreak/>
              <w:t>3. Academics face data collection difficulties</w:t>
            </w:r>
          </w:p>
        </w:tc>
        <w:tc>
          <w:tcPr>
            <w:tcW w:w="489" w:type="pct"/>
            <w:tcBorders>
              <w:top w:val="nil"/>
              <w:left w:val="nil"/>
              <w:bottom w:val="nil"/>
              <w:right w:val="nil"/>
            </w:tcBorders>
            <w:shd w:val="clear" w:color="auto" w:fill="auto"/>
            <w:vAlign w:val="center"/>
            <w:hideMark/>
          </w:tcPr>
          <w:p w14:paraId="6E16DDD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E486CD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4.3</w:t>
            </w:r>
          </w:p>
        </w:tc>
        <w:tc>
          <w:tcPr>
            <w:tcW w:w="426" w:type="pct"/>
            <w:tcBorders>
              <w:top w:val="nil"/>
              <w:left w:val="nil"/>
              <w:bottom w:val="nil"/>
              <w:right w:val="nil"/>
            </w:tcBorders>
            <w:shd w:val="clear" w:color="auto" w:fill="auto"/>
            <w:vAlign w:val="center"/>
            <w:hideMark/>
          </w:tcPr>
          <w:p w14:paraId="3B83A2A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4403F64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70CB7B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6DF00BB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6" w:type="pct"/>
            <w:tcBorders>
              <w:top w:val="nil"/>
              <w:left w:val="nil"/>
              <w:bottom w:val="nil"/>
              <w:right w:val="nil"/>
            </w:tcBorders>
            <w:shd w:val="clear" w:color="auto" w:fill="auto"/>
            <w:vAlign w:val="center"/>
            <w:hideMark/>
          </w:tcPr>
          <w:p w14:paraId="2CFD71F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c>
          <w:tcPr>
            <w:tcW w:w="375" w:type="pct"/>
            <w:tcBorders>
              <w:top w:val="nil"/>
              <w:left w:val="nil"/>
              <w:bottom w:val="nil"/>
              <w:right w:val="nil"/>
            </w:tcBorders>
            <w:shd w:val="clear" w:color="auto" w:fill="auto"/>
            <w:vAlign w:val="center"/>
            <w:hideMark/>
          </w:tcPr>
          <w:p w14:paraId="1209397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4" w:type="pct"/>
            <w:tcBorders>
              <w:top w:val="nil"/>
              <w:left w:val="nil"/>
              <w:bottom w:val="nil"/>
              <w:right w:val="nil"/>
            </w:tcBorders>
            <w:shd w:val="clear" w:color="auto" w:fill="auto"/>
            <w:vAlign w:val="center"/>
            <w:hideMark/>
          </w:tcPr>
          <w:p w14:paraId="06ED667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0.2</w:t>
            </w:r>
          </w:p>
        </w:tc>
      </w:tr>
      <w:tr w:rsidR="007065B1" w:rsidRPr="009549E4" w14:paraId="2590F8ED" w14:textId="77777777" w:rsidTr="002072C3">
        <w:trPr>
          <w:trHeight w:val="719"/>
        </w:trPr>
        <w:tc>
          <w:tcPr>
            <w:tcW w:w="1312" w:type="pct"/>
            <w:tcBorders>
              <w:top w:val="nil"/>
              <w:left w:val="nil"/>
              <w:bottom w:val="nil"/>
              <w:right w:val="nil"/>
            </w:tcBorders>
            <w:shd w:val="clear" w:color="auto" w:fill="auto"/>
            <w:vAlign w:val="center"/>
            <w:hideMark/>
          </w:tcPr>
          <w:p w14:paraId="2942411D"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4. Businesses face capital constraints</w:t>
            </w:r>
          </w:p>
        </w:tc>
        <w:tc>
          <w:tcPr>
            <w:tcW w:w="489" w:type="pct"/>
            <w:tcBorders>
              <w:top w:val="nil"/>
              <w:left w:val="nil"/>
              <w:bottom w:val="nil"/>
              <w:right w:val="nil"/>
            </w:tcBorders>
            <w:shd w:val="clear" w:color="auto" w:fill="auto"/>
            <w:vAlign w:val="center"/>
            <w:hideMark/>
          </w:tcPr>
          <w:p w14:paraId="6DC8C19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9B77F5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5</w:t>
            </w:r>
          </w:p>
        </w:tc>
        <w:tc>
          <w:tcPr>
            <w:tcW w:w="426" w:type="pct"/>
            <w:tcBorders>
              <w:top w:val="nil"/>
              <w:left w:val="nil"/>
              <w:bottom w:val="nil"/>
              <w:right w:val="nil"/>
            </w:tcBorders>
            <w:shd w:val="clear" w:color="auto" w:fill="auto"/>
            <w:vAlign w:val="center"/>
            <w:hideMark/>
          </w:tcPr>
          <w:p w14:paraId="1F9D238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0.5</w:t>
            </w:r>
          </w:p>
        </w:tc>
        <w:tc>
          <w:tcPr>
            <w:tcW w:w="374" w:type="pct"/>
            <w:tcBorders>
              <w:top w:val="nil"/>
              <w:left w:val="nil"/>
              <w:bottom w:val="nil"/>
              <w:right w:val="nil"/>
            </w:tcBorders>
            <w:shd w:val="clear" w:color="auto" w:fill="auto"/>
            <w:vAlign w:val="center"/>
            <w:hideMark/>
          </w:tcPr>
          <w:p w14:paraId="6A6862E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41A743F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48E6FA8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024DAF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00F00C3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1412855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729CA5B8" w14:textId="77777777" w:rsidTr="002072C3">
        <w:trPr>
          <w:trHeight w:val="701"/>
        </w:trPr>
        <w:tc>
          <w:tcPr>
            <w:tcW w:w="1312" w:type="pct"/>
            <w:tcBorders>
              <w:top w:val="nil"/>
              <w:left w:val="nil"/>
              <w:bottom w:val="nil"/>
              <w:right w:val="nil"/>
            </w:tcBorders>
            <w:shd w:val="clear" w:color="auto" w:fill="auto"/>
            <w:vAlign w:val="center"/>
            <w:hideMark/>
          </w:tcPr>
          <w:p w14:paraId="45AA572E"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5. Communities struggle with coordination</w:t>
            </w:r>
          </w:p>
        </w:tc>
        <w:tc>
          <w:tcPr>
            <w:tcW w:w="489" w:type="pct"/>
            <w:tcBorders>
              <w:top w:val="nil"/>
              <w:left w:val="nil"/>
              <w:bottom w:val="nil"/>
              <w:right w:val="nil"/>
            </w:tcBorders>
            <w:shd w:val="clear" w:color="auto" w:fill="auto"/>
            <w:vAlign w:val="center"/>
            <w:hideMark/>
          </w:tcPr>
          <w:p w14:paraId="32DF4EF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3BE48A2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4994FE1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73E599B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5</w:t>
            </w:r>
          </w:p>
        </w:tc>
        <w:tc>
          <w:tcPr>
            <w:tcW w:w="426" w:type="pct"/>
            <w:tcBorders>
              <w:top w:val="nil"/>
              <w:left w:val="nil"/>
              <w:bottom w:val="nil"/>
              <w:right w:val="nil"/>
            </w:tcBorders>
            <w:shd w:val="clear" w:color="auto" w:fill="auto"/>
            <w:vAlign w:val="center"/>
            <w:hideMark/>
          </w:tcPr>
          <w:p w14:paraId="4A46F2F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1EE501A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3.7</w:t>
            </w:r>
          </w:p>
        </w:tc>
        <w:tc>
          <w:tcPr>
            <w:tcW w:w="426" w:type="pct"/>
            <w:tcBorders>
              <w:top w:val="nil"/>
              <w:left w:val="nil"/>
              <w:bottom w:val="nil"/>
              <w:right w:val="nil"/>
            </w:tcBorders>
            <w:shd w:val="clear" w:color="auto" w:fill="auto"/>
            <w:vAlign w:val="center"/>
            <w:hideMark/>
          </w:tcPr>
          <w:p w14:paraId="527DDF9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41F6FE2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3.7</w:t>
            </w:r>
          </w:p>
        </w:tc>
        <w:tc>
          <w:tcPr>
            <w:tcW w:w="424" w:type="pct"/>
            <w:tcBorders>
              <w:top w:val="nil"/>
              <w:left w:val="nil"/>
              <w:bottom w:val="nil"/>
              <w:right w:val="nil"/>
            </w:tcBorders>
            <w:shd w:val="clear" w:color="auto" w:fill="auto"/>
            <w:vAlign w:val="center"/>
            <w:hideMark/>
          </w:tcPr>
          <w:p w14:paraId="3B81837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569F6634" w14:textId="77777777" w:rsidTr="002072C3">
        <w:trPr>
          <w:trHeight w:val="897"/>
        </w:trPr>
        <w:tc>
          <w:tcPr>
            <w:tcW w:w="1312" w:type="pct"/>
            <w:tcBorders>
              <w:top w:val="nil"/>
              <w:left w:val="nil"/>
              <w:bottom w:val="nil"/>
              <w:right w:val="nil"/>
            </w:tcBorders>
            <w:shd w:val="clear" w:color="auto" w:fill="auto"/>
            <w:vAlign w:val="center"/>
            <w:hideMark/>
          </w:tcPr>
          <w:p w14:paraId="7E8E86F7"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6. Media faces digital infrastructure limitations</w:t>
            </w:r>
          </w:p>
        </w:tc>
        <w:tc>
          <w:tcPr>
            <w:tcW w:w="489" w:type="pct"/>
            <w:tcBorders>
              <w:top w:val="nil"/>
              <w:left w:val="nil"/>
              <w:bottom w:val="nil"/>
              <w:right w:val="nil"/>
            </w:tcBorders>
            <w:shd w:val="clear" w:color="auto" w:fill="auto"/>
            <w:vAlign w:val="center"/>
            <w:hideMark/>
          </w:tcPr>
          <w:p w14:paraId="3CDCAD2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8EAF7D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9331B6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68AECA5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3.7</w:t>
            </w:r>
          </w:p>
        </w:tc>
        <w:tc>
          <w:tcPr>
            <w:tcW w:w="426" w:type="pct"/>
            <w:tcBorders>
              <w:top w:val="nil"/>
              <w:left w:val="nil"/>
              <w:bottom w:val="nil"/>
              <w:right w:val="nil"/>
            </w:tcBorders>
            <w:shd w:val="clear" w:color="auto" w:fill="auto"/>
            <w:vAlign w:val="center"/>
            <w:hideMark/>
          </w:tcPr>
          <w:p w14:paraId="1494F42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3167246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5CEC720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75DEBAD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4" w:type="pct"/>
            <w:tcBorders>
              <w:top w:val="nil"/>
              <w:left w:val="nil"/>
              <w:bottom w:val="nil"/>
              <w:right w:val="nil"/>
            </w:tcBorders>
            <w:shd w:val="clear" w:color="auto" w:fill="auto"/>
            <w:vAlign w:val="center"/>
            <w:hideMark/>
          </w:tcPr>
          <w:p w14:paraId="7CB2136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124DA055" w14:textId="77777777" w:rsidTr="002072C3">
        <w:trPr>
          <w:trHeight w:val="290"/>
        </w:trPr>
        <w:tc>
          <w:tcPr>
            <w:tcW w:w="1312" w:type="pct"/>
            <w:tcBorders>
              <w:top w:val="nil"/>
              <w:left w:val="nil"/>
              <w:bottom w:val="nil"/>
              <w:right w:val="nil"/>
            </w:tcBorders>
            <w:shd w:val="clear" w:color="auto" w:fill="auto"/>
            <w:vAlign w:val="center"/>
            <w:hideMark/>
          </w:tcPr>
          <w:p w14:paraId="3C20C89C" w14:textId="77777777" w:rsidR="007065B1" w:rsidRPr="009549E4" w:rsidRDefault="007065B1" w:rsidP="007065B1">
            <w:pPr>
              <w:spacing w:after="0" w:line="240" w:lineRule="auto"/>
              <w:ind w:left="0" w:right="0" w:firstLine="0"/>
              <w:jc w:val="left"/>
              <w:rPr>
                <w:rFonts w:eastAsia="Times New Roman"/>
                <w:b/>
                <w:bCs/>
                <w:szCs w:val="20"/>
              </w:rPr>
            </w:pPr>
            <w:r w:rsidRPr="009549E4">
              <w:rPr>
                <w:rFonts w:eastAsia="Times New Roman"/>
                <w:b/>
                <w:bCs/>
                <w:szCs w:val="20"/>
              </w:rPr>
              <w:t>Opportunities</w:t>
            </w:r>
          </w:p>
        </w:tc>
        <w:tc>
          <w:tcPr>
            <w:tcW w:w="489" w:type="pct"/>
            <w:tcBorders>
              <w:top w:val="nil"/>
              <w:left w:val="nil"/>
              <w:bottom w:val="nil"/>
              <w:right w:val="nil"/>
            </w:tcBorders>
            <w:shd w:val="clear" w:color="auto" w:fill="auto"/>
            <w:vAlign w:val="center"/>
            <w:hideMark/>
          </w:tcPr>
          <w:p w14:paraId="50BCDBD7" w14:textId="77777777" w:rsidR="007065B1" w:rsidRPr="009549E4" w:rsidRDefault="007065B1" w:rsidP="007065B1">
            <w:pPr>
              <w:spacing w:after="0" w:line="240" w:lineRule="auto"/>
              <w:ind w:left="0" w:right="0" w:firstLine="0"/>
              <w:jc w:val="left"/>
              <w:rPr>
                <w:rFonts w:eastAsia="Times New Roman"/>
                <w:b/>
                <w:bCs/>
                <w:szCs w:val="20"/>
              </w:rPr>
            </w:pPr>
          </w:p>
        </w:tc>
        <w:tc>
          <w:tcPr>
            <w:tcW w:w="374" w:type="pct"/>
            <w:tcBorders>
              <w:top w:val="nil"/>
              <w:left w:val="nil"/>
              <w:bottom w:val="nil"/>
              <w:right w:val="nil"/>
            </w:tcBorders>
            <w:shd w:val="clear" w:color="auto" w:fill="auto"/>
            <w:vAlign w:val="center"/>
            <w:hideMark/>
          </w:tcPr>
          <w:p w14:paraId="784AB8C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659F4C7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2B451E1D"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15A110CF"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5F0E999B"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4E27C94B"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5" w:type="pct"/>
            <w:tcBorders>
              <w:top w:val="nil"/>
              <w:left w:val="nil"/>
              <w:bottom w:val="nil"/>
              <w:right w:val="nil"/>
            </w:tcBorders>
            <w:shd w:val="clear" w:color="auto" w:fill="auto"/>
            <w:vAlign w:val="center"/>
            <w:hideMark/>
          </w:tcPr>
          <w:p w14:paraId="676210FE"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4" w:type="pct"/>
            <w:tcBorders>
              <w:top w:val="nil"/>
              <w:left w:val="nil"/>
              <w:bottom w:val="nil"/>
              <w:right w:val="nil"/>
            </w:tcBorders>
            <w:shd w:val="clear" w:color="auto" w:fill="auto"/>
            <w:vAlign w:val="center"/>
            <w:hideMark/>
          </w:tcPr>
          <w:p w14:paraId="3832DCCE" w14:textId="77777777" w:rsidR="007065B1" w:rsidRPr="009549E4" w:rsidRDefault="007065B1" w:rsidP="007065B1">
            <w:pPr>
              <w:spacing w:after="0" w:line="240" w:lineRule="auto"/>
              <w:ind w:left="0" w:right="0" w:firstLine="0"/>
              <w:jc w:val="left"/>
              <w:rPr>
                <w:rFonts w:eastAsia="Times New Roman"/>
                <w:color w:val="auto"/>
                <w:szCs w:val="20"/>
              </w:rPr>
            </w:pPr>
          </w:p>
        </w:tc>
      </w:tr>
      <w:tr w:rsidR="007065B1" w:rsidRPr="009549E4" w14:paraId="3533BE04" w14:textId="77777777" w:rsidTr="002072C3">
        <w:trPr>
          <w:trHeight w:val="843"/>
        </w:trPr>
        <w:tc>
          <w:tcPr>
            <w:tcW w:w="1312" w:type="pct"/>
            <w:tcBorders>
              <w:top w:val="nil"/>
              <w:left w:val="nil"/>
              <w:bottom w:val="nil"/>
              <w:right w:val="nil"/>
            </w:tcBorders>
            <w:shd w:val="clear" w:color="auto" w:fill="auto"/>
            <w:vAlign w:val="center"/>
            <w:hideMark/>
          </w:tcPr>
          <w:p w14:paraId="470C9A05"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1. Increasing interest in nature &amp; agricultural tourism</w:t>
            </w:r>
          </w:p>
        </w:tc>
        <w:tc>
          <w:tcPr>
            <w:tcW w:w="489" w:type="pct"/>
            <w:tcBorders>
              <w:top w:val="nil"/>
              <w:left w:val="nil"/>
              <w:bottom w:val="nil"/>
              <w:right w:val="nil"/>
            </w:tcBorders>
            <w:shd w:val="clear" w:color="auto" w:fill="auto"/>
            <w:vAlign w:val="center"/>
            <w:hideMark/>
          </w:tcPr>
          <w:p w14:paraId="497D940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1A56F3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4.4</w:t>
            </w:r>
          </w:p>
        </w:tc>
        <w:tc>
          <w:tcPr>
            <w:tcW w:w="426" w:type="pct"/>
            <w:tcBorders>
              <w:top w:val="nil"/>
              <w:left w:val="nil"/>
              <w:bottom w:val="nil"/>
              <w:right w:val="nil"/>
            </w:tcBorders>
            <w:shd w:val="clear" w:color="auto" w:fill="auto"/>
            <w:vAlign w:val="center"/>
            <w:hideMark/>
          </w:tcPr>
          <w:p w14:paraId="72A88F8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47974CA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6" w:type="pct"/>
            <w:tcBorders>
              <w:top w:val="nil"/>
              <w:left w:val="nil"/>
              <w:bottom w:val="nil"/>
              <w:right w:val="nil"/>
            </w:tcBorders>
            <w:shd w:val="clear" w:color="auto" w:fill="auto"/>
            <w:vAlign w:val="center"/>
            <w:hideMark/>
          </w:tcPr>
          <w:p w14:paraId="1265042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485C2ED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3.4</w:t>
            </w:r>
          </w:p>
        </w:tc>
        <w:tc>
          <w:tcPr>
            <w:tcW w:w="426" w:type="pct"/>
            <w:tcBorders>
              <w:top w:val="nil"/>
              <w:left w:val="nil"/>
              <w:bottom w:val="nil"/>
              <w:right w:val="nil"/>
            </w:tcBorders>
            <w:shd w:val="clear" w:color="auto" w:fill="auto"/>
            <w:vAlign w:val="center"/>
            <w:hideMark/>
          </w:tcPr>
          <w:p w14:paraId="137CF70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3C1E492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3.4</w:t>
            </w:r>
          </w:p>
        </w:tc>
        <w:tc>
          <w:tcPr>
            <w:tcW w:w="424" w:type="pct"/>
            <w:tcBorders>
              <w:top w:val="nil"/>
              <w:left w:val="nil"/>
              <w:bottom w:val="nil"/>
              <w:right w:val="nil"/>
            </w:tcBorders>
            <w:shd w:val="clear" w:color="auto" w:fill="auto"/>
            <w:vAlign w:val="center"/>
            <w:hideMark/>
          </w:tcPr>
          <w:p w14:paraId="70E8FCB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65E65A39" w14:textId="77777777" w:rsidTr="002072C3">
        <w:trPr>
          <w:trHeight w:val="572"/>
        </w:trPr>
        <w:tc>
          <w:tcPr>
            <w:tcW w:w="1312" w:type="pct"/>
            <w:tcBorders>
              <w:top w:val="nil"/>
              <w:left w:val="nil"/>
              <w:bottom w:val="nil"/>
              <w:right w:val="nil"/>
            </w:tcBorders>
            <w:shd w:val="clear" w:color="auto" w:fill="auto"/>
            <w:vAlign w:val="center"/>
            <w:hideMark/>
          </w:tcPr>
          <w:p w14:paraId="1D0D6883"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2. Greater collaboration potential</w:t>
            </w:r>
          </w:p>
        </w:tc>
        <w:tc>
          <w:tcPr>
            <w:tcW w:w="489" w:type="pct"/>
            <w:tcBorders>
              <w:top w:val="nil"/>
              <w:left w:val="nil"/>
              <w:bottom w:val="nil"/>
              <w:right w:val="nil"/>
            </w:tcBorders>
            <w:shd w:val="clear" w:color="auto" w:fill="auto"/>
            <w:vAlign w:val="center"/>
            <w:hideMark/>
          </w:tcPr>
          <w:p w14:paraId="266F20E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104D804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083E04A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4E450F4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6" w:type="pct"/>
            <w:tcBorders>
              <w:top w:val="nil"/>
              <w:left w:val="nil"/>
              <w:bottom w:val="nil"/>
              <w:right w:val="nil"/>
            </w:tcBorders>
            <w:shd w:val="clear" w:color="auto" w:fill="auto"/>
            <w:vAlign w:val="center"/>
            <w:hideMark/>
          </w:tcPr>
          <w:p w14:paraId="4A67C86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0A7FADF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F41F6C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00A541E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5EDD2BC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17A21414" w14:textId="77777777" w:rsidTr="002072C3">
        <w:trPr>
          <w:trHeight w:val="742"/>
        </w:trPr>
        <w:tc>
          <w:tcPr>
            <w:tcW w:w="1312" w:type="pct"/>
            <w:tcBorders>
              <w:top w:val="nil"/>
              <w:left w:val="nil"/>
              <w:bottom w:val="nil"/>
              <w:right w:val="nil"/>
            </w:tcBorders>
            <w:shd w:val="clear" w:color="auto" w:fill="auto"/>
            <w:vAlign w:val="center"/>
            <w:hideMark/>
          </w:tcPr>
          <w:p w14:paraId="51202096"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3. Digitalization enhances promotion</w:t>
            </w:r>
          </w:p>
        </w:tc>
        <w:tc>
          <w:tcPr>
            <w:tcW w:w="489" w:type="pct"/>
            <w:tcBorders>
              <w:top w:val="nil"/>
              <w:left w:val="nil"/>
              <w:bottom w:val="nil"/>
              <w:right w:val="nil"/>
            </w:tcBorders>
            <w:shd w:val="clear" w:color="auto" w:fill="auto"/>
            <w:vAlign w:val="center"/>
            <w:hideMark/>
          </w:tcPr>
          <w:p w14:paraId="588EF93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FFB0A2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CC1078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7449C69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4D5469D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3A6C648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B5A1EB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7B59DDE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41A2A50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7937BCDE" w14:textId="77777777" w:rsidTr="002072C3">
        <w:trPr>
          <w:trHeight w:val="884"/>
        </w:trPr>
        <w:tc>
          <w:tcPr>
            <w:tcW w:w="1312" w:type="pct"/>
            <w:tcBorders>
              <w:top w:val="nil"/>
              <w:left w:val="nil"/>
              <w:bottom w:val="nil"/>
              <w:right w:val="nil"/>
            </w:tcBorders>
            <w:shd w:val="clear" w:color="auto" w:fill="auto"/>
            <w:vAlign w:val="center"/>
            <w:hideMark/>
          </w:tcPr>
          <w:p w14:paraId="3FE8F385"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4. Growing sustainability awareness</w:t>
            </w:r>
          </w:p>
        </w:tc>
        <w:tc>
          <w:tcPr>
            <w:tcW w:w="489" w:type="pct"/>
            <w:tcBorders>
              <w:top w:val="nil"/>
              <w:left w:val="nil"/>
              <w:bottom w:val="nil"/>
              <w:right w:val="nil"/>
            </w:tcBorders>
            <w:shd w:val="clear" w:color="auto" w:fill="auto"/>
            <w:vAlign w:val="center"/>
            <w:hideMark/>
          </w:tcPr>
          <w:p w14:paraId="66D30E4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9D6C4C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4.4</w:t>
            </w:r>
          </w:p>
        </w:tc>
        <w:tc>
          <w:tcPr>
            <w:tcW w:w="426" w:type="pct"/>
            <w:tcBorders>
              <w:top w:val="nil"/>
              <w:left w:val="nil"/>
              <w:bottom w:val="nil"/>
              <w:right w:val="nil"/>
            </w:tcBorders>
            <w:shd w:val="clear" w:color="auto" w:fill="auto"/>
            <w:vAlign w:val="center"/>
            <w:hideMark/>
          </w:tcPr>
          <w:p w14:paraId="4F47049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0.5</w:t>
            </w:r>
          </w:p>
        </w:tc>
        <w:tc>
          <w:tcPr>
            <w:tcW w:w="374" w:type="pct"/>
            <w:tcBorders>
              <w:top w:val="nil"/>
              <w:left w:val="nil"/>
              <w:bottom w:val="nil"/>
              <w:right w:val="nil"/>
            </w:tcBorders>
            <w:shd w:val="clear" w:color="auto" w:fill="auto"/>
            <w:vAlign w:val="center"/>
            <w:hideMark/>
          </w:tcPr>
          <w:p w14:paraId="728804F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732ADE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1E473A3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2D91E12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5078128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296A973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63BC776F" w14:textId="77777777" w:rsidTr="002072C3">
        <w:trPr>
          <w:trHeight w:val="712"/>
        </w:trPr>
        <w:tc>
          <w:tcPr>
            <w:tcW w:w="1312" w:type="pct"/>
            <w:tcBorders>
              <w:top w:val="nil"/>
              <w:left w:val="nil"/>
              <w:bottom w:val="nil"/>
              <w:right w:val="nil"/>
            </w:tcBorders>
            <w:shd w:val="clear" w:color="auto" w:fill="auto"/>
            <w:vAlign w:val="center"/>
            <w:hideMark/>
          </w:tcPr>
          <w:p w14:paraId="6A559113"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5. Policies support the tourism sector</w:t>
            </w:r>
          </w:p>
        </w:tc>
        <w:tc>
          <w:tcPr>
            <w:tcW w:w="489" w:type="pct"/>
            <w:tcBorders>
              <w:top w:val="nil"/>
              <w:left w:val="nil"/>
              <w:bottom w:val="nil"/>
              <w:right w:val="nil"/>
            </w:tcBorders>
            <w:shd w:val="clear" w:color="auto" w:fill="auto"/>
            <w:vAlign w:val="center"/>
            <w:hideMark/>
          </w:tcPr>
          <w:p w14:paraId="6FAB6CA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1E73377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4.6</w:t>
            </w:r>
          </w:p>
        </w:tc>
        <w:tc>
          <w:tcPr>
            <w:tcW w:w="426" w:type="pct"/>
            <w:tcBorders>
              <w:top w:val="nil"/>
              <w:left w:val="nil"/>
              <w:bottom w:val="nil"/>
              <w:right w:val="nil"/>
            </w:tcBorders>
            <w:shd w:val="clear" w:color="auto" w:fill="auto"/>
            <w:vAlign w:val="center"/>
            <w:hideMark/>
          </w:tcPr>
          <w:p w14:paraId="4523246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0.5</w:t>
            </w:r>
          </w:p>
        </w:tc>
        <w:tc>
          <w:tcPr>
            <w:tcW w:w="374" w:type="pct"/>
            <w:tcBorders>
              <w:top w:val="nil"/>
              <w:left w:val="nil"/>
              <w:bottom w:val="nil"/>
              <w:right w:val="nil"/>
            </w:tcBorders>
            <w:shd w:val="clear" w:color="auto" w:fill="auto"/>
            <w:vAlign w:val="center"/>
            <w:hideMark/>
          </w:tcPr>
          <w:p w14:paraId="70382CE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3620721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15C4B44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36456AF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2025C87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648880A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7458801D" w14:textId="77777777" w:rsidTr="002072C3">
        <w:trPr>
          <w:trHeight w:val="290"/>
        </w:trPr>
        <w:tc>
          <w:tcPr>
            <w:tcW w:w="1312" w:type="pct"/>
            <w:tcBorders>
              <w:top w:val="nil"/>
              <w:left w:val="nil"/>
              <w:bottom w:val="nil"/>
              <w:right w:val="nil"/>
            </w:tcBorders>
            <w:shd w:val="clear" w:color="auto" w:fill="auto"/>
            <w:vAlign w:val="center"/>
            <w:hideMark/>
          </w:tcPr>
          <w:p w14:paraId="503EC553" w14:textId="77777777" w:rsidR="007065B1" w:rsidRPr="009549E4" w:rsidRDefault="007065B1" w:rsidP="007065B1">
            <w:pPr>
              <w:spacing w:after="0" w:line="240" w:lineRule="auto"/>
              <w:ind w:left="0" w:right="0" w:firstLine="0"/>
              <w:jc w:val="left"/>
              <w:rPr>
                <w:rFonts w:eastAsia="Times New Roman"/>
                <w:b/>
                <w:bCs/>
                <w:szCs w:val="20"/>
              </w:rPr>
            </w:pPr>
            <w:r w:rsidRPr="009549E4">
              <w:rPr>
                <w:rFonts w:eastAsia="Times New Roman"/>
                <w:b/>
                <w:bCs/>
                <w:szCs w:val="20"/>
              </w:rPr>
              <w:t>Threats</w:t>
            </w:r>
          </w:p>
        </w:tc>
        <w:tc>
          <w:tcPr>
            <w:tcW w:w="489" w:type="pct"/>
            <w:tcBorders>
              <w:top w:val="nil"/>
              <w:left w:val="nil"/>
              <w:bottom w:val="nil"/>
              <w:right w:val="nil"/>
            </w:tcBorders>
            <w:shd w:val="clear" w:color="auto" w:fill="auto"/>
            <w:vAlign w:val="center"/>
            <w:hideMark/>
          </w:tcPr>
          <w:p w14:paraId="1324DF7D" w14:textId="77777777" w:rsidR="007065B1" w:rsidRPr="009549E4" w:rsidRDefault="007065B1" w:rsidP="007065B1">
            <w:pPr>
              <w:spacing w:after="0" w:line="240" w:lineRule="auto"/>
              <w:ind w:left="0" w:right="0" w:firstLine="0"/>
              <w:jc w:val="left"/>
              <w:rPr>
                <w:rFonts w:eastAsia="Times New Roman"/>
                <w:b/>
                <w:bCs/>
                <w:szCs w:val="20"/>
              </w:rPr>
            </w:pPr>
          </w:p>
        </w:tc>
        <w:tc>
          <w:tcPr>
            <w:tcW w:w="374" w:type="pct"/>
            <w:tcBorders>
              <w:top w:val="nil"/>
              <w:left w:val="nil"/>
              <w:bottom w:val="nil"/>
              <w:right w:val="nil"/>
            </w:tcBorders>
            <w:shd w:val="clear" w:color="auto" w:fill="auto"/>
            <w:vAlign w:val="center"/>
            <w:hideMark/>
          </w:tcPr>
          <w:p w14:paraId="089E8C30"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4574D5BE"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2E38BEBA"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51F9C434"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4" w:type="pct"/>
            <w:tcBorders>
              <w:top w:val="nil"/>
              <w:left w:val="nil"/>
              <w:bottom w:val="nil"/>
              <w:right w:val="nil"/>
            </w:tcBorders>
            <w:shd w:val="clear" w:color="auto" w:fill="auto"/>
            <w:vAlign w:val="center"/>
            <w:hideMark/>
          </w:tcPr>
          <w:p w14:paraId="75E8E889"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6" w:type="pct"/>
            <w:tcBorders>
              <w:top w:val="nil"/>
              <w:left w:val="nil"/>
              <w:bottom w:val="nil"/>
              <w:right w:val="nil"/>
            </w:tcBorders>
            <w:shd w:val="clear" w:color="auto" w:fill="auto"/>
            <w:vAlign w:val="center"/>
            <w:hideMark/>
          </w:tcPr>
          <w:p w14:paraId="032DD452" w14:textId="77777777" w:rsidR="007065B1" w:rsidRPr="009549E4" w:rsidRDefault="007065B1" w:rsidP="007065B1">
            <w:pPr>
              <w:spacing w:after="0" w:line="240" w:lineRule="auto"/>
              <w:ind w:left="0" w:right="0" w:firstLine="0"/>
              <w:jc w:val="left"/>
              <w:rPr>
                <w:rFonts w:eastAsia="Times New Roman"/>
                <w:color w:val="auto"/>
                <w:szCs w:val="20"/>
              </w:rPr>
            </w:pPr>
          </w:p>
        </w:tc>
        <w:tc>
          <w:tcPr>
            <w:tcW w:w="375" w:type="pct"/>
            <w:tcBorders>
              <w:top w:val="nil"/>
              <w:left w:val="nil"/>
              <w:bottom w:val="nil"/>
              <w:right w:val="nil"/>
            </w:tcBorders>
            <w:shd w:val="clear" w:color="auto" w:fill="auto"/>
            <w:vAlign w:val="center"/>
            <w:hideMark/>
          </w:tcPr>
          <w:p w14:paraId="10370DB5" w14:textId="77777777" w:rsidR="007065B1" w:rsidRPr="009549E4" w:rsidRDefault="007065B1" w:rsidP="007065B1">
            <w:pPr>
              <w:spacing w:after="0" w:line="240" w:lineRule="auto"/>
              <w:ind w:left="0" w:right="0" w:firstLine="0"/>
              <w:jc w:val="left"/>
              <w:rPr>
                <w:rFonts w:eastAsia="Times New Roman"/>
                <w:color w:val="auto"/>
                <w:szCs w:val="20"/>
              </w:rPr>
            </w:pPr>
          </w:p>
        </w:tc>
        <w:tc>
          <w:tcPr>
            <w:tcW w:w="424" w:type="pct"/>
            <w:tcBorders>
              <w:top w:val="nil"/>
              <w:left w:val="nil"/>
              <w:bottom w:val="nil"/>
              <w:right w:val="nil"/>
            </w:tcBorders>
            <w:shd w:val="clear" w:color="auto" w:fill="auto"/>
            <w:vAlign w:val="center"/>
            <w:hideMark/>
          </w:tcPr>
          <w:p w14:paraId="2B1589E9" w14:textId="77777777" w:rsidR="007065B1" w:rsidRPr="009549E4" w:rsidRDefault="007065B1" w:rsidP="007065B1">
            <w:pPr>
              <w:spacing w:after="0" w:line="240" w:lineRule="auto"/>
              <w:ind w:left="0" w:right="0" w:firstLine="0"/>
              <w:jc w:val="left"/>
              <w:rPr>
                <w:rFonts w:eastAsia="Times New Roman"/>
                <w:color w:val="auto"/>
                <w:szCs w:val="20"/>
              </w:rPr>
            </w:pPr>
          </w:p>
        </w:tc>
      </w:tr>
      <w:tr w:rsidR="007065B1" w:rsidRPr="009549E4" w14:paraId="71F9A063" w14:textId="77777777" w:rsidTr="002072C3">
        <w:trPr>
          <w:trHeight w:val="555"/>
        </w:trPr>
        <w:tc>
          <w:tcPr>
            <w:tcW w:w="1312" w:type="pct"/>
            <w:tcBorders>
              <w:top w:val="nil"/>
              <w:left w:val="nil"/>
              <w:bottom w:val="nil"/>
              <w:right w:val="nil"/>
            </w:tcBorders>
            <w:shd w:val="clear" w:color="auto" w:fill="auto"/>
            <w:vAlign w:val="center"/>
            <w:hideMark/>
          </w:tcPr>
          <w:p w14:paraId="0237DBE3"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1. Lack of government focus on agrotourism</w:t>
            </w:r>
          </w:p>
        </w:tc>
        <w:tc>
          <w:tcPr>
            <w:tcW w:w="489" w:type="pct"/>
            <w:tcBorders>
              <w:top w:val="nil"/>
              <w:left w:val="nil"/>
              <w:bottom w:val="nil"/>
              <w:right w:val="nil"/>
            </w:tcBorders>
            <w:shd w:val="clear" w:color="auto" w:fill="auto"/>
            <w:vAlign w:val="center"/>
            <w:hideMark/>
          </w:tcPr>
          <w:p w14:paraId="33FB56F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C44818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4.2</w:t>
            </w:r>
          </w:p>
        </w:tc>
        <w:tc>
          <w:tcPr>
            <w:tcW w:w="426" w:type="pct"/>
            <w:tcBorders>
              <w:top w:val="nil"/>
              <w:left w:val="nil"/>
              <w:bottom w:val="nil"/>
              <w:right w:val="nil"/>
            </w:tcBorders>
            <w:shd w:val="clear" w:color="auto" w:fill="auto"/>
            <w:vAlign w:val="center"/>
            <w:hideMark/>
          </w:tcPr>
          <w:p w14:paraId="7B2AC8B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336269F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618935EC"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67E69A3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6" w:type="pct"/>
            <w:tcBorders>
              <w:top w:val="nil"/>
              <w:left w:val="nil"/>
              <w:bottom w:val="nil"/>
              <w:right w:val="nil"/>
            </w:tcBorders>
            <w:shd w:val="clear" w:color="auto" w:fill="auto"/>
            <w:vAlign w:val="center"/>
            <w:hideMark/>
          </w:tcPr>
          <w:p w14:paraId="14B7170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4EFA783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3.2</w:t>
            </w:r>
          </w:p>
        </w:tc>
        <w:tc>
          <w:tcPr>
            <w:tcW w:w="424" w:type="pct"/>
            <w:tcBorders>
              <w:top w:val="nil"/>
              <w:left w:val="nil"/>
              <w:bottom w:val="nil"/>
              <w:right w:val="nil"/>
            </w:tcBorders>
            <w:shd w:val="clear" w:color="auto" w:fill="auto"/>
            <w:vAlign w:val="center"/>
            <w:hideMark/>
          </w:tcPr>
          <w:p w14:paraId="79E2198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0C2354A4" w14:textId="77777777" w:rsidTr="002072C3">
        <w:trPr>
          <w:trHeight w:val="564"/>
        </w:trPr>
        <w:tc>
          <w:tcPr>
            <w:tcW w:w="1312" w:type="pct"/>
            <w:tcBorders>
              <w:top w:val="nil"/>
              <w:left w:val="nil"/>
              <w:bottom w:val="nil"/>
              <w:right w:val="nil"/>
            </w:tcBorders>
            <w:shd w:val="clear" w:color="auto" w:fill="auto"/>
            <w:vAlign w:val="center"/>
            <w:hideMark/>
          </w:tcPr>
          <w:p w14:paraId="108AE217"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2. Dependency on seasons and weather</w:t>
            </w:r>
          </w:p>
        </w:tc>
        <w:tc>
          <w:tcPr>
            <w:tcW w:w="489" w:type="pct"/>
            <w:tcBorders>
              <w:top w:val="nil"/>
              <w:left w:val="nil"/>
              <w:bottom w:val="nil"/>
              <w:right w:val="nil"/>
            </w:tcBorders>
            <w:shd w:val="clear" w:color="auto" w:fill="auto"/>
            <w:vAlign w:val="center"/>
            <w:hideMark/>
          </w:tcPr>
          <w:p w14:paraId="3B10440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A0E98C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4.4</w:t>
            </w:r>
          </w:p>
        </w:tc>
        <w:tc>
          <w:tcPr>
            <w:tcW w:w="426" w:type="pct"/>
            <w:tcBorders>
              <w:top w:val="nil"/>
              <w:left w:val="nil"/>
              <w:bottom w:val="nil"/>
              <w:right w:val="nil"/>
            </w:tcBorders>
            <w:shd w:val="clear" w:color="auto" w:fill="auto"/>
            <w:vAlign w:val="center"/>
            <w:hideMark/>
          </w:tcPr>
          <w:p w14:paraId="1D0915F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009D6E3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3.3</w:t>
            </w:r>
          </w:p>
        </w:tc>
        <w:tc>
          <w:tcPr>
            <w:tcW w:w="426" w:type="pct"/>
            <w:tcBorders>
              <w:top w:val="nil"/>
              <w:left w:val="nil"/>
              <w:bottom w:val="nil"/>
              <w:right w:val="nil"/>
            </w:tcBorders>
            <w:shd w:val="clear" w:color="auto" w:fill="auto"/>
            <w:vAlign w:val="center"/>
            <w:hideMark/>
          </w:tcPr>
          <w:p w14:paraId="32991B2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36B285D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79C5B866"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31400C0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011B374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2611B373" w14:textId="77777777" w:rsidTr="002072C3">
        <w:trPr>
          <w:trHeight w:val="689"/>
        </w:trPr>
        <w:tc>
          <w:tcPr>
            <w:tcW w:w="1312" w:type="pct"/>
            <w:tcBorders>
              <w:top w:val="nil"/>
              <w:left w:val="nil"/>
              <w:bottom w:val="nil"/>
              <w:right w:val="nil"/>
            </w:tcBorders>
            <w:shd w:val="clear" w:color="auto" w:fill="auto"/>
            <w:vAlign w:val="center"/>
            <w:hideMark/>
          </w:tcPr>
          <w:p w14:paraId="4272C882"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3. Lack of policy &amp; infrastructure support</w:t>
            </w:r>
          </w:p>
        </w:tc>
        <w:tc>
          <w:tcPr>
            <w:tcW w:w="489" w:type="pct"/>
            <w:tcBorders>
              <w:top w:val="nil"/>
              <w:left w:val="nil"/>
              <w:bottom w:val="nil"/>
              <w:right w:val="nil"/>
            </w:tcBorders>
            <w:shd w:val="clear" w:color="auto" w:fill="auto"/>
            <w:vAlign w:val="center"/>
            <w:hideMark/>
          </w:tcPr>
          <w:p w14:paraId="4882F9A8"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63B07CB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4.2</w:t>
            </w:r>
          </w:p>
        </w:tc>
        <w:tc>
          <w:tcPr>
            <w:tcW w:w="426" w:type="pct"/>
            <w:tcBorders>
              <w:top w:val="nil"/>
              <w:left w:val="nil"/>
              <w:bottom w:val="nil"/>
              <w:right w:val="nil"/>
            </w:tcBorders>
            <w:shd w:val="clear" w:color="auto" w:fill="auto"/>
            <w:vAlign w:val="center"/>
            <w:hideMark/>
          </w:tcPr>
          <w:p w14:paraId="04AC8A4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6A40FEC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5A7A512F"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218969D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w:t>
            </w:r>
          </w:p>
        </w:tc>
        <w:tc>
          <w:tcPr>
            <w:tcW w:w="426" w:type="pct"/>
            <w:tcBorders>
              <w:top w:val="nil"/>
              <w:left w:val="nil"/>
              <w:bottom w:val="nil"/>
              <w:right w:val="nil"/>
            </w:tcBorders>
            <w:shd w:val="clear" w:color="auto" w:fill="auto"/>
            <w:vAlign w:val="center"/>
            <w:hideMark/>
          </w:tcPr>
          <w:p w14:paraId="2FAD466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257392B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w:t>
            </w:r>
          </w:p>
        </w:tc>
        <w:tc>
          <w:tcPr>
            <w:tcW w:w="424" w:type="pct"/>
            <w:tcBorders>
              <w:top w:val="nil"/>
              <w:left w:val="nil"/>
              <w:bottom w:val="nil"/>
              <w:right w:val="nil"/>
            </w:tcBorders>
            <w:shd w:val="clear" w:color="auto" w:fill="auto"/>
            <w:vAlign w:val="center"/>
            <w:hideMark/>
          </w:tcPr>
          <w:p w14:paraId="5DD095D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225209C1" w14:textId="77777777" w:rsidTr="002072C3">
        <w:trPr>
          <w:trHeight w:val="595"/>
        </w:trPr>
        <w:tc>
          <w:tcPr>
            <w:tcW w:w="1312" w:type="pct"/>
            <w:tcBorders>
              <w:top w:val="nil"/>
              <w:left w:val="nil"/>
              <w:bottom w:val="nil"/>
              <w:right w:val="nil"/>
            </w:tcBorders>
            <w:shd w:val="clear" w:color="auto" w:fill="auto"/>
            <w:vAlign w:val="center"/>
            <w:hideMark/>
          </w:tcPr>
          <w:p w14:paraId="101E01CC"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4. Differences in local regulations</w:t>
            </w:r>
          </w:p>
        </w:tc>
        <w:tc>
          <w:tcPr>
            <w:tcW w:w="489" w:type="pct"/>
            <w:tcBorders>
              <w:top w:val="nil"/>
              <w:left w:val="nil"/>
              <w:bottom w:val="nil"/>
              <w:right w:val="nil"/>
            </w:tcBorders>
            <w:shd w:val="clear" w:color="auto" w:fill="auto"/>
            <w:vAlign w:val="center"/>
            <w:hideMark/>
          </w:tcPr>
          <w:p w14:paraId="6A37995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7203961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0EA1121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54400FB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38A8AA8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39A2502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w:t>
            </w:r>
          </w:p>
        </w:tc>
        <w:tc>
          <w:tcPr>
            <w:tcW w:w="426" w:type="pct"/>
            <w:tcBorders>
              <w:top w:val="nil"/>
              <w:left w:val="nil"/>
              <w:bottom w:val="nil"/>
              <w:right w:val="nil"/>
            </w:tcBorders>
            <w:shd w:val="clear" w:color="auto" w:fill="auto"/>
            <w:vAlign w:val="center"/>
            <w:hideMark/>
          </w:tcPr>
          <w:p w14:paraId="22EA164E"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5" w:type="pct"/>
            <w:tcBorders>
              <w:top w:val="nil"/>
              <w:left w:val="nil"/>
              <w:bottom w:val="nil"/>
              <w:right w:val="nil"/>
            </w:tcBorders>
            <w:shd w:val="clear" w:color="auto" w:fill="auto"/>
            <w:vAlign w:val="center"/>
            <w:hideMark/>
          </w:tcPr>
          <w:p w14:paraId="096666E9"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w:t>
            </w:r>
          </w:p>
        </w:tc>
        <w:tc>
          <w:tcPr>
            <w:tcW w:w="424" w:type="pct"/>
            <w:tcBorders>
              <w:top w:val="nil"/>
              <w:left w:val="nil"/>
              <w:bottom w:val="nil"/>
              <w:right w:val="nil"/>
            </w:tcBorders>
            <w:shd w:val="clear" w:color="auto" w:fill="auto"/>
            <w:vAlign w:val="center"/>
            <w:hideMark/>
          </w:tcPr>
          <w:p w14:paraId="3886B17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r>
      <w:tr w:rsidR="007065B1" w:rsidRPr="009549E4" w14:paraId="26321DCD" w14:textId="77777777" w:rsidTr="002072C3">
        <w:trPr>
          <w:trHeight w:val="561"/>
        </w:trPr>
        <w:tc>
          <w:tcPr>
            <w:tcW w:w="1312" w:type="pct"/>
            <w:tcBorders>
              <w:top w:val="nil"/>
              <w:left w:val="nil"/>
              <w:bottom w:val="nil"/>
              <w:right w:val="nil"/>
            </w:tcBorders>
            <w:shd w:val="clear" w:color="auto" w:fill="auto"/>
            <w:vAlign w:val="center"/>
            <w:hideMark/>
          </w:tcPr>
          <w:p w14:paraId="404CF273" w14:textId="77777777" w:rsidR="007065B1" w:rsidRPr="009549E4" w:rsidRDefault="007065B1" w:rsidP="007065B1">
            <w:pPr>
              <w:spacing w:after="0" w:line="240" w:lineRule="auto"/>
              <w:ind w:left="0" w:right="0" w:firstLine="0"/>
              <w:jc w:val="left"/>
              <w:rPr>
                <w:rFonts w:eastAsia="Times New Roman"/>
                <w:szCs w:val="20"/>
              </w:rPr>
            </w:pPr>
            <w:r w:rsidRPr="009549E4">
              <w:rPr>
                <w:rFonts w:eastAsia="Times New Roman"/>
                <w:szCs w:val="20"/>
              </w:rPr>
              <w:t>5. Negative news &amp; hoax issues</w:t>
            </w:r>
          </w:p>
        </w:tc>
        <w:tc>
          <w:tcPr>
            <w:tcW w:w="489" w:type="pct"/>
            <w:tcBorders>
              <w:top w:val="nil"/>
              <w:left w:val="nil"/>
              <w:bottom w:val="nil"/>
              <w:right w:val="nil"/>
            </w:tcBorders>
            <w:shd w:val="clear" w:color="auto" w:fill="auto"/>
            <w:vAlign w:val="center"/>
            <w:hideMark/>
          </w:tcPr>
          <w:p w14:paraId="62FE0E9A"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0.1</w:t>
            </w:r>
          </w:p>
        </w:tc>
        <w:tc>
          <w:tcPr>
            <w:tcW w:w="374" w:type="pct"/>
            <w:tcBorders>
              <w:top w:val="nil"/>
              <w:left w:val="nil"/>
              <w:bottom w:val="nil"/>
              <w:right w:val="nil"/>
            </w:tcBorders>
            <w:shd w:val="clear" w:color="auto" w:fill="auto"/>
            <w:vAlign w:val="center"/>
            <w:hideMark/>
          </w:tcPr>
          <w:p w14:paraId="47830834"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08DEA01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4" w:type="pct"/>
            <w:tcBorders>
              <w:top w:val="nil"/>
              <w:left w:val="nil"/>
              <w:bottom w:val="nil"/>
              <w:right w:val="nil"/>
            </w:tcBorders>
            <w:shd w:val="clear" w:color="auto" w:fill="auto"/>
            <w:vAlign w:val="center"/>
            <w:hideMark/>
          </w:tcPr>
          <w:p w14:paraId="5FAF523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3.6</w:t>
            </w:r>
          </w:p>
        </w:tc>
        <w:tc>
          <w:tcPr>
            <w:tcW w:w="426" w:type="pct"/>
            <w:tcBorders>
              <w:top w:val="nil"/>
              <w:left w:val="nil"/>
              <w:bottom w:val="nil"/>
              <w:right w:val="nil"/>
            </w:tcBorders>
            <w:shd w:val="clear" w:color="auto" w:fill="auto"/>
            <w:vAlign w:val="center"/>
            <w:hideMark/>
          </w:tcPr>
          <w:p w14:paraId="63F2D27D"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0.3</w:t>
            </w:r>
          </w:p>
        </w:tc>
        <w:tc>
          <w:tcPr>
            <w:tcW w:w="374" w:type="pct"/>
            <w:tcBorders>
              <w:top w:val="nil"/>
              <w:left w:val="nil"/>
              <w:bottom w:val="nil"/>
              <w:right w:val="nil"/>
            </w:tcBorders>
            <w:shd w:val="clear" w:color="auto" w:fill="auto"/>
            <w:vAlign w:val="center"/>
            <w:hideMark/>
          </w:tcPr>
          <w:p w14:paraId="7581E790"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6" w:type="pct"/>
            <w:tcBorders>
              <w:top w:val="nil"/>
              <w:left w:val="nil"/>
              <w:bottom w:val="nil"/>
              <w:right w:val="nil"/>
            </w:tcBorders>
            <w:shd w:val="clear" w:color="auto" w:fill="auto"/>
            <w:vAlign w:val="center"/>
            <w:hideMark/>
          </w:tcPr>
          <w:p w14:paraId="139D7D9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c>
          <w:tcPr>
            <w:tcW w:w="375" w:type="pct"/>
            <w:tcBorders>
              <w:top w:val="nil"/>
              <w:left w:val="nil"/>
              <w:bottom w:val="nil"/>
              <w:right w:val="nil"/>
            </w:tcBorders>
            <w:shd w:val="clear" w:color="auto" w:fill="auto"/>
            <w:vAlign w:val="center"/>
            <w:hideMark/>
          </w:tcPr>
          <w:p w14:paraId="1BE70011"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4</w:t>
            </w:r>
          </w:p>
        </w:tc>
        <w:tc>
          <w:tcPr>
            <w:tcW w:w="424" w:type="pct"/>
            <w:tcBorders>
              <w:top w:val="nil"/>
              <w:left w:val="nil"/>
              <w:bottom w:val="nil"/>
              <w:right w:val="nil"/>
            </w:tcBorders>
            <w:shd w:val="clear" w:color="auto" w:fill="auto"/>
            <w:vAlign w:val="center"/>
            <w:hideMark/>
          </w:tcPr>
          <w:p w14:paraId="07FA3E3B"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0.4</w:t>
            </w:r>
          </w:p>
        </w:tc>
      </w:tr>
      <w:tr w:rsidR="007065B1" w:rsidRPr="009549E4" w14:paraId="30296857" w14:textId="77777777" w:rsidTr="002072C3">
        <w:trPr>
          <w:trHeight w:val="290"/>
        </w:trPr>
        <w:tc>
          <w:tcPr>
            <w:tcW w:w="1312" w:type="pct"/>
            <w:tcBorders>
              <w:top w:val="nil"/>
              <w:left w:val="nil"/>
              <w:bottom w:val="nil"/>
              <w:right w:val="nil"/>
            </w:tcBorders>
            <w:shd w:val="clear" w:color="auto" w:fill="auto"/>
            <w:vAlign w:val="center"/>
            <w:hideMark/>
          </w:tcPr>
          <w:p w14:paraId="6BADF612" w14:textId="77777777" w:rsidR="007065B1" w:rsidRPr="009549E4" w:rsidRDefault="007065B1" w:rsidP="007065B1">
            <w:pPr>
              <w:spacing w:after="0" w:line="240" w:lineRule="auto"/>
              <w:ind w:left="0" w:right="0" w:firstLine="0"/>
              <w:jc w:val="left"/>
              <w:rPr>
                <w:rFonts w:eastAsia="Times New Roman"/>
                <w:b/>
                <w:bCs/>
                <w:szCs w:val="20"/>
              </w:rPr>
            </w:pPr>
            <w:r w:rsidRPr="009549E4">
              <w:rPr>
                <w:rFonts w:eastAsia="Times New Roman"/>
                <w:b/>
                <w:bCs/>
                <w:szCs w:val="20"/>
              </w:rPr>
              <w:t>Total TAS</w:t>
            </w:r>
          </w:p>
        </w:tc>
        <w:tc>
          <w:tcPr>
            <w:tcW w:w="489" w:type="pct"/>
            <w:tcBorders>
              <w:top w:val="nil"/>
              <w:left w:val="nil"/>
              <w:bottom w:val="nil"/>
              <w:right w:val="nil"/>
            </w:tcBorders>
            <w:shd w:val="clear" w:color="auto" w:fill="auto"/>
            <w:vAlign w:val="center"/>
            <w:hideMark/>
          </w:tcPr>
          <w:p w14:paraId="0BC5FE03"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1</w:t>
            </w:r>
          </w:p>
        </w:tc>
        <w:tc>
          <w:tcPr>
            <w:tcW w:w="374" w:type="pct"/>
            <w:tcBorders>
              <w:top w:val="nil"/>
              <w:left w:val="nil"/>
              <w:bottom w:val="nil"/>
              <w:right w:val="nil"/>
            </w:tcBorders>
            <w:shd w:val="clear" w:color="auto" w:fill="auto"/>
            <w:vAlign w:val="center"/>
            <w:hideMark/>
          </w:tcPr>
          <w:p w14:paraId="45AE7B1A" w14:textId="77777777" w:rsidR="007065B1" w:rsidRPr="009549E4" w:rsidRDefault="007065B1" w:rsidP="007065B1">
            <w:pPr>
              <w:spacing w:after="0" w:line="240" w:lineRule="auto"/>
              <w:ind w:left="0" w:right="0" w:firstLine="0"/>
              <w:jc w:val="right"/>
              <w:rPr>
                <w:rFonts w:eastAsia="Times New Roman"/>
                <w:szCs w:val="20"/>
              </w:rPr>
            </w:pPr>
          </w:p>
        </w:tc>
        <w:tc>
          <w:tcPr>
            <w:tcW w:w="426" w:type="pct"/>
            <w:tcBorders>
              <w:top w:val="nil"/>
              <w:left w:val="nil"/>
              <w:bottom w:val="nil"/>
              <w:right w:val="nil"/>
            </w:tcBorders>
            <w:shd w:val="clear" w:color="auto" w:fill="auto"/>
            <w:vAlign w:val="center"/>
            <w:hideMark/>
          </w:tcPr>
          <w:p w14:paraId="51B56F42"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8.3</w:t>
            </w:r>
          </w:p>
        </w:tc>
        <w:tc>
          <w:tcPr>
            <w:tcW w:w="374" w:type="pct"/>
            <w:tcBorders>
              <w:top w:val="nil"/>
              <w:left w:val="nil"/>
              <w:bottom w:val="nil"/>
              <w:right w:val="nil"/>
            </w:tcBorders>
            <w:shd w:val="clear" w:color="auto" w:fill="auto"/>
            <w:vAlign w:val="center"/>
            <w:hideMark/>
          </w:tcPr>
          <w:p w14:paraId="387A1683" w14:textId="77777777" w:rsidR="007065B1" w:rsidRPr="009549E4" w:rsidRDefault="007065B1" w:rsidP="007065B1">
            <w:pPr>
              <w:spacing w:after="0" w:line="240" w:lineRule="auto"/>
              <w:ind w:left="0" w:right="0" w:firstLine="0"/>
              <w:jc w:val="right"/>
              <w:rPr>
                <w:rFonts w:eastAsia="Times New Roman"/>
                <w:szCs w:val="20"/>
              </w:rPr>
            </w:pPr>
          </w:p>
        </w:tc>
        <w:tc>
          <w:tcPr>
            <w:tcW w:w="426" w:type="pct"/>
            <w:tcBorders>
              <w:top w:val="nil"/>
              <w:left w:val="nil"/>
              <w:bottom w:val="nil"/>
              <w:right w:val="nil"/>
            </w:tcBorders>
            <w:shd w:val="clear" w:color="auto" w:fill="auto"/>
            <w:vAlign w:val="center"/>
            <w:hideMark/>
          </w:tcPr>
          <w:p w14:paraId="3EBE69C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7.4</w:t>
            </w:r>
          </w:p>
        </w:tc>
        <w:tc>
          <w:tcPr>
            <w:tcW w:w="374" w:type="pct"/>
            <w:tcBorders>
              <w:top w:val="nil"/>
              <w:left w:val="nil"/>
              <w:bottom w:val="nil"/>
              <w:right w:val="nil"/>
            </w:tcBorders>
            <w:shd w:val="clear" w:color="auto" w:fill="auto"/>
            <w:vAlign w:val="center"/>
            <w:hideMark/>
          </w:tcPr>
          <w:p w14:paraId="29EC7DAA" w14:textId="77777777" w:rsidR="007065B1" w:rsidRPr="009549E4" w:rsidRDefault="007065B1" w:rsidP="007065B1">
            <w:pPr>
              <w:spacing w:after="0" w:line="240" w:lineRule="auto"/>
              <w:ind w:left="0" w:right="0" w:firstLine="0"/>
              <w:jc w:val="right"/>
              <w:rPr>
                <w:rFonts w:eastAsia="Times New Roman"/>
                <w:szCs w:val="20"/>
              </w:rPr>
            </w:pPr>
          </w:p>
        </w:tc>
        <w:tc>
          <w:tcPr>
            <w:tcW w:w="426" w:type="pct"/>
            <w:tcBorders>
              <w:top w:val="nil"/>
              <w:left w:val="nil"/>
              <w:bottom w:val="nil"/>
              <w:right w:val="nil"/>
            </w:tcBorders>
            <w:shd w:val="clear" w:color="auto" w:fill="auto"/>
            <w:vAlign w:val="center"/>
            <w:hideMark/>
          </w:tcPr>
          <w:p w14:paraId="709DA717"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7.2</w:t>
            </w:r>
          </w:p>
        </w:tc>
        <w:tc>
          <w:tcPr>
            <w:tcW w:w="375" w:type="pct"/>
            <w:tcBorders>
              <w:top w:val="nil"/>
              <w:left w:val="nil"/>
              <w:bottom w:val="nil"/>
              <w:right w:val="nil"/>
            </w:tcBorders>
            <w:shd w:val="clear" w:color="auto" w:fill="auto"/>
            <w:vAlign w:val="center"/>
            <w:hideMark/>
          </w:tcPr>
          <w:p w14:paraId="6B20105E" w14:textId="77777777" w:rsidR="007065B1" w:rsidRPr="009549E4" w:rsidRDefault="007065B1" w:rsidP="007065B1">
            <w:pPr>
              <w:spacing w:after="0" w:line="240" w:lineRule="auto"/>
              <w:ind w:left="0" w:right="0" w:firstLine="0"/>
              <w:jc w:val="right"/>
              <w:rPr>
                <w:rFonts w:eastAsia="Times New Roman"/>
                <w:szCs w:val="20"/>
              </w:rPr>
            </w:pPr>
          </w:p>
        </w:tc>
        <w:tc>
          <w:tcPr>
            <w:tcW w:w="424" w:type="pct"/>
            <w:tcBorders>
              <w:top w:val="nil"/>
              <w:left w:val="nil"/>
              <w:bottom w:val="nil"/>
              <w:right w:val="nil"/>
            </w:tcBorders>
            <w:shd w:val="clear" w:color="auto" w:fill="auto"/>
            <w:vAlign w:val="center"/>
            <w:hideMark/>
          </w:tcPr>
          <w:p w14:paraId="4820DF75" w14:textId="77777777" w:rsidR="007065B1" w:rsidRPr="009549E4" w:rsidRDefault="007065B1" w:rsidP="007065B1">
            <w:pPr>
              <w:spacing w:after="0" w:line="240" w:lineRule="auto"/>
              <w:ind w:left="0" w:right="0" w:firstLine="0"/>
              <w:jc w:val="right"/>
              <w:rPr>
                <w:rFonts w:eastAsia="Times New Roman"/>
                <w:szCs w:val="20"/>
              </w:rPr>
            </w:pPr>
            <w:r w:rsidRPr="009549E4">
              <w:rPr>
                <w:rFonts w:eastAsia="Times New Roman"/>
                <w:szCs w:val="20"/>
              </w:rPr>
              <w:t>7.1</w:t>
            </w:r>
          </w:p>
        </w:tc>
      </w:tr>
      <w:tr w:rsidR="002072C3" w:rsidRPr="009549E4" w14:paraId="45CFA298" w14:textId="77777777" w:rsidTr="002072C3">
        <w:trPr>
          <w:trHeight w:val="290"/>
        </w:trPr>
        <w:tc>
          <w:tcPr>
            <w:tcW w:w="5000" w:type="pct"/>
            <w:gridSpan w:val="10"/>
            <w:tcBorders>
              <w:top w:val="nil"/>
              <w:left w:val="nil"/>
              <w:bottom w:val="nil"/>
              <w:right w:val="nil"/>
            </w:tcBorders>
            <w:shd w:val="clear" w:color="auto" w:fill="auto"/>
            <w:vAlign w:val="center"/>
          </w:tcPr>
          <w:p w14:paraId="3F94AD78" w14:textId="77777777" w:rsidR="002072C3" w:rsidRPr="009549E4" w:rsidRDefault="002072C3" w:rsidP="002072C3">
            <w:pPr>
              <w:spacing w:after="0" w:line="240" w:lineRule="auto"/>
              <w:ind w:left="0" w:right="0" w:firstLine="0"/>
              <w:jc w:val="left"/>
              <w:rPr>
                <w:rFonts w:eastAsia="Times New Roman"/>
                <w:szCs w:val="20"/>
              </w:rPr>
            </w:pPr>
            <w:r w:rsidRPr="009549E4">
              <w:rPr>
                <w:rStyle w:val="Strong"/>
                <w:i/>
                <w:iCs/>
                <w:sz w:val="18"/>
                <w:szCs w:val="20"/>
              </w:rPr>
              <w:t>Source</w:t>
            </w:r>
            <w:r w:rsidRPr="009549E4">
              <w:rPr>
                <w:i/>
                <w:iCs/>
                <w:sz w:val="18"/>
                <w:szCs w:val="20"/>
              </w:rPr>
              <w:t>: Primary Data Processed, 2025</w:t>
            </w:r>
          </w:p>
        </w:tc>
      </w:tr>
    </w:tbl>
    <w:p w14:paraId="499D7E6E" w14:textId="77777777" w:rsidR="007065B1" w:rsidRPr="009549E4" w:rsidRDefault="007065B1" w:rsidP="00D673F8">
      <w:pPr>
        <w:spacing w:after="0" w:line="240" w:lineRule="auto"/>
        <w:ind w:left="0" w:right="0" w:firstLine="0"/>
        <w:jc w:val="center"/>
        <w:rPr>
          <w:rFonts w:eastAsia="Times New Roman"/>
          <w:b/>
          <w:bCs/>
          <w:sz w:val="22"/>
        </w:rPr>
        <w:sectPr w:rsidR="007065B1" w:rsidRPr="009549E4" w:rsidSect="007065B1">
          <w:type w:val="continuous"/>
          <w:pgSz w:w="11909" w:h="16834"/>
          <w:pgMar w:top="2014" w:right="1439" w:bottom="1617" w:left="1440" w:header="720" w:footer="720" w:gutter="0"/>
          <w:cols w:space="231"/>
        </w:sectPr>
      </w:pPr>
    </w:p>
    <w:p w14:paraId="3A081A4D" w14:textId="77777777" w:rsidR="00D673F8" w:rsidRPr="009549E4" w:rsidRDefault="002072C3" w:rsidP="007065B1">
      <w:pPr>
        <w:pStyle w:val="ListParagraph"/>
        <w:spacing w:after="0"/>
        <w:ind w:left="360"/>
        <w:jc w:val="both"/>
        <w:rPr>
          <w:rFonts w:ascii="Arial" w:hAnsi="Arial" w:cs="Arial"/>
        </w:rPr>
        <w:sectPr w:rsidR="00D673F8" w:rsidRPr="009549E4" w:rsidSect="00D673F8">
          <w:type w:val="continuous"/>
          <w:pgSz w:w="11909" w:h="16834"/>
          <w:pgMar w:top="2014" w:right="1439" w:bottom="1617" w:left="1440" w:header="720" w:footer="720" w:gutter="0"/>
          <w:cols w:space="231"/>
        </w:sectPr>
      </w:pPr>
      <w:r w:rsidRPr="009549E4">
        <w:rPr>
          <w:rFonts w:ascii="Arial" w:hAnsi="Arial" w:cs="Arial"/>
        </w:rPr>
        <w:br w:type="column"/>
      </w:r>
    </w:p>
    <w:tbl>
      <w:tblPr>
        <w:tblW w:w="5000" w:type="pct"/>
        <w:tblLook w:val="04A0" w:firstRow="1" w:lastRow="0" w:firstColumn="1" w:lastColumn="0" w:noHBand="0" w:noVBand="1"/>
      </w:tblPr>
      <w:tblGrid>
        <w:gridCol w:w="1112"/>
        <w:gridCol w:w="5835"/>
        <w:gridCol w:w="1078"/>
        <w:gridCol w:w="1005"/>
      </w:tblGrid>
      <w:tr w:rsidR="002072C3" w:rsidRPr="009549E4" w14:paraId="55A103A9" w14:textId="77777777" w:rsidTr="002072C3">
        <w:trPr>
          <w:trHeight w:val="520"/>
        </w:trPr>
        <w:tc>
          <w:tcPr>
            <w:tcW w:w="616" w:type="pct"/>
            <w:tcBorders>
              <w:top w:val="nil"/>
              <w:left w:val="nil"/>
              <w:bottom w:val="nil"/>
              <w:right w:val="nil"/>
            </w:tcBorders>
            <w:shd w:val="clear" w:color="auto" w:fill="auto"/>
            <w:vAlign w:val="center"/>
            <w:hideMark/>
          </w:tcPr>
          <w:p w14:paraId="63E5DBBB" w14:textId="77777777" w:rsidR="002072C3" w:rsidRPr="009549E4" w:rsidRDefault="002072C3" w:rsidP="002072C3">
            <w:pPr>
              <w:spacing w:after="0" w:line="240" w:lineRule="auto"/>
              <w:ind w:left="0" w:right="0" w:firstLine="0"/>
              <w:jc w:val="center"/>
              <w:rPr>
                <w:rFonts w:eastAsia="Times New Roman"/>
                <w:b/>
                <w:bCs/>
                <w:szCs w:val="20"/>
              </w:rPr>
            </w:pPr>
            <w:r w:rsidRPr="009549E4">
              <w:rPr>
                <w:rFonts w:eastAsia="Times New Roman"/>
                <w:b/>
                <w:bCs/>
                <w:szCs w:val="20"/>
              </w:rPr>
              <w:t>Strategy</w:t>
            </w:r>
          </w:p>
        </w:tc>
        <w:tc>
          <w:tcPr>
            <w:tcW w:w="3230" w:type="pct"/>
            <w:tcBorders>
              <w:top w:val="nil"/>
              <w:left w:val="nil"/>
              <w:bottom w:val="nil"/>
              <w:right w:val="nil"/>
            </w:tcBorders>
            <w:shd w:val="clear" w:color="auto" w:fill="auto"/>
            <w:vAlign w:val="center"/>
            <w:hideMark/>
          </w:tcPr>
          <w:p w14:paraId="042B7406" w14:textId="77777777" w:rsidR="002072C3" w:rsidRPr="009549E4" w:rsidRDefault="002072C3" w:rsidP="002072C3">
            <w:pPr>
              <w:spacing w:after="0" w:line="240" w:lineRule="auto"/>
              <w:ind w:left="0" w:right="0" w:firstLine="0"/>
              <w:jc w:val="center"/>
              <w:rPr>
                <w:rFonts w:eastAsia="Times New Roman"/>
                <w:b/>
                <w:bCs/>
                <w:szCs w:val="20"/>
              </w:rPr>
            </w:pPr>
            <w:r w:rsidRPr="009549E4">
              <w:rPr>
                <w:rFonts w:eastAsia="Times New Roman"/>
                <w:b/>
                <w:bCs/>
                <w:szCs w:val="20"/>
              </w:rPr>
              <w:t>Alternative Strategy</w:t>
            </w:r>
          </w:p>
        </w:tc>
        <w:tc>
          <w:tcPr>
            <w:tcW w:w="597" w:type="pct"/>
            <w:tcBorders>
              <w:top w:val="nil"/>
              <w:left w:val="nil"/>
              <w:bottom w:val="nil"/>
              <w:right w:val="nil"/>
            </w:tcBorders>
            <w:shd w:val="clear" w:color="auto" w:fill="auto"/>
            <w:vAlign w:val="center"/>
            <w:hideMark/>
          </w:tcPr>
          <w:p w14:paraId="120EAA8D" w14:textId="77777777" w:rsidR="002072C3" w:rsidRPr="009549E4" w:rsidRDefault="002072C3" w:rsidP="002072C3">
            <w:pPr>
              <w:spacing w:after="0" w:line="240" w:lineRule="auto"/>
              <w:ind w:left="0" w:right="0" w:firstLine="0"/>
              <w:jc w:val="center"/>
              <w:rPr>
                <w:rFonts w:eastAsia="Times New Roman"/>
                <w:b/>
                <w:bCs/>
                <w:szCs w:val="20"/>
              </w:rPr>
            </w:pPr>
            <w:r w:rsidRPr="009549E4">
              <w:rPr>
                <w:rFonts w:eastAsia="Times New Roman"/>
                <w:b/>
                <w:bCs/>
                <w:szCs w:val="20"/>
              </w:rPr>
              <w:t>TAS Value</w:t>
            </w:r>
          </w:p>
        </w:tc>
        <w:tc>
          <w:tcPr>
            <w:tcW w:w="556" w:type="pct"/>
            <w:tcBorders>
              <w:top w:val="nil"/>
              <w:left w:val="nil"/>
              <w:bottom w:val="nil"/>
              <w:right w:val="nil"/>
            </w:tcBorders>
            <w:shd w:val="clear" w:color="auto" w:fill="auto"/>
            <w:vAlign w:val="center"/>
            <w:hideMark/>
          </w:tcPr>
          <w:p w14:paraId="57B1A8AE" w14:textId="77777777" w:rsidR="002072C3" w:rsidRPr="009549E4" w:rsidRDefault="002072C3" w:rsidP="002072C3">
            <w:pPr>
              <w:spacing w:after="0" w:line="240" w:lineRule="auto"/>
              <w:ind w:left="0" w:right="0" w:firstLine="0"/>
              <w:jc w:val="center"/>
              <w:rPr>
                <w:rFonts w:eastAsia="Times New Roman"/>
                <w:b/>
                <w:bCs/>
                <w:szCs w:val="20"/>
              </w:rPr>
            </w:pPr>
            <w:r w:rsidRPr="009549E4">
              <w:rPr>
                <w:rFonts w:eastAsia="Times New Roman"/>
                <w:b/>
                <w:bCs/>
                <w:szCs w:val="20"/>
              </w:rPr>
              <w:t>Ranking</w:t>
            </w:r>
          </w:p>
        </w:tc>
      </w:tr>
      <w:tr w:rsidR="002072C3" w:rsidRPr="009549E4" w14:paraId="591234AA" w14:textId="77777777" w:rsidTr="002072C3">
        <w:trPr>
          <w:trHeight w:val="762"/>
        </w:trPr>
        <w:tc>
          <w:tcPr>
            <w:tcW w:w="616" w:type="pct"/>
            <w:tcBorders>
              <w:top w:val="nil"/>
              <w:left w:val="nil"/>
              <w:bottom w:val="nil"/>
              <w:right w:val="nil"/>
            </w:tcBorders>
            <w:shd w:val="clear" w:color="auto" w:fill="auto"/>
            <w:vAlign w:val="center"/>
            <w:hideMark/>
          </w:tcPr>
          <w:p w14:paraId="1D164C2E"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SO1</w:t>
            </w:r>
          </w:p>
        </w:tc>
        <w:tc>
          <w:tcPr>
            <w:tcW w:w="3230" w:type="pct"/>
            <w:tcBorders>
              <w:top w:val="nil"/>
              <w:left w:val="nil"/>
              <w:bottom w:val="nil"/>
              <w:right w:val="nil"/>
            </w:tcBorders>
            <w:shd w:val="clear" w:color="auto" w:fill="auto"/>
            <w:vAlign w:val="center"/>
            <w:hideMark/>
          </w:tcPr>
          <w:p w14:paraId="7B7535C2"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Optimize regulations and government support (S1) by expanding collaboration with academia and business to support agrotourism development (O2, O5)</w:t>
            </w:r>
          </w:p>
        </w:tc>
        <w:tc>
          <w:tcPr>
            <w:tcW w:w="597" w:type="pct"/>
            <w:tcBorders>
              <w:top w:val="nil"/>
              <w:left w:val="nil"/>
              <w:bottom w:val="nil"/>
              <w:right w:val="nil"/>
            </w:tcBorders>
            <w:shd w:val="clear" w:color="auto" w:fill="auto"/>
            <w:vAlign w:val="center"/>
            <w:hideMark/>
          </w:tcPr>
          <w:p w14:paraId="5A9C4464"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8.3</w:t>
            </w:r>
          </w:p>
        </w:tc>
        <w:tc>
          <w:tcPr>
            <w:tcW w:w="556" w:type="pct"/>
            <w:tcBorders>
              <w:top w:val="nil"/>
              <w:left w:val="nil"/>
              <w:bottom w:val="nil"/>
              <w:right w:val="nil"/>
            </w:tcBorders>
            <w:shd w:val="clear" w:color="auto" w:fill="auto"/>
            <w:vAlign w:val="center"/>
            <w:hideMark/>
          </w:tcPr>
          <w:p w14:paraId="37F8A657"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1</w:t>
            </w:r>
          </w:p>
        </w:tc>
      </w:tr>
      <w:tr w:rsidR="002072C3" w:rsidRPr="009549E4" w14:paraId="662CB0AB" w14:textId="77777777" w:rsidTr="002072C3">
        <w:trPr>
          <w:trHeight w:val="690"/>
        </w:trPr>
        <w:tc>
          <w:tcPr>
            <w:tcW w:w="616" w:type="pct"/>
            <w:tcBorders>
              <w:top w:val="nil"/>
              <w:left w:val="nil"/>
              <w:bottom w:val="nil"/>
              <w:right w:val="nil"/>
            </w:tcBorders>
            <w:shd w:val="clear" w:color="auto" w:fill="auto"/>
            <w:vAlign w:val="center"/>
            <w:hideMark/>
          </w:tcPr>
          <w:p w14:paraId="2A7B4E87"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SO3</w:t>
            </w:r>
          </w:p>
        </w:tc>
        <w:tc>
          <w:tcPr>
            <w:tcW w:w="3230" w:type="pct"/>
            <w:tcBorders>
              <w:top w:val="nil"/>
              <w:left w:val="nil"/>
              <w:bottom w:val="nil"/>
              <w:right w:val="nil"/>
            </w:tcBorders>
            <w:shd w:val="clear" w:color="auto" w:fill="auto"/>
            <w:vAlign w:val="center"/>
            <w:hideMark/>
          </w:tcPr>
          <w:p w14:paraId="578052AE"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Utilize digital media (S6) to enhance promotion of nature-based and agricultural tourism (O1, O3)</w:t>
            </w:r>
          </w:p>
        </w:tc>
        <w:tc>
          <w:tcPr>
            <w:tcW w:w="597" w:type="pct"/>
            <w:tcBorders>
              <w:top w:val="nil"/>
              <w:left w:val="nil"/>
              <w:bottom w:val="nil"/>
              <w:right w:val="nil"/>
            </w:tcBorders>
            <w:shd w:val="clear" w:color="auto" w:fill="auto"/>
            <w:vAlign w:val="center"/>
            <w:hideMark/>
          </w:tcPr>
          <w:p w14:paraId="70F0BB8B"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7.36</w:t>
            </w:r>
          </w:p>
        </w:tc>
        <w:tc>
          <w:tcPr>
            <w:tcW w:w="556" w:type="pct"/>
            <w:tcBorders>
              <w:top w:val="nil"/>
              <w:left w:val="nil"/>
              <w:bottom w:val="nil"/>
              <w:right w:val="nil"/>
            </w:tcBorders>
            <w:shd w:val="clear" w:color="auto" w:fill="auto"/>
            <w:vAlign w:val="center"/>
            <w:hideMark/>
          </w:tcPr>
          <w:p w14:paraId="5E57B7A2"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3</w:t>
            </w:r>
          </w:p>
        </w:tc>
      </w:tr>
      <w:tr w:rsidR="002072C3" w:rsidRPr="009549E4" w14:paraId="2A2541AC" w14:textId="77777777" w:rsidTr="002072C3">
        <w:trPr>
          <w:trHeight w:val="725"/>
        </w:trPr>
        <w:tc>
          <w:tcPr>
            <w:tcW w:w="616" w:type="pct"/>
            <w:tcBorders>
              <w:top w:val="nil"/>
              <w:left w:val="nil"/>
              <w:bottom w:val="nil"/>
              <w:right w:val="nil"/>
            </w:tcBorders>
            <w:shd w:val="clear" w:color="auto" w:fill="auto"/>
            <w:vAlign w:val="center"/>
            <w:hideMark/>
          </w:tcPr>
          <w:p w14:paraId="5B8282C3"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WO1</w:t>
            </w:r>
          </w:p>
        </w:tc>
        <w:tc>
          <w:tcPr>
            <w:tcW w:w="3230" w:type="pct"/>
            <w:tcBorders>
              <w:top w:val="nil"/>
              <w:left w:val="nil"/>
              <w:bottom w:val="nil"/>
              <w:right w:val="nil"/>
            </w:tcBorders>
            <w:shd w:val="clear" w:color="auto" w:fill="auto"/>
            <w:vAlign w:val="center"/>
            <w:hideMark/>
          </w:tcPr>
          <w:p w14:paraId="38DF493C"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Improve collaboration among pentahelix elements (W2) to optimize government support in providing funding access for businesses and other elements (O2, O5)</w:t>
            </w:r>
          </w:p>
        </w:tc>
        <w:tc>
          <w:tcPr>
            <w:tcW w:w="597" w:type="pct"/>
            <w:tcBorders>
              <w:top w:val="nil"/>
              <w:left w:val="nil"/>
              <w:bottom w:val="nil"/>
              <w:right w:val="nil"/>
            </w:tcBorders>
            <w:shd w:val="clear" w:color="auto" w:fill="auto"/>
            <w:vAlign w:val="center"/>
            <w:hideMark/>
          </w:tcPr>
          <w:p w14:paraId="690946D4"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7.15</w:t>
            </w:r>
          </w:p>
        </w:tc>
        <w:tc>
          <w:tcPr>
            <w:tcW w:w="556" w:type="pct"/>
            <w:tcBorders>
              <w:top w:val="nil"/>
              <w:left w:val="nil"/>
              <w:bottom w:val="nil"/>
              <w:right w:val="nil"/>
            </w:tcBorders>
            <w:shd w:val="clear" w:color="auto" w:fill="auto"/>
            <w:vAlign w:val="center"/>
            <w:hideMark/>
          </w:tcPr>
          <w:p w14:paraId="23EF3086"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2</w:t>
            </w:r>
          </w:p>
        </w:tc>
      </w:tr>
      <w:tr w:rsidR="002072C3" w:rsidRPr="009549E4" w14:paraId="74F98327" w14:textId="77777777" w:rsidTr="002072C3">
        <w:trPr>
          <w:trHeight w:val="849"/>
        </w:trPr>
        <w:tc>
          <w:tcPr>
            <w:tcW w:w="616" w:type="pct"/>
            <w:tcBorders>
              <w:top w:val="nil"/>
              <w:left w:val="nil"/>
              <w:bottom w:val="nil"/>
              <w:right w:val="nil"/>
            </w:tcBorders>
            <w:shd w:val="clear" w:color="auto" w:fill="auto"/>
            <w:vAlign w:val="center"/>
            <w:hideMark/>
          </w:tcPr>
          <w:p w14:paraId="725537C7"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WO4</w:t>
            </w:r>
          </w:p>
        </w:tc>
        <w:tc>
          <w:tcPr>
            <w:tcW w:w="3230" w:type="pct"/>
            <w:tcBorders>
              <w:top w:val="nil"/>
              <w:left w:val="nil"/>
              <w:bottom w:val="nil"/>
              <w:right w:val="nil"/>
            </w:tcBorders>
            <w:shd w:val="clear" w:color="auto" w:fill="auto"/>
            <w:vAlign w:val="center"/>
            <w:hideMark/>
          </w:tcPr>
          <w:p w14:paraId="4A49B465" w14:textId="77777777" w:rsidR="002072C3" w:rsidRPr="009549E4" w:rsidRDefault="002072C3" w:rsidP="002072C3">
            <w:pPr>
              <w:spacing w:after="0" w:line="240" w:lineRule="auto"/>
              <w:ind w:left="0" w:right="0" w:firstLine="0"/>
              <w:jc w:val="left"/>
              <w:rPr>
                <w:rFonts w:eastAsia="Times New Roman"/>
                <w:szCs w:val="20"/>
              </w:rPr>
            </w:pPr>
            <w:r w:rsidRPr="009549E4">
              <w:rPr>
                <w:rFonts w:eastAsia="Times New Roman"/>
                <w:szCs w:val="20"/>
              </w:rPr>
              <w:t>Improve digital infrastructure to expand media access in tourism promotion and support the digitalization of agrotourism services (W6, O3)</w:t>
            </w:r>
          </w:p>
        </w:tc>
        <w:tc>
          <w:tcPr>
            <w:tcW w:w="597" w:type="pct"/>
            <w:tcBorders>
              <w:top w:val="nil"/>
              <w:left w:val="nil"/>
              <w:bottom w:val="nil"/>
              <w:right w:val="nil"/>
            </w:tcBorders>
            <w:shd w:val="clear" w:color="auto" w:fill="auto"/>
            <w:vAlign w:val="center"/>
            <w:hideMark/>
          </w:tcPr>
          <w:p w14:paraId="089A5E23"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7.13</w:t>
            </w:r>
          </w:p>
        </w:tc>
        <w:tc>
          <w:tcPr>
            <w:tcW w:w="556" w:type="pct"/>
            <w:tcBorders>
              <w:top w:val="nil"/>
              <w:left w:val="nil"/>
              <w:bottom w:val="nil"/>
              <w:right w:val="nil"/>
            </w:tcBorders>
            <w:shd w:val="clear" w:color="auto" w:fill="auto"/>
            <w:vAlign w:val="center"/>
            <w:hideMark/>
          </w:tcPr>
          <w:p w14:paraId="251A1738" w14:textId="77777777" w:rsidR="002072C3" w:rsidRPr="009549E4" w:rsidRDefault="002072C3" w:rsidP="002072C3">
            <w:pPr>
              <w:spacing w:after="0" w:line="240" w:lineRule="auto"/>
              <w:ind w:left="0" w:right="0" w:firstLine="0"/>
              <w:jc w:val="right"/>
              <w:rPr>
                <w:rFonts w:eastAsia="Times New Roman"/>
                <w:szCs w:val="20"/>
              </w:rPr>
            </w:pPr>
            <w:r w:rsidRPr="009549E4">
              <w:rPr>
                <w:rFonts w:eastAsia="Times New Roman"/>
                <w:szCs w:val="20"/>
              </w:rPr>
              <w:t>4</w:t>
            </w:r>
          </w:p>
        </w:tc>
      </w:tr>
    </w:tbl>
    <w:p w14:paraId="232957C5" w14:textId="77777777" w:rsidR="007065B1" w:rsidRPr="009549E4" w:rsidRDefault="002072C3" w:rsidP="007065B1">
      <w:pPr>
        <w:ind w:left="0" w:right="0" w:firstLine="0"/>
        <w:sectPr w:rsidR="007065B1" w:rsidRPr="009549E4" w:rsidSect="007065B1">
          <w:type w:val="continuous"/>
          <w:pgSz w:w="11909" w:h="16834"/>
          <w:pgMar w:top="2014" w:right="1439" w:bottom="1617" w:left="1440" w:header="720" w:footer="720" w:gutter="0"/>
          <w:cols w:space="231"/>
        </w:sectPr>
      </w:pPr>
      <w:r w:rsidRPr="009549E4">
        <w:rPr>
          <w:rStyle w:val="Strong"/>
          <w:i/>
          <w:iCs/>
          <w:sz w:val="18"/>
          <w:szCs w:val="20"/>
        </w:rPr>
        <w:t>Source</w:t>
      </w:r>
      <w:r w:rsidRPr="009549E4">
        <w:rPr>
          <w:i/>
          <w:iCs/>
          <w:sz w:val="18"/>
          <w:szCs w:val="20"/>
        </w:rPr>
        <w:t>: Primary Data Processed, 2025</w:t>
      </w:r>
    </w:p>
    <w:p w14:paraId="0418E9ED" w14:textId="77777777" w:rsidR="00D673F8" w:rsidRPr="009549E4" w:rsidRDefault="00D673F8" w:rsidP="007065B1">
      <w:pPr>
        <w:ind w:left="0" w:right="0" w:firstLine="0"/>
      </w:pPr>
    </w:p>
    <w:p w14:paraId="4AD2D5E8" w14:textId="77777777" w:rsidR="004D0363" w:rsidRPr="009549E4" w:rsidRDefault="004D0363" w:rsidP="00402460">
      <w:pPr>
        <w:spacing w:after="0"/>
        <w:ind w:left="-5" w:right="0"/>
        <w:rPr>
          <w:szCs w:val="20"/>
        </w:rPr>
      </w:pPr>
      <w:r w:rsidRPr="009549E4">
        <w:t xml:space="preserve">Based on the QSPM analysis, the priority strategy for agrotourism development in Sembalun is optimizing regulations and government support by expanding collaboration between academia and businesses (TAS: 8.30). This strategy is crucial because strong regulations and synergy with the academic and business sectors can accelerate the sustainable development of agrotourism. Additionally, enhancing collaboration among the pentahelix elements to support funding access for businesses and other stakeholders (TAS: 7.15) is an important strategy to overcome capital constraints. Utilizing digital media as a promotional tool for nature- and agriculture-based tourism (TAS: 7.36) is also an effective strategy to attract tourists, aligning with </w:t>
      </w:r>
      <w:r w:rsidRPr="009549E4">
        <w:rPr>
          <w:szCs w:val="20"/>
        </w:rPr>
        <w:t>the increasing trend of digitalization in the tourism sector.</w:t>
      </w:r>
    </w:p>
    <w:p w14:paraId="1564F096" w14:textId="77777777" w:rsidR="004D0363" w:rsidRPr="009549E4" w:rsidRDefault="004D0363" w:rsidP="00402460">
      <w:pPr>
        <w:spacing w:after="0"/>
        <w:ind w:left="-5" w:right="0"/>
        <w:rPr>
          <w:szCs w:val="20"/>
        </w:rPr>
      </w:pPr>
      <w:r w:rsidRPr="009549E4">
        <w:rPr>
          <w:szCs w:val="20"/>
        </w:rPr>
        <w:t>Moreover, strengthening digital infrastructure to expand media access and support the digitalization of agrotourism services (TAS: 7.13) is necessary to improve information accessibility and provide a more modern tourism experience. The synergistic implementation of these four strategies will accelerate the growth of pentahelix-based agrotourism in Sembalun, creating a more inclusive, innovative, and sustainable tourism ecosystem.</w:t>
      </w:r>
    </w:p>
    <w:p w14:paraId="5C6E7305" w14:textId="77777777" w:rsidR="004D0363" w:rsidRPr="009549E4" w:rsidRDefault="004D0363" w:rsidP="004D0363">
      <w:pPr>
        <w:ind w:left="-5" w:right="0"/>
        <w:rPr>
          <w:szCs w:val="20"/>
        </w:rPr>
      </w:pPr>
      <w:r w:rsidRPr="009549E4">
        <w:rPr>
          <w:szCs w:val="20"/>
        </w:rPr>
        <w:t>Explanation of Each Strategy:</w:t>
      </w:r>
    </w:p>
    <w:p w14:paraId="143F806E" w14:textId="77777777" w:rsidR="002072C3" w:rsidRPr="009549E4" w:rsidRDefault="004D0363" w:rsidP="002072C3">
      <w:pPr>
        <w:pStyle w:val="ListParagraph"/>
        <w:numPr>
          <w:ilvl w:val="0"/>
          <w:numId w:val="12"/>
        </w:numPr>
        <w:jc w:val="both"/>
        <w:rPr>
          <w:rFonts w:ascii="Arial" w:hAnsi="Arial" w:cs="Arial"/>
          <w:sz w:val="20"/>
          <w:szCs w:val="20"/>
        </w:rPr>
      </w:pPr>
      <w:r w:rsidRPr="009549E4">
        <w:rPr>
          <w:rFonts w:ascii="Arial" w:hAnsi="Arial" w:cs="Arial"/>
          <w:sz w:val="20"/>
          <w:szCs w:val="20"/>
        </w:rPr>
        <w:t>SO1 Strategy - Optimizing Regulations and Government Support by Expanding Collaboration with Academia and Businesses for Agrotourism Development (TAS: 8.30)</w:t>
      </w:r>
    </w:p>
    <w:p w14:paraId="632EA7DE" w14:textId="77777777" w:rsidR="004D0363" w:rsidRPr="009549E4" w:rsidRDefault="004D0363" w:rsidP="002072C3">
      <w:pPr>
        <w:pStyle w:val="ListParagraph"/>
        <w:ind w:left="360"/>
        <w:jc w:val="both"/>
        <w:rPr>
          <w:rFonts w:ascii="Arial" w:hAnsi="Arial" w:cs="Arial"/>
          <w:sz w:val="20"/>
          <w:szCs w:val="20"/>
        </w:rPr>
      </w:pPr>
      <w:r w:rsidRPr="009549E4">
        <w:rPr>
          <w:rFonts w:ascii="Arial" w:hAnsi="Arial" w:cs="Arial"/>
          <w:sz w:val="20"/>
          <w:szCs w:val="20"/>
        </w:rPr>
        <w:t xml:space="preserve">This strategy has the highest TAS score, indicating that it is the most attractive and feasible to implement. The government's role in providing regulations that support investment and academic collaboration will be </w:t>
      </w:r>
      <w:r w:rsidRPr="009549E4">
        <w:rPr>
          <w:rFonts w:ascii="Arial" w:hAnsi="Arial" w:cs="Arial"/>
          <w:sz w:val="20"/>
          <w:szCs w:val="20"/>
        </w:rPr>
        <w:t xml:space="preserve">a key factor in the sustainable development of agrotourism. The lack of collaboration among pentahelix elements (W2) has been a significant obstacle in </w:t>
      </w:r>
      <w:proofErr w:type="spellStart"/>
      <w:r w:rsidRPr="009549E4">
        <w:rPr>
          <w:rFonts w:ascii="Arial" w:hAnsi="Arial" w:cs="Arial"/>
          <w:sz w:val="20"/>
          <w:szCs w:val="20"/>
        </w:rPr>
        <w:t>Sembalun’s</w:t>
      </w:r>
      <w:proofErr w:type="spellEnd"/>
      <w:r w:rsidRPr="009549E4">
        <w:rPr>
          <w:rFonts w:ascii="Arial" w:hAnsi="Arial" w:cs="Arial"/>
          <w:sz w:val="20"/>
          <w:szCs w:val="20"/>
        </w:rPr>
        <w:t xml:space="preserve"> </w:t>
      </w:r>
      <w:proofErr w:type="spellStart"/>
      <w:r w:rsidRPr="009549E4">
        <w:rPr>
          <w:rFonts w:ascii="Arial" w:hAnsi="Arial" w:cs="Arial"/>
          <w:sz w:val="20"/>
          <w:szCs w:val="20"/>
        </w:rPr>
        <w:t>agrotourism</w:t>
      </w:r>
      <w:proofErr w:type="spellEnd"/>
      <w:r w:rsidRPr="009549E4">
        <w:rPr>
          <w:rFonts w:ascii="Arial" w:hAnsi="Arial" w:cs="Arial"/>
          <w:sz w:val="20"/>
          <w:szCs w:val="20"/>
        </w:rPr>
        <w:t xml:space="preserve"> development, particularly in terms of funding access for business actors and local communities. However, there is great potential for broader collaboration between academia and businesses (O2), as well as increasing government policies that support tourism sector development (O5).</w:t>
      </w:r>
    </w:p>
    <w:p w14:paraId="0FEADA6D" w14:textId="77777777" w:rsidR="004D0363" w:rsidRPr="009549E4" w:rsidRDefault="004D0363" w:rsidP="004D0363">
      <w:pPr>
        <w:ind w:left="0" w:right="0" w:firstLine="0"/>
        <w:rPr>
          <w:szCs w:val="20"/>
        </w:rPr>
      </w:pPr>
      <w:r w:rsidRPr="009549E4">
        <w:rPr>
          <w:szCs w:val="20"/>
        </w:rPr>
        <w:t>This strategy aims to strengthen synergy among pentahelix elements so that the government can more effectively channel funding to businesses and other stakeholders involved in agrotourism development. Better coordination will ensure that funding policies are more targeted, fostering a sustainable business environment.</w:t>
      </w:r>
    </w:p>
    <w:p w14:paraId="3FCA34DB" w14:textId="77777777" w:rsidR="004D0363" w:rsidRPr="009549E4" w:rsidRDefault="004D0363" w:rsidP="005B252F">
      <w:pPr>
        <w:ind w:left="0" w:right="0" w:firstLine="0"/>
        <w:rPr>
          <w:b/>
          <w:bCs/>
          <w:szCs w:val="20"/>
        </w:rPr>
      </w:pPr>
      <w:r w:rsidRPr="009549E4">
        <w:rPr>
          <w:b/>
          <w:bCs/>
          <w:szCs w:val="20"/>
        </w:rPr>
        <w:t>Implementation:</w:t>
      </w:r>
    </w:p>
    <w:p w14:paraId="4B5A844F" w14:textId="77777777" w:rsidR="004D0363" w:rsidRPr="009549E4" w:rsidRDefault="004D0363" w:rsidP="005B252F">
      <w:pPr>
        <w:pStyle w:val="ListParagraph"/>
        <w:numPr>
          <w:ilvl w:val="0"/>
          <w:numId w:val="13"/>
        </w:numPr>
        <w:jc w:val="both"/>
        <w:rPr>
          <w:rFonts w:ascii="Arial" w:hAnsi="Arial" w:cs="Arial"/>
          <w:sz w:val="20"/>
          <w:szCs w:val="20"/>
        </w:rPr>
      </w:pPr>
      <w:r w:rsidRPr="009549E4">
        <w:rPr>
          <w:rFonts w:ascii="Arial" w:hAnsi="Arial" w:cs="Arial"/>
          <w:sz w:val="20"/>
          <w:szCs w:val="20"/>
        </w:rPr>
        <w:t>Regional Regulation (</w:t>
      </w:r>
      <w:proofErr w:type="spellStart"/>
      <w:r w:rsidRPr="009549E4">
        <w:rPr>
          <w:rFonts w:ascii="Arial" w:hAnsi="Arial" w:cs="Arial"/>
          <w:sz w:val="20"/>
          <w:szCs w:val="20"/>
        </w:rPr>
        <w:t>Perda</w:t>
      </w:r>
      <w:proofErr w:type="spellEnd"/>
      <w:r w:rsidRPr="009549E4">
        <w:rPr>
          <w:rFonts w:ascii="Arial" w:hAnsi="Arial" w:cs="Arial"/>
          <w:sz w:val="20"/>
          <w:szCs w:val="20"/>
        </w:rPr>
        <w:t xml:space="preserve">) on Sustainable </w:t>
      </w:r>
      <w:proofErr w:type="spellStart"/>
      <w:r w:rsidRPr="009549E4">
        <w:rPr>
          <w:rFonts w:ascii="Arial" w:hAnsi="Arial" w:cs="Arial"/>
          <w:sz w:val="20"/>
          <w:szCs w:val="20"/>
        </w:rPr>
        <w:t>Agrotourism</w:t>
      </w:r>
      <w:proofErr w:type="spellEnd"/>
      <w:r w:rsidRPr="009549E4">
        <w:rPr>
          <w:rFonts w:ascii="Arial" w:hAnsi="Arial" w:cs="Arial"/>
          <w:sz w:val="20"/>
          <w:szCs w:val="20"/>
        </w:rPr>
        <w:t xml:space="preserve"> Development and Ministerial/Local Government Decrees on Agrotourism Operational Standards.</w:t>
      </w:r>
    </w:p>
    <w:p w14:paraId="6A92A0DD" w14:textId="77777777" w:rsidR="004D0363" w:rsidRPr="009549E4" w:rsidRDefault="004D0363" w:rsidP="005B252F">
      <w:pPr>
        <w:pStyle w:val="ListParagraph"/>
        <w:numPr>
          <w:ilvl w:val="0"/>
          <w:numId w:val="13"/>
        </w:numPr>
        <w:jc w:val="both"/>
        <w:rPr>
          <w:rFonts w:ascii="Arial" w:hAnsi="Arial" w:cs="Arial"/>
          <w:sz w:val="20"/>
          <w:szCs w:val="20"/>
        </w:rPr>
      </w:pPr>
      <w:r w:rsidRPr="009549E4">
        <w:rPr>
          <w:rFonts w:ascii="Arial" w:hAnsi="Arial" w:cs="Arial"/>
          <w:sz w:val="20"/>
          <w:szCs w:val="20"/>
        </w:rPr>
        <w:t xml:space="preserve">Establishment of a Pentahelix Collaboration Forum for Funding </w:t>
      </w:r>
      <w:proofErr w:type="spellStart"/>
      <w:r w:rsidRPr="009549E4">
        <w:rPr>
          <w:rFonts w:ascii="Arial" w:hAnsi="Arial" w:cs="Arial"/>
          <w:sz w:val="20"/>
          <w:szCs w:val="20"/>
        </w:rPr>
        <w:t>Access.This</w:t>
      </w:r>
      <w:proofErr w:type="spellEnd"/>
      <w:r w:rsidRPr="009549E4">
        <w:rPr>
          <w:rFonts w:ascii="Arial" w:hAnsi="Arial" w:cs="Arial"/>
          <w:sz w:val="20"/>
          <w:szCs w:val="20"/>
        </w:rPr>
        <w:t xml:space="preserve"> forum will serve as a communication platform for the government, academia, businesses, communities, and media to discuss funding policies aligned with agrotourism development needs. Academia can play a role in conducting economic and social impact studies of investments in the agrotourism sector, while businesses and local communities can receive guidance on accessing grants, soft loans, or other investment schemes.</w:t>
      </w:r>
    </w:p>
    <w:p w14:paraId="16323A25" w14:textId="77777777" w:rsidR="004D0363" w:rsidRPr="009549E4" w:rsidRDefault="004D0363" w:rsidP="005B252F">
      <w:pPr>
        <w:pStyle w:val="ListParagraph"/>
        <w:numPr>
          <w:ilvl w:val="0"/>
          <w:numId w:val="13"/>
        </w:numPr>
        <w:jc w:val="both"/>
        <w:rPr>
          <w:rFonts w:ascii="Arial" w:hAnsi="Arial" w:cs="Arial"/>
          <w:sz w:val="20"/>
          <w:szCs w:val="20"/>
        </w:rPr>
      </w:pPr>
      <w:r w:rsidRPr="009549E4">
        <w:rPr>
          <w:rFonts w:ascii="Arial" w:hAnsi="Arial" w:cs="Arial"/>
          <w:sz w:val="20"/>
          <w:szCs w:val="20"/>
        </w:rPr>
        <w:lastRenderedPageBreak/>
        <w:t>Encouraging Special Funding Schemes for Agrotourism. The government can utilize tourism-supportive policies (O5) to provide financial incentives such as loan interest subsidies, small business credit schemes (KUR) for agrotourism enterprises, or grants for agricultural and tourism-based MSMEs. Businesses can leverage academic collaboration potential (O2) to develop research- and innovation-based funding proposals to attract investors and donor institutions. Communities and entrepreneurs can gain broader access to Corporate Social Responsibility (CSR)-based funding from companies interested in contributing to agrotourism development.</w:t>
      </w:r>
    </w:p>
    <w:p w14:paraId="1FED5A96" w14:textId="77777777" w:rsidR="004D0363" w:rsidRPr="009549E4" w:rsidRDefault="004D0363" w:rsidP="005B252F">
      <w:pPr>
        <w:pStyle w:val="ListParagraph"/>
        <w:numPr>
          <w:ilvl w:val="0"/>
          <w:numId w:val="13"/>
        </w:numPr>
        <w:jc w:val="both"/>
        <w:rPr>
          <w:rFonts w:ascii="Arial" w:hAnsi="Arial" w:cs="Arial"/>
          <w:sz w:val="20"/>
          <w:szCs w:val="20"/>
        </w:rPr>
      </w:pPr>
      <w:r w:rsidRPr="009549E4">
        <w:rPr>
          <w:rFonts w:ascii="Arial" w:hAnsi="Arial" w:cs="Arial"/>
          <w:sz w:val="20"/>
          <w:szCs w:val="20"/>
        </w:rPr>
        <w:t xml:space="preserve">Integrating Digitalization into Funding </w:t>
      </w:r>
      <w:proofErr w:type="spellStart"/>
      <w:r w:rsidRPr="009549E4">
        <w:rPr>
          <w:rFonts w:ascii="Arial" w:hAnsi="Arial" w:cs="Arial"/>
          <w:sz w:val="20"/>
          <w:szCs w:val="20"/>
        </w:rPr>
        <w:t>Access.Digitalization</w:t>
      </w:r>
      <w:proofErr w:type="spellEnd"/>
      <w:r w:rsidRPr="009549E4">
        <w:rPr>
          <w:rFonts w:ascii="Arial" w:hAnsi="Arial" w:cs="Arial"/>
          <w:sz w:val="20"/>
          <w:szCs w:val="20"/>
        </w:rPr>
        <w:t xml:space="preserve"> (O3) can be utilized by creating an information platform that facilitates entrepreneurs’ access to various financing schemes from the government, banks, and private investors. This platform can also enhance transparency in fund management and document funded agrotourism projects. Social media can be used to disseminate funding opportunities and encourage broader involvement in supporting the agrotourism sector.</w:t>
      </w:r>
    </w:p>
    <w:p w14:paraId="6FB8E85B" w14:textId="77777777" w:rsidR="004D0363" w:rsidRPr="009549E4" w:rsidRDefault="004D0363" w:rsidP="005B252F">
      <w:pPr>
        <w:pStyle w:val="ListParagraph"/>
        <w:numPr>
          <w:ilvl w:val="0"/>
          <w:numId w:val="13"/>
        </w:numPr>
        <w:jc w:val="both"/>
        <w:rPr>
          <w:rFonts w:ascii="Arial" w:hAnsi="Arial" w:cs="Arial"/>
          <w:sz w:val="20"/>
          <w:szCs w:val="20"/>
        </w:rPr>
      </w:pPr>
      <w:r w:rsidRPr="009549E4">
        <w:rPr>
          <w:rFonts w:ascii="Arial" w:hAnsi="Arial" w:cs="Arial"/>
          <w:sz w:val="20"/>
          <w:szCs w:val="20"/>
        </w:rPr>
        <w:t>Developing Regulations that Support Pentahelix Funding Synergy. The government can issue regulations that encourage business-academia-community partnerships in agrotourism funding schemes, such as requiring academic collaboration in any grant proposals submitted for government funding.</w:t>
      </w:r>
    </w:p>
    <w:p w14:paraId="23B6F048" w14:textId="77777777" w:rsidR="004D0363" w:rsidRPr="009549E4" w:rsidRDefault="004D0363" w:rsidP="005B252F">
      <w:pPr>
        <w:pStyle w:val="ListParagraph"/>
        <w:numPr>
          <w:ilvl w:val="0"/>
          <w:numId w:val="12"/>
        </w:numPr>
        <w:jc w:val="both"/>
        <w:rPr>
          <w:rFonts w:ascii="Arial" w:hAnsi="Arial" w:cs="Arial"/>
          <w:sz w:val="20"/>
          <w:szCs w:val="20"/>
        </w:rPr>
      </w:pPr>
      <w:r w:rsidRPr="009549E4">
        <w:rPr>
          <w:rFonts w:ascii="Arial" w:hAnsi="Arial" w:cs="Arial"/>
          <w:sz w:val="20"/>
          <w:szCs w:val="20"/>
        </w:rPr>
        <w:t>SO3 Strategy - Utilizing Digital Media to Enhance the Promotion of Nature- and Agriculture-Based Tourism (TAS: 7.36)</w:t>
      </w:r>
    </w:p>
    <w:p w14:paraId="3C2CD27F" w14:textId="5480C4D5" w:rsidR="004D0363" w:rsidRPr="009549E4" w:rsidRDefault="004D0363" w:rsidP="005B252F">
      <w:pPr>
        <w:pStyle w:val="ListParagraph"/>
        <w:ind w:left="360"/>
        <w:jc w:val="both"/>
        <w:rPr>
          <w:rFonts w:ascii="Arial" w:hAnsi="Arial" w:cs="Arial"/>
          <w:sz w:val="20"/>
          <w:szCs w:val="20"/>
        </w:rPr>
      </w:pPr>
      <w:r w:rsidRPr="009549E4">
        <w:rPr>
          <w:rFonts w:ascii="Arial" w:hAnsi="Arial" w:cs="Arial"/>
          <w:sz w:val="20"/>
          <w:szCs w:val="20"/>
        </w:rPr>
        <w:t xml:space="preserve">This strategy is also a strong approach to increasing the attractiveness of agrotourism. Digital technology utilization will enhance the visibility and appeal of tourist destinations, particularly for domestic and international tourists. </w:t>
      </w:r>
      <w:r w:rsidR="00BA759C" w:rsidRPr="009549E4">
        <w:rPr>
          <w:rFonts w:ascii="Arial" w:hAnsi="Arial" w:cs="Arial"/>
          <w:sz w:val="20"/>
          <w:szCs w:val="20"/>
        </w:rPr>
        <w:t xml:space="preserve">This is supported by the findings of </w:t>
      </w:r>
      <w:proofErr w:type="spellStart"/>
      <w:r w:rsidR="00BA759C" w:rsidRPr="009549E4">
        <w:rPr>
          <w:rFonts w:ascii="Arial" w:hAnsi="Arial" w:cs="Arial"/>
          <w:sz w:val="20"/>
          <w:szCs w:val="20"/>
        </w:rPr>
        <w:t>Buhalis</w:t>
      </w:r>
      <w:proofErr w:type="spellEnd"/>
      <w:r w:rsidR="00BA759C" w:rsidRPr="009549E4">
        <w:rPr>
          <w:rFonts w:ascii="Arial" w:hAnsi="Arial" w:cs="Arial"/>
          <w:sz w:val="20"/>
          <w:szCs w:val="20"/>
        </w:rPr>
        <w:t xml:space="preserve"> and Law (2008), which indicate that digitalization in tourism marketing through e-tourism can enhance destination competitiveness and significantly increase tourist visits. In the context of agrotourism development in Sembalun, one of the main challenges faced is the lack of digital infrastructure, particularly for media in </w:t>
      </w:r>
      <w:r w:rsidR="00BA759C" w:rsidRPr="009549E4">
        <w:rPr>
          <w:rFonts w:ascii="Arial" w:hAnsi="Arial" w:cs="Arial"/>
          <w:sz w:val="20"/>
          <w:szCs w:val="20"/>
        </w:rPr>
        <w:t>promoting the destination (</w:t>
      </w:r>
      <w:r w:rsidRPr="009549E4">
        <w:rPr>
          <w:rFonts w:ascii="Arial" w:hAnsi="Arial" w:cs="Arial"/>
          <w:sz w:val="20"/>
          <w:szCs w:val="20"/>
        </w:rPr>
        <w:t>W6), leading to suboptimal tourism promotion. However, digitalization and social media offer significant potential for boosting agrotourism promotion (O3). This strategy aims to improve digital infrastructure, strengthen local media capacity, and leverage digital technology for broader, more effective, and engaging agrotourism promotion.</w:t>
      </w:r>
    </w:p>
    <w:p w14:paraId="1E9431E6" w14:textId="77777777" w:rsidR="004D0363" w:rsidRPr="009549E4" w:rsidRDefault="004D0363" w:rsidP="005B252F">
      <w:pPr>
        <w:pStyle w:val="ListParagraph"/>
        <w:ind w:left="360"/>
        <w:jc w:val="both"/>
        <w:rPr>
          <w:rFonts w:ascii="Arial" w:hAnsi="Arial" w:cs="Arial"/>
          <w:b/>
          <w:bCs/>
          <w:sz w:val="20"/>
          <w:szCs w:val="20"/>
        </w:rPr>
      </w:pPr>
      <w:r w:rsidRPr="009549E4">
        <w:rPr>
          <w:rFonts w:ascii="Arial" w:hAnsi="Arial" w:cs="Arial"/>
          <w:b/>
          <w:bCs/>
          <w:sz w:val="20"/>
          <w:szCs w:val="20"/>
        </w:rPr>
        <w:t>Implementation:</w:t>
      </w:r>
    </w:p>
    <w:p w14:paraId="364AFD47" w14:textId="77777777" w:rsidR="004D0363" w:rsidRPr="009549E4" w:rsidRDefault="004D0363" w:rsidP="005B252F">
      <w:pPr>
        <w:pStyle w:val="ListParagraph"/>
        <w:numPr>
          <w:ilvl w:val="0"/>
          <w:numId w:val="14"/>
        </w:numPr>
        <w:jc w:val="both"/>
        <w:rPr>
          <w:rFonts w:ascii="Arial" w:hAnsi="Arial" w:cs="Arial"/>
          <w:sz w:val="20"/>
          <w:szCs w:val="20"/>
        </w:rPr>
      </w:pPr>
      <w:r w:rsidRPr="009549E4">
        <w:rPr>
          <w:rFonts w:ascii="Arial" w:hAnsi="Arial" w:cs="Arial"/>
          <w:sz w:val="20"/>
          <w:szCs w:val="20"/>
        </w:rPr>
        <w:t xml:space="preserve">Training and Mentoring for Media and Local </w:t>
      </w:r>
      <w:proofErr w:type="spellStart"/>
      <w:r w:rsidRPr="009549E4">
        <w:rPr>
          <w:rFonts w:ascii="Arial" w:hAnsi="Arial" w:cs="Arial"/>
          <w:sz w:val="20"/>
          <w:szCs w:val="20"/>
        </w:rPr>
        <w:t>Communities.Collaboration</w:t>
      </w:r>
      <w:proofErr w:type="spellEnd"/>
      <w:r w:rsidRPr="009549E4">
        <w:rPr>
          <w:rFonts w:ascii="Arial" w:hAnsi="Arial" w:cs="Arial"/>
          <w:sz w:val="20"/>
          <w:szCs w:val="20"/>
        </w:rPr>
        <w:t xml:space="preserve"> between academia and businesses can facilitate digital marketing, photography, videography, and storytelling training for local media, tourism communities, and agrotourism business owners. Training sessions can cover social media optimization, SEO (Search Engine Optimization) techniques, and digital advertising strategies to make tourism promotion more effective and reach a wider audience.</w:t>
      </w:r>
    </w:p>
    <w:p w14:paraId="75E35386" w14:textId="77777777" w:rsidR="004D0363" w:rsidRPr="009549E4" w:rsidRDefault="004D0363" w:rsidP="005B252F">
      <w:pPr>
        <w:pStyle w:val="ListParagraph"/>
        <w:numPr>
          <w:ilvl w:val="0"/>
          <w:numId w:val="14"/>
        </w:numPr>
        <w:jc w:val="both"/>
        <w:rPr>
          <w:rFonts w:ascii="Arial" w:hAnsi="Arial" w:cs="Arial"/>
          <w:sz w:val="20"/>
          <w:szCs w:val="20"/>
        </w:rPr>
      </w:pPr>
      <w:r w:rsidRPr="009549E4">
        <w:rPr>
          <w:rFonts w:ascii="Arial" w:hAnsi="Arial" w:cs="Arial"/>
          <w:sz w:val="20"/>
          <w:szCs w:val="20"/>
        </w:rPr>
        <w:t>Development of Digital Platforms and Online Promotional Campaigns. Creating an official website or digital marketplace specifically for Sembalun agrotourism, featuring tourist information, tour packages, visitor testimonials, and online booking options.</w:t>
      </w:r>
    </w:p>
    <w:p w14:paraId="2D082781" w14:textId="77777777" w:rsidR="004D0363" w:rsidRPr="009549E4" w:rsidRDefault="004D0363" w:rsidP="005B252F">
      <w:pPr>
        <w:pStyle w:val="ListParagraph"/>
        <w:numPr>
          <w:ilvl w:val="0"/>
          <w:numId w:val="14"/>
        </w:numPr>
        <w:jc w:val="both"/>
        <w:rPr>
          <w:rFonts w:ascii="Arial" w:hAnsi="Arial" w:cs="Arial"/>
          <w:sz w:val="20"/>
          <w:szCs w:val="20"/>
        </w:rPr>
      </w:pPr>
      <w:r w:rsidRPr="009549E4">
        <w:rPr>
          <w:rFonts w:ascii="Arial" w:hAnsi="Arial" w:cs="Arial"/>
          <w:sz w:val="20"/>
          <w:szCs w:val="20"/>
        </w:rPr>
        <w:t xml:space="preserve">Expanding the use of social media platforms (Instagram, </w:t>
      </w:r>
      <w:proofErr w:type="spellStart"/>
      <w:r w:rsidRPr="009549E4">
        <w:rPr>
          <w:rFonts w:ascii="Arial" w:hAnsi="Arial" w:cs="Arial"/>
          <w:sz w:val="20"/>
          <w:szCs w:val="20"/>
        </w:rPr>
        <w:t>TikTok</w:t>
      </w:r>
      <w:proofErr w:type="spellEnd"/>
      <w:r w:rsidRPr="009549E4">
        <w:rPr>
          <w:rFonts w:ascii="Arial" w:hAnsi="Arial" w:cs="Arial"/>
          <w:sz w:val="20"/>
          <w:szCs w:val="20"/>
        </w:rPr>
        <w:t>, YouTube, Facebook, Twitter) to promote tourist attractions, local products, and success stories of farmers and business owners in the agrotourism sector.</w:t>
      </w:r>
    </w:p>
    <w:p w14:paraId="2CE04207" w14:textId="77777777" w:rsidR="004D0363" w:rsidRPr="009549E4" w:rsidRDefault="004D0363" w:rsidP="005B252F">
      <w:pPr>
        <w:pStyle w:val="ListParagraph"/>
        <w:numPr>
          <w:ilvl w:val="0"/>
          <w:numId w:val="14"/>
        </w:numPr>
        <w:jc w:val="both"/>
        <w:rPr>
          <w:rFonts w:ascii="Arial" w:hAnsi="Arial" w:cs="Arial"/>
          <w:sz w:val="20"/>
          <w:szCs w:val="20"/>
        </w:rPr>
      </w:pPr>
      <w:r w:rsidRPr="009549E4">
        <w:rPr>
          <w:rFonts w:ascii="Arial" w:hAnsi="Arial" w:cs="Arial"/>
          <w:sz w:val="20"/>
          <w:szCs w:val="20"/>
        </w:rPr>
        <w:t>Developing 360° virtual tours to allow potential tourists to explore destinations online before visiting. Integrating Augmented Reality (AR) and QR Codes at tourist sites to provide interactive educational experiences about plants, agricultural processes, and agrotourism history.</w:t>
      </w:r>
    </w:p>
    <w:p w14:paraId="3251C8EE" w14:textId="77777777" w:rsidR="004D0363" w:rsidRPr="009549E4" w:rsidRDefault="004D0363" w:rsidP="005B252F">
      <w:pPr>
        <w:pStyle w:val="ListParagraph"/>
        <w:numPr>
          <w:ilvl w:val="0"/>
          <w:numId w:val="12"/>
        </w:numPr>
        <w:jc w:val="both"/>
        <w:rPr>
          <w:rFonts w:ascii="Arial" w:hAnsi="Arial" w:cs="Arial"/>
          <w:sz w:val="20"/>
          <w:szCs w:val="20"/>
        </w:rPr>
      </w:pPr>
      <w:r w:rsidRPr="009549E4">
        <w:rPr>
          <w:rFonts w:ascii="Arial" w:hAnsi="Arial" w:cs="Arial"/>
          <w:sz w:val="20"/>
          <w:szCs w:val="20"/>
        </w:rPr>
        <w:t>Enhancing Collaboration Among Pentahelix Elements to Optimize Government Support for Funding Access (TAS: 7.16)</w:t>
      </w:r>
    </w:p>
    <w:p w14:paraId="069629C2" w14:textId="77777777" w:rsidR="004D0363" w:rsidRPr="009549E4" w:rsidRDefault="004D0363" w:rsidP="005B252F">
      <w:pPr>
        <w:pStyle w:val="ListParagraph"/>
        <w:ind w:left="360"/>
        <w:jc w:val="both"/>
        <w:rPr>
          <w:rFonts w:ascii="Arial" w:hAnsi="Arial" w:cs="Arial"/>
          <w:sz w:val="20"/>
          <w:szCs w:val="20"/>
        </w:rPr>
      </w:pPr>
      <w:r w:rsidRPr="009549E4">
        <w:rPr>
          <w:rFonts w:ascii="Arial" w:hAnsi="Arial" w:cs="Arial"/>
          <w:sz w:val="20"/>
          <w:szCs w:val="20"/>
        </w:rPr>
        <w:t xml:space="preserve">This strategy, while relevant, has a slightly lower attractiveness than media-based and regulatory strategies. It aims to address the lack of collaboration among pentahelix elements (W2) and optimize funding access </w:t>
      </w:r>
      <w:r w:rsidRPr="009549E4">
        <w:rPr>
          <w:rFonts w:ascii="Arial" w:hAnsi="Arial" w:cs="Arial"/>
          <w:sz w:val="20"/>
          <w:szCs w:val="20"/>
        </w:rPr>
        <w:lastRenderedPageBreak/>
        <w:t>for businesses and other stakeholders by leveraging government policies that support sustainable tourism (O2, O5). With a more coordinated approach, the government’s role as a funding facilitator can be more effective in supporting agrotourism development in Sembalun.</w:t>
      </w:r>
    </w:p>
    <w:p w14:paraId="49CC9C0B" w14:textId="77777777" w:rsidR="004D0363" w:rsidRPr="009549E4" w:rsidRDefault="004D0363" w:rsidP="005B252F">
      <w:pPr>
        <w:pStyle w:val="ListParagraph"/>
        <w:ind w:left="360"/>
        <w:jc w:val="both"/>
        <w:rPr>
          <w:rFonts w:ascii="Arial" w:hAnsi="Arial" w:cs="Arial"/>
          <w:b/>
          <w:bCs/>
          <w:sz w:val="20"/>
          <w:szCs w:val="20"/>
        </w:rPr>
      </w:pPr>
      <w:r w:rsidRPr="009549E4">
        <w:rPr>
          <w:rFonts w:ascii="Arial" w:hAnsi="Arial" w:cs="Arial"/>
          <w:b/>
          <w:bCs/>
          <w:sz w:val="20"/>
          <w:szCs w:val="20"/>
        </w:rPr>
        <w:t>Implementation:</w:t>
      </w:r>
    </w:p>
    <w:p w14:paraId="498B1E0C" w14:textId="77777777" w:rsidR="005B252F" w:rsidRPr="009549E4" w:rsidRDefault="004D0363" w:rsidP="005B252F">
      <w:pPr>
        <w:pStyle w:val="ListParagraph"/>
        <w:numPr>
          <w:ilvl w:val="0"/>
          <w:numId w:val="15"/>
        </w:numPr>
        <w:jc w:val="both"/>
        <w:rPr>
          <w:rFonts w:ascii="Arial" w:hAnsi="Arial" w:cs="Arial"/>
          <w:sz w:val="20"/>
          <w:szCs w:val="20"/>
        </w:rPr>
      </w:pPr>
      <w:r w:rsidRPr="009549E4">
        <w:rPr>
          <w:rFonts w:ascii="Arial" w:hAnsi="Arial" w:cs="Arial"/>
          <w:sz w:val="20"/>
          <w:szCs w:val="20"/>
        </w:rPr>
        <w:t>Establishing the Sembalun Pentahelix Collaboration Forum by forming a pentahelix communication and cooperation platform and developing a stakeholder and funding opportunity database.</w:t>
      </w:r>
    </w:p>
    <w:p w14:paraId="790C9A35" w14:textId="77777777" w:rsidR="005B252F" w:rsidRPr="009549E4" w:rsidRDefault="004D0363" w:rsidP="005B252F">
      <w:pPr>
        <w:pStyle w:val="ListParagraph"/>
        <w:numPr>
          <w:ilvl w:val="0"/>
          <w:numId w:val="15"/>
        </w:numPr>
        <w:jc w:val="both"/>
        <w:rPr>
          <w:rFonts w:ascii="Arial" w:hAnsi="Arial" w:cs="Arial"/>
          <w:sz w:val="20"/>
          <w:szCs w:val="20"/>
        </w:rPr>
      </w:pPr>
      <w:r w:rsidRPr="009549E4">
        <w:rPr>
          <w:rFonts w:ascii="Arial" w:hAnsi="Arial" w:cs="Arial"/>
          <w:sz w:val="20"/>
          <w:szCs w:val="20"/>
        </w:rPr>
        <w:t>Improving Funding Access for Businesses and Communities by optimizing grants and government incentives and developing crowdfunding schemes for agrotourism development.</w:t>
      </w:r>
    </w:p>
    <w:p w14:paraId="7384DA03" w14:textId="77777777" w:rsidR="005B252F" w:rsidRPr="009549E4" w:rsidRDefault="004D0363" w:rsidP="005B252F">
      <w:pPr>
        <w:pStyle w:val="ListParagraph"/>
        <w:numPr>
          <w:ilvl w:val="0"/>
          <w:numId w:val="15"/>
        </w:numPr>
        <w:jc w:val="both"/>
        <w:rPr>
          <w:rFonts w:ascii="Arial" w:hAnsi="Arial" w:cs="Arial"/>
          <w:sz w:val="20"/>
          <w:szCs w:val="20"/>
        </w:rPr>
      </w:pPr>
      <w:r w:rsidRPr="009549E4">
        <w:rPr>
          <w:rFonts w:ascii="Arial" w:hAnsi="Arial" w:cs="Arial"/>
          <w:sz w:val="20"/>
          <w:szCs w:val="20"/>
        </w:rPr>
        <w:t>Enhancing the Capacity of Business Actors and Communities in Funding Access through financial management and funding proposal training, as well as business mentoring and access to startup incubators.</w:t>
      </w:r>
    </w:p>
    <w:p w14:paraId="4AACA18C" w14:textId="77777777" w:rsidR="005B252F" w:rsidRPr="009549E4" w:rsidRDefault="004D0363" w:rsidP="005B252F">
      <w:pPr>
        <w:pStyle w:val="ListParagraph"/>
        <w:numPr>
          <w:ilvl w:val="0"/>
          <w:numId w:val="12"/>
        </w:numPr>
        <w:jc w:val="both"/>
        <w:rPr>
          <w:rFonts w:ascii="Arial" w:hAnsi="Arial" w:cs="Arial"/>
          <w:sz w:val="20"/>
          <w:szCs w:val="20"/>
        </w:rPr>
      </w:pPr>
      <w:r w:rsidRPr="009549E4">
        <w:rPr>
          <w:rFonts w:ascii="Arial" w:hAnsi="Arial" w:cs="Arial"/>
          <w:sz w:val="20"/>
          <w:szCs w:val="20"/>
        </w:rPr>
        <w:t>Strengthening Digital Infrastructure to Expand Media Access for Tourism Promotion and Support Agrotourism Service Digitalization (TAS: 7.13)</w:t>
      </w:r>
    </w:p>
    <w:p w14:paraId="5BBE4675" w14:textId="77777777" w:rsidR="005B252F" w:rsidRPr="009549E4" w:rsidRDefault="004D0363" w:rsidP="005B252F">
      <w:pPr>
        <w:pStyle w:val="ListParagraph"/>
        <w:ind w:left="360"/>
        <w:jc w:val="both"/>
        <w:rPr>
          <w:rFonts w:ascii="Arial" w:hAnsi="Arial" w:cs="Arial"/>
          <w:sz w:val="20"/>
          <w:szCs w:val="20"/>
        </w:rPr>
      </w:pPr>
      <w:r w:rsidRPr="009549E4">
        <w:rPr>
          <w:rFonts w:ascii="Arial" w:hAnsi="Arial" w:cs="Arial"/>
          <w:sz w:val="20"/>
          <w:szCs w:val="20"/>
        </w:rPr>
        <w:t>This strategy, though scoring the lowest, remains relevant. Government support for agrotourism policies is essential but must be integrated with other strategies for optimal results. Study Hall (2019) highlights that policy interventions should align with local needs for more effective implementation.</w:t>
      </w:r>
    </w:p>
    <w:p w14:paraId="2DA1E519" w14:textId="77777777" w:rsidR="004D0363" w:rsidRPr="009549E4" w:rsidRDefault="004D0363" w:rsidP="005B252F">
      <w:pPr>
        <w:pStyle w:val="ListParagraph"/>
        <w:ind w:left="360"/>
        <w:jc w:val="both"/>
        <w:rPr>
          <w:rFonts w:ascii="Arial" w:hAnsi="Arial" w:cs="Arial"/>
          <w:b/>
          <w:bCs/>
          <w:sz w:val="20"/>
          <w:szCs w:val="20"/>
        </w:rPr>
      </w:pPr>
      <w:proofErr w:type="spellStart"/>
      <w:r w:rsidRPr="009549E4">
        <w:rPr>
          <w:rFonts w:ascii="Arial" w:hAnsi="Arial" w:cs="Arial"/>
          <w:b/>
          <w:bCs/>
          <w:sz w:val="20"/>
          <w:szCs w:val="20"/>
        </w:rPr>
        <w:t>mplementation</w:t>
      </w:r>
      <w:proofErr w:type="spellEnd"/>
      <w:r w:rsidRPr="009549E4">
        <w:rPr>
          <w:rFonts w:ascii="Arial" w:hAnsi="Arial" w:cs="Arial"/>
          <w:b/>
          <w:bCs/>
          <w:sz w:val="20"/>
          <w:szCs w:val="20"/>
        </w:rPr>
        <w:t>:</w:t>
      </w:r>
    </w:p>
    <w:p w14:paraId="36DECDD1" w14:textId="77777777" w:rsidR="005B252F" w:rsidRPr="009549E4" w:rsidRDefault="004D0363" w:rsidP="005B252F">
      <w:pPr>
        <w:pStyle w:val="ListParagraph"/>
        <w:numPr>
          <w:ilvl w:val="0"/>
          <w:numId w:val="16"/>
        </w:numPr>
        <w:jc w:val="both"/>
        <w:rPr>
          <w:rFonts w:ascii="Arial" w:hAnsi="Arial" w:cs="Arial"/>
          <w:sz w:val="20"/>
          <w:szCs w:val="20"/>
        </w:rPr>
      </w:pPr>
      <w:r w:rsidRPr="009549E4">
        <w:rPr>
          <w:rFonts w:ascii="Arial" w:hAnsi="Arial" w:cs="Arial"/>
          <w:sz w:val="20"/>
          <w:szCs w:val="20"/>
        </w:rPr>
        <w:t xml:space="preserve">Strengthening Digital Infrastructure for Agrotourism, such as providing free </w:t>
      </w:r>
      <w:proofErr w:type="spellStart"/>
      <w:r w:rsidRPr="009549E4">
        <w:rPr>
          <w:rFonts w:ascii="Arial" w:hAnsi="Arial" w:cs="Arial"/>
          <w:sz w:val="20"/>
          <w:szCs w:val="20"/>
        </w:rPr>
        <w:t>WiFi</w:t>
      </w:r>
      <w:proofErr w:type="spellEnd"/>
      <w:r w:rsidRPr="009549E4">
        <w:rPr>
          <w:rFonts w:ascii="Arial" w:hAnsi="Arial" w:cs="Arial"/>
          <w:sz w:val="20"/>
          <w:szCs w:val="20"/>
        </w:rPr>
        <w:t xml:space="preserve"> at key tourism spots in collaboration with local governments and internet providers. Locations could include Bukit </w:t>
      </w:r>
      <w:proofErr w:type="spellStart"/>
      <w:r w:rsidRPr="009549E4">
        <w:rPr>
          <w:rFonts w:ascii="Arial" w:hAnsi="Arial" w:cs="Arial"/>
          <w:sz w:val="20"/>
          <w:szCs w:val="20"/>
        </w:rPr>
        <w:t>Pergasingan</w:t>
      </w:r>
      <w:proofErr w:type="spellEnd"/>
      <w:r w:rsidRPr="009549E4">
        <w:rPr>
          <w:rFonts w:ascii="Arial" w:hAnsi="Arial" w:cs="Arial"/>
          <w:sz w:val="20"/>
          <w:szCs w:val="20"/>
        </w:rPr>
        <w:t xml:space="preserve">, </w:t>
      </w:r>
      <w:proofErr w:type="spellStart"/>
      <w:r w:rsidRPr="009549E4">
        <w:rPr>
          <w:rFonts w:ascii="Arial" w:hAnsi="Arial" w:cs="Arial"/>
          <w:sz w:val="20"/>
          <w:szCs w:val="20"/>
        </w:rPr>
        <w:t>Sembalun</w:t>
      </w:r>
      <w:proofErr w:type="spellEnd"/>
      <w:r w:rsidRPr="009549E4">
        <w:rPr>
          <w:rFonts w:ascii="Arial" w:hAnsi="Arial" w:cs="Arial"/>
          <w:sz w:val="20"/>
          <w:szCs w:val="20"/>
        </w:rPr>
        <w:t xml:space="preserve"> Tourism Village, strawberry farms, and traditional markets. Additionally, QR codes at each tourist site can direct visitors to digital platforms containing essential tourism information.</w:t>
      </w:r>
    </w:p>
    <w:p w14:paraId="1C8AADAF" w14:textId="77777777" w:rsidR="004D0363" w:rsidRPr="009549E4" w:rsidRDefault="004D0363" w:rsidP="005B252F">
      <w:pPr>
        <w:pStyle w:val="ListParagraph"/>
        <w:numPr>
          <w:ilvl w:val="0"/>
          <w:numId w:val="16"/>
        </w:numPr>
        <w:jc w:val="both"/>
        <w:rPr>
          <w:rFonts w:ascii="Arial" w:hAnsi="Arial" w:cs="Arial"/>
          <w:sz w:val="20"/>
          <w:szCs w:val="20"/>
        </w:rPr>
      </w:pPr>
      <w:r w:rsidRPr="009549E4">
        <w:rPr>
          <w:rFonts w:ascii="Arial" w:hAnsi="Arial" w:cs="Arial"/>
          <w:sz w:val="20"/>
          <w:szCs w:val="20"/>
        </w:rPr>
        <w:t>Developing the Official Sembalun Agrotourism Website, featuring comprehensive tourism-related content.</w:t>
      </w:r>
    </w:p>
    <w:p w14:paraId="0F35D57D" w14:textId="77777777" w:rsidR="003E5E9D" w:rsidRPr="009549E4" w:rsidRDefault="00402460" w:rsidP="00402460">
      <w:pPr>
        <w:pStyle w:val="Heading1"/>
        <w:ind w:left="-5"/>
        <w:rPr>
          <w:sz w:val="20"/>
          <w:szCs w:val="20"/>
        </w:rPr>
      </w:pPr>
      <w:r w:rsidRPr="009549E4">
        <w:rPr>
          <w:sz w:val="20"/>
          <w:szCs w:val="20"/>
        </w:rPr>
        <w:br w:type="column"/>
      </w:r>
      <w:r w:rsidR="003E5E9D" w:rsidRPr="009549E4">
        <w:rPr>
          <w:sz w:val="20"/>
          <w:szCs w:val="20"/>
        </w:rPr>
        <w:t xml:space="preserve">4. CONCLUSION </w:t>
      </w:r>
    </w:p>
    <w:p w14:paraId="1F4BD7C1" w14:textId="77777777" w:rsidR="003E5E9D" w:rsidRPr="009549E4" w:rsidRDefault="005B252F" w:rsidP="003E5E9D">
      <w:pPr>
        <w:ind w:left="-5" w:right="0"/>
        <w:rPr>
          <w:szCs w:val="20"/>
        </w:rPr>
      </w:pPr>
      <w:r w:rsidRPr="009549E4">
        <w:rPr>
          <w:szCs w:val="20"/>
        </w:rPr>
        <w:t>Based on the research findings and data analysis, it can be concluded that each element of the pentahelix plays an interconnected and crucial role in the development of agrotourism in Sembalun District, East Lombok Regency. The government acts as a regulator and facilitator, providing policies and infrastructure support, which is monitored by the community. The community actively participates in the implementation and management of agrotourism, while academia contributes through theoretical foundations and research for innovation and product development. The business sector fosters investment opportunities and job creation, and the media promotes the destination and enhances its image, strengthening the local economy and supporting sustainability. Key internal and external factors influencing the sector include the growing interest in nature-based tourism, government policies supporting tourism, digitalization, and increased public awareness of sustainability. However, challenges such as negative news, dependence on seasonal factors, limited government focus on agrotourism, and insufficient infrastructure need to be addressed. The recommended strategies for optimizing pentahelix collaboration include prioritizing government regulation and support, utilizing digital media for promotion, improving collaboration among the elements to optimize funding access, and leveraging digitalization to overcome infrastructure limitations. These strategies are crucial for ensuring sustainable agrotourism development in Sembalun</w:t>
      </w:r>
      <w:r w:rsidR="003E5E9D" w:rsidRPr="009549E4">
        <w:rPr>
          <w:szCs w:val="20"/>
        </w:rPr>
        <w:t xml:space="preserve">. </w:t>
      </w:r>
    </w:p>
    <w:p w14:paraId="3BA0DB8F" w14:textId="77777777" w:rsidR="003E5E9D" w:rsidRPr="009549E4" w:rsidRDefault="003E5E9D" w:rsidP="003E5E9D">
      <w:pPr>
        <w:spacing w:after="0" w:line="259" w:lineRule="auto"/>
        <w:ind w:left="0" w:right="0" w:firstLine="0"/>
        <w:jc w:val="left"/>
        <w:rPr>
          <w:szCs w:val="20"/>
        </w:rPr>
      </w:pPr>
      <w:r w:rsidRPr="009549E4">
        <w:rPr>
          <w:szCs w:val="20"/>
        </w:rPr>
        <w:t xml:space="preserve"> </w:t>
      </w:r>
    </w:p>
    <w:p w14:paraId="2513CBA0" w14:textId="77777777" w:rsidR="003E5E9D" w:rsidRPr="009549E4" w:rsidRDefault="003E5E9D" w:rsidP="003E5E9D">
      <w:pPr>
        <w:pStyle w:val="Heading2"/>
        <w:spacing w:after="0" w:line="259" w:lineRule="auto"/>
        <w:ind w:left="0" w:firstLine="0"/>
        <w:rPr>
          <w:sz w:val="20"/>
          <w:szCs w:val="20"/>
        </w:rPr>
      </w:pPr>
      <w:r w:rsidRPr="009549E4">
        <w:rPr>
          <w:sz w:val="20"/>
          <w:szCs w:val="20"/>
        </w:rPr>
        <w:t xml:space="preserve">DISCLAIMER (ARTIFICIAL INTELLIGENCE)  </w:t>
      </w:r>
    </w:p>
    <w:p w14:paraId="03778854" w14:textId="77777777" w:rsidR="003E5E9D" w:rsidRPr="009549E4" w:rsidRDefault="003E5E9D" w:rsidP="003E5E9D">
      <w:pPr>
        <w:spacing w:after="2" w:line="259" w:lineRule="auto"/>
        <w:ind w:left="0" w:right="0" w:firstLine="0"/>
        <w:jc w:val="left"/>
        <w:rPr>
          <w:szCs w:val="20"/>
        </w:rPr>
      </w:pPr>
      <w:r w:rsidRPr="009549E4">
        <w:rPr>
          <w:b/>
          <w:szCs w:val="20"/>
        </w:rPr>
        <w:t xml:space="preserve"> </w:t>
      </w:r>
    </w:p>
    <w:p w14:paraId="1BB5B1C5" w14:textId="77777777" w:rsidR="003E5E9D" w:rsidRPr="009549E4" w:rsidRDefault="003E5E9D" w:rsidP="003E5E9D">
      <w:pPr>
        <w:ind w:left="-5" w:right="0"/>
        <w:rPr>
          <w:szCs w:val="20"/>
        </w:rPr>
      </w:pPr>
      <w:r w:rsidRPr="009549E4">
        <w:rPr>
          <w:szCs w:val="20"/>
        </w:rPr>
        <w:t>Author(s) hereby declare that no generative AI technologies like large language models (</w:t>
      </w:r>
      <w:proofErr w:type="spellStart"/>
      <w:r w:rsidRPr="009549E4">
        <w:rPr>
          <w:szCs w:val="20"/>
        </w:rPr>
        <w:t>ChatGPT</w:t>
      </w:r>
      <w:proofErr w:type="spellEnd"/>
      <w:r w:rsidRPr="009549E4">
        <w:rPr>
          <w:szCs w:val="20"/>
        </w:rPr>
        <w:t xml:space="preserve">, copilot, etc.) Moreover, text-to-image generators have been used during the writing or editing of this manuscript. </w:t>
      </w:r>
    </w:p>
    <w:p w14:paraId="24718F56" w14:textId="77777777" w:rsidR="003E5E9D" w:rsidRPr="009549E4" w:rsidRDefault="003E5E9D" w:rsidP="003E5E9D">
      <w:pPr>
        <w:spacing w:after="40" w:line="259" w:lineRule="auto"/>
        <w:ind w:left="0" w:right="0" w:firstLine="0"/>
        <w:jc w:val="left"/>
        <w:rPr>
          <w:szCs w:val="20"/>
        </w:rPr>
      </w:pPr>
      <w:r w:rsidRPr="009549E4">
        <w:rPr>
          <w:szCs w:val="20"/>
        </w:rPr>
        <w:t xml:space="preserve"> </w:t>
      </w:r>
    </w:p>
    <w:p w14:paraId="7D962278" w14:textId="3D22C833" w:rsidR="003E5E9D" w:rsidRPr="009549E4" w:rsidRDefault="003E5E9D" w:rsidP="003E5E9D">
      <w:pPr>
        <w:spacing w:after="41" w:line="259" w:lineRule="auto"/>
        <w:ind w:left="0" w:right="0" w:firstLine="0"/>
        <w:jc w:val="left"/>
      </w:pPr>
      <w:bookmarkStart w:id="2" w:name="_GoBack"/>
      <w:bookmarkEnd w:id="2"/>
    </w:p>
    <w:p w14:paraId="03B553DA" w14:textId="391F8057" w:rsidR="003E5E9D" w:rsidRPr="009549E4" w:rsidRDefault="003E5E9D" w:rsidP="00402460">
      <w:pPr>
        <w:pStyle w:val="Heading1"/>
        <w:ind w:left="-5"/>
      </w:pPr>
      <w:r w:rsidRPr="009549E4">
        <w:t xml:space="preserve">REFERENCES </w:t>
      </w:r>
    </w:p>
    <w:p w14:paraId="498050AB" w14:textId="77777777" w:rsidR="004D2C52" w:rsidRDefault="004D2C52" w:rsidP="004D2C52">
      <w:pPr>
        <w:pBdr>
          <w:top w:val="nil"/>
          <w:left w:val="nil"/>
          <w:bottom w:val="nil"/>
          <w:right w:val="nil"/>
          <w:between w:val="nil"/>
        </w:pBdr>
        <w:spacing w:after="0" w:line="240" w:lineRule="auto"/>
        <w:ind w:left="0" w:firstLine="0"/>
      </w:pPr>
    </w:p>
    <w:p w14:paraId="5AA398A5"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proofErr w:type="spellStart"/>
      <w:r w:rsidRPr="009549E4">
        <w:rPr>
          <w:rFonts w:ascii="Times New Roman" w:eastAsia="Times New Roman" w:hAnsi="Times New Roman" w:cs="Times New Roman"/>
        </w:rPr>
        <w:t>Aprianti</w:t>
      </w:r>
      <w:proofErr w:type="spellEnd"/>
      <w:r w:rsidRPr="009549E4">
        <w:rPr>
          <w:rFonts w:ascii="Times New Roman" w:eastAsia="Times New Roman" w:hAnsi="Times New Roman" w:cs="Times New Roman"/>
        </w:rPr>
        <w:t xml:space="preserve">, D., </w:t>
      </w:r>
      <w:proofErr w:type="spellStart"/>
      <w:r w:rsidRPr="009549E4">
        <w:rPr>
          <w:rFonts w:ascii="Times New Roman" w:eastAsia="Times New Roman" w:hAnsi="Times New Roman" w:cs="Times New Roman"/>
        </w:rPr>
        <w:t>Diarta</w:t>
      </w:r>
      <w:proofErr w:type="spellEnd"/>
      <w:r w:rsidRPr="009549E4">
        <w:rPr>
          <w:rFonts w:ascii="Times New Roman" w:eastAsia="Times New Roman" w:hAnsi="Times New Roman" w:cs="Times New Roman"/>
        </w:rPr>
        <w:t xml:space="preserve">, I. K. S., &amp; </w:t>
      </w:r>
      <w:proofErr w:type="spellStart"/>
      <w:r w:rsidRPr="009549E4">
        <w:rPr>
          <w:rFonts w:ascii="Times New Roman" w:eastAsia="Times New Roman" w:hAnsi="Times New Roman" w:cs="Times New Roman"/>
        </w:rPr>
        <w:t>Sarjana</w:t>
      </w:r>
      <w:proofErr w:type="spellEnd"/>
      <w:r w:rsidRPr="009549E4">
        <w:rPr>
          <w:rFonts w:ascii="Times New Roman" w:eastAsia="Times New Roman" w:hAnsi="Times New Roman" w:cs="Times New Roman"/>
        </w:rPr>
        <w:t xml:space="preserve">, I. M. (2024). </w:t>
      </w:r>
      <w:proofErr w:type="spellStart"/>
      <w:r w:rsidRPr="009549E4">
        <w:rPr>
          <w:rFonts w:ascii="Times New Roman" w:eastAsia="Times New Roman" w:hAnsi="Times New Roman" w:cs="Times New Roman"/>
        </w:rPr>
        <w:t>Pengembangan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potensi</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agrowisata</w:t>
      </w:r>
      <w:proofErr w:type="spellEnd"/>
      <w:r w:rsidRPr="009549E4">
        <w:rPr>
          <w:rFonts w:ascii="Times New Roman" w:eastAsia="Times New Roman" w:hAnsi="Times New Roman" w:cs="Times New Roman"/>
        </w:rPr>
        <w:t xml:space="preserve"> di </w:t>
      </w:r>
      <w:proofErr w:type="spellStart"/>
      <w:r w:rsidRPr="009549E4">
        <w:rPr>
          <w:rFonts w:ascii="Times New Roman" w:eastAsia="Times New Roman" w:hAnsi="Times New Roman" w:cs="Times New Roman"/>
        </w:rPr>
        <w:t>Desa</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Sajang</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Kecamatan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Sembalun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Jurnal</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Riset</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Terapan</w:t>
      </w:r>
      <w:proofErr w:type="spellEnd"/>
      <w:r w:rsidRPr="009549E4">
        <w:rPr>
          <w:rFonts w:ascii="Times New Roman" w:eastAsia="Times New Roman" w:hAnsi="Times New Roman" w:cs="Times New Roman"/>
        </w:rPr>
        <w:t xml:space="preserve"> STP </w:t>
      </w:r>
      <w:proofErr w:type="spellStart"/>
      <w:r w:rsidRPr="009549E4">
        <w:rPr>
          <w:rFonts w:ascii="Times New Roman" w:eastAsia="Times New Roman" w:hAnsi="Times New Roman" w:cs="Times New Roman"/>
        </w:rPr>
        <w:t>Mataram</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Diambil</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dari</w:t>
      </w:r>
      <w:proofErr w:type="spellEnd"/>
      <w:r w:rsidRPr="009549E4">
        <w:rPr>
          <w:rFonts w:ascii="Times New Roman" w:eastAsia="Times New Roman" w:hAnsi="Times New Roman" w:cs="Times New Roman"/>
        </w:rPr>
        <w:t xml:space="preserve"> https://ejournal.stpmataram.ac.id/JRT/article/view/2546</w:t>
      </w:r>
    </w:p>
    <w:p w14:paraId="5123DAB1"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proofErr w:type="spellStart"/>
      <w:r w:rsidRPr="00BA759C">
        <w:lastRenderedPageBreak/>
        <w:t>Buhalis</w:t>
      </w:r>
      <w:proofErr w:type="spellEnd"/>
      <w:r w:rsidRPr="00BA759C">
        <w:t xml:space="preserve">, D., &amp; Law, R. (2008). Progress in information technology and tourism management: 20 years on and 10 years after the Internet—The state of </w:t>
      </w:r>
      <w:proofErr w:type="spellStart"/>
      <w:r w:rsidRPr="00BA759C">
        <w:t>eTourism</w:t>
      </w:r>
      <w:proofErr w:type="spellEnd"/>
      <w:r w:rsidRPr="00BA759C">
        <w:t xml:space="preserve"> research. </w:t>
      </w:r>
      <w:r w:rsidRPr="00BA759C">
        <w:rPr>
          <w:i/>
          <w:iCs/>
        </w:rPr>
        <w:t>Tourism Management</w:t>
      </w:r>
      <w:r w:rsidRPr="00BA759C">
        <w:t xml:space="preserve">, </w:t>
      </w:r>
      <w:r w:rsidRPr="00BA759C">
        <w:rPr>
          <w:i/>
          <w:iCs/>
        </w:rPr>
        <w:t>29</w:t>
      </w:r>
      <w:r w:rsidRPr="00BA759C">
        <w:t>(4), 609–623. https://doi.org/10.1016/j.tourman.2008.01.005</w:t>
      </w:r>
    </w:p>
    <w:p w14:paraId="67898F97"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r w:rsidRPr="009549E4">
        <w:rPr>
          <w:rFonts w:ascii="Times New Roman" w:eastAsia="Times New Roman" w:hAnsi="Times New Roman" w:cs="Times New Roman"/>
        </w:rPr>
        <w:t>David, F. R., &amp; David, F. R. (2017). Strategic Management: A Competitive Advantage Approach, Concepts and Cases. Pearson.</w:t>
      </w:r>
    </w:p>
    <w:p w14:paraId="23568526"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proofErr w:type="spellStart"/>
      <w:r w:rsidRPr="00BA759C">
        <w:t>Görener</w:t>
      </w:r>
      <w:proofErr w:type="spellEnd"/>
      <w:r w:rsidRPr="00BA759C">
        <w:t xml:space="preserve">, A., </w:t>
      </w:r>
      <w:proofErr w:type="spellStart"/>
      <w:r w:rsidRPr="00BA759C">
        <w:t>Toker</w:t>
      </w:r>
      <w:proofErr w:type="spellEnd"/>
      <w:r w:rsidRPr="00BA759C">
        <w:t xml:space="preserve">, K., &amp; </w:t>
      </w:r>
      <w:proofErr w:type="spellStart"/>
      <w:r w:rsidRPr="00BA759C">
        <w:t>Ulucay</w:t>
      </w:r>
      <w:proofErr w:type="spellEnd"/>
      <w:r w:rsidRPr="00BA759C">
        <w:t xml:space="preserve">, K. (2012). Application of combined SWOT and AHP: A case study for a manufacturing firm. Procedia - Social and Behavioral Sciences, 58, 1525–1534. </w:t>
      </w:r>
      <w:hyperlink r:id="rId15" w:history="1">
        <w:r w:rsidRPr="00BA759C">
          <w:rPr>
            <w:rStyle w:val="Hyperlink"/>
          </w:rPr>
          <w:t>https://doi.org/10.1016/j.sbspro.2012.09.1136</w:t>
        </w:r>
      </w:hyperlink>
    </w:p>
    <w:p w14:paraId="493ECEDB" w14:textId="77777777" w:rsidR="004D2C52" w:rsidRPr="009549E4" w:rsidRDefault="004D2C52" w:rsidP="00BA759C">
      <w:pPr>
        <w:pBdr>
          <w:top w:val="nil"/>
          <w:left w:val="nil"/>
          <w:bottom w:val="nil"/>
          <w:right w:val="nil"/>
          <w:between w:val="nil"/>
        </w:pBdr>
        <w:spacing w:after="0" w:line="240" w:lineRule="auto"/>
        <w:ind w:left="567" w:hanging="567"/>
      </w:pPr>
      <w:proofErr w:type="spellStart"/>
      <w:r w:rsidRPr="00BA759C">
        <w:t>Hjalager</w:t>
      </w:r>
      <w:proofErr w:type="spellEnd"/>
      <w:r w:rsidRPr="00BA759C">
        <w:t xml:space="preserve">, A. M. (2010). </w:t>
      </w:r>
      <w:r w:rsidRPr="00BA759C">
        <w:rPr>
          <w:i/>
        </w:rPr>
        <w:t>A Review of Innovation Research in Tourism</w:t>
      </w:r>
      <w:r w:rsidRPr="00BA759C">
        <w:t>. Tourism Management, 31(1), 1-12.</w:t>
      </w:r>
    </w:p>
    <w:p w14:paraId="09928F6A" w14:textId="77777777" w:rsidR="004D2C52" w:rsidRPr="009549E4" w:rsidRDefault="004D2C52" w:rsidP="009549E4">
      <w:pPr>
        <w:pBdr>
          <w:top w:val="nil"/>
          <w:left w:val="nil"/>
          <w:bottom w:val="nil"/>
          <w:right w:val="nil"/>
          <w:between w:val="nil"/>
        </w:pBdr>
        <w:spacing w:after="0" w:line="240" w:lineRule="auto"/>
        <w:ind w:left="567" w:hanging="567"/>
      </w:pPr>
      <w:r w:rsidRPr="00BA759C">
        <w:t xml:space="preserve">Kotler, P. (2017). </w:t>
      </w:r>
      <w:r w:rsidRPr="00BA759C">
        <w:rPr>
          <w:i/>
        </w:rPr>
        <w:t>Marketing 4.0: Moving from Traditional to Digital.</w:t>
      </w:r>
      <w:r w:rsidRPr="00BA759C">
        <w:t xml:space="preserve"> Hoboken, NJ: Wiley.</w:t>
      </w:r>
    </w:p>
    <w:p w14:paraId="56947F8B" w14:textId="77777777" w:rsidR="004D2C52" w:rsidRPr="009549E4" w:rsidRDefault="004D2C52" w:rsidP="009549E4">
      <w:pPr>
        <w:pBdr>
          <w:top w:val="nil"/>
          <w:left w:val="nil"/>
          <w:bottom w:val="nil"/>
          <w:right w:val="nil"/>
          <w:between w:val="nil"/>
        </w:pBdr>
        <w:spacing w:after="0" w:line="240" w:lineRule="auto"/>
        <w:ind w:left="567" w:hanging="567"/>
      </w:pPr>
      <w:r w:rsidRPr="00BA759C">
        <w:t xml:space="preserve">Lane, B. (2009). </w:t>
      </w:r>
      <w:r w:rsidRPr="00BA759C">
        <w:rPr>
          <w:i/>
        </w:rPr>
        <w:t>Rural Tourism: An Overview</w:t>
      </w:r>
      <w:r w:rsidRPr="00BA759C">
        <w:t>. In Tourism and Sustainable Community Development (pp. 23-42). Routledge.</w:t>
      </w:r>
    </w:p>
    <w:p w14:paraId="19EDCD84" w14:textId="77777777" w:rsidR="004D2C52" w:rsidRPr="009549E4" w:rsidRDefault="004D2C52" w:rsidP="009549E4">
      <w:pPr>
        <w:pBdr>
          <w:top w:val="nil"/>
          <w:left w:val="nil"/>
          <w:bottom w:val="nil"/>
          <w:right w:val="nil"/>
          <w:between w:val="nil"/>
        </w:pBdr>
        <w:spacing w:after="0" w:line="240" w:lineRule="auto"/>
        <w:ind w:left="567" w:hanging="567"/>
      </w:pPr>
      <w:proofErr w:type="spellStart"/>
      <w:r w:rsidRPr="004D2C52">
        <w:t>Rangkuti</w:t>
      </w:r>
      <w:proofErr w:type="spellEnd"/>
      <w:r w:rsidRPr="004D2C52">
        <w:t xml:space="preserve">, F. (2016). </w:t>
      </w:r>
      <w:proofErr w:type="spellStart"/>
      <w:r w:rsidRPr="004D2C52">
        <w:t>Analisis</w:t>
      </w:r>
      <w:proofErr w:type="spellEnd"/>
      <w:r w:rsidRPr="004D2C52">
        <w:t xml:space="preserve"> SWOT: Teknik </w:t>
      </w:r>
      <w:proofErr w:type="spellStart"/>
      <w:r w:rsidRPr="004D2C52">
        <w:t>membedah</w:t>
      </w:r>
      <w:proofErr w:type="spellEnd"/>
      <w:r w:rsidRPr="004D2C52">
        <w:t xml:space="preserve"> </w:t>
      </w:r>
      <w:proofErr w:type="spellStart"/>
      <w:r w:rsidRPr="004D2C52">
        <w:t>kasus</w:t>
      </w:r>
      <w:proofErr w:type="spellEnd"/>
      <w:r w:rsidRPr="004D2C52">
        <w:t xml:space="preserve"> </w:t>
      </w:r>
      <w:proofErr w:type="spellStart"/>
      <w:r w:rsidRPr="004D2C52">
        <w:t>bisnis</w:t>
      </w:r>
      <w:proofErr w:type="spellEnd"/>
      <w:r w:rsidRPr="004D2C52">
        <w:t xml:space="preserve">. Jakarta: </w:t>
      </w:r>
      <w:proofErr w:type="spellStart"/>
      <w:r w:rsidRPr="004D2C52">
        <w:t>Gramedia</w:t>
      </w:r>
      <w:proofErr w:type="spellEnd"/>
      <w:r w:rsidRPr="004D2C52">
        <w:t xml:space="preserve"> </w:t>
      </w:r>
      <w:proofErr w:type="spellStart"/>
      <w:r w:rsidRPr="004D2C52">
        <w:t>Pustaka</w:t>
      </w:r>
      <w:proofErr w:type="spellEnd"/>
      <w:r w:rsidRPr="004D2C52">
        <w:t xml:space="preserve"> Utama.</w:t>
      </w:r>
    </w:p>
    <w:p w14:paraId="52F20882" w14:textId="77777777" w:rsidR="004D2C52" w:rsidRPr="009549E4" w:rsidRDefault="004D2C52" w:rsidP="009549E4">
      <w:pPr>
        <w:pBdr>
          <w:top w:val="nil"/>
          <w:left w:val="nil"/>
          <w:bottom w:val="nil"/>
          <w:right w:val="nil"/>
          <w:between w:val="nil"/>
        </w:pBdr>
        <w:spacing w:after="0" w:line="240" w:lineRule="auto"/>
        <w:ind w:left="567" w:hanging="567"/>
      </w:pPr>
      <w:proofErr w:type="spellStart"/>
      <w:r w:rsidRPr="009549E4">
        <w:t>Saaty</w:t>
      </w:r>
      <w:proofErr w:type="spellEnd"/>
      <w:r w:rsidRPr="009549E4">
        <w:t>, T. L. (2008). Decision making with the analytic hierarchy process. International Journal of Services Sciences, 1(1), 83-98</w:t>
      </w:r>
    </w:p>
    <w:p w14:paraId="2A3D4EFA"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r w:rsidRPr="009549E4">
        <w:rPr>
          <w:rFonts w:ascii="Times New Roman" w:eastAsia="Times New Roman" w:hAnsi="Times New Roman" w:cs="Times New Roman"/>
        </w:rPr>
        <w:t xml:space="preserve">Santana, L., Dolorosa, E., &amp; </w:t>
      </w:r>
      <w:proofErr w:type="spellStart"/>
      <w:r w:rsidRPr="009549E4">
        <w:rPr>
          <w:rFonts w:ascii="Times New Roman" w:eastAsia="Times New Roman" w:hAnsi="Times New Roman" w:cs="Times New Roman"/>
        </w:rPr>
        <w:t>Kurniati</w:t>
      </w:r>
      <w:proofErr w:type="spellEnd"/>
      <w:r w:rsidRPr="009549E4">
        <w:rPr>
          <w:rFonts w:ascii="Times New Roman" w:eastAsia="Times New Roman" w:hAnsi="Times New Roman" w:cs="Times New Roman"/>
        </w:rPr>
        <w:t xml:space="preserve">, D. (2023). </w:t>
      </w:r>
      <w:proofErr w:type="spellStart"/>
      <w:r w:rsidRPr="009549E4">
        <w:rPr>
          <w:rFonts w:ascii="Times New Roman" w:eastAsia="Times New Roman" w:hAnsi="Times New Roman" w:cs="Times New Roman"/>
        </w:rPr>
        <w:t>Strategi</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pengembangan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agrowisata</w:t>
      </w:r>
      <w:proofErr w:type="spellEnd"/>
      <w:r w:rsidRPr="009549E4">
        <w:rPr>
          <w:rFonts w:ascii="Times New Roman" w:eastAsia="Times New Roman" w:hAnsi="Times New Roman" w:cs="Times New Roman"/>
        </w:rPr>
        <w:t xml:space="preserve"> di Kota </w:t>
      </w:r>
      <w:proofErr w:type="spellStart"/>
      <w:r w:rsidRPr="009549E4">
        <w:rPr>
          <w:rFonts w:ascii="Times New Roman" w:eastAsia="Times New Roman" w:hAnsi="Times New Roman" w:cs="Times New Roman"/>
        </w:rPr>
        <w:t>Singkawang</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Jurnal</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Pertanian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Agros</w:t>
      </w:r>
      <w:proofErr w:type="spellEnd"/>
      <w:r w:rsidRPr="009549E4">
        <w:rPr>
          <w:rFonts w:ascii="Times New Roman" w:eastAsia="Times New Roman" w:hAnsi="Times New Roman" w:cs="Times New Roman"/>
        </w:rPr>
        <w:t xml:space="preserve">, 25(3), 2832–2840. </w:t>
      </w:r>
      <w:hyperlink r:id="rId16" w:history="1">
        <w:r w:rsidRPr="009549E4">
          <w:rPr>
            <w:rStyle w:val="Hyperlink"/>
            <w:rFonts w:ascii="Times New Roman" w:eastAsia="Times New Roman" w:hAnsi="Times New Roman" w:cs="Times New Roman"/>
          </w:rPr>
          <w:t>https://e-journal.janabadra.ac.id/index.php/JA/article/view/3304/2080</w:t>
        </w:r>
      </w:hyperlink>
    </w:p>
    <w:p w14:paraId="0D0B87F1" w14:textId="77777777" w:rsidR="004D2C52" w:rsidRDefault="004D2C52" w:rsidP="009549E4">
      <w:pPr>
        <w:pBdr>
          <w:top w:val="nil"/>
          <w:left w:val="nil"/>
          <w:bottom w:val="nil"/>
          <w:right w:val="nil"/>
          <w:between w:val="nil"/>
        </w:pBdr>
        <w:spacing w:after="0" w:line="240" w:lineRule="auto"/>
        <w:ind w:left="567" w:hanging="567"/>
      </w:pPr>
      <w:proofErr w:type="spellStart"/>
      <w:r w:rsidRPr="009549E4">
        <w:t>Sentana</w:t>
      </w:r>
      <w:proofErr w:type="spellEnd"/>
      <w:r w:rsidRPr="009549E4">
        <w:t xml:space="preserve">, A., </w:t>
      </w:r>
      <w:proofErr w:type="spellStart"/>
      <w:r w:rsidRPr="009549E4">
        <w:t>Wahyuningsih</w:t>
      </w:r>
      <w:proofErr w:type="spellEnd"/>
      <w:r w:rsidRPr="009549E4">
        <w:t xml:space="preserve">, R., </w:t>
      </w:r>
      <w:proofErr w:type="spellStart"/>
      <w:r w:rsidRPr="009549E4">
        <w:t>Sriwi</w:t>
      </w:r>
      <w:proofErr w:type="spellEnd"/>
      <w:r w:rsidRPr="009549E4">
        <w:t xml:space="preserve">, D., &amp; </w:t>
      </w:r>
      <w:proofErr w:type="spellStart"/>
      <w:r w:rsidRPr="009549E4">
        <w:t>Indrapati</w:t>
      </w:r>
      <w:proofErr w:type="spellEnd"/>
      <w:r w:rsidRPr="009549E4">
        <w:t xml:space="preserve">, W. (2023). </w:t>
      </w:r>
      <w:proofErr w:type="spellStart"/>
      <w:r w:rsidRPr="009549E4">
        <w:t>Evaluasi</w:t>
      </w:r>
      <w:proofErr w:type="spellEnd"/>
      <w:r w:rsidRPr="009549E4">
        <w:t xml:space="preserve"> </w:t>
      </w:r>
      <w:proofErr w:type="spellStart"/>
      <w:r w:rsidRPr="009549E4">
        <w:t>Potensi</w:t>
      </w:r>
      <w:proofErr w:type="spellEnd"/>
      <w:r w:rsidRPr="009549E4">
        <w:t xml:space="preserve"> </w:t>
      </w:r>
      <w:proofErr w:type="spellStart"/>
      <w:r w:rsidRPr="009549E4">
        <w:t>Agrowisata</w:t>
      </w:r>
      <w:proofErr w:type="spellEnd"/>
      <w:r w:rsidRPr="009549E4">
        <w:t xml:space="preserve"> di </w:t>
      </w:r>
      <w:proofErr w:type="spellStart"/>
      <w:r w:rsidRPr="009549E4">
        <w:t>Pulau</w:t>
      </w:r>
      <w:proofErr w:type="spellEnd"/>
      <w:r w:rsidRPr="009549E4">
        <w:t xml:space="preserve"> Lombok: </w:t>
      </w:r>
      <w:proofErr w:type="spellStart"/>
      <w:r w:rsidRPr="009549E4">
        <w:t>Mengidentifikasi</w:t>
      </w:r>
      <w:proofErr w:type="spellEnd"/>
      <w:r w:rsidRPr="009549E4">
        <w:t xml:space="preserve"> </w:t>
      </w:r>
      <w:proofErr w:type="spellStart"/>
      <w:r w:rsidRPr="009549E4">
        <w:t>Hambatan</w:t>
      </w:r>
      <w:proofErr w:type="spellEnd"/>
      <w:r w:rsidRPr="009549E4">
        <w:t xml:space="preserve"> dan </w:t>
      </w:r>
      <w:proofErr w:type="spellStart"/>
      <w:r w:rsidRPr="009549E4">
        <w:t>Peluang</w:t>
      </w:r>
      <w:proofErr w:type="spellEnd"/>
      <w:r w:rsidRPr="009549E4">
        <w:t xml:space="preserve">. </w:t>
      </w:r>
      <w:proofErr w:type="spellStart"/>
      <w:r w:rsidRPr="009549E4">
        <w:rPr>
          <w:i/>
        </w:rPr>
        <w:t>Jurnal</w:t>
      </w:r>
      <w:proofErr w:type="spellEnd"/>
      <w:r w:rsidRPr="009549E4">
        <w:rPr>
          <w:i/>
        </w:rPr>
        <w:t xml:space="preserve"> </w:t>
      </w:r>
      <w:proofErr w:type="spellStart"/>
      <w:r w:rsidRPr="009549E4">
        <w:rPr>
          <w:i/>
        </w:rPr>
        <w:t>Pariwisata</w:t>
      </w:r>
      <w:proofErr w:type="spellEnd"/>
      <w:r w:rsidRPr="009549E4">
        <w:rPr>
          <w:i/>
        </w:rPr>
        <w:t xml:space="preserve"> Nusantara</w:t>
      </w:r>
      <w:r w:rsidRPr="009549E4">
        <w:t>, 10(2), 111-126.</w:t>
      </w:r>
    </w:p>
    <w:p w14:paraId="0E6AE818" w14:textId="77777777" w:rsidR="004D2C52" w:rsidRPr="009549E4" w:rsidRDefault="004D2C52"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proofErr w:type="spellStart"/>
      <w:r w:rsidRPr="009549E4">
        <w:rPr>
          <w:rFonts w:ascii="Times New Roman" w:eastAsia="Times New Roman" w:hAnsi="Times New Roman" w:cs="Times New Roman"/>
        </w:rPr>
        <w:t>Sentana</w:t>
      </w:r>
      <w:proofErr w:type="spellEnd"/>
      <w:r w:rsidRPr="009549E4">
        <w:rPr>
          <w:rFonts w:ascii="Times New Roman" w:eastAsia="Times New Roman" w:hAnsi="Times New Roman" w:cs="Times New Roman"/>
        </w:rPr>
        <w:t xml:space="preserve">, N. K. T., </w:t>
      </w:r>
      <w:proofErr w:type="spellStart"/>
      <w:r w:rsidRPr="009549E4">
        <w:rPr>
          <w:rFonts w:ascii="Times New Roman" w:eastAsia="Times New Roman" w:hAnsi="Times New Roman" w:cs="Times New Roman"/>
        </w:rPr>
        <w:t>Wahyuningsih</w:t>
      </w:r>
      <w:proofErr w:type="spellEnd"/>
      <w:r w:rsidRPr="009549E4">
        <w:rPr>
          <w:rFonts w:ascii="Times New Roman" w:eastAsia="Times New Roman" w:hAnsi="Times New Roman" w:cs="Times New Roman"/>
        </w:rPr>
        <w:t xml:space="preserve">, S., </w:t>
      </w:r>
      <w:proofErr w:type="spellStart"/>
      <w:r w:rsidRPr="009549E4">
        <w:rPr>
          <w:rFonts w:ascii="Times New Roman" w:eastAsia="Times New Roman" w:hAnsi="Times New Roman" w:cs="Times New Roman"/>
        </w:rPr>
        <w:t>Sriwi</w:t>
      </w:r>
      <w:proofErr w:type="spellEnd"/>
      <w:r w:rsidRPr="009549E4">
        <w:rPr>
          <w:rFonts w:ascii="Times New Roman" w:eastAsia="Times New Roman" w:hAnsi="Times New Roman" w:cs="Times New Roman"/>
        </w:rPr>
        <w:t xml:space="preserve">, A., &amp; </w:t>
      </w:r>
      <w:proofErr w:type="spellStart"/>
      <w:r w:rsidRPr="009549E4">
        <w:rPr>
          <w:rFonts w:ascii="Times New Roman" w:eastAsia="Times New Roman" w:hAnsi="Times New Roman" w:cs="Times New Roman"/>
        </w:rPr>
        <w:t>Indrapati</w:t>
      </w:r>
      <w:proofErr w:type="spellEnd"/>
      <w:r w:rsidRPr="009549E4">
        <w:rPr>
          <w:rFonts w:ascii="Times New Roman" w:eastAsia="Times New Roman" w:hAnsi="Times New Roman" w:cs="Times New Roman"/>
        </w:rPr>
        <w:t xml:space="preserve">, I. (2023). </w:t>
      </w:r>
      <w:proofErr w:type="spellStart"/>
      <w:r w:rsidRPr="009549E4">
        <w:rPr>
          <w:rFonts w:ascii="Times New Roman" w:eastAsia="Times New Roman" w:hAnsi="Times New Roman" w:cs="Times New Roman"/>
        </w:rPr>
        <w:t>Persepsi</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petani</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terhadap</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pengembangan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agrowisata</w:t>
      </w:r>
      <w:proofErr w:type="spellEnd"/>
      <w:r w:rsidRPr="009549E4">
        <w:rPr>
          <w:rFonts w:ascii="Times New Roman" w:eastAsia="Times New Roman" w:hAnsi="Times New Roman" w:cs="Times New Roman"/>
        </w:rPr>
        <w:t xml:space="preserve"> di Dusun </w:t>
      </w:r>
      <w:proofErr w:type="spellStart"/>
      <w:r w:rsidRPr="009549E4">
        <w:rPr>
          <w:rFonts w:ascii="Times New Roman" w:eastAsia="Times New Roman" w:hAnsi="Times New Roman" w:cs="Times New Roman"/>
        </w:rPr>
        <w:t>Dasan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Telaga</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Desa</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Sembalun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Lawang</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Kecamatan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Sembalun</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Kabupaten</w:t>
      </w:r>
      <w:proofErr w:type="spellEnd"/>
      <w:r w:rsidRPr="009549E4">
        <w:rPr>
          <w:rFonts w:ascii="Times New Roman" w:eastAsia="Times New Roman" w:hAnsi="Times New Roman" w:cs="Times New Roman"/>
        </w:rPr>
        <w:t xml:space="preserve"> Lombok Timur. </w:t>
      </w:r>
      <w:proofErr w:type="spellStart"/>
      <w:r w:rsidRPr="009549E4">
        <w:rPr>
          <w:rFonts w:ascii="Times New Roman" w:eastAsia="Times New Roman" w:hAnsi="Times New Roman" w:cs="Times New Roman"/>
        </w:rPr>
        <w:t>Jurnal</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Agribisnis</w:t>
      </w:r>
      <w:proofErr w:type="spellEnd"/>
      <w:r w:rsidRPr="009549E4">
        <w:rPr>
          <w:rFonts w:ascii="Times New Roman" w:eastAsia="Times New Roman" w:hAnsi="Times New Roman" w:cs="Times New Roman"/>
        </w:rPr>
        <w:t xml:space="preserve"> </w:t>
      </w:r>
      <w:proofErr w:type="spellStart"/>
      <w:r w:rsidRPr="009549E4">
        <w:rPr>
          <w:rFonts w:ascii="Times New Roman" w:eastAsia="Times New Roman" w:hAnsi="Times New Roman" w:cs="Times New Roman"/>
        </w:rPr>
        <w:t>Unud</w:t>
      </w:r>
      <w:proofErr w:type="spellEnd"/>
      <w:r w:rsidRPr="009549E4">
        <w:rPr>
          <w:rFonts w:ascii="Times New Roman" w:eastAsia="Times New Roman" w:hAnsi="Times New Roman" w:cs="Times New Roman"/>
        </w:rPr>
        <w:t xml:space="preserve"> (JAA). https://ojs.unud.ac.id/index.php/jaa/article/view/121466</w:t>
      </w:r>
    </w:p>
    <w:p w14:paraId="022BB8FA" w14:textId="77777777" w:rsidR="00BA759C" w:rsidRPr="00BA759C" w:rsidRDefault="00BA759C" w:rsidP="00BA759C">
      <w:pPr>
        <w:pBdr>
          <w:top w:val="nil"/>
          <w:left w:val="nil"/>
          <w:bottom w:val="nil"/>
          <w:right w:val="nil"/>
          <w:between w:val="nil"/>
        </w:pBdr>
        <w:spacing w:after="0" w:line="240" w:lineRule="auto"/>
        <w:ind w:left="567" w:hanging="567"/>
        <w:rPr>
          <w:rFonts w:ascii="Times New Roman" w:eastAsia="Times New Roman" w:hAnsi="Times New Roman" w:cs="Times New Roman"/>
        </w:rPr>
      </w:pPr>
    </w:p>
    <w:p w14:paraId="2D742648" w14:textId="165C6A8E" w:rsidR="00BA759C" w:rsidRPr="00402460" w:rsidRDefault="00BA759C" w:rsidP="003E5E9D">
      <w:pPr>
        <w:sectPr w:rsidR="00BA759C" w:rsidRPr="00402460">
          <w:type w:val="continuous"/>
          <w:pgSz w:w="11909" w:h="16834"/>
          <w:pgMar w:top="2014" w:right="1436" w:bottom="1681" w:left="1440" w:header="720" w:footer="720" w:gutter="0"/>
          <w:cols w:num="2" w:space="227"/>
        </w:sectPr>
      </w:pPr>
    </w:p>
    <w:p w14:paraId="5BED73F1" w14:textId="77777777" w:rsidR="003E5E9D" w:rsidRPr="00402460" w:rsidRDefault="003E5E9D" w:rsidP="003E5E9D">
      <w:pPr>
        <w:spacing w:after="218" w:line="259" w:lineRule="auto"/>
        <w:ind w:left="0" w:right="0" w:firstLine="0"/>
        <w:jc w:val="left"/>
      </w:pPr>
    </w:p>
    <w:p w14:paraId="3F85D1F2" w14:textId="77777777" w:rsidR="003E5E9D" w:rsidRPr="00402460" w:rsidRDefault="003E5E9D" w:rsidP="003E5E9D">
      <w:pPr>
        <w:spacing w:after="216" w:line="259" w:lineRule="auto"/>
        <w:ind w:left="0" w:right="0" w:firstLine="0"/>
        <w:jc w:val="left"/>
      </w:pPr>
      <w:r w:rsidRPr="00402460">
        <w:t xml:space="preserve"> </w:t>
      </w:r>
    </w:p>
    <w:p w14:paraId="0BD41240" w14:textId="77777777" w:rsidR="003E5E9D" w:rsidRPr="00402460" w:rsidRDefault="003E5E9D" w:rsidP="003E5E9D">
      <w:pPr>
        <w:spacing w:after="0" w:line="259" w:lineRule="auto"/>
        <w:ind w:left="0" w:right="0" w:firstLine="0"/>
        <w:jc w:val="left"/>
      </w:pPr>
      <w:r w:rsidRPr="00402460">
        <w:t xml:space="preserve"> </w:t>
      </w:r>
      <w:r w:rsidRPr="00402460">
        <w:tab/>
        <w:t xml:space="preserve"> </w:t>
      </w:r>
    </w:p>
    <w:p w14:paraId="61CCD2DA" w14:textId="77777777" w:rsidR="00830CEC" w:rsidRPr="00402460" w:rsidRDefault="00830CEC"/>
    <w:sectPr w:rsidR="00830CEC" w:rsidRPr="00402460">
      <w:type w:val="continuous"/>
      <w:pgSz w:w="11909" w:h="16834"/>
      <w:pgMar w:top="2014" w:right="1366" w:bottom="751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57E4C" w14:textId="77777777" w:rsidR="0001570C" w:rsidRDefault="0001570C" w:rsidP="004D0363">
      <w:pPr>
        <w:spacing w:after="0" w:line="240" w:lineRule="auto"/>
      </w:pPr>
      <w:r>
        <w:separator/>
      </w:r>
    </w:p>
  </w:endnote>
  <w:endnote w:type="continuationSeparator" w:id="0">
    <w:p w14:paraId="2C36967C" w14:textId="77777777" w:rsidR="0001570C" w:rsidRDefault="0001570C" w:rsidP="004D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727A" w14:textId="77777777" w:rsidR="00525E2E" w:rsidRDefault="00525E2E">
    <w:pPr>
      <w:spacing w:after="0" w:line="259" w:lineRule="auto"/>
      <w:ind w:left="0" w:right="22" w:firstLine="0"/>
      <w:jc w:val="center"/>
    </w:pPr>
    <w:r>
      <w:rPr>
        <w:sz w:val="28"/>
      </w:rPr>
      <w:t xml:space="preserve"> </w:t>
    </w:r>
  </w:p>
  <w:p w14:paraId="6B46AE2D" w14:textId="77777777" w:rsidR="00525E2E" w:rsidRDefault="00525E2E">
    <w:pPr>
      <w:spacing w:after="0" w:line="259" w:lineRule="auto"/>
      <w:ind w:left="0" w:right="105" w:firstLine="0"/>
      <w:jc w:val="center"/>
    </w:pPr>
    <w:r>
      <w:fldChar w:fldCharType="begin"/>
    </w:r>
    <w:r>
      <w:instrText xml:space="preserve"> PAGE   \* MERGEFORMAT </w:instrText>
    </w:r>
    <w:r>
      <w:fldChar w:fldCharType="separate"/>
    </w:r>
    <w:r>
      <w:t>16</w:t>
    </w:r>
    <w:r>
      <w:fldChar w:fldCharType="end"/>
    </w:r>
    <w:r>
      <w:t xml:space="preserve"> </w:t>
    </w:r>
  </w:p>
  <w:p w14:paraId="1194D7DB" w14:textId="77777777" w:rsidR="00525E2E" w:rsidRDefault="00525E2E">
    <w:pPr>
      <w:spacing w:after="0" w:line="259" w:lineRule="auto"/>
      <w:ind w:left="0" w:right="56"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3C75" w14:textId="77777777" w:rsidR="00525E2E" w:rsidRDefault="00525E2E">
    <w:pPr>
      <w:spacing w:after="0" w:line="259" w:lineRule="auto"/>
      <w:ind w:left="0" w:right="22" w:firstLine="0"/>
      <w:jc w:val="center"/>
    </w:pPr>
    <w:r>
      <w:rPr>
        <w:sz w:val="28"/>
      </w:rPr>
      <w:t xml:space="preserve"> </w:t>
    </w:r>
  </w:p>
  <w:p w14:paraId="4A2F2CB2" w14:textId="77777777" w:rsidR="00525E2E" w:rsidRDefault="00525E2E">
    <w:pPr>
      <w:spacing w:after="0" w:line="259" w:lineRule="auto"/>
      <w:ind w:left="0" w:right="105" w:firstLine="0"/>
      <w:jc w:val="center"/>
    </w:pPr>
    <w:r>
      <w:fldChar w:fldCharType="begin"/>
    </w:r>
    <w:r>
      <w:instrText xml:space="preserve"> PAGE   \* MERGEFORMAT </w:instrText>
    </w:r>
    <w:r>
      <w:fldChar w:fldCharType="separate"/>
    </w:r>
    <w:r>
      <w:t>16</w:t>
    </w:r>
    <w:r>
      <w:fldChar w:fldCharType="end"/>
    </w:r>
    <w:r>
      <w:t xml:space="preserve"> </w:t>
    </w:r>
  </w:p>
  <w:p w14:paraId="0ED27A7D" w14:textId="77777777" w:rsidR="00525E2E" w:rsidRDefault="00525E2E">
    <w:pPr>
      <w:spacing w:after="0" w:line="259" w:lineRule="auto"/>
      <w:ind w:left="0" w:right="56"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BC88" w14:textId="77777777" w:rsidR="00525E2E" w:rsidRDefault="00525E2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8EB40" w14:textId="77777777" w:rsidR="0001570C" w:rsidRDefault="0001570C" w:rsidP="004D0363">
      <w:pPr>
        <w:spacing w:after="0" w:line="240" w:lineRule="auto"/>
      </w:pPr>
      <w:r>
        <w:separator/>
      </w:r>
    </w:p>
  </w:footnote>
  <w:footnote w:type="continuationSeparator" w:id="0">
    <w:p w14:paraId="52A00084" w14:textId="77777777" w:rsidR="0001570C" w:rsidRDefault="0001570C" w:rsidP="004D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1841" w14:textId="6795B7B2" w:rsidR="00525E2E" w:rsidRDefault="007C3C01">
    <w:pPr>
      <w:spacing w:after="0" w:line="259" w:lineRule="auto"/>
      <w:ind w:left="0" w:firstLine="0"/>
      <w:jc w:val="right"/>
    </w:pPr>
    <w:r>
      <w:rPr>
        <w:noProof/>
      </w:rPr>
      <w:pict w14:anchorId="4049B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213126" o:spid="_x0000_s2050" type="#_x0000_t136" style="position:absolute;left:0;text-align:left;margin-left:0;margin-top:0;width:573.05pt;height:63.6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r w:rsidR="00525E2E">
      <w:rPr>
        <w:i/>
        <w:sz w:val="16"/>
      </w:rPr>
      <w:t xml:space="preserve"> </w:t>
    </w:r>
  </w:p>
  <w:p w14:paraId="5E107152" w14:textId="77777777" w:rsidR="00525E2E" w:rsidRDefault="00525E2E">
    <w:pPr>
      <w:spacing w:after="0" w:line="259" w:lineRule="auto"/>
      <w:ind w:left="0" w:firstLine="0"/>
      <w:jc w:val="right"/>
    </w:pPr>
    <w:r>
      <w:rPr>
        <w:i/>
        <w:sz w:val="16"/>
      </w:rPr>
      <w:t xml:space="preserve"> </w:t>
    </w:r>
  </w:p>
  <w:p w14:paraId="37D82C5C" w14:textId="77777777" w:rsidR="00525E2E" w:rsidRDefault="00525E2E">
    <w:pPr>
      <w:spacing w:after="0" w:line="259" w:lineRule="auto"/>
      <w:ind w:left="0" w:firstLine="0"/>
      <w:jc w:val="right"/>
    </w:pPr>
    <w:r>
      <w:rPr>
        <w:i/>
        <w:sz w:val="16"/>
      </w:rPr>
      <w:t xml:space="preserve"> </w:t>
    </w:r>
  </w:p>
  <w:p w14:paraId="7B2A8987" w14:textId="77777777" w:rsidR="00525E2E" w:rsidRDefault="00525E2E">
    <w:pPr>
      <w:spacing w:after="0" w:line="259" w:lineRule="auto"/>
      <w:ind w:left="0" w:firstLine="0"/>
      <w:jc w:val="right"/>
    </w:pPr>
    <w:r>
      <w:rPr>
        <w:i/>
        <w:sz w:val="16"/>
      </w:rPr>
      <w:t xml:space="preserve"> </w:t>
    </w:r>
  </w:p>
  <w:p w14:paraId="29EB0485" w14:textId="77777777" w:rsidR="00525E2E" w:rsidRDefault="00525E2E">
    <w:pPr>
      <w:spacing w:after="0" w:line="259" w:lineRule="auto"/>
      <w:ind w:left="0" w:right="97" w:firstLine="0"/>
      <w:jc w:val="right"/>
    </w:pPr>
    <w:proofErr w:type="spellStart"/>
    <w:r>
      <w:rPr>
        <w:i/>
        <w:sz w:val="16"/>
      </w:rPr>
      <w:t>Prasony</w:t>
    </w:r>
    <w:proofErr w:type="spellEnd"/>
    <w:r>
      <w:rPr>
        <w:i/>
        <w:sz w:val="16"/>
      </w:rPr>
      <w:t xml:space="preserve"> et al.; Asian J. Adv. Res. Rep., vol. 19, no. 2, pp. 14-29, 2025; Article </w:t>
    </w:r>
    <w:proofErr w:type="gramStart"/>
    <w:r>
      <w:rPr>
        <w:i/>
        <w:sz w:val="16"/>
      </w:rPr>
      <w:t>no.AJARR</w:t>
    </w:r>
    <w:proofErr w:type="gramEnd"/>
    <w:r>
      <w:rPr>
        <w:i/>
        <w:sz w:val="16"/>
      </w:rPr>
      <w:t xml:space="preserve">.130074 </w:t>
    </w:r>
  </w:p>
  <w:p w14:paraId="38191B30" w14:textId="77777777" w:rsidR="00525E2E" w:rsidRDefault="00525E2E">
    <w:pPr>
      <w:spacing w:after="0" w:line="259" w:lineRule="auto"/>
      <w:ind w:left="0" w:firstLine="0"/>
      <w:jc w:val="right"/>
    </w:pPr>
    <w:r>
      <w:rPr>
        <w:i/>
        <w:sz w:val="16"/>
      </w:rPr>
      <w:t xml:space="preserve"> </w:t>
    </w:r>
  </w:p>
  <w:p w14:paraId="3634D51B" w14:textId="77777777" w:rsidR="00525E2E" w:rsidRDefault="00525E2E">
    <w:pPr>
      <w:spacing w:after="0" w:line="259" w:lineRule="auto"/>
      <w:ind w:left="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CF29" w14:textId="376F8E5B" w:rsidR="00525E2E" w:rsidRDefault="007C3C01">
    <w:pPr>
      <w:spacing w:after="0" w:line="259" w:lineRule="auto"/>
      <w:ind w:left="0" w:firstLine="0"/>
      <w:jc w:val="right"/>
    </w:pPr>
    <w:r>
      <w:rPr>
        <w:noProof/>
      </w:rPr>
      <w:pict w14:anchorId="6F129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213127" o:spid="_x0000_s2051" type="#_x0000_t136" style="position:absolute;left:0;text-align:left;margin-left:0;margin-top:0;width:573.05pt;height:63.6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r w:rsidR="00525E2E">
      <w:rPr>
        <w:i/>
        <w:sz w:val="16"/>
      </w:rPr>
      <w:t xml:space="preserve"> </w:t>
    </w:r>
  </w:p>
  <w:p w14:paraId="08B05900" w14:textId="77777777" w:rsidR="00525E2E" w:rsidRDefault="00525E2E">
    <w:pPr>
      <w:spacing w:after="0" w:line="259" w:lineRule="auto"/>
      <w:ind w:left="0" w:firstLine="0"/>
      <w:jc w:val="right"/>
    </w:pPr>
    <w:r>
      <w:rPr>
        <w:i/>
        <w:sz w:val="16"/>
      </w:rPr>
      <w:t xml:space="preserve"> </w:t>
    </w:r>
  </w:p>
  <w:p w14:paraId="70530746" w14:textId="77777777" w:rsidR="00525E2E" w:rsidRDefault="00525E2E" w:rsidP="004D0363">
    <w:pPr>
      <w:spacing w:after="0" w:line="259" w:lineRule="auto"/>
      <w:ind w:left="0" w:firstLine="0"/>
      <w:jc w:val="center"/>
    </w:pPr>
  </w:p>
  <w:p w14:paraId="3C4B0410" w14:textId="77777777" w:rsidR="00525E2E" w:rsidRDefault="00525E2E">
    <w:pPr>
      <w:spacing w:after="0" w:line="259" w:lineRule="auto"/>
      <w:ind w:left="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6FEDC" w14:textId="7D3416FC" w:rsidR="00525E2E" w:rsidRDefault="007C3C01">
    <w:pPr>
      <w:spacing w:after="160" w:line="259" w:lineRule="auto"/>
      <w:ind w:left="0" w:right="0" w:firstLine="0"/>
      <w:jc w:val="left"/>
    </w:pPr>
    <w:r>
      <w:rPr>
        <w:noProof/>
      </w:rPr>
      <w:pict w14:anchorId="06F84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3213125" o:spid="_x0000_s2049" type="#_x0000_t136" style="position:absolute;margin-left:0;margin-top:0;width:573.05pt;height:63.6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420"/>
    <w:multiLevelType w:val="multilevel"/>
    <w:tmpl w:val="E91EB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D0C3D"/>
    <w:multiLevelType w:val="hybridMultilevel"/>
    <w:tmpl w:val="BC3CB89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A1A2733"/>
    <w:multiLevelType w:val="multilevel"/>
    <w:tmpl w:val="1A7ED3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64600"/>
    <w:multiLevelType w:val="hybridMultilevel"/>
    <w:tmpl w:val="4A6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CCD"/>
    <w:multiLevelType w:val="multilevel"/>
    <w:tmpl w:val="128C0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6083C64"/>
    <w:multiLevelType w:val="hybridMultilevel"/>
    <w:tmpl w:val="2894FCF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9166C08"/>
    <w:multiLevelType w:val="hybridMultilevel"/>
    <w:tmpl w:val="6A4ED1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F952CE1"/>
    <w:multiLevelType w:val="hybridMultilevel"/>
    <w:tmpl w:val="C1EE75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35565CFC"/>
    <w:multiLevelType w:val="multilevel"/>
    <w:tmpl w:val="D402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E80E05"/>
    <w:multiLevelType w:val="multilevel"/>
    <w:tmpl w:val="3476F3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A53416"/>
    <w:multiLevelType w:val="multilevel"/>
    <w:tmpl w:val="FF5CF5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D5039E"/>
    <w:multiLevelType w:val="multilevel"/>
    <w:tmpl w:val="09CAF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2980354"/>
    <w:multiLevelType w:val="multilevel"/>
    <w:tmpl w:val="BB5099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42A7C1C"/>
    <w:multiLevelType w:val="multilevel"/>
    <w:tmpl w:val="430A2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4C730D"/>
    <w:multiLevelType w:val="hybridMultilevel"/>
    <w:tmpl w:val="24EA8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7707AA"/>
    <w:multiLevelType w:val="hybridMultilevel"/>
    <w:tmpl w:val="45FE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0"/>
  </w:num>
  <w:num w:numId="4">
    <w:abstractNumId w:val="9"/>
  </w:num>
  <w:num w:numId="5">
    <w:abstractNumId w:val="11"/>
  </w:num>
  <w:num w:numId="6">
    <w:abstractNumId w:val="4"/>
  </w:num>
  <w:num w:numId="7">
    <w:abstractNumId w:val="8"/>
  </w:num>
  <w:num w:numId="8">
    <w:abstractNumId w:val="0"/>
  </w:num>
  <w:num w:numId="9">
    <w:abstractNumId w:val="13"/>
  </w:num>
  <w:num w:numId="10">
    <w:abstractNumId w:val="1"/>
  </w:num>
  <w:num w:numId="11">
    <w:abstractNumId w:val="5"/>
  </w:num>
  <w:num w:numId="12">
    <w:abstractNumId w:val="14"/>
  </w:num>
  <w:num w:numId="13">
    <w:abstractNumId w:val="15"/>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9D"/>
    <w:rsid w:val="0000369F"/>
    <w:rsid w:val="0001570C"/>
    <w:rsid w:val="00041CBF"/>
    <w:rsid w:val="00195B6F"/>
    <w:rsid w:val="001E255B"/>
    <w:rsid w:val="002072C3"/>
    <w:rsid w:val="00253432"/>
    <w:rsid w:val="00357723"/>
    <w:rsid w:val="003B7ED6"/>
    <w:rsid w:val="003E5E9D"/>
    <w:rsid w:val="003F24A0"/>
    <w:rsid w:val="003F5CAB"/>
    <w:rsid w:val="00402460"/>
    <w:rsid w:val="004D0363"/>
    <w:rsid w:val="004D2C52"/>
    <w:rsid w:val="00525E2E"/>
    <w:rsid w:val="005967CF"/>
    <w:rsid w:val="005A6A7B"/>
    <w:rsid w:val="005B252F"/>
    <w:rsid w:val="005D4DBB"/>
    <w:rsid w:val="00674835"/>
    <w:rsid w:val="006C2A45"/>
    <w:rsid w:val="007065B1"/>
    <w:rsid w:val="00711F0B"/>
    <w:rsid w:val="007C0A9C"/>
    <w:rsid w:val="007C3C01"/>
    <w:rsid w:val="00830CEC"/>
    <w:rsid w:val="008564EA"/>
    <w:rsid w:val="009549E4"/>
    <w:rsid w:val="00A02B27"/>
    <w:rsid w:val="00A35273"/>
    <w:rsid w:val="00A91A1A"/>
    <w:rsid w:val="00B76A6F"/>
    <w:rsid w:val="00BA759C"/>
    <w:rsid w:val="00C345C5"/>
    <w:rsid w:val="00C720CA"/>
    <w:rsid w:val="00CD16D6"/>
    <w:rsid w:val="00D144F0"/>
    <w:rsid w:val="00D673F8"/>
    <w:rsid w:val="00DF0CF6"/>
    <w:rsid w:val="00E14C02"/>
    <w:rsid w:val="00F032B7"/>
    <w:rsid w:val="00F04524"/>
    <w:rsid w:val="00F1131E"/>
    <w:rsid w:val="00FA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36A964"/>
  <w15:chartTrackingRefBased/>
  <w15:docId w15:val="{46B98121-AA1B-40E5-BCCF-873EC507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E2E"/>
    <w:pPr>
      <w:spacing w:after="4" w:line="249" w:lineRule="auto"/>
      <w:ind w:left="10" w:right="55" w:hanging="10"/>
      <w:jc w:val="both"/>
    </w:pPr>
    <w:rPr>
      <w:rFonts w:ascii="Arial" w:eastAsia="Arial" w:hAnsi="Arial" w:cs="Arial"/>
      <w:color w:val="000000"/>
      <w:kern w:val="0"/>
      <w:sz w:val="20"/>
      <w14:ligatures w14:val="none"/>
    </w:rPr>
  </w:style>
  <w:style w:type="paragraph" w:styleId="Heading1">
    <w:name w:val="heading 1"/>
    <w:next w:val="Normal"/>
    <w:link w:val="Heading1Char"/>
    <w:uiPriority w:val="9"/>
    <w:qFormat/>
    <w:rsid w:val="003E5E9D"/>
    <w:pPr>
      <w:keepNext/>
      <w:keepLines/>
      <w:spacing w:after="4" w:line="250" w:lineRule="auto"/>
      <w:ind w:left="10" w:hanging="10"/>
      <w:outlineLvl w:val="0"/>
    </w:pPr>
    <w:rPr>
      <w:rFonts w:ascii="Arial" w:eastAsia="Arial" w:hAnsi="Arial" w:cs="Arial"/>
      <w:b/>
      <w:color w:val="000000"/>
      <w:kern w:val="0"/>
      <w14:ligatures w14:val="none"/>
    </w:rPr>
  </w:style>
  <w:style w:type="paragraph" w:styleId="Heading2">
    <w:name w:val="heading 2"/>
    <w:next w:val="Normal"/>
    <w:link w:val="Heading2Char"/>
    <w:uiPriority w:val="9"/>
    <w:unhideWhenUsed/>
    <w:qFormat/>
    <w:rsid w:val="003E5E9D"/>
    <w:pPr>
      <w:keepNext/>
      <w:keepLines/>
      <w:spacing w:after="4" w:line="250" w:lineRule="auto"/>
      <w:ind w:left="10" w:hanging="10"/>
      <w:outlineLvl w:val="1"/>
    </w:pPr>
    <w:rPr>
      <w:rFonts w:ascii="Arial" w:eastAsia="Arial" w:hAnsi="Arial" w:cs="Arial"/>
      <w:b/>
      <w:color w:val="000000"/>
      <w:kern w:val="0"/>
      <w14:ligatures w14:val="none"/>
    </w:rPr>
  </w:style>
  <w:style w:type="paragraph" w:styleId="Heading3">
    <w:name w:val="heading 3"/>
    <w:next w:val="Normal"/>
    <w:link w:val="Heading3Char"/>
    <w:uiPriority w:val="9"/>
    <w:unhideWhenUsed/>
    <w:qFormat/>
    <w:rsid w:val="003E5E9D"/>
    <w:pPr>
      <w:keepNext/>
      <w:keepLines/>
      <w:spacing w:after="4" w:line="250" w:lineRule="auto"/>
      <w:ind w:left="10" w:right="106" w:hanging="10"/>
      <w:jc w:val="center"/>
      <w:outlineLvl w:val="2"/>
    </w:pPr>
    <w:rPr>
      <w:rFonts w:ascii="Arial" w:eastAsia="Arial" w:hAnsi="Arial" w:cs="Arial"/>
      <w:b/>
      <w:color w:val="000000"/>
      <w:kern w:val="0"/>
      <w:sz w:val="20"/>
      <w14:ligatures w14:val="none"/>
    </w:rPr>
  </w:style>
  <w:style w:type="paragraph" w:styleId="Heading4">
    <w:name w:val="heading 4"/>
    <w:basedOn w:val="Normal"/>
    <w:next w:val="Normal"/>
    <w:link w:val="Heading4Char"/>
    <w:uiPriority w:val="9"/>
    <w:semiHidden/>
    <w:unhideWhenUsed/>
    <w:qFormat/>
    <w:rsid w:val="004D03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03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9D"/>
    <w:rPr>
      <w:rFonts w:ascii="Arial" w:eastAsia="Arial" w:hAnsi="Arial" w:cs="Arial"/>
      <w:b/>
      <w:color w:val="000000"/>
      <w:kern w:val="0"/>
      <w14:ligatures w14:val="none"/>
    </w:rPr>
  </w:style>
  <w:style w:type="character" w:customStyle="1" w:styleId="Heading2Char">
    <w:name w:val="Heading 2 Char"/>
    <w:basedOn w:val="DefaultParagraphFont"/>
    <w:link w:val="Heading2"/>
    <w:uiPriority w:val="9"/>
    <w:rsid w:val="003E5E9D"/>
    <w:rPr>
      <w:rFonts w:ascii="Arial" w:eastAsia="Arial" w:hAnsi="Arial" w:cs="Arial"/>
      <w:b/>
      <w:color w:val="000000"/>
      <w:kern w:val="0"/>
      <w14:ligatures w14:val="none"/>
    </w:rPr>
  </w:style>
  <w:style w:type="character" w:customStyle="1" w:styleId="Heading3Char">
    <w:name w:val="Heading 3 Char"/>
    <w:basedOn w:val="DefaultParagraphFont"/>
    <w:link w:val="Heading3"/>
    <w:uiPriority w:val="9"/>
    <w:rsid w:val="003E5E9D"/>
    <w:rPr>
      <w:rFonts w:ascii="Arial" w:eastAsia="Arial" w:hAnsi="Arial" w:cs="Arial"/>
      <w:b/>
      <w:color w:val="000000"/>
      <w:kern w:val="0"/>
      <w:sz w:val="20"/>
      <w14:ligatures w14:val="none"/>
    </w:rPr>
  </w:style>
  <w:style w:type="character" w:styleId="Strong">
    <w:name w:val="Strong"/>
    <w:basedOn w:val="DefaultParagraphFont"/>
    <w:uiPriority w:val="22"/>
    <w:qFormat/>
    <w:rsid w:val="00A35273"/>
    <w:rPr>
      <w:b/>
      <w:bCs/>
    </w:rPr>
  </w:style>
  <w:style w:type="paragraph" w:styleId="ListParagraph">
    <w:name w:val="List Paragraph"/>
    <w:basedOn w:val="Normal"/>
    <w:uiPriority w:val="34"/>
    <w:qFormat/>
    <w:rsid w:val="00F1131E"/>
    <w:pPr>
      <w:spacing w:after="160" w:line="259" w:lineRule="auto"/>
      <w:ind w:left="720" w:right="0" w:firstLine="0"/>
      <w:contextualSpacing/>
      <w:jc w:val="left"/>
    </w:pPr>
    <w:rPr>
      <w:rFonts w:ascii="Calibri" w:eastAsia="Calibri" w:hAnsi="Calibri" w:cs="Calibri"/>
      <w:color w:val="auto"/>
      <w:sz w:val="22"/>
    </w:rPr>
  </w:style>
  <w:style w:type="table" w:styleId="TableGrid">
    <w:name w:val="Table Grid"/>
    <w:basedOn w:val="TableNormal"/>
    <w:uiPriority w:val="39"/>
    <w:rsid w:val="00F1131E"/>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D0363"/>
    <w:rPr>
      <w:rFonts w:asciiTheme="majorHAnsi" w:eastAsiaTheme="majorEastAsia" w:hAnsiTheme="majorHAnsi" w:cstheme="majorBidi"/>
      <w:i/>
      <w:iCs/>
      <w:color w:val="2F5496" w:themeColor="accent1" w:themeShade="BF"/>
      <w:kern w:val="0"/>
      <w:sz w:val="20"/>
      <w14:ligatures w14:val="none"/>
    </w:rPr>
  </w:style>
  <w:style w:type="character" w:customStyle="1" w:styleId="Heading5Char">
    <w:name w:val="Heading 5 Char"/>
    <w:basedOn w:val="DefaultParagraphFont"/>
    <w:link w:val="Heading5"/>
    <w:uiPriority w:val="9"/>
    <w:semiHidden/>
    <w:rsid w:val="004D0363"/>
    <w:rPr>
      <w:rFonts w:asciiTheme="majorHAnsi" w:eastAsiaTheme="majorEastAsia" w:hAnsiTheme="majorHAnsi" w:cstheme="majorBidi"/>
      <w:color w:val="2F5496" w:themeColor="accent1" w:themeShade="BF"/>
      <w:kern w:val="0"/>
      <w:sz w:val="20"/>
      <w14:ligatures w14:val="none"/>
    </w:rPr>
  </w:style>
  <w:style w:type="character" w:styleId="Emphasis">
    <w:name w:val="Emphasis"/>
    <w:basedOn w:val="DefaultParagraphFont"/>
    <w:uiPriority w:val="20"/>
    <w:qFormat/>
    <w:rsid w:val="00A02B27"/>
    <w:rPr>
      <w:i/>
      <w:iCs/>
    </w:rPr>
  </w:style>
  <w:style w:type="character" w:styleId="Hyperlink">
    <w:name w:val="Hyperlink"/>
    <w:basedOn w:val="DefaultParagraphFont"/>
    <w:uiPriority w:val="99"/>
    <w:unhideWhenUsed/>
    <w:rsid w:val="00195B6F"/>
    <w:rPr>
      <w:color w:val="0563C1" w:themeColor="hyperlink"/>
      <w:u w:val="single"/>
    </w:rPr>
  </w:style>
  <w:style w:type="character" w:styleId="UnresolvedMention">
    <w:name w:val="Unresolved Mention"/>
    <w:basedOn w:val="DefaultParagraphFont"/>
    <w:uiPriority w:val="99"/>
    <w:semiHidden/>
    <w:unhideWhenUsed/>
    <w:rsid w:val="00195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2884">
      <w:bodyDiv w:val="1"/>
      <w:marLeft w:val="0"/>
      <w:marRight w:val="0"/>
      <w:marTop w:val="0"/>
      <w:marBottom w:val="0"/>
      <w:divBdr>
        <w:top w:val="none" w:sz="0" w:space="0" w:color="auto"/>
        <w:left w:val="none" w:sz="0" w:space="0" w:color="auto"/>
        <w:bottom w:val="none" w:sz="0" w:space="0" w:color="auto"/>
        <w:right w:val="none" w:sz="0" w:space="0" w:color="auto"/>
      </w:divBdr>
    </w:div>
    <w:div w:id="60249909">
      <w:bodyDiv w:val="1"/>
      <w:marLeft w:val="0"/>
      <w:marRight w:val="0"/>
      <w:marTop w:val="0"/>
      <w:marBottom w:val="0"/>
      <w:divBdr>
        <w:top w:val="none" w:sz="0" w:space="0" w:color="auto"/>
        <w:left w:val="none" w:sz="0" w:space="0" w:color="auto"/>
        <w:bottom w:val="none" w:sz="0" w:space="0" w:color="auto"/>
        <w:right w:val="none" w:sz="0" w:space="0" w:color="auto"/>
      </w:divBdr>
    </w:div>
    <w:div w:id="137578797">
      <w:bodyDiv w:val="1"/>
      <w:marLeft w:val="0"/>
      <w:marRight w:val="0"/>
      <w:marTop w:val="0"/>
      <w:marBottom w:val="0"/>
      <w:divBdr>
        <w:top w:val="none" w:sz="0" w:space="0" w:color="auto"/>
        <w:left w:val="none" w:sz="0" w:space="0" w:color="auto"/>
        <w:bottom w:val="none" w:sz="0" w:space="0" w:color="auto"/>
        <w:right w:val="none" w:sz="0" w:space="0" w:color="auto"/>
      </w:divBdr>
    </w:div>
    <w:div w:id="257908659">
      <w:bodyDiv w:val="1"/>
      <w:marLeft w:val="0"/>
      <w:marRight w:val="0"/>
      <w:marTop w:val="0"/>
      <w:marBottom w:val="0"/>
      <w:divBdr>
        <w:top w:val="none" w:sz="0" w:space="0" w:color="auto"/>
        <w:left w:val="none" w:sz="0" w:space="0" w:color="auto"/>
        <w:bottom w:val="none" w:sz="0" w:space="0" w:color="auto"/>
        <w:right w:val="none" w:sz="0" w:space="0" w:color="auto"/>
      </w:divBdr>
    </w:div>
    <w:div w:id="275599969">
      <w:bodyDiv w:val="1"/>
      <w:marLeft w:val="0"/>
      <w:marRight w:val="0"/>
      <w:marTop w:val="0"/>
      <w:marBottom w:val="0"/>
      <w:divBdr>
        <w:top w:val="none" w:sz="0" w:space="0" w:color="auto"/>
        <w:left w:val="none" w:sz="0" w:space="0" w:color="auto"/>
        <w:bottom w:val="none" w:sz="0" w:space="0" w:color="auto"/>
        <w:right w:val="none" w:sz="0" w:space="0" w:color="auto"/>
      </w:divBdr>
    </w:div>
    <w:div w:id="278297314">
      <w:bodyDiv w:val="1"/>
      <w:marLeft w:val="0"/>
      <w:marRight w:val="0"/>
      <w:marTop w:val="0"/>
      <w:marBottom w:val="0"/>
      <w:divBdr>
        <w:top w:val="none" w:sz="0" w:space="0" w:color="auto"/>
        <w:left w:val="none" w:sz="0" w:space="0" w:color="auto"/>
        <w:bottom w:val="none" w:sz="0" w:space="0" w:color="auto"/>
        <w:right w:val="none" w:sz="0" w:space="0" w:color="auto"/>
      </w:divBdr>
    </w:div>
    <w:div w:id="321275132">
      <w:bodyDiv w:val="1"/>
      <w:marLeft w:val="0"/>
      <w:marRight w:val="0"/>
      <w:marTop w:val="0"/>
      <w:marBottom w:val="0"/>
      <w:divBdr>
        <w:top w:val="none" w:sz="0" w:space="0" w:color="auto"/>
        <w:left w:val="none" w:sz="0" w:space="0" w:color="auto"/>
        <w:bottom w:val="none" w:sz="0" w:space="0" w:color="auto"/>
        <w:right w:val="none" w:sz="0" w:space="0" w:color="auto"/>
      </w:divBdr>
    </w:div>
    <w:div w:id="356197192">
      <w:bodyDiv w:val="1"/>
      <w:marLeft w:val="0"/>
      <w:marRight w:val="0"/>
      <w:marTop w:val="0"/>
      <w:marBottom w:val="0"/>
      <w:divBdr>
        <w:top w:val="none" w:sz="0" w:space="0" w:color="auto"/>
        <w:left w:val="none" w:sz="0" w:space="0" w:color="auto"/>
        <w:bottom w:val="none" w:sz="0" w:space="0" w:color="auto"/>
        <w:right w:val="none" w:sz="0" w:space="0" w:color="auto"/>
      </w:divBdr>
    </w:div>
    <w:div w:id="386270580">
      <w:bodyDiv w:val="1"/>
      <w:marLeft w:val="0"/>
      <w:marRight w:val="0"/>
      <w:marTop w:val="0"/>
      <w:marBottom w:val="0"/>
      <w:divBdr>
        <w:top w:val="none" w:sz="0" w:space="0" w:color="auto"/>
        <w:left w:val="none" w:sz="0" w:space="0" w:color="auto"/>
        <w:bottom w:val="none" w:sz="0" w:space="0" w:color="auto"/>
        <w:right w:val="none" w:sz="0" w:space="0" w:color="auto"/>
      </w:divBdr>
    </w:div>
    <w:div w:id="465975713">
      <w:bodyDiv w:val="1"/>
      <w:marLeft w:val="0"/>
      <w:marRight w:val="0"/>
      <w:marTop w:val="0"/>
      <w:marBottom w:val="0"/>
      <w:divBdr>
        <w:top w:val="none" w:sz="0" w:space="0" w:color="auto"/>
        <w:left w:val="none" w:sz="0" w:space="0" w:color="auto"/>
        <w:bottom w:val="none" w:sz="0" w:space="0" w:color="auto"/>
        <w:right w:val="none" w:sz="0" w:space="0" w:color="auto"/>
      </w:divBdr>
    </w:div>
    <w:div w:id="531653825">
      <w:bodyDiv w:val="1"/>
      <w:marLeft w:val="0"/>
      <w:marRight w:val="0"/>
      <w:marTop w:val="0"/>
      <w:marBottom w:val="0"/>
      <w:divBdr>
        <w:top w:val="none" w:sz="0" w:space="0" w:color="auto"/>
        <w:left w:val="none" w:sz="0" w:space="0" w:color="auto"/>
        <w:bottom w:val="none" w:sz="0" w:space="0" w:color="auto"/>
        <w:right w:val="none" w:sz="0" w:space="0" w:color="auto"/>
      </w:divBdr>
    </w:div>
    <w:div w:id="562522591">
      <w:bodyDiv w:val="1"/>
      <w:marLeft w:val="0"/>
      <w:marRight w:val="0"/>
      <w:marTop w:val="0"/>
      <w:marBottom w:val="0"/>
      <w:divBdr>
        <w:top w:val="none" w:sz="0" w:space="0" w:color="auto"/>
        <w:left w:val="none" w:sz="0" w:space="0" w:color="auto"/>
        <w:bottom w:val="none" w:sz="0" w:space="0" w:color="auto"/>
        <w:right w:val="none" w:sz="0" w:space="0" w:color="auto"/>
      </w:divBdr>
    </w:div>
    <w:div w:id="574778395">
      <w:bodyDiv w:val="1"/>
      <w:marLeft w:val="0"/>
      <w:marRight w:val="0"/>
      <w:marTop w:val="0"/>
      <w:marBottom w:val="0"/>
      <w:divBdr>
        <w:top w:val="none" w:sz="0" w:space="0" w:color="auto"/>
        <w:left w:val="none" w:sz="0" w:space="0" w:color="auto"/>
        <w:bottom w:val="none" w:sz="0" w:space="0" w:color="auto"/>
        <w:right w:val="none" w:sz="0" w:space="0" w:color="auto"/>
      </w:divBdr>
    </w:div>
    <w:div w:id="610161838">
      <w:bodyDiv w:val="1"/>
      <w:marLeft w:val="0"/>
      <w:marRight w:val="0"/>
      <w:marTop w:val="0"/>
      <w:marBottom w:val="0"/>
      <w:divBdr>
        <w:top w:val="none" w:sz="0" w:space="0" w:color="auto"/>
        <w:left w:val="none" w:sz="0" w:space="0" w:color="auto"/>
        <w:bottom w:val="none" w:sz="0" w:space="0" w:color="auto"/>
        <w:right w:val="none" w:sz="0" w:space="0" w:color="auto"/>
      </w:divBdr>
    </w:div>
    <w:div w:id="717972962">
      <w:bodyDiv w:val="1"/>
      <w:marLeft w:val="0"/>
      <w:marRight w:val="0"/>
      <w:marTop w:val="0"/>
      <w:marBottom w:val="0"/>
      <w:divBdr>
        <w:top w:val="none" w:sz="0" w:space="0" w:color="auto"/>
        <w:left w:val="none" w:sz="0" w:space="0" w:color="auto"/>
        <w:bottom w:val="none" w:sz="0" w:space="0" w:color="auto"/>
        <w:right w:val="none" w:sz="0" w:space="0" w:color="auto"/>
      </w:divBdr>
    </w:div>
    <w:div w:id="742219932">
      <w:bodyDiv w:val="1"/>
      <w:marLeft w:val="0"/>
      <w:marRight w:val="0"/>
      <w:marTop w:val="0"/>
      <w:marBottom w:val="0"/>
      <w:divBdr>
        <w:top w:val="none" w:sz="0" w:space="0" w:color="auto"/>
        <w:left w:val="none" w:sz="0" w:space="0" w:color="auto"/>
        <w:bottom w:val="none" w:sz="0" w:space="0" w:color="auto"/>
        <w:right w:val="none" w:sz="0" w:space="0" w:color="auto"/>
      </w:divBdr>
    </w:div>
    <w:div w:id="749959243">
      <w:bodyDiv w:val="1"/>
      <w:marLeft w:val="0"/>
      <w:marRight w:val="0"/>
      <w:marTop w:val="0"/>
      <w:marBottom w:val="0"/>
      <w:divBdr>
        <w:top w:val="none" w:sz="0" w:space="0" w:color="auto"/>
        <w:left w:val="none" w:sz="0" w:space="0" w:color="auto"/>
        <w:bottom w:val="none" w:sz="0" w:space="0" w:color="auto"/>
        <w:right w:val="none" w:sz="0" w:space="0" w:color="auto"/>
      </w:divBdr>
    </w:div>
    <w:div w:id="765460908">
      <w:bodyDiv w:val="1"/>
      <w:marLeft w:val="0"/>
      <w:marRight w:val="0"/>
      <w:marTop w:val="0"/>
      <w:marBottom w:val="0"/>
      <w:divBdr>
        <w:top w:val="none" w:sz="0" w:space="0" w:color="auto"/>
        <w:left w:val="none" w:sz="0" w:space="0" w:color="auto"/>
        <w:bottom w:val="none" w:sz="0" w:space="0" w:color="auto"/>
        <w:right w:val="none" w:sz="0" w:space="0" w:color="auto"/>
      </w:divBdr>
    </w:div>
    <w:div w:id="802580842">
      <w:bodyDiv w:val="1"/>
      <w:marLeft w:val="0"/>
      <w:marRight w:val="0"/>
      <w:marTop w:val="0"/>
      <w:marBottom w:val="0"/>
      <w:divBdr>
        <w:top w:val="none" w:sz="0" w:space="0" w:color="auto"/>
        <w:left w:val="none" w:sz="0" w:space="0" w:color="auto"/>
        <w:bottom w:val="none" w:sz="0" w:space="0" w:color="auto"/>
        <w:right w:val="none" w:sz="0" w:space="0" w:color="auto"/>
      </w:divBdr>
    </w:div>
    <w:div w:id="846867614">
      <w:bodyDiv w:val="1"/>
      <w:marLeft w:val="0"/>
      <w:marRight w:val="0"/>
      <w:marTop w:val="0"/>
      <w:marBottom w:val="0"/>
      <w:divBdr>
        <w:top w:val="none" w:sz="0" w:space="0" w:color="auto"/>
        <w:left w:val="none" w:sz="0" w:space="0" w:color="auto"/>
        <w:bottom w:val="none" w:sz="0" w:space="0" w:color="auto"/>
        <w:right w:val="none" w:sz="0" w:space="0" w:color="auto"/>
      </w:divBdr>
    </w:div>
    <w:div w:id="886914232">
      <w:bodyDiv w:val="1"/>
      <w:marLeft w:val="0"/>
      <w:marRight w:val="0"/>
      <w:marTop w:val="0"/>
      <w:marBottom w:val="0"/>
      <w:divBdr>
        <w:top w:val="none" w:sz="0" w:space="0" w:color="auto"/>
        <w:left w:val="none" w:sz="0" w:space="0" w:color="auto"/>
        <w:bottom w:val="none" w:sz="0" w:space="0" w:color="auto"/>
        <w:right w:val="none" w:sz="0" w:space="0" w:color="auto"/>
      </w:divBdr>
    </w:div>
    <w:div w:id="1135292486">
      <w:bodyDiv w:val="1"/>
      <w:marLeft w:val="0"/>
      <w:marRight w:val="0"/>
      <w:marTop w:val="0"/>
      <w:marBottom w:val="0"/>
      <w:divBdr>
        <w:top w:val="none" w:sz="0" w:space="0" w:color="auto"/>
        <w:left w:val="none" w:sz="0" w:space="0" w:color="auto"/>
        <w:bottom w:val="none" w:sz="0" w:space="0" w:color="auto"/>
        <w:right w:val="none" w:sz="0" w:space="0" w:color="auto"/>
      </w:divBdr>
    </w:div>
    <w:div w:id="1146241419">
      <w:bodyDiv w:val="1"/>
      <w:marLeft w:val="0"/>
      <w:marRight w:val="0"/>
      <w:marTop w:val="0"/>
      <w:marBottom w:val="0"/>
      <w:divBdr>
        <w:top w:val="none" w:sz="0" w:space="0" w:color="auto"/>
        <w:left w:val="none" w:sz="0" w:space="0" w:color="auto"/>
        <w:bottom w:val="none" w:sz="0" w:space="0" w:color="auto"/>
        <w:right w:val="none" w:sz="0" w:space="0" w:color="auto"/>
      </w:divBdr>
    </w:div>
    <w:div w:id="1298022957">
      <w:bodyDiv w:val="1"/>
      <w:marLeft w:val="0"/>
      <w:marRight w:val="0"/>
      <w:marTop w:val="0"/>
      <w:marBottom w:val="0"/>
      <w:divBdr>
        <w:top w:val="none" w:sz="0" w:space="0" w:color="auto"/>
        <w:left w:val="none" w:sz="0" w:space="0" w:color="auto"/>
        <w:bottom w:val="none" w:sz="0" w:space="0" w:color="auto"/>
        <w:right w:val="none" w:sz="0" w:space="0" w:color="auto"/>
      </w:divBdr>
    </w:div>
    <w:div w:id="1382899190">
      <w:bodyDiv w:val="1"/>
      <w:marLeft w:val="0"/>
      <w:marRight w:val="0"/>
      <w:marTop w:val="0"/>
      <w:marBottom w:val="0"/>
      <w:divBdr>
        <w:top w:val="none" w:sz="0" w:space="0" w:color="auto"/>
        <w:left w:val="none" w:sz="0" w:space="0" w:color="auto"/>
        <w:bottom w:val="none" w:sz="0" w:space="0" w:color="auto"/>
        <w:right w:val="none" w:sz="0" w:space="0" w:color="auto"/>
      </w:divBdr>
    </w:div>
    <w:div w:id="1400864563">
      <w:bodyDiv w:val="1"/>
      <w:marLeft w:val="0"/>
      <w:marRight w:val="0"/>
      <w:marTop w:val="0"/>
      <w:marBottom w:val="0"/>
      <w:divBdr>
        <w:top w:val="none" w:sz="0" w:space="0" w:color="auto"/>
        <w:left w:val="none" w:sz="0" w:space="0" w:color="auto"/>
        <w:bottom w:val="none" w:sz="0" w:space="0" w:color="auto"/>
        <w:right w:val="none" w:sz="0" w:space="0" w:color="auto"/>
      </w:divBdr>
    </w:div>
    <w:div w:id="1408532181">
      <w:bodyDiv w:val="1"/>
      <w:marLeft w:val="0"/>
      <w:marRight w:val="0"/>
      <w:marTop w:val="0"/>
      <w:marBottom w:val="0"/>
      <w:divBdr>
        <w:top w:val="none" w:sz="0" w:space="0" w:color="auto"/>
        <w:left w:val="none" w:sz="0" w:space="0" w:color="auto"/>
        <w:bottom w:val="none" w:sz="0" w:space="0" w:color="auto"/>
        <w:right w:val="none" w:sz="0" w:space="0" w:color="auto"/>
      </w:divBdr>
    </w:div>
    <w:div w:id="1458529521">
      <w:bodyDiv w:val="1"/>
      <w:marLeft w:val="0"/>
      <w:marRight w:val="0"/>
      <w:marTop w:val="0"/>
      <w:marBottom w:val="0"/>
      <w:divBdr>
        <w:top w:val="none" w:sz="0" w:space="0" w:color="auto"/>
        <w:left w:val="none" w:sz="0" w:space="0" w:color="auto"/>
        <w:bottom w:val="none" w:sz="0" w:space="0" w:color="auto"/>
        <w:right w:val="none" w:sz="0" w:space="0" w:color="auto"/>
      </w:divBdr>
    </w:div>
    <w:div w:id="1518695375">
      <w:bodyDiv w:val="1"/>
      <w:marLeft w:val="0"/>
      <w:marRight w:val="0"/>
      <w:marTop w:val="0"/>
      <w:marBottom w:val="0"/>
      <w:divBdr>
        <w:top w:val="none" w:sz="0" w:space="0" w:color="auto"/>
        <w:left w:val="none" w:sz="0" w:space="0" w:color="auto"/>
        <w:bottom w:val="none" w:sz="0" w:space="0" w:color="auto"/>
        <w:right w:val="none" w:sz="0" w:space="0" w:color="auto"/>
      </w:divBdr>
    </w:div>
    <w:div w:id="1543401187">
      <w:bodyDiv w:val="1"/>
      <w:marLeft w:val="0"/>
      <w:marRight w:val="0"/>
      <w:marTop w:val="0"/>
      <w:marBottom w:val="0"/>
      <w:divBdr>
        <w:top w:val="none" w:sz="0" w:space="0" w:color="auto"/>
        <w:left w:val="none" w:sz="0" w:space="0" w:color="auto"/>
        <w:bottom w:val="none" w:sz="0" w:space="0" w:color="auto"/>
        <w:right w:val="none" w:sz="0" w:space="0" w:color="auto"/>
      </w:divBdr>
    </w:div>
    <w:div w:id="1646470231">
      <w:bodyDiv w:val="1"/>
      <w:marLeft w:val="0"/>
      <w:marRight w:val="0"/>
      <w:marTop w:val="0"/>
      <w:marBottom w:val="0"/>
      <w:divBdr>
        <w:top w:val="none" w:sz="0" w:space="0" w:color="auto"/>
        <w:left w:val="none" w:sz="0" w:space="0" w:color="auto"/>
        <w:bottom w:val="none" w:sz="0" w:space="0" w:color="auto"/>
        <w:right w:val="none" w:sz="0" w:space="0" w:color="auto"/>
      </w:divBdr>
    </w:div>
    <w:div w:id="1699164864">
      <w:bodyDiv w:val="1"/>
      <w:marLeft w:val="0"/>
      <w:marRight w:val="0"/>
      <w:marTop w:val="0"/>
      <w:marBottom w:val="0"/>
      <w:divBdr>
        <w:top w:val="none" w:sz="0" w:space="0" w:color="auto"/>
        <w:left w:val="none" w:sz="0" w:space="0" w:color="auto"/>
        <w:bottom w:val="none" w:sz="0" w:space="0" w:color="auto"/>
        <w:right w:val="none" w:sz="0" w:space="0" w:color="auto"/>
      </w:divBdr>
    </w:div>
    <w:div w:id="1834836570">
      <w:bodyDiv w:val="1"/>
      <w:marLeft w:val="0"/>
      <w:marRight w:val="0"/>
      <w:marTop w:val="0"/>
      <w:marBottom w:val="0"/>
      <w:divBdr>
        <w:top w:val="none" w:sz="0" w:space="0" w:color="auto"/>
        <w:left w:val="none" w:sz="0" w:space="0" w:color="auto"/>
        <w:bottom w:val="none" w:sz="0" w:space="0" w:color="auto"/>
        <w:right w:val="none" w:sz="0" w:space="0" w:color="auto"/>
      </w:divBdr>
    </w:div>
    <w:div w:id="1842046341">
      <w:bodyDiv w:val="1"/>
      <w:marLeft w:val="0"/>
      <w:marRight w:val="0"/>
      <w:marTop w:val="0"/>
      <w:marBottom w:val="0"/>
      <w:divBdr>
        <w:top w:val="none" w:sz="0" w:space="0" w:color="auto"/>
        <w:left w:val="none" w:sz="0" w:space="0" w:color="auto"/>
        <w:bottom w:val="none" w:sz="0" w:space="0" w:color="auto"/>
        <w:right w:val="none" w:sz="0" w:space="0" w:color="auto"/>
      </w:divBdr>
    </w:div>
    <w:div w:id="1842432249">
      <w:bodyDiv w:val="1"/>
      <w:marLeft w:val="0"/>
      <w:marRight w:val="0"/>
      <w:marTop w:val="0"/>
      <w:marBottom w:val="0"/>
      <w:divBdr>
        <w:top w:val="none" w:sz="0" w:space="0" w:color="auto"/>
        <w:left w:val="none" w:sz="0" w:space="0" w:color="auto"/>
        <w:bottom w:val="none" w:sz="0" w:space="0" w:color="auto"/>
        <w:right w:val="none" w:sz="0" w:space="0" w:color="auto"/>
      </w:divBdr>
    </w:div>
    <w:div w:id="1862039278">
      <w:bodyDiv w:val="1"/>
      <w:marLeft w:val="0"/>
      <w:marRight w:val="0"/>
      <w:marTop w:val="0"/>
      <w:marBottom w:val="0"/>
      <w:divBdr>
        <w:top w:val="none" w:sz="0" w:space="0" w:color="auto"/>
        <w:left w:val="none" w:sz="0" w:space="0" w:color="auto"/>
        <w:bottom w:val="none" w:sz="0" w:space="0" w:color="auto"/>
        <w:right w:val="none" w:sz="0" w:space="0" w:color="auto"/>
      </w:divBdr>
    </w:div>
    <w:div w:id="1875851426">
      <w:bodyDiv w:val="1"/>
      <w:marLeft w:val="0"/>
      <w:marRight w:val="0"/>
      <w:marTop w:val="0"/>
      <w:marBottom w:val="0"/>
      <w:divBdr>
        <w:top w:val="none" w:sz="0" w:space="0" w:color="auto"/>
        <w:left w:val="none" w:sz="0" w:space="0" w:color="auto"/>
        <w:bottom w:val="none" w:sz="0" w:space="0" w:color="auto"/>
        <w:right w:val="none" w:sz="0" w:space="0" w:color="auto"/>
      </w:divBdr>
    </w:div>
    <w:div w:id="1899365565">
      <w:bodyDiv w:val="1"/>
      <w:marLeft w:val="0"/>
      <w:marRight w:val="0"/>
      <w:marTop w:val="0"/>
      <w:marBottom w:val="0"/>
      <w:divBdr>
        <w:top w:val="none" w:sz="0" w:space="0" w:color="auto"/>
        <w:left w:val="none" w:sz="0" w:space="0" w:color="auto"/>
        <w:bottom w:val="none" w:sz="0" w:space="0" w:color="auto"/>
        <w:right w:val="none" w:sz="0" w:space="0" w:color="auto"/>
      </w:divBdr>
    </w:div>
    <w:div w:id="1938979619">
      <w:bodyDiv w:val="1"/>
      <w:marLeft w:val="0"/>
      <w:marRight w:val="0"/>
      <w:marTop w:val="0"/>
      <w:marBottom w:val="0"/>
      <w:divBdr>
        <w:top w:val="none" w:sz="0" w:space="0" w:color="auto"/>
        <w:left w:val="none" w:sz="0" w:space="0" w:color="auto"/>
        <w:bottom w:val="none" w:sz="0" w:space="0" w:color="auto"/>
        <w:right w:val="none" w:sz="0" w:space="0" w:color="auto"/>
      </w:divBdr>
    </w:div>
    <w:div w:id="1958245809">
      <w:bodyDiv w:val="1"/>
      <w:marLeft w:val="0"/>
      <w:marRight w:val="0"/>
      <w:marTop w:val="0"/>
      <w:marBottom w:val="0"/>
      <w:divBdr>
        <w:top w:val="none" w:sz="0" w:space="0" w:color="auto"/>
        <w:left w:val="none" w:sz="0" w:space="0" w:color="auto"/>
        <w:bottom w:val="none" w:sz="0" w:space="0" w:color="auto"/>
        <w:right w:val="none" w:sz="0" w:space="0" w:color="auto"/>
      </w:divBdr>
    </w:div>
    <w:div w:id="1984577637">
      <w:bodyDiv w:val="1"/>
      <w:marLeft w:val="0"/>
      <w:marRight w:val="0"/>
      <w:marTop w:val="0"/>
      <w:marBottom w:val="0"/>
      <w:divBdr>
        <w:top w:val="none" w:sz="0" w:space="0" w:color="auto"/>
        <w:left w:val="none" w:sz="0" w:space="0" w:color="auto"/>
        <w:bottom w:val="none" w:sz="0" w:space="0" w:color="auto"/>
        <w:right w:val="none" w:sz="0" w:space="0" w:color="auto"/>
      </w:divBdr>
    </w:div>
    <w:div w:id="2051373931">
      <w:bodyDiv w:val="1"/>
      <w:marLeft w:val="0"/>
      <w:marRight w:val="0"/>
      <w:marTop w:val="0"/>
      <w:marBottom w:val="0"/>
      <w:divBdr>
        <w:top w:val="none" w:sz="0" w:space="0" w:color="auto"/>
        <w:left w:val="none" w:sz="0" w:space="0" w:color="auto"/>
        <w:bottom w:val="none" w:sz="0" w:space="0" w:color="auto"/>
        <w:right w:val="none" w:sz="0" w:space="0" w:color="auto"/>
      </w:divBdr>
    </w:div>
    <w:div w:id="2127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ournal.janabadra.ac.id/index.php/JA/article/view/3304/2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sbspro.2012.09.113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9560-9C68-45AF-8A65-655C8AD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8115</Words>
  <Characters>46260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6281907216906</dc:creator>
  <cp:keywords/>
  <dc:description/>
  <cp:lastModifiedBy>SDI 1084</cp:lastModifiedBy>
  <cp:revision>4</cp:revision>
  <dcterms:created xsi:type="dcterms:W3CDTF">2025-04-07T10:25:00Z</dcterms:created>
  <dcterms:modified xsi:type="dcterms:W3CDTF">2025-04-08T12:10:00Z</dcterms:modified>
</cp:coreProperties>
</file>