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77FA7" w14:textId="77777777" w:rsidR="00AE66EC" w:rsidRDefault="00AE66EC" w:rsidP="00A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AE66EC">
        <w:rPr>
          <w:rFonts w:ascii="Times New Roman" w:eastAsia="Times New Roman" w:hAnsi="Times New Roman" w:cs="Times New Roman"/>
          <w:lang w:val="en"/>
        </w:rPr>
        <w:t xml:space="preserve">FINANCIAL FEASIBILITY ANALYSIS OF HYDROPONIC VEGETABLE FARMING </w:t>
      </w:r>
    </w:p>
    <w:p w14:paraId="0F71210B" w14:textId="29C0966C" w:rsidR="00AE66EC" w:rsidRDefault="00AE66EC" w:rsidP="00A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r w:rsidRPr="00AE66EC">
        <w:rPr>
          <w:rFonts w:ascii="Times New Roman" w:eastAsia="Times New Roman" w:hAnsi="Times New Roman" w:cs="Times New Roman"/>
          <w:lang w:val="en"/>
        </w:rPr>
        <w:t>IN SAMBUTAN DISTRICT, SAMARINDA CITY</w:t>
      </w:r>
    </w:p>
    <w:p w14:paraId="02E3995B" w14:textId="77777777" w:rsidR="008236BD" w:rsidRPr="00AE66EC" w:rsidRDefault="008236BD" w:rsidP="00A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32DA610C" w14:textId="28FECC3F" w:rsidR="00AE66EC" w:rsidRDefault="00AE66EC" w:rsidP="00AE66EC">
      <w:pPr>
        <w:pStyle w:val="HTMLPreformatted"/>
        <w:rPr>
          <w:rStyle w:val="y2iqfc"/>
          <w:rFonts w:eastAsiaTheme="majorEastAsia"/>
          <w:lang w:val="en"/>
        </w:rPr>
      </w:pPr>
    </w:p>
    <w:p w14:paraId="51EE61DB" w14:textId="77777777" w:rsidR="00866D25" w:rsidRDefault="00866D25" w:rsidP="00AE66EC">
      <w:pPr>
        <w:pStyle w:val="HTMLPreformatted"/>
        <w:rPr>
          <w:rStyle w:val="y2iqfc"/>
          <w:rFonts w:eastAsiaTheme="majorEastAsia"/>
          <w:lang w:val="en"/>
        </w:rPr>
      </w:pPr>
      <w:bookmarkStart w:id="0" w:name="_GoBack"/>
      <w:bookmarkEnd w:id="0"/>
    </w:p>
    <w:p w14:paraId="27CDD252" w14:textId="1974D9F6"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ABSTRACT</w:t>
      </w:r>
    </w:p>
    <w:p w14:paraId="1E0A6889" w14:textId="77777777" w:rsidR="00AE66EC" w:rsidRPr="00AE66EC" w:rsidRDefault="00AE66EC" w:rsidP="00AE66EC">
      <w:pPr>
        <w:pStyle w:val="HTMLPreformatted"/>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Hydroponic vegetable farming requires a large investment to support its long-term sustainability. Therefore, careful calculations are needed so that the invested funds can generate profits. The purpose of this study was to analyze the income of hydroponic vegetable farming and the financial feasibility of hydroponic vegetable farming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This study was conducted from October to December 2024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w:t>
      </w:r>
      <w:proofErr w:type="spellStart"/>
      <w:r w:rsidRPr="00AE66EC">
        <w:rPr>
          <w:rStyle w:val="y2iqfc"/>
          <w:rFonts w:ascii="Times New Roman" w:eastAsiaTheme="majorEastAsia" w:hAnsi="Times New Roman" w:cs="Times New Roman"/>
          <w:sz w:val="22"/>
          <w:szCs w:val="22"/>
          <w:lang w:val="en"/>
        </w:rPr>
        <w:t>Samarinda</w:t>
      </w:r>
      <w:proofErr w:type="spellEnd"/>
      <w:r w:rsidRPr="00AE66EC">
        <w:rPr>
          <w:rStyle w:val="y2iqfc"/>
          <w:rFonts w:ascii="Times New Roman" w:eastAsiaTheme="majorEastAsia" w:hAnsi="Times New Roman" w:cs="Times New Roman"/>
          <w:sz w:val="22"/>
          <w:szCs w:val="22"/>
          <w:lang w:val="en"/>
        </w:rPr>
        <w:t xml:space="preserve"> City. The data collected consisted of: (1) primary data can be obtained through observation and interviews with informants; and (2) secondary data collected through literature studies of references, theories, and journals of previous research results that are relevant to the research to be conducted. The research sample was taken using the census method, with a total sample of 6 hydroponic vegetable farmers. The results of the study showed that the average investment cost incurred was IDR 104,539,583.33/respondent with an average operational cost incurred of IDR 127,245,900.00/respondent/year; the average income obtained was Rp182,750,000.00/respondent/year with an average income obtained of Rp54,968,596.14/respondent/year. The NPV obtained reached Rp269,332,009.17; IRR of 59%; Net B/C value of 4.44 and Payback period of 2 years 1 month. Sensitivity analysis with variables of 5% cost increase and 5% production decrease showed that the hydroponic business was feasible to run and provided positive results on the costs invested.</w:t>
      </w:r>
    </w:p>
    <w:p w14:paraId="7D43F0F6" w14:textId="77777777" w:rsidR="00AE66EC" w:rsidRDefault="00AE66EC" w:rsidP="00A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
        </w:rPr>
      </w:pPr>
    </w:p>
    <w:p w14:paraId="74BA6712"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Keywords: Cost, Income, Financial Feasibility, Hydroponic Vegetables</w:t>
      </w:r>
    </w:p>
    <w:p w14:paraId="2E111B1F" w14:textId="77777777"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p>
    <w:p w14:paraId="614A3838" w14:textId="77777777"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1. INTRODUCTION</w:t>
      </w:r>
    </w:p>
    <w:p w14:paraId="775BB2E1" w14:textId="7F17237F"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The agricultural sector plays a very important role in the lives of people in Indonesia, this role can be seen in its contribution as a provider of food, industrial raw materials, </w:t>
      </w:r>
      <w:r w:rsidR="009206A8">
        <w:rPr>
          <w:rStyle w:val="y2iqfc"/>
          <w:rFonts w:ascii="Times New Roman" w:eastAsiaTheme="majorEastAsia" w:hAnsi="Times New Roman" w:cs="Times New Roman"/>
          <w:sz w:val="22"/>
          <w:szCs w:val="22"/>
          <w:lang w:val="en"/>
        </w:rPr>
        <w:t xml:space="preserve">a </w:t>
      </w:r>
      <w:r w:rsidRPr="00AE66EC">
        <w:rPr>
          <w:rStyle w:val="y2iqfc"/>
          <w:rFonts w:ascii="Times New Roman" w:eastAsiaTheme="majorEastAsia" w:hAnsi="Times New Roman" w:cs="Times New Roman"/>
          <w:sz w:val="22"/>
          <w:szCs w:val="22"/>
          <w:lang w:val="en"/>
        </w:rPr>
        <w:t xml:space="preserve">contributor to Gross Domestic Product, </w:t>
      </w:r>
      <w:r w:rsidR="009206A8">
        <w:rPr>
          <w:rStyle w:val="y2iqfc"/>
          <w:rFonts w:ascii="Times New Roman" w:eastAsiaTheme="majorEastAsia" w:hAnsi="Times New Roman" w:cs="Times New Roman"/>
          <w:sz w:val="22"/>
          <w:szCs w:val="22"/>
          <w:lang w:val="en"/>
        </w:rPr>
        <w:t xml:space="preserve">a </w:t>
      </w:r>
      <w:r w:rsidRPr="00AE66EC">
        <w:rPr>
          <w:rStyle w:val="y2iqfc"/>
          <w:rFonts w:ascii="Times New Roman" w:eastAsiaTheme="majorEastAsia" w:hAnsi="Times New Roman" w:cs="Times New Roman"/>
          <w:sz w:val="22"/>
          <w:szCs w:val="22"/>
          <w:lang w:val="en"/>
        </w:rPr>
        <w:t xml:space="preserve">source of foreign exchange, </w:t>
      </w:r>
      <w:r w:rsidR="009206A8">
        <w:rPr>
          <w:rStyle w:val="y2iqfc"/>
          <w:rFonts w:ascii="Times New Roman" w:eastAsiaTheme="majorEastAsia" w:hAnsi="Times New Roman" w:cs="Times New Roman"/>
          <w:sz w:val="22"/>
          <w:szCs w:val="22"/>
          <w:lang w:val="en"/>
        </w:rPr>
        <w:t xml:space="preserve">an </w:t>
      </w:r>
      <w:r w:rsidRPr="00AE66EC">
        <w:rPr>
          <w:rStyle w:val="y2iqfc"/>
          <w:rFonts w:ascii="Times New Roman" w:eastAsiaTheme="majorEastAsia" w:hAnsi="Times New Roman" w:cs="Times New Roman"/>
          <w:sz w:val="22"/>
          <w:szCs w:val="22"/>
          <w:lang w:val="en"/>
        </w:rPr>
        <w:t xml:space="preserve">absorber of labor, and provider of feed. </w:t>
      </w:r>
      <w:r w:rsidR="009206A8">
        <w:rPr>
          <w:rStyle w:val="y2iqfc"/>
          <w:rFonts w:ascii="Times New Roman" w:eastAsiaTheme="majorEastAsia" w:hAnsi="Times New Roman" w:cs="Times New Roman"/>
          <w:sz w:val="22"/>
          <w:szCs w:val="22"/>
          <w:lang w:val="en"/>
        </w:rPr>
        <w:t>T</w:t>
      </w:r>
      <w:r w:rsidRPr="00AE66EC">
        <w:rPr>
          <w:rStyle w:val="y2iqfc"/>
          <w:rFonts w:ascii="Times New Roman" w:eastAsiaTheme="majorEastAsia" w:hAnsi="Times New Roman" w:cs="Times New Roman"/>
          <w:sz w:val="22"/>
          <w:szCs w:val="22"/>
          <w:lang w:val="en"/>
        </w:rPr>
        <w:t>o encourage the sustainability of the agricultural sector, comprehensive strengthening and development efforts are needed. This step aims to restore the vital role of agriculture proportionally in rural areas and urban agriculture [1].</w:t>
      </w:r>
    </w:p>
    <w:p w14:paraId="13EA4938" w14:textId="46E99F87" w:rsidR="00AE66EC" w:rsidRPr="00AE66EC" w:rsidRDefault="00AE66EC" w:rsidP="00AE66EC">
      <w:pPr>
        <w:pStyle w:val="HTMLPreformatted"/>
        <w:ind w:firstLine="567"/>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Vegetable production is an important sector in global agribusiness, especially for the economy and development in Indonesia, because it </w:t>
      </w:r>
      <w:r w:rsidR="009206A8">
        <w:rPr>
          <w:rStyle w:val="y2iqfc"/>
          <w:rFonts w:ascii="Times New Roman" w:eastAsiaTheme="majorEastAsia" w:hAnsi="Times New Roman" w:cs="Times New Roman"/>
          <w:sz w:val="22"/>
          <w:szCs w:val="22"/>
          <w:lang w:val="en"/>
        </w:rPr>
        <w:t>can</w:t>
      </w:r>
      <w:r w:rsidRPr="00AE66EC">
        <w:rPr>
          <w:rStyle w:val="y2iqfc"/>
          <w:rFonts w:ascii="Times New Roman" w:eastAsiaTheme="majorEastAsia" w:hAnsi="Times New Roman" w:cs="Times New Roman"/>
          <w:sz w:val="22"/>
          <w:szCs w:val="22"/>
          <w:lang w:val="en"/>
        </w:rPr>
        <w:t xml:space="preserve"> increase agricultural yields higher than cereals and other staple crops. Until now, horticulture, such as vegetables and fruits, still dominates agricultural production in urban areas because they are easy to care for, practical, and quick to harvest. In addition, vegetables have an important role as a source of fiber which is important in meeting nutritional needs and maintaining human health. Along with the increasing awareness of the importance of balanced nutrition, the demand and need for vegetables continue to increase. Therefore, vegetable production needs to be increased to meet the increasing market demand [2].</w:t>
      </w:r>
    </w:p>
    <w:p w14:paraId="64974D73" w14:textId="657185DE" w:rsidR="00AE66EC" w:rsidRPr="00AE66EC" w:rsidRDefault="00AE66EC" w:rsidP="00AE66EC">
      <w:pPr>
        <w:pStyle w:val="HTMLPreformatted"/>
        <w:ind w:firstLine="567"/>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Urban agriculture refers to agricultural activities carried out within the city (intra-urban) or on the outskirts of the city (peri-urban) </w:t>
      </w:r>
      <w:r w:rsidR="009206A8">
        <w:rPr>
          <w:rStyle w:val="y2iqfc"/>
          <w:rFonts w:ascii="Times New Roman" w:eastAsiaTheme="majorEastAsia" w:hAnsi="Times New Roman" w:cs="Times New Roman"/>
          <w:sz w:val="22"/>
          <w:szCs w:val="22"/>
          <w:lang w:val="en"/>
        </w:rPr>
        <w:t>to meet</w:t>
      </w:r>
      <w:r w:rsidRPr="00AE66EC">
        <w:rPr>
          <w:rStyle w:val="y2iqfc"/>
          <w:rFonts w:ascii="Times New Roman" w:eastAsiaTheme="majorEastAsia" w:hAnsi="Times New Roman" w:cs="Times New Roman"/>
          <w:sz w:val="22"/>
          <w:szCs w:val="22"/>
          <w:lang w:val="en"/>
        </w:rPr>
        <w:t xml:space="preserve"> food needs or additional sources of income. Urban agriculture is part of the local food system, where food is cultivated and produced in urban areas, </w:t>
      </w:r>
      <w:r w:rsidR="009206A8">
        <w:rPr>
          <w:rStyle w:val="y2iqfc"/>
          <w:rFonts w:ascii="Times New Roman" w:eastAsiaTheme="majorEastAsia" w:hAnsi="Times New Roman" w:cs="Times New Roman"/>
          <w:sz w:val="22"/>
          <w:szCs w:val="22"/>
          <w:lang w:val="en"/>
        </w:rPr>
        <w:t xml:space="preserve">and </w:t>
      </w:r>
      <w:r w:rsidRPr="00AE66EC">
        <w:rPr>
          <w:rStyle w:val="y2iqfc"/>
          <w:rFonts w:ascii="Times New Roman" w:eastAsiaTheme="majorEastAsia" w:hAnsi="Times New Roman" w:cs="Times New Roman"/>
          <w:sz w:val="22"/>
          <w:szCs w:val="22"/>
          <w:lang w:val="en"/>
        </w:rPr>
        <w:t xml:space="preserve">then sold to consumers in the city [1]. Urban agriculture or what is known as urban farming is a real example of technological progress in the field of agriculture in urban areas. This agriculture involves the application of innovation to utilize limited land such as yards or empty land, </w:t>
      </w:r>
      <w:r w:rsidR="009206A8">
        <w:rPr>
          <w:rStyle w:val="y2iqfc"/>
          <w:rFonts w:ascii="Times New Roman" w:eastAsiaTheme="majorEastAsia" w:hAnsi="Times New Roman" w:cs="Times New Roman"/>
          <w:sz w:val="22"/>
          <w:szCs w:val="22"/>
          <w:lang w:val="en"/>
        </w:rPr>
        <w:t>to meet</w:t>
      </w:r>
      <w:r w:rsidRPr="00AE66EC">
        <w:rPr>
          <w:rStyle w:val="y2iqfc"/>
          <w:rFonts w:ascii="Times New Roman" w:eastAsiaTheme="majorEastAsia" w:hAnsi="Times New Roman" w:cs="Times New Roman"/>
          <w:sz w:val="22"/>
          <w:szCs w:val="22"/>
          <w:lang w:val="en"/>
        </w:rPr>
        <w:t xml:space="preserve"> food needs. In addition, urban farming can be applied commercially to support trade needs. Urban agriculture is a solution to the increasingly limited agricultural land in big cities. This activity can be done on small land, even around the house, thus helping people to meet their food needs independently [3]. Urban agriculture refers to agricultural activities carried out within the city (intra-urban) or on the outskirts of the city (peri-urban) </w:t>
      </w:r>
      <w:r w:rsidR="009206A8">
        <w:rPr>
          <w:rStyle w:val="y2iqfc"/>
          <w:rFonts w:ascii="Times New Roman" w:eastAsiaTheme="majorEastAsia" w:hAnsi="Times New Roman" w:cs="Times New Roman"/>
          <w:sz w:val="22"/>
          <w:szCs w:val="22"/>
          <w:lang w:val="en"/>
        </w:rPr>
        <w:t>to meet</w:t>
      </w:r>
      <w:r w:rsidRPr="00AE66EC">
        <w:rPr>
          <w:rStyle w:val="y2iqfc"/>
          <w:rFonts w:ascii="Times New Roman" w:eastAsiaTheme="majorEastAsia" w:hAnsi="Times New Roman" w:cs="Times New Roman"/>
          <w:sz w:val="22"/>
          <w:szCs w:val="22"/>
          <w:lang w:val="en"/>
        </w:rPr>
        <w:t xml:space="preserve"> food needs or additional sources of income. Urban agriculture is part of a local food system, where food is cultivated and produced in urban areas, </w:t>
      </w:r>
      <w:r w:rsidR="009206A8">
        <w:rPr>
          <w:rStyle w:val="y2iqfc"/>
          <w:rFonts w:ascii="Times New Roman" w:eastAsiaTheme="majorEastAsia" w:hAnsi="Times New Roman" w:cs="Times New Roman"/>
          <w:sz w:val="22"/>
          <w:szCs w:val="22"/>
          <w:lang w:val="en"/>
        </w:rPr>
        <w:t xml:space="preserve">and </w:t>
      </w:r>
      <w:r w:rsidRPr="00AE66EC">
        <w:rPr>
          <w:rStyle w:val="y2iqfc"/>
          <w:rFonts w:ascii="Times New Roman" w:eastAsiaTheme="majorEastAsia" w:hAnsi="Times New Roman" w:cs="Times New Roman"/>
          <w:sz w:val="22"/>
          <w:szCs w:val="22"/>
          <w:lang w:val="en"/>
        </w:rPr>
        <w:t>then sold to consumers in the city [2].</w:t>
      </w:r>
    </w:p>
    <w:p w14:paraId="134F8580" w14:textId="04535854"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lastRenderedPageBreak/>
        <w:t xml:space="preserve">One method that is often applied in urban farming is the hydroponic system. Hydroponics is a farming technique without using soil, but water as the main medium. This technique is a solution to future agricultural challenges, such as limited land and population growth in urban areas. With the hydroponic method, plants can grow with good results in terms of quality and quantity, especially </w:t>
      </w:r>
      <w:r w:rsidR="009206A8">
        <w:rPr>
          <w:rStyle w:val="y2iqfc"/>
          <w:rFonts w:ascii="Times New Roman" w:eastAsiaTheme="majorEastAsia" w:hAnsi="Times New Roman" w:cs="Times New Roman"/>
          <w:sz w:val="22"/>
          <w:szCs w:val="22"/>
          <w:lang w:val="en"/>
        </w:rPr>
        <w:t>amid</w:t>
      </w:r>
      <w:r w:rsidRPr="00AE66EC">
        <w:rPr>
          <w:rStyle w:val="y2iqfc"/>
          <w:rFonts w:ascii="Times New Roman" w:eastAsiaTheme="majorEastAsia" w:hAnsi="Times New Roman" w:cs="Times New Roman"/>
          <w:sz w:val="22"/>
          <w:szCs w:val="22"/>
          <w:lang w:val="en"/>
        </w:rPr>
        <w:t xml:space="preserve"> limited soil media. Hydroponic plant care is easier to do because the planting land is easily accessible and the planting media is sterile. In addition, the risk of pest and disease attacks is smaller, plants are healthier, and productivity can increase [3].</w:t>
      </w:r>
    </w:p>
    <w:p w14:paraId="6E37AFAF" w14:textId="0C703076"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One of the agricultural commodities that are often cultivated using the hydroponic system is leafy vegetables such as mustard greens, lettuce, and mint. By choosing the right type of plant and providing optimal care, it can provide benefits, produce fresh and healthy vegetables, and be a promising source of income for farmers and agricultural entrepreneurs. </w:t>
      </w:r>
    </w:p>
    <w:p w14:paraId="695BB360" w14:textId="1868329C"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w:t>
      </w:r>
      <w:proofErr w:type="spellStart"/>
      <w:r w:rsidRPr="00AE66EC">
        <w:rPr>
          <w:rStyle w:val="y2iqfc"/>
          <w:rFonts w:ascii="Times New Roman" w:eastAsiaTheme="majorEastAsia" w:hAnsi="Times New Roman" w:cs="Times New Roman"/>
          <w:sz w:val="22"/>
          <w:szCs w:val="22"/>
          <w:lang w:val="en"/>
        </w:rPr>
        <w:t>Samarinda</w:t>
      </w:r>
      <w:proofErr w:type="spellEnd"/>
      <w:r w:rsidRPr="00AE66EC">
        <w:rPr>
          <w:rStyle w:val="y2iqfc"/>
          <w:rFonts w:ascii="Times New Roman" w:eastAsiaTheme="majorEastAsia" w:hAnsi="Times New Roman" w:cs="Times New Roman"/>
          <w:sz w:val="22"/>
          <w:szCs w:val="22"/>
          <w:lang w:val="en"/>
        </w:rPr>
        <w:t xml:space="preserve"> City, especially in the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area, the majority of the population works as farmers, and some of them have developed hydroponic vegetable cultivation. It is recorded that out of 685 farmers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105 farmers are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Village, while the rest are spread across several other villages such as </w:t>
      </w:r>
      <w:proofErr w:type="spellStart"/>
      <w:r w:rsidRPr="00AE66EC">
        <w:rPr>
          <w:rStyle w:val="y2iqfc"/>
          <w:rFonts w:ascii="Times New Roman" w:eastAsiaTheme="majorEastAsia" w:hAnsi="Times New Roman" w:cs="Times New Roman"/>
          <w:sz w:val="22"/>
          <w:szCs w:val="22"/>
          <w:lang w:val="en"/>
        </w:rPr>
        <w:t>Makroman</w:t>
      </w:r>
      <w:proofErr w:type="spellEnd"/>
      <w:r w:rsidRPr="00AE66EC">
        <w:rPr>
          <w:rStyle w:val="y2iqfc"/>
          <w:rFonts w:ascii="Times New Roman" w:eastAsiaTheme="majorEastAsia" w:hAnsi="Times New Roman" w:cs="Times New Roman"/>
          <w:sz w:val="22"/>
          <w:szCs w:val="22"/>
          <w:lang w:val="en"/>
        </w:rPr>
        <w:t xml:space="preserve"> Village, </w:t>
      </w:r>
      <w:proofErr w:type="spellStart"/>
      <w:r w:rsidRPr="00AE66EC">
        <w:rPr>
          <w:rStyle w:val="y2iqfc"/>
          <w:rFonts w:ascii="Times New Roman" w:eastAsiaTheme="majorEastAsia" w:hAnsi="Times New Roman" w:cs="Times New Roman"/>
          <w:sz w:val="22"/>
          <w:szCs w:val="22"/>
          <w:lang w:val="en"/>
        </w:rPr>
        <w:t>Pulau</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Atas</w:t>
      </w:r>
      <w:proofErr w:type="spellEnd"/>
      <w:r w:rsidRPr="00AE66EC">
        <w:rPr>
          <w:rStyle w:val="y2iqfc"/>
          <w:rFonts w:ascii="Times New Roman" w:eastAsiaTheme="majorEastAsia" w:hAnsi="Times New Roman" w:cs="Times New Roman"/>
          <w:sz w:val="22"/>
          <w:szCs w:val="22"/>
          <w:lang w:val="en"/>
        </w:rPr>
        <w:t xml:space="preserve"> Village, </w:t>
      </w:r>
      <w:proofErr w:type="spellStart"/>
      <w:r w:rsidRPr="00AE66EC">
        <w:rPr>
          <w:rStyle w:val="y2iqfc"/>
          <w:rFonts w:ascii="Times New Roman" w:eastAsiaTheme="majorEastAsia" w:hAnsi="Times New Roman" w:cs="Times New Roman"/>
          <w:sz w:val="22"/>
          <w:szCs w:val="22"/>
          <w:lang w:val="en"/>
        </w:rPr>
        <w:t>Sindang</w:t>
      </w:r>
      <w:proofErr w:type="spellEnd"/>
      <w:r w:rsidRPr="00AE66EC">
        <w:rPr>
          <w:rStyle w:val="y2iqfc"/>
          <w:rFonts w:ascii="Times New Roman" w:eastAsiaTheme="majorEastAsia" w:hAnsi="Times New Roman" w:cs="Times New Roman"/>
          <w:sz w:val="22"/>
          <w:szCs w:val="22"/>
          <w:lang w:val="en"/>
        </w:rPr>
        <w:t xml:space="preserve"> Sari, and Sungai </w:t>
      </w:r>
      <w:proofErr w:type="spellStart"/>
      <w:r w:rsidRPr="00AE66EC">
        <w:rPr>
          <w:rStyle w:val="y2iqfc"/>
          <w:rFonts w:ascii="Times New Roman" w:eastAsiaTheme="majorEastAsia" w:hAnsi="Times New Roman" w:cs="Times New Roman"/>
          <w:sz w:val="22"/>
          <w:szCs w:val="22"/>
          <w:lang w:val="en"/>
        </w:rPr>
        <w:t>Kapih</w:t>
      </w:r>
      <w:proofErr w:type="spellEnd"/>
      <w:r w:rsidRPr="00AE66EC">
        <w:rPr>
          <w:rStyle w:val="y2iqfc"/>
          <w:rFonts w:ascii="Times New Roman" w:eastAsiaTheme="majorEastAsia" w:hAnsi="Times New Roman" w:cs="Times New Roman"/>
          <w:sz w:val="22"/>
          <w:szCs w:val="22"/>
          <w:lang w:val="en"/>
        </w:rPr>
        <w:t xml:space="preserve"> Village [4]. </w:t>
      </w:r>
    </w:p>
    <w:p w14:paraId="7DFD4BCE" w14:textId="724284B8" w:rsidR="00AE66EC" w:rsidRPr="00AE66EC" w:rsidRDefault="00AE66EC" w:rsidP="00AE66EC">
      <w:pPr>
        <w:pStyle w:val="HTMLPreformatted"/>
        <w:ind w:firstLine="567"/>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Several producers of hydroponic vegetable production who have partnerships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are Huma Hydroponics, Pak Taufik Hydroponics, </w:t>
      </w:r>
      <w:proofErr w:type="spellStart"/>
      <w:r w:rsidRPr="00AE66EC">
        <w:rPr>
          <w:rStyle w:val="y2iqfc"/>
          <w:rFonts w:ascii="Times New Roman" w:eastAsiaTheme="majorEastAsia" w:hAnsi="Times New Roman" w:cs="Times New Roman"/>
          <w:sz w:val="22"/>
          <w:szCs w:val="22"/>
          <w:lang w:val="en"/>
        </w:rPr>
        <w:t>Rumah</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Sayur</w:t>
      </w:r>
      <w:proofErr w:type="spellEnd"/>
      <w:r w:rsidRPr="00AE66EC">
        <w:rPr>
          <w:rStyle w:val="y2iqfc"/>
          <w:rFonts w:ascii="Times New Roman" w:eastAsiaTheme="majorEastAsia" w:hAnsi="Times New Roman" w:cs="Times New Roman"/>
          <w:sz w:val="22"/>
          <w:szCs w:val="22"/>
          <w:lang w:val="en"/>
        </w:rPr>
        <w:t xml:space="preserve"> Hydroponics, </w:t>
      </w:r>
      <w:proofErr w:type="spellStart"/>
      <w:r w:rsidRPr="00AE66EC">
        <w:rPr>
          <w:rStyle w:val="y2iqfc"/>
          <w:rFonts w:ascii="Times New Roman" w:eastAsiaTheme="majorEastAsia" w:hAnsi="Times New Roman" w:cs="Times New Roman"/>
          <w:sz w:val="22"/>
          <w:szCs w:val="22"/>
          <w:lang w:val="en"/>
        </w:rPr>
        <w:t>Abidzar</w:t>
      </w:r>
      <w:proofErr w:type="spellEnd"/>
      <w:r w:rsidRPr="00AE66EC">
        <w:rPr>
          <w:rStyle w:val="y2iqfc"/>
          <w:rFonts w:ascii="Times New Roman" w:eastAsiaTheme="majorEastAsia" w:hAnsi="Times New Roman" w:cs="Times New Roman"/>
          <w:sz w:val="22"/>
          <w:szCs w:val="22"/>
          <w:lang w:val="en"/>
        </w:rPr>
        <w:t xml:space="preserve"> Farm, </w:t>
      </w:r>
      <w:proofErr w:type="spellStart"/>
      <w:r w:rsidRPr="00AE66EC">
        <w:rPr>
          <w:rStyle w:val="y2iqfc"/>
          <w:rFonts w:ascii="Times New Roman" w:eastAsiaTheme="majorEastAsia" w:hAnsi="Times New Roman" w:cs="Times New Roman"/>
          <w:sz w:val="22"/>
          <w:szCs w:val="22"/>
          <w:lang w:val="en"/>
        </w:rPr>
        <w:t>Dack</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Hijau</w:t>
      </w:r>
      <w:proofErr w:type="spellEnd"/>
      <w:r w:rsidRPr="00AE66EC">
        <w:rPr>
          <w:rStyle w:val="y2iqfc"/>
          <w:rFonts w:ascii="Times New Roman" w:eastAsiaTheme="majorEastAsia" w:hAnsi="Times New Roman" w:cs="Times New Roman"/>
          <w:sz w:val="22"/>
          <w:szCs w:val="22"/>
          <w:lang w:val="en"/>
        </w:rPr>
        <w:t xml:space="preserve"> Hydroponics and Oriana Hydroponics. </w:t>
      </w:r>
      <w:r w:rsidR="009206A8">
        <w:rPr>
          <w:rStyle w:val="y2iqfc"/>
          <w:rFonts w:ascii="Times New Roman" w:eastAsiaTheme="majorEastAsia" w:hAnsi="Times New Roman" w:cs="Times New Roman"/>
          <w:sz w:val="22"/>
          <w:szCs w:val="22"/>
          <w:lang w:val="en"/>
        </w:rPr>
        <w:t>H</w:t>
      </w:r>
      <w:r w:rsidRPr="00AE66EC">
        <w:rPr>
          <w:rStyle w:val="y2iqfc"/>
          <w:rFonts w:ascii="Times New Roman" w:eastAsiaTheme="majorEastAsia" w:hAnsi="Times New Roman" w:cs="Times New Roman"/>
          <w:sz w:val="22"/>
          <w:szCs w:val="22"/>
          <w:lang w:val="en"/>
        </w:rPr>
        <w:t xml:space="preserve">ydroponics is a home plant cultivation business, </w:t>
      </w:r>
      <w:r w:rsidR="009206A8">
        <w:rPr>
          <w:rStyle w:val="y2iqfc"/>
          <w:rFonts w:ascii="Times New Roman" w:eastAsiaTheme="majorEastAsia" w:hAnsi="Times New Roman" w:cs="Times New Roman"/>
          <w:sz w:val="22"/>
          <w:szCs w:val="22"/>
          <w:lang w:val="en"/>
        </w:rPr>
        <w:t xml:space="preserve">with </w:t>
      </w:r>
      <w:r w:rsidRPr="00AE66EC">
        <w:rPr>
          <w:rStyle w:val="y2iqfc"/>
          <w:rFonts w:ascii="Times New Roman" w:eastAsiaTheme="majorEastAsia" w:hAnsi="Times New Roman" w:cs="Times New Roman"/>
          <w:sz w:val="22"/>
          <w:szCs w:val="22"/>
          <w:lang w:val="en"/>
        </w:rPr>
        <w:t xml:space="preserve">vegetables cultivated by lettuce, </w:t>
      </w:r>
      <w:proofErr w:type="spellStart"/>
      <w:r w:rsidRPr="00AE66EC">
        <w:rPr>
          <w:rStyle w:val="y2iqfc"/>
          <w:rFonts w:ascii="Times New Roman" w:eastAsiaTheme="majorEastAsia" w:hAnsi="Times New Roman" w:cs="Times New Roman"/>
          <w:sz w:val="22"/>
          <w:szCs w:val="22"/>
          <w:lang w:val="en"/>
        </w:rPr>
        <w:t>pakcoy</w:t>
      </w:r>
      <w:proofErr w:type="spellEnd"/>
      <w:r w:rsidR="009206A8">
        <w:rPr>
          <w:rStyle w:val="y2iqfc"/>
          <w:rFonts w:ascii="Times New Roman" w:eastAsiaTheme="majorEastAsia" w:hAnsi="Times New Roman" w:cs="Times New Roman"/>
          <w:sz w:val="22"/>
          <w:szCs w:val="22"/>
          <w:lang w:val="en"/>
        </w:rPr>
        <w:t>,</w:t>
      </w:r>
      <w:r w:rsidRPr="00AE66EC">
        <w:rPr>
          <w:rStyle w:val="y2iqfc"/>
          <w:rFonts w:ascii="Times New Roman" w:eastAsiaTheme="majorEastAsia" w:hAnsi="Times New Roman" w:cs="Times New Roman"/>
          <w:sz w:val="22"/>
          <w:szCs w:val="22"/>
          <w:lang w:val="en"/>
        </w:rPr>
        <w:t xml:space="preserve"> and mint. This business is a supplier of vegetables from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to be marketed in several areas in </w:t>
      </w:r>
      <w:proofErr w:type="spellStart"/>
      <w:r w:rsidRPr="00AE66EC">
        <w:rPr>
          <w:rStyle w:val="y2iqfc"/>
          <w:rFonts w:ascii="Times New Roman" w:eastAsiaTheme="majorEastAsia" w:hAnsi="Times New Roman" w:cs="Times New Roman"/>
          <w:sz w:val="22"/>
          <w:szCs w:val="22"/>
          <w:lang w:val="en"/>
        </w:rPr>
        <w:t>Samarinda</w:t>
      </w:r>
      <w:proofErr w:type="spellEnd"/>
      <w:r w:rsidRPr="00AE66EC">
        <w:rPr>
          <w:rStyle w:val="y2iqfc"/>
          <w:rFonts w:ascii="Times New Roman" w:eastAsiaTheme="majorEastAsia" w:hAnsi="Times New Roman" w:cs="Times New Roman"/>
          <w:sz w:val="22"/>
          <w:szCs w:val="22"/>
          <w:lang w:val="en"/>
        </w:rPr>
        <w:t xml:space="preserve"> City.</w:t>
      </w:r>
    </w:p>
    <w:p w14:paraId="20AE002D" w14:textId="142EE950"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The problems that arise among hydroponic vegetable farmers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are the absence of a comprehensive financial feasibility analysis, as well as the lack of clear details regarding the total production costs and income obtained so far so that the actual profit potential is still difficult to predict accurately by farmers involved in the cultivation. Therefore, careful calculations are needed so that the funds invested can generate profits. </w:t>
      </w:r>
      <w:r w:rsidR="009206A8">
        <w:rPr>
          <w:rStyle w:val="y2iqfc"/>
          <w:rFonts w:ascii="Times New Roman" w:eastAsiaTheme="majorEastAsia" w:hAnsi="Times New Roman" w:cs="Times New Roman"/>
          <w:sz w:val="22"/>
          <w:szCs w:val="22"/>
          <w:lang w:val="en"/>
        </w:rPr>
        <w:t>E</w:t>
      </w:r>
      <w:r w:rsidRPr="00AE66EC">
        <w:rPr>
          <w:rStyle w:val="y2iqfc"/>
          <w:rFonts w:ascii="Times New Roman" w:eastAsiaTheme="majorEastAsia" w:hAnsi="Times New Roman" w:cs="Times New Roman"/>
          <w:sz w:val="22"/>
          <w:szCs w:val="22"/>
          <w:lang w:val="en"/>
        </w:rPr>
        <w:t xml:space="preserve">very farmer runs their business with the main goal of obtaining economic benefits. Therefore, a financial feasibility analysis of hydroponic vegetable farming needs to be carried out to assess whether the business is feasible to run. </w:t>
      </w:r>
    </w:p>
    <w:p w14:paraId="4E498947" w14:textId="77777777"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The purpose of the study was to analyze the income of hydroponic vegetable farming and the financial feasibility of hydroponic vegetable farming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w:t>
      </w:r>
    </w:p>
    <w:p w14:paraId="44913545" w14:textId="77777777" w:rsidR="00AE66EC" w:rsidRDefault="00AE66EC" w:rsidP="00AE66EC">
      <w:pPr>
        <w:pStyle w:val="HTMLPreformatted"/>
        <w:jc w:val="both"/>
        <w:rPr>
          <w:rStyle w:val="y2iqfc"/>
          <w:rFonts w:ascii="Times New Roman" w:eastAsiaTheme="majorEastAsia" w:hAnsi="Times New Roman" w:cs="Times New Roman"/>
          <w:sz w:val="22"/>
          <w:szCs w:val="22"/>
          <w:lang w:val="en"/>
        </w:rPr>
      </w:pPr>
    </w:p>
    <w:p w14:paraId="762434D8" w14:textId="73A0EDEE"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 xml:space="preserve">2. RESEARCH METHODS </w:t>
      </w:r>
    </w:p>
    <w:p w14:paraId="660C2A51" w14:textId="77777777"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2.1. Time and Place</w:t>
      </w:r>
    </w:p>
    <w:p w14:paraId="7BC05C55" w14:textId="77777777" w:rsidR="00AE66EC" w:rsidRPr="00AE66EC" w:rsidRDefault="00AE66EC" w:rsidP="00AE66EC">
      <w:pPr>
        <w:pStyle w:val="HTMLPreformatted"/>
        <w:ind w:firstLine="567"/>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This research was conducted from October to December 2024 in several hydroponic vegetable farms, namely Huma Hydroponics, Pak Taufik Hydroponics, </w:t>
      </w:r>
      <w:proofErr w:type="spellStart"/>
      <w:r w:rsidRPr="00AE66EC">
        <w:rPr>
          <w:rStyle w:val="y2iqfc"/>
          <w:rFonts w:ascii="Times New Roman" w:eastAsiaTheme="majorEastAsia" w:hAnsi="Times New Roman" w:cs="Times New Roman"/>
          <w:sz w:val="22"/>
          <w:szCs w:val="22"/>
          <w:lang w:val="en"/>
        </w:rPr>
        <w:t>Rumah</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Sayur</w:t>
      </w:r>
      <w:proofErr w:type="spellEnd"/>
      <w:r w:rsidRPr="00AE66EC">
        <w:rPr>
          <w:rStyle w:val="y2iqfc"/>
          <w:rFonts w:ascii="Times New Roman" w:eastAsiaTheme="majorEastAsia" w:hAnsi="Times New Roman" w:cs="Times New Roman"/>
          <w:sz w:val="22"/>
          <w:szCs w:val="22"/>
          <w:lang w:val="en"/>
        </w:rPr>
        <w:t xml:space="preserve"> Hydroponics, </w:t>
      </w:r>
      <w:proofErr w:type="spellStart"/>
      <w:r w:rsidRPr="00AE66EC">
        <w:rPr>
          <w:rStyle w:val="y2iqfc"/>
          <w:rFonts w:ascii="Times New Roman" w:eastAsiaTheme="majorEastAsia" w:hAnsi="Times New Roman" w:cs="Times New Roman"/>
          <w:sz w:val="22"/>
          <w:szCs w:val="22"/>
          <w:lang w:val="en"/>
        </w:rPr>
        <w:t>Abidzar</w:t>
      </w:r>
      <w:proofErr w:type="spellEnd"/>
      <w:r w:rsidRPr="00AE66EC">
        <w:rPr>
          <w:rStyle w:val="y2iqfc"/>
          <w:rFonts w:ascii="Times New Roman" w:eastAsiaTheme="majorEastAsia" w:hAnsi="Times New Roman" w:cs="Times New Roman"/>
          <w:sz w:val="22"/>
          <w:szCs w:val="22"/>
          <w:lang w:val="en"/>
        </w:rPr>
        <w:t xml:space="preserve"> Farm, </w:t>
      </w:r>
      <w:proofErr w:type="spellStart"/>
      <w:r w:rsidRPr="00AE66EC">
        <w:rPr>
          <w:rStyle w:val="y2iqfc"/>
          <w:rFonts w:ascii="Times New Roman" w:eastAsiaTheme="majorEastAsia" w:hAnsi="Times New Roman" w:cs="Times New Roman"/>
          <w:sz w:val="22"/>
          <w:szCs w:val="22"/>
          <w:lang w:val="en"/>
        </w:rPr>
        <w:t>Dack</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Hijau</w:t>
      </w:r>
      <w:proofErr w:type="spellEnd"/>
      <w:r w:rsidRPr="00AE66EC">
        <w:rPr>
          <w:rStyle w:val="y2iqfc"/>
          <w:rFonts w:ascii="Times New Roman" w:eastAsiaTheme="majorEastAsia" w:hAnsi="Times New Roman" w:cs="Times New Roman"/>
          <w:sz w:val="22"/>
          <w:szCs w:val="22"/>
          <w:lang w:val="en"/>
        </w:rPr>
        <w:t xml:space="preserve"> Hydroponics and Oriana Hydroponics located in </w:t>
      </w:r>
      <w:proofErr w:type="spellStart"/>
      <w:r w:rsidRPr="00AE66EC">
        <w:rPr>
          <w:rStyle w:val="y2iqfc"/>
          <w:rFonts w:ascii="Times New Roman" w:eastAsiaTheme="majorEastAsia" w:hAnsi="Times New Roman" w:cs="Times New Roman"/>
          <w:sz w:val="22"/>
          <w:szCs w:val="22"/>
          <w:lang w:val="en"/>
        </w:rPr>
        <w:t>Sambutan</w:t>
      </w:r>
      <w:proofErr w:type="spellEnd"/>
      <w:r w:rsidRPr="00AE66EC">
        <w:rPr>
          <w:rStyle w:val="y2iqfc"/>
          <w:rFonts w:ascii="Times New Roman" w:eastAsiaTheme="majorEastAsia" w:hAnsi="Times New Roman" w:cs="Times New Roman"/>
          <w:sz w:val="22"/>
          <w:szCs w:val="22"/>
          <w:lang w:val="en"/>
        </w:rPr>
        <w:t xml:space="preserve"> District, </w:t>
      </w:r>
      <w:proofErr w:type="spellStart"/>
      <w:r w:rsidRPr="00AE66EC">
        <w:rPr>
          <w:rStyle w:val="y2iqfc"/>
          <w:rFonts w:ascii="Times New Roman" w:eastAsiaTheme="majorEastAsia" w:hAnsi="Times New Roman" w:cs="Times New Roman"/>
          <w:sz w:val="22"/>
          <w:szCs w:val="22"/>
          <w:lang w:val="en"/>
        </w:rPr>
        <w:t>Samarinda</w:t>
      </w:r>
      <w:proofErr w:type="spellEnd"/>
      <w:r w:rsidRPr="00AE66EC">
        <w:rPr>
          <w:rStyle w:val="y2iqfc"/>
          <w:rFonts w:ascii="Times New Roman" w:eastAsiaTheme="majorEastAsia" w:hAnsi="Times New Roman" w:cs="Times New Roman"/>
          <w:sz w:val="22"/>
          <w:szCs w:val="22"/>
          <w:lang w:val="en"/>
        </w:rPr>
        <w:t xml:space="preserve"> City, East Kalimantan Province.</w:t>
      </w:r>
    </w:p>
    <w:p w14:paraId="78345D64" w14:textId="77777777"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2.2. Data Collection Method</w:t>
      </w:r>
    </w:p>
    <w:p w14:paraId="0BEFCADB" w14:textId="77777777" w:rsidR="00AE66EC" w:rsidRPr="00AE66EC" w:rsidRDefault="00AE66EC" w:rsidP="00AE66EC">
      <w:pPr>
        <w:pStyle w:val="HTMLPreformatted"/>
        <w:ind w:firstLine="567"/>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The data collected consists of: (1) primary data can be obtained through observation and interviews with sources, namely farmers who are also owners of Huma Hydroponics, Hydroponics Pak Taufik, </w:t>
      </w:r>
      <w:proofErr w:type="spellStart"/>
      <w:r w:rsidRPr="00AE66EC">
        <w:rPr>
          <w:rStyle w:val="y2iqfc"/>
          <w:rFonts w:ascii="Times New Roman" w:eastAsiaTheme="majorEastAsia" w:hAnsi="Times New Roman" w:cs="Times New Roman"/>
          <w:sz w:val="22"/>
          <w:szCs w:val="22"/>
          <w:lang w:val="en"/>
        </w:rPr>
        <w:t>Rumah</w:t>
      </w:r>
      <w:proofErr w:type="spellEnd"/>
      <w:r w:rsidRPr="00AE66EC">
        <w:rPr>
          <w:rStyle w:val="y2iqfc"/>
          <w:rFonts w:ascii="Times New Roman" w:eastAsiaTheme="majorEastAsia" w:hAnsi="Times New Roman" w:cs="Times New Roman"/>
          <w:sz w:val="22"/>
          <w:szCs w:val="22"/>
          <w:lang w:val="en"/>
        </w:rPr>
        <w:t xml:space="preserve"> </w:t>
      </w:r>
      <w:proofErr w:type="spellStart"/>
      <w:r w:rsidRPr="00AE66EC">
        <w:rPr>
          <w:rStyle w:val="y2iqfc"/>
          <w:rFonts w:ascii="Times New Roman" w:eastAsiaTheme="majorEastAsia" w:hAnsi="Times New Roman" w:cs="Times New Roman"/>
          <w:sz w:val="22"/>
          <w:szCs w:val="22"/>
          <w:lang w:val="en"/>
        </w:rPr>
        <w:t>Sayur</w:t>
      </w:r>
      <w:proofErr w:type="spellEnd"/>
      <w:r w:rsidRPr="00AE66EC">
        <w:rPr>
          <w:rStyle w:val="y2iqfc"/>
          <w:rFonts w:ascii="Times New Roman" w:eastAsiaTheme="majorEastAsia" w:hAnsi="Times New Roman" w:cs="Times New Roman"/>
          <w:sz w:val="22"/>
          <w:szCs w:val="22"/>
          <w:lang w:val="en"/>
        </w:rPr>
        <w:t xml:space="preserve"> Hydroponics, </w:t>
      </w:r>
      <w:proofErr w:type="spellStart"/>
      <w:r w:rsidRPr="00AE66EC">
        <w:rPr>
          <w:rStyle w:val="y2iqfc"/>
          <w:rFonts w:ascii="Times New Roman" w:eastAsiaTheme="majorEastAsia" w:hAnsi="Times New Roman" w:cs="Times New Roman"/>
          <w:sz w:val="22"/>
          <w:szCs w:val="22"/>
          <w:lang w:val="en"/>
        </w:rPr>
        <w:t>Abidzar</w:t>
      </w:r>
      <w:proofErr w:type="spellEnd"/>
      <w:r w:rsidRPr="00AE66EC">
        <w:rPr>
          <w:rStyle w:val="y2iqfc"/>
          <w:rFonts w:ascii="Times New Roman" w:eastAsiaTheme="majorEastAsia" w:hAnsi="Times New Roman" w:cs="Times New Roman"/>
          <w:sz w:val="22"/>
          <w:szCs w:val="22"/>
          <w:lang w:val="en"/>
        </w:rPr>
        <w:t xml:space="preserve"> Farm, Hydroponics </w:t>
      </w:r>
      <w:proofErr w:type="spellStart"/>
      <w:r w:rsidRPr="00AE66EC">
        <w:rPr>
          <w:rStyle w:val="y2iqfc"/>
          <w:rFonts w:ascii="Times New Roman" w:eastAsiaTheme="majorEastAsia" w:hAnsi="Times New Roman" w:cs="Times New Roman"/>
          <w:sz w:val="22"/>
          <w:szCs w:val="22"/>
          <w:lang w:val="en"/>
        </w:rPr>
        <w:t>Dack</w:t>
      </w:r>
      <w:proofErr w:type="spellEnd"/>
      <w:r w:rsidRPr="00AE66EC">
        <w:rPr>
          <w:rStyle w:val="y2iqfc"/>
          <w:rFonts w:ascii="Times New Roman" w:eastAsiaTheme="majorEastAsia" w:hAnsi="Times New Roman" w:cs="Times New Roman"/>
          <w:sz w:val="22"/>
          <w:szCs w:val="22"/>
          <w:lang w:val="en"/>
        </w:rPr>
        <w:t xml:space="preserve"> Hijau and Oriana Hydroponics; and (2) secondary data collected through literature studies of references, theories, and journals of previous research results that are relevant to the research to be conducted.</w:t>
      </w:r>
    </w:p>
    <w:p w14:paraId="77B4823D" w14:textId="77777777" w:rsidR="00AE66EC" w:rsidRPr="00AE66EC" w:rsidRDefault="00AE66EC" w:rsidP="00AE66EC">
      <w:pPr>
        <w:pStyle w:val="HTMLPreformatted"/>
        <w:jc w:val="both"/>
        <w:rPr>
          <w:rStyle w:val="y2iqfc"/>
          <w:rFonts w:ascii="Times New Roman" w:eastAsiaTheme="majorEastAsia" w:hAnsi="Times New Roman" w:cs="Times New Roman"/>
          <w:b/>
          <w:bCs/>
          <w:sz w:val="22"/>
          <w:szCs w:val="22"/>
          <w:lang w:val="en"/>
        </w:rPr>
      </w:pPr>
      <w:r w:rsidRPr="00AE66EC">
        <w:rPr>
          <w:rStyle w:val="y2iqfc"/>
          <w:rFonts w:ascii="Times New Roman" w:eastAsiaTheme="majorEastAsia" w:hAnsi="Times New Roman" w:cs="Times New Roman"/>
          <w:b/>
          <w:bCs/>
          <w:sz w:val="22"/>
          <w:szCs w:val="22"/>
          <w:lang w:val="en"/>
        </w:rPr>
        <w:t>2.3. Data Analysis Method</w:t>
      </w:r>
    </w:p>
    <w:p w14:paraId="62F55EA9" w14:textId="71E4E057" w:rsidR="00AE66EC" w:rsidRPr="00AE66EC" w:rsidRDefault="00AE66EC" w:rsidP="00AE66EC">
      <w:pPr>
        <w:pStyle w:val="HTMLPreformatted"/>
        <w:ind w:firstLine="567"/>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The data analysis method used in this study is </w:t>
      </w:r>
      <w:r w:rsidR="009206A8">
        <w:rPr>
          <w:rStyle w:val="y2iqfc"/>
          <w:rFonts w:ascii="Times New Roman" w:eastAsiaTheme="majorEastAsia" w:hAnsi="Times New Roman" w:cs="Times New Roman"/>
          <w:sz w:val="22"/>
          <w:szCs w:val="22"/>
          <w:lang w:val="en"/>
        </w:rPr>
        <w:t xml:space="preserve">a </w:t>
      </w:r>
      <w:r w:rsidRPr="00AE66EC">
        <w:rPr>
          <w:rStyle w:val="y2iqfc"/>
          <w:rFonts w:ascii="Times New Roman" w:eastAsiaTheme="majorEastAsia" w:hAnsi="Times New Roman" w:cs="Times New Roman"/>
          <w:sz w:val="22"/>
          <w:szCs w:val="22"/>
          <w:lang w:val="en"/>
        </w:rPr>
        <w:t>quantitative analysis by calculating business costs, revenues, income</w:t>
      </w:r>
      <w:r w:rsidR="009206A8">
        <w:rPr>
          <w:rStyle w:val="y2iqfc"/>
          <w:rFonts w:ascii="Times New Roman" w:eastAsiaTheme="majorEastAsia" w:hAnsi="Times New Roman" w:cs="Times New Roman"/>
          <w:sz w:val="22"/>
          <w:szCs w:val="22"/>
          <w:lang w:val="en"/>
        </w:rPr>
        <w:t>,</w:t>
      </w:r>
      <w:r w:rsidRPr="00AE66EC">
        <w:rPr>
          <w:rStyle w:val="y2iqfc"/>
          <w:rFonts w:ascii="Times New Roman" w:eastAsiaTheme="majorEastAsia" w:hAnsi="Times New Roman" w:cs="Times New Roman"/>
          <w:sz w:val="22"/>
          <w:szCs w:val="22"/>
          <w:lang w:val="en"/>
        </w:rPr>
        <w:t xml:space="preserve"> and financial feasibility of farming businesses. The data analysis consists of:</w:t>
      </w:r>
    </w:p>
    <w:p w14:paraId="7A3D6703" w14:textId="747F6AC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2.3.1. Production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 xml:space="preserve">osts </w:t>
      </w:r>
      <w:r>
        <w:rPr>
          <w:rStyle w:val="y2iqfc"/>
          <w:rFonts w:ascii="Times New Roman" w:eastAsiaTheme="majorEastAsia" w:hAnsi="Times New Roman" w:cs="Times New Roman"/>
          <w:sz w:val="22"/>
          <w:szCs w:val="22"/>
          <w:lang w:val="en"/>
        </w:rPr>
        <w:t xml:space="preserve">or </w:t>
      </w:r>
      <w:r w:rsidRPr="00AE66EC">
        <w:rPr>
          <w:rStyle w:val="y2iqfc"/>
          <w:rFonts w:ascii="Times New Roman" w:eastAsiaTheme="majorEastAsia" w:hAnsi="Times New Roman" w:cs="Times New Roman"/>
          <w:sz w:val="22"/>
          <w:szCs w:val="22"/>
          <w:lang w:val="en"/>
        </w:rPr>
        <w:t xml:space="preserve">Total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ost</w:t>
      </w:r>
      <w:r w:rsidR="009206A8">
        <w:rPr>
          <w:rStyle w:val="y2iqfc"/>
          <w:rFonts w:ascii="Times New Roman" w:eastAsiaTheme="majorEastAsia" w:hAnsi="Times New Roman" w:cs="Times New Roman"/>
          <w:sz w:val="22"/>
          <w:szCs w:val="22"/>
          <w:lang w:val="en"/>
        </w:rPr>
        <w:t>s</w:t>
      </w:r>
      <w:r w:rsidRPr="00AE66EC">
        <w:rPr>
          <w:rStyle w:val="y2iqfc"/>
          <w:rFonts w:ascii="Times New Roman" w:eastAsiaTheme="majorEastAsia" w:hAnsi="Times New Roman" w:cs="Times New Roman"/>
          <w:sz w:val="22"/>
          <w:szCs w:val="22"/>
          <w:lang w:val="en"/>
        </w:rPr>
        <w:t xml:space="preserve"> are all costs incurred by farmers to process agricultural businesses. Total Cost is calculated using the formula [5]:</w:t>
      </w:r>
    </w:p>
    <w:p w14:paraId="20A5D454" w14:textId="77777777" w:rsidR="00AE66EC" w:rsidRPr="00AE66EC" w:rsidRDefault="00AE66EC" w:rsidP="00AE66EC">
      <w:pPr>
        <w:pStyle w:val="HTMLPreformatted"/>
        <w:jc w:val="center"/>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TC = TFC + TVC</w:t>
      </w:r>
    </w:p>
    <w:p w14:paraId="14CF6645" w14:textId="5BFC96EE"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Description: TC = Total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ost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 xml:space="preserve">); TFC = Total </w:t>
      </w:r>
      <w:r>
        <w:rPr>
          <w:rStyle w:val="y2iqfc"/>
          <w:rFonts w:ascii="Times New Roman" w:eastAsiaTheme="majorEastAsia" w:hAnsi="Times New Roman" w:cs="Times New Roman"/>
          <w:sz w:val="22"/>
          <w:szCs w:val="22"/>
          <w:lang w:val="en"/>
        </w:rPr>
        <w:t>F</w:t>
      </w:r>
      <w:r w:rsidRPr="00AE66EC">
        <w:rPr>
          <w:rStyle w:val="y2iqfc"/>
          <w:rFonts w:ascii="Times New Roman" w:eastAsiaTheme="majorEastAsia" w:hAnsi="Times New Roman" w:cs="Times New Roman"/>
          <w:sz w:val="22"/>
          <w:szCs w:val="22"/>
          <w:lang w:val="en"/>
        </w:rPr>
        <w:t xml:space="preserve">ixed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ost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 xml:space="preserve">) and TVC = Total </w:t>
      </w:r>
      <w:r>
        <w:rPr>
          <w:rStyle w:val="y2iqfc"/>
          <w:rFonts w:ascii="Times New Roman" w:eastAsiaTheme="majorEastAsia" w:hAnsi="Times New Roman" w:cs="Times New Roman"/>
          <w:sz w:val="22"/>
          <w:szCs w:val="22"/>
          <w:lang w:val="en"/>
        </w:rPr>
        <w:t>V</w:t>
      </w:r>
      <w:r w:rsidRPr="00AE66EC">
        <w:rPr>
          <w:rStyle w:val="y2iqfc"/>
          <w:rFonts w:ascii="Times New Roman" w:eastAsiaTheme="majorEastAsia" w:hAnsi="Times New Roman" w:cs="Times New Roman"/>
          <w:sz w:val="22"/>
          <w:szCs w:val="22"/>
          <w:lang w:val="en"/>
        </w:rPr>
        <w:t xml:space="preserve">ariable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ost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w:t>
      </w:r>
    </w:p>
    <w:p w14:paraId="7DE4A9D5" w14:textId="77777777" w:rsidR="00A357A7" w:rsidRDefault="00A357A7" w:rsidP="00AE66EC">
      <w:pPr>
        <w:pStyle w:val="HTMLPreformatted"/>
        <w:jc w:val="both"/>
        <w:rPr>
          <w:rStyle w:val="y2iqfc"/>
          <w:rFonts w:ascii="Times New Roman" w:eastAsiaTheme="majorEastAsia" w:hAnsi="Times New Roman" w:cs="Times New Roman"/>
          <w:sz w:val="22"/>
          <w:szCs w:val="22"/>
          <w:lang w:val="en"/>
        </w:rPr>
      </w:pPr>
    </w:p>
    <w:p w14:paraId="7393310A" w14:textId="6B88E5CC"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lastRenderedPageBreak/>
        <w:t xml:space="preserve">2.3.2. </w:t>
      </w:r>
      <w:r w:rsidRPr="00AE66EC">
        <w:rPr>
          <w:rStyle w:val="y2iqfc"/>
          <w:rFonts w:ascii="Times New Roman" w:eastAsiaTheme="majorEastAsia" w:hAnsi="Times New Roman" w:cs="Times New Roman"/>
          <w:b/>
          <w:bCs/>
          <w:sz w:val="22"/>
          <w:szCs w:val="22"/>
          <w:lang w:val="en"/>
        </w:rPr>
        <w:t>Total Revenue</w:t>
      </w:r>
      <w:r w:rsidRPr="00AE66EC">
        <w:rPr>
          <w:rStyle w:val="y2iqfc"/>
          <w:rFonts w:ascii="Times New Roman" w:eastAsiaTheme="majorEastAsia" w:hAnsi="Times New Roman" w:cs="Times New Roman"/>
          <w:sz w:val="22"/>
          <w:szCs w:val="22"/>
          <w:lang w:val="en"/>
        </w:rPr>
        <w:t xml:space="preserve"> is obtained by multiplying the production obtained by the selling price calculated using the formula [</w:t>
      </w:r>
      <w:r w:rsidR="000347F6">
        <w:rPr>
          <w:rStyle w:val="y2iqfc"/>
          <w:rFonts w:ascii="Times New Roman" w:eastAsiaTheme="majorEastAsia" w:hAnsi="Times New Roman" w:cs="Times New Roman"/>
          <w:sz w:val="22"/>
          <w:szCs w:val="22"/>
          <w:lang w:val="en"/>
        </w:rPr>
        <w:t>5</w:t>
      </w:r>
      <w:r w:rsidRPr="00AE66EC">
        <w:rPr>
          <w:rStyle w:val="y2iqfc"/>
          <w:rFonts w:ascii="Times New Roman" w:eastAsiaTheme="majorEastAsia" w:hAnsi="Times New Roman" w:cs="Times New Roman"/>
          <w:sz w:val="22"/>
          <w:szCs w:val="22"/>
          <w:lang w:val="en"/>
        </w:rPr>
        <w:t>]:</w:t>
      </w:r>
    </w:p>
    <w:p w14:paraId="70CD53E0" w14:textId="77777777" w:rsidR="00AE66EC" w:rsidRPr="00AE66EC" w:rsidRDefault="00AE66EC" w:rsidP="00AE66EC">
      <w:pPr>
        <w:pStyle w:val="HTMLPreformatted"/>
        <w:jc w:val="center"/>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TR = </w:t>
      </w:r>
      <w:proofErr w:type="spellStart"/>
      <w:proofErr w:type="gramStart"/>
      <w:r w:rsidRPr="00AE66EC">
        <w:rPr>
          <w:rStyle w:val="y2iqfc"/>
          <w:rFonts w:ascii="Times New Roman" w:eastAsiaTheme="majorEastAsia" w:hAnsi="Times New Roman" w:cs="Times New Roman"/>
          <w:sz w:val="22"/>
          <w:szCs w:val="22"/>
          <w:lang w:val="en"/>
        </w:rPr>
        <w:t>Y.Py</w:t>
      </w:r>
      <w:proofErr w:type="spellEnd"/>
      <w:proofErr w:type="gramEnd"/>
    </w:p>
    <w:p w14:paraId="1017B356" w14:textId="5ECF48C5"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Description: TR = Total </w:t>
      </w:r>
      <w:r>
        <w:rPr>
          <w:rStyle w:val="y2iqfc"/>
          <w:rFonts w:ascii="Times New Roman" w:eastAsiaTheme="majorEastAsia" w:hAnsi="Times New Roman" w:cs="Times New Roman"/>
          <w:sz w:val="22"/>
          <w:szCs w:val="22"/>
          <w:lang w:val="en"/>
        </w:rPr>
        <w:t>R</w:t>
      </w:r>
      <w:r w:rsidRPr="00AE66EC">
        <w:rPr>
          <w:rStyle w:val="y2iqfc"/>
          <w:rFonts w:ascii="Times New Roman" w:eastAsiaTheme="majorEastAsia" w:hAnsi="Times New Roman" w:cs="Times New Roman"/>
          <w:sz w:val="22"/>
          <w:szCs w:val="22"/>
          <w:lang w:val="en"/>
        </w:rPr>
        <w:t>evenue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 xml:space="preserve">); Y = </w:t>
      </w:r>
      <w:r>
        <w:rPr>
          <w:rStyle w:val="y2iqfc"/>
          <w:rFonts w:ascii="Times New Roman" w:eastAsiaTheme="majorEastAsia" w:hAnsi="Times New Roman" w:cs="Times New Roman"/>
          <w:sz w:val="22"/>
          <w:szCs w:val="22"/>
          <w:lang w:val="en"/>
        </w:rPr>
        <w:t>N</w:t>
      </w:r>
      <w:r w:rsidRPr="00AE66EC">
        <w:rPr>
          <w:rStyle w:val="y2iqfc"/>
          <w:rFonts w:ascii="Times New Roman" w:eastAsiaTheme="majorEastAsia" w:hAnsi="Times New Roman" w:cs="Times New Roman"/>
          <w:sz w:val="22"/>
          <w:szCs w:val="22"/>
          <w:lang w:val="en"/>
        </w:rPr>
        <w:t>umber of products (</w:t>
      </w:r>
      <w:r>
        <w:rPr>
          <w:rStyle w:val="y2iqfc"/>
          <w:rFonts w:ascii="Times New Roman" w:eastAsiaTheme="majorEastAsia" w:hAnsi="Times New Roman" w:cs="Times New Roman"/>
          <w:sz w:val="22"/>
          <w:szCs w:val="22"/>
          <w:lang w:val="en"/>
        </w:rPr>
        <w:t>U</w:t>
      </w:r>
      <w:r w:rsidRPr="00AE66EC">
        <w:rPr>
          <w:rStyle w:val="y2iqfc"/>
          <w:rFonts w:ascii="Times New Roman" w:eastAsiaTheme="majorEastAsia" w:hAnsi="Times New Roman" w:cs="Times New Roman"/>
          <w:sz w:val="22"/>
          <w:szCs w:val="22"/>
          <w:lang w:val="en"/>
        </w:rPr>
        <w:t xml:space="preserve">nits); Py = Selling </w:t>
      </w:r>
      <w:r>
        <w:rPr>
          <w:rStyle w:val="y2iqfc"/>
          <w:rFonts w:ascii="Times New Roman" w:eastAsiaTheme="majorEastAsia" w:hAnsi="Times New Roman" w:cs="Times New Roman"/>
          <w:sz w:val="22"/>
          <w:szCs w:val="22"/>
          <w:lang w:val="en"/>
        </w:rPr>
        <w:t>P</w:t>
      </w:r>
      <w:r w:rsidRPr="00AE66EC">
        <w:rPr>
          <w:rStyle w:val="y2iqfc"/>
          <w:rFonts w:ascii="Times New Roman" w:eastAsiaTheme="majorEastAsia" w:hAnsi="Times New Roman" w:cs="Times New Roman"/>
          <w:sz w:val="22"/>
          <w:szCs w:val="22"/>
          <w:lang w:val="en"/>
        </w:rPr>
        <w:t>rice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w:t>
      </w:r>
    </w:p>
    <w:p w14:paraId="276868CA" w14:textId="77777777" w:rsidR="00A357A7" w:rsidRDefault="00A357A7" w:rsidP="00AE66EC">
      <w:pPr>
        <w:pStyle w:val="HTMLPreformatted"/>
        <w:jc w:val="both"/>
        <w:rPr>
          <w:rStyle w:val="y2iqfc"/>
          <w:rFonts w:ascii="Times New Roman" w:eastAsiaTheme="majorEastAsia" w:hAnsi="Times New Roman" w:cs="Times New Roman"/>
          <w:sz w:val="22"/>
          <w:szCs w:val="22"/>
          <w:lang w:val="en"/>
        </w:rPr>
      </w:pPr>
    </w:p>
    <w:p w14:paraId="7847A090" w14:textId="27594994"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2.3.3</w:t>
      </w:r>
      <w:r w:rsidRPr="00A357A7">
        <w:rPr>
          <w:rStyle w:val="y2iqfc"/>
          <w:rFonts w:ascii="Times New Roman" w:eastAsiaTheme="majorEastAsia" w:hAnsi="Times New Roman" w:cs="Times New Roman"/>
          <w:b/>
          <w:bCs/>
          <w:sz w:val="22"/>
          <w:szCs w:val="22"/>
          <w:lang w:val="en"/>
        </w:rPr>
        <w:t>. Income</w:t>
      </w:r>
      <w:r w:rsidRPr="00AE66EC">
        <w:rPr>
          <w:rStyle w:val="y2iqfc"/>
          <w:rFonts w:ascii="Times New Roman" w:eastAsiaTheme="majorEastAsia" w:hAnsi="Times New Roman" w:cs="Times New Roman"/>
          <w:sz w:val="22"/>
          <w:szCs w:val="22"/>
          <w:lang w:val="en"/>
        </w:rPr>
        <w:t xml:space="preserve"> is the difference between revenue and all costs Income is calculated using the formula [</w:t>
      </w:r>
      <w:r w:rsidR="000347F6">
        <w:rPr>
          <w:rStyle w:val="y2iqfc"/>
          <w:rFonts w:ascii="Times New Roman" w:eastAsiaTheme="majorEastAsia" w:hAnsi="Times New Roman" w:cs="Times New Roman"/>
          <w:sz w:val="22"/>
          <w:szCs w:val="22"/>
          <w:lang w:val="en"/>
        </w:rPr>
        <w:t>6</w:t>
      </w:r>
      <w:r w:rsidRPr="00AE66EC">
        <w:rPr>
          <w:rStyle w:val="y2iqfc"/>
          <w:rFonts w:ascii="Times New Roman" w:eastAsiaTheme="majorEastAsia" w:hAnsi="Times New Roman" w:cs="Times New Roman"/>
          <w:sz w:val="22"/>
          <w:szCs w:val="22"/>
          <w:lang w:val="en"/>
        </w:rPr>
        <w:t>]:</w:t>
      </w:r>
    </w:p>
    <w:p w14:paraId="6EE7A899" w14:textId="67070747" w:rsidR="00AE66EC" w:rsidRPr="00AE66EC" w:rsidRDefault="00AE66EC" w:rsidP="00AE66EC">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I </w:t>
      </w:r>
      <w:r w:rsidRPr="00AE66EC">
        <w:rPr>
          <w:rStyle w:val="y2iqfc"/>
          <w:rFonts w:ascii="Times New Roman" w:eastAsiaTheme="majorEastAsia" w:hAnsi="Times New Roman" w:cs="Times New Roman"/>
          <w:sz w:val="22"/>
          <w:szCs w:val="22"/>
          <w:lang w:val="en"/>
        </w:rPr>
        <w:t>= TR-TC</w:t>
      </w:r>
    </w:p>
    <w:p w14:paraId="483BF230" w14:textId="39B613B3" w:rsidR="00AE66EC" w:rsidRPr="00AE66EC" w:rsidRDefault="00AE66EC" w:rsidP="00AE66EC">
      <w:pPr>
        <w:pStyle w:val="HTMLPreformatted"/>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Description: I = Income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 xml:space="preserve">); TR = Total </w:t>
      </w:r>
      <w:r>
        <w:rPr>
          <w:rStyle w:val="y2iqfc"/>
          <w:rFonts w:ascii="Times New Roman" w:eastAsiaTheme="majorEastAsia" w:hAnsi="Times New Roman" w:cs="Times New Roman"/>
          <w:sz w:val="22"/>
          <w:szCs w:val="22"/>
          <w:lang w:val="en"/>
        </w:rPr>
        <w:t>R</w:t>
      </w:r>
      <w:r w:rsidRPr="00AE66EC">
        <w:rPr>
          <w:rStyle w:val="y2iqfc"/>
          <w:rFonts w:ascii="Times New Roman" w:eastAsiaTheme="majorEastAsia" w:hAnsi="Times New Roman" w:cs="Times New Roman"/>
          <w:sz w:val="22"/>
          <w:szCs w:val="22"/>
          <w:lang w:val="en"/>
        </w:rPr>
        <w:t>evenue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 xml:space="preserve">), and TC = Total </w:t>
      </w:r>
      <w:r>
        <w:rPr>
          <w:rStyle w:val="y2iqfc"/>
          <w:rFonts w:ascii="Times New Roman" w:eastAsiaTheme="majorEastAsia" w:hAnsi="Times New Roman" w:cs="Times New Roman"/>
          <w:sz w:val="22"/>
          <w:szCs w:val="22"/>
          <w:lang w:val="en"/>
        </w:rPr>
        <w:t>C</w:t>
      </w:r>
      <w:r w:rsidRPr="00AE66EC">
        <w:rPr>
          <w:rStyle w:val="y2iqfc"/>
          <w:rFonts w:ascii="Times New Roman" w:eastAsiaTheme="majorEastAsia" w:hAnsi="Times New Roman" w:cs="Times New Roman"/>
          <w:sz w:val="22"/>
          <w:szCs w:val="22"/>
          <w:lang w:val="en"/>
        </w:rPr>
        <w:t>ost (</w:t>
      </w:r>
      <w:r>
        <w:rPr>
          <w:rStyle w:val="y2iqfc"/>
          <w:rFonts w:ascii="Times New Roman" w:eastAsiaTheme="majorEastAsia" w:hAnsi="Times New Roman" w:cs="Times New Roman"/>
          <w:sz w:val="22"/>
          <w:szCs w:val="22"/>
          <w:lang w:val="en"/>
        </w:rPr>
        <w:t>IDR</w:t>
      </w:r>
      <w:r w:rsidRPr="00AE66EC">
        <w:rPr>
          <w:rStyle w:val="y2iqfc"/>
          <w:rFonts w:ascii="Times New Roman" w:eastAsiaTheme="majorEastAsia" w:hAnsi="Times New Roman" w:cs="Times New Roman"/>
          <w:sz w:val="22"/>
          <w:szCs w:val="22"/>
          <w:lang w:val="en"/>
        </w:rPr>
        <w:t>)</w:t>
      </w:r>
    </w:p>
    <w:p w14:paraId="42A039E7" w14:textId="77777777" w:rsidR="00AE66EC" w:rsidRDefault="00AE66EC" w:rsidP="00AE66EC">
      <w:pPr>
        <w:pStyle w:val="HTMLPreformatted"/>
        <w:jc w:val="both"/>
        <w:rPr>
          <w:rStyle w:val="y2iqfc"/>
          <w:rFonts w:ascii="Times New Roman" w:eastAsiaTheme="majorEastAsia" w:hAnsi="Times New Roman" w:cs="Times New Roman"/>
          <w:sz w:val="22"/>
          <w:szCs w:val="22"/>
          <w:lang w:val="en"/>
        </w:rPr>
      </w:pPr>
    </w:p>
    <w:p w14:paraId="35B47D36" w14:textId="593B81C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2.3.4. </w:t>
      </w:r>
      <w:r w:rsidRPr="00AE66EC">
        <w:rPr>
          <w:rStyle w:val="y2iqfc"/>
          <w:rFonts w:ascii="Times New Roman" w:eastAsiaTheme="majorEastAsia" w:hAnsi="Times New Roman" w:cs="Times New Roman"/>
          <w:b/>
          <w:bCs/>
          <w:sz w:val="22"/>
          <w:szCs w:val="22"/>
          <w:lang w:val="en"/>
        </w:rPr>
        <w:t xml:space="preserve">Net Present Value (NPV) </w:t>
      </w:r>
      <w:r w:rsidRPr="00AE66EC">
        <w:rPr>
          <w:rStyle w:val="y2iqfc"/>
          <w:rFonts w:ascii="Times New Roman" w:eastAsiaTheme="majorEastAsia" w:hAnsi="Times New Roman" w:cs="Times New Roman"/>
          <w:sz w:val="22"/>
          <w:szCs w:val="22"/>
          <w:lang w:val="en"/>
        </w:rPr>
        <w:t>is a method that calculates the difference between benefits or income and costs or expenses [</w:t>
      </w:r>
      <w:r w:rsidR="000347F6">
        <w:rPr>
          <w:rStyle w:val="y2iqfc"/>
          <w:rFonts w:ascii="Times New Roman" w:eastAsiaTheme="majorEastAsia" w:hAnsi="Times New Roman" w:cs="Times New Roman"/>
          <w:sz w:val="22"/>
          <w:szCs w:val="22"/>
          <w:lang w:val="en"/>
        </w:rPr>
        <w:t>7</w:t>
      </w:r>
      <w:r w:rsidRPr="00AE66EC">
        <w:rPr>
          <w:rStyle w:val="y2iqfc"/>
          <w:rFonts w:ascii="Times New Roman" w:eastAsiaTheme="majorEastAsia" w:hAnsi="Times New Roman" w:cs="Times New Roman"/>
          <w:sz w:val="22"/>
          <w:szCs w:val="22"/>
          <w:lang w:val="en"/>
        </w:rPr>
        <w:t>] which is calculated using the formula:</w:t>
      </w:r>
    </w:p>
    <w:p w14:paraId="000652FD" w14:textId="59798BB4" w:rsidR="00AE66EC" w:rsidRPr="00AE66EC" w:rsidRDefault="00AE66EC" w:rsidP="00AE66EC">
      <w:pPr>
        <w:pStyle w:val="ListParagraph"/>
        <w:tabs>
          <w:tab w:val="left" w:pos="0"/>
        </w:tabs>
        <w:spacing w:line="360" w:lineRule="auto"/>
        <w:ind w:left="540" w:right="-9"/>
        <w:jc w:val="center"/>
        <w:rPr>
          <w:rStyle w:val="y2iqfc"/>
          <w:rFonts w:ascii="Times New Roman" w:hAnsi="Times New Roman" w:cs="Times New Roman"/>
          <w:b/>
          <w:bCs/>
          <w:iCs/>
          <w:sz w:val="24"/>
          <w:szCs w:val="24"/>
        </w:rPr>
      </w:pPr>
      <m:oMathPara>
        <m:oMath>
          <m:r>
            <m:rPr>
              <m:sty m:val="b"/>
            </m:rPr>
            <w:rPr>
              <w:rFonts w:ascii="Cambria Math" w:hAnsi="Cambria Math" w:cs="Times New Roman"/>
              <w:sz w:val="24"/>
              <w:szCs w:val="24"/>
            </w:rPr>
            <m:t xml:space="preserve">NPV= </m:t>
          </m:r>
          <m:nary>
            <m:naryPr>
              <m:chr m:val="∑"/>
              <m:limLoc m:val="undOvr"/>
              <m:ctrlPr>
                <w:rPr>
                  <w:rFonts w:ascii="Cambria Math" w:hAnsi="Cambria Math" w:cs="Times New Roman"/>
                  <w:b/>
                  <w:sz w:val="24"/>
                  <w:szCs w:val="24"/>
                </w:rPr>
              </m:ctrlPr>
            </m:naryPr>
            <m:sub>
              <m:r>
                <m:rPr>
                  <m:sty m:val="bi"/>
                </m:rPr>
                <w:rPr>
                  <w:rFonts w:ascii="Cambria Math" w:hAnsi="Cambria Math" w:cs="Times New Roman"/>
                  <w:sz w:val="24"/>
                  <w:szCs w:val="24"/>
                </w:rPr>
                <m:t>t =1</m:t>
              </m:r>
            </m:sub>
            <m:sup>
              <m:r>
                <m:rPr>
                  <m:sty m:val="bi"/>
                </m:rPr>
                <w:rPr>
                  <w:rFonts w:ascii="Cambria Math" w:hAnsi="Cambria Math" w:cs="Times New Roman"/>
                  <w:sz w:val="24"/>
                  <w:szCs w:val="24"/>
                </w:rPr>
                <m:t>n</m:t>
              </m:r>
            </m:sup>
            <m:e>
              <m:f>
                <m:fPr>
                  <m:ctrlPr>
                    <w:rPr>
                      <w:rFonts w:ascii="Cambria Math" w:hAnsi="Cambria Math" w:cs="Times New Roman"/>
                      <w:b/>
                      <w:i/>
                      <w:sz w:val="24"/>
                      <w:szCs w:val="24"/>
                    </w:rPr>
                  </m:ctrlPr>
                </m:fPr>
                <m:num>
                  <m:r>
                    <m:rPr>
                      <m:sty m:val="bi"/>
                    </m:rPr>
                    <w:rPr>
                      <w:rFonts w:ascii="Cambria Math" w:hAnsi="Cambria Math" w:cs="Times New Roman"/>
                      <w:sz w:val="24"/>
                      <w:szCs w:val="24"/>
                    </w:rPr>
                    <m:t>Bt-Ct</m:t>
                  </m:r>
                </m:num>
                <m:den>
                  <m:sSup>
                    <m:sSupPr>
                      <m:ctrlPr>
                        <w:rPr>
                          <w:rFonts w:ascii="Cambria Math" w:hAnsi="Cambria Math" w:cs="Times New Roman"/>
                          <w:b/>
                          <w:bCs/>
                          <w:iCs/>
                          <w:sz w:val="24"/>
                          <w:szCs w:val="24"/>
                        </w:rPr>
                      </m:ctrlPr>
                    </m:sSupPr>
                    <m:e>
                      <m:r>
                        <m:rPr>
                          <m:sty m:val="b"/>
                        </m:rPr>
                        <w:rPr>
                          <w:rFonts w:ascii="Cambria Math" w:hAnsi="Cambria Math" w:cs="Times New Roman"/>
                          <w:sz w:val="24"/>
                          <w:szCs w:val="24"/>
                        </w:rPr>
                        <m:t>(1+</m:t>
                      </m:r>
                      <m:r>
                        <m:rPr>
                          <m:sty m:val="bi"/>
                        </m:rPr>
                        <w:rPr>
                          <w:rFonts w:ascii="Cambria Math" w:hAnsi="Cambria Math" w:cs="Times New Roman"/>
                          <w:sz w:val="24"/>
                          <w:szCs w:val="24"/>
                        </w:rPr>
                        <m:t>i</m:t>
                      </m:r>
                      <m:r>
                        <m:rPr>
                          <m:sty m:val="b"/>
                        </m:rPr>
                        <w:rPr>
                          <w:rFonts w:ascii="Cambria Math" w:hAnsi="Cambria Math" w:cs="Times New Roman"/>
                          <w:sz w:val="24"/>
                          <w:szCs w:val="24"/>
                        </w:rPr>
                        <m:t>)</m:t>
                      </m:r>
                    </m:e>
                    <m:sup>
                      <m:r>
                        <m:rPr>
                          <m:sty m:val="b"/>
                        </m:rPr>
                        <w:rPr>
                          <w:rFonts w:ascii="Cambria Math" w:hAnsi="Cambria Math" w:cs="Times New Roman"/>
                          <w:sz w:val="24"/>
                          <w:szCs w:val="24"/>
                        </w:rPr>
                        <m:t>t</m:t>
                      </m:r>
                    </m:sup>
                  </m:sSup>
                </m:den>
              </m:f>
            </m:e>
          </m:nary>
        </m:oMath>
      </m:oMathPara>
    </w:p>
    <w:p w14:paraId="25AD0B20" w14:textId="77777777" w:rsidR="00A357A7"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 xml:space="preserve">Description: </w:t>
      </w:r>
      <w:proofErr w:type="spellStart"/>
      <w:r w:rsidRPr="00AE66EC">
        <w:rPr>
          <w:rStyle w:val="y2iqfc"/>
          <w:rFonts w:ascii="Times New Roman" w:eastAsiaTheme="majorEastAsia" w:hAnsi="Times New Roman" w:cs="Times New Roman"/>
          <w:sz w:val="22"/>
          <w:szCs w:val="22"/>
          <w:lang w:val="en"/>
        </w:rPr>
        <w:t>B</w:t>
      </w:r>
      <w:r>
        <w:rPr>
          <w:rStyle w:val="y2iqfc"/>
          <w:rFonts w:ascii="Times New Roman" w:eastAsiaTheme="majorEastAsia" w:hAnsi="Times New Roman" w:cs="Times New Roman"/>
          <w:sz w:val="22"/>
          <w:szCs w:val="22"/>
          <w:lang w:val="en"/>
        </w:rPr>
        <w:t>t</w:t>
      </w:r>
      <w:proofErr w:type="spellEnd"/>
      <w:r w:rsidRPr="00AE66EC">
        <w:rPr>
          <w:rStyle w:val="y2iqfc"/>
          <w:rFonts w:ascii="Times New Roman" w:eastAsiaTheme="majorEastAsia" w:hAnsi="Times New Roman" w:cs="Times New Roman"/>
          <w:sz w:val="22"/>
          <w:szCs w:val="22"/>
          <w:lang w:val="en"/>
        </w:rPr>
        <w:t xml:space="preserve"> = </w:t>
      </w:r>
      <w:r w:rsidR="00A357A7">
        <w:rPr>
          <w:rStyle w:val="y2iqfc"/>
          <w:rFonts w:ascii="Times New Roman" w:eastAsiaTheme="majorEastAsia" w:hAnsi="Times New Roman" w:cs="Times New Roman"/>
          <w:sz w:val="22"/>
          <w:szCs w:val="22"/>
          <w:lang w:val="en"/>
        </w:rPr>
        <w:t>g</w:t>
      </w:r>
      <w:r w:rsidRPr="00AE66EC">
        <w:rPr>
          <w:rStyle w:val="y2iqfc"/>
          <w:rFonts w:ascii="Times New Roman" w:eastAsiaTheme="majorEastAsia" w:hAnsi="Times New Roman" w:cs="Times New Roman"/>
          <w:sz w:val="22"/>
          <w:szCs w:val="22"/>
          <w:lang w:val="en"/>
        </w:rPr>
        <w:t xml:space="preserve">ross benefit in year t; Ct = </w:t>
      </w:r>
      <w:r w:rsidR="00A357A7">
        <w:rPr>
          <w:rStyle w:val="y2iqfc"/>
          <w:rFonts w:ascii="Times New Roman" w:eastAsiaTheme="majorEastAsia" w:hAnsi="Times New Roman" w:cs="Times New Roman"/>
          <w:sz w:val="22"/>
          <w:szCs w:val="22"/>
          <w:lang w:val="en"/>
        </w:rPr>
        <w:t>g</w:t>
      </w:r>
      <w:r w:rsidRPr="00AE66EC">
        <w:rPr>
          <w:rStyle w:val="y2iqfc"/>
          <w:rFonts w:ascii="Times New Roman" w:eastAsiaTheme="majorEastAsia" w:hAnsi="Times New Roman" w:cs="Times New Roman"/>
          <w:sz w:val="22"/>
          <w:szCs w:val="22"/>
          <w:lang w:val="en"/>
        </w:rPr>
        <w:t xml:space="preserve">ross cost in year t; </w:t>
      </w:r>
      <w:proofErr w:type="spellStart"/>
      <w:r w:rsidRPr="00AE66EC">
        <w:rPr>
          <w:rStyle w:val="y2iqfc"/>
          <w:rFonts w:ascii="Times New Roman" w:eastAsiaTheme="majorEastAsia" w:hAnsi="Times New Roman" w:cs="Times New Roman"/>
          <w:sz w:val="22"/>
          <w:szCs w:val="22"/>
          <w:lang w:val="en"/>
        </w:rPr>
        <w:t>i</w:t>
      </w:r>
      <w:proofErr w:type="spellEnd"/>
      <w:r w:rsidRPr="00AE66EC">
        <w:rPr>
          <w:rStyle w:val="y2iqfc"/>
          <w:rFonts w:ascii="Times New Roman" w:eastAsiaTheme="majorEastAsia" w:hAnsi="Times New Roman" w:cs="Times New Roman"/>
          <w:sz w:val="22"/>
          <w:szCs w:val="22"/>
          <w:lang w:val="en"/>
        </w:rPr>
        <w:t xml:space="preserve"> = </w:t>
      </w:r>
      <w:r w:rsidR="00A357A7">
        <w:rPr>
          <w:rStyle w:val="y2iqfc"/>
          <w:rFonts w:ascii="Times New Roman" w:eastAsiaTheme="majorEastAsia" w:hAnsi="Times New Roman" w:cs="Times New Roman"/>
          <w:sz w:val="22"/>
          <w:szCs w:val="22"/>
          <w:lang w:val="en"/>
        </w:rPr>
        <w:t>d</w:t>
      </w:r>
      <w:r w:rsidRPr="00AE66EC">
        <w:rPr>
          <w:rStyle w:val="y2iqfc"/>
          <w:rFonts w:ascii="Times New Roman" w:eastAsiaTheme="majorEastAsia" w:hAnsi="Times New Roman" w:cs="Times New Roman"/>
          <w:sz w:val="22"/>
          <w:szCs w:val="22"/>
          <w:lang w:val="en"/>
        </w:rPr>
        <w:t xml:space="preserve">iscount factor; and </w:t>
      </w:r>
    </w:p>
    <w:p w14:paraId="3734FD94" w14:textId="6B1BDF7A" w:rsidR="00AE66EC" w:rsidRPr="00AE66EC" w:rsidRDefault="00A357A7" w:rsidP="00AE66EC">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AE66EC" w:rsidRPr="00AE66EC">
        <w:rPr>
          <w:rStyle w:val="y2iqfc"/>
          <w:rFonts w:ascii="Times New Roman" w:eastAsiaTheme="majorEastAsia" w:hAnsi="Times New Roman" w:cs="Times New Roman"/>
          <w:sz w:val="22"/>
          <w:szCs w:val="22"/>
          <w:lang w:val="en"/>
        </w:rPr>
        <w:t>t = economic life of the project</w:t>
      </w:r>
    </w:p>
    <w:p w14:paraId="06F0F182"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Criteria:</w:t>
      </w:r>
    </w:p>
    <w:p w14:paraId="646DBA6D"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NPV&gt; 0, the business is feasible to run.</w:t>
      </w:r>
    </w:p>
    <w:p w14:paraId="6095DC42"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NPV = 0, the business is in a break-even condition, without loss or profit.</w:t>
      </w:r>
    </w:p>
    <w:p w14:paraId="702FC90F"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NPV &lt;0, the business is not feasible to run.</w:t>
      </w:r>
    </w:p>
    <w:p w14:paraId="744132AA"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p>
    <w:p w14:paraId="0441AB75" w14:textId="60E973AA" w:rsidR="00AE66EC" w:rsidRDefault="00AE66EC" w:rsidP="00AE66EC">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2.3.5. </w:t>
      </w:r>
      <w:r w:rsidRPr="00AE66EC">
        <w:rPr>
          <w:rStyle w:val="y2iqfc"/>
          <w:rFonts w:ascii="Times New Roman" w:eastAsiaTheme="majorEastAsia" w:hAnsi="Times New Roman" w:cs="Times New Roman"/>
          <w:b/>
          <w:bCs/>
          <w:sz w:val="22"/>
          <w:szCs w:val="22"/>
          <w:lang w:val="en"/>
        </w:rPr>
        <w:t>Internal Rate of Return (IRR)</w:t>
      </w:r>
      <w:r w:rsidRPr="00AE66EC">
        <w:rPr>
          <w:rStyle w:val="y2iqfc"/>
          <w:rFonts w:ascii="Times New Roman" w:eastAsiaTheme="majorEastAsia" w:hAnsi="Times New Roman" w:cs="Times New Roman"/>
          <w:sz w:val="22"/>
          <w:szCs w:val="22"/>
          <w:lang w:val="en"/>
        </w:rPr>
        <w:t xml:space="preserve"> is the rate of return on equity used in running a business. IRR measures how effectively equity is used to generate profits [</w:t>
      </w:r>
      <w:r w:rsidR="000347F6">
        <w:rPr>
          <w:rStyle w:val="y2iqfc"/>
          <w:rFonts w:ascii="Times New Roman" w:eastAsiaTheme="majorEastAsia" w:hAnsi="Times New Roman" w:cs="Times New Roman"/>
          <w:sz w:val="22"/>
          <w:szCs w:val="22"/>
          <w:lang w:val="en"/>
        </w:rPr>
        <w:t>8</w:t>
      </w:r>
      <w:r w:rsidRPr="00AE66EC">
        <w:rPr>
          <w:rStyle w:val="y2iqfc"/>
          <w:rFonts w:ascii="Times New Roman" w:eastAsiaTheme="majorEastAsia" w:hAnsi="Times New Roman" w:cs="Times New Roman"/>
          <w:sz w:val="22"/>
          <w:szCs w:val="22"/>
          <w:lang w:val="en"/>
        </w:rPr>
        <w:t>]. IRR is calculated using the formula:</w:t>
      </w:r>
    </w:p>
    <w:p w14:paraId="1E7BD2B0" w14:textId="367754C2" w:rsidR="00AE66EC" w:rsidRPr="00AE66EC" w:rsidRDefault="00AE66EC" w:rsidP="00AE66EC">
      <w:pPr>
        <w:pStyle w:val="ListParagraph"/>
        <w:tabs>
          <w:tab w:val="left" w:pos="360"/>
        </w:tabs>
        <w:spacing w:line="360" w:lineRule="auto"/>
        <w:ind w:left="540" w:right="-9"/>
        <w:jc w:val="both"/>
        <w:rPr>
          <w:rStyle w:val="y2iqfc"/>
          <w:rFonts w:ascii="Times New Roman" w:hAnsi="Times New Roman" w:cs="Times New Roman"/>
          <w:b/>
          <w:bCs/>
          <w:sz w:val="24"/>
          <w:szCs w:val="24"/>
        </w:rPr>
      </w:pPr>
      <m:oMathPara>
        <m:oMath>
          <m:r>
            <m:rPr>
              <m:sty m:val="b"/>
            </m:rPr>
            <w:rPr>
              <w:rFonts w:ascii="Cambria Math" w:hAnsi="Cambria Math" w:cs="Times New Roman"/>
              <w:sz w:val="24"/>
              <w:szCs w:val="24"/>
            </w:rPr>
            <m:t>IRR</m:t>
          </m:r>
          <m:r>
            <m:rPr>
              <m:sty m:val="bi"/>
            </m:rPr>
            <w:rPr>
              <w:rFonts w:ascii="Cambria Math" w:hAnsi="Cambria Math" w:cs="Times New Roman"/>
              <w:sz w:val="24"/>
              <w:szCs w:val="24"/>
            </w:rPr>
            <m:t>=</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i</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m:t>
          </m:r>
          <m:f>
            <m:fPr>
              <m:ctrlPr>
                <w:rPr>
                  <w:rFonts w:ascii="Cambria Math" w:hAnsi="Cambria Math" w:cs="Times New Roman"/>
                  <w:b/>
                  <w:bCs/>
                  <w:i/>
                  <w:sz w:val="24"/>
                  <w:szCs w:val="24"/>
                </w:rPr>
              </m:ctrlPr>
            </m:fPr>
            <m:num>
              <m:r>
                <m:rPr>
                  <m:sty m:val="bi"/>
                </m:rPr>
                <w:rPr>
                  <w:rFonts w:ascii="Cambria Math" w:hAnsi="Cambria Math" w:cs="Times New Roman"/>
                  <w:sz w:val="24"/>
                  <w:szCs w:val="24"/>
                </w:rPr>
                <m:t>NP</m:t>
              </m:r>
              <m:sSup>
                <m:sSupPr>
                  <m:ctrlPr>
                    <w:rPr>
                      <w:rFonts w:ascii="Cambria Math" w:hAnsi="Cambria Math" w:cs="Times New Roman"/>
                      <w:b/>
                      <w:bCs/>
                      <w:i/>
                      <w:sz w:val="24"/>
                      <w:szCs w:val="24"/>
                    </w:rPr>
                  </m:ctrlPr>
                </m:sSupPr>
                <m:e>
                  <m:r>
                    <m:rPr>
                      <m:sty m:val="bi"/>
                    </m:rPr>
                    <w:rPr>
                      <w:rFonts w:ascii="Cambria Math" w:hAnsi="Cambria Math" w:cs="Times New Roman"/>
                      <w:sz w:val="24"/>
                      <w:szCs w:val="24"/>
                    </w:rPr>
                    <m:t>V</m:t>
                  </m:r>
                </m:e>
                <m:sup>
                  <m:r>
                    <m:rPr>
                      <m:sty m:val="bi"/>
                    </m:rPr>
                    <w:rPr>
                      <w:rFonts w:ascii="Cambria Math" w:hAnsi="Cambria Math" w:cs="Times New Roman"/>
                      <w:sz w:val="24"/>
                      <w:szCs w:val="24"/>
                    </w:rPr>
                    <m:t>'</m:t>
                  </m:r>
                </m:sup>
              </m:sSup>
            </m:num>
            <m:den>
              <m:d>
                <m:dPr>
                  <m:ctrlPr>
                    <w:rPr>
                      <w:rFonts w:ascii="Cambria Math" w:hAnsi="Cambria Math" w:cs="Times New Roman"/>
                      <w:b/>
                      <w:bCs/>
                      <w:i/>
                      <w:sz w:val="24"/>
                      <w:szCs w:val="24"/>
                    </w:rPr>
                  </m:ctrlPr>
                </m:dPr>
                <m:e>
                  <m:r>
                    <m:rPr>
                      <m:sty m:val="bi"/>
                    </m:rPr>
                    <w:rPr>
                      <w:rFonts w:ascii="Cambria Math" w:hAnsi="Cambria Math" w:cs="Times New Roman"/>
                      <w:sz w:val="24"/>
                      <w:szCs w:val="24"/>
                    </w:rPr>
                    <m:t>NPV'-NPV"</m:t>
                  </m:r>
                </m:e>
              </m:d>
            </m:den>
          </m:f>
          <m:r>
            <m:rPr>
              <m:sty m:val="bi"/>
            </m:rPr>
            <w:rPr>
              <w:rFonts w:ascii="Cambria Math" w:hAnsi="Cambria Math" w:cs="Times New Roman"/>
              <w:sz w:val="24"/>
              <w:szCs w:val="24"/>
            </w:rPr>
            <m:t>(i"-i')</m:t>
          </m:r>
        </m:oMath>
      </m:oMathPara>
    </w:p>
    <w:p w14:paraId="597923F5" w14:textId="77777777" w:rsidR="00AE66EC" w:rsidRPr="00AE66EC" w:rsidRDefault="00AE66EC" w:rsidP="00AE66EC">
      <w:pPr>
        <w:pStyle w:val="HTMLPreformatted"/>
        <w:jc w:val="both"/>
        <w:rPr>
          <w:rFonts w:ascii="Times New Roman" w:hAnsi="Times New Roman" w:cs="Times New Roman"/>
          <w:sz w:val="22"/>
          <w:szCs w:val="22"/>
        </w:rPr>
      </w:pPr>
      <w:r w:rsidRPr="00AE66EC">
        <w:rPr>
          <w:rStyle w:val="y2iqfc"/>
          <w:rFonts w:ascii="Times New Roman" w:eastAsiaTheme="majorEastAsia" w:hAnsi="Times New Roman" w:cs="Times New Roman"/>
          <w:sz w:val="22"/>
          <w:szCs w:val="22"/>
          <w:lang w:val="en"/>
        </w:rPr>
        <w:t xml:space="preserve">Description: f = discount rate that produces positive NPV; </w:t>
      </w:r>
      <w:proofErr w:type="spellStart"/>
      <w:r w:rsidRPr="00AE66EC">
        <w:rPr>
          <w:rStyle w:val="y2iqfc"/>
          <w:rFonts w:ascii="Times New Roman" w:eastAsiaTheme="majorEastAsia" w:hAnsi="Times New Roman" w:cs="Times New Roman"/>
          <w:sz w:val="22"/>
          <w:szCs w:val="22"/>
          <w:lang w:val="en"/>
        </w:rPr>
        <w:t>i</w:t>
      </w:r>
      <w:proofErr w:type="spellEnd"/>
      <w:r w:rsidRPr="00AE66EC">
        <w:rPr>
          <w:rStyle w:val="y2iqfc"/>
          <w:rFonts w:ascii="Times New Roman" w:eastAsiaTheme="majorEastAsia" w:hAnsi="Times New Roman" w:cs="Times New Roman"/>
          <w:sz w:val="22"/>
          <w:szCs w:val="22"/>
          <w:lang w:val="en"/>
        </w:rPr>
        <w:t>” = discount rate that produces negative NPV; NPV’ = positive NPV; and NPV’’ = negative NPV</w:t>
      </w:r>
    </w:p>
    <w:p w14:paraId="3B782071" w14:textId="77777777" w:rsidR="00AE66EC" w:rsidRDefault="00AE66EC" w:rsidP="00AE66EC">
      <w:pPr>
        <w:pStyle w:val="HTMLPreformatted"/>
        <w:jc w:val="both"/>
        <w:rPr>
          <w:rStyle w:val="y2iqfc"/>
          <w:rFonts w:ascii="Times New Roman" w:eastAsiaTheme="majorEastAsia" w:hAnsi="Times New Roman" w:cs="Times New Roman"/>
          <w:sz w:val="22"/>
          <w:szCs w:val="22"/>
          <w:lang w:val="en"/>
        </w:rPr>
      </w:pPr>
    </w:p>
    <w:p w14:paraId="15CA7FF7" w14:textId="2B6FBD95"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2.3.6. </w:t>
      </w:r>
      <w:r w:rsidRPr="00AE66EC">
        <w:rPr>
          <w:rStyle w:val="y2iqfc"/>
          <w:rFonts w:ascii="Times New Roman" w:eastAsiaTheme="majorEastAsia" w:hAnsi="Times New Roman" w:cs="Times New Roman"/>
          <w:b/>
          <w:bCs/>
          <w:sz w:val="22"/>
          <w:szCs w:val="22"/>
          <w:lang w:val="en"/>
        </w:rPr>
        <w:t>Net Benefit-Cost (Net B/C)</w:t>
      </w:r>
      <w:r w:rsidRPr="00AE66EC">
        <w:rPr>
          <w:rStyle w:val="y2iqfc"/>
          <w:rFonts w:ascii="Times New Roman" w:eastAsiaTheme="majorEastAsia" w:hAnsi="Times New Roman" w:cs="Times New Roman"/>
          <w:sz w:val="22"/>
          <w:szCs w:val="22"/>
          <w:lang w:val="en"/>
        </w:rPr>
        <w:t xml:space="preserve"> is a ratio that compares the Present Value (PV) of positive net benefits with the Present Value (PV) of negative net benefits [</w:t>
      </w:r>
      <w:r w:rsidR="000347F6">
        <w:rPr>
          <w:rStyle w:val="y2iqfc"/>
          <w:rFonts w:ascii="Times New Roman" w:eastAsiaTheme="majorEastAsia" w:hAnsi="Times New Roman" w:cs="Times New Roman"/>
          <w:sz w:val="22"/>
          <w:szCs w:val="22"/>
          <w:lang w:val="en"/>
        </w:rPr>
        <w:t>9</w:t>
      </w:r>
      <w:r w:rsidRPr="00AE66EC">
        <w:rPr>
          <w:rStyle w:val="y2iqfc"/>
          <w:rFonts w:ascii="Times New Roman" w:eastAsiaTheme="majorEastAsia" w:hAnsi="Times New Roman" w:cs="Times New Roman"/>
          <w:sz w:val="22"/>
          <w:szCs w:val="22"/>
          <w:lang w:val="en"/>
        </w:rPr>
        <w:t>]. Net B/C is calculated using the formula:</w:t>
      </w:r>
    </w:p>
    <w:p w14:paraId="33B1C348" w14:textId="5ED55C53" w:rsidR="00AE66EC" w:rsidRPr="00AE66EC" w:rsidRDefault="00AE66EC" w:rsidP="00AE66EC">
      <w:pPr>
        <w:pStyle w:val="ListParagraph"/>
        <w:tabs>
          <w:tab w:val="left" w:pos="360"/>
        </w:tabs>
        <w:spacing w:line="360" w:lineRule="auto"/>
        <w:ind w:left="540" w:right="-9"/>
        <w:jc w:val="center"/>
        <w:rPr>
          <w:rStyle w:val="y2iqfc"/>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 xml:space="preserve">NET B/C = </m:t>
          </m:r>
          <m:f>
            <m:fPr>
              <m:ctrlPr>
                <w:rPr>
                  <w:rFonts w:ascii="Cambria Math" w:hAnsi="Cambria Math" w:cs="Times New Roman"/>
                  <w:b/>
                  <w:i/>
                  <w:sz w:val="24"/>
                  <w:szCs w:val="24"/>
                </w:rPr>
              </m:ctrlPr>
            </m:fPr>
            <m:num>
              <m:r>
                <m:rPr>
                  <m:sty m:val="bi"/>
                </m:rPr>
                <w:rPr>
                  <w:rFonts w:ascii="Cambria Math" w:hAnsi="Cambria Math" w:cs="Times New Roman"/>
                  <w:sz w:val="24"/>
                  <w:szCs w:val="24"/>
                </w:rPr>
                <m:t>NPV (+)</m:t>
              </m:r>
            </m:num>
            <m:den>
              <m:r>
                <m:rPr>
                  <m:sty m:val="bi"/>
                </m:rPr>
                <w:rPr>
                  <w:rFonts w:ascii="Cambria Math" w:hAnsi="Cambria Math" w:cs="Times New Roman"/>
                  <w:sz w:val="24"/>
                  <w:szCs w:val="24"/>
                </w:rPr>
                <m:t>NPV (-)</m:t>
              </m:r>
            </m:den>
          </m:f>
          <m:r>
            <m:rPr>
              <m:sty m:val="bi"/>
            </m:rPr>
            <w:rPr>
              <w:rFonts w:ascii="Cambria Math" w:hAnsi="Cambria Math" w:cs="Times New Roman"/>
              <w:sz w:val="24"/>
              <w:szCs w:val="24"/>
            </w:rPr>
            <m:t xml:space="preserve"> × -1</m:t>
          </m:r>
        </m:oMath>
      </m:oMathPara>
    </w:p>
    <w:p w14:paraId="3C05FE4B" w14:textId="49B8055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Criteria:</w:t>
      </w:r>
    </w:p>
    <w:p w14:paraId="4CF9645A"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Net B/C &gt; 1, the business is feasible to run.</w:t>
      </w:r>
    </w:p>
    <w:p w14:paraId="168BBA1F"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Net B/C = 1, the business is in a break-even condition, without loss or profit.</w:t>
      </w:r>
    </w:p>
    <w:p w14:paraId="0970008C"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t>If Net B/C &lt; 1, the business is not feasible to run.</w:t>
      </w:r>
    </w:p>
    <w:p w14:paraId="28D1A0B3"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p>
    <w:p w14:paraId="0D0EC274" w14:textId="57305A30" w:rsidR="00AE66EC" w:rsidRDefault="00AE66EC" w:rsidP="00AE66EC">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2.3.7. </w:t>
      </w:r>
      <w:r w:rsidRPr="00AE66EC">
        <w:rPr>
          <w:rStyle w:val="y2iqfc"/>
          <w:rFonts w:ascii="Times New Roman" w:eastAsiaTheme="majorEastAsia" w:hAnsi="Times New Roman" w:cs="Times New Roman"/>
          <w:b/>
          <w:bCs/>
          <w:sz w:val="22"/>
          <w:szCs w:val="22"/>
          <w:lang w:val="en"/>
        </w:rPr>
        <w:t>Payback Period</w:t>
      </w:r>
      <w:r w:rsidRPr="00AE66EC">
        <w:rPr>
          <w:rStyle w:val="y2iqfc"/>
          <w:rFonts w:ascii="Times New Roman" w:eastAsiaTheme="majorEastAsia" w:hAnsi="Times New Roman" w:cs="Times New Roman"/>
          <w:sz w:val="22"/>
          <w:szCs w:val="22"/>
          <w:lang w:val="en"/>
        </w:rPr>
        <w:t xml:space="preserve"> is the period required to return the initial investment value that has been issued [1</w:t>
      </w:r>
      <w:r w:rsidR="000347F6">
        <w:rPr>
          <w:rStyle w:val="y2iqfc"/>
          <w:rFonts w:ascii="Times New Roman" w:eastAsiaTheme="majorEastAsia" w:hAnsi="Times New Roman" w:cs="Times New Roman"/>
          <w:sz w:val="22"/>
          <w:szCs w:val="22"/>
          <w:lang w:val="en"/>
        </w:rPr>
        <w:t>0</w:t>
      </w:r>
      <w:r w:rsidRPr="00AE66EC">
        <w:rPr>
          <w:rStyle w:val="y2iqfc"/>
          <w:rFonts w:ascii="Times New Roman" w:eastAsiaTheme="majorEastAsia" w:hAnsi="Times New Roman" w:cs="Times New Roman"/>
          <w:sz w:val="22"/>
          <w:szCs w:val="22"/>
          <w:lang w:val="en"/>
        </w:rPr>
        <w:t>] which is calculated using the formula:</w:t>
      </w:r>
    </w:p>
    <w:p w14:paraId="3CB46B9B" w14:textId="77777777" w:rsidR="00AE66EC" w:rsidRPr="00404B89" w:rsidRDefault="00AE66EC" w:rsidP="00AE66EC">
      <w:pPr>
        <w:pStyle w:val="ListParagraph"/>
        <w:tabs>
          <w:tab w:val="left" w:pos="360"/>
        </w:tabs>
        <w:spacing w:line="360" w:lineRule="auto"/>
        <w:ind w:left="540" w:right="-9"/>
        <w:jc w:val="both"/>
        <w:rPr>
          <w:rFonts w:ascii="Times New Roman" w:eastAsiaTheme="minorEastAsia" w:hAnsi="Times New Roman" w:cs="Times New Roman"/>
          <w:b/>
          <w:bCs/>
          <w:iCs/>
          <w:sz w:val="24"/>
          <w:szCs w:val="24"/>
        </w:rPr>
      </w:pPr>
      <m:oMathPara>
        <m:oMath>
          <m:r>
            <m:rPr>
              <m:sty m:val="bi"/>
            </m:rPr>
            <w:rPr>
              <w:rFonts w:ascii="Cambria Math" w:hAnsi="Cambria Math" w:cs="Times New Roman"/>
              <w:sz w:val="24"/>
              <w:szCs w:val="24"/>
            </w:rPr>
            <m:t>Payback Period=n+</m:t>
          </m:r>
          <m:f>
            <m:fPr>
              <m:ctrlPr>
                <w:rPr>
                  <w:rFonts w:ascii="Cambria Math" w:hAnsi="Cambria Math" w:cs="Times New Roman"/>
                  <w:b/>
                  <w:bCs/>
                  <w:i/>
                  <w:sz w:val="24"/>
                  <w:szCs w:val="24"/>
                </w:rPr>
              </m:ctrlPr>
            </m:fPr>
            <m:num>
              <m:r>
                <m:rPr>
                  <m:sty m:val="bi"/>
                </m:rPr>
                <w:rPr>
                  <w:rFonts w:ascii="Cambria Math" w:hAnsi="Cambria Math" w:cs="Times New Roman"/>
                  <w:sz w:val="24"/>
                  <w:szCs w:val="24"/>
                </w:rPr>
                <m:t>a-b</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 xml:space="preserve"> ×</m:t>
          </m:r>
          <m:r>
            <m:rPr>
              <m:sty m:val="b"/>
            </m:rPr>
            <w:rPr>
              <w:rFonts w:ascii="Cambria Math" w:hAnsi="Cambria Math" w:cs="Times New Roman"/>
              <w:sz w:val="24"/>
              <w:szCs w:val="24"/>
            </w:rPr>
            <m:t>1 tahun</m:t>
          </m:r>
        </m:oMath>
      </m:oMathPara>
    </w:p>
    <w:p w14:paraId="69F8541E" w14:textId="77777777"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p>
    <w:p w14:paraId="2E673A82" w14:textId="77777777" w:rsidR="00AE66EC" w:rsidRDefault="00AE66EC" w:rsidP="00AE66EC">
      <w:pPr>
        <w:pStyle w:val="HTMLPreformatted"/>
        <w:jc w:val="both"/>
        <w:rPr>
          <w:rStyle w:val="y2iqfc"/>
          <w:rFonts w:ascii="Times New Roman" w:eastAsiaTheme="majorEastAsia" w:hAnsi="Times New Roman" w:cs="Times New Roman"/>
          <w:sz w:val="22"/>
          <w:szCs w:val="22"/>
          <w:lang w:val="en"/>
        </w:rPr>
      </w:pPr>
    </w:p>
    <w:p w14:paraId="5319CE60" w14:textId="78068D4A" w:rsidR="00AE66EC" w:rsidRPr="00AE66EC" w:rsidRDefault="00AE66EC" w:rsidP="00AE66EC">
      <w:pPr>
        <w:pStyle w:val="HTMLPreformatted"/>
        <w:jc w:val="both"/>
        <w:rPr>
          <w:rStyle w:val="y2iqfc"/>
          <w:rFonts w:ascii="Times New Roman" w:eastAsiaTheme="majorEastAsia" w:hAnsi="Times New Roman" w:cs="Times New Roman"/>
          <w:sz w:val="22"/>
          <w:szCs w:val="22"/>
          <w:lang w:val="en"/>
        </w:rPr>
      </w:pPr>
      <w:r w:rsidRPr="00AE66EC">
        <w:rPr>
          <w:rStyle w:val="y2iqfc"/>
          <w:rFonts w:ascii="Times New Roman" w:eastAsiaTheme="majorEastAsia" w:hAnsi="Times New Roman" w:cs="Times New Roman"/>
          <w:sz w:val="22"/>
          <w:szCs w:val="22"/>
          <w:lang w:val="en"/>
        </w:rPr>
        <w:lastRenderedPageBreak/>
        <w:t xml:space="preserve">Note: n = The last year in which cash flow still cannot cover the initial investment; a = Initial investment amount; b = Cumulative amount of cash flow in year n and c = Cumulative amount of cash flow in year n+1 8. </w:t>
      </w:r>
    </w:p>
    <w:p w14:paraId="65D233CE" w14:textId="77777777" w:rsidR="00A357A7" w:rsidRDefault="00A357A7" w:rsidP="00AE66EC">
      <w:pPr>
        <w:pStyle w:val="HTMLPreformatted"/>
        <w:jc w:val="both"/>
        <w:rPr>
          <w:rStyle w:val="y2iqfc"/>
          <w:rFonts w:ascii="Times New Roman" w:eastAsiaTheme="majorEastAsia" w:hAnsi="Times New Roman" w:cs="Times New Roman"/>
          <w:sz w:val="22"/>
          <w:szCs w:val="22"/>
          <w:lang w:val="en"/>
        </w:rPr>
      </w:pPr>
    </w:p>
    <w:p w14:paraId="200F1FC1" w14:textId="485451C8" w:rsidR="00AE66EC" w:rsidRPr="00AE66EC" w:rsidRDefault="00AE66EC" w:rsidP="00AE66EC">
      <w:pPr>
        <w:pStyle w:val="HTMLPreformatted"/>
        <w:jc w:val="both"/>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 xml:space="preserve">2.3.8.  </w:t>
      </w:r>
      <w:r w:rsidRPr="00AE66EC">
        <w:rPr>
          <w:rStyle w:val="y2iqfc"/>
          <w:rFonts w:ascii="Times New Roman" w:eastAsiaTheme="majorEastAsia" w:hAnsi="Times New Roman" w:cs="Times New Roman"/>
          <w:b/>
          <w:bCs/>
          <w:sz w:val="22"/>
          <w:szCs w:val="22"/>
          <w:lang w:val="en"/>
        </w:rPr>
        <w:t>Sensitivity Analysis</w:t>
      </w:r>
      <w:r w:rsidRPr="00AE66EC">
        <w:rPr>
          <w:rStyle w:val="y2iqfc"/>
          <w:rFonts w:ascii="Times New Roman" w:eastAsiaTheme="majorEastAsia" w:hAnsi="Times New Roman" w:cs="Times New Roman"/>
          <w:sz w:val="22"/>
          <w:szCs w:val="22"/>
          <w:lang w:val="en"/>
        </w:rPr>
        <w:t xml:space="preserve"> is a method used to evaluate the impact of risks arising from uncertainty in a project [1</w:t>
      </w:r>
      <w:r w:rsidR="000347F6">
        <w:rPr>
          <w:rStyle w:val="y2iqfc"/>
          <w:rFonts w:ascii="Times New Roman" w:eastAsiaTheme="majorEastAsia" w:hAnsi="Times New Roman" w:cs="Times New Roman"/>
          <w:sz w:val="22"/>
          <w:szCs w:val="22"/>
          <w:lang w:val="en"/>
        </w:rPr>
        <w:t>1</w:t>
      </w:r>
      <w:r w:rsidRPr="00AE66EC">
        <w:rPr>
          <w:rStyle w:val="y2iqfc"/>
          <w:rFonts w:ascii="Times New Roman" w:eastAsiaTheme="majorEastAsia" w:hAnsi="Times New Roman" w:cs="Times New Roman"/>
          <w:sz w:val="22"/>
          <w:szCs w:val="22"/>
          <w:lang w:val="en"/>
        </w:rPr>
        <w:t>]. This analysis is to measure the extent to which changes in certain variables can affect the financial results or feasibility of a hydroponic vegetable business. In this study, it is assumed that there is a 5% increase in costs and a 5% decrease in production. This is due to the investment in pump machines that are prone to damage, resulting in increased costs and reduced production levels.</w:t>
      </w:r>
    </w:p>
    <w:p w14:paraId="181EC6DB" w14:textId="77777777" w:rsidR="00AE66EC" w:rsidRDefault="00AE66EC" w:rsidP="00710573">
      <w:pPr>
        <w:pStyle w:val="HTMLPreformatted"/>
        <w:jc w:val="both"/>
        <w:rPr>
          <w:rStyle w:val="y2iqfc"/>
          <w:rFonts w:ascii="Times New Roman" w:eastAsiaTheme="majorEastAsia" w:hAnsi="Times New Roman" w:cs="Times New Roman"/>
          <w:sz w:val="22"/>
          <w:szCs w:val="22"/>
          <w:lang w:val="en"/>
        </w:rPr>
      </w:pPr>
    </w:p>
    <w:p w14:paraId="4D1EA004" w14:textId="77777777" w:rsidR="00710573" w:rsidRPr="00710573" w:rsidRDefault="00710573" w:rsidP="00710573">
      <w:pPr>
        <w:pStyle w:val="HTMLPreformatted"/>
        <w:rPr>
          <w:rStyle w:val="y2iqfc"/>
          <w:rFonts w:ascii="Times New Roman" w:eastAsiaTheme="majorEastAsia" w:hAnsi="Times New Roman" w:cs="Times New Roman"/>
          <w:b/>
          <w:bCs/>
          <w:sz w:val="22"/>
          <w:szCs w:val="22"/>
          <w:lang w:val="en"/>
        </w:rPr>
      </w:pPr>
      <w:r w:rsidRPr="00710573">
        <w:rPr>
          <w:rStyle w:val="y2iqfc"/>
          <w:rFonts w:ascii="Times New Roman" w:eastAsiaTheme="majorEastAsia" w:hAnsi="Times New Roman" w:cs="Times New Roman"/>
          <w:b/>
          <w:bCs/>
          <w:sz w:val="22"/>
          <w:szCs w:val="22"/>
          <w:lang w:val="en"/>
        </w:rPr>
        <w:t>3. RESULTS AND DISCUSSION</w:t>
      </w:r>
    </w:p>
    <w:p w14:paraId="2AEDA7F9" w14:textId="77777777" w:rsidR="00710573" w:rsidRPr="00710573" w:rsidRDefault="00710573" w:rsidP="00710573">
      <w:pPr>
        <w:pStyle w:val="HTMLPreformatted"/>
        <w:rPr>
          <w:rStyle w:val="y2iqfc"/>
          <w:rFonts w:ascii="Times New Roman" w:eastAsiaTheme="majorEastAsia" w:hAnsi="Times New Roman" w:cs="Times New Roman"/>
          <w:b/>
          <w:bCs/>
          <w:sz w:val="22"/>
          <w:szCs w:val="22"/>
          <w:lang w:val="en"/>
        </w:rPr>
      </w:pPr>
      <w:r w:rsidRPr="00710573">
        <w:rPr>
          <w:rStyle w:val="y2iqfc"/>
          <w:rFonts w:ascii="Times New Roman" w:eastAsiaTheme="majorEastAsia" w:hAnsi="Times New Roman" w:cs="Times New Roman"/>
          <w:b/>
          <w:bCs/>
          <w:sz w:val="22"/>
          <w:szCs w:val="22"/>
          <w:lang w:val="en"/>
        </w:rPr>
        <w:t>3.1. Respondent Characteristics</w:t>
      </w:r>
    </w:p>
    <w:p w14:paraId="7A51D239" w14:textId="77777777" w:rsidR="00710573" w:rsidRPr="00710573" w:rsidRDefault="00710573" w:rsidP="00710573">
      <w:pPr>
        <w:pStyle w:val="HTMLPreformatted"/>
        <w:ind w:firstLine="567"/>
        <w:rPr>
          <w:rStyle w:val="y2iqfc"/>
          <w:rFonts w:ascii="Times New Roman" w:eastAsiaTheme="majorEastAsia" w:hAnsi="Times New Roman" w:cs="Times New Roman"/>
          <w:sz w:val="22"/>
          <w:szCs w:val="22"/>
          <w:lang w:val="en"/>
        </w:rPr>
      </w:pPr>
      <w:r w:rsidRPr="00710573">
        <w:rPr>
          <w:rStyle w:val="y2iqfc"/>
          <w:rFonts w:ascii="Times New Roman" w:eastAsiaTheme="majorEastAsia" w:hAnsi="Times New Roman" w:cs="Times New Roman"/>
          <w:sz w:val="22"/>
          <w:szCs w:val="22"/>
          <w:lang w:val="en"/>
        </w:rPr>
        <w:t xml:space="preserve">Based on the results of the study of six respondents in </w:t>
      </w:r>
      <w:proofErr w:type="spellStart"/>
      <w:r w:rsidRPr="00710573">
        <w:rPr>
          <w:rStyle w:val="y2iqfc"/>
          <w:rFonts w:ascii="Times New Roman" w:eastAsiaTheme="majorEastAsia" w:hAnsi="Times New Roman" w:cs="Times New Roman"/>
          <w:sz w:val="22"/>
          <w:szCs w:val="22"/>
          <w:lang w:val="en"/>
        </w:rPr>
        <w:t>Sambutan</w:t>
      </w:r>
      <w:proofErr w:type="spellEnd"/>
      <w:r w:rsidRPr="00710573">
        <w:rPr>
          <w:rStyle w:val="y2iqfc"/>
          <w:rFonts w:ascii="Times New Roman" w:eastAsiaTheme="majorEastAsia" w:hAnsi="Times New Roman" w:cs="Times New Roman"/>
          <w:sz w:val="22"/>
          <w:szCs w:val="22"/>
          <w:lang w:val="en"/>
        </w:rPr>
        <w:t xml:space="preserve"> District, </w:t>
      </w:r>
      <w:proofErr w:type="spellStart"/>
      <w:r w:rsidRPr="00710573">
        <w:rPr>
          <w:rStyle w:val="y2iqfc"/>
          <w:rFonts w:ascii="Times New Roman" w:eastAsiaTheme="majorEastAsia" w:hAnsi="Times New Roman" w:cs="Times New Roman"/>
          <w:sz w:val="22"/>
          <w:szCs w:val="22"/>
          <w:lang w:val="en"/>
        </w:rPr>
        <w:t>Samarinda</w:t>
      </w:r>
      <w:proofErr w:type="spellEnd"/>
      <w:r w:rsidRPr="00710573">
        <w:rPr>
          <w:rStyle w:val="y2iqfc"/>
          <w:rFonts w:ascii="Times New Roman" w:eastAsiaTheme="majorEastAsia" w:hAnsi="Times New Roman" w:cs="Times New Roman"/>
          <w:sz w:val="22"/>
          <w:szCs w:val="22"/>
          <w:lang w:val="en"/>
        </w:rPr>
        <w:t xml:space="preserve"> City, the following description of the characteristics of the respondents was obtained:</w:t>
      </w:r>
    </w:p>
    <w:p w14:paraId="2FFABB96" w14:textId="77777777" w:rsidR="00710573" w:rsidRPr="00710573" w:rsidRDefault="00710573" w:rsidP="00710573">
      <w:pPr>
        <w:pStyle w:val="HTMLPreformatted"/>
        <w:rPr>
          <w:rStyle w:val="y2iqfc"/>
          <w:rFonts w:ascii="Times New Roman" w:eastAsiaTheme="majorEastAsia" w:hAnsi="Times New Roman" w:cs="Times New Roman"/>
          <w:b/>
          <w:bCs/>
          <w:sz w:val="22"/>
          <w:szCs w:val="22"/>
          <w:lang w:val="en"/>
        </w:rPr>
      </w:pPr>
      <w:r w:rsidRPr="00710573">
        <w:rPr>
          <w:rStyle w:val="y2iqfc"/>
          <w:rFonts w:ascii="Times New Roman" w:eastAsiaTheme="majorEastAsia" w:hAnsi="Times New Roman" w:cs="Times New Roman"/>
          <w:b/>
          <w:bCs/>
          <w:sz w:val="22"/>
          <w:szCs w:val="22"/>
          <w:lang w:val="en"/>
        </w:rPr>
        <w:t>3.1.1. Respondent Age</w:t>
      </w:r>
    </w:p>
    <w:p w14:paraId="40FB2C1B" w14:textId="77777777" w:rsidR="00710573" w:rsidRDefault="00710573" w:rsidP="00710573">
      <w:pPr>
        <w:pStyle w:val="HTMLPreformatted"/>
        <w:ind w:firstLine="567"/>
        <w:jc w:val="both"/>
        <w:rPr>
          <w:rStyle w:val="y2iqfc"/>
          <w:rFonts w:ascii="Times New Roman" w:eastAsiaTheme="majorEastAsia" w:hAnsi="Times New Roman" w:cs="Times New Roman"/>
          <w:sz w:val="22"/>
          <w:szCs w:val="22"/>
          <w:lang w:val="en"/>
        </w:rPr>
      </w:pPr>
      <w:r w:rsidRPr="00710573">
        <w:rPr>
          <w:rStyle w:val="y2iqfc"/>
          <w:rFonts w:ascii="Times New Roman" w:eastAsiaTheme="majorEastAsia" w:hAnsi="Times New Roman" w:cs="Times New Roman"/>
          <w:sz w:val="22"/>
          <w:szCs w:val="22"/>
          <w:lang w:val="en"/>
        </w:rPr>
        <w:t>Age is one of the factors that can affect a person's level of productivity. In addition, age is also an indicator to assess whether someone is in the productive category in managing their business. The conditions of the 6 respondents based on age are presented in Table 1. All respondents are included in the productive age group, namely the age range of 15 to 64 years.</w:t>
      </w:r>
    </w:p>
    <w:p w14:paraId="6792A80E" w14:textId="77777777" w:rsidR="00710573" w:rsidRPr="00710573" w:rsidRDefault="00710573" w:rsidP="00710573">
      <w:pPr>
        <w:pStyle w:val="HTMLPreformatted"/>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Table 1. Respondents' Conditions Based on Age</w:t>
      </w:r>
    </w:p>
    <w:p w14:paraId="1718DAC3" w14:textId="77777777" w:rsidR="00710573" w:rsidRPr="005E4899" w:rsidRDefault="00710573" w:rsidP="00710573">
      <w:pPr>
        <w:pStyle w:val="Tablecaption0"/>
        <w:framePr w:w="7978" w:wrap="notBeside" w:vAnchor="text" w:hAnchor="text" w:xAlign="center" w:y="1"/>
        <w:shd w:val="clear" w:color="auto" w:fill="auto"/>
        <w:spacing w:line="240" w:lineRule="auto"/>
      </w:pPr>
    </w:p>
    <w:tbl>
      <w:tblPr>
        <w:tblOverlap w:val="never"/>
        <w:tblW w:w="8322" w:type="dxa"/>
        <w:jc w:val="center"/>
        <w:tblLayout w:type="fixed"/>
        <w:tblCellMar>
          <w:left w:w="10" w:type="dxa"/>
          <w:right w:w="10" w:type="dxa"/>
        </w:tblCellMar>
        <w:tblLook w:val="0000" w:firstRow="0" w:lastRow="0" w:firstColumn="0" w:lastColumn="0" w:noHBand="0" w:noVBand="0"/>
      </w:tblPr>
      <w:tblGrid>
        <w:gridCol w:w="648"/>
        <w:gridCol w:w="345"/>
        <w:gridCol w:w="2285"/>
        <w:gridCol w:w="345"/>
        <w:gridCol w:w="2247"/>
        <w:gridCol w:w="345"/>
        <w:gridCol w:w="1762"/>
        <w:gridCol w:w="345"/>
      </w:tblGrid>
      <w:tr w:rsidR="00710573" w:rsidRPr="005E4899" w14:paraId="3A0C91F5" w14:textId="77777777" w:rsidTr="004830A2">
        <w:trPr>
          <w:trHeight w:hRule="exact" w:val="566"/>
          <w:jc w:val="center"/>
        </w:trPr>
        <w:tc>
          <w:tcPr>
            <w:tcW w:w="993" w:type="dxa"/>
            <w:gridSpan w:val="2"/>
            <w:tcBorders>
              <w:top w:val="single" w:sz="4" w:space="0" w:color="auto"/>
            </w:tcBorders>
            <w:shd w:val="clear" w:color="auto" w:fill="FFFFFF"/>
            <w:vAlign w:val="center"/>
          </w:tcPr>
          <w:p w14:paraId="2F8D256F" w14:textId="0C7073A7" w:rsidR="00710573" w:rsidRPr="00710573" w:rsidRDefault="00710573" w:rsidP="00AD6748">
            <w:pPr>
              <w:framePr w:w="7978" w:wrap="notBeside" w:vAnchor="text" w:hAnchor="text" w:xAlign="center" w:y="1"/>
              <w:spacing w:after="0" w:line="240" w:lineRule="auto"/>
              <w:ind w:left="180"/>
              <w:rPr>
                <w:b/>
                <w:bCs/>
              </w:rPr>
            </w:pPr>
            <w:r w:rsidRPr="00710573">
              <w:rPr>
                <w:rStyle w:val="Bodytext212pt"/>
                <w:rFonts w:eastAsia="Franklin Gothic Medium Cond"/>
                <w:b w:val="0"/>
                <w:bCs w:val="0"/>
              </w:rPr>
              <w:t>N</w:t>
            </w:r>
            <w:r w:rsidR="004830A2">
              <w:rPr>
                <w:rStyle w:val="Bodytext212pt"/>
                <w:rFonts w:eastAsia="Franklin Gothic Medium Cond"/>
                <w:b w:val="0"/>
                <w:bCs w:val="0"/>
              </w:rPr>
              <w:t>umber</w:t>
            </w:r>
          </w:p>
        </w:tc>
        <w:tc>
          <w:tcPr>
            <w:tcW w:w="2630" w:type="dxa"/>
            <w:gridSpan w:val="2"/>
            <w:tcBorders>
              <w:top w:val="single" w:sz="4" w:space="0" w:color="auto"/>
            </w:tcBorders>
            <w:shd w:val="clear" w:color="auto" w:fill="FFFFFF"/>
            <w:vAlign w:val="center"/>
          </w:tcPr>
          <w:p w14:paraId="54E1EED0" w14:textId="590376F4" w:rsidR="00710573" w:rsidRPr="00710573" w:rsidRDefault="00710573" w:rsidP="004830A2">
            <w:pPr>
              <w:framePr w:w="7978" w:wrap="notBeside" w:vAnchor="text" w:hAnchor="text" w:xAlign="center" w:y="1"/>
              <w:spacing w:after="0" w:line="240" w:lineRule="auto"/>
              <w:ind w:left="613"/>
              <w:rPr>
                <w:rFonts w:ascii="Times New Roman" w:hAnsi="Times New Roman" w:cs="Times New Roman"/>
              </w:rPr>
            </w:pPr>
            <w:r w:rsidRPr="00710573">
              <w:rPr>
                <w:rStyle w:val="Bodytext212pt"/>
                <w:rFonts w:eastAsia="Franklin Gothic Medium Cond"/>
                <w:b w:val="0"/>
                <w:bCs w:val="0"/>
                <w:sz w:val="22"/>
                <w:szCs w:val="22"/>
              </w:rPr>
              <w:t xml:space="preserve">  Age</w:t>
            </w:r>
          </w:p>
        </w:tc>
        <w:tc>
          <w:tcPr>
            <w:tcW w:w="2592" w:type="dxa"/>
            <w:gridSpan w:val="2"/>
            <w:tcBorders>
              <w:top w:val="single" w:sz="4" w:space="0" w:color="auto"/>
            </w:tcBorders>
            <w:shd w:val="clear" w:color="auto" w:fill="FFFFFF"/>
            <w:vAlign w:val="bottom"/>
          </w:tcPr>
          <w:p w14:paraId="27143FB2" w14:textId="77777777" w:rsidR="00710573" w:rsidRPr="00710573" w:rsidRDefault="00710573" w:rsidP="00710573">
            <w:pPr>
              <w:pStyle w:val="HTMLPreformatted"/>
              <w:framePr w:w="7978" w:wrap="notBeside" w:vAnchor="text" w:hAnchor="text" w:xAlign="center" w:y="1"/>
              <w:jc w:val="center"/>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Number of Respondents (People)</w:t>
            </w:r>
          </w:p>
          <w:p w14:paraId="7A937315" w14:textId="6CDAF5CA" w:rsidR="00710573" w:rsidRPr="00710573" w:rsidRDefault="00710573" w:rsidP="00AD6748">
            <w:pPr>
              <w:framePr w:w="7978" w:wrap="notBeside" w:vAnchor="text" w:hAnchor="text" w:xAlign="center" w:y="1"/>
              <w:spacing w:after="0" w:line="240" w:lineRule="auto"/>
              <w:rPr>
                <w:rFonts w:ascii="Times New Roman" w:hAnsi="Times New Roman" w:cs="Times New Roman"/>
              </w:rPr>
            </w:pPr>
          </w:p>
        </w:tc>
        <w:tc>
          <w:tcPr>
            <w:tcW w:w="2107" w:type="dxa"/>
            <w:gridSpan w:val="2"/>
            <w:tcBorders>
              <w:top w:val="single" w:sz="4" w:space="0" w:color="auto"/>
            </w:tcBorders>
            <w:shd w:val="clear" w:color="auto" w:fill="FFFFFF"/>
            <w:vAlign w:val="center"/>
          </w:tcPr>
          <w:p w14:paraId="05B2DE73" w14:textId="4A44A4AD" w:rsidR="00710573" w:rsidRPr="00710573" w:rsidRDefault="00710573" w:rsidP="00AD6748">
            <w:pPr>
              <w:framePr w:w="7978" w:wrap="notBeside" w:vAnchor="text" w:hAnchor="text" w:xAlign="center" w:y="1"/>
              <w:spacing w:after="0" w:line="240" w:lineRule="auto"/>
              <w:ind w:left="320"/>
              <w:rPr>
                <w:rFonts w:ascii="Times New Roman" w:hAnsi="Times New Roman" w:cs="Times New Roman"/>
              </w:rPr>
            </w:pPr>
            <w:r w:rsidRPr="00710573">
              <w:rPr>
                <w:rStyle w:val="Bodytext212pt"/>
                <w:rFonts w:eastAsia="Franklin Gothic Medium Cond"/>
                <w:b w:val="0"/>
                <w:bCs w:val="0"/>
                <w:sz w:val="22"/>
                <w:szCs w:val="22"/>
              </w:rPr>
              <w:t>Percentage (%)</w:t>
            </w:r>
          </w:p>
        </w:tc>
      </w:tr>
      <w:tr w:rsidR="00710573" w:rsidRPr="005E4899" w14:paraId="5A385E4C" w14:textId="77777777" w:rsidTr="004830A2">
        <w:trPr>
          <w:trHeight w:hRule="exact" w:val="293"/>
          <w:jc w:val="center"/>
        </w:trPr>
        <w:tc>
          <w:tcPr>
            <w:tcW w:w="993" w:type="dxa"/>
            <w:gridSpan w:val="2"/>
            <w:tcBorders>
              <w:top w:val="single" w:sz="4" w:space="0" w:color="auto"/>
            </w:tcBorders>
            <w:shd w:val="clear" w:color="auto" w:fill="FFFFFF"/>
            <w:vAlign w:val="bottom"/>
          </w:tcPr>
          <w:p w14:paraId="0F4835FB" w14:textId="77777777" w:rsidR="00710573" w:rsidRPr="00710573" w:rsidRDefault="00710573" w:rsidP="00AD6748">
            <w:pPr>
              <w:framePr w:w="7978" w:wrap="notBeside" w:vAnchor="text" w:hAnchor="text" w:xAlign="center" w:y="1"/>
              <w:spacing w:after="0" w:line="240" w:lineRule="auto"/>
              <w:ind w:left="280"/>
              <w:rPr>
                <w:b/>
                <w:bCs/>
              </w:rPr>
            </w:pPr>
            <w:r w:rsidRPr="00710573">
              <w:rPr>
                <w:rStyle w:val="Bodytext212pt"/>
                <w:rFonts w:eastAsia="Franklin Gothic Medium Cond"/>
                <w:b w:val="0"/>
                <w:bCs w:val="0"/>
              </w:rPr>
              <w:t>1.</w:t>
            </w:r>
          </w:p>
        </w:tc>
        <w:tc>
          <w:tcPr>
            <w:tcW w:w="2630" w:type="dxa"/>
            <w:gridSpan w:val="2"/>
            <w:tcBorders>
              <w:top w:val="single" w:sz="4" w:space="0" w:color="auto"/>
            </w:tcBorders>
            <w:shd w:val="clear" w:color="auto" w:fill="FFFFFF"/>
            <w:vAlign w:val="bottom"/>
          </w:tcPr>
          <w:p w14:paraId="604B86B8" w14:textId="378696B2" w:rsidR="00710573" w:rsidRPr="00710573" w:rsidRDefault="00710573" w:rsidP="004830A2">
            <w:pPr>
              <w:framePr w:w="7978" w:wrap="notBeside" w:vAnchor="text" w:hAnchor="text" w:xAlign="center" w:y="1"/>
              <w:spacing w:after="0" w:line="240" w:lineRule="auto"/>
              <w:ind w:left="613"/>
              <w:rPr>
                <w:rFonts w:ascii="Times New Roman" w:hAnsi="Times New Roman" w:cs="Times New Roman"/>
                <w:b/>
                <w:bCs/>
              </w:rPr>
            </w:pPr>
            <w:r w:rsidRPr="00710573">
              <w:rPr>
                <w:rStyle w:val="Bodytext212pt"/>
                <w:rFonts w:eastAsia="Franklin Gothic Medium Cond"/>
                <w:b w:val="0"/>
                <w:bCs w:val="0"/>
                <w:sz w:val="22"/>
                <w:szCs w:val="22"/>
              </w:rPr>
              <w:t>40 years</w:t>
            </w:r>
          </w:p>
        </w:tc>
        <w:tc>
          <w:tcPr>
            <w:tcW w:w="2592" w:type="dxa"/>
            <w:gridSpan w:val="2"/>
            <w:tcBorders>
              <w:top w:val="single" w:sz="4" w:space="0" w:color="auto"/>
            </w:tcBorders>
            <w:shd w:val="clear" w:color="auto" w:fill="FFFFFF"/>
            <w:vAlign w:val="bottom"/>
          </w:tcPr>
          <w:p w14:paraId="4C7C24F3"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2</w:t>
            </w:r>
          </w:p>
        </w:tc>
        <w:tc>
          <w:tcPr>
            <w:tcW w:w="2107" w:type="dxa"/>
            <w:gridSpan w:val="2"/>
            <w:tcBorders>
              <w:top w:val="single" w:sz="4" w:space="0" w:color="auto"/>
            </w:tcBorders>
            <w:shd w:val="clear" w:color="auto" w:fill="FFFFFF"/>
            <w:vAlign w:val="bottom"/>
          </w:tcPr>
          <w:p w14:paraId="51A24B87"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33,32</w:t>
            </w:r>
          </w:p>
        </w:tc>
      </w:tr>
      <w:tr w:rsidR="00710573" w:rsidRPr="005E4899" w14:paraId="763DE939" w14:textId="77777777" w:rsidTr="004830A2">
        <w:trPr>
          <w:trHeight w:hRule="exact" w:val="274"/>
          <w:jc w:val="center"/>
        </w:trPr>
        <w:tc>
          <w:tcPr>
            <w:tcW w:w="993" w:type="dxa"/>
            <w:gridSpan w:val="2"/>
            <w:shd w:val="clear" w:color="auto" w:fill="FFFFFF"/>
            <w:vAlign w:val="bottom"/>
          </w:tcPr>
          <w:p w14:paraId="3F8664CC" w14:textId="77777777" w:rsidR="00710573" w:rsidRPr="00710573" w:rsidRDefault="00710573" w:rsidP="00AD6748">
            <w:pPr>
              <w:framePr w:w="7978" w:wrap="notBeside" w:vAnchor="text" w:hAnchor="text" w:xAlign="center" w:y="1"/>
              <w:spacing w:after="0" w:line="240" w:lineRule="auto"/>
              <w:ind w:left="280"/>
              <w:rPr>
                <w:b/>
                <w:bCs/>
              </w:rPr>
            </w:pPr>
            <w:r w:rsidRPr="00710573">
              <w:rPr>
                <w:rStyle w:val="Bodytext212pt"/>
                <w:rFonts w:eastAsia="Franklin Gothic Medium Cond"/>
                <w:b w:val="0"/>
                <w:bCs w:val="0"/>
              </w:rPr>
              <w:t>2.</w:t>
            </w:r>
          </w:p>
        </w:tc>
        <w:tc>
          <w:tcPr>
            <w:tcW w:w="2630" w:type="dxa"/>
            <w:gridSpan w:val="2"/>
            <w:shd w:val="clear" w:color="auto" w:fill="FFFFFF"/>
            <w:vAlign w:val="bottom"/>
          </w:tcPr>
          <w:p w14:paraId="21D5C220" w14:textId="74A98C46" w:rsidR="00710573" w:rsidRPr="00710573" w:rsidRDefault="00710573" w:rsidP="004830A2">
            <w:pPr>
              <w:framePr w:w="7978" w:wrap="notBeside" w:vAnchor="text" w:hAnchor="text" w:xAlign="center" w:y="1"/>
              <w:spacing w:after="0" w:line="240" w:lineRule="auto"/>
              <w:ind w:left="613"/>
              <w:rPr>
                <w:rFonts w:ascii="Times New Roman" w:hAnsi="Times New Roman" w:cs="Times New Roman"/>
                <w:b/>
                <w:bCs/>
              </w:rPr>
            </w:pPr>
            <w:proofErr w:type="gramStart"/>
            <w:r w:rsidRPr="00710573">
              <w:rPr>
                <w:rStyle w:val="Bodytext212pt"/>
                <w:rFonts w:eastAsia="Franklin Gothic Medium Cond"/>
                <w:b w:val="0"/>
                <w:bCs w:val="0"/>
                <w:sz w:val="22"/>
                <w:szCs w:val="22"/>
              </w:rPr>
              <w:t>49  years</w:t>
            </w:r>
            <w:proofErr w:type="gramEnd"/>
          </w:p>
        </w:tc>
        <w:tc>
          <w:tcPr>
            <w:tcW w:w="2592" w:type="dxa"/>
            <w:gridSpan w:val="2"/>
            <w:shd w:val="clear" w:color="auto" w:fill="FFFFFF"/>
            <w:vAlign w:val="bottom"/>
          </w:tcPr>
          <w:p w14:paraId="2084FB33"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w:t>
            </w:r>
          </w:p>
        </w:tc>
        <w:tc>
          <w:tcPr>
            <w:tcW w:w="2107" w:type="dxa"/>
            <w:gridSpan w:val="2"/>
            <w:shd w:val="clear" w:color="auto" w:fill="FFFFFF"/>
            <w:vAlign w:val="bottom"/>
          </w:tcPr>
          <w:p w14:paraId="28A5A87F"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16,67</w:t>
            </w:r>
          </w:p>
        </w:tc>
      </w:tr>
      <w:tr w:rsidR="00710573" w:rsidRPr="005E4899" w14:paraId="7E0F600F" w14:textId="77777777" w:rsidTr="004830A2">
        <w:trPr>
          <w:trHeight w:hRule="exact" w:val="278"/>
          <w:jc w:val="center"/>
        </w:trPr>
        <w:tc>
          <w:tcPr>
            <w:tcW w:w="993" w:type="dxa"/>
            <w:gridSpan w:val="2"/>
            <w:shd w:val="clear" w:color="auto" w:fill="FFFFFF"/>
            <w:vAlign w:val="bottom"/>
          </w:tcPr>
          <w:p w14:paraId="40292EC9" w14:textId="77777777" w:rsidR="00710573" w:rsidRPr="00710573" w:rsidRDefault="00710573" w:rsidP="00AD6748">
            <w:pPr>
              <w:framePr w:w="7978" w:wrap="notBeside" w:vAnchor="text" w:hAnchor="text" w:xAlign="center" w:y="1"/>
              <w:spacing w:after="0" w:line="240" w:lineRule="auto"/>
              <w:ind w:left="280"/>
              <w:rPr>
                <w:b/>
                <w:bCs/>
              </w:rPr>
            </w:pPr>
            <w:r w:rsidRPr="00710573">
              <w:rPr>
                <w:rStyle w:val="Bodytext212pt"/>
                <w:rFonts w:eastAsia="Franklin Gothic Medium Cond"/>
                <w:b w:val="0"/>
                <w:bCs w:val="0"/>
              </w:rPr>
              <w:t>3.</w:t>
            </w:r>
          </w:p>
        </w:tc>
        <w:tc>
          <w:tcPr>
            <w:tcW w:w="2630" w:type="dxa"/>
            <w:gridSpan w:val="2"/>
            <w:shd w:val="clear" w:color="auto" w:fill="FFFFFF"/>
            <w:vAlign w:val="bottom"/>
          </w:tcPr>
          <w:p w14:paraId="06F4B143" w14:textId="0F9E197A" w:rsidR="00710573" w:rsidRPr="00710573" w:rsidRDefault="00710573" w:rsidP="004830A2">
            <w:pPr>
              <w:framePr w:w="7978" w:wrap="notBeside" w:vAnchor="text" w:hAnchor="text" w:xAlign="center" w:y="1"/>
              <w:spacing w:after="0" w:line="240" w:lineRule="auto"/>
              <w:ind w:left="613"/>
              <w:rPr>
                <w:rStyle w:val="Bodytext212pt"/>
                <w:rFonts w:eastAsia="Franklin Gothic Medium Cond"/>
                <w:b w:val="0"/>
                <w:bCs w:val="0"/>
                <w:sz w:val="22"/>
                <w:szCs w:val="22"/>
              </w:rPr>
            </w:pPr>
            <w:proofErr w:type="gramStart"/>
            <w:r w:rsidRPr="00710573">
              <w:rPr>
                <w:rStyle w:val="Bodytext212pt"/>
                <w:rFonts w:eastAsia="Franklin Gothic Medium Cond"/>
                <w:b w:val="0"/>
                <w:bCs w:val="0"/>
                <w:sz w:val="22"/>
                <w:szCs w:val="22"/>
              </w:rPr>
              <w:t>54  years</w:t>
            </w:r>
            <w:proofErr w:type="gramEnd"/>
          </w:p>
          <w:p w14:paraId="7440FB74" w14:textId="77777777" w:rsidR="00710573" w:rsidRPr="00710573" w:rsidRDefault="00710573" w:rsidP="004830A2">
            <w:pPr>
              <w:framePr w:w="7978" w:wrap="notBeside" w:vAnchor="text" w:hAnchor="text" w:xAlign="center" w:y="1"/>
              <w:spacing w:after="0" w:line="240" w:lineRule="auto"/>
              <w:ind w:left="613"/>
              <w:rPr>
                <w:rFonts w:ascii="Times New Roman" w:hAnsi="Times New Roman" w:cs="Times New Roman"/>
                <w:b/>
                <w:bCs/>
              </w:rPr>
            </w:pPr>
            <w:r w:rsidRPr="00710573">
              <w:rPr>
                <w:rStyle w:val="Bodytext212pt"/>
                <w:rFonts w:eastAsia="Franklin Gothic Medium Cond"/>
                <w:b w:val="0"/>
                <w:bCs w:val="0"/>
                <w:sz w:val="22"/>
                <w:szCs w:val="22"/>
              </w:rPr>
              <w:t>55</w:t>
            </w:r>
          </w:p>
        </w:tc>
        <w:tc>
          <w:tcPr>
            <w:tcW w:w="2592" w:type="dxa"/>
            <w:gridSpan w:val="2"/>
            <w:shd w:val="clear" w:color="auto" w:fill="FFFFFF"/>
            <w:vAlign w:val="bottom"/>
          </w:tcPr>
          <w:p w14:paraId="7BFB801B"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w:t>
            </w:r>
          </w:p>
        </w:tc>
        <w:tc>
          <w:tcPr>
            <w:tcW w:w="2107" w:type="dxa"/>
            <w:gridSpan w:val="2"/>
            <w:shd w:val="clear" w:color="auto" w:fill="FFFFFF"/>
            <w:vAlign w:val="bottom"/>
          </w:tcPr>
          <w:p w14:paraId="7A6E8C75"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16,67</w:t>
            </w:r>
          </w:p>
        </w:tc>
      </w:tr>
      <w:tr w:rsidR="00710573" w:rsidRPr="005E4899" w14:paraId="46132DDF" w14:textId="77777777" w:rsidTr="004830A2">
        <w:trPr>
          <w:trHeight w:hRule="exact" w:val="274"/>
          <w:jc w:val="center"/>
        </w:trPr>
        <w:tc>
          <w:tcPr>
            <w:tcW w:w="993" w:type="dxa"/>
            <w:gridSpan w:val="2"/>
            <w:shd w:val="clear" w:color="auto" w:fill="FFFFFF"/>
            <w:vAlign w:val="bottom"/>
          </w:tcPr>
          <w:p w14:paraId="2EE50D85" w14:textId="77777777" w:rsidR="00710573" w:rsidRPr="00710573" w:rsidRDefault="00710573" w:rsidP="00AD6748">
            <w:pPr>
              <w:framePr w:w="7978" w:wrap="notBeside" w:vAnchor="text" w:hAnchor="text" w:xAlign="center" w:y="1"/>
              <w:spacing w:after="0" w:line="240" w:lineRule="auto"/>
              <w:ind w:left="280"/>
              <w:rPr>
                <w:b/>
                <w:bCs/>
              </w:rPr>
            </w:pPr>
            <w:r w:rsidRPr="00710573">
              <w:rPr>
                <w:rStyle w:val="Bodytext212pt"/>
                <w:rFonts w:eastAsia="Franklin Gothic Medium Cond"/>
                <w:b w:val="0"/>
                <w:bCs w:val="0"/>
              </w:rPr>
              <w:t>4.</w:t>
            </w:r>
          </w:p>
        </w:tc>
        <w:tc>
          <w:tcPr>
            <w:tcW w:w="2630" w:type="dxa"/>
            <w:gridSpan w:val="2"/>
            <w:shd w:val="clear" w:color="auto" w:fill="FFFFFF"/>
            <w:vAlign w:val="bottom"/>
          </w:tcPr>
          <w:p w14:paraId="24447AB7" w14:textId="348B3167" w:rsidR="00710573" w:rsidRPr="00710573" w:rsidRDefault="00710573" w:rsidP="004830A2">
            <w:pPr>
              <w:framePr w:w="7978" w:wrap="notBeside" w:vAnchor="text" w:hAnchor="text" w:xAlign="center" w:y="1"/>
              <w:spacing w:after="0" w:line="240" w:lineRule="auto"/>
              <w:ind w:left="613"/>
              <w:rPr>
                <w:rStyle w:val="Bodytext212pt"/>
                <w:rFonts w:eastAsia="Franklin Gothic Medium Cond"/>
                <w:b w:val="0"/>
                <w:bCs w:val="0"/>
                <w:sz w:val="22"/>
                <w:szCs w:val="22"/>
              </w:rPr>
            </w:pPr>
            <w:proofErr w:type="gramStart"/>
            <w:r w:rsidRPr="00710573">
              <w:rPr>
                <w:rStyle w:val="Bodytext212pt"/>
                <w:rFonts w:eastAsia="Franklin Gothic Medium Cond"/>
                <w:b w:val="0"/>
                <w:bCs w:val="0"/>
                <w:sz w:val="22"/>
                <w:szCs w:val="22"/>
              </w:rPr>
              <w:t>55  years</w:t>
            </w:r>
            <w:proofErr w:type="gramEnd"/>
          </w:p>
          <w:p w14:paraId="72247853" w14:textId="77777777" w:rsidR="00710573" w:rsidRPr="00710573" w:rsidRDefault="00710573" w:rsidP="004830A2">
            <w:pPr>
              <w:framePr w:w="7978" w:wrap="notBeside" w:vAnchor="text" w:hAnchor="text" w:xAlign="center" w:y="1"/>
              <w:spacing w:after="0" w:line="240" w:lineRule="auto"/>
              <w:ind w:left="613"/>
              <w:rPr>
                <w:rStyle w:val="Bodytext212pt"/>
                <w:rFonts w:eastAsia="Franklin Gothic Medium Cond"/>
                <w:b w:val="0"/>
                <w:bCs w:val="0"/>
                <w:sz w:val="22"/>
                <w:szCs w:val="22"/>
              </w:rPr>
            </w:pPr>
          </w:p>
          <w:p w14:paraId="7C28EAAE" w14:textId="77777777" w:rsidR="00710573" w:rsidRPr="00710573" w:rsidRDefault="00710573" w:rsidP="004830A2">
            <w:pPr>
              <w:framePr w:w="7978" w:wrap="notBeside" w:vAnchor="text" w:hAnchor="text" w:xAlign="center" w:y="1"/>
              <w:spacing w:after="0" w:line="240" w:lineRule="auto"/>
              <w:ind w:left="613"/>
              <w:rPr>
                <w:rFonts w:ascii="Times New Roman" w:hAnsi="Times New Roman" w:cs="Times New Roman"/>
              </w:rPr>
            </w:pPr>
          </w:p>
        </w:tc>
        <w:tc>
          <w:tcPr>
            <w:tcW w:w="2592" w:type="dxa"/>
            <w:gridSpan w:val="2"/>
            <w:shd w:val="clear" w:color="auto" w:fill="FFFFFF"/>
            <w:vAlign w:val="bottom"/>
          </w:tcPr>
          <w:p w14:paraId="48C01005"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rPr>
            </w:pPr>
            <w:r w:rsidRPr="00710573">
              <w:rPr>
                <w:rStyle w:val="Bodytext212pt"/>
                <w:rFonts w:eastAsia="Franklin Gothic Medium Cond"/>
                <w:b w:val="0"/>
                <w:bCs w:val="0"/>
                <w:sz w:val="22"/>
                <w:szCs w:val="22"/>
              </w:rPr>
              <w:t>1</w:t>
            </w:r>
          </w:p>
        </w:tc>
        <w:tc>
          <w:tcPr>
            <w:tcW w:w="2107" w:type="dxa"/>
            <w:gridSpan w:val="2"/>
            <w:shd w:val="clear" w:color="auto" w:fill="FFFFFF"/>
            <w:vAlign w:val="bottom"/>
          </w:tcPr>
          <w:p w14:paraId="0B335E92" w14:textId="77777777" w:rsidR="00710573" w:rsidRPr="00710573" w:rsidRDefault="00710573" w:rsidP="00AD6748">
            <w:pPr>
              <w:framePr w:w="7978" w:wrap="notBeside" w:vAnchor="text" w:hAnchor="text" w:xAlign="center" w:y="1"/>
              <w:spacing w:after="0" w:line="240" w:lineRule="auto"/>
              <w:jc w:val="center"/>
              <w:rPr>
                <w:rStyle w:val="Bodytext212pt"/>
                <w:rFonts w:eastAsia="Franklin Gothic Medium Cond"/>
                <w:b w:val="0"/>
                <w:bCs w:val="0"/>
                <w:sz w:val="22"/>
                <w:szCs w:val="22"/>
              </w:rPr>
            </w:pPr>
            <w:r w:rsidRPr="00710573">
              <w:rPr>
                <w:rStyle w:val="Bodytext212pt"/>
                <w:rFonts w:eastAsia="Franklin Gothic Medium Cond"/>
                <w:b w:val="0"/>
                <w:bCs w:val="0"/>
                <w:sz w:val="22"/>
                <w:szCs w:val="22"/>
              </w:rPr>
              <w:t>16,67</w:t>
            </w:r>
          </w:p>
          <w:p w14:paraId="4CBFB6D8" w14:textId="77777777" w:rsidR="00710573" w:rsidRPr="00710573" w:rsidRDefault="00710573" w:rsidP="00AD6748">
            <w:pPr>
              <w:framePr w:w="7978" w:wrap="notBeside" w:vAnchor="text" w:hAnchor="text" w:xAlign="center" w:y="1"/>
              <w:spacing w:after="0" w:line="240" w:lineRule="auto"/>
              <w:jc w:val="center"/>
              <w:rPr>
                <w:rStyle w:val="Bodytext212pt"/>
                <w:rFonts w:eastAsia="Franklin Gothic Medium Cond"/>
                <w:b w:val="0"/>
                <w:bCs w:val="0"/>
                <w:sz w:val="22"/>
                <w:szCs w:val="22"/>
              </w:rPr>
            </w:pPr>
            <w:r w:rsidRPr="00710573">
              <w:rPr>
                <w:rStyle w:val="Bodytext212pt"/>
                <w:rFonts w:eastAsia="Franklin Gothic Medium Cond"/>
                <w:b w:val="0"/>
                <w:bCs w:val="0"/>
                <w:sz w:val="22"/>
                <w:szCs w:val="22"/>
              </w:rPr>
              <w:t>11166,67</w:t>
            </w:r>
          </w:p>
          <w:p w14:paraId="71D651F6"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rPr>
            </w:pPr>
          </w:p>
        </w:tc>
      </w:tr>
      <w:tr w:rsidR="00710573" w:rsidRPr="005E4899" w14:paraId="58391D00" w14:textId="77777777" w:rsidTr="004830A2">
        <w:trPr>
          <w:trHeight w:hRule="exact" w:val="274"/>
          <w:jc w:val="center"/>
        </w:trPr>
        <w:tc>
          <w:tcPr>
            <w:tcW w:w="993" w:type="dxa"/>
            <w:gridSpan w:val="2"/>
            <w:shd w:val="clear" w:color="auto" w:fill="FFFFFF"/>
            <w:vAlign w:val="bottom"/>
          </w:tcPr>
          <w:p w14:paraId="68D3A63E" w14:textId="77777777" w:rsidR="00710573" w:rsidRPr="00710573" w:rsidRDefault="00710573" w:rsidP="00AD6748">
            <w:pPr>
              <w:framePr w:w="7978" w:wrap="notBeside" w:vAnchor="text" w:hAnchor="text" w:xAlign="center" w:y="1"/>
              <w:spacing w:after="0" w:line="240" w:lineRule="auto"/>
              <w:ind w:left="280"/>
              <w:rPr>
                <w:rStyle w:val="Bodytext212pt"/>
                <w:rFonts w:eastAsia="Franklin Gothic Medium Cond"/>
                <w:b w:val="0"/>
                <w:bCs w:val="0"/>
              </w:rPr>
            </w:pPr>
            <w:r w:rsidRPr="00710573">
              <w:rPr>
                <w:rStyle w:val="Bodytext212pt"/>
                <w:rFonts w:eastAsia="Franklin Gothic Medium Cond"/>
                <w:b w:val="0"/>
                <w:bCs w:val="0"/>
              </w:rPr>
              <w:t xml:space="preserve">5. </w:t>
            </w:r>
          </w:p>
        </w:tc>
        <w:tc>
          <w:tcPr>
            <w:tcW w:w="2630" w:type="dxa"/>
            <w:gridSpan w:val="2"/>
            <w:shd w:val="clear" w:color="auto" w:fill="FFFFFF"/>
            <w:vAlign w:val="bottom"/>
          </w:tcPr>
          <w:p w14:paraId="1A9D7763" w14:textId="5496855D" w:rsidR="00710573" w:rsidRPr="00710573" w:rsidRDefault="00710573" w:rsidP="004830A2">
            <w:pPr>
              <w:framePr w:w="7978" w:wrap="notBeside" w:vAnchor="text" w:hAnchor="text" w:xAlign="center" w:y="1"/>
              <w:spacing w:after="0" w:line="240" w:lineRule="auto"/>
              <w:ind w:left="613"/>
              <w:rPr>
                <w:rStyle w:val="Bodytext212pt"/>
                <w:rFonts w:eastAsia="Franklin Gothic Medium Cond"/>
                <w:b w:val="0"/>
                <w:bCs w:val="0"/>
                <w:sz w:val="22"/>
                <w:szCs w:val="22"/>
              </w:rPr>
            </w:pPr>
            <w:proofErr w:type="gramStart"/>
            <w:r w:rsidRPr="00710573">
              <w:rPr>
                <w:rStyle w:val="Bodytext212pt"/>
                <w:rFonts w:eastAsia="Franklin Gothic Medium Cond"/>
                <w:b w:val="0"/>
                <w:bCs w:val="0"/>
                <w:sz w:val="22"/>
                <w:szCs w:val="22"/>
              </w:rPr>
              <w:t>61  years</w:t>
            </w:r>
            <w:proofErr w:type="gramEnd"/>
          </w:p>
        </w:tc>
        <w:tc>
          <w:tcPr>
            <w:tcW w:w="2592" w:type="dxa"/>
            <w:gridSpan w:val="2"/>
            <w:shd w:val="clear" w:color="auto" w:fill="FFFFFF"/>
            <w:vAlign w:val="bottom"/>
          </w:tcPr>
          <w:p w14:paraId="25F9C2CB" w14:textId="77777777" w:rsidR="00710573" w:rsidRPr="00710573" w:rsidRDefault="00710573" w:rsidP="00AD6748">
            <w:pPr>
              <w:framePr w:w="7978" w:wrap="notBeside" w:vAnchor="text" w:hAnchor="text" w:xAlign="center" w:y="1"/>
              <w:spacing w:after="0" w:line="240" w:lineRule="auto"/>
              <w:jc w:val="center"/>
              <w:rPr>
                <w:rStyle w:val="Bodytext212pt"/>
                <w:rFonts w:eastAsia="Franklin Gothic Medium Cond"/>
                <w:b w:val="0"/>
                <w:bCs w:val="0"/>
                <w:sz w:val="22"/>
                <w:szCs w:val="22"/>
              </w:rPr>
            </w:pPr>
            <w:r w:rsidRPr="00710573">
              <w:rPr>
                <w:rStyle w:val="Bodytext212pt"/>
                <w:rFonts w:eastAsia="Franklin Gothic Medium Cond"/>
                <w:b w:val="0"/>
                <w:bCs w:val="0"/>
                <w:sz w:val="22"/>
                <w:szCs w:val="22"/>
              </w:rPr>
              <w:t>1</w:t>
            </w:r>
          </w:p>
        </w:tc>
        <w:tc>
          <w:tcPr>
            <w:tcW w:w="2107" w:type="dxa"/>
            <w:gridSpan w:val="2"/>
            <w:shd w:val="clear" w:color="auto" w:fill="FFFFFF"/>
            <w:vAlign w:val="bottom"/>
          </w:tcPr>
          <w:p w14:paraId="79B2B791" w14:textId="77777777" w:rsidR="00710573" w:rsidRPr="00710573" w:rsidRDefault="00710573" w:rsidP="00AD6748">
            <w:pPr>
              <w:framePr w:w="7978" w:wrap="notBeside" w:vAnchor="text" w:hAnchor="text" w:xAlign="center" w:y="1"/>
              <w:spacing w:after="0" w:line="240" w:lineRule="auto"/>
              <w:jc w:val="center"/>
              <w:rPr>
                <w:rStyle w:val="Bodytext212pt"/>
                <w:rFonts w:eastAsia="Franklin Gothic Medium Cond"/>
                <w:b w:val="0"/>
                <w:bCs w:val="0"/>
                <w:sz w:val="22"/>
                <w:szCs w:val="22"/>
              </w:rPr>
            </w:pPr>
            <w:r w:rsidRPr="00710573">
              <w:rPr>
                <w:rStyle w:val="Bodytext212pt"/>
                <w:rFonts w:eastAsia="Franklin Gothic Medium Cond"/>
                <w:b w:val="0"/>
                <w:bCs w:val="0"/>
                <w:sz w:val="22"/>
                <w:szCs w:val="22"/>
              </w:rPr>
              <w:t>16,67</w:t>
            </w:r>
          </w:p>
        </w:tc>
      </w:tr>
      <w:tr w:rsidR="00710573" w:rsidRPr="005E4899" w14:paraId="6FD7049B" w14:textId="77777777" w:rsidTr="004830A2">
        <w:trPr>
          <w:gridAfter w:val="1"/>
          <w:wAfter w:w="345" w:type="dxa"/>
          <w:trHeight w:hRule="exact" w:val="293"/>
          <w:jc w:val="center"/>
        </w:trPr>
        <w:tc>
          <w:tcPr>
            <w:tcW w:w="648" w:type="dxa"/>
            <w:tcBorders>
              <w:top w:val="single" w:sz="4" w:space="0" w:color="auto"/>
              <w:bottom w:val="single" w:sz="4" w:space="0" w:color="auto"/>
            </w:tcBorders>
            <w:shd w:val="clear" w:color="auto" w:fill="FFFFFF"/>
          </w:tcPr>
          <w:p w14:paraId="221A756C" w14:textId="77777777" w:rsidR="00710573" w:rsidRPr="005E4899" w:rsidRDefault="00710573" w:rsidP="00AD6748">
            <w:pPr>
              <w:framePr w:w="7978" w:wrap="notBeside" w:vAnchor="text" w:hAnchor="text" w:xAlign="center" w:y="1"/>
              <w:spacing w:after="0" w:line="240" w:lineRule="auto"/>
            </w:pPr>
          </w:p>
        </w:tc>
        <w:tc>
          <w:tcPr>
            <w:tcW w:w="2630" w:type="dxa"/>
            <w:gridSpan w:val="2"/>
            <w:tcBorders>
              <w:top w:val="single" w:sz="4" w:space="0" w:color="auto"/>
              <w:bottom w:val="single" w:sz="4" w:space="0" w:color="auto"/>
            </w:tcBorders>
            <w:shd w:val="clear" w:color="auto" w:fill="FFFFFF"/>
            <w:vAlign w:val="center"/>
          </w:tcPr>
          <w:p w14:paraId="6C1783B4" w14:textId="77777777" w:rsidR="00710573" w:rsidRPr="00710573" w:rsidRDefault="00710573" w:rsidP="00AD6748">
            <w:pPr>
              <w:framePr w:w="7978" w:wrap="notBeside" w:vAnchor="text" w:hAnchor="text" w:xAlign="center" w:y="1"/>
              <w:spacing w:after="0" w:line="240" w:lineRule="auto"/>
              <w:rPr>
                <w:rFonts w:ascii="Times New Roman" w:hAnsi="Times New Roman" w:cs="Times New Roman"/>
                <w:b/>
                <w:bCs/>
              </w:rPr>
            </w:pPr>
            <w:r w:rsidRPr="00710573">
              <w:rPr>
                <w:rStyle w:val="Bodytext212pt"/>
                <w:rFonts w:eastAsia="Franklin Gothic Medium Cond"/>
                <w:b w:val="0"/>
                <w:bCs w:val="0"/>
                <w:sz w:val="22"/>
                <w:szCs w:val="22"/>
              </w:rPr>
              <w:t>Total</w:t>
            </w:r>
          </w:p>
        </w:tc>
        <w:tc>
          <w:tcPr>
            <w:tcW w:w="2592" w:type="dxa"/>
            <w:gridSpan w:val="2"/>
            <w:tcBorders>
              <w:top w:val="single" w:sz="4" w:space="0" w:color="auto"/>
              <w:bottom w:val="single" w:sz="4" w:space="0" w:color="auto"/>
            </w:tcBorders>
            <w:shd w:val="clear" w:color="auto" w:fill="FFFFFF"/>
            <w:vAlign w:val="bottom"/>
          </w:tcPr>
          <w:p w14:paraId="5D247791"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6</w:t>
            </w:r>
          </w:p>
        </w:tc>
        <w:tc>
          <w:tcPr>
            <w:tcW w:w="2107" w:type="dxa"/>
            <w:gridSpan w:val="2"/>
            <w:tcBorders>
              <w:top w:val="single" w:sz="4" w:space="0" w:color="auto"/>
              <w:bottom w:val="single" w:sz="4" w:space="0" w:color="auto"/>
            </w:tcBorders>
            <w:shd w:val="clear" w:color="auto" w:fill="FFFFFF"/>
            <w:vAlign w:val="bottom"/>
          </w:tcPr>
          <w:p w14:paraId="5B0BD429" w14:textId="77777777" w:rsidR="00710573" w:rsidRPr="00710573" w:rsidRDefault="00710573" w:rsidP="00AD6748">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100,00</w:t>
            </w:r>
          </w:p>
        </w:tc>
      </w:tr>
    </w:tbl>
    <w:p w14:paraId="3C86C37C" w14:textId="77777777" w:rsidR="00710573" w:rsidRPr="00710573" w:rsidRDefault="00710573" w:rsidP="00710573">
      <w:pPr>
        <w:pStyle w:val="HTMLPreformatted"/>
        <w:framePr w:w="7978" w:wrap="notBeside" w:vAnchor="text" w:hAnchor="text" w:xAlign="center" w:y="1"/>
        <w:rPr>
          <w:rFonts w:ascii="Times New Roman" w:hAnsi="Times New Roman" w:cs="Times New Roman"/>
        </w:rPr>
      </w:pPr>
      <w:r w:rsidRPr="00710573">
        <w:rPr>
          <w:rStyle w:val="y2iqfc"/>
          <w:rFonts w:ascii="Times New Roman" w:eastAsiaTheme="majorEastAsia" w:hAnsi="Times New Roman" w:cs="Times New Roman"/>
          <w:lang w:val="en"/>
        </w:rPr>
        <w:t>Source: Primary Data (processed), 2025</w:t>
      </w:r>
    </w:p>
    <w:p w14:paraId="3082B103" w14:textId="77777777" w:rsidR="00710573" w:rsidRPr="00710573" w:rsidRDefault="00710573" w:rsidP="00710573">
      <w:pPr>
        <w:pStyle w:val="HTMLPreformatted"/>
        <w:jc w:val="both"/>
        <w:rPr>
          <w:rStyle w:val="y2iqfc"/>
          <w:rFonts w:ascii="Times New Roman" w:eastAsiaTheme="majorEastAsia" w:hAnsi="Times New Roman" w:cs="Times New Roman"/>
          <w:b/>
          <w:bCs/>
          <w:sz w:val="22"/>
          <w:szCs w:val="22"/>
          <w:lang w:val="en"/>
        </w:rPr>
      </w:pPr>
      <w:r w:rsidRPr="00710573">
        <w:rPr>
          <w:rStyle w:val="y2iqfc"/>
          <w:rFonts w:ascii="Times New Roman" w:eastAsiaTheme="majorEastAsia" w:hAnsi="Times New Roman" w:cs="Times New Roman"/>
          <w:b/>
          <w:bCs/>
          <w:sz w:val="22"/>
          <w:szCs w:val="22"/>
          <w:lang w:val="en"/>
        </w:rPr>
        <w:t>3.1.2. Education Level</w:t>
      </w:r>
    </w:p>
    <w:p w14:paraId="20CD88FF" w14:textId="77777777" w:rsidR="00710573" w:rsidRDefault="00710573" w:rsidP="00710573">
      <w:pPr>
        <w:pStyle w:val="HTMLPreformatted"/>
        <w:ind w:firstLine="567"/>
        <w:jc w:val="both"/>
        <w:rPr>
          <w:rStyle w:val="y2iqfc"/>
          <w:rFonts w:ascii="Times New Roman" w:eastAsiaTheme="majorEastAsia" w:hAnsi="Times New Roman" w:cs="Times New Roman"/>
          <w:sz w:val="22"/>
          <w:szCs w:val="22"/>
          <w:lang w:val="en"/>
        </w:rPr>
      </w:pPr>
      <w:r w:rsidRPr="00710573">
        <w:rPr>
          <w:rStyle w:val="y2iqfc"/>
          <w:rFonts w:ascii="Times New Roman" w:eastAsiaTheme="majorEastAsia" w:hAnsi="Times New Roman" w:cs="Times New Roman"/>
          <w:sz w:val="22"/>
          <w:szCs w:val="22"/>
          <w:lang w:val="en"/>
        </w:rPr>
        <w:t xml:space="preserve">Formal education plays an important role in increasing a person's knowledge and ability to seek information and make decisions in facing various business challenges. The level of education of hydroponic vegetable business owners in </w:t>
      </w:r>
      <w:proofErr w:type="spellStart"/>
      <w:r w:rsidRPr="00710573">
        <w:rPr>
          <w:rStyle w:val="y2iqfc"/>
          <w:rFonts w:ascii="Times New Roman" w:eastAsiaTheme="majorEastAsia" w:hAnsi="Times New Roman" w:cs="Times New Roman"/>
          <w:sz w:val="22"/>
          <w:szCs w:val="22"/>
          <w:lang w:val="en"/>
        </w:rPr>
        <w:t>Sambutan</w:t>
      </w:r>
      <w:proofErr w:type="spellEnd"/>
      <w:r w:rsidRPr="00710573">
        <w:rPr>
          <w:rStyle w:val="y2iqfc"/>
          <w:rFonts w:ascii="Times New Roman" w:eastAsiaTheme="majorEastAsia" w:hAnsi="Times New Roman" w:cs="Times New Roman"/>
          <w:sz w:val="22"/>
          <w:szCs w:val="22"/>
          <w:lang w:val="en"/>
        </w:rPr>
        <w:t xml:space="preserve"> District is presented in Table 2.</w:t>
      </w:r>
    </w:p>
    <w:p w14:paraId="5C6A2E07" w14:textId="77777777" w:rsidR="00710573" w:rsidRPr="00710573" w:rsidRDefault="00710573" w:rsidP="00710573">
      <w:pPr>
        <w:pStyle w:val="HTMLPreformatted"/>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Table 2. Respondents' Conditions Based on Education Level</w:t>
      </w:r>
    </w:p>
    <w:p w14:paraId="68340F92" w14:textId="77777777" w:rsidR="00710573" w:rsidRPr="005E4899" w:rsidRDefault="00710573" w:rsidP="00710573">
      <w:pPr>
        <w:pStyle w:val="Tablecaption0"/>
        <w:framePr w:w="7978" w:wrap="notBeside" w:vAnchor="text" w:hAnchor="text" w:xAlign="center" w:y="1"/>
        <w:shd w:val="clear" w:color="auto" w:fill="auto"/>
        <w:spacing w:line="240" w:lineRule="auto"/>
      </w:pPr>
    </w:p>
    <w:tbl>
      <w:tblPr>
        <w:tblOverlap w:val="never"/>
        <w:tblW w:w="8322" w:type="dxa"/>
        <w:jc w:val="center"/>
        <w:tblLayout w:type="fixed"/>
        <w:tblCellMar>
          <w:left w:w="10" w:type="dxa"/>
          <w:right w:w="10" w:type="dxa"/>
        </w:tblCellMar>
        <w:tblLook w:val="0000" w:firstRow="0" w:lastRow="0" w:firstColumn="0" w:lastColumn="0" w:noHBand="0" w:noVBand="0"/>
      </w:tblPr>
      <w:tblGrid>
        <w:gridCol w:w="993"/>
        <w:gridCol w:w="2630"/>
        <w:gridCol w:w="2592"/>
        <w:gridCol w:w="2107"/>
      </w:tblGrid>
      <w:tr w:rsidR="00710573" w:rsidRPr="005E4899" w14:paraId="3600B1D1" w14:textId="77777777" w:rsidTr="004830A2">
        <w:trPr>
          <w:trHeight w:hRule="exact" w:val="566"/>
          <w:jc w:val="center"/>
        </w:trPr>
        <w:tc>
          <w:tcPr>
            <w:tcW w:w="993" w:type="dxa"/>
            <w:tcBorders>
              <w:top w:val="single" w:sz="4" w:space="0" w:color="auto"/>
            </w:tcBorders>
            <w:shd w:val="clear" w:color="auto" w:fill="FFFFFF"/>
            <w:vAlign w:val="center"/>
          </w:tcPr>
          <w:p w14:paraId="30465118" w14:textId="4AB41445" w:rsidR="00710573" w:rsidRPr="00710573" w:rsidRDefault="004830A2" w:rsidP="00710573">
            <w:pPr>
              <w:framePr w:w="7978" w:wrap="notBeside" w:vAnchor="text" w:hAnchor="text" w:xAlign="center" w:y="1"/>
              <w:spacing w:after="0" w:line="240" w:lineRule="auto"/>
              <w:ind w:left="180"/>
              <w:rPr>
                <w:rFonts w:ascii="Times New Roman" w:hAnsi="Times New Roman" w:cs="Times New Roman"/>
                <w:b/>
                <w:bCs/>
              </w:rPr>
            </w:pPr>
            <w:r w:rsidRPr="004830A2">
              <w:rPr>
                <w:rFonts w:ascii="Times New Roman" w:hAnsi="Times New Roman" w:cs="Times New Roman"/>
              </w:rPr>
              <w:t>Number</w:t>
            </w:r>
          </w:p>
        </w:tc>
        <w:tc>
          <w:tcPr>
            <w:tcW w:w="2630" w:type="dxa"/>
            <w:tcBorders>
              <w:top w:val="single" w:sz="4" w:space="0" w:color="auto"/>
            </w:tcBorders>
            <w:shd w:val="clear" w:color="auto" w:fill="FFFFFF"/>
            <w:vAlign w:val="center"/>
          </w:tcPr>
          <w:p w14:paraId="14A1E5A1" w14:textId="6D89190D" w:rsidR="00710573" w:rsidRPr="00710573" w:rsidRDefault="00710573" w:rsidP="004830A2">
            <w:pPr>
              <w:framePr w:w="7978" w:wrap="notBeside" w:vAnchor="text" w:hAnchor="text" w:xAlign="center" w:y="1"/>
              <w:spacing w:after="0" w:line="240" w:lineRule="auto"/>
              <w:ind w:left="330"/>
              <w:rPr>
                <w:rFonts w:ascii="Times New Roman" w:hAnsi="Times New Roman" w:cs="Times New Roman"/>
                <w:b/>
                <w:bCs/>
              </w:rPr>
            </w:pPr>
            <w:r w:rsidRPr="00710573">
              <w:rPr>
                <w:rStyle w:val="y2iqfc"/>
                <w:rFonts w:ascii="Times New Roman" w:hAnsi="Times New Roman" w:cs="Times New Roman"/>
                <w:lang w:val="en"/>
              </w:rPr>
              <w:t>Education Level</w:t>
            </w:r>
          </w:p>
        </w:tc>
        <w:tc>
          <w:tcPr>
            <w:tcW w:w="2592" w:type="dxa"/>
            <w:tcBorders>
              <w:top w:val="single" w:sz="4" w:space="0" w:color="auto"/>
            </w:tcBorders>
            <w:shd w:val="clear" w:color="auto" w:fill="FFFFFF"/>
            <w:vAlign w:val="bottom"/>
          </w:tcPr>
          <w:p w14:paraId="15EC2CE9" w14:textId="77777777" w:rsidR="00710573" w:rsidRPr="00710573" w:rsidRDefault="00710573" w:rsidP="00710573">
            <w:pPr>
              <w:pStyle w:val="HTMLPreformatted"/>
              <w:framePr w:w="7978" w:wrap="notBeside" w:vAnchor="text" w:hAnchor="text" w:xAlign="center" w:y="1"/>
              <w:jc w:val="center"/>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Number of Respondents (People)</w:t>
            </w:r>
          </w:p>
          <w:p w14:paraId="21F31826" w14:textId="3CB564E3" w:rsidR="00710573" w:rsidRPr="00710573" w:rsidRDefault="00710573" w:rsidP="00710573">
            <w:pPr>
              <w:framePr w:w="7978" w:wrap="notBeside" w:vAnchor="text" w:hAnchor="text" w:xAlign="center" w:y="1"/>
              <w:spacing w:after="0" w:line="240" w:lineRule="auto"/>
              <w:rPr>
                <w:rFonts w:ascii="Times New Roman" w:hAnsi="Times New Roman" w:cs="Times New Roman"/>
                <w:b/>
                <w:bCs/>
              </w:rPr>
            </w:pPr>
          </w:p>
        </w:tc>
        <w:tc>
          <w:tcPr>
            <w:tcW w:w="2107" w:type="dxa"/>
            <w:tcBorders>
              <w:top w:val="single" w:sz="4" w:space="0" w:color="auto"/>
            </w:tcBorders>
            <w:shd w:val="clear" w:color="auto" w:fill="FFFFFF"/>
            <w:vAlign w:val="center"/>
          </w:tcPr>
          <w:p w14:paraId="05F2284C" w14:textId="77CFD9FC" w:rsidR="00710573" w:rsidRPr="00710573" w:rsidRDefault="00710573" w:rsidP="00710573">
            <w:pPr>
              <w:framePr w:w="7978" w:wrap="notBeside" w:vAnchor="text" w:hAnchor="text" w:xAlign="center" w:y="1"/>
              <w:spacing w:after="0" w:line="240" w:lineRule="auto"/>
              <w:ind w:left="320"/>
              <w:rPr>
                <w:rFonts w:ascii="Times New Roman" w:hAnsi="Times New Roman" w:cs="Times New Roman"/>
                <w:b/>
                <w:bCs/>
              </w:rPr>
            </w:pPr>
            <w:r w:rsidRPr="00710573">
              <w:rPr>
                <w:rStyle w:val="Bodytext212pt"/>
                <w:rFonts w:eastAsia="Franklin Gothic Medium Cond"/>
                <w:b w:val="0"/>
                <w:bCs w:val="0"/>
                <w:sz w:val="22"/>
                <w:szCs w:val="22"/>
              </w:rPr>
              <w:t>Percentage (%)</w:t>
            </w:r>
          </w:p>
        </w:tc>
      </w:tr>
      <w:tr w:rsidR="00710573" w:rsidRPr="005E4899" w14:paraId="3B94D1FC" w14:textId="77777777" w:rsidTr="004830A2">
        <w:trPr>
          <w:trHeight w:hRule="exact" w:val="293"/>
          <w:jc w:val="center"/>
        </w:trPr>
        <w:tc>
          <w:tcPr>
            <w:tcW w:w="993" w:type="dxa"/>
            <w:tcBorders>
              <w:top w:val="single" w:sz="4" w:space="0" w:color="auto"/>
            </w:tcBorders>
            <w:shd w:val="clear" w:color="auto" w:fill="FFFFFF"/>
            <w:vAlign w:val="bottom"/>
          </w:tcPr>
          <w:p w14:paraId="53B28055" w14:textId="77777777" w:rsidR="00710573" w:rsidRPr="00710573" w:rsidRDefault="00710573" w:rsidP="00AD6748">
            <w:pPr>
              <w:framePr w:w="7978" w:wrap="notBeside" w:vAnchor="text" w:hAnchor="text" w:xAlign="center" w:y="1"/>
              <w:spacing w:after="0" w:line="240" w:lineRule="auto"/>
              <w:ind w:left="280"/>
              <w:rPr>
                <w:rFonts w:ascii="Times New Roman" w:hAnsi="Times New Roman" w:cs="Times New Roman"/>
                <w:b/>
                <w:bCs/>
              </w:rPr>
            </w:pPr>
            <w:r w:rsidRPr="00710573">
              <w:rPr>
                <w:rStyle w:val="Bodytext212pt"/>
                <w:rFonts w:eastAsia="Franklin Gothic Medium Cond"/>
                <w:b w:val="0"/>
                <w:bCs w:val="0"/>
                <w:sz w:val="22"/>
                <w:szCs w:val="22"/>
              </w:rPr>
              <w:t>1.</w:t>
            </w:r>
          </w:p>
        </w:tc>
        <w:tc>
          <w:tcPr>
            <w:tcW w:w="2630" w:type="dxa"/>
            <w:tcBorders>
              <w:top w:val="single" w:sz="4" w:space="0" w:color="auto"/>
            </w:tcBorders>
            <w:shd w:val="clear" w:color="auto" w:fill="FFFFFF"/>
            <w:vAlign w:val="bottom"/>
          </w:tcPr>
          <w:p w14:paraId="62DE9B28" w14:textId="77777777" w:rsidR="00710573" w:rsidRPr="00710573" w:rsidRDefault="00710573" w:rsidP="004830A2">
            <w:pPr>
              <w:pStyle w:val="HTMLPreformatted"/>
              <w:framePr w:w="7978" w:wrap="notBeside" w:vAnchor="text" w:hAnchor="text" w:xAlign="center" w:y="1"/>
              <w:ind w:left="330"/>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Elementary school</w:t>
            </w:r>
          </w:p>
          <w:p w14:paraId="01F21BD1" w14:textId="437E6467" w:rsidR="00710573" w:rsidRPr="00710573" w:rsidRDefault="00710573" w:rsidP="004830A2">
            <w:pPr>
              <w:framePr w:w="7978" w:wrap="notBeside" w:vAnchor="text" w:hAnchor="text" w:xAlign="center" w:y="1"/>
              <w:spacing w:after="0" w:line="240" w:lineRule="auto"/>
              <w:ind w:left="330"/>
              <w:rPr>
                <w:rFonts w:ascii="Times New Roman" w:hAnsi="Times New Roman" w:cs="Times New Roman"/>
                <w:b/>
                <w:bCs/>
              </w:rPr>
            </w:pPr>
          </w:p>
        </w:tc>
        <w:tc>
          <w:tcPr>
            <w:tcW w:w="2592" w:type="dxa"/>
            <w:tcBorders>
              <w:top w:val="single" w:sz="4" w:space="0" w:color="auto"/>
            </w:tcBorders>
            <w:shd w:val="clear" w:color="auto" w:fill="FFFFFF"/>
            <w:vAlign w:val="bottom"/>
          </w:tcPr>
          <w:p w14:paraId="4021D9B9"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w:t>
            </w:r>
          </w:p>
        </w:tc>
        <w:tc>
          <w:tcPr>
            <w:tcW w:w="2107" w:type="dxa"/>
            <w:tcBorders>
              <w:top w:val="single" w:sz="4" w:space="0" w:color="auto"/>
            </w:tcBorders>
            <w:shd w:val="clear" w:color="auto" w:fill="FFFFFF"/>
            <w:vAlign w:val="bottom"/>
          </w:tcPr>
          <w:p w14:paraId="6DAA5BE8"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16,67</w:t>
            </w:r>
          </w:p>
        </w:tc>
      </w:tr>
      <w:tr w:rsidR="00710573" w:rsidRPr="005E4899" w14:paraId="6A5E6C0A" w14:textId="77777777" w:rsidTr="004830A2">
        <w:trPr>
          <w:trHeight w:hRule="exact" w:val="274"/>
          <w:jc w:val="center"/>
        </w:trPr>
        <w:tc>
          <w:tcPr>
            <w:tcW w:w="993" w:type="dxa"/>
            <w:shd w:val="clear" w:color="auto" w:fill="FFFFFF"/>
            <w:vAlign w:val="bottom"/>
          </w:tcPr>
          <w:p w14:paraId="57489061" w14:textId="77777777" w:rsidR="00710573" w:rsidRPr="00710573" w:rsidRDefault="00710573" w:rsidP="00AD6748">
            <w:pPr>
              <w:framePr w:w="7978" w:wrap="notBeside" w:vAnchor="text" w:hAnchor="text" w:xAlign="center" w:y="1"/>
              <w:spacing w:after="0" w:line="240" w:lineRule="auto"/>
              <w:ind w:left="280"/>
              <w:rPr>
                <w:rFonts w:ascii="Times New Roman" w:hAnsi="Times New Roman" w:cs="Times New Roman"/>
                <w:b/>
                <w:bCs/>
              </w:rPr>
            </w:pPr>
            <w:r w:rsidRPr="00710573">
              <w:rPr>
                <w:rStyle w:val="Bodytext212pt"/>
                <w:rFonts w:eastAsia="Franklin Gothic Medium Cond"/>
                <w:b w:val="0"/>
                <w:bCs w:val="0"/>
                <w:sz w:val="22"/>
                <w:szCs w:val="22"/>
              </w:rPr>
              <w:t>2.</w:t>
            </w:r>
          </w:p>
        </w:tc>
        <w:tc>
          <w:tcPr>
            <w:tcW w:w="2630" w:type="dxa"/>
            <w:shd w:val="clear" w:color="auto" w:fill="FFFFFF"/>
            <w:vAlign w:val="bottom"/>
          </w:tcPr>
          <w:p w14:paraId="3A04B197" w14:textId="77777777" w:rsidR="00710573" w:rsidRPr="00710573" w:rsidRDefault="00710573" w:rsidP="004830A2">
            <w:pPr>
              <w:pStyle w:val="HTMLPreformatted"/>
              <w:framePr w:w="7978" w:wrap="notBeside" w:vAnchor="text" w:hAnchor="text" w:xAlign="center" w:y="1"/>
              <w:ind w:left="330"/>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Junior high school</w:t>
            </w:r>
          </w:p>
          <w:p w14:paraId="15D7BF4B" w14:textId="1F9BE09D" w:rsidR="00710573" w:rsidRPr="00710573" w:rsidRDefault="00710573" w:rsidP="004830A2">
            <w:pPr>
              <w:framePr w:w="7978" w:wrap="notBeside" w:vAnchor="text" w:hAnchor="text" w:xAlign="center" w:y="1"/>
              <w:spacing w:after="0" w:line="240" w:lineRule="auto"/>
              <w:ind w:left="330"/>
              <w:rPr>
                <w:rFonts w:ascii="Times New Roman" w:hAnsi="Times New Roman" w:cs="Times New Roman"/>
                <w:b/>
                <w:bCs/>
              </w:rPr>
            </w:pPr>
          </w:p>
        </w:tc>
        <w:tc>
          <w:tcPr>
            <w:tcW w:w="2592" w:type="dxa"/>
            <w:shd w:val="clear" w:color="auto" w:fill="FFFFFF"/>
            <w:vAlign w:val="bottom"/>
          </w:tcPr>
          <w:p w14:paraId="10D262DC"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w:t>
            </w:r>
          </w:p>
        </w:tc>
        <w:tc>
          <w:tcPr>
            <w:tcW w:w="2107" w:type="dxa"/>
            <w:shd w:val="clear" w:color="auto" w:fill="FFFFFF"/>
            <w:vAlign w:val="bottom"/>
          </w:tcPr>
          <w:p w14:paraId="722757C1"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16,67</w:t>
            </w:r>
          </w:p>
        </w:tc>
      </w:tr>
      <w:tr w:rsidR="00710573" w:rsidRPr="005E4899" w14:paraId="61866C6A" w14:textId="77777777" w:rsidTr="004830A2">
        <w:trPr>
          <w:trHeight w:hRule="exact" w:val="278"/>
          <w:jc w:val="center"/>
        </w:trPr>
        <w:tc>
          <w:tcPr>
            <w:tcW w:w="993" w:type="dxa"/>
            <w:shd w:val="clear" w:color="auto" w:fill="FFFFFF"/>
            <w:vAlign w:val="bottom"/>
          </w:tcPr>
          <w:p w14:paraId="4363AF3F" w14:textId="77777777" w:rsidR="00710573" w:rsidRPr="00710573" w:rsidRDefault="00710573" w:rsidP="00AD6748">
            <w:pPr>
              <w:framePr w:w="7978" w:wrap="notBeside" w:vAnchor="text" w:hAnchor="text" w:xAlign="center" w:y="1"/>
              <w:spacing w:after="0" w:line="240" w:lineRule="auto"/>
              <w:ind w:left="280"/>
              <w:rPr>
                <w:rFonts w:ascii="Times New Roman" w:hAnsi="Times New Roman" w:cs="Times New Roman"/>
                <w:b/>
                <w:bCs/>
              </w:rPr>
            </w:pPr>
            <w:r w:rsidRPr="00710573">
              <w:rPr>
                <w:rStyle w:val="Bodytext212pt"/>
                <w:rFonts w:eastAsia="Franklin Gothic Medium Cond"/>
                <w:b w:val="0"/>
                <w:bCs w:val="0"/>
                <w:sz w:val="22"/>
                <w:szCs w:val="22"/>
              </w:rPr>
              <w:t>3.</w:t>
            </w:r>
          </w:p>
        </w:tc>
        <w:tc>
          <w:tcPr>
            <w:tcW w:w="2630" w:type="dxa"/>
            <w:shd w:val="clear" w:color="auto" w:fill="FFFFFF"/>
            <w:vAlign w:val="bottom"/>
          </w:tcPr>
          <w:p w14:paraId="3DB9F1A2" w14:textId="2AC1B5FA" w:rsidR="00710573" w:rsidRPr="00710573" w:rsidRDefault="00710573" w:rsidP="004830A2">
            <w:pPr>
              <w:pStyle w:val="HTMLPreformatted"/>
              <w:framePr w:w="7978" w:wrap="notBeside" w:vAnchor="text" w:hAnchor="text" w:xAlign="center" w:y="1"/>
              <w:ind w:left="330"/>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Senior high school</w:t>
            </w:r>
          </w:p>
          <w:p w14:paraId="6246E824" w14:textId="01D40469" w:rsidR="00710573" w:rsidRPr="00710573" w:rsidRDefault="00710573" w:rsidP="004830A2">
            <w:pPr>
              <w:framePr w:w="7978" w:wrap="notBeside" w:vAnchor="text" w:hAnchor="text" w:xAlign="center" w:y="1"/>
              <w:spacing w:after="0" w:line="240" w:lineRule="auto"/>
              <w:ind w:left="330"/>
              <w:rPr>
                <w:rFonts w:ascii="Times New Roman" w:hAnsi="Times New Roman" w:cs="Times New Roman"/>
                <w:b/>
                <w:bCs/>
              </w:rPr>
            </w:pPr>
          </w:p>
        </w:tc>
        <w:tc>
          <w:tcPr>
            <w:tcW w:w="2592" w:type="dxa"/>
            <w:shd w:val="clear" w:color="auto" w:fill="FFFFFF"/>
            <w:vAlign w:val="bottom"/>
          </w:tcPr>
          <w:p w14:paraId="55448844"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w:t>
            </w:r>
          </w:p>
        </w:tc>
        <w:tc>
          <w:tcPr>
            <w:tcW w:w="2107" w:type="dxa"/>
            <w:shd w:val="clear" w:color="auto" w:fill="FFFFFF"/>
            <w:vAlign w:val="bottom"/>
          </w:tcPr>
          <w:p w14:paraId="412C74B7"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16,67</w:t>
            </w:r>
          </w:p>
        </w:tc>
      </w:tr>
      <w:tr w:rsidR="00710573" w:rsidRPr="005E4899" w14:paraId="4C125630" w14:textId="77777777" w:rsidTr="004830A2">
        <w:trPr>
          <w:trHeight w:hRule="exact" w:val="274"/>
          <w:jc w:val="center"/>
        </w:trPr>
        <w:tc>
          <w:tcPr>
            <w:tcW w:w="993" w:type="dxa"/>
            <w:shd w:val="clear" w:color="auto" w:fill="FFFFFF"/>
            <w:vAlign w:val="bottom"/>
          </w:tcPr>
          <w:p w14:paraId="7CFA19D6" w14:textId="77777777" w:rsidR="00710573" w:rsidRPr="00710573" w:rsidRDefault="00710573" w:rsidP="00AD6748">
            <w:pPr>
              <w:framePr w:w="7978" w:wrap="notBeside" w:vAnchor="text" w:hAnchor="text" w:xAlign="center" w:y="1"/>
              <w:spacing w:after="0" w:line="240" w:lineRule="auto"/>
              <w:ind w:left="280"/>
              <w:rPr>
                <w:rFonts w:ascii="Times New Roman" w:hAnsi="Times New Roman" w:cs="Times New Roman"/>
                <w:b/>
                <w:bCs/>
              </w:rPr>
            </w:pPr>
            <w:r w:rsidRPr="00710573">
              <w:rPr>
                <w:rStyle w:val="Bodytext212pt"/>
                <w:rFonts w:eastAsia="Franklin Gothic Medium Cond"/>
                <w:b w:val="0"/>
                <w:bCs w:val="0"/>
                <w:sz w:val="22"/>
                <w:szCs w:val="22"/>
              </w:rPr>
              <w:t>4.</w:t>
            </w:r>
          </w:p>
        </w:tc>
        <w:tc>
          <w:tcPr>
            <w:tcW w:w="2630" w:type="dxa"/>
            <w:shd w:val="clear" w:color="auto" w:fill="FFFFFF"/>
            <w:vAlign w:val="bottom"/>
          </w:tcPr>
          <w:p w14:paraId="0714C192" w14:textId="77777777" w:rsidR="00710573" w:rsidRPr="00710573" w:rsidRDefault="00710573" w:rsidP="004830A2">
            <w:pPr>
              <w:pStyle w:val="HTMLPreformatted"/>
              <w:framePr w:w="7978" w:wrap="notBeside" w:vAnchor="text" w:hAnchor="text" w:xAlign="center" w:y="1"/>
              <w:ind w:left="330"/>
              <w:rPr>
                <w:rFonts w:ascii="Times New Roman" w:hAnsi="Times New Roman" w:cs="Times New Roman"/>
                <w:sz w:val="22"/>
                <w:szCs w:val="22"/>
              </w:rPr>
            </w:pPr>
            <w:r w:rsidRPr="00710573">
              <w:rPr>
                <w:rStyle w:val="y2iqfc"/>
                <w:rFonts w:ascii="Times New Roman" w:eastAsiaTheme="majorEastAsia" w:hAnsi="Times New Roman" w:cs="Times New Roman"/>
                <w:sz w:val="22"/>
                <w:szCs w:val="22"/>
                <w:lang w:val="en"/>
              </w:rPr>
              <w:t>Bachelor</w:t>
            </w:r>
          </w:p>
          <w:p w14:paraId="21BE2633" w14:textId="4569CE1B" w:rsidR="00710573" w:rsidRPr="00710573" w:rsidRDefault="00710573" w:rsidP="004830A2">
            <w:pPr>
              <w:framePr w:w="7978" w:wrap="notBeside" w:vAnchor="text" w:hAnchor="text" w:xAlign="center" w:y="1"/>
              <w:spacing w:after="0" w:line="240" w:lineRule="auto"/>
              <w:ind w:left="330"/>
              <w:rPr>
                <w:rFonts w:ascii="Times New Roman" w:hAnsi="Times New Roman" w:cs="Times New Roman"/>
                <w:b/>
                <w:bCs/>
              </w:rPr>
            </w:pPr>
          </w:p>
        </w:tc>
        <w:tc>
          <w:tcPr>
            <w:tcW w:w="2592" w:type="dxa"/>
            <w:shd w:val="clear" w:color="auto" w:fill="FFFFFF"/>
            <w:vAlign w:val="bottom"/>
          </w:tcPr>
          <w:p w14:paraId="16CC24F5"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3</w:t>
            </w:r>
          </w:p>
        </w:tc>
        <w:tc>
          <w:tcPr>
            <w:tcW w:w="2107" w:type="dxa"/>
            <w:shd w:val="clear" w:color="auto" w:fill="FFFFFF"/>
            <w:vAlign w:val="bottom"/>
          </w:tcPr>
          <w:p w14:paraId="30B287D9"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b/>
                <w:bCs/>
              </w:rPr>
            </w:pPr>
            <w:r w:rsidRPr="00710573">
              <w:rPr>
                <w:rStyle w:val="Bodytext212pt"/>
                <w:rFonts w:eastAsia="Franklin Gothic Medium Cond"/>
                <w:b w:val="0"/>
                <w:bCs w:val="0"/>
                <w:sz w:val="22"/>
                <w:szCs w:val="22"/>
              </w:rPr>
              <w:t>50,00</w:t>
            </w:r>
          </w:p>
        </w:tc>
      </w:tr>
      <w:tr w:rsidR="00710573" w:rsidRPr="005E4899" w14:paraId="35548F75" w14:textId="77777777" w:rsidTr="004830A2">
        <w:trPr>
          <w:trHeight w:hRule="exact" w:val="293"/>
          <w:jc w:val="center"/>
        </w:trPr>
        <w:tc>
          <w:tcPr>
            <w:tcW w:w="993" w:type="dxa"/>
            <w:tcBorders>
              <w:top w:val="single" w:sz="4" w:space="0" w:color="auto"/>
              <w:bottom w:val="single" w:sz="4" w:space="0" w:color="auto"/>
            </w:tcBorders>
            <w:shd w:val="clear" w:color="auto" w:fill="FFFFFF"/>
          </w:tcPr>
          <w:p w14:paraId="76815EC7" w14:textId="77777777" w:rsidR="00710573" w:rsidRPr="00710573" w:rsidRDefault="00710573" w:rsidP="00AD6748">
            <w:pPr>
              <w:framePr w:w="7978" w:wrap="notBeside" w:vAnchor="text" w:hAnchor="text" w:xAlign="center" w:y="1"/>
              <w:spacing w:after="0" w:line="240" w:lineRule="auto"/>
              <w:rPr>
                <w:rFonts w:ascii="Times New Roman" w:hAnsi="Times New Roman" w:cs="Times New Roman"/>
              </w:rPr>
            </w:pPr>
          </w:p>
        </w:tc>
        <w:tc>
          <w:tcPr>
            <w:tcW w:w="2630" w:type="dxa"/>
            <w:tcBorders>
              <w:top w:val="single" w:sz="4" w:space="0" w:color="auto"/>
              <w:bottom w:val="single" w:sz="4" w:space="0" w:color="auto"/>
            </w:tcBorders>
            <w:shd w:val="clear" w:color="auto" w:fill="FFFFFF"/>
            <w:vAlign w:val="center"/>
          </w:tcPr>
          <w:p w14:paraId="5C1DF559" w14:textId="77777777" w:rsidR="00710573" w:rsidRPr="00710573" w:rsidRDefault="00710573" w:rsidP="00AD6748">
            <w:pPr>
              <w:framePr w:w="7978" w:wrap="notBeside" w:vAnchor="text" w:hAnchor="text" w:xAlign="center" w:y="1"/>
              <w:spacing w:after="0" w:line="240" w:lineRule="auto"/>
              <w:rPr>
                <w:rFonts w:ascii="Times New Roman" w:hAnsi="Times New Roman" w:cs="Times New Roman"/>
              </w:rPr>
            </w:pPr>
            <w:r w:rsidRPr="00710573">
              <w:rPr>
                <w:rStyle w:val="Bodytext212pt"/>
                <w:rFonts w:eastAsia="Franklin Gothic Medium Cond"/>
                <w:b w:val="0"/>
                <w:bCs w:val="0"/>
                <w:sz w:val="22"/>
                <w:szCs w:val="22"/>
              </w:rPr>
              <w:t>Total</w:t>
            </w:r>
          </w:p>
        </w:tc>
        <w:tc>
          <w:tcPr>
            <w:tcW w:w="2592" w:type="dxa"/>
            <w:tcBorders>
              <w:top w:val="single" w:sz="4" w:space="0" w:color="auto"/>
              <w:bottom w:val="single" w:sz="4" w:space="0" w:color="auto"/>
            </w:tcBorders>
            <w:shd w:val="clear" w:color="auto" w:fill="FFFFFF"/>
            <w:vAlign w:val="bottom"/>
          </w:tcPr>
          <w:p w14:paraId="045A3752"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rPr>
            </w:pPr>
            <w:r w:rsidRPr="00710573">
              <w:rPr>
                <w:rStyle w:val="Bodytext212pt"/>
                <w:rFonts w:eastAsia="Franklin Gothic Medium Cond"/>
                <w:b w:val="0"/>
                <w:bCs w:val="0"/>
                <w:sz w:val="22"/>
                <w:szCs w:val="22"/>
              </w:rPr>
              <w:t>6</w:t>
            </w:r>
          </w:p>
        </w:tc>
        <w:tc>
          <w:tcPr>
            <w:tcW w:w="2107" w:type="dxa"/>
            <w:tcBorders>
              <w:top w:val="single" w:sz="4" w:space="0" w:color="auto"/>
              <w:bottom w:val="single" w:sz="4" w:space="0" w:color="auto"/>
            </w:tcBorders>
            <w:shd w:val="clear" w:color="auto" w:fill="FFFFFF"/>
            <w:vAlign w:val="bottom"/>
          </w:tcPr>
          <w:p w14:paraId="1408EC0E" w14:textId="77777777" w:rsidR="00710573" w:rsidRPr="00710573" w:rsidRDefault="00710573" w:rsidP="00710573">
            <w:pPr>
              <w:framePr w:w="7978" w:wrap="notBeside" w:vAnchor="text" w:hAnchor="text" w:xAlign="center" w:y="1"/>
              <w:spacing w:after="0" w:line="240" w:lineRule="auto"/>
              <w:jc w:val="center"/>
              <w:rPr>
                <w:rFonts w:ascii="Times New Roman" w:hAnsi="Times New Roman" w:cs="Times New Roman"/>
              </w:rPr>
            </w:pPr>
            <w:r w:rsidRPr="00710573">
              <w:rPr>
                <w:rStyle w:val="Bodytext212pt"/>
                <w:rFonts w:eastAsia="Franklin Gothic Medium Cond"/>
                <w:b w:val="0"/>
                <w:bCs w:val="0"/>
                <w:sz w:val="22"/>
                <w:szCs w:val="22"/>
              </w:rPr>
              <w:t>100,00</w:t>
            </w:r>
          </w:p>
        </w:tc>
      </w:tr>
    </w:tbl>
    <w:p w14:paraId="5B97EB40" w14:textId="0C69526B" w:rsidR="00710573" w:rsidRPr="00710573" w:rsidRDefault="00710573" w:rsidP="00710573">
      <w:pPr>
        <w:pStyle w:val="HTMLPreformatted"/>
        <w:rPr>
          <w:rFonts w:ascii="Times New Roman" w:hAnsi="Times New Roman" w:cs="Times New Roman"/>
        </w:rPr>
      </w:pPr>
      <w:r>
        <w:rPr>
          <w:rStyle w:val="y2iqfc"/>
          <w:rFonts w:ascii="Times New Roman" w:eastAsiaTheme="majorEastAsia" w:hAnsi="Times New Roman" w:cs="Times New Roman"/>
          <w:lang w:val="en"/>
        </w:rPr>
        <w:t xml:space="preserve">              </w:t>
      </w:r>
      <w:r w:rsidRPr="00710573">
        <w:rPr>
          <w:rStyle w:val="y2iqfc"/>
          <w:rFonts w:ascii="Times New Roman" w:eastAsiaTheme="majorEastAsia" w:hAnsi="Times New Roman" w:cs="Times New Roman"/>
          <w:lang w:val="en"/>
        </w:rPr>
        <w:t>Source: Primary Data (processed), 2025</w:t>
      </w:r>
    </w:p>
    <w:p w14:paraId="3D3F7C05" w14:textId="77777777" w:rsidR="00AE1B58" w:rsidRDefault="00AE1B58" w:rsidP="00CB169D">
      <w:pPr>
        <w:pStyle w:val="HTMLPreformatted"/>
        <w:ind w:firstLine="567"/>
        <w:jc w:val="both"/>
        <w:rPr>
          <w:rStyle w:val="y2iqfc"/>
          <w:rFonts w:ascii="Times New Roman" w:eastAsiaTheme="majorEastAsia" w:hAnsi="Times New Roman" w:cs="Times New Roman"/>
          <w:sz w:val="22"/>
          <w:szCs w:val="22"/>
          <w:lang w:val="en"/>
        </w:rPr>
      </w:pPr>
    </w:p>
    <w:p w14:paraId="52B3B992" w14:textId="7500D40D" w:rsidR="00CB169D" w:rsidRDefault="00CB169D" w:rsidP="00CB169D">
      <w:pPr>
        <w:pStyle w:val="HTMLPreformatted"/>
        <w:ind w:firstLine="567"/>
        <w:jc w:val="both"/>
        <w:rPr>
          <w:rStyle w:val="y2iqfc"/>
          <w:rFonts w:ascii="Times New Roman" w:eastAsiaTheme="majorEastAsia" w:hAnsi="Times New Roman" w:cs="Times New Roman"/>
          <w:sz w:val="22"/>
          <w:szCs w:val="22"/>
          <w:lang w:val="en"/>
        </w:rPr>
      </w:pPr>
      <w:r w:rsidRPr="00CB169D">
        <w:rPr>
          <w:rStyle w:val="y2iqfc"/>
          <w:rFonts w:ascii="Times New Roman" w:eastAsiaTheme="majorEastAsia" w:hAnsi="Times New Roman" w:cs="Times New Roman"/>
          <w:sz w:val="22"/>
          <w:szCs w:val="22"/>
          <w:lang w:val="en"/>
        </w:rPr>
        <w:t>Based on Table 2, it can be seen that hydroponic vegetable business owners have a bachelor's degree, which is 3 people (50.00%), while the education level of elementary school, junior high school</w:t>
      </w:r>
      <w:r w:rsidR="009206A8">
        <w:rPr>
          <w:rStyle w:val="y2iqfc"/>
          <w:rFonts w:ascii="Times New Roman" w:eastAsiaTheme="majorEastAsia" w:hAnsi="Times New Roman" w:cs="Times New Roman"/>
          <w:sz w:val="22"/>
          <w:szCs w:val="22"/>
          <w:lang w:val="en"/>
        </w:rPr>
        <w:t>,</w:t>
      </w:r>
      <w:r w:rsidRPr="00CB169D">
        <w:rPr>
          <w:rStyle w:val="y2iqfc"/>
          <w:rFonts w:ascii="Times New Roman" w:eastAsiaTheme="majorEastAsia" w:hAnsi="Times New Roman" w:cs="Times New Roman"/>
          <w:sz w:val="22"/>
          <w:szCs w:val="22"/>
          <w:lang w:val="en"/>
        </w:rPr>
        <w:t xml:space="preserve"> and high school is 1 person each. </w:t>
      </w:r>
    </w:p>
    <w:p w14:paraId="69E6B598" w14:textId="77777777" w:rsidR="00AE1B58" w:rsidRDefault="00AE1B58" w:rsidP="00CB169D">
      <w:pPr>
        <w:pStyle w:val="HTMLPreformatted"/>
        <w:ind w:firstLine="567"/>
        <w:jc w:val="both"/>
        <w:rPr>
          <w:rStyle w:val="y2iqfc"/>
          <w:rFonts w:ascii="Times New Roman" w:eastAsiaTheme="majorEastAsia" w:hAnsi="Times New Roman" w:cs="Times New Roman"/>
          <w:sz w:val="22"/>
          <w:szCs w:val="22"/>
          <w:lang w:val="en"/>
        </w:rPr>
      </w:pPr>
    </w:p>
    <w:p w14:paraId="4854EC78" w14:textId="77777777" w:rsidR="00AE1B58" w:rsidRPr="00CB169D" w:rsidRDefault="00AE1B58" w:rsidP="00CB169D">
      <w:pPr>
        <w:pStyle w:val="HTMLPreformatted"/>
        <w:ind w:firstLine="567"/>
        <w:jc w:val="both"/>
        <w:rPr>
          <w:rStyle w:val="y2iqfc"/>
          <w:rFonts w:ascii="Times New Roman" w:eastAsiaTheme="majorEastAsia" w:hAnsi="Times New Roman" w:cs="Times New Roman"/>
          <w:sz w:val="22"/>
          <w:szCs w:val="22"/>
          <w:lang w:val="en"/>
        </w:rPr>
      </w:pPr>
    </w:p>
    <w:p w14:paraId="53E2F546" w14:textId="77777777" w:rsidR="00CB169D" w:rsidRPr="00CB169D" w:rsidRDefault="00CB169D" w:rsidP="00CB169D">
      <w:pPr>
        <w:pStyle w:val="HTMLPreformatted"/>
        <w:jc w:val="both"/>
        <w:rPr>
          <w:rStyle w:val="y2iqfc"/>
          <w:rFonts w:ascii="Times New Roman" w:eastAsiaTheme="majorEastAsia" w:hAnsi="Times New Roman" w:cs="Times New Roman"/>
          <w:b/>
          <w:bCs/>
          <w:sz w:val="22"/>
          <w:szCs w:val="22"/>
          <w:lang w:val="en"/>
        </w:rPr>
      </w:pPr>
      <w:r w:rsidRPr="00CB169D">
        <w:rPr>
          <w:rStyle w:val="y2iqfc"/>
          <w:rFonts w:ascii="Times New Roman" w:eastAsiaTheme="majorEastAsia" w:hAnsi="Times New Roman" w:cs="Times New Roman"/>
          <w:b/>
          <w:bCs/>
          <w:sz w:val="22"/>
          <w:szCs w:val="22"/>
          <w:lang w:val="en"/>
        </w:rPr>
        <w:t xml:space="preserve">3.1.3. Number of Family Dependents </w:t>
      </w:r>
    </w:p>
    <w:p w14:paraId="44E85319" w14:textId="2202FA9F" w:rsidR="00CB169D" w:rsidRPr="00CB169D" w:rsidRDefault="00CB169D" w:rsidP="00CB169D">
      <w:pPr>
        <w:pStyle w:val="HTMLPreformatted"/>
        <w:ind w:firstLine="567"/>
        <w:jc w:val="both"/>
        <w:rPr>
          <w:rStyle w:val="y2iqfc"/>
          <w:rFonts w:ascii="Times New Roman" w:eastAsiaTheme="majorEastAsia" w:hAnsi="Times New Roman" w:cs="Times New Roman"/>
          <w:sz w:val="22"/>
          <w:szCs w:val="22"/>
          <w:lang w:val="en"/>
        </w:rPr>
      </w:pPr>
      <w:r w:rsidRPr="00CB169D">
        <w:rPr>
          <w:rStyle w:val="y2iqfc"/>
          <w:rFonts w:ascii="Times New Roman" w:eastAsiaTheme="majorEastAsia" w:hAnsi="Times New Roman" w:cs="Times New Roman"/>
          <w:sz w:val="22"/>
          <w:szCs w:val="22"/>
          <w:lang w:val="en"/>
        </w:rPr>
        <w:t xml:space="preserve">The number of family dependents includes all family members, both those who are still studying and those who are not working, </w:t>
      </w:r>
      <w:r w:rsidR="009206A8">
        <w:rPr>
          <w:rStyle w:val="y2iqfc"/>
          <w:rFonts w:ascii="Times New Roman" w:eastAsiaTheme="majorEastAsia" w:hAnsi="Times New Roman" w:cs="Times New Roman"/>
          <w:sz w:val="22"/>
          <w:szCs w:val="22"/>
          <w:lang w:val="en"/>
        </w:rPr>
        <w:t>and</w:t>
      </w:r>
      <w:r w:rsidRPr="00CB169D">
        <w:rPr>
          <w:rStyle w:val="y2iqfc"/>
          <w:rFonts w:ascii="Times New Roman" w:eastAsiaTheme="majorEastAsia" w:hAnsi="Times New Roman" w:cs="Times New Roman"/>
          <w:sz w:val="22"/>
          <w:szCs w:val="22"/>
          <w:lang w:val="en"/>
        </w:rPr>
        <w:t xml:space="preserve"> the head of the family is responsible for meeting their living needs. The average family dependents range from 2 to 4 people. The larger number of family members also increases the need for labor to meet daily needs. Therefore, the number of family dependents is an important aspect </w:t>
      </w:r>
      <w:r w:rsidR="009206A8">
        <w:rPr>
          <w:rStyle w:val="y2iqfc"/>
          <w:rFonts w:ascii="Times New Roman" w:eastAsiaTheme="majorEastAsia" w:hAnsi="Times New Roman" w:cs="Times New Roman"/>
          <w:sz w:val="22"/>
          <w:szCs w:val="22"/>
          <w:lang w:val="en"/>
        </w:rPr>
        <w:t>of</w:t>
      </w:r>
      <w:r w:rsidRPr="00CB169D">
        <w:rPr>
          <w:rStyle w:val="y2iqfc"/>
          <w:rFonts w:ascii="Times New Roman" w:eastAsiaTheme="majorEastAsia" w:hAnsi="Times New Roman" w:cs="Times New Roman"/>
          <w:sz w:val="22"/>
          <w:szCs w:val="22"/>
          <w:lang w:val="en"/>
        </w:rPr>
        <w:t xml:space="preserve"> managing a production business. </w:t>
      </w:r>
    </w:p>
    <w:p w14:paraId="1FC8C9AA" w14:textId="77777777" w:rsidR="00CB169D" w:rsidRPr="00CB169D" w:rsidRDefault="00CB169D" w:rsidP="00CB169D">
      <w:pPr>
        <w:pStyle w:val="HTMLPreformatted"/>
        <w:jc w:val="both"/>
        <w:rPr>
          <w:rStyle w:val="y2iqfc"/>
          <w:rFonts w:ascii="Times New Roman" w:eastAsiaTheme="majorEastAsia" w:hAnsi="Times New Roman" w:cs="Times New Roman"/>
          <w:b/>
          <w:bCs/>
          <w:sz w:val="22"/>
          <w:szCs w:val="22"/>
          <w:lang w:val="en"/>
        </w:rPr>
      </w:pPr>
      <w:r w:rsidRPr="00CB169D">
        <w:rPr>
          <w:rStyle w:val="y2iqfc"/>
          <w:rFonts w:ascii="Times New Roman" w:eastAsiaTheme="majorEastAsia" w:hAnsi="Times New Roman" w:cs="Times New Roman"/>
          <w:b/>
          <w:bCs/>
          <w:sz w:val="22"/>
          <w:szCs w:val="22"/>
          <w:lang w:val="en"/>
        </w:rPr>
        <w:t xml:space="preserve">3.1.4. Status of Hydroponic Vegetable Business </w:t>
      </w:r>
    </w:p>
    <w:p w14:paraId="74ED4197" w14:textId="77777777" w:rsidR="00CB169D" w:rsidRPr="00CB169D" w:rsidRDefault="00CB169D" w:rsidP="00CB169D">
      <w:pPr>
        <w:pStyle w:val="HTMLPreformatted"/>
        <w:ind w:firstLine="567"/>
        <w:jc w:val="both"/>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 xml:space="preserve">Hydroponic vegetable businesses in </w:t>
      </w:r>
      <w:proofErr w:type="spellStart"/>
      <w:r w:rsidRPr="00CB169D">
        <w:rPr>
          <w:rStyle w:val="y2iqfc"/>
          <w:rFonts w:ascii="Times New Roman" w:eastAsiaTheme="majorEastAsia" w:hAnsi="Times New Roman" w:cs="Times New Roman"/>
          <w:sz w:val="22"/>
          <w:szCs w:val="22"/>
          <w:lang w:val="en"/>
        </w:rPr>
        <w:t>Sambutan</w:t>
      </w:r>
      <w:proofErr w:type="spellEnd"/>
      <w:r w:rsidRPr="00CB169D">
        <w:rPr>
          <w:rStyle w:val="y2iqfc"/>
          <w:rFonts w:ascii="Times New Roman" w:eastAsiaTheme="majorEastAsia" w:hAnsi="Times New Roman" w:cs="Times New Roman"/>
          <w:sz w:val="22"/>
          <w:szCs w:val="22"/>
          <w:lang w:val="en"/>
        </w:rPr>
        <w:t xml:space="preserve"> District are managed by farmers as their main income which also provides additional income. As many as 4 respondents (66.66%) make hydroponic vegetable businesses their main job. Meanwhile, 2 respondents (33.34%) manage hydroponic businesses as a source of additional income. This shows that the majority of respondents depend on hydroponic vegetable farming as their main livelihood, while others use it as an additional source of income.</w:t>
      </w:r>
    </w:p>
    <w:p w14:paraId="4A1D51B2" w14:textId="77777777" w:rsidR="00CB169D" w:rsidRPr="00CB169D" w:rsidRDefault="00CB169D" w:rsidP="00CB169D">
      <w:pPr>
        <w:pStyle w:val="HTMLPreformatted"/>
        <w:jc w:val="both"/>
        <w:rPr>
          <w:rStyle w:val="y2iqfc"/>
          <w:rFonts w:ascii="Times New Roman" w:eastAsiaTheme="majorEastAsia" w:hAnsi="Times New Roman" w:cs="Times New Roman"/>
          <w:b/>
          <w:bCs/>
          <w:sz w:val="22"/>
          <w:szCs w:val="22"/>
          <w:lang w:val="en"/>
        </w:rPr>
      </w:pPr>
      <w:r w:rsidRPr="00CB169D">
        <w:rPr>
          <w:rStyle w:val="y2iqfc"/>
          <w:rFonts w:ascii="Times New Roman" w:eastAsiaTheme="majorEastAsia" w:hAnsi="Times New Roman" w:cs="Times New Roman"/>
          <w:b/>
          <w:bCs/>
          <w:sz w:val="22"/>
          <w:szCs w:val="22"/>
          <w:lang w:val="en"/>
        </w:rPr>
        <w:t>3.1.5. Reasons for Establishing a Hydroponic Vegetable Business</w:t>
      </w:r>
    </w:p>
    <w:p w14:paraId="61D3EF88" w14:textId="527AF1BE" w:rsidR="00CB169D" w:rsidRPr="00CB169D" w:rsidRDefault="00CB169D" w:rsidP="00CB169D">
      <w:pPr>
        <w:pStyle w:val="HTMLPreformatted"/>
        <w:ind w:firstLine="567"/>
        <w:jc w:val="both"/>
        <w:rPr>
          <w:rStyle w:val="y2iqfc"/>
          <w:rFonts w:ascii="Times New Roman" w:eastAsiaTheme="majorEastAsia" w:hAnsi="Times New Roman" w:cs="Times New Roman"/>
          <w:sz w:val="22"/>
          <w:szCs w:val="22"/>
          <w:lang w:val="en"/>
        </w:rPr>
      </w:pPr>
      <w:r w:rsidRPr="00CB169D">
        <w:rPr>
          <w:rStyle w:val="y2iqfc"/>
          <w:rFonts w:ascii="Times New Roman" w:eastAsiaTheme="majorEastAsia" w:hAnsi="Times New Roman" w:cs="Times New Roman"/>
          <w:sz w:val="22"/>
          <w:szCs w:val="22"/>
          <w:lang w:val="en"/>
        </w:rPr>
        <w:t>Hydroponic vegetable business owners have various reasons for starting their busines</w:t>
      </w:r>
      <w:r w:rsidR="009206A8">
        <w:rPr>
          <w:rStyle w:val="y2iqfc"/>
          <w:rFonts w:ascii="Times New Roman" w:eastAsiaTheme="majorEastAsia" w:hAnsi="Times New Roman" w:cs="Times New Roman"/>
          <w:sz w:val="22"/>
          <w:szCs w:val="22"/>
          <w:lang w:val="en"/>
        </w:rPr>
        <w:t>se</w:t>
      </w:r>
      <w:r w:rsidRPr="00CB169D">
        <w:rPr>
          <w:rStyle w:val="y2iqfc"/>
          <w:rFonts w:ascii="Times New Roman" w:eastAsiaTheme="majorEastAsia" w:hAnsi="Times New Roman" w:cs="Times New Roman"/>
          <w:sz w:val="22"/>
          <w:szCs w:val="22"/>
          <w:lang w:val="en"/>
        </w:rPr>
        <w:t>s. Based on the results of interviews with 6 respondents, namely 3 respondents stated that they started this business to utilize their home yard land, and 3 other respondents stated that they were driven by the desire to become independent entrepreneurs. Their main motivation is the desire to develop a hydroponic vegetable business. This business requires consistency in its maintenance but provides benefits in the form of increased family income.</w:t>
      </w:r>
    </w:p>
    <w:p w14:paraId="1A991464" w14:textId="77777777" w:rsidR="00CB169D" w:rsidRPr="00CB169D" w:rsidRDefault="00CB169D" w:rsidP="00CB169D">
      <w:pPr>
        <w:pStyle w:val="HTMLPreformatted"/>
        <w:jc w:val="both"/>
        <w:rPr>
          <w:rStyle w:val="y2iqfc"/>
          <w:rFonts w:ascii="Times New Roman" w:eastAsiaTheme="majorEastAsia" w:hAnsi="Times New Roman" w:cs="Times New Roman"/>
          <w:b/>
          <w:bCs/>
          <w:sz w:val="22"/>
          <w:szCs w:val="22"/>
          <w:lang w:val="en"/>
        </w:rPr>
      </w:pPr>
      <w:r w:rsidRPr="00CB169D">
        <w:rPr>
          <w:rStyle w:val="y2iqfc"/>
          <w:rFonts w:ascii="Times New Roman" w:eastAsiaTheme="majorEastAsia" w:hAnsi="Times New Roman" w:cs="Times New Roman"/>
          <w:b/>
          <w:bCs/>
          <w:sz w:val="22"/>
          <w:szCs w:val="22"/>
          <w:lang w:val="en"/>
        </w:rPr>
        <w:t xml:space="preserve">3.1.6. Land area and investment costs for Hydroponic Vegetable Business in </w:t>
      </w:r>
      <w:proofErr w:type="spellStart"/>
      <w:r w:rsidRPr="00CB169D">
        <w:rPr>
          <w:rStyle w:val="y2iqfc"/>
          <w:rFonts w:ascii="Times New Roman" w:eastAsiaTheme="majorEastAsia" w:hAnsi="Times New Roman" w:cs="Times New Roman"/>
          <w:b/>
          <w:bCs/>
          <w:sz w:val="22"/>
          <w:szCs w:val="22"/>
          <w:lang w:val="en"/>
        </w:rPr>
        <w:t>Sambutan</w:t>
      </w:r>
      <w:proofErr w:type="spellEnd"/>
      <w:r w:rsidRPr="00CB169D">
        <w:rPr>
          <w:rStyle w:val="y2iqfc"/>
          <w:rFonts w:ascii="Times New Roman" w:eastAsiaTheme="majorEastAsia" w:hAnsi="Times New Roman" w:cs="Times New Roman"/>
          <w:b/>
          <w:bCs/>
          <w:sz w:val="22"/>
          <w:szCs w:val="22"/>
          <w:lang w:val="en"/>
        </w:rPr>
        <w:t xml:space="preserve"> District</w:t>
      </w:r>
    </w:p>
    <w:p w14:paraId="7DB00DF3" w14:textId="5198E58E" w:rsidR="00CB169D" w:rsidRPr="00CB169D" w:rsidRDefault="00CB169D" w:rsidP="00CB169D">
      <w:pPr>
        <w:pStyle w:val="HTMLPreformatted"/>
        <w:ind w:firstLine="567"/>
        <w:jc w:val="both"/>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 xml:space="preserve">Based on the results of observations and interviews with respondents, data was obtained regarding the area of ​​​​greenhouse land for hydroponic businesses and investment costs as presented in Tables </w:t>
      </w:r>
      <w:r>
        <w:rPr>
          <w:rStyle w:val="y2iqfc"/>
          <w:rFonts w:ascii="Times New Roman" w:eastAsiaTheme="majorEastAsia" w:hAnsi="Times New Roman" w:cs="Times New Roman"/>
          <w:sz w:val="22"/>
          <w:szCs w:val="22"/>
          <w:lang w:val="en"/>
        </w:rPr>
        <w:t>3</w:t>
      </w:r>
      <w:r w:rsidRPr="00CB169D">
        <w:rPr>
          <w:rStyle w:val="y2iqfc"/>
          <w:rFonts w:ascii="Times New Roman" w:eastAsiaTheme="majorEastAsia" w:hAnsi="Times New Roman" w:cs="Times New Roman"/>
          <w:sz w:val="22"/>
          <w:szCs w:val="22"/>
          <w:lang w:val="en"/>
        </w:rPr>
        <w:t xml:space="preserve"> and </w:t>
      </w:r>
      <w:r>
        <w:rPr>
          <w:rStyle w:val="y2iqfc"/>
          <w:rFonts w:ascii="Times New Roman" w:eastAsiaTheme="majorEastAsia" w:hAnsi="Times New Roman" w:cs="Times New Roman"/>
          <w:sz w:val="22"/>
          <w:szCs w:val="22"/>
          <w:lang w:val="en"/>
        </w:rPr>
        <w:t>4</w:t>
      </w:r>
      <w:r w:rsidRPr="00CB169D">
        <w:rPr>
          <w:rStyle w:val="y2iqfc"/>
          <w:rFonts w:ascii="Times New Roman" w:eastAsiaTheme="majorEastAsia" w:hAnsi="Times New Roman" w:cs="Times New Roman"/>
          <w:sz w:val="22"/>
          <w:szCs w:val="22"/>
          <w:lang w:val="en"/>
        </w:rPr>
        <w:t>.</w:t>
      </w:r>
    </w:p>
    <w:p w14:paraId="4B81283D" w14:textId="5F6EA19A" w:rsidR="00CB169D" w:rsidRPr="00CB169D" w:rsidRDefault="00CB169D" w:rsidP="00CB169D">
      <w:pPr>
        <w:pStyle w:val="HTMLPreformatted"/>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 xml:space="preserve">Table </w:t>
      </w:r>
      <w:r w:rsidR="009F5C7B">
        <w:rPr>
          <w:rStyle w:val="y2iqfc"/>
          <w:rFonts w:ascii="Times New Roman" w:eastAsiaTheme="majorEastAsia" w:hAnsi="Times New Roman" w:cs="Times New Roman"/>
          <w:sz w:val="22"/>
          <w:szCs w:val="22"/>
          <w:lang w:val="en"/>
        </w:rPr>
        <w:t>3</w:t>
      </w:r>
      <w:r w:rsidRPr="00CB169D">
        <w:rPr>
          <w:rStyle w:val="y2iqfc"/>
          <w:rFonts w:ascii="Times New Roman" w:eastAsiaTheme="majorEastAsia" w:hAnsi="Times New Roman" w:cs="Times New Roman"/>
          <w:sz w:val="22"/>
          <w:szCs w:val="22"/>
          <w:lang w:val="en"/>
        </w:rPr>
        <w:t>. Area of ​​</w:t>
      </w:r>
      <w:r>
        <w:rPr>
          <w:rStyle w:val="y2iqfc"/>
          <w:rFonts w:ascii="Times New Roman" w:eastAsiaTheme="majorEastAsia" w:hAnsi="Times New Roman" w:cs="Times New Roman"/>
          <w:sz w:val="22"/>
          <w:szCs w:val="22"/>
          <w:lang w:val="en"/>
        </w:rPr>
        <w:t>G</w:t>
      </w:r>
      <w:r w:rsidRPr="00CB169D">
        <w:rPr>
          <w:rStyle w:val="y2iqfc"/>
          <w:rFonts w:ascii="Times New Roman" w:eastAsiaTheme="majorEastAsia" w:hAnsi="Times New Roman" w:cs="Times New Roman"/>
          <w:sz w:val="22"/>
          <w:szCs w:val="22"/>
          <w:lang w:val="en"/>
        </w:rPr>
        <w:t xml:space="preserve">reenhouse </w:t>
      </w:r>
      <w:r>
        <w:rPr>
          <w:rStyle w:val="y2iqfc"/>
          <w:rFonts w:ascii="Times New Roman" w:eastAsiaTheme="majorEastAsia" w:hAnsi="Times New Roman" w:cs="Times New Roman"/>
          <w:sz w:val="22"/>
          <w:szCs w:val="22"/>
          <w:lang w:val="en"/>
        </w:rPr>
        <w:t>L</w:t>
      </w:r>
      <w:r w:rsidRPr="00CB169D">
        <w:rPr>
          <w:rStyle w:val="y2iqfc"/>
          <w:rFonts w:ascii="Times New Roman" w:eastAsiaTheme="majorEastAsia" w:hAnsi="Times New Roman" w:cs="Times New Roman"/>
          <w:sz w:val="22"/>
          <w:szCs w:val="22"/>
          <w:lang w:val="en"/>
        </w:rPr>
        <w:t xml:space="preserve">and for </w:t>
      </w:r>
      <w:r>
        <w:rPr>
          <w:rStyle w:val="y2iqfc"/>
          <w:rFonts w:ascii="Times New Roman" w:eastAsiaTheme="majorEastAsia" w:hAnsi="Times New Roman" w:cs="Times New Roman"/>
          <w:sz w:val="22"/>
          <w:szCs w:val="22"/>
          <w:lang w:val="en"/>
        </w:rPr>
        <w:t>H</w:t>
      </w:r>
      <w:r w:rsidRPr="00CB169D">
        <w:rPr>
          <w:rStyle w:val="y2iqfc"/>
          <w:rFonts w:ascii="Times New Roman" w:eastAsiaTheme="majorEastAsia" w:hAnsi="Times New Roman" w:cs="Times New Roman"/>
          <w:sz w:val="22"/>
          <w:szCs w:val="22"/>
          <w:lang w:val="en"/>
        </w:rPr>
        <w:t xml:space="preserve">ydroponic </w:t>
      </w:r>
      <w:r>
        <w:rPr>
          <w:rStyle w:val="y2iqfc"/>
          <w:rFonts w:ascii="Times New Roman" w:eastAsiaTheme="majorEastAsia" w:hAnsi="Times New Roman" w:cs="Times New Roman"/>
          <w:sz w:val="22"/>
          <w:szCs w:val="22"/>
          <w:lang w:val="en"/>
        </w:rPr>
        <w:t>B</w:t>
      </w:r>
      <w:r w:rsidRPr="00CB169D">
        <w:rPr>
          <w:rStyle w:val="y2iqfc"/>
          <w:rFonts w:ascii="Times New Roman" w:eastAsiaTheme="majorEastAsia" w:hAnsi="Times New Roman" w:cs="Times New Roman"/>
          <w:sz w:val="22"/>
          <w:szCs w:val="22"/>
          <w:lang w:val="en"/>
        </w:rPr>
        <w:t>usiness</w:t>
      </w:r>
    </w:p>
    <w:tbl>
      <w:tblPr>
        <w:tblStyle w:val="TableGrid"/>
        <w:tblW w:w="0" w:type="auto"/>
        <w:tblLook w:val="04A0" w:firstRow="1" w:lastRow="0" w:firstColumn="1" w:lastColumn="0" w:noHBand="0" w:noVBand="1"/>
      </w:tblPr>
      <w:tblGrid>
        <w:gridCol w:w="937"/>
        <w:gridCol w:w="3317"/>
        <w:gridCol w:w="2082"/>
        <w:gridCol w:w="2082"/>
      </w:tblGrid>
      <w:tr w:rsidR="00CB169D" w14:paraId="22CF7A28" w14:textId="77777777" w:rsidTr="004830A2">
        <w:tc>
          <w:tcPr>
            <w:tcW w:w="846" w:type="dxa"/>
          </w:tcPr>
          <w:p w14:paraId="46155F2C" w14:textId="4B3E4421" w:rsidR="00CB169D" w:rsidRPr="00CB169D" w:rsidRDefault="004830A2" w:rsidP="00AD6748">
            <w:pPr>
              <w:jc w:val="both"/>
              <w:rPr>
                <w:rFonts w:ascii="Times New Roman" w:hAnsi="Times New Roman" w:cs="Times New Roman"/>
              </w:rPr>
            </w:pPr>
            <w:r w:rsidRPr="004830A2">
              <w:rPr>
                <w:rFonts w:ascii="Times New Roman" w:hAnsi="Times New Roman" w:cs="Times New Roman"/>
              </w:rPr>
              <w:t>Number</w:t>
            </w:r>
          </w:p>
        </w:tc>
        <w:tc>
          <w:tcPr>
            <w:tcW w:w="3317" w:type="dxa"/>
          </w:tcPr>
          <w:p w14:paraId="6280039F" w14:textId="27FB13CD" w:rsidR="00CB169D" w:rsidRPr="00CB169D" w:rsidRDefault="00CB169D" w:rsidP="00CB169D">
            <w:pPr>
              <w:pStyle w:val="HTMLPreformatted"/>
              <w:rPr>
                <w:rFonts w:ascii="Times New Roman" w:hAnsi="Times New Roman" w:cs="Times New Roman"/>
                <w:sz w:val="22"/>
                <w:szCs w:val="22"/>
              </w:rPr>
            </w:pPr>
            <w:r w:rsidRPr="00CB169D">
              <w:rPr>
                <w:rFonts w:ascii="Times New Roman" w:hAnsi="Times New Roman" w:cs="Times New Roman"/>
                <w:sz w:val="22"/>
                <w:szCs w:val="22"/>
              </w:rPr>
              <w:t xml:space="preserve">Name of </w:t>
            </w:r>
            <w:r w:rsidRPr="00CB169D">
              <w:rPr>
                <w:rStyle w:val="y2iqfc"/>
                <w:rFonts w:ascii="Times New Roman" w:eastAsiaTheme="majorEastAsia" w:hAnsi="Times New Roman" w:cs="Times New Roman"/>
                <w:sz w:val="22"/>
                <w:szCs w:val="22"/>
                <w:lang w:val="en"/>
              </w:rPr>
              <w:t xml:space="preserve">Hydroponic Business </w:t>
            </w:r>
          </w:p>
          <w:p w14:paraId="3CF10070" w14:textId="600DCF7B" w:rsidR="00CB169D" w:rsidRPr="00CB169D" w:rsidRDefault="00CB169D" w:rsidP="00AD6748">
            <w:pPr>
              <w:jc w:val="both"/>
              <w:rPr>
                <w:rFonts w:ascii="Times New Roman" w:hAnsi="Times New Roman" w:cs="Times New Roman"/>
              </w:rPr>
            </w:pPr>
          </w:p>
        </w:tc>
        <w:tc>
          <w:tcPr>
            <w:tcW w:w="2082" w:type="dxa"/>
          </w:tcPr>
          <w:p w14:paraId="04AAA048" w14:textId="0E0AC0E2" w:rsidR="00CB169D" w:rsidRPr="00CB169D" w:rsidRDefault="00CB169D" w:rsidP="004830A2">
            <w:pPr>
              <w:pStyle w:val="HTMLPreformatted"/>
              <w:jc w:val="center"/>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Greenhouse land area (m</w:t>
            </w:r>
            <w:r w:rsidRPr="004830A2">
              <w:rPr>
                <w:rStyle w:val="y2iqfc"/>
                <w:rFonts w:ascii="Times New Roman" w:eastAsiaTheme="majorEastAsia" w:hAnsi="Times New Roman" w:cs="Times New Roman"/>
                <w:sz w:val="22"/>
                <w:szCs w:val="22"/>
                <w:vertAlign w:val="superscript"/>
                <w:lang w:val="en"/>
              </w:rPr>
              <w:t>2</w:t>
            </w:r>
            <w:r w:rsidRPr="00CB169D">
              <w:rPr>
                <w:rStyle w:val="y2iqfc"/>
                <w:rFonts w:ascii="Times New Roman" w:eastAsiaTheme="majorEastAsia" w:hAnsi="Times New Roman" w:cs="Times New Roman"/>
                <w:sz w:val="22"/>
                <w:szCs w:val="22"/>
                <w:lang w:val="en"/>
              </w:rPr>
              <w:t>)</w:t>
            </w:r>
          </w:p>
        </w:tc>
        <w:tc>
          <w:tcPr>
            <w:tcW w:w="2082" w:type="dxa"/>
          </w:tcPr>
          <w:p w14:paraId="20D3AA99" w14:textId="5D1B63DA" w:rsidR="00CB169D" w:rsidRPr="00CB169D" w:rsidRDefault="00CB169D" w:rsidP="00AD6748">
            <w:pPr>
              <w:jc w:val="center"/>
              <w:rPr>
                <w:rFonts w:ascii="Times New Roman" w:hAnsi="Times New Roman" w:cs="Times New Roman"/>
              </w:rPr>
            </w:pPr>
            <w:r w:rsidRPr="00CB169D">
              <w:rPr>
                <w:rFonts w:ascii="Times New Roman" w:hAnsi="Times New Roman" w:cs="Times New Roman"/>
              </w:rPr>
              <w:t>Percentage</w:t>
            </w:r>
          </w:p>
          <w:p w14:paraId="73446B26"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w:t>
            </w:r>
          </w:p>
        </w:tc>
      </w:tr>
      <w:tr w:rsidR="00CB169D" w14:paraId="62CAA421" w14:textId="77777777" w:rsidTr="004830A2">
        <w:tc>
          <w:tcPr>
            <w:tcW w:w="846" w:type="dxa"/>
          </w:tcPr>
          <w:p w14:paraId="0C8E12FF"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1</w:t>
            </w:r>
          </w:p>
        </w:tc>
        <w:tc>
          <w:tcPr>
            <w:tcW w:w="3317" w:type="dxa"/>
          </w:tcPr>
          <w:p w14:paraId="417B7889"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 xml:space="preserve">Huma </w:t>
            </w:r>
            <w:proofErr w:type="spellStart"/>
            <w:r w:rsidRPr="00CB169D">
              <w:rPr>
                <w:rFonts w:ascii="Times New Roman" w:hAnsi="Times New Roman" w:cs="Times New Roman"/>
              </w:rPr>
              <w:t>Hidroponik</w:t>
            </w:r>
            <w:proofErr w:type="spellEnd"/>
          </w:p>
        </w:tc>
        <w:tc>
          <w:tcPr>
            <w:tcW w:w="2082" w:type="dxa"/>
          </w:tcPr>
          <w:p w14:paraId="38CBE694"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200</w:t>
            </w:r>
          </w:p>
        </w:tc>
        <w:tc>
          <w:tcPr>
            <w:tcW w:w="2082" w:type="dxa"/>
          </w:tcPr>
          <w:p w14:paraId="01598832"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16.63</w:t>
            </w:r>
          </w:p>
        </w:tc>
      </w:tr>
      <w:tr w:rsidR="00CB169D" w14:paraId="3DC127C2" w14:textId="77777777" w:rsidTr="004830A2">
        <w:tc>
          <w:tcPr>
            <w:tcW w:w="846" w:type="dxa"/>
          </w:tcPr>
          <w:p w14:paraId="13076826"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2</w:t>
            </w:r>
          </w:p>
        </w:tc>
        <w:tc>
          <w:tcPr>
            <w:tcW w:w="3317" w:type="dxa"/>
          </w:tcPr>
          <w:p w14:paraId="1E3336CC"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Hidroponik</w:t>
            </w:r>
            <w:proofErr w:type="spellEnd"/>
            <w:r w:rsidRPr="00CB169D">
              <w:rPr>
                <w:rFonts w:ascii="Times New Roman" w:hAnsi="Times New Roman" w:cs="Times New Roman"/>
              </w:rPr>
              <w:t xml:space="preserve"> Pa </w:t>
            </w:r>
            <w:proofErr w:type="spellStart"/>
            <w:r w:rsidRPr="00CB169D">
              <w:rPr>
                <w:rFonts w:ascii="Times New Roman" w:hAnsi="Times New Roman" w:cs="Times New Roman"/>
              </w:rPr>
              <w:t>Taufik</w:t>
            </w:r>
            <w:proofErr w:type="spellEnd"/>
          </w:p>
        </w:tc>
        <w:tc>
          <w:tcPr>
            <w:tcW w:w="2082" w:type="dxa"/>
          </w:tcPr>
          <w:p w14:paraId="2DCA0468"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600</w:t>
            </w:r>
          </w:p>
        </w:tc>
        <w:tc>
          <w:tcPr>
            <w:tcW w:w="2082" w:type="dxa"/>
          </w:tcPr>
          <w:p w14:paraId="3A17CA85"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49.88</w:t>
            </w:r>
          </w:p>
        </w:tc>
      </w:tr>
      <w:tr w:rsidR="00CB169D" w14:paraId="268CFF08" w14:textId="77777777" w:rsidTr="004830A2">
        <w:tc>
          <w:tcPr>
            <w:tcW w:w="846" w:type="dxa"/>
          </w:tcPr>
          <w:p w14:paraId="361F1658"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3</w:t>
            </w:r>
          </w:p>
        </w:tc>
        <w:tc>
          <w:tcPr>
            <w:tcW w:w="3317" w:type="dxa"/>
          </w:tcPr>
          <w:p w14:paraId="61A8F1C7"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Abidzar</w:t>
            </w:r>
            <w:proofErr w:type="spellEnd"/>
            <w:r w:rsidRPr="00CB169D">
              <w:rPr>
                <w:rFonts w:ascii="Times New Roman" w:hAnsi="Times New Roman" w:cs="Times New Roman"/>
              </w:rPr>
              <w:t xml:space="preserve"> Farm</w:t>
            </w:r>
          </w:p>
        </w:tc>
        <w:tc>
          <w:tcPr>
            <w:tcW w:w="2082" w:type="dxa"/>
          </w:tcPr>
          <w:p w14:paraId="295047E5"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64</w:t>
            </w:r>
          </w:p>
        </w:tc>
        <w:tc>
          <w:tcPr>
            <w:tcW w:w="2082" w:type="dxa"/>
          </w:tcPr>
          <w:p w14:paraId="07E2E58D"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5.32</w:t>
            </w:r>
          </w:p>
        </w:tc>
      </w:tr>
      <w:tr w:rsidR="00CB169D" w14:paraId="45366D0C" w14:textId="77777777" w:rsidTr="004830A2">
        <w:tc>
          <w:tcPr>
            <w:tcW w:w="846" w:type="dxa"/>
          </w:tcPr>
          <w:p w14:paraId="0A20A136"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4</w:t>
            </w:r>
          </w:p>
        </w:tc>
        <w:tc>
          <w:tcPr>
            <w:tcW w:w="3317" w:type="dxa"/>
          </w:tcPr>
          <w:p w14:paraId="20D55D26"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Rumah</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Sayur</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Hidroponik</w:t>
            </w:r>
            <w:proofErr w:type="spellEnd"/>
          </w:p>
        </w:tc>
        <w:tc>
          <w:tcPr>
            <w:tcW w:w="2082" w:type="dxa"/>
          </w:tcPr>
          <w:p w14:paraId="34634E0D"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120</w:t>
            </w:r>
          </w:p>
        </w:tc>
        <w:tc>
          <w:tcPr>
            <w:tcW w:w="2082" w:type="dxa"/>
          </w:tcPr>
          <w:p w14:paraId="60B61AFE"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9.98</w:t>
            </w:r>
          </w:p>
        </w:tc>
      </w:tr>
      <w:tr w:rsidR="00CB169D" w14:paraId="3F575873" w14:textId="77777777" w:rsidTr="004830A2">
        <w:tc>
          <w:tcPr>
            <w:tcW w:w="846" w:type="dxa"/>
          </w:tcPr>
          <w:p w14:paraId="540238FA"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5</w:t>
            </w:r>
          </w:p>
        </w:tc>
        <w:tc>
          <w:tcPr>
            <w:tcW w:w="3317" w:type="dxa"/>
          </w:tcPr>
          <w:p w14:paraId="7450C3EE"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Hidroponik</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Dack</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Hijau</w:t>
            </w:r>
            <w:proofErr w:type="spellEnd"/>
          </w:p>
        </w:tc>
        <w:tc>
          <w:tcPr>
            <w:tcW w:w="2082" w:type="dxa"/>
          </w:tcPr>
          <w:p w14:paraId="59797DFE"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105</w:t>
            </w:r>
          </w:p>
        </w:tc>
        <w:tc>
          <w:tcPr>
            <w:tcW w:w="2082" w:type="dxa"/>
          </w:tcPr>
          <w:p w14:paraId="24E34EEB"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8.73</w:t>
            </w:r>
          </w:p>
        </w:tc>
      </w:tr>
      <w:tr w:rsidR="00CB169D" w14:paraId="5714AD94" w14:textId="77777777" w:rsidTr="004830A2">
        <w:tc>
          <w:tcPr>
            <w:tcW w:w="846" w:type="dxa"/>
          </w:tcPr>
          <w:p w14:paraId="14E90DC5"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6</w:t>
            </w:r>
          </w:p>
        </w:tc>
        <w:tc>
          <w:tcPr>
            <w:tcW w:w="3317" w:type="dxa"/>
          </w:tcPr>
          <w:p w14:paraId="4BC1F7D0"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 xml:space="preserve">Oriana </w:t>
            </w:r>
            <w:proofErr w:type="spellStart"/>
            <w:r w:rsidRPr="00CB169D">
              <w:rPr>
                <w:rFonts w:ascii="Times New Roman" w:hAnsi="Times New Roman" w:cs="Times New Roman"/>
              </w:rPr>
              <w:t>Hidroponik</w:t>
            </w:r>
            <w:proofErr w:type="spellEnd"/>
          </w:p>
        </w:tc>
        <w:tc>
          <w:tcPr>
            <w:tcW w:w="2082" w:type="dxa"/>
          </w:tcPr>
          <w:p w14:paraId="6B4CB7B5"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114</w:t>
            </w:r>
          </w:p>
        </w:tc>
        <w:tc>
          <w:tcPr>
            <w:tcW w:w="2082" w:type="dxa"/>
          </w:tcPr>
          <w:p w14:paraId="79309017"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9.48</w:t>
            </w:r>
          </w:p>
        </w:tc>
      </w:tr>
      <w:tr w:rsidR="00CB169D" w14:paraId="574F6F54" w14:textId="77777777" w:rsidTr="00AD6748">
        <w:tc>
          <w:tcPr>
            <w:tcW w:w="4163" w:type="dxa"/>
            <w:gridSpan w:val="2"/>
          </w:tcPr>
          <w:p w14:paraId="4F53DDE8" w14:textId="36DD1267" w:rsidR="00CB169D" w:rsidRPr="00CB169D" w:rsidRDefault="00CB169D" w:rsidP="00CB169D">
            <w:pPr>
              <w:pStyle w:val="HTMLPreformatted"/>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T</w:t>
            </w:r>
            <w:r w:rsidR="009206A8">
              <w:rPr>
                <w:rStyle w:val="y2iqfc"/>
                <w:rFonts w:ascii="Times New Roman" w:eastAsiaTheme="majorEastAsia" w:hAnsi="Times New Roman" w:cs="Times New Roman"/>
                <w:sz w:val="22"/>
                <w:szCs w:val="22"/>
                <w:lang w:val="en"/>
              </w:rPr>
              <w:t>he t</w:t>
            </w:r>
            <w:r w:rsidRPr="00CB169D">
              <w:rPr>
                <w:rStyle w:val="y2iqfc"/>
                <w:rFonts w:ascii="Times New Roman" w:eastAsiaTheme="majorEastAsia" w:hAnsi="Times New Roman" w:cs="Times New Roman"/>
                <w:sz w:val="22"/>
                <w:szCs w:val="22"/>
                <w:lang w:val="en"/>
              </w:rPr>
              <w:t>otal area of ​​</w:t>
            </w:r>
            <w:r w:rsidR="009206A8">
              <w:rPr>
                <w:rStyle w:val="y2iqfc"/>
                <w:rFonts w:ascii="Times New Roman" w:eastAsiaTheme="majorEastAsia" w:hAnsi="Times New Roman" w:cs="Times New Roman"/>
                <w:sz w:val="22"/>
                <w:szCs w:val="22"/>
                <w:lang w:val="en"/>
              </w:rPr>
              <w:t xml:space="preserve">the </w:t>
            </w:r>
            <w:r w:rsidRPr="00CB169D">
              <w:rPr>
                <w:rStyle w:val="y2iqfc"/>
                <w:rFonts w:ascii="Times New Roman" w:eastAsiaTheme="majorEastAsia" w:hAnsi="Times New Roman" w:cs="Times New Roman"/>
                <w:sz w:val="22"/>
                <w:szCs w:val="22"/>
                <w:lang w:val="en"/>
              </w:rPr>
              <w:t xml:space="preserve">greenhouse </w:t>
            </w:r>
          </w:p>
        </w:tc>
        <w:tc>
          <w:tcPr>
            <w:tcW w:w="2082" w:type="dxa"/>
          </w:tcPr>
          <w:p w14:paraId="5F74F0A2"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1.203</w:t>
            </w:r>
          </w:p>
        </w:tc>
        <w:tc>
          <w:tcPr>
            <w:tcW w:w="2082" w:type="dxa"/>
          </w:tcPr>
          <w:p w14:paraId="24407183" w14:textId="77777777" w:rsidR="00CB169D" w:rsidRPr="00CB169D" w:rsidRDefault="00CB169D" w:rsidP="00AD6748">
            <w:pPr>
              <w:jc w:val="center"/>
              <w:rPr>
                <w:rFonts w:ascii="Times New Roman" w:hAnsi="Times New Roman" w:cs="Times New Roman"/>
              </w:rPr>
            </w:pPr>
            <w:r w:rsidRPr="00CB169D">
              <w:rPr>
                <w:rFonts w:ascii="Times New Roman" w:hAnsi="Times New Roman" w:cs="Times New Roman"/>
              </w:rPr>
              <w:t>100.00</w:t>
            </w:r>
          </w:p>
        </w:tc>
      </w:tr>
    </w:tbl>
    <w:p w14:paraId="3CED4FDF" w14:textId="42689023" w:rsidR="00CB169D" w:rsidRDefault="00CB169D" w:rsidP="00CB169D">
      <w:pPr>
        <w:spacing w:after="0" w:line="240" w:lineRule="auto"/>
        <w:rPr>
          <w:rStyle w:val="y2iqfc"/>
          <w:rFonts w:ascii="Times New Roman" w:hAnsi="Times New Roman" w:cs="Times New Roman"/>
          <w:lang w:val="en"/>
        </w:rPr>
      </w:pPr>
      <w:r w:rsidRPr="00710573">
        <w:rPr>
          <w:rStyle w:val="y2iqfc"/>
          <w:rFonts w:ascii="Times New Roman" w:hAnsi="Times New Roman" w:cs="Times New Roman"/>
          <w:lang w:val="en"/>
        </w:rPr>
        <w:t>Source: Primary Data (processed), 2025</w:t>
      </w:r>
    </w:p>
    <w:p w14:paraId="63EDA0F1" w14:textId="77777777" w:rsidR="00CB169D" w:rsidRPr="005E4899" w:rsidRDefault="00CB169D" w:rsidP="00CB169D">
      <w:pPr>
        <w:spacing w:after="0" w:line="240" w:lineRule="auto"/>
      </w:pPr>
    </w:p>
    <w:p w14:paraId="440D5F81" w14:textId="77777777" w:rsidR="00CB169D" w:rsidRPr="00CB169D" w:rsidRDefault="00CB169D" w:rsidP="00CB169D">
      <w:pPr>
        <w:pStyle w:val="HTMLPreformatted"/>
        <w:rPr>
          <w:rFonts w:ascii="Times New Roman" w:hAnsi="Times New Roman" w:cs="Times New Roman"/>
          <w:sz w:val="22"/>
          <w:szCs w:val="22"/>
        </w:rPr>
      </w:pPr>
      <w:r w:rsidRPr="00CB169D">
        <w:rPr>
          <w:rStyle w:val="y2iqfc"/>
          <w:rFonts w:ascii="Times New Roman" w:eastAsiaTheme="majorEastAsia" w:hAnsi="Times New Roman" w:cs="Times New Roman"/>
          <w:sz w:val="22"/>
          <w:szCs w:val="22"/>
          <w:lang w:val="en"/>
        </w:rPr>
        <w:t xml:space="preserve">Table 4. Total Investment Costs for Hydroponic Vegetable Business in </w:t>
      </w:r>
      <w:proofErr w:type="spellStart"/>
      <w:r w:rsidRPr="00CB169D">
        <w:rPr>
          <w:rStyle w:val="y2iqfc"/>
          <w:rFonts w:ascii="Times New Roman" w:eastAsiaTheme="majorEastAsia" w:hAnsi="Times New Roman" w:cs="Times New Roman"/>
          <w:sz w:val="22"/>
          <w:szCs w:val="22"/>
          <w:lang w:val="en"/>
        </w:rPr>
        <w:t>Sambutan</w:t>
      </w:r>
      <w:proofErr w:type="spellEnd"/>
      <w:r w:rsidRPr="00CB169D">
        <w:rPr>
          <w:rStyle w:val="y2iqfc"/>
          <w:rFonts w:ascii="Times New Roman" w:eastAsiaTheme="majorEastAsia" w:hAnsi="Times New Roman" w:cs="Times New Roman"/>
          <w:sz w:val="22"/>
          <w:szCs w:val="22"/>
          <w:lang w:val="en"/>
        </w:rPr>
        <w:t xml:space="preserve"> District</w:t>
      </w:r>
    </w:p>
    <w:tbl>
      <w:tblPr>
        <w:tblStyle w:val="TableGrid"/>
        <w:tblW w:w="0" w:type="auto"/>
        <w:tblLook w:val="04A0" w:firstRow="1" w:lastRow="0" w:firstColumn="1" w:lastColumn="0" w:noHBand="0" w:noVBand="1"/>
      </w:tblPr>
      <w:tblGrid>
        <w:gridCol w:w="988"/>
        <w:gridCol w:w="3175"/>
        <w:gridCol w:w="2082"/>
        <w:gridCol w:w="2082"/>
      </w:tblGrid>
      <w:tr w:rsidR="00CB169D" w14:paraId="01E130E6" w14:textId="77777777" w:rsidTr="004830A2">
        <w:tc>
          <w:tcPr>
            <w:tcW w:w="988" w:type="dxa"/>
          </w:tcPr>
          <w:p w14:paraId="506D1DE3" w14:textId="5D63D39C" w:rsidR="00CB169D" w:rsidRPr="00CB169D" w:rsidRDefault="004830A2" w:rsidP="00AD6748">
            <w:pPr>
              <w:jc w:val="both"/>
              <w:rPr>
                <w:rFonts w:ascii="Times New Roman" w:hAnsi="Times New Roman" w:cs="Times New Roman"/>
              </w:rPr>
            </w:pPr>
            <w:r w:rsidRPr="004830A2">
              <w:rPr>
                <w:rFonts w:ascii="Times New Roman" w:hAnsi="Times New Roman" w:cs="Times New Roman"/>
              </w:rPr>
              <w:t>Number</w:t>
            </w:r>
          </w:p>
        </w:tc>
        <w:tc>
          <w:tcPr>
            <w:tcW w:w="3175" w:type="dxa"/>
          </w:tcPr>
          <w:p w14:paraId="5B35C78F" w14:textId="77777777" w:rsidR="00CB169D" w:rsidRPr="00CB169D" w:rsidRDefault="00CB169D" w:rsidP="00CB169D">
            <w:pPr>
              <w:pStyle w:val="HTMLPreformatted"/>
              <w:rPr>
                <w:rFonts w:ascii="Times New Roman" w:hAnsi="Times New Roman" w:cs="Times New Roman"/>
                <w:sz w:val="22"/>
                <w:szCs w:val="22"/>
              </w:rPr>
            </w:pPr>
            <w:r w:rsidRPr="00CB169D">
              <w:rPr>
                <w:rFonts w:ascii="Times New Roman" w:hAnsi="Times New Roman" w:cs="Times New Roman"/>
                <w:sz w:val="22"/>
                <w:szCs w:val="22"/>
              </w:rPr>
              <w:t xml:space="preserve">Name of </w:t>
            </w:r>
            <w:r w:rsidRPr="00CB169D">
              <w:rPr>
                <w:rStyle w:val="y2iqfc"/>
                <w:rFonts w:ascii="Times New Roman" w:eastAsiaTheme="majorEastAsia" w:hAnsi="Times New Roman" w:cs="Times New Roman"/>
                <w:sz w:val="22"/>
                <w:szCs w:val="22"/>
                <w:lang w:val="en"/>
              </w:rPr>
              <w:t xml:space="preserve">Hydroponic Business </w:t>
            </w:r>
          </w:p>
          <w:p w14:paraId="05207D30" w14:textId="75E7DDD2" w:rsidR="00CB169D" w:rsidRPr="00CB169D" w:rsidRDefault="00CB169D" w:rsidP="00AD6748">
            <w:pPr>
              <w:jc w:val="both"/>
              <w:rPr>
                <w:rFonts w:ascii="Times New Roman" w:hAnsi="Times New Roman" w:cs="Times New Roman"/>
              </w:rPr>
            </w:pPr>
          </w:p>
        </w:tc>
        <w:tc>
          <w:tcPr>
            <w:tcW w:w="2082" w:type="dxa"/>
          </w:tcPr>
          <w:p w14:paraId="2A0D0731" w14:textId="2473EAFD" w:rsidR="00CB169D" w:rsidRPr="004830A2" w:rsidRDefault="00CB169D" w:rsidP="004830A2">
            <w:pPr>
              <w:pStyle w:val="HTMLPreformatted"/>
              <w:jc w:val="center"/>
              <w:rPr>
                <w:rFonts w:ascii="Times New Roman" w:eastAsiaTheme="majorEastAsia" w:hAnsi="Times New Roman" w:cs="Times New Roman"/>
                <w:sz w:val="22"/>
                <w:szCs w:val="22"/>
                <w:lang w:val="en"/>
              </w:rPr>
            </w:pPr>
            <w:r w:rsidRPr="00CB169D">
              <w:rPr>
                <w:rStyle w:val="y2iqfc"/>
                <w:rFonts w:ascii="Times New Roman" w:eastAsiaTheme="majorEastAsia" w:hAnsi="Times New Roman" w:cs="Times New Roman"/>
                <w:sz w:val="22"/>
                <w:szCs w:val="22"/>
                <w:lang w:val="en"/>
              </w:rPr>
              <w:t>Total Investment Cost</w:t>
            </w:r>
            <w:r w:rsidR="004830A2">
              <w:rPr>
                <w:rStyle w:val="y2iqfc"/>
                <w:rFonts w:ascii="Times New Roman" w:eastAsiaTheme="majorEastAsia" w:hAnsi="Times New Roman" w:cs="Times New Roman"/>
                <w:sz w:val="22"/>
                <w:szCs w:val="22"/>
                <w:lang w:val="en"/>
              </w:rPr>
              <w:t xml:space="preserve"> </w:t>
            </w:r>
            <w:r w:rsidRPr="00CB169D">
              <w:rPr>
                <w:rStyle w:val="y2iqfc"/>
                <w:rFonts w:ascii="Times New Roman" w:eastAsiaTheme="majorEastAsia" w:hAnsi="Times New Roman" w:cs="Times New Roman"/>
                <w:sz w:val="22"/>
                <w:szCs w:val="22"/>
                <w:lang w:val="en"/>
              </w:rPr>
              <w:t>(</w:t>
            </w:r>
            <w:r w:rsidR="004830A2">
              <w:rPr>
                <w:rStyle w:val="y2iqfc"/>
                <w:rFonts w:ascii="Times New Roman" w:eastAsiaTheme="majorEastAsia" w:hAnsi="Times New Roman" w:cs="Times New Roman"/>
                <w:sz w:val="22"/>
                <w:szCs w:val="22"/>
                <w:lang w:val="en"/>
              </w:rPr>
              <w:t>IDR</w:t>
            </w:r>
            <w:r w:rsidRPr="00CB169D">
              <w:rPr>
                <w:rStyle w:val="y2iqfc"/>
                <w:rFonts w:ascii="Times New Roman" w:eastAsiaTheme="majorEastAsia" w:hAnsi="Times New Roman" w:cs="Times New Roman"/>
                <w:sz w:val="22"/>
                <w:szCs w:val="22"/>
                <w:lang w:val="en"/>
              </w:rPr>
              <w:t>)</w:t>
            </w:r>
          </w:p>
        </w:tc>
        <w:tc>
          <w:tcPr>
            <w:tcW w:w="2082" w:type="dxa"/>
          </w:tcPr>
          <w:p w14:paraId="50D9AB55" w14:textId="300D3D80" w:rsidR="00CB169D" w:rsidRPr="00CB169D" w:rsidRDefault="00CB169D" w:rsidP="00CB169D">
            <w:pPr>
              <w:jc w:val="center"/>
              <w:rPr>
                <w:rFonts w:ascii="Times New Roman" w:hAnsi="Times New Roman" w:cs="Times New Roman"/>
              </w:rPr>
            </w:pPr>
            <w:r w:rsidRPr="00CB169D">
              <w:rPr>
                <w:rFonts w:ascii="Times New Roman" w:hAnsi="Times New Roman" w:cs="Times New Roman"/>
              </w:rPr>
              <w:t>Percentage</w:t>
            </w:r>
          </w:p>
          <w:p w14:paraId="498EAF20" w14:textId="77777777" w:rsidR="00CB169D" w:rsidRPr="00CB169D" w:rsidRDefault="00CB169D" w:rsidP="00CB169D">
            <w:pPr>
              <w:jc w:val="center"/>
              <w:rPr>
                <w:rFonts w:ascii="Times New Roman" w:hAnsi="Times New Roman" w:cs="Times New Roman"/>
              </w:rPr>
            </w:pPr>
            <w:r w:rsidRPr="00CB169D">
              <w:rPr>
                <w:rFonts w:ascii="Times New Roman" w:hAnsi="Times New Roman" w:cs="Times New Roman"/>
              </w:rPr>
              <w:t>(%)</w:t>
            </w:r>
          </w:p>
        </w:tc>
      </w:tr>
      <w:tr w:rsidR="00CB169D" w14:paraId="464F360E" w14:textId="77777777" w:rsidTr="004830A2">
        <w:tc>
          <w:tcPr>
            <w:tcW w:w="988" w:type="dxa"/>
          </w:tcPr>
          <w:p w14:paraId="371DABF7"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1</w:t>
            </w:r>
          </w:p>
        </w:tc>
        <w:tc>
          <w:tcPr>
            <w:tcW w:w="3175" w:type="dxa"/>
          </w:tcPr>
          <w:p w14:paraId="085AF65B"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 xml:space="preserve">Huma </w:t>
            </w:r>
            <w:proofErr w:type="spellStart"/>
            <w:r w:rsidRPr="00CB169D">
              <w:rPr>
                <w:rFonts w:ascii="Times New Roman" w:hAnsi="Times New Roman" w:cs="Times New Roman"/>
              </w:rPr>
              <w:t>Hidroponik</w:t>
            </w:r>
            <w:proofErr w:type="spellEnd"/>
          </w:p>
        </w:tc>
        <w:tc>
          <w:tcPr>
            <w:tcW w:w="2082" w:type="dxa"/>
            <w:vAlign w:val="bottom"/>
          </w:tcPr>
          <w:p w14:paraId="24A9C073"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67.484.000,00</w:t>
            </w:r>
          </w:p>
        </w:tc>
        <w:tc>
          <w:tcPr>
            <w:tcW w:w="2082" w:type="dxa"/>
            <w:vAlign w:val="bottom"/>
          </w:tcPr>
          <w:p w14:paraId="1F48C8E2"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10.76</w:t>
            </w:r>
          </w:p>
        </w:tc>
      </w:tr>
      <w:tr w:rsidR="00CB169D" w14:paraId="0ECEAA6C" w14:textId="77777777" w:rsidTr="004830A2">
        <w:tc>
          <w:tcPr>
            <w:tcW w:w="988" w:type="dxa"/>
          </w:tcPr>
          <w:p w14:paraId="67D99A84"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2</w:t>
            </w:r>
          </w:p>
        </w:tc>
        <w:tc>
          <w:tcPr>
            <w:tcW w:w="3175" w:type="dxa"/>
          </w:tcPr>
          <w:p w14:paraId="22099538"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Hidroponik</w:t>
            </w:r>
            <w:proofErr w:type="spellEnd"/>
            <w:r w:rsidRPr="00CB169D">
              <w:rPr>
                <w:rFonts w:ascii="Times New Roman" w:hAnsi="Times New Roman" w:cs="Times New Roman"/>
              </w:rPr>
              <w:t xml:space="preserve"> Pa </w:t>
            </w:r>
            <w:proofErr w:type="spellStart"/>
            <w:r w:rsidRPr="00CB169D">
              <w:rPr>
                <w:rFonts w:ascii="Times New Roman" w:hAnsi="Times New Roman" w:cs="Times New Roman"/>
              </w:rPr>
              <w:t>Taufik</w:t>
            </w:r>
            <w:proofErr w:type="spellEnd"/>
          </w:p>
        </w:tc>
        <w:tc>
          <w:tcPr>
            <w:tcW w:w="2082" w:type="dxa"/>
            <w:vAlign w:val="bottom"/>
          </w:tcPr>
          <w:p w14:paraId="64AE41F5"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335.025.000,00</w:t>
            </w:r>
          </w:p>
        </w:tc>
        <w:tc>
          <w:tcPr>
            <w:tcW w:w="2082" w:type="dxa"/>
            <w:vAlign w:val="bottom"/>
          </w:tcPr>
          <w:p w14:paraId="0C255230"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53.41</w:t>
            </w:r>
          </w:p>
        </w:tc>
      </w:tr>
      <w:tr w:rsidR="00CB169D" w14:paraId="303C0D54" w14:textId="77777777" w:rsidTr="004830A2">
        <w:tc>
          <w:tcPr>
            <w:tcW w:w="988" w:type="dxa"/>
          </w:tcPr>
          <w:p w14:paraId="296CA071"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3</w:t>
            </w:r>
          </w:p>
        </w:tc>
        <w:tc>
          <w:tcPr>
            <w:tcW w:w="3175" w:type="dxa"/>
          </w:tcPr>
          <w:p w14:paraId="4753D329"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Abidzar</w:t>
            </w:r>
            <w:proofErr w:type="spellEnd"/>
            <w:r w:rsidRPr="00CB169D">
              <w:rPr>
                <w:rFonts w:ascii="Times New Roman" w:hAnsi="Times New Roman" w:cs="Times New Roman"/>
              </w:rPr>
              <w:t xml:space="preserve"> Farm</w:t>
            </w:r>
          </w:p>
        </w:tc>
        <w:tc>
          <w:tcPr>
            <w:tcW w:w="2082" w:type="dxa"/>
            <w:vAlign w:val="bottom"/>
          </w:tcPr>
          <w:p w14:paraId="75D8AA00"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21.586.000,00</w:t>
            </w:r>
          </w:p>
        </w:tc>
        <w:tc>
          <w:tcPr>
            <w:tcW w:w="2082" w:type="dxa"/>
            <w:vAlign w:val="bottom"/>
          </w:tcPr>
          <w:p w14:paraId="13FEC79A"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3.44</w:t>
            </w:r>
          </w:p>
        </w:tc>
      </w:tr>
      <w:tr w:rsidR="00CB169D" w14:paraId="58BE8D5A" w14:textId="77777777" w:rsidTr="004830A2">
        <w:tc>
          <w:tcPr>
            <w:tcW w:w="988" w:type="dxa"/>
          </w:tcPr>
          <w:p w14:paraId="0AD813B4"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4</w:t>
            </w:r>
          </w:p>
        </w:tc>
        <w:tc>
          <w:tcPr>
            <w:tcW w:w="3175" w:type="dxa"/>
          </w:tcPr>
          <w:p w14:paraId="1E789F1C"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Rumah</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Sayur</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Hidroponik</w:t>
            </w:r>
            <w:proofErr w:type="spellEnd"/>
          </w:p>
        </w:tc>
        <w:tc>
          <w:tcPr>
            <w:tcW w:w="2082" w:type="dxa"/>
            <w:vAlign w:val="bottom"/>
          </w:tcPr>
          <w:p w14:paraId="147CA9ED"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47.452.000,00</w:t>
            </w:r>
          </w:p>
        </w:tc>
        <w:tc>
          <w:tcPr>
            <w:tcW w:w="2082" w:type="dxa"/>
            <w:vAlign w:val="bottom"/>
          </w:tcPr>
          <w:p w14:paraId="0D8F97C8"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7.57</w:t>
            </w:r>
          </w:p>
        </w:tc>
      </w:tr>
      <w:tr w:rsidR="00CB169D" w14:paraId="653FB8DD" w14:textId="77777777" w:rsidTr="004830A2">
        <w:tc>
          <w:tcPr>
            <w:tcW w:w="988" w:type="dxa"/>
          </w:tcPr>
          <w:p w14:paraId="21418A4B"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5</w:t>
            </w:r>
          </w:p>
        </w:tc>
        <w:tc>
          <w:tcPr>
            <w:tcW w:w="3175" w:type="dxa"/>
          </w:tcPr>
          <w:p w14:paraId="6A63157E" w14:textId="77777777" w:rsidR="00CB169D" w:rsidRPr="00CB169D" w:rsidRDefault="00CB169D" w:rsidP="00AD6748">
            <w:pPr>
              <w:jc w:val="both"/>
              <w:rPr>
                <w:rFonts w:ascii="Times New Roman" w:hAnsi="Times New Roman" w:cs="Times New Roman"/>
              </w:rPr>
            </w:pPr>
            <w:proofErr w:type="spellStart"/>
            <w:r w:rsidRPr="00CB169D">
              <w:rPr>
                <w:rFonts w:ascii="Times New Roman" w:hAnsi="Times New Roman" w:cs="Times New Roman"/>
              </w:rPr>
              <w:t>Hidroponik</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Dack</w:t>
            </w:r>
            <w:proofErr w:type="spellEnd"/>
            <w:r w:rsidRPr="00CB169D">
              <w:rPr>
                <w:rFonts w:ascii="Times New Roman" w:hAnsi="Times New Roman" w:cs="Times New Roman"/>
              </w:rPr>
              <w:t xml:space="preserve"> </w:t>
            </w:r>
            <w:proofErr w:type="spellStart"/>
            <w:r w:rsidRPr="00CB169D">
              <w:rPr>
                <w:rFonts w:ascii="Times New Roman" w:hAnsi="Times New Roman" w:cs="Times New Roman"/>
              </w:rPr>
              <w:t>Hijau</w:t>
            </w:r>
            <w:proofErr w:type="spellEnd"/>
          </w:p>
        </w:tc>
        <w:tc>
          <w:tcPr>
            <w:tcW w:w="2082" w:type="dxa"/>
            <w:vAlign w:val="bottom"/>
          </w:tcPr>
          <w:p w14:paraId="763C7017"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65.462.500,00</w:t>
            </w:r>
          </w:p>
        </w:tc>
        <w:tc>
          <w:tcPr>
            <w:tcW w:w="2082" w:type="dxa"/>
            <w:vAlign w:val="bottom"/>
          </w:tcPr>
          <w:p w14:paraId="07A52316"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10.44</w:t>
            </w:r>
          </w:p>
        </w:tc>
      </w:tr>
      <w:tr w:rsidR="00CB169D" w14:paraId="6DB05F1A" w14:textId="77777777" w:rsidTr="004830A2">
        <w:tc>
          <w:tcPr>
            <w:tcW w:w="988" w:type="dxa"/>
          </w:tcPr>
          <w:p w14:paraId="58A3E720"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6</w:t>
            </w:r>
          </w:p>
        </w:tc>
        <w:tc>
          <w:tcPr>
            <w:tcW w:w="3175" w:type="dxa"/>
          </w:tcPr>
          <w:p w14:paraId="22E6A599" w14:textId="77777777" w:rsidR="00CB169D" w:rsidRPr="00CB169D" w:rsidRDefault="00CB169D" w:rsidP="00AD6748">
            <w:pPr>
              <w:jc w:val="both"/>
              <w:rPr>
                <w:rFonts w:ascii="Times New Roman" w:hAnsi="Times New Roman" w:cs="Times New Roman"/>
              </w:rPr>
            </w:pPr>
            <w:r w:rsidRPr="00CB169D">
              <w:rPr>
                <w:rFonts w:ascii="Times New Roman" w:hAnsi="Times New Roman" w:cs="Times New Roman"/>
              </w:rPr>
              <w:t xml:space="preserve">Oriana </w:t>
            </w:r>
            <w:proofErr w:type="spellStart"/>
            <w:r w:rsidRPr="00CB169D">
              <w:rPr>
                <w:rFonts w:ascii="Times New Roman" w:hAnsi="Times New Roman" w:cs="Times New Roman"/>
              </w:rPr>
              <w:t>Hidroponik</w:t>
            </w:r>
            <w:proofErr w:type="spellEnd"/>
          </w:p>
        </w:tc>
        <w:tc>
          <w:tcPr>
            <w:tcW w:w="2082" w:type="dxa"/>
            <w:vAlign w:val="bottom"/>
          </w:tcPr>
          <w:p w14:paraId="056B9270"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90.228.000,00</w:t>
            </w:r>
          </w:p>
        </w:tc>
        <w:tc>
          <w:tcPr>
            <w:tcW w:w="2082" w:type="dxa"/>
            <w:vAlign w:val="bottom"/>
          </w:tcPr>
          <w:p w14:paraId="0ADD7A7A" w14:textId="77777777" w:rsidR="00CB169D" w:rsidRPr="00CB169D" w:rsidRDefault="00CB169D" w:rsidP="00AD6748">
            <w:pPr>
              <w:jc w:val="center"/>
              <w:rPr>
                <w:rFonts w:ascii="Times New Roman" w:hAnsi="Times New Roman" w:cs="Times New Roman"/>
              </w:rPr>
            </w:pPr>
            <w:r w:rsidRPr="00CB169D">
              <w:rPr>
                <w:rStyle w:val="Bodytext212pt"/>
                <w:rFonts w:eastAsia="Franklin Gothic Medium Cond"/>
                <w:b w:val="0"/>
                <w:bCs w:val="0"/>
                <w:sz w:val="22"/>
                <w:szCs w:val="22"/>
              </w:rPr>
              <w:t>14.38</w:t>
            </w:r>
          </w:p>
        </w:tc>
      </w:tr>
      <w:tr w:rsidR="00CB169D" w14:paraId="4579A660" w14:textId="77777777" w:rsidTr="00AD6748">
        <w:tc>
          <w:tcPr>
            <w:tcW w:w="4163" w:type="dxa"/>
            <w:gridSpan w:val="2"/>
          </w:tcPr>
          <w:p w14:paraId="223D5EE9" w14:textId="3880DA1C" w:rsidR="00CB169D" w:rsidRPr="00CB169D" w:rsidRDefault="00CB169D" w:rsidP="00CB169D">
            <w:pPr>
              <w:jc w:val="both"/>
              <w:rPr>
                <w:rFonts w:ascii="Times New Roman" w:hAnsi="Times New Roman" w:cs="Times New Roman"/>
              </w:rPr>
            </w:pPr>
            <w:r w:rsidRPr="00CB169D">
              <w:rPr>
                <w:rStyle w:val="y2iqfc"/>
                <w:rFonts w:ascii="Times New Roman" w:hAnsi="Times New Roman" w:cs="Times New Roman"/>
                <w:lang w:val="en"/>
              </w:rPr>
              <w:t>Total Investment Cost</w:t>
            </w:r>
          </w:p>
        </w:tc>
        <w:tc>
          <w:tcPr>
            <w:tcW w:w="2082" w:type="dxa"/>
          </w:tcPr>
          <w:p w14:paraId="276ECADE" w14:textId="77777777" w:rsidR="00CB169D" w:rsidRPr="00CB169D" w:rsidRDefault="00CB169D" w:rsidP="00CB169D">
            <w:pPr>
              <w:jc w:val="center"/>
              <w:rPr>
                <w:rFonts w:ascii="Times New Roman" w:hAnsi="Times New Roman" w:cs="Times New Roman"/>
              </w:rPr>
            </w:pPr>
            <w:r w:rsidRPr="00CB169D">
              <w:rPr>
                <w:rStyle w:val="Bodytext212pt"/>
                <w:rFonts w:eastAsia="Franklin Gothic Medium Cond"/>
                <w:b w:val="0"/>
                <w:bCs w:val="0"/>
                <w:sz w:val="22"/>
                <w:szCs w:val="22"/>
              </w:rPr>
              <w:t>627.237.500,00</w:t>
            </w:r>
          </w:p>
        </w:tc>
        <w:tc>
          <w:tcPr>
            <w:tcW w:w="2082" w:type="dxa"/>
            <w:vAlign w:val="bottom"/>
          </w:tcPr>
          <w:p w14:paraId="60695F4B" w14:textId="77777777" w:rsidR="00CB169D" w:rsidRPr="00CB169D" w:rsidRDefault="00CB169D" w:rsidP="00CB169D">
            <w:pPr>
              <w:jc w:val="center"/>
              <w:rPr>
                <w:rFonts w:ascii="Times New Roman" w:hAnsi="Times New Roman" w:cs="Times New Roman"/>
              </w:rPr>
            </w:pPr>
            <w:r w:rsidRPr="00CB169D">
              <w:rPr>
                <w:rFonts w:ascii="Times New Roman" w:hAnsi="Times New Roman" w:cs="Times New Roman"/>
              </w:rPr>
              <w:t>100.00</w:t>
            </w:r>
          </w:p>
        </w:tc>
      </w:tr>
      <w:tr w:rsidR="00CB169D" w14:paraId="6263ED2C" w14:textId="77777777" w:rsidTr="00AD6748">
        <w:tc>
          <w:tcPr>
            <w:tcW w:w="4163" w:type="dxa"/>
            <w:gridSpan w:val="2"/>
          </w:tcPr>
          <w:p w14:paraId="66F07A74" w14:textId="19216D6C" w:rsidR="00CB169D" w:rsidRPr="00CB169D" w:rsidRDefault="00CB169D" w:rsidP="00CB169D">
            <w:pPr>
              <w:jc w:val="both"/>
              <w:rPr>
                <w:rFonts w:ascii="Times New Roman" w:hAnsi="Times New Roman" w:cs="Times New Roman"/>
              </w:rPr>
            </w:pPr>
            <w:r w:rsidRPr="00CB169D">
              <w:rPr>
                <w:rStyle w:val="y2iqfc"/>
                <w:rFonts w:ascii="Times New Roman" w:hAnsi="Times New Roman" w:cs="Times New Roman"/>
                <w:lang w:val="en"/>
              </w:rPr>
              <w:t>Average investment cost</w:t>
            </w:r>
          </w:p>
        </w:tc>
        <w:tc>
          <w:tcPr>
            <w:tcW w:w="2082" w:type="dxa"/>
          </w:tcPr>
          <w:p w14:paraId="32969C38" w14:textId="77777777" w:rsidR="00CB169D" w:rsidRPr="00CB169D" w:rsidRDefault="00CB169D" w:rsidP="00CB169D">
            <w:pPr>
              <w:jc w:val="center"/>
              <w:rPr>
                <w:rStyle w:val="Bodytext212pt"/>
                <w:rFonts w:eastAsia="Franklin Gothic Medium Cond"/>
                <w:b w:val="0"/>
                <w:bCs w:val="0"/>
                <w:sz w:val="22"/>
                <w:szCs w:val="22"/>
              </w:rPr>
            </w:pPr>
            <w:r w:rsidRPr="00CB169D">
              <w:rPr>
                <w:rStyle w:val="Bodytext212pt"/>
                <w:rFonts w:eastAsia="Franklin Gothic Medium Cond"/>
                <w:b w:val="0"/>
                <w:bCs w:val="0"/>
                <w:sz w:val="22"/>
                <w:szCs w:val="22"/>
              </w:rPr>
              <w:t>104.539.583,33</w:t>
            </w:r>
          </w:p>
        </w:tc>
        <w:tc>
          <w:tcPr>
            <w:tcW w:w="2082" w:type="dxa"/>
            <w:vAlign w:val="bottom"/>
          </w:tcPr>
          <w:p w14:paraId="56F3CF48" w14:textId="77777777" w:rsidR="00CB169D" w:rsidRPr="00CB169D" w:rsidRDefault="00CB169D" w:rsidP="00CB169D">
            <w:pPr>
              <w:jc w:val="center"/>
              <w:rPr>
                <w:rFonts w:ascii="Times New Roman" w:hAnsi="Times New Roman" w:cs="Times New Roman"/>
              </w:rPr>
            </w:pPr>
          </w:p>
        </w:tc>
      </w:tr>
    </w:tbl>
    <w:p w14:paraId="365272AF" w14:textId="77777777" w:rsidR="00CB169D" w:rsidRDefault="00CB169D" w:rsidP="00CB169D">
      <w:pPr>
        <w:spacing w:after="0" w:line="240" w:lineRule="auto"/>
        <w:rPr>
          <w:rStyle w:val="y2iqfc"/>
          <w:rFonts w:ascii="Times New Roman" w:hAnsi="Times New Roman" w:cs="Times New Roman"/>
          <w:lang w:val="en"/>
        </w:rPr>
      </w:pPr>
      <w:r w:rsidRPr="00710573">
        <w:rPr>
          <w:rStyle w:val="y2iqfc"/>
          <w:rFonts w:ascii="Times New Roman" w:hAnsi="Times New Roman" w:cs="Times New Roman"/>
          <w:lang w:val="en"/>
        </w:rPr>
        <w:t>Source: Primary Data (processed), 2025</w:t>
      </w:r>
    </w:p>
    <w:p w14:paraId="14067925" w14:textId="77777777" w:rsidR="00CB169D" w:rsidRPr="005E4899" w:rsidRDefault="00CB169D" w:rsidP="00CB169D">
      <w:pPr>
        <w:spacing w:after="0" w:line="240" w:lineRule="auto"/>
      </w:pPr>
    </w:p>
    <w:p w14:paraId="7361C7E2" w14:textId="3EDEB8BC" w:rsidR="00147AFF" w:rsidRPr="00147AFF" w:rsidRDefault="00147AFF" w:rsidP="00147AFF">
      <w:pPr>
        <w:pStyle w:val="HTMLPreformatted"/>
        <w:ind w:firstLine="567"/>
        <w:jc w:val="both"/>
        <w:rPr>
          <w:rFonts w:ascii="Times New Roman" w:hAnsi="Times New Roman" w:cs="Times New Roman"/>
          <w:sz w:val="22"/>
          <w:szCs w:val="22"/>
        </w:rPr>
      </w:pPr>
      <w:r w:rsidRPr="00147AFF">
        <w:rPr>
          <w:rStyle w:val="y2iqfc"/>
          <w:rFonts w:ascii="Times New Roman" w:eastAsiaTheme="majorEastAsia" w:hAnsi="Times New Roman" w:cs="Times New Roman"/>
          <w:sz w:val="22"/>
          <w:szCs w:val="22"/>
          <w:lang w:val="en"/>
        </w:rPr>
        <w:t xml:space="preserve">The total investment cost of the Hydroponic respondent Mr. Taufik is the largest investment cost among the other 5 respondents, which is </w:t>
      </w:r>
      <w:r w:rsidR="000347F6">
        <w:rPr>
          <w:rStyle w:val="y2iqfc"/>
          <w:rFonts w:ascii="Times New Roman" w:eastAsiaTheme="majorEastAsia" w:hAnsi="Times New Roman" w:cs="Times New Roman"/>
          <w:sz w:val="22"/>
          <w:szCs w:val="22"/>
          <w:lang w:val="en"/>
        </w:rPr>
        <w:t xml:space="preserve">IDR </w:t>
      </w:r>
      <w:r w:rsidRPr="00147AFF">
        <w:rPr>
          <w:rStyle w:val="y2iqfc"/>
          <w:rFonts w:ascii="Times New Roman" w:eastAsiaTheme="majorEastAsia" w:hAnsi="Times New Roman" w:cs="Times New Roman"/>
          <w:sz w:val="22"/>
          <w:szCs w:val="22"/>
          <w:lang w:val="en"/>
        </w:rPr>
        <w:t xml:space="preserve">335,025,000.00. This cost is due to the greenhouse land which </w:t>
      </w:r>
      <w:r w:rsidRPr="00147AFF">
        <w:rPr>
          <w:rStyle w:val="y2iqfc"/>
          <w:rFonts w:ascii="Times New Roman" w:eastAsiaTheme="majorEastAsia" w:hAnsi="Times New Roman" w:cs="Times New Roman"/>
          <w:sz w:val="22"/>
          <w:szCs w:val="22"/>
          <w:lang w:val="en"/>
        </w:rPr>
        <w:lastRenderedPageBreak/>
        <w:t xml:space="preserve">is also the largest land among the other 5 respondents, in line with the largest number of planting holes, which is 2,000 planting holes for lettuce and 3,000 planting holes for </w:t>
      </w:r>
      <w:proofErr w:type="spellStart"/>
      <w:r w:rsidRPr="00147AFF">
        <w:rPr>
          <w:rStyle w:val="y2iqfc"/>
          <w:rFonts w:ascii="Times New Roman" w:eastAsiaTheme="majorEastAsia" w:hAnsi="Times New Roman" w:cs="Times New Roman"/>
          <w:sz w:val="22"/>
          <w:szCs w:val="22"/>
          <w:lang w:val="en"/>
        </w:rPr>
        <w:t>pakcoy</w:t>
      </w:r>
      <w:proofErr w:type="spellEnd"/>
      <w:r w:rsidRPr="00147AFF">
        <w:rPr>
          <w:rStyle w:val="y2iqfc"/>
          <w:rFonts w:ascii="Times New Roman" w:eastAsiaTheme="majorEastAsia" w:hAnsi="Times New Roman" w:cs="Times New Roman"/>
          <w:sz w:val="22"/>
          <w:szCs w:val="22"/>
          <w:lang w:val="en"/>
        </w:rPr>
        <w:t xml:space="preserve"> vegetables. Next is followed by the Oriana Hydroponic respondent, which is </w:t>
      </w:r>
      <w:r w:rsidR="000347F6">
        <w:rPr>
          <w:rStyle w:val="y2iqfc"/>
          <w:rFonts w:ascii="Times New Roman" w:eastAsiaTheme="majorEastAsia" w:hAnsi="Times New Roman" w:cs="Times New Roman"/>
          <w:sz w:val="22"/>
          <w:szCs w:val="22"/>
          <w:lang w:val="en"/>
        </w:rPr>
        <w:t xml:space="preserve">IDR </w:t>
      </w:r>
      <w:r w:rsidRPr="00147AFF">
        <w:rPr>
          <w:rStyle w:val="y2iqfc"/>
          <w:rFonts w:ascii="Times New Roman" w:eastAsiaTheme="majorEastAsia" w:hAnsi="Times New Roman" w:cs="Times New Roman"/>
          <w:sz w:val="22"/>
          <w:szCs w:val="22"/>
          <w:lang w:val="en"/>
        </w:rPr>
        <w:t>90,228,000.00. The large cost is due to the use of more pump machines among the other 5 respondents, which is 14 units.</w:t>
      </w:r>
    </w:p>
    <w:p w14:paraId="2A185825" w14:textId="77777777" w:rsidR="00710573" w:rsidRDefault="00710573" w:rsidP="00CF5846">
      <w:pPr>
        <w:pStyle w:val="HTMLPreformatted"/>
        <w:jc w:val="both"/>
        <w:rPr>
          <w:rFonts w:ascii="Times New Roman" w:hAnsi="Times New Roman" w:cs="Times New Roman"/>
          <w:sz w:val="22"/>
          <w:szCs w:val="22"/>
        </w:rPr>
      </w:pPr>
    </w:p>
    <w:p w14:paraId="4702F087"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 Costs, Income and Revenue of Hydroponic Vegetable Farming Business</w:t>
      </w:r>
    </w:p>
    <w:p w14:paraId="56D2481A"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3.2.1. Investment Costs</w:t>
      </w:r>
    </w:p>
    <w:p w14:paraId="5C24FE36" w14:textId="24AD3E34" w:rsidR="00CF5846" w:rsidRPr="00CF5846" w:rsidRDefault="00CF5846" w:rsidP="00CF5846">
      <w:pPr>
        <w:pStyle w:val="HTMLPreformatted"/>
        <w:ind w:firstLine="567"/>
        <w:jc w:val="both"/>
        <w:rPr>
          <w:rFonts w:ascii="Times New Roman" w:hAnsi="Times New Roman" w:cs="Times New Roman"/>
          <w:sz w:val="22"/>
          <w:szCs w:val="22"/>
        </w:rPr>
      </w:pPr>
      <w:r w:rsidRPr="00CF5846">
        <w:rPr>
          <w:rStyle w:val="y2iqfc"/>
          <w:rFonts w:ascii="Times New Roman" w:eastAsiaTheme="majorEastAsia" w:hAnsi="Times New Roman" w:cs="Times New Roman"/>
          <w:sz w:val="22"/>
          <w:szCs w:val="22"/>
          <w:lang w:val="en"/>
        </w:rPr>
        <w:t xml:space="preserve">Investment costs are expenses incurred by respondents to start a hydroponic vegetable business in </w:t>
      </w:r>
      <w:proofErr w:type="spellStart"/>
      <w:r w:rsidRPr="00CF5846">
        <w:rPr>
          <w:rStyle w:val="y2iqfc"/>
          <w:rFonts w:ascii="Times New Roman" w:eastAsiaTheme="majorEastAsia" w:hAnsi="Times New Roman" w:cs="Times New Roman"/>
          <w:sz w:val="22"/>
          <w:szCs w:val="22"/>
          <w:lang w:val="en"/>
        </w:rPr>
        <w:t>Sambutan</w:t>
      </w:r>
      <w:proofErr w:type="spellEnd"/>
      <w:r w:rsidRPr="00CF5846">
        <w:rPr>
          <w:rStyle w:val="y2iqfc"/>
          <w:rFonts w:ascii="Times New Roman" w:eastAsiaTheme="majorEastAsia" w:hAnsi="Times New Roman" w:cs="Times New Roman"/>
          <w:sz w:val="22"/>
          <w:szCs w:val="22"/>
          <w:lang w:val="en"/>
        </w:rPr>
        <w:t xml:space="preserve"> District. Investment cost components include purchasing land for a greenhouse, UV plastic, light steel, wood, lights, wages for making hydroponic installations, PVC pipes, pump machines, water tanks, hoses, net pots, buckets, and trays. The average investment cost incurred was IDR 104,539,583.33/respondent with a total of 2,283 planting holes, so the investment cost per planting hole was IDR 45,790.44. The results of a similar study reported by [1</w:t>
      </w:r>
      <w:r w:rsidR="000347F6">
        <w:rPr>
          <w:rStyle w:val="y2iqfc"/>
          <w:rFonts w:ascii="Times New Roman" w:eastAsiaTheme="majorEastAsia" w:hAnsi="Times New Roman" w:cs="Times New Roman"/>
          <w:sz w:val="22"/>
          <w:szCs w:val="22"/>
          <w:lang w:val="en"/>
        </w:rPr>
        <w:t>2</w:t>
      </w:r>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Dzacky</w:t>
      </w:r>
      <w:proofErr w:type="spellEnd"/>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Yumna</w:t>
      </w:r>
      <w:proofErr w:type="spellEnd"/>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Salsabil</w:t>
      </w:r>
      <w:proofErr w:type="spellEnd"/>
      <w:r w:rsidRPr="00CF5846">
        <w:rPr>
          <w:rStyle w:val="y2iqfc"/>
          <w:rFonts w:ascii="Times New Roman" w:eastAsiaTheme="majorEastAsia" w:hAnsi="Times New Roman" w:cs="Times New Roman"/>
          <w:sz w:val="22"/>
          <w:szCs w:val="22"/>
          <w:lang w:val="en"/>
        </w:rPr>
        <w:t xml:space="preserve"> (2023) stated that the investment cost was IDR 68,648,000.00 with a total of 3,456 planting holes, spending an investment cost per planting hole of IDR 19,863.43. The investment costs in this study were higher even though the number of planting holes was smaller.</w:t>
      </w:r>
    </w:p>
    <w:p w14:paraId="586255EB"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3.2.2. Operational Costs</w:t>
      </w:r>
    </w:p>
    <w:p w14:paraId="4F86FB0D" w14:textId="50EAD0C5" w:rsidR="00CF5846" w:rsidRPr="00CF5846" w:rsidRDefault="00CF5846" w:rsidP="00CF5846">
      <w:pPr>
        <w:pStyle w:val="HTMLPreformatted"/>
        <w:ind w:firstLine="567"/>
        <w:jc w:val="both"/>
        <w:rPr>
          <w:rStyle w:val="y2iqfc"/>
          <w:rFonts w:ascii="Times New Roman" w:eastAsiaTheme="majorEastAsia" w:hAnsi="Times New Roman" w:cs="Times New Roman"/>
          <w:sz w:val="22"/>
          <w:szCs w:val="22"/>
          <w:lang w:val="en"/>
        </w:rPr>
      </w:pPr>
      <w:r w:rsidRPr="00CF5846">
        <w:rPr>
          <w:rStyle w:val="y2iqfc"/>
          <w:rFonts w:ascii="Times New Roman" w:eastAsiaTheme="majorEastAsia" w:hAnsi="Times New Roman" w:cs="Times New Roman"/>
          <w:sz w:val="22"/>
          <w:szCs w:val="22"/>
          <w:lang w:val="en"/>
        </w:rPr>
        <w:t xml:space="preserve">Operational costs are expenses required by respondents to run a hydroponic vegetable business. These costs include various components, such as labor wages, purchase of lettuce and </w:t>
      </w:r>
      <w:proofErr w:type="spellStart"/>
      <w:r w:rsidRPr="00CF5846">
        <w:rPr>
          <w:rStyle w:val="y2iqfc"/>
          <w:rFonts w:ascii="Times New Roman" w:eastAsiaTheme="majorEastAsia" w:hAnsi="Times New Roman" w:cs="Times New Roman"/>
          <w:sz w:val="22"/>
          <w:szCs w:val="22"/>
          <w:lang w:val="en"/>
        </w:rPr>
        <w:t>pak</w:t>
      </w:r>
      <w:proofErr w:type="spellEnd"/>
      <w:r w:rsidRPr="00CF5846">
        <w:rPr>
          <w:rStyle w:val="y2iqfc"/>
          <w:rFonts w:ascii="Times New Roman" w:eastAsiaTheme="majorEastAsia" w:hAnsi="Times New Roman" w:cs="Times New Roman"/>
          <w:sz w:val="22"/>
          <w:szCs w:val="22"/>
          <w:lang w:val="en"/>
        </w:rPr>
        <w:t xml:space="preserve"> choy seeds, </w:t>
      </w:r>
      <w:r w:rsidR="009206A8">
        <w:rPr>
          <w:rStyle w:val="y2iqfc"/>
          <w:rFonts w:ascii="Times New Roman" w:eastAsiaTheme="majorEastAsia" w:hAnsi="Times New Roman" w:cs="Times New Roman"/>
          <w:sz w:val="22"/>
          <w:szCs w:val="22"/>
          <w:lang w:val="en"/>
        </w:rPr>
        <w:t>R</w:t>
      </w:r>
      <w:r w:rsidRPr="00CF5846">
        <w:rPr>
          <w:rStyle w:val="y2iqfc"/>
          <w:rFonts w:ascii="Times New Roman" w:eastAsiaTheme="majorEastAsia" w:hAnsi="Times New Roman" w:cs="Times New Roman"/>
          <w:sz w:val="22"/>
          <w:szCs w:val="22"/>
          <w:lang w:val="en"/>
        </w:rPr>
        <w:t>ockwool, AB mix nutrient solution, pest and disease control drugs, electricity, plastic packaging</w:t>
      </w:r>
      <w:r w:rsidR="009206A8">
        <w:rPr>
          <w:rStyle w:val="y2iqfc"/>
          <w:rFonts w:ascii="Times New Roman" w:eastAsiaTheme="majorEastAsia" w:hAnsi="Times New Roman" w:cs="Times New Roman"/>
          <w:sz w:val="22"/>
          <w:szCs w:val="22"/>
          <w:lang w:val="en"/>
        </w:rPr>
        <w:t>,</w:t>
      </w:r>
      <w:r w:rsidRPr="00CF5846">
        <w:rPr>
          <w:rStyle w:val="y2iqfc"/>
          <w:rFonts w:ascii="Times New Roman" w:eastAsiaTheme="majorEastAsia" w:hAnsi="Times New Roman" w:cs="Times New Roman"/>
          <w:sz w:val="22"/>
          <w:szCs w:val="22"/>
          <w:lang w:val="en"/>
        </w:rPr>
        <w:t xml:space="preserve"> and fresh vegetable duct tape. These operational costs are periodic and are an important part of ensuring the smooth running of the production process. In this study, the total operational costs were IDR 127,245,900.00 with a total of 2,283 planting holes, so the investment cost per planting hole was IDR 55,736.27. The results of a similar study reported by [1</w:t>
      </w:r>
      <w:r w:rsidR="000347F6">
        <w:rPr>
          <w:rStyle w:val="y2iqfc"/>
          <w:rFonts w:ascii="Times New Roman" w:eastAsiaTheme="majorEastAsia" w:hAnsi="Times New Roman" w:cs="Times New Roman"/>
          <w:sz w:val="22"/>
          <w:szCs w:val="22"/>
          <w:lang w:val="en"/>
        </w:rPr>
        <w:t>2</w:t>
      </w:r>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Dzacky</w:t>
      </w:r>
      <w:proofErr w:type="spellEnd"/>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Yumna</w:t>
      </w:r>
      <w:proofErr w:type="spellEnd"/>
      <w:r w:rsidRPr="00CF5846">
        <w:rPr>
          <w:rStyle w:val="y2iqfc"/>
          <w:rFonts w:ascii="Times New Roman" w:eastAsiaTheme="majorEastAsia" w:hAnsi="Times New Roman" w:cs="Times New Roman"/>
          <w:sz w:val="22"/>
          <w:szCs w:val="22"/>
          <w:lang w:val="en"/>
        </w:rPr>
        <w:t xml:space="preserve"> </w:t>
      </w:r>
      <w:proofErr w:type="spellStart"/>
      <w:r w:rsidRPr="00CF5846">
        <w:rPr>
          <w:rStyle w:val="y2iqfc"/>
          <w:rFonts w:ascii="Times New Roman" w:eastAsiaTheme="majorEastAsia" w:hAnsi="Times New Roman" w:cs="Times New Roman"/>
          <w:sz w:val="22"/>
          <w:szCs w:val="22"/>
          <w:lang w:val="en"/>
        </w:rPr>
        <w:t>Salsabil</w:t>
      </w:r>
      <w:proofErr w:type="spellEnd"/>
      <w:r w:rsidRPr="00CF5846">
        <w:rPr>
          <w:rStyle w:val="y2iqfc"/>
          <w:rFonts w:ascii="Times New Roman" w:eastAsiaTheme="majorEastAsia" w:hAnsi="Times New Roman" w:cs="Times New Roman"/>
          <w:sz w:val="22"/>
          <w:szCs w:val="22"/>
          <w:lang w:val="en"/>
        </w:rPr>
        <w:t xml:space="preserve"> (2023) stated that the investment cost was only IDR 13,710,000.00 with a total of 3,456 planting holes, so the investment cost per planting hole was only IDR 3,967.01. The investment costs for hydroponic businesses in </w:t>
      </w:r>
      <w:proofErr w:type="spellStart"/>
      <w:r w:rsidRPr="00CF5846">
        <w:rPr>
          <w:rStyle w:val="y2iqfc"/>
          <w:rFonts w:ascii="Times New Roman" w:eastAsiaTheme="majorEastAsia" w:hAnsi="Times New Roman" w:cs="Times New Roman"/>
          <w:sz w:val="22"/>
          <w:szCs w:val="22"/>
          <w:lang w:val="en"/>
        </w:rPr>
        <w:t>Batuah</w:t>
      </w:r>
      <w:proofErr w:type="spellEnd"/>
      <w:r w:rsidRPr="00CF5846">
        <w:rPr>
          <w:rStyle w:val="y2iqfc"/>
          <w:rFonts w:ascii="Times New Roman" w:eastAsiaTheme="majorEastAsia" w:hAnsi="Times New Roman" w:cs="Times New Roman"/>
          <w:sz w:val="22"/>
          <w:szCs w:val="22"/>
          <w:lang w:val="en"/>
        </w:rPr>
        <w:t xml:space="preserve"> village are higher even though the number of planting holes is smaller.</w:t>
      </w:r>
    </w:p>
    <w:p w14:paraId="085A0408"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3.2.3. Depreciation Cost</w:t>
      </w:r>
    </w:p>
    <w:p w14:paraId="00596660" w14:textId="5B57EB0F" w:rsidR="00CF5846" w:rsidRPr="00CF5846" w:rsidRDefault="00CF5846" w:rsidP="00CF5846">
      <w:pPr>
        <w:pStyle w:val="HTMLPreformatted"/>
        <w:ind w:firstLine="567"/>
        <w:jc w:val="both"/>
        <w:rPr>
          <w:rFonts w:ascii="Times New Roman" w:hAnsi="Times New Roman" w:cs="Times New Roman"/>
          <w:sz w:val="22"/>
          <w:szCs w:val="22"/>
        </w:rPr>
      </w:pPr>
      <w:r w:rsidRPr="00CF5846">
        <w:rPr>
          <w:rStyle w:val="y2iqfc"/>
          <w:rFonts w:ascii="Times New Roman" w:eastAsiaTheme="majorEastAsia" w:hAnsi="Times New Roman" w:cs="Times New Roman"/>
          <w:sz w:val="22"/>
          <w:szCs w:val="22"/>
          <w:lang w:val="en"/>
        </w:rPr>
        <w:t>Depreciation cost is an indirect expense calculated as an allocation of the decrease in the value of fixed assets during their useful life. This cost illustrates the decrease in the economic value of assets due to use or age. In the hydroponic vegetable business, several assets have different economic lives, such as lamps and trays that last for 2 years; pump machines, net</w:t>
      </w:r>
      <w:r w:rsidR="009206A8">
        <w:rPr>
          <w:rStyle w:val="y2iqfc"/>
          <w:rFonts w:ascii="Times New Roman" w:eastAsiaTheme="majorEastAsia" w:hAnsi="Times New Roman" w:cs="Times New Roman"/>
          <w:sz w:val="22"/>
          <w:szCs w:val="22"/>
          <w:lang w:val="en"/>
        </w:rPr>
        <w:t xml:space="preserve"> </w:t>
      </w:r>
      <w:r w:rsidRPr="00CF5846">
        <w:rPr>
          <w:rStyle w:val="y2iqfc"/>
          <w:rFonts w:ascii="Times New Roman" w:eastAsiaTheme="majorEastAsia" w:hAnsi="Times New Roman" w:cs="Times New Roman"/>
          <w:sz w:val="22"/>
          <w:szCs w:val="22"/>
          <w:lang w:val="en"/>
        </w:rPr>
        <w:t>pots, and buckets for 3 years; water hoses for 5 years; UV plastic for 7 years; and light steel, wood, PVC pipes, and water tanks that have an economic life of up to 10 years. The average depreciation cost incurred by respondents in the hydroponic vegetable business reached IDR 535,503.86/respondent/year.</w:t>
      </w:r>
    </w:p>
    <w:p w14:paraId="18C01E87"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3.2.4. Labor Costs</w:t>
      </w:r>
    </w:p>
    <w:p w14:paraId="1D5FD259" w14:textId="56E181F4" w:rsidR="00CF5846" w:rsidRPr="00CF5846" w:rsidRDefault="00CF5846" w:rsidP="00CF5846">
      <w:pPr>
        <w:pStyle w:val="HTMLPreformatted"/>
        <w:ind w:firstLine="567"/>
        <w:jc w:val="both"/>
        <w:rPr>
          <w:rStyle w:val="y2iqfc"/>
          <w:rFonts w:ascii="Times New Roman" w:eastAsiaTheme="majorEastAsia" w:hAnsi="Times New Roman" w:cs="Times New Roman"/>
          <w:sz w:val="22"/>
          <w:szCs w:val="22"/>
          <w:lang w:val="en"/>
        </w:rPr>
      </w:pPr>
      <w:r w:rsidRPr="00CF5846">
        <w:rPr>
          <w:rStyle w:val="y2iqfc"/>
          <w:rFonts w:ascii="Times New Roman" w:eastAsiaTheme="majorEastAsia" w:hAnsi="Times New Roman" w:cs="Times New Roman"/>
          <w:sz w:val="22"/>
          <w:szCs w:val="22"/>
          <w:lang w:val="en"/>
        </w:rPr>
        <w:t xml:space="preserve">Labor costs are expenses allocated to pay for workers who contribute to business activities or production processes. In the hydroponic vegetable business, these costs include wages given to workers for routine activities such as plant maintenance, harvesting, and other activities that support smooth operations. The average labor costs incurred by respondents in the hydroponic vegetable business in </w:t>
      </w:r>
      <w:proofErr w:type="spellStart"/>
      <w:r w:rsidRPr="00CF5846">
        <w:rPr>
          <w:rStyle w:val="y2iqfc"/>
          <w:rFonts w:ascii="Times New Roman" w:eastAsiaTheme="majorEastAsia" w:hAnsi="Times New Roman" w:cs="Times New Roman"/>
          <w:sz w:val="22"/>
          <w:szCs w:val="22"/>
          <w:lang w:val="en"/>
        </w:rPr>
        <w:t>Sambutan</w:t>
      </w:r>
      <w:proofErr w:type="spellEnd"/>
      <w:r w:rsidRPr="00CF5846">
        <w:rPr>
          <w:rStyle w:val="y2iqfc"/>
          <w:rFonts w:ascii="Times New Roman" w:eastAsiaTheme="majorEastAsia" w:hAnsi="Times New Roman" w:cs="Times New Roman"/>
          <w:sz w:val="22"/>
          <w:szCs w:val="22"/>
          <w:lang w:val="en"/>
        </w:rPr>
        <w:t xml:space="preserve"> District were IDR 46,200,000.00/respondent/year. The large cost is due to the calculation of labor wages from family members, although in practice these wages are not given. In this business, the labor used by all respondents consisted of 4 men and 2 women with an age range of 40 to 61 years.</w:t>
      </w:r>
    </w:p>
    <w:p w14:paraId="001567BE" w14:textId="77777777" w:rsidR="00CF5846" w:rsidRPr="00CF5846" w:rsidRDefault="00CF5846" w:rsidP="00CF5846">
      <w:pPr>
        <w:pStyle w:val="HTMLPreformatted"/>
        <w:jc w:val="both"/>
        <w:rPr>
          <w:rStyle w:val="y2iqfc"/>
          <w:rFonts w:ascii="Times New Roman" w:eastAsiaTheme="majorEastAsia" w:hAnsi="Times New Roman" w:cs="Times New Roman"/>
          <w:b/>
          <w:bCs/>
          <w:sz w:val="22"/>
          <w:szCs w:val="22"/>
          <w:lang w:val="en"/>
        </w:rPr>
      </w:pPr>
      <w:r w:rsidRPr="00CF5846">
        <w:rPr>
          <w:rStyle w:val="y2iqfc"/>
          <w:rFonts w:ascii="Times New Roman" w:eastAsiaTheme="majorEastAsia" w:hAnsi="Times New Roman" w:cs="Times New Roman"/>
          <w:b/>
          <w:bCs/>
          <w:sz w:val="22"/>
          <w:szCs w:val="22"/>
          <w:lang w:val="en"/>
        </w:rPr>
        <w:t>3.2.5. Packaging Costs</w:t>
      </w:r>
    </w:p>
    <w:p w14:paraId="50399B78" w14:textId="3A2A5F63" w:rsidR="00CF5846" w:rsidRDefault="00CF5846" w:rsidP="00CF5846">
      <w:pPr>
        <w:pStyle w:val="HTMLPreformatted"/>
        <w:ind w:firstLine="567"/>
        <w:jc w:val="both"/>
        <w:rPr>
          <w:rStyle w:val="y2iqfc"/>
          <w:rFonts w:ascii="Times New Roman" w:eastAsiaTheme="majorEastAsia" w:hAnsi="Times New Roman" w:cs="Times New Roman"/>
          <w:sz w:val="22"/>
          <w:szCs w:val="22"/>
          <w:lang w:val="en"/>
        </w:rPr>
      </w:pPr>
      <w:r w:rsidRPr="00CF5846">
        <w:rPr>
          <w:rStyle w:val="y2iqfc"/>
          <w:rFonts w:ascii="Times New Roman" w:eastAsiaTheme="majorEastAsia" w:hAnsi="Times New Roman" w:cs="Times New Roman"/>
          <w:sz w:val="22"/>
          <w:szCs w:val="22"/>
          <w:lang w:val="en"/>
        </w:rPr>
        <w:t>In the hydroponic vegetable business, packaging is carried out to ensure that vegetables remain fresh, hygienic, and easily accepted by the market. This stage plays an important role in increasing the added value of the product while building consumer confidence in the quality of the production results. The average cost of plastic packaging incurred by respondents in the hydroponic vegetable business was IDR 1,518,500.00/respondent/year, while the cost of fresh vegetable duct tape was IDR 607,400.00/respondent/year</w:t>
      </w:r>
      <w:r w:rsidR="004830A2">
        <w:rPr>
          <w:rStyle w:val="y2iqfc"/>
          <w:rFonts w:ascii="Times New Roman" w:eastAsiaTheme="majorEastAsia" w:hAnsi="Times New Roman" w:cs="Times New Roman"/>
          <w:sz w:val="22"/>
          <w:szCs w:val="22"/>
          <w:lang w:val="en"/>
        </w:rPr>
        <w:t>.</w:t>
      </w:r>
    </w:p>
    <w:p w14:paraId="37C0328D" w14:textId="77777777" w:rsidR="004830A2" w:rsidRDefault="004830A2" w:rsidP="004830A2">
      <w:pPr>
        <w:pStyle w:val="HTMLPreformatted"/>
        <w:rPr>
          <w:rStyle w:val="y2iqfc"/>
          <w:rFonts w:ascii="Times New Roman" w:eastAsiaTheme="majorEastAsia" w:hAnsi="Times New Roman" w:cs="Times New Roman"/>
          <w:sz w:val="22"/>
          <w:szCs w:val="22"/>
          <w:lang w:val="en"/>
        </w:rPr>
      </w:pPr>
    </w:p>
    <w:p w14:paraId="76E8919B" w14:textId="77777777" w:rsidR="004830A2" w:rsidRDefault="004830A2" w:rsidP="004830A2">
      <w:pPr>
        <w:pStyle w:val="HTMLPreformatted"/>
        <w:rPr>
          <w:rStyle w:val="y2iqfc"/>
          <w:rFonts w:ascii="Times New Roman" w:eastAsiaTheme="majorEastAsia" w:hAnsi="Times New Roman" w:cs="Times New Roman"/>
          <w:sz w:val="22"/>
          <w:szCs w:val="22"/>
          <w:lang w:val="en"/>
        </w:rPr>
      </w:pPr>
    </w:p>
    <w:p w14:paraId="48078DF5" w14:textId="77777777" w:rsidR="004830A2" w:rsidRDefault="004830A2" w:rsidP="004830A2">
      <w:pPr>
        <w:pStyle w:val="HTMLPreformatted"/>
        <w:rPr>
          <w:rStyle w:val="y2iqfc"/>
          <w:rFonts w:ascii="Times New Roman" w:eastAsiaTheme="majorEastAsia" w:hAnsi="Times New Roman" w:cs="Times New Roman"/>
          <w:sz w:val="22"/>
          <w:szCs w:val="22"/>
          <w:lang w:val="en"/>
        </w:rPr>
      </w:pPr>
    </w:p>
    <w:p w14:paraId="2D2B56DF" w14:textId="63600D3C" w:rsidR="004830A2" w:rsidRPr="004830A2" w:rsidRDefault="004830A2" w:rsidP="004830A2">
      <w:pPr>
        <w:pStyle w:val="HTMLPreformatted"/>
        <w:rPr>
          <w:rStyle w:val="y2iqfc"/>
          <w:rFonts w:ascii="Times New Roman" w:eastAsiaTheme="majorEastAsia" w:hAnsi="Times New Roman" w:cs="Times New Roman"/>
          <w:b/>
          <w:bCs/>
          <w:sz w:val="22"/>
          <w:szCs w:val="22"/>
          <w:lang w:val="en"/>
        </w:rPr>
      </w:pPr>
      <w:r w:rsidRPr="004830A2">
        <w:rPr>
          <w:rStyle w:val="y2iqfc"/>
          <w:rFonts w:ascii="Times New Roman" w:eastAsiaTheme="majorEastAsia" w:hAnsi="Times New Roman" w:cs="Times New Roman"/>
          <w:b/>
          <w:bCs/>
          <w:sz w:val="22"/>
          <w:szCs w:val="22"/>
          <w:lang w:val="en"/>
        </w:rPr>
        <w:t>3.2.6. Production Results</w:t>
      </w:r>
    </w:p>
    <w:p w14:paraId="72B065ED" w14:textId="24434FE0" w:rsidR="004830A2" w:rsidRPr="004830A2" w:rsidRDefault="004830A2" w:rsidP="004830A2">
      <w:pPr>
        <w:pStyle w:val="HTMLPreformatted"/>
        <w:ind w:firstLine="567"/>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 xml:space="preserve">The types of leafy vegetables grown in hydroponic businesses in </w:t>
      </w:r>
      <w:proofErr w:type="spellStart"/>
      <w:r w:rsidRPr="004830A2">
        <w:rPr>
          <w:rStyle w:val="y2iqfc"/>
          <w:rFonts w:ascii="Times New Roman" w:eastAsiaTheme="majorEastAsia" w:hAnsi="Times New Roman" w:cs="Times New Roman"/>
          <w:sz w:val="22"/>
          <w:szCs w:val="22"/>
          <w:lang w:val="en"/>
        </w:rPr>
        <w:t>Sambutan</w:t>
      </w:r>
      <w:proofErr w:type="spellEnd"/>
      <w:r w:rsidRPr="004830A2">
        <w:rPr>
          <w:rStyle w:val="y2iqfc"/>
          <w:rFonts w:ascii="Times New Roman" w:eastAsiaTheme="majorEastAsia" w:hAnsi="Times New Roman" w:cs="Times New Roman"/>
          <w:sz w:val="22"/>
          <w:szCs w:val="22"/>
          <w:lang w:val="en"/>
        </w:rPr>
        <w:t xml:space="preserve"> District are lettuce, </w:t>
      </w:r>
      <w:proofErr w:type="spellStart"/>
      <w:r w:rsidRPr="004830A2">
        <w:rPr>
          <w:rStyle w:val="y2iqfc"/>
          <w:rFonts w:ascii="Times New Roman" w:eastAsiaTheme="majorEastAsia" w:hAnsi="Times New Roman" w:cs="Times New Roman"/>
          <w:sz w:val="22"/>
          <w:szCs w:val="22"/>
          <w:lang w:val="en"/>
        </w:rPr>
        <w:t>pakcoy</w:t>
      </w:r>
      <w:proofErr w:type="spellEnd"/>
      <w:r w:rsidR="009206A8">
        <w:rPr>
          <w:rStyle w:val="y2iqfc"/>
          <w:rFonts w:ascii="Times New Roman" w:eastAsiaTheme="majorEastAsia" w:hAnsi="Times New Roman" w:cs="Times New Roman"/>
          <w:sz w:val="22"/>
          <w:szCs w:val="22"/>
          <w:lang w:val="en"/>
        </w:rPr>
        <w:t>,</w:t>
      </w:r>
      <w:r w:rsidRPr="004830A2">
        <w:rPr>
          <w:rStyle w:val="y2iqfc"/>
          <w:rFonts w:ascii="Times New Roman" w:eastAsiaTheme="majorEastAsia" w:hAnsi="Times New Roman" w:cs="Times New Roman"/>
          <w:sz w:val="22"/>
          <w:szCs w:val="22"/>
          <w:lang w:val="en"/>
        </w:rPr>
        <w:t xml:space="preserve"> and mint. The production results of these leafy vegetables are presented in Table 5.</w:t>
      </w:r>
    </w:p>
    <w:p w14:paraId="744328C9" w14:textId="77777777" w:rsidR="004830A2" w:rsidRPr="004830A2" w:rsidRDefault="004830A2" w:rsidP="004830A2">
      <w:pPr>
        <w:pStyle w:val="HTMLPreformatted"/>
        <w:jc w:val="both"/>
        <w:rPr>
          <w:rFonts w:ascii="Times New Roman" w:hAnsi="Times New Roman" w:cs="Times New Roman"/>
          <w:sz w:val="22"/>
          <w:szCs w:val="22"/>
        </w:rPr>
      </w:pPr>
      <w:r w:rsidRPr="004830A2">
        <w:rPr>
          <w:rStyle w:val="y2iqfc"/>
          <w:rFonts w:ascii="Times New Roman" w:eastAsiaTheme="majorEastAsia" w:hAnsi="Times New Roman" w:cs="Times New Roman"/>
          <w:sz w:val="22"/>
          <w:szCs w:val="22"/>
          <w:lang w:val="en"/>
        </w:rPr>
        <w:t xml:space="preserve">Table 5. Results of Leafy Vegetables from Hydroponic Businesses in </w:t>
      </w:r>
      <w:proofErr w:type="spellStart"/>
      <w:r w:rsidRPr="004830A2">
        <w:rPr>
          <w:rStyle w:val="y2iqfc"/>
          <w:rFonts w:ascii="Times New Roman" w:eastAsiaTheme="majorEastAsia" w:hAnsi="Times New Roman" w:cs="Times New Roman"/>
          <w:sz w:val="22"/>
          <w:szCs w:val="22"/>
          <w:lang w:val="en"/>
        </w:rPr>
        <w:t>Sambutan</w:t>
      </w:r>
      <w:proofErr w:type="spellEnd"/>
      <w:r w:rsidRPr="004830A2">
        <w:rPr>
          <w:rStyle w:val="y2iqfc"/>
          <w:rFonts w:ascii="Times New Roman" w:eastAsiaTheme="majorEastAsia" w:hAnsi="Times New Roman" w:cs="Times New Roman"/>
          <w:sz w:val="22"/>
          <w:szCs w:val="22"/>
          <w:lang w:val="en"/>
        </w:rPr>
        <w:t xml:space="preserve"> District</w:t>
      </w:r>
    </w:p>
    <w:tbl>
      <w:tblPr>
        <w:tblStyle w:val="TableGrid"/>
        <w:tblW w:w="0" w:type="auto"/>
        <w:tblInd w:w="495" w:type="dxa"/>
        <w:tblLook w:val="04A0" w:firstRow="1" w:lastRow="0" w:firstColumn="1" w:lastColumn="0" w:noHBand="0" w:noVBand="1"/>
      </w:tblPr>
      <w:tblGrid>
        <w:gridCol w:w="937"/>
        <w:gridCol w:w="2768"/>
        <w:gridCol w:w="1418"/>
        <w:gridCol w:w="1417"/>
        <w:gridCol w:w="1386"/>
      </w:tblGrid>
      <w:tr w:rsidR="004830A2" w14:paraId="64C3BA19" w14:textId="77777777" w:rsidTr="00AD6748">
        <w:tc>
          <w:tcPr>
            <w:tcW w:w="843" w:type="dxa"/>
          </w:tcPr>
          <w:p w14:paraId="7505E4CD" w14:textId="2BFACD89"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Number</w:t>
            </w:r>
          </w:p>
        </w:tc>
        <w:tc>
          <w:tcPr>
            <w:tcW w:w="2768" w:type="dxa"/>
          </w:tcPr>
          <w:p w14:paraId="7E278EEB" w14:textId="55D95176" w:rsidR="004830A2" w:rsidRPr="004830A2" w:rsidRDefault="004830A2" w:rsidP="004830A2">
            <w:pPr>
              <w:pStyle w:val="HTMLPreformatted"/>
              <w:rPr>
                <w:rFonts w:ascii="Times New Roman" w:hAnsi="Times New Roman" w:cs="Times New Roman"/>
                <w:sz w:val="22"/>
                <w:szCs w:val="22"/>
              </w:rPr>
            </w:pPr>
            <w:r w:rsidRPr="004830A2">
              <w:rPr>
                <w:rFonts w:ascii="Times New Roman" w:hAnsi="Times New Roman" w:cs="Times New Roman"/>
                <w:sz w:val="22"/>
                <w:szCs w:val="22"/>
              </w:rPr>
              <w:t xml:space="preserve">Name of </w:t>
            </w:r>
            <w:r w:rsidRPr="004830A2">
              <w:rPr>
                <w:rStyle w:val="y2iqfc"/>
                <w:rFonts w:ascii="Times New Roman" w:eastAsiaTheme="majorEastAsia" w:hAnsi="Times New Roman" w:cs="Times New Roman"/>
                <w:sz w:val="22"/>
                <w:szCs w:val="22"/>
                <w:lang w:val="en"/>
              </w:rPr>
              <w:t xml:space="preserve">Hydroponic Business </w:t>
            </w:r>
          </w:p>
        </w:tc>
        <w:tc>
          <w:tcPr>
            <w:tcW w:w="1418" w:type="dxa"/>
          </w:tcPr>
          <w:p w14:paraId="4EA2D6B7" w14:textId="13CD1ABD"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Lettuce (kg)</w:t>
            </w:r>
          </w:p>
        </w:tc>
        <w:tc>
          <w:tcPr>
            <w:tcW w:w="1417" w:type="dxa"/>
          </w:tcPr>
          <w:p w14:paraId="5814025F" w14:textId="77777777" w:rsidR="004830A2" w:rsidRPr="004830A2" w:rsidRDefault="004830A2" w:rsidP="00AD6748">
            <w:pPr>
              <w:pStyle w:val="ListParagraph"/>
              <w:ind w:left="0"/>
              <w:jc w:val="both"/>
              <w:rPr>
                <w:rFonts w:ascii="Times New Roman" w:hAnsi="Times New Roman" w:cs="Times New Roman"/>
              </w:rPr>
            </w:pPr>
            <w:proofErr w:type="spellStart"/>
            <w:r w:rsidRPr="004830A2">
              <w:rPr>
                <w:rFonts w:ascii="Times New Roman" w:hAnsi="Times New Roman" w:cs="Times New Roman"/>
              </w:rPr>
              <w:t>Pakcoy</w:t>
            </w:r>
            <w:proofErr w:type="spellEnd"/>
            <w:r w:rsidRPr="004830A2">
              <w:rPr>
                <w:rFonts w:ascii="Times New Roman" w:hAnsi="Times New Roman" w:cs="Times New Roman"/>
              </w:rPr>
              <w:t xml:space="preserve"> (kg)</w:t>
            </w:r>
          </w:p>
        </w:tc>
        <w:tc>
          <w:tcPr>
            <w:tcW w:w="1386" w:type="dxa"/>
          </w:tcPr>
          <w:p w14:paraId="12ABD2D4"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Mint (kg)</w:t>
            </w:r>
          </w:p>
        </w:tc>
      </w:tr>
      <w:tr w:rsidR="004830A2" w14:paraId="2B596C41" w14:textId="77777777" w:rsidTr="00AD6748">
        <w:tc>
          <w:tcPr>
            <w:tcW w:w="843" w:type="dxa"/>
          </w:tcPr>
          <w:p w14:paraId="43C73BEE"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1</w:t>
            </w:r>
          </w:p>
        </w:tc>
        <w:tc>
          <w:tcPr>
            <w:tcW w:w="2768" w:type="dxa"/>
          </w:tcPr>
          <w:p w14:paraId="4D52F40C"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 xml:space="preserve">Huma </w:t>
            </w:r>
            <w:proofErr w:type="spellStart"/>
            <w:r w:rsidRPr="004830A2">
              <w:rPr>
                <w:rFonts w:ascii="Times New Roman" w:hAnsi="Times New Roman" w:cs="Times New Roman"/>
              </w:rPr>
              <w:t>Hidroponik</w:t>
            </w:r>
            <w:proofErr w:type="spellEnd"/>
          </w:p>
        </w:tc>
        <w:tc>
          <w:tcPr>
            <w:tcW w:w="1418" w:type="dxa"/>
          </w:tcPr>
          <w:p w14:paraId="0269615B"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1.440</w:t>
            </w:r>
          </w:p>
        </w:tc>
        <w:tc>
          <w:tcPr>
            <w:tcW w:w="1417" w:type="dxa"/>
          </w:tcPr>
          <w:p w14:paraId="1FC8903D"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3.000</w:t>
            </w:r>
          </w:p>
        </w:tc>
        <w:tc>
          <w:tcPr>
            <w:tcW w:w="1386" w:type="dxa"/>
          </w:tcPr>
          <w:p w14:paraId="6C524622"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36</w:t>
            </w:r>
          </w:p>
        </w:tc>
      </w:tr>
      <w:tr w:rsidR="004830A2" w14:paraId="617D7FCA" w14:textId="77777777" w:rsidTr="00AD6748">
        <w:tc>
          <w:tcPr>
            <w:tcW w:w="843" w:type="dxa"/>
          </w:tcPr>
          <w:p w14:paraId="209AD4A7"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2</w:t>
            </w:r>
          </w:p>
        </w:tc>
        <w:tc>
          <w:tcPr>
            <w:tcW w:w="2768" w:type="dxa"/>
          </w:tcPr>
          <w:p w14:paraId="6EDCD8BE" w14:textId="77777777" w:rsidR="004830A2" w:rsidRPr="004830A2" w:rsidRDefault="004830A2" w:rsidP="00AD6748">
            <w:pPr>
              <w:pStyle w:val="ListParagraph"/>
              <w:ind w:left="0"/>
              <w:jc w:val="both"/>
              <w:rPr>
                <w:rFonts w:ascii="Times New Roman" w:hAnsi="Times New Roman" w:cs="Times New Roman"/>
              </w:rPr>
            </w:pPr>
            <w:proofErr w:type="spellStart"/>
            <w:r w:rsidRPr="004830A2">
              <w:rPr>
                <w:rFonts w:ascii="Times New Roman" w:hAnsi="Times New Roman" w:cs="Times New Roman"/>
              </w:rPr>
              <w:t>Hidroponik</w:t>
            </w:r>
            <w:proofErr w:type="spellEnd"/>
            <w:r w:rsidRPr="004830A2">
              <w:rPr>
                <w:rFonts w:ascii="Times New Roman" w:hAnsi="Times New Roman" w:cs="Times New Roman"/>
              </w:rPr>
              <w:t xml:space="preserve"> Pa </w:t>
            </w:r>
            <w:proofErr w:type="spellStart"/>
            <w:r w:rsidRPr="004830A2">
              <w:rPr>
                <w:rFonts w:ascii="Times New Roman" w:hAnsi="Times New Roman" w:cs="Times New Roman"/>
              </w:rPr>
              <w:t>Taufik</w:t>
            </w:r>
            <w:proofErr w:type="spellEnd"/>
          </w:p>
        </w:tc>
        <w:tc>
          <w:tcPr>
            <w:tcW w:w="1418" w:type="dxa"/>
          </w:tcPr>
          <w:p w14:paraId="2973D534"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3.600</w:t>
            </w:r>
          </w:p>
        </w:tc>
        <w:tc>
          <w:tcPr>
            <w:tcW w:w="1417" w:type="dxa"/>
          </w:tcPr>
          <w:p w14:paraId="5BC7002F"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3.600</w:t>
            </w:r>
          </w:p>
        </w:tc>
        <w:tc>
          <w:tcPr>
            <w:tcW w:w="1386" w:type="dxa"/>
          </w:tcPr>
          <w:p w14:paraId="7C5EF22C"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w:t>
            </w:r>
          </w:p>
        </w:tc>
      </w:tr>
      <w:tr w:rsidR="004830A2" w14:paraId="7399FCE5" w14:textId="77777777" w:rsidTr="00AD6748">
        <w:tc>
          <w:tcPr>
            <w:tcW w:w="843" w:type="dxa"/>
          </w:tcPr>
          <w:p w14:paraId="269C4153"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3</w:t>
            </w:r>
          </w:p>
        </w:tc>
        <w:tc>
          <w:tcPr>
            <w:tcW w:w="2768" w:type="dxa"/>
          </w:tcPr>
          <w:p w14:paraId="5382D7EE" w14:textId="77777777" w:rsidR="004830A2" w:rsidRPr="004830A2" w:rsidRDefault="004830A2" w:rsidP="00AD6748">
            <w:pPr>
              <w:pStyle w:val="ListParagraph"/>
              <w:ind w:left="0"/>
              <w:jc w:val="both"/>
              <w:rPr>
                <w:rFonts w:ascii="Times New Roman" w:hAnsi="Times New Roman" w:cs="Times New Roman"/>
              </w:rPr>
            </w:pPr>
            <w:proofErr w:type="spellStart"/>
            <w:r w:rsidRPr="004830A2">
              <w:rPr>
                <w:rFonts w:ascii="Times New Roman" w:hAnsi="Times New Roman" w:cs="Times New Roman"/>
              </w:rPr>
              <w:t>Abidzar</w:t>
            </w:r>
            <w:proofErr w:type="spellEnd"/>
            <w:r w:rsidRPr="004830A2">
              <w:rPr>
                <w:rFonts w:ascii="Times New Roman" w:hAnsi="Times New Roman" w:cs="Times New Roman"/>
              </w:rPr>
              <w:t xml:space="preserve"> Farm</w:t>
            </w:r>
          </w:p>
        </w:tc>
        <w:tc>
          <w:tcPr>
            <w:tcW w:w="1418" w:type="dxa"/>
          </w:tcPr>
          <w:p w14:paraId="5DA2A9F0"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1.440</w:t>
            </w:r>
          </w:p>
        </w:tc>
        <w:tc>
          <w:tcPr>
            <w:tcW w:w="1417" w:type="dxa"/>
          </w:tcPr>
          <w:p w14:paraId="445E4C48"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540</w:t>
            </w:r>
          </w:p>
        </w:tc>
        <w:tc>
          <w:tcPr>
            <w:tcW w:w="1386" w:type="dxa"/>
          </w:tcPr>
          <w:p w14:paraId="70A135CD"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w:t>
            </w:r>
          </w:p>
        </w:tc>
      </w:tr>
      <w:tr w:rsidR="004830A2" w14:paraId="5916580E" w14:textId="77777777" w:rsidTr="00AD6748">
        <w:tc>
          <w:tcPr>
            <w:tcW w:w="843" w:type="dxa"/>
          </w:tcPr>
          <w:p w14:paraId="7587CE1B"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4</w:t>
            </w:r>
          </w:p>
        </w:tc>
        <w:tc>
          <w:tcPr>
            <w:tcW w:w="2768" w:type="dxa"/>
          </w:tcPr>
          <w:p w14:paraId="75FAD7D1" w14:textId="77777777" w:rsidR="004830A2" w:rsidRPr="004830A2" w:rsidRDefault="004830A2" w:rsidP="00AD6748">
            <w:pPr>
              <w:pStyle w:val="ListParagraph"/>
              <w:ind w:left="0"/>
              <w:jc w:val="both"/>
              <w:rPr>
                <w:rFonts w:ascii="Times New Roman" w:hAnsi="Times New Roman" w:cs="Times New Roman"/>
              </w:rPr>
            </w:pPr>
            <w:proofErr w:type="spellStart"/>
            <w:r w:rsidRPr="004830A2">
              <w:rPr>
                <w:rFonts w:ascii="Times New Roman" w:hAnsi="Times New Roman" w:cs="Times New Roman"/>
              </w:rPr>
              <w:t>Rumah</w:t>
            </w:r>
            <w:proofErr w:type="spellEnd"/>
            <w:r w:rsidRPr="004830A2">
              <w:rPr>
                <w:rFonts w:ascii="Times New Roman" w:hAnsi="Times New Roman" w:cs="Times New Roman"/>
              </w:rPr>
              <w:t xml:space="preserve"> </w:t>
            </w:r>
            <w:proofErr w:type="spellStart"/>
            <w:r w:rsidRPr="004830A2">
              <w:rPr>
                <w:rFonts w:ascii="Times New Roman" w:hAnsi="Times New Roman" w:cs="Times New Roman"/>
              </w:rPr>
              <w:t>Sayur</w:t>
            </w:r>
            <w:proofErr w:type="spellEnd"/>
            <w:r w:rsidRPr="004830A2">
              <w:rPr>
                <w:rFonts w:ascii="Times New Roman" w:hAnsi="Times New Roman" w:cs="Times New Roman"/>
              </w:rPr>
              <w:t xml:space="preserve"> </w:t>
            </w:r>
            <w:proofErr w:type="spellStart"/>
            <w:r w:rsidRPr="004830A2">
              <w:rPr>
                <w:rFonts w:ascii="Times New Roman" w:hAnsi="Times New Roman" w:cs="Times New Roman"/>
              </w:rPr>
              <w:t>Hidroponik</w:t>
            </w:r>
            <w:proofErr w:type="spellEnd"/>
          </w:p>
        </w:tc>
        <w:tc>
          <w:tcPr>
            <w:tcW w:w="1418" w:type="dxa"/>
          </w:tcPr>
          <w:p w14:paraId="3336706D"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w:t>
            </w:r>
          </w:p>
        </w:tc>
        <w:tc>
          <w:tcPr>
            <w:tcW w:w="1417" w:type="dxa"/>
          </w:tcPr>
          <w:p w14:paraId="4A83D70B"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960</w:t>
            </w:r>
          </w:p>
        </w:tc>
        <w:tc>
          <w:tcPr>
            <w:tcW w:w="1386" w:type="dxa"/>
          </w:tcPr>
          <w:p w14:paraId="3EDDABD8"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w:t>
            </w:r>
          </w:p>
        </w:tc>
      </w:tr>
      <w:tr w:rsidR="004830A2" w14:paraId="24CC4082" w14:textId="77777777" w:rsidTr="00AD6748">
        <w:tc>
          <w:tcPr>
            <w:tcW w:w="843" w:type="dxa"/>
          </w:tcPr>
          <w:p w14:paraId="493D0214"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5</w:t>
            </w:r>
          </w:p>
        </w:tc>
        <w:tc>
          <w:tcPr>
            <w:tcW w:w="2768" w:type="dxa"/>
          </w:tcPr>
          <w:p w14:paraId="44858FCF" w14:textId="77777777" w:rsidR="004830A2" w:rsidRPr="004830A2" w:rsidRDefault="004830A2" w:rsidP="00AD6748">
            <w:pPr>
              <w:pStyle w:val="ListParagraph"/>
              <w:ind w:left="0"/>
              <w:jc w:val="both"/>
              <w:rPr>
                <w:rFonts w:ascii="Times New Roman" w:hAnsi="Times New Roman" w:cs="Times New Roman"/>
              </w:rPr>
            </w:pPr>
            <w:proofErr w:type="spellStart"/>
            <w:r w:rsidRPr="004830A2">
              <w:rPr>
                <w:rFonts w:ascii="Times New Roman" w:hAnsi="Times New Roman" w:cs="Times New Roman"/>
              </w:rPr>
              <w:t>Hidroponik</w:t>
            </w:r>
            <w:proofErr w:type="spellEnd"/>
            <w:r w:rsidRPr="004830A2">
              <w:rPr>
                <w:rFonts w:ascii="Times New Roman" w:hAnsi="Times New Roman" w:cs="Times New Roman"/>
              </w:rPr>
              <w:t xml:space="preserve"> </w:t>
            </w:r>
            <w:proofErr w:type="spellStart"/>
            <w:r w:rsidRPr="004830A2">
              <w:rPr>
                <w:rFonts w:ascii="Times New Roman" w:hAnsi="Times New Roman" w:cs="Times New Roman"/>
              </w:rPr>
              <w:t>Dack</w:t>
            </w:r>
            <w:proofErr w:type="spellEnd"/>
            <w:r w:rsidRPr="004830A2">
              <w:rPr>
                <w:rFonts w:ascii="Times New Roman" w:hAnsi="Times New Roman" w:cs="Times New Roman"/>
              </w:rPr>
              <w:t xml:space="preserve"> </w:t>
            </w:r>
            <w:proofErr w:type="spellStart"/>
            <w:r w:rsidRPr="004830A2">
              <w:rPr>
                <w:rFonts w:ascii="Times New Roman" w:hAnsi="Times New Roman" w:cs="Times New Roman"/>
              </w:rPr>
              <w:t>Hijau</w:t>
            </w:r>
            <w:proofErr w:type="spellEnd"/>
          </w:p>
        </w:tc>
        <w:tc>
          <w:tcPr>
            <w:tcW w:w="1418" w:type="dxa"/>
          </w:tcPr>
          <w:p w14:paraId="52EACA2C"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900</w:t>
            </w:r>
          </w:p>
        </w:tc>
        <w:tc>
          <w:tcPr>
            <w:tcW w:w="1417" w:type="dxa"/>
          </w:tcPr>
          <w:p w14:paraId="145AC8E3"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660</w:t>
            </w:r>
          </w:p>
        </w:tc>
        <w:tc>
          <w:tcPr>
            <w:tcW w:w="1386" w:type="dxa"/>
          </w:tcPr>
          <w:p w14:paraId="79D96A34"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36</w:t>
            </w:r>
          </w:p>
        </w:tc>
      </w:tr>
      <w:tr w:rsidR="004830A2" w14:paraId="72AA389E" w14:textId="77777777" w:rsidTr="00AD6748">
        <w:tc>
          <w:tcPr>
            <w:tcW w:w="843" w:type="dxa"/>
          </w:tcPr>
          <w:p w14:paraId="4AD37931"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6</w:t>
            </w:r>
          </w:p>
        </w:tc>
        <w:tc>
          <w:tcPr>
            <w:tcW w:w="2768" w:type="dxa"/>
          </w:tcPr>
          <w:p w14:paraId="2DDD2EF5" w14:textId="77777777"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 xml:space="preserve">Oriana </w:t>
            </w:r>
            <w:proofErr w:type="spellStart"/>
            <w:r w:rsidRPr="004830A2">
              <w:rPr>
                <w:rFonts w:ascii="Times New Roman" w:hAnsi="Times New Roman" w:cs="Times New Roman"/>
              </w:rPr>
              <w:t>Hidroponik</w:t>
            </w:r>
            <w:proofErr w:type="spellEnd"/>
          </w:p>
        </w:tc>
        <w:tc>
          <w:tcPr>
            <w:tcW w:w="1418" w:type="dxa"/>
          </w:tcPr>
          <w:p w14:paraId="195F44E6"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1.170</w:t>
            </w:r>
          </w:p>
        </w:tc>
        <w:tc>
          <w:tcPr>
            <w:tcW w:w="1417" w:type="dxa"/>
          </w:tcPr>
          <w:p w14:paraId="76E2E180"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840</w:t>
            </w:r>
          </w:p>
        </w:tc>
        <w:tc>
          <w:tcPr>
            <w:tcW w:w="1386" w:type="dxa"/>
          </w:tcPr>
          <w:p w14:paraId="78F1E34F"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w:t>
            </w:r>
          </w:p>
        </w:tc>
      </w:tr>
      <w:tr w:rsidR="004830A2" w14:paraId="68B8A613" w14:textId="77777777" w:rsidTr="00AD6748">
        <w:tc>
          <w:tcPr>
            <w:tcW w:w="3611" w:type="dxa"/>
            <w:gridSpan w:val="2"/>
          </w:tcPr>
          <w:p w14:paraId="074B0D66" w14:textId="26695C50" w:rsidR="004830A2" w:rsidRPr="004830A2" w:rsidRDefault="004830A2" w:rsidP="00AD6748">
            <w:pPr>
              <w:pStyle w:val="ListParagraph"/>
              <w:ind w:left="0"/>
              <w:jc w:val="both"/>
              <w:rPr>
                <w:rFonts w:ascii="Times New Roman" w:hAnsi="Times New Roman" w:cs="Times New Roman"/>
              </w:rPr>
            </w:pPr>
            <w:r w:rsidRPr="004830A2">
              <w:rPr>
                <w:rFonts w:ascii="Times New Roman" w:hAnsi="Times New Roman" w:cs="Times New Roman"/>
              </w:rPr>
              <w:t>Total</w:t>
            </w:r>
          </w:p>
        </w:tc>
        <w:tc>
          <w:tcPr>
            <w:tcW w:w="1418" w:type="dxa"/>
          </w:tcPr>
          <w:p w14:paraId="654DA93E"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8.550</w:t>
            </w:r>
          </w:p>
        </w:tc>
        <w:tc>
          <w:tcPr>
            <w:tcW w:w="1417" w:type="dxa"/>
          </w:tcPr>
          <w:p w14:paraId="6F628949"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9.600</w:t>
            </w:r>
          </w:p>
        </w:tc>
        <w:tc>
          <w:tcPr>
            <w:tcW w:w="1386" w:type="dxa"/>
          </w:tcPr>
          <w:p w14:paraId="3239A696" w14:textId="77777777" w:rsidR="004830A2" w:rsidRPr="004830A2" w:rsidRDefault="004830A2" w:rsidP="00AD6748">
            <w:pPr>
              <w:pStyle w:val="ListParagraph"/>
              <w:ind w:left="0"/>
              <w:jc w:val="center"/>
              <w:rPr>
                <w:rFonts w:ascii="Times New Roman" w:hAnsi="Times New Roman" w:cs="Times New Roman"/>
              </w:rPr>
            </w:pPr>
            <w:r w:rsidRPr="004830A2">
              <w:rPr>
                <w:rFonts w:ascii="Times New Roman" w:hAnsi="Times New Roman" w:cs="Times New Roman"/>
              </w:rPr>
              <w:t>72</w:t>
            </w:r>
          </w:p>
        </w:tc>
      </w:tr>
    </w:tbl>
    <w:p w14:paraId="29D4C951" w14:textId="77777777" w:rsidR="004830A2" w:rsidRDefault="004830A2" w:rsidP="004830A2">
      <w:pPr>
        <w:spacing w:after="0" w:line="240" w:lineRule="auto"/>
        <w:rPr>
          <w:rStyle w:val="y2iqfc"/>
          <w:rFonts w:ascii="Times New Roman" w:hAnsi="Times New Roman" w:cs="Times New Roman"/>
          <w:lang w:val="en"/>
        </w:rPr>
      </w:pPr>
      <w:r w:rsidRPr="00710573">
        <w:rPr>
          <w:rStyle w:val="y2iqfc"/>
          <w:rFonts w:ascii="Times New Roman" w:hAnsi="Times New Roman" w:cs="Times New Roman"/>
          <w:lang w:val="en"/>
        </w:rPr>
        <w:t>Source: Primary Data (processed), 2025</w:t>
      </w:r>
    </w:p>
    <w:p w14:paraId="03ED76FE" w14:textId="455BFCDF" w:rsidR="004830A2" w:rsidRPr="004830A2" w:rsidRDefault="004830A2" w:rsidP="004830A2">
      <w:pPr>
        <w:pStyle w:val="HTMLPreformatted"/>
        <w:ind w:firstLine="567"/>
        <w:jc w:val="both"/>
        <w:rPr>
          <w:rFonts w:ascii="Times New Roman" w:hAnsi="Times New Roman" w:cs="Times New Roman"/>
          <w:sz w:val="22"/>
          <w:szCs w:val="22"/>
        </w:rPr>
      </w:pPr>
      <w:r w:rsidRPr="004830A2">
        <w:rPr>
          <w:rStyle w:val="y2iqfc"/>
          <w:rFonts w:ascii="Times New Roman" w:eastAsiaTheme="majorEastAsia" w:hAnsi="Times New Roman" w:cs="Times New Roman"/>
          <w:sz w:val="22"/>
          <w:szCs w:val="22"/>
          <w:lang w:val="en"/>
        </w:rPr>
        <w:t xml:space="preserve">Based on Table 5, shows that the results of the three types of leafy vegetables vary depending on the area of ​​the greenhouse land. From the 6 hydroponic businesses, the lettuce yields ranged from 900 to 3,600 kg, the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choy yields ranged from 540 to 3,600 kg, and the mint yields were 36 kg.</w:t>
      </w:r>
    </w:p>
    <w:p w14:paraId="64CDAD2A" w14:textId="77777777" w:rsidR="000347F6" w:rsidRDefault="000347F6" w:rsidP="004830A2">
      <w:pPr>
        <w:pStyle w:val="HTMLPreformatted"/>
        <w:jc w:val="both"/>
        <w:rPr>
          <w:rStyle w:val="y2iqfc"/>
          <w:rFonts w:ascii="Times New Roman" w:eastAsiaTheme="majorEastAsia" w:hAnsi="Times New Roman" w:cs="Times New Roman"/>
          <w:b/>
          <w:bCs/>
          <w:sz w:val="22"/>
          <w:szCs w:val="22"/>
          <w:lang w:val="en"/>
        </w:rPr>
      </w:pPr>
    </w:p>
    <w:p w14:paraId="0E02C206" w14:textId="18B14C6D" w:rsidR="004830A2" w:rsidRPr="004830A2" w:rsidRDefault="004830A2" w:rsidP="004830A2">
      <w:pPr>
        <w:pStyle w:val="HTMLPreformatted"/>
        <w:jc w:val="both"/>
        <w:rPr>
          <w:rStyle w:val="y2iqfc"/>
          <w:rFonts w:ascii="Times New Roman" w:eastAsiaTheme="majorEastAsia" w:hAnsi="Times New Roman" w:cs="Times New Roman"/>
          <w:b/>
          <w:bCs/>
          <w:sz w:val="22"/>
          <w:szCs w:val="22"/>
          <w:lang w:val="en"/>
        </w:rPr>
      </w:pPr>
      <w:r w:rsidRPr="004830A2">
        <w:rPr>
          <w:rStyle w:val="y2iqfc"/>
          <w:rFonts w:ascii="Times New Roman" w:eastAsiaTheme="majorEastAsia" w:hAnsi="Times New Roman" w:cs="Times New Roman"/>
          <w:b/>
          <w:bCs/>
          <w:sz w:val="22"/>
          <w:szCs w:val="22"/>
          <w:lang w:val="en"/>
        </w:rPr>
        <w:t>3.2.7. Revenue</w:t>
      </w:r>
    </w:p>
    <w:p w14:paraId="1ADA10E3" w14:textId="119D5A72" w:rsidR="004830A2" w:rsidRPr="004830A2" w:rsidRDefault="004830A2" w:rsidP="004830A2">
      <w:pPr>
        <w:pStyle w:val="HTMLPreformatted"/>
        <w:ind w:firstLine="567"/>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 xml:space="preserve">Revenue is the result of product sales in a certain period. In the hydroponic vegetable business, revenue is calculated based on the number of </w:t>
      </w:r>
      <w:proofErr w:type="gramStart"/>
      <w:r w:rsidRPr="004830A2">
        <w:rPr>
          <w:rStyle w:val="y2iqfc"/>
          <w:rFonts w:ascii="Times New Roman" w:eastAsiaTheme="majorEastAsia" w:hAnsi="Times New Roman" w:cs="Times New Roman"/>
          <w:sz w:val="22"/>
          <w:szCs w:val="22"/>
          <w:lang w:val="en"/>
        </w:rPr>
        <w:t>lettuce</w:t>
      </w:r>
      <w:proofErr w:type="gram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choi</w:t>
      </w:r>
      <w:proofErr w:type="spellEnd"/>
      <w:r w:rsidRPr="004830A2">
        <w:rPr>
          <w:rStyle w:val="y2iqfc"/>
          <w:rFonts w:ascii="Times New Roman" w:eastAsiaTheme="majorEastAsia" w:hAnsi="Times New Roman" w:cs="Times New Roman"/>
          <w:sz w:val="22"/>
          <w:szCs w:val="22"/>
          <w:lang w:val="en"/>
        </w:rPr>
        <w:t xml:space="preserve">, and mint vegetables sold per kilogram, which is then multiplied by the selling price in </w:t>
      </w:r>
      <w:r>
        <w:rPr>
          <w:rStyle w:val="y2iqfc"/>
          <w:rFonts w:ascii="Times New Roman" w:eastAsiaTheme="majorEastAsia" w:hAnsi="Times New Roman" w:cs="Times New Roman"/>
          <w:sz w:val="22"/>
          <w:szCs w:val="22"/>
          <w:lang w:val="en"/>
        </w:rPr>
        <w:t>IDR</w:t>
      </w:r>
      <w:r w:rsidRPr="004830A2">
        <w:rPr>
          <w:rStyle w:val="y2iqfc"/>
          <w:rFonts w:ascii="Times New Roman" w:eastAsiaTheme="majorEastAsia" w:hAnsi="Times New Roman" w:cs="Times New Roman"/>
          <w:sz w:val="22"/>
          <w:szCs w:val="22"/>
          <w:lang w:val="en"/>
        </w:rPr>
        <w:t xml:space="preserve"> per kilogram.</w:t>
      </w:r>
    </w:p>
    <w:p w14:paraId="3AC68A7D" w14:textId="1284513F" w:rsidR="004830A2" w:rsidRDefault="004830A2" w:rsidP="004830A2">
      <w:pPr>
        <w:pStyle w:val="HTMLPreformatted"/>
        <w:ind w:firstLine="567"/>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 xml:space="preserve">Lettuce vegetables are cultivated by 5 respondents with a harvest frequency of 12 months and a selling price of IDR 35,000.00/kilogram. The average revenue from lettuce vegetables obtained by 5 respondents is IDR 59,850,000.00/respondent/year. Pak choi vegetables are cultivated by all respondents with a harvest frequency of 12 months and a selling price of IDR 25,000.00/kilogram. The average revenue from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choi</w:t>
      </w:r>
      <w:proofErr w:type="spellEnd"/>
      <w:r w:rsidRPr="004830A2">
        <w:rPr>
          <w:rStyle w:val="y2iqfc"/>
          <w:rFonts w:ascii="Times New Roman" w:eastAsiaTheme="majorEastAsia" w:hAnsi="Times New Roman" w:cs="Times New Roman"/>
          <w:sz w:val="22"/>
          <w:szCs w:val="22"/>
          <w:lang w:val="en"/>
        </w:rPr>
        <w:t xml:space="preserve"> vegetables received by all respondents is IDR 40,000,000.00/respondent/year. Meanwhile, mint leaves are cultivated by 2 respondents with a harvest frequency of 12 months and a selling price of IDR 125,000.00/kilogram. Mint leaf cultivation does not require planting holes because it is carried out using the cutting propagation method. The average income from mint leaves obtained by 2 respondents was IDR 4,500,000.00/respondent/year. The average income from lettuce,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choi</w:t>
      </w:r>
      <w:proofErr w:type="spellEnd"/>
      <w:r w:rsidRPr="004830A2">
        <w:rPr>
          <w:rStyle w:val="y2iqfc"/>
          <w:rFonts w:ascii="Times New Roman" w:eastAsiaTheme="majorEastAsia" w:hAnsi="Times New Roman" w:cs="Times New Roman"/>
          <w:sz w:val="22"/>
          <w:szCs w:val="22"/>
          <w:lang w:val="en"/>
        </w:rPr>
        <w:t>, and mint obtained by all respondents was IDR 182,750,000.00/respondent/year or an average monthly income of IDR 15,229,166.67. As a comparison, the results of other studies reported by [1</w:t>
      </w:r>
      <w:r w:rsidR="000347F6">
        <w:rPr>
          <w:rStyle w:val="y2iqfc"/>
          <w:rFonts w:ascii="Times New Roman" w:eastAsiaTheme="majorEastAsia" w:hAnsi="Times New Roman" w:cs="Times New Roman"/>
          <w:sz w:val="22"/>
          <w:szCs w:val="22"/>
          <w:lang w:val="en"/>
        </w:rPr>
        <w:t>3</w:t>
      </w:r>
      <w:r w:rsidRPr="004830A2">
        <w:rPr>
          <w:rStyle w:val="y2iqfc"/>
          <w:rFonts w:ascii="Times New Roman" w:eastAsiaTheme="majorEastAsia" w:hAnsi="Times New Roman" w:cs="Times New Roman"/>
          <w:sz w:val="22"/>
          <w:szCs w:val="22"/>
          <w:lang w:val="en"/>
        </w:rPr>
        <w:t>] Rahman, et al. (2021) stated that the income from hydroponic businesses was IDR 51,483,333.00 with a harvest frequency of 10 months, resulting in an average monthly income of IDR 5,148,333.30.</w:t>
      </w:r>
    </w:p>
    <w:p w14:paraId="60C19141" w14:textId="77777777" w:rsidR="004830A2" w:rsidRPr="004830A2" w:rsidRDefault="004830A2" w:rsidP="004830A2">
      <w:pPr>
        <w:pStyle w:val="HTMLPreformatted"/>
        <w:jc w:val="both"/>
        <w:rPr>
          <w:rStyle w:val="y2iqfc"/>
          <w:rFonts w:ascii="Times New Roman" w:eastAsiaTheme="majorEastAsia" w:hAnsi="Times New Roman" w:cs="Times New Roman"/>
          <w:b/>
          <w:bCs/>
          <w:sz w:val="22"/>
          <w:szCs w:val="22"/>
          <w:lang w:val="en"/>
        </w:rPr>
      </w:pPr>
      <w:r w:rsidRPr="004830A2">
        <w:rPr>
          <w:rStyle w:val="y2iqfc"/>
          <w:rFonts w:ascii="Times New Roman" w:eastAsiaTheme="majorEastAsia" w:hAnsi="Times New Roman" w:cs="Times New Roman"/>
          <w:b/>
          <w:bCs/>
          <w:sz w:val="22"/>
          <w:szCs w:val="22"/>
          <w:lang w:val="en"/>
        </w:rPr>
        <w:t>3.2.8. Income</w:t>
      </w:r>
    </w:p>
    <w:p w14:paraId="7CEE5BFA" w14:textId="7FE9B9CA" w:rsidR="004830A2" w:rsidRPr="004830A2" w:rsidRDefault="004830A2" w:rsidP="004830A2">
      <w:pPr>
        <w:pStyle w:val="HTMLPreformatted"/>
        <w:ind w:firstLine="567"/>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 xml:space="preserve">Income is the difference between the total income obtained from the sale of lettuce,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choi</w:t>
      </w:r>
      <w:proofErr w:type="spellEnd"/>
      <w:r w:rsidRPr="004830A2">
        <w:rPr>
          <w:rStyle w:val="y2iqfc"/>
          <w:rFonts w:ascii="Times New Roman" w:eastAsiaTheme="majorEastAsia" w:hAnsi="Times New Roman" w:cs="Times New Roman"/>
          <w:sz w:val="22"/>
          <w:szCs w:val="22"/>
          <w:lang w:val="en"/>
        </w:rPr>
        <w:t xml:space="preserve">, and mint vegetables with the total operational costs and depreciation costs incurred in the hydroponic vegetable business. The average income from lettuce, </w:t>
      </w:r>
      <w:proofErr w:type="spellStart"/>
      <w:r w:rsidRPr="004830A2">
        <w:rPr>
          <w:rStyle w:val="y2iqfc"/>
          <w:rFonts w:ascii="Times New Roman" w:eastAsiaTheme="majorEastAsia" w:hAnsi="Times New Roman" w:cs="Times New Roman"/>
          <w:sz w:val="22"/>
          <w:szCs w:val="22"/>
          <w:lang w:val="en"/>
        </w:rPr>
        <w:t>pak</w:t>
      </w:r>
      <w:proofErr w:type="spellEnd"/>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choi</w:t>
      </w:r>
      <w:proofErr w:type="spellEnd"/>
      <w:r w:rsidRPr="004830A2">
        <w:rPr>
          <w:rStyle w:val="y2iqfc"/>
          <w:rFonts w:ascii="Times New Roman" w:eastAsiaTheme="majorEastAsia" w:hAnsi="Times New Roman" w:cs="Times New Roman"/>
          <w:sz w:val="22"/>
          <w:szCs w:val="22"/>
          <w:lang w:val="en"/>
        </w:rPr>
        <w:t>, and mint vegetables obtained by all respondents was IDR 54,968,596.14/respondent/year or an average income of IDR 4,580,716.345/respondent/month. The results of other studies reported by [1</w:t>
      </w:r>
      <w:r w:rsidR="000347F6">
        <w:rPr>
          <w:rStyle w:val="y2iqfc"/>
          <w:rFonts w:ascii="Times New Roman" w:eastAsiaTheme="majorEastAsia" w:hAnsi="Times New Roman" w:cs="Times New Roman"/>
          <w:sz w:val="22"/>
          <w:szCs w:val="22"/>
          <w:lang w:val="en"/>
        </w:rPr>
        <w:t>4</w:t>
      </w:r>
      <w:r w:rsidRPr="004830A2">
        <w:rPr>
          <w:rStyle w:val="y2iqfc"/>
          <w:rFonts w:ascii="Times New Roman" w:eastAsiaTheme="majorEastAsia" w:hAnsi="Times New Roman" w:cs="Times New Roman"/>
          <w:sz w:val="22"/>
          <w:szCs w:val="22"/>
          <w:lang w:val="en"/>
        </w:rPr>
        <w:t xml:space="preserve">] </w:t>
      </w:r>
      <w:proofErr w:type="spellStart"/>
      <w:r w:rsidRPr="004830A2">
        <w:rPr>
          <w:rStyle w:val="y2iqfc"/>
          <w:rFonts w:ascii="Times New Roman" w:eastAsiaTheme="majorEastAsia" w:hAnsi="Times New Roman" w:cs="Times New Roman"/>
          <w:sz w:val="22"/>
          <w:szCs w:val="22"/>
          <w:lang w:val="en"/>
        </w:rPr>
        <w:t>Alhidayah</w:t>
      </w:r>
      <w:proofErr w:type="spellEnd"/>
      <w:r w:rsidRPr="004830A2">
        <w:rPr>
          <w:rStyle w:val="y2iqfc"/>
          <w:rFonts w:ascii="Times New Roman" w:eastAsiaTheme="majorEastAsia" w:hAnsi="Times New Roman" w:cs="Times New Roman"/>
          <w:sz w:val="22"/>
          <w:szCs w:val="22"/>
          <w:lang w:val="en"/>
        </w:rPr>
        <w:t xml:space="preserve"> (2021) that the income from the hydroponic business was IDR 9,270,000.00 with a harvest frequency of 4 months, resulting in an average income per month of only IDR 2,317,500.00.</w:t>
      </w:r>
    </w:p>
    <w:p w14:paraId="5F4B7F34" w14:textId="77777777" w:rsidR="004830A2" w:rsidRPr="004830A2" w:rsidRDefault="004830A2" w:rsidP="004830A2">
      <w:pPr>
        <w:pStyle w:val="HTMLPreformatted"/>
        <w:jc w:val="both"/>
        <w:rPr>
          <w:rStyle w:val="y2iqfc"/>
          <w:rFonts w:ascii="Times New Roman" w:eastAsiaTheme="majorEastAsia" w:hAnsi="Times New Roman" w:cs="Times New Roman"/>
          <w:b/>
          <w:bCs/>
          <w:sz w:val="22"/>
          <w:szCs w:val="22"/>
          <w:lang w:val="en"/>
        </w:rPr>
      </w:pPr>
      <w:r w:rsidRPr="004830A2">
        <w:rPr>
          <w:rStyle w:val="y2iqfc"/>
          <w:rFonts w:ascii="Times New Roman" w:eastAsiaTheme="majorEastAsia" w:hAnsi="Times New Roman" w:cs="Times New Roman"/>
          <w:b/>
          <w:bCs/>
          <w:sz w:val="22"/>
          <w:szCs w:val="22"/>
          <w:lang w:val="en"/>
        </w:rPr>
        <w:t>3.2.9. Loans</w:t>
      </w:r>
    </w:p>
    <w:p w14:paraId="6E5BD19E" w14:textId="557ABB65" w:rsidR="004830A2" w:rsidRPr="004830A2" w:rsidRDefault="004830A2" w:rsidP="004830A2">
      <w:pPr>
        <w:pStyle w:val="HTMLPreformatted"/>
        <w:ind w:firstLine="567"/>
        <w:jc w:val="both"/>
        <w:rPr>
          <w:rFonts w:ascii="Times New Roman" w:hAnsi="Times New Roman" w:cs="Times New Roman"/>
          <w:sz w:val="22"/>
          <w:szCs w:val="22"/>
        </w:rPr>
      </w:pPr>
      <w:r w:rsidRPr="004830A2">
        <w:rPr>
          <w:rStyle w:val="y2iqfc"/>
          <w:rFonts w:ascii="Times New Roman" w:eastAsiaTheme="majorEastAsia" w:hAnsi="Times New Roman" w:cs="Times New Roman"/>
          <w:sz w:val="22"/>
          <w:szCs w:val="22"/>
          <w:lang w:val="en"/>
        </w:rPr>
        <w:t xml:space="preserve">People's Business Credit (KUR) loans for hydroponic vegetable businesses are financing facilities provided by the government through banks or financial institutions to hydroponic farmers </w:t>
      </w:r>
      <w:r w:rsidR="009206A8">
        <w:rPr>
          <w:rStyle w:val="y2iqfc"/>
          <w:rFonts w:ascii="Times New Roman" w:eastAsiaTheme="majorEastAsia" w:hAnsi="Times New Roman" w:cs="Times New Roman"/>
          <w:sz w:val="22"/>
          <w:szCs w:val="22"/>
          <w:lang w:val="en"/>
        </w:rPr>
        <w:t>to support</w:t>
      </w:r>
      <w:r w:rsidRPr="004830A2">
        <w:rPr>
          <w:rStyle w:val="y2iqfc"/>
          <w:rFonts w:ascii="Times New Roman" w:eastAsiaTheme="majorEastAsia" w:hAnsi="Times New Roman" w:cs="Times New Roman"/>
          <w:sz w:val="22"/>
          <w:szCs w:val="22"/>
          <w:lang w:val="en"/>
        </w:rPr>
        <w:t xml:space="preserve"> the development and sustainability of their businesses. Of all the respondents, th</w:t>
      </w:r>
      <w:r w:rsidR="009206A8">
        <w:rPr>
          <w:rStyle w:val="y2iqfc"/>
          <w:rFonts w:ascii="Times New Roman" w:eastAsiaTheme="majorEastAsia" w:hAnsi="Times New Roman" w:cs="Times New Roman"/>
          <w:sz w:val="22"/>
          <w:szCs w:val="22"/>
          <w:lang w:val="en"/>
        </w:rPr>
        <w:t>ree people</w:t>
      </w:r>
      <w:r w:rsidRPr="004830A2">
        <w:rPr>
          <w:rStyle w:val="y2iqfc"/>
          <w:rFonts w:ascii="Times New Roman" w:eastAsiaTheme="majorEastAsia" w:hAnsi="Times New Roman" w:cs="Times New Roman"/>
          <w:sz w:val="22"/>
          <w:szCs w:val="22"/>
          <w:lang w:val="en"/>
        </w:rPr>
        <w:t xml:space="preserve"> obtained hydroponic </w:t>
      </w:r>
      <w:r w:rsidRPr="004830A2">
        <w:rPr>
          <w:rStyle w:val="y2iqfc"/>
          <w:rFonts w:ascii="Times New Roman" w:eastAsiaTheme="majorEastAsia" w:hAnsi="Times New Roman" w:cs="Times New Roman"/>
          <w:sz w:val="22"/>
          <w:szCs w:val="22"/>
          <w:lang w:val="en"/>
        </w:rPr>
        <w:lastRenderedPageBreak/>
        <w:t>business capital through KUR loans. The amount of the loan received reached IDR 26,134,895.83 with an interest rate of 8% per year and a loan period of 3 years.</w:t>
      </w:r>
    </w:p>
    <w:p w14:paraId="558B4BAB" w14:textId="77777777" w:rsidR="004830A2" w:rsidRDefault="004830A2" w:rsidP="004830A2">
      <w:pPr>
        <w:pStyle w:val="HTMLPreformatted"/>
        <w:ind w:firstLine="567"/>
        <w:jc w:val="both"/>
        <w:rPr>
          <w:rFonts w:ascii="Times New Roman" w:hAnsi="Times New Roman" w:cs="Times New Roman"/>
          <w:sz w:val="22"/>
          <w:szCs w:val="22"/>
        </w:rPr>
      </w:pPr>
    </w:p>
    <w:p w14:paraId="4F531DC4" w14:textId="6074048E" w:rsidR="004830A2" w:rsidRPr="004830A2" w:rsidRDefault="004830A2" w:rsidP="004830A2">
      <w:pPr>
        <w:pStyle w:val="HTMLPreformatted"/>
        <w:ind w:firstLine="567"/>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Based on the results of the analysis of total investment costs, operational costs, depreciation costs, receipts, income</w:t>
      </w:r>
      <w:r w:rsidR="009206A8">
        <w:rPr>
          <w:rStyle w:val="y2iqfc"/>
          <w:rFonts w:ascii="Times New Roman" w:eastAsiaTheme="majorEastAsia" w:hAnsi="Times New Roman" w:cs="Times New Roman"/>
          <w:sz w:val="22"/>
          <w:szCs w:val="22"/>
          <w:lang w:val="en"/>
        </w:rPr>
        <w:t>,</w:t>
      </w:r>
      <w:r w:rsidRPr="004830A2">
        <w:rPr>
          <w:rStyle w:val="y2iqfc"/>
          <w:rFonts w:ascii="Times New Roman" w:eastAsiaTheme="majorEastAsia" w:hAnsi="Times New Roman" w:cs="Times New Roman"/>
          <w:sz w:val="22"/>
          <w:szCs w:val="22"/>
          <w:lang w:val="en"/>
        </w:rPr>
        <w:t xml:space="preserve"> and loans can be seen in Table 6.</w:t>
      </w:r>
    </w:p>
    <w:p w14:paraId="42A9D932" w14:textId="77777777" w:rsidR="004830A2" w:rsidRDefault="004830A2" w:rsidP="004830A2">
      <w:pPr>
        <w:pStyle w:val="HTMLPreformatted"/>
        <w:ind w:left="851" w:hanging="851"/>
        <w:jc w:val="both"/>
        <w:rPr>
          <w:rStyle w:val="y2iqfc"/>
          <w:rFonts w:ascii="Times New Roman" w:eastAsiaTheme="majorEastAsia" w:hAnsi="Times New Roman" w:cs="Times New Roman"/>
          <w:sz w:val="22"/>
          <w:szCs w:val="22"/>
          <w:lang w:val="en"/>
        </w:rPr>
      </w:pPr>
      <w:r w:rsidRPr="004830A2">
        <w:rPr>
          <w:rStyle w:val="y2iqfc"/>
          <w:rFonts w:ascii="Times New Roman" w:eastAsiaTheme="majorEastAsia" w:hAnsi="Times New Roman" w:cs="Times New Roman"/>
          <w:sz w:val="22"/>
          <w:szCs w:val="22"/>
          <w:lang w:val="en"/>
        </w:rPr>
        <w:t xml:space="preserve">Table 6. Total Investment Costs, Operational Costs, Depreciation Costs, Income and Income of Hydroponic Vegetable Business in </w:t>
      </w:r>
      <w:proofErr w:type="spellStart"/>
      <w:r w:rsidRPr="004830A2">
        <w:rPr>
          <w:rStyle w:val="y2iqfc"/>
          <w:rFonts w:ascii="Times New Roman" w:eastAsiaTheme="majorEastAsia" w:hAnsi="Times New Roman" w:cs="Times New Roman"/>
          <w:sz w:val="22"/>
          <w:szCs w:val="22"/>
          <w:lang w:val="en"/>
        </w:rPr>
        <w:t>Sambutan</w:t>
      </w:r>
      <w:proofErr w:type="spellEnd"/>
      <w:r w:rsidRPr="004830A2">
        <w:rPr>
          <w:rStyle w:val="y2iqfc"/>
          <w:rFonts w:ascii="Times New Roman" w:eastAsiaTheme="majorEastAsia" w:hAnsi="Times New Roman" w:cs="Times New Roman"/>
          <w:sz w:val="22"/>
          <w:szCs w:val="22"/>
          <w:lang w:val="en"/>
        </w:rPr>
        <w:t xml:space="preserve"> District</w:t>
      </w:r>
    </w:p>
    <w:tbl>
      <w:tblPr>
        <w:tblStyle w:val="TableGrid"/>
        <w:tblW w:w="0" w:type="auto"/>
        <w:tblLook w:val="04A0" w:firstRow="1" w:lastRow="0" w:firstColumn="1" w:lastColumn="0" w:noHBand="0" w:noVBand="1"/>
      </w:tblPr>
      <w:tblGrid>
        <w:gridCol w:w="937"/>
        <w:gridCol w:w="3263"/>
        <w:gridCol w:w="4221"/>
      </w:tblGrid>
      <w:tr w:rsidR="004830A2" w14:paraId="263B42C5" w14:textId="77777777" w:rsidTr="00AD6748">
        <w:tc>
          <w:tcPr>
            <w:tcW w:w="843" w:type="dxa"/>
          </w:tcPr>
          <w:p w14:paraId="75924449" w14:textId="560F2904" w:rsidR="004830A2" w:rsidRPr="004830A2" w:rsidRDefault="004830A2" w:rsidP="004830A2">
            <w:pPr>
              <w:jc w:val="both"/>
              <w:rPr>
                <w:rFonts w:ascii="Times New Roman" w:hAnsi="Times New Roman" w:cs="Times New Roman"/>
              </w:rPr>
            </w:pPr>
            <w:r w:rsidRPr="004830A2">
              <w:rPr>
                <w:rFonts w:ascii="Times New Roman" w:hAnsi="Times New Roman" w:cs="Times New Roman"/>
              </w:rPr>
              <w:t>Number</w:t>
            </w:r>
          </w:p>
        </w:tc>
        <w:tc>
          <w:tcPr>
            <w:tcW w:w="3263" w:type="dxa"/>
          </w:tcPr>
          <w:p w14:paraId="0752A39A" w14:textId="295235F3" w:rsidR="004830A2" w:rsidRPr="004830A2" w:rsidRDefault="004830A2" w:rsidP="004830A2">
            <w:pPr>
              <w:jc w:val="both"/>
              <w:rPr>
                <w:rFonts w:ascii="Times New Roman" w:hAnsi="Times New Roman" w:cs="Times New Roman"/>
              </w:rPr>
            </w:pPr>
            <w:r w:rsidRPr="004830A2">
              <w:rPr>
                <w:rStyle w:val="y2iqfc"/>
                <w:rFonts w:ascii="Times New Roman" w:hAnsi="Times New Roman" w:cs="Times New Roman"/>
                <w:lang w:val="en"/>
              </w:rPr>
              <w:t xml:space="preserve">Description </w:t>
            </w:r>
          </w:p>
        </w:tc>
        <w:tc>
          <w:tcPr>
            <w:tcW w:w="4221" w:type="dxa"/>
          </w:tcPr>
          <w:p w14:paraId="085B00D3" w14:textId="7C18D701" w:rsidR="004830A2" w:rsidRPr="004830A2" w:rsidRDefault="004830A2" w:rsidP="004830A2">
            <w:pPr>
              <w:pStyle w:val="HTMLPreformatted"/>
              <w:jc w:val="center"/>
              <w:rPr>
                <w:rFonts w:ascii="Times New Roman" w:hAnsi="Times New Roman" w:cs="Times New Roman"/>
                <w:sz w:val="22"/>
                <w:szCs w:val="22"/>
              </w:rPr>
            </w:pPr>
            <w:r w:rsidRPr="004830A2">
              <w:rPr>
                <w:rStyle w:val="y2iqfc"/>
                <w:rFonts w:ascii="Times New Roman" w:eastAsiaTheme="majorEastAsia" w:hAnsi="Times New Roman" w:cs="Times New Roman"/>
                <w:sz w:val="22"/>
                <w:szCs w:val="22"/>
                <w:lang w:val="en"/>
              </w:rPr>
              <w:t>Total (IDR/Respondent/Year)</w:t>
            </w:r>
          </w:p>
        </w:tc>
      </w:tr>
      <w:tr w:rsidR="004830A2" w14:paraId="52A12BFF" w14:textId="77777777" w:rsidTr="00AD6748">
        <w:tc>
          <w:tcPr>
            <w:tcW w:w="843" w:type="dxa"/>
          </w:tcPr>
          <w:p w14:paraId="4A7D482C"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1</w:t>
            </w:r>
          </w:p>
        </w:tc>
        <w:tc>
          <w:tcPr>
            <w:tcW w:w="3263" w:type="dxa"/>
            <w:vAlign w:val="bottom"/>
          </w:tcPr>
          <w:p w14:paraId="43469A33" w14:textId="34D3B804" w:rsidR="004830A2" w:rsidRPr="004830A2" w:rsidRDefault="004830A2" w:rsidP="00AD6748">
            <w:pPr>
              <w:jc w:val="both"/>
              <w:rPr>
                <w:rFonts w:ascii="Times New Roman" w:hAnsi="Times New Roman" w:cs="Times New Roman"/>
              </w:rPr>
            </w:pPr>
            <w:r w:rsidRPr="004830A2">
              <w:rPr>
                <w:rStyle w:val="y2iqfc"/>
                <w:rFonts w:ascii="Times New Roman" w:hAnsi="Times New Roman" w:cs="Times New Roman"/>
                <w:lang w:val="en"/>
              </w:rPr>
              <w:t>Investment Costs</w:t>
            </w:r>
          </w:p>
        </w:tc>
        <w:tc>
          <w:tcPr>
            <w:tcW w:w="4221" w:type="dxa"/>
            <w:vAlign w:val="bottom"/>
          </w:tcPr>
          <w:p w14:paraId="069664AE"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104.539.583,33</w:t>
            </w:r>
          </w:p>
        </w:tc>
      </w:tr>
      <w:tr w:rsidR="004830A2" w14:paraId="10BA3EA1" w14:textId="77777777" w:rsidTr="00AD6748">
        <w:tc>
          <w:tcPr>
            <w:tcW w:w="843" w:type="dxa"/>
          </w:tcPr>
          <w:p w14:paraId="0C21A5BD"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2</w:t>
            </w:r>
          </w:p>
        </w:tc>
        <w:tc>
          <w:tcPr>
            <w:tcW w:w="3263" w:type="dxa"/>
          </w:tcPr>
          <w:p w14:paraId="01DFFDCF" w14:textId="25E4D759" w:rsidR="004830A2" w:rsidRPr="004830A2" w:rsidRDefault="004830A2" w:rsidP="00AD6748">
            <w:pPr>
              <w:jc w:val="both"/>
              <w:rPr>
                <w:rFonts w:ascii="Times New Roman" w:hAnsi="Times New Roman" w:cs="Times New Roman"/>
              </w:rPr>
            </w:pPr>
            <w:r w:rsidRPr="004830A2">
              <w:rPr>
                <w:rStyle w:val="y2iqfc"/>
                <w:rFonts w:ascii="Times New Roman" w:hAnsi="Times New Roman" w:cs="Times New Roman"/>
                <w:lang w:val="en"/>
              </w:rPr>
              <w:t>Operational Costs</w:t>
            </w:r>
          </w:p>
        </w:tc>
        <w:tc>
          <w:tcPr>
            <w:tcW w:w="4221" w:type="dxa"/>
          </w:tcPr>
          <w:p w14:paraId="09189FE1"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127.245.900,00</w:t>
            </w:r>
          </w:p>
        </w:tc>
      </w:tr>
      <w:tr w:rsidR="004830A2" w14:paraId="18C669F0" w14:textId="77777777" w:rsidTr="00AD6748">
        <w:tc>
          <w:tcPr>
            <w:tcW w:w="843" w:type="dxa"/>
          </w:tcPr>
          <w:p w14:paraId="54016053"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3</w:t>
            </w:r>
          </w:p>
        </w:tc>
        <w:tc>
          <w:tcPr>
            <w:tcW w:w="3263" w:type="dxa"/>
          </w:tcPr>
          <w:p w14:paraId="53D9236F" w14:textId="7D00A5BC" w:rsidR="004830A2" w:rsidRPr="004830A2" w:rsidRDefault="004830A2" w:rsidP="00AD6748">
            <w:pPr>
              <w:jc w:val="both"/>
              <w:rPr>
                <w:rFonts w:ascii="Times New Roman" w:hAnsi="Times New Roman" w:cs="Times New Roman"/>
              </w:rPr>
            </w:pPr>
            <w:r w:rsidRPr="004830A2">
              <w:rPr>
                <w:rStyle w:val="y2iqfc"/>
                <w:rFonts w:ascii="Times New Roman" w:hAnsi="Times New Roman" w:cs="Times New Roman"/>
                <w:lang w:val="en"/>
              </w:rPr>
              <w:t>Depreciation Cost</w:t>
            </w:r>
            <w:r w:rsidR="00AE1B58">
              <w:rPr>
                <w:rStyle w:val="y2iqfc"/>
                <w:rFonts w:ascii="Times New Roman" w:hAnsi="Times New Roman" w:cs="Times New Roman"/>
                <w:lang w:val="en"/>
              </w:rPr>
              <w:t>s</w:t>
            </w:r>
          </w:p>
        </w:tc>
        <w:tc>
          <w:tcPr>
            <w:tcW w:w="4221" w:type="dxa"/>
          </w:tcPr>
          <w:p w14:paraId="4C314239"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535.503,86</w:t>
            </w:r>
          </w:p>
        </w:tc>
      </w:tr>
      <w:tr w:rsidR="004830A2" w14:paraId="5151B315" w14:textId="77777777" w:rsidTr="00AD6748">
        <w:tc>
          <w:tcPr>
            <w:tcW w:w="843" w:type="dxa"/>
          </w:tcPr>
          <w:p w14:paraId="0EDADEE1"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4</w:t>
            </w:r>
          </w:p>
        </w:tc>
        <w:tc>
          <w:tcPr>
            <w:tcW w:w="3263" w:type="dxa"/>
          </w:tcPr>
          <w:p w14:paraId="7DA5042C" w14:textId="79501775" w:rsidR="004830A2" w:rsidRPr="004830A2" w:rsidRDefault="004830A2" w:rsidP="00AD6748">
            <w:pPr>
              <w:jc w:val="both"/>
              <w:rPr>
                <w:rFonts w:ascii="Times New Roman" w:hAnsi="Times New Roman" w:cs="Times New Roman"/>
              </w:rPr>
            </w:pPr>
            <w:r w:rsidRPr="004830A2">
              <w:rPr>
                <w:rStyle w:val="y2iqfc"/>
                <w:rFonts w:ascii="Times New Roman" w:hAnsi="Times New Roman" w:cs="Times New Roman"/>
                <w:lang w:val="en"/>
              </w:rPr>
              <w:t>Revenue</w:t>
            </w:r>
          </w:p>
        </w:tc>
        <w:tc>
          <w:tcPr>
            <w:tcW w:w="4221" w:type="dxa"/>
          </w:tcPr>
          <w:p w14:paraId="3E9E1328"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182.750.000,00</w:t>
            </w:r>
          </w:p>
        </w:tc>
      </w:tr>
      <w:tr w:rsidR="004830A2" w14:paraId="2C66CBBE" w14:textId="77777777" w:rsidTr="00AD6748">
        <w:tc>
          <w:tcPr>
            <w:tcW w:w="843" w:type="dxa"/>
          </w:tcPr>
          <w:p w14:paraId="46500665"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5</w:t>
            </w:r>
          </w:p>
        </w:tc>
        <w:tc>
          <w:tcPr>
            <w:tcW w:w="3263" w:type="dxa"/>
            <w:vAlign w:val="bottom"/>
          </w:tcPr>
          <w:p w14:paraId="07121B66" w14:textId="0E4F5659" w:rsidR="004830A2" w:rsidRPr="004830A2" w:rsidRDefault="004830A2" w:rsidP="00AD6748">
            <w:pPr>
              <w:jc w:val="both"/>
              <w:rPr>
                <w:rFonts w:ascii="Times New Roman" w:hAnsi="Times New Roman" w:cs="Times New Roman"/>
              </w:rPr>
            </w:pPr>
            <w:r w:rsidRPr="004830A2">
              <w:rPr>
                <w:rStyle w:val="Bodytext212pt"/>
                <w:rFonts w:eastAsia="Franklin Gothic Medium Cond"/>
                <w:b w:val="0"/>
                <w:bCs w:val="0"/>
                <w:sz w:val="22"/>
                <w:szCs w:val="22"/>
              </w:rPr>
              <w:t>Income</w:t>
            </w:r>
          </w:p>
        </w:tc>
        <w:tc>
          <w:tcPr>
            <w:tcW w:w="4221" w:type="dxa"/>
            <w:vAlign w:val="bottom"/>
          </w:tcPr>
          <w:p w14:paraId="5CB1CF33"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54.968.596,14</w:t>
            </w:r>
          </w:p>
        </w:tc>
      </w:tr>
      <w:tr w:rsidR="004830A2" w14:paraId="7972F032" w14:textId="77777777" w:rsidTr="00AD6748">
        <w:tc>
          <w:tcPr>
            <w:tcW w:w="843" w:type="dxa"/>
          </w:tcPr>
          <w:p w14:paraId="7EA3074B" w14:textId="77777777" w:rsidR="004830A2" w:rsidRPr="004830A2" w:rsidRDefault="004830A2" w:rsidP="00AD6748">
            <w:pPr>
              <w:jc w:val="both"/>
              <w:rPr>
                <w:rFonts w:ascii="Times New Roman" w:hAnsi="Times New Roman" w:cs="Times New Roman"/>
              </w:rPr>
            </w:pPr>
            <w:r w:rsidRPr="004830A2">
              <w:rPr>
                <w:rFonts w:ascii="Times New Roman" w:hAnsi="Times New Roman" w:cs="Times New Roman"/>
              </w:rPr>
              <w:t>6</w:t>
            </w:r>
          </w:p>
        </w:tc>
        <w:tc>
          <w:tcPr>
            <w:tcW w:w="3263" w:type="dxa"/>
          </w:tcPr>
          <w:p w14:paraId="4F5BCF31" w14:textId="037178E5" w:rsidR="004830A2" w:rsidRPr="004830A2" w:rsidRDefault="004830A2" w:rsidP="00AD6748">
            <w:pPr>
              <w:jc w:val="both"/>
              <w:rPr>
                <w:rFonts w:ascii="Times New Roman" w:hAnsi="Times New Roman" w:cs="Times New Roman"/>
              </w:rPr>
            </w:pPr>
            <w:r w:rsidRPr="004830A2">
              <w:rPr>
                <w:rFonts w:ascii="Times New Roman" w:hAnsi="Times New Roman" w:cs="Times New Roman"/>
              </w:rPr>
              <w:t>Loans</w:t>
            </w:r>
          </w:p>
        </w:tc>
        <w:tc>
          <w:tcPr>
            <w:tcW w:w="4221" w:type="dxa"/>
          </w:tcPr>
          <w:p w14:paraId="102869E3" w14:textId="77777777" w:rsidR="004830A2" w:rsidRPr="004830A2" w:rsidRDefault="004830A2" w:rsidP="00AD6748">
            <w:pPr>
              <w:jc w:val="center"/>
              <w:rPr>
                <w:rFonts w:ascii="Times New Roman" w:hAnsi="Times New Roman" w:cs="Times New Roman"/>
              </w:rPr>
            </w:pPr>
            <w:r w:rsidRPr="004830A2">
              <w:rPr>
                <w:rStyle w:val="Bodytext212pt"/>
                <w:rFonts w:eastAsia="Franklin Gothic Medium Cond"/>
                <w:b w:val="0"/>
                <w:bCs w:val="0"/>
                <w:sz w:val="22"/>
                <w:szCs w:val="22"/>
              </w:rPr>
              <w:t>26.134.895,83</w:t>
            </w:r>
          </w:p>
        </w:tc>
      </w:tr>
    </w:tbl>
    <w:p w14:paraId="11AB5EBE" w14:textId="77777777" w:rsidR="004830A2" w:rsidRDefault="004830A2" w:rsidP="004830A2">
      <w:pPr>
        <w:spacing w:after="0" w:line="240" w:lineRule="auto"/>
        <w:rPr>
          <w:rStyle w:val="y2iqfc"/>
          <w:rFonts w:ascii="Times New Roman" w:hAnsi="Times New Roman" w:cs="Times New Roman"/>
          <w:lang w:val="en"/>
        </w:rPr>
      </w:pPr>
      <w:r w:rsidRPr="00710573">
        <w:rPr>
          <w:rStyle w:val="y2iqfc"/>
          <w:rFonts w:ascii="Times New Roman" w:hAnsi="Times New Roman" w:cs="Times New Roman"/>
          <w:lang w:val="en"/>
        </w:rPr>
        <w:t>Source: Primary Data (processed), 2025</w:t>
      </w:r>
    </w:p>
    <w:p w14:paraId="3CFDD39C" w14:textId="77777777" w:rsidR="004830A2" w:rsidRDefault="004830A2" w:rsidP="004830A2">
      <w:pPr>
        <w:pStyle w:val="HTMLPreformatted"/>
        <w:ind w:left="851" w:hanging="851"/>
        <w:jc w:val="both"/>
        <w:rPr>
          <w:rFonts w:ascii="Times New Roman" w:hAnsi="Times New Roman" w:cs="Times New Roman"/>
          <w:sz w:val="22"/>
          <w:szCs w:val="22"/>
        </w:rPr>
      </w:pPr>
    </w:p>
    <w:p w14:paraId="21156604" w14:textId="77777777" w:rsidR="00084707" w:rsidRPr="00084707" w:rsidRDefault="00084707" w:rsidP="00084707">
      <w:pPr>
        <w:pStyle w:val="HTMLPreformatted"/>
        <w:jc w:val="both"/>
        <w:rPr>
          <w:rStyle w:val="y2iqfc"/>
          <w:rFonts w:ascii="Times New Roman" w:eastAsiaTheme="majorEastAsia" w:hAnsi="Times New Roman" w:cs="Times New Roman"/>
          <w:b/>
          <w:bCs/>
          <w:sz w:val="22"/>
          <w:szCs w:val="22"/>
          <w:lang w:val="en"/>
        </w:rPr>
      </w:pPr>
      <w:r w:rsidRPr="00084707">
        <w:rPr>
          <w:rStyle w:val="y2iqfc"/>
          <w:rFonts w:ascii="Times New Roman" w:eastAsiaTheme="majorEastAsia" w:hAnsi="Times New Roman" w:cs="Times New Roman"/>
          <w:b/>
          <w:bCs/>
          <w:sz w:val="22"/>
          <w:szCs w:val="22"/>
          <w:lang w:val="en"/>
        </w:rPr>
        <w:t xml:space="preserve">3.3. Financial Feasibility of Hydroponic Vegetable Farming in </w:t>
      </w:r>
      <w:proofErr w:type="spellStart"/>
      <w:r w:rsidRPr="00084707">
        <w:rPr>
          <w:rStyle w:val="y2iqfc"/>
          <w:rFonts w:ascii="Times New Roman" w:eastAsiaTheme="majorEastAsia" w:hAnsi="Times New Roman" w:cs="Times New Roman"/>
          <w:b/>
          <w:bCs/>
          <w:sz w:val="22"/>
          <w:szCs w:val="22"/>
          <w:lang w:val="en"/>
        </w:rPr>
        <w:t>Sambutan</w:t>
      </w:r>
      <w:proofErr w:type="spellEnd"/>
      <w:r w:rsidRPr="00084707">
        <w:rPr>
          <w:rStyle w:val="y2iqfc"/>
          <w:rFonts w:ascii="Times New Roman" w:eastAsiaTheme="majorEastAsia" w:hAnsi="Times New Roman" w:cs="Times New Roman"/>
          <w:b/>
          <w:bCs/>
          <w:sz w:val="22"/>
          <w:szCs w:val="22"/>
          <w:lang w:val="en"/>
        </w:rPr>
        <w:t xml:space="preserve"> District</w:t>
      </w:r>
    </w:p>
    <w:p w14:paraId="4CF77335" w14:textId="77777777" w:rsidR="00084707" w:rsidRPr="00084707" w:rsidRDefault="00084707" w:rsidP="00084707">
      <w:pPr>
        <w:pStyle w:val="HTMLPreformatted"/>
        <w:jc w:val="both"/>
        <w:rPr>
          <w:rStyle w:val="y2iqfc"/>
          <w:rFonts w:ascii="Times New Roman" w:eastAsiaTheme="majorEastAsia" w:hAnsi="Times New Roman" w:cs="Times New Roman"/>
          <w:b/>
          <w:bCs/>
          <w:sz w:val="22"/>
          <w:szCs w:val="22"/>
          <w:lang w:val="en"/>
        </w:rPr>
      </w:pPr>
      <w:r w:rsidRPr="00084707">
        <w:rPr>
          <w:rStyle w:val="y2iqfc"/>
          <w:rFonts w:ascii="Times New Roman" w:eastAsiaTheme="majorEastAsia" w:hAnsi="Times New Roman" w:cs="Times New Roman"/>
          <w:b/>
          <w:bCs/>
          <w:sz w:val="22"/>
          <w:szCs w:val="22"/>
          <w:lang w:val="en"/>
        </w:rPr>
        <w:t>3.3.1. Net Present Value (NPV)</w:t>
      </w:r>
    </w:p>
    <w:p w14:paraId="4C0B843B" w14:textId="5DDFA6E2" w:rsidR="00084707" w:rsidRPr="00084707" w:rsidRDefault="00084707" w:rsidP="00084707">
      <w:pPr>
        <w:pStyle w:val="HTMLPreformatted"/>
        <w:ind w:firstLine="567"/>
        <w:jc w:val="both"/>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Net Present Value (NPV) is a financial analysis method used to determine the feasibility of an investment based on the difference between the present value of total benefits (cash inflow) and the present value of total costs (cash outflow) during the project life. In the hydroponic vegetable business, the NPV value obtained was Rp269,332,009.17 with a discount factor of 6% and a project life of 10 years. This positive NPV value indicates that the hydroponic vegetable business is feasible to run, because the NPV is greater than zero, which indicates that the economic benefits obtained exceed the costs incurred during the project period. The large NPV value in this study is due to the large input investment costs, namely the average cost of greenhouse land of Rp55,138,166.67, the average cost is 47.26% of the average investment costs that have been incurred. When compared with other studies reported by [1</w:t>
      </w:r>
      <w:r w:rsidR="000347F6">
        <w:rPr>
          <w:rStyle w:val="y2iqfc"/>
          <w:rFonts w:ascii="Times New Roman" w:eastAsiaTheme="majorEastAsia" w:hAnsi="Times New Roman" w:cs="Times New Roman"/>
          <w:sz w:val="22"/>
          <w:szCs w:val="22"/>
          <w:lang w:val="en"/>
        </w:rPr>
        <w:t>5</w:t>
      </w:r>
      <w:r w:rsidRPr="00084707">
        <w:rPr>
          <w:rStyle w:val="y2iqfc"/>
          <w:rFonts w:ascii="Times New Roman" w:eastAsiaTheme="majorEastAsia" w:hAnsi="Times New Roman" w:cs="Times New Roman"/>
          <w:sz w:val="22"/>
          <w:szCs w:val="22"/>
          <w:lang w:val="en"/>
        </w:rPr>
        <w:t xml:space="preserve">] Andi </w:t>
      </w:r>
      <w:proofErr w:type="spellStart"/>
      <w:r w:rsidRPr="00084707">
        <w:rPr>
          <w:rStyle w:val="y2iqfc"/>
          <w:rFonts w:ascii="Times New Roman" w:eastAsiaTheme="majorEastAsia" w:hAnsi="Times New Roman" w:cs="Times New Roman"/>
          <w:sz w:val="22"/>
          <w:szCs w:val="22"/>
          <w:lang w:val="en"/>
        </w:rPr>
        <w:t>Yulia</w:t>
      </w:r>
      <w:proofErr w:type="spellEnd"/>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Rezti</w:t>
      </w:r>
      <w:proofErr w:type="spellEnd"/>
      <w:r w:rsidRPr="00084707">
        <w:rPr>
          <w:rStyle w:val="y2iqfc"/>
          <w:rFonts w:ascii="Times New Roman" w:eastAsiaTheme="majorEastAsia" w:hAnsi="Times New Roman" w:cs="Times New Roman"/>
          <w:sz w:val="22"/>
          <w:szCs w:val="22"/>
          <w:lang w:val="en"/>
        </w:rPr>
        <w:t xml:space="preserve"> Salam (2021), the NPV value obtained was IDR 7,121,288.42. Furthermore, </w:t>
      </w:r>
      <w:r w:rsidR="009206A8">
        <w:rPr>
          <w:rStyle w:val="y2iqfc"/>
          <w:rFonts w:ascii="Times New Roman" w:eastAsiaTheme="majorEastAsia" w:hAnsi="Times New Roman" w:cs="Times New Roman"/>
          <w:sz w:val="22"/>
          <w:szCs w:val="22"/>
          <w:lang w:val="en"/>
        </w:rPr>
        <w:t xml:space="preserve">as </w:t>
      </w:r>
      <w:r w:rsidRPr="00084707">
        <w:rPr>
          <w:rStyle w:val="y2iqfc"/>
          <w:rFonts w:ascii="Times New Roman" w:eastAsiaTheme="majorEastAsia" w:hAnsi="Times New Roman" w:cs="Times New Roman"/>
          <w:sz w:val="22"/>
          <w:szCs w:val="22"/>
          <w:lang w:val="en"/>
        </w:rPr>
        <w:t>reported by [1</w:t>
      </w:r>
      <w:r w:rsidR="000347F6">
        <w:rPr>
          <w:rStyle w:val="y2iqfc"/>
          <w:rFonts w:ascii="Times New Roman" w:eastAsiaTheme="majorEastAsia" w:hAnsi="Times New Roman" w:cs="Times New Roman"/>
          <w:sz w:val="22"/>
          <w:szCs w:val="22"/>
          <w:lang w:val="en"/>
        </w:rPr>
        <w:t>6</w:t>
      </w:r>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Ainur</w:t>
      </w:r>
      <w:proofErr w:type="spellEnd"/>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Wahida</w:t>
      </w:r>
      <w:proofErr w:type="spellEnd"/>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Sabrin</w:t>
      </w:r>
      <w:proofErr w:type="spellEnd"/>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Arwiyani</w:t>
      </w:r>
      <w:proofErr w:type="spellEnd"/>
      <w:r w:rsidRPr="00084707">
        <w:rPr>
          <w:rStyle w:val="y2iqfc"/>
          <w:rFonts w:ascii="Times New Roman" w:eastAsiaTheme="majorEastAsia" w:hAnsi="Times New Roman" w:cs="Times New Roman"/>
          <w:sz w:val="22"/>
          <w:szCs w:val="22"/>
          <w:lang w:val="en"/>
        </w:rPr>
        <w:t>, et al. (2023), the NPV value obtained was IDR 271,716,406.00. This value is due to investment costs of IDR 573,220,000.00.</w:t>
      </w:r>
    </w:p>
    <w:p w14:paraId="79B556ED" w14:textId="77777777" w:rsidR="00084707" w:rsidRPr="00084707" w:rsidRDefault="00084707" w:rsidP="00084707">
      <w:pPr>
        <w:pStyle w:val="HTMLPreformatted"/>
        <w:jc w:val="both"/>
        <w:rPr>
          <w:rStyle w:val="y2iqfc"/>
          <w:rFonts w:ascii="Times New Roman" w:eastAsiaTheme="majorEastAsia" w:hAnsi="Times New Roman" w:cs="Times New Roman"/>
          <w:b/>
          <w:bCs/>
          <w:sz w:val="22"/>
          <w:szCs w:val="22"/>
          <w:lang w:val="en"/>
        </w:rPr>
      </w:pPr>
      <w:r w:rsidRPr="00084707">
        <w:rPr>
          <w:rStyle w:val="y2iqfc"/>
          <w:rFonts w:ascii="Times New Roman" w:eastAsiaTheme="majorEastAsia" w:hAnsi="Times New Roman" w:cs="Times New Roman"/>
          <w:b/>
          <w:bCs/>
          <w:sz w:val="22"/>
          <w:szCs w:val="22"/>
          <w:lang w:val="en"/>
        </w:rPr>
        <w:t>3.3.2. Internal Rate of Return (IRR)</w:t>
      </w:r>
    </w:p>
    <w:p w14:paraId="3CD4BACF" w14:textId="52813CFD" w:rsidR="00084707" w:rsidRPr="00084707" w:rsidRDefault="00084707" w:rsidP="00084707">
      <w:pPr>
        <w:pStyle w:val="HTMLPreformatted"/>
        <w:ind w:firstLine="567"/>
        <w:jc w:val="both"/>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Internal Rate of Return (IRR) is the rate of return on investment that makes the net present value or NPV of all project cash flows equal to zero. In the hydroponic vegetable business, an IRR value of 59% was obtained with a discount factor of 6% and a project life of 10 years. The IRR value shows that investment in the hydroponic vegetable business has an annual return rate of 59%, which is much higher than the discount factor of 6%. This shows that this hydroponic vegetable business is considered financially feasible. The results of other hydroponic business research reported by [1</w:t>
      </w:r>
      <w:r w:rsidR="000347F6">
        <w:rPr>
          <w:rStyle w:val="y2iqfc"/>
          <w:rFonts w:ascii="Times New Roman" w:eastAsiaTheme="majorEastAsia" w:hAnsi="Times New Roman" w:cs="Times New Roman"/>
          <w:sz w:val="22"/>
          <w:szCs w:val="22"/>
          <w:lang w:val="en"/>
        </w:rPr>
        <w:t>7</w:t>
      </w:r>
      <w:r w:rsidRPr="00084707">
        <w:rPr>
          <w:rStyle w:val="y2iqfc"/>
          <w:rFonts w:ascii="Times New Roman" w:eastAsiaTheme="majorEastAsia" w:hAnsi="Times New Roman" w:cs="Times New Roman"/>
          <w:sz w:val="22"/>
          <w:szCs w:val="22"/>
          <w:lang w:val="en"/>
        </w:rPr>
        <w:t>] Denda Zainul Arifin, et al. (2017), obtained an IRR value of 15.96%, with a discount factor used of 9%, the IRR value is in line with the investment cost of Rp10,775,000.00. Other research reported [1</w:t>
      </w:r>
      <w:r w:rsidR="000347F6">
        <w:rPr>
          <w:rStyle w:val="y2iqfc"/>
          <w:rFonts w:ascii="Times New Roman" w:eastAsiaTheme="majorEastAsia" w:hAnsi="Times New Roman" w:cs="Times New Roman"/>
          <w:sz w:val="22"/>
          <w:szCs w:val="22"/>
          <w:lang w:val="en"/>
        </w:rPr>
        <w:t>8</w:t>
      </w:r>
      <w:r w:rsidRPr="00084707">
        <w:rPr>
          <w:rStyle w:val="y2iqfc"/>
          <w:rFonts w:ascii="Times New Roman" w:eastAsiaTheme="majorEastAsia" w:hAnsi="Times New Roman" w:cs="Times New Roman"/>
          <w:sz w:val="22"/>
          <w:szCs w:val="22"/>
          <w:lang w:val="en"/>
        </w:rPr>
        <w:t xml:space="preserve">] </w:t>
      </w:r>
      <w:proofErr w:type="spellStart"/>
      <w:r w:rsidRPr="00084707">
        <w:rPr>
          <w:rStyle w:val="y2iqfc"/>
          <w:rFonts w:ascii="Times New Roman" w:eastAsiaTheme="majorEastAsia" w:hAnsi="Times New Roman" w:cs="Times New Roman"/>
          <w:sz w:val="22"/>
          <w:szCs w:val="22"/>
          <w:lang w:val="en"/>
        </w:rPr>
        <w:t>Irpania</w:t>
      </w:r>
      <w:proofErr w:type="spellEnd"/>
      <w:r w:rsidRPr="00084707">
        <w:rPr>
          <w:rStyle w:val="y2iqfc"/>
          <w:rFonts w:ascii="Times New Roman" w:eastAsiaTheme="majorEastAsia" w:hAnsi="Times New Roman" w:cs="Times New Roman"/>
          <w:sz w:val="22"/>
          <w:szCs w:val="22"/>
          <w:lang w:val="en"/>
        </w:rPr>
        <w:t xml:space="preserve"> (2021) hydroponic business obtained an IRR value of 29%, with a discount factor used of 9.08%. The IRR value is in line with the NPV value of IDR 96,967,735.00.</w:t>
      </w:r>
    </w:p>
    <w:p w14:paraId="059625E9" w14:textId="77777777" w:rsidR="00084707" w:rsidRPr="00084707" w:rsidRDefault="00084707" w:rsidP="00084707">
      <w:pPr>
        <w:pStyle w:val="HTMLPreformatted"/>
        <w:jc w:val="both"/>
        <w:rPr>
          <w:rStyle w:val="y2iqfc"/>
          <w:rFonts w:ascii="Times New Roman" w:eastAsiaTheme="majorEastAsia" w:hAnsi="Times New Roman" w:cs="Times New Roman"/>
          <w:b/>
          <w:bCs/>
          <w:sz w:val="22"/>
          <w:szCs w:val="22"/>
          <w:lang w:val="en"/>
        </w:rPr>
      </w:pPr>
      <w:r w:rsidRPr="00084707">
        <w:rPr>
          <w:rStyle w:val="y2iqfc"/>
          <w:rFonts w:ascii="Times New Roman" w:eastAsiaTheme="majorEastAsia" w:hAnsi="Times New Roman" w:cs="Times New Roman"/>
          <w:b/>
          <w:bCs/>
          <w:sz w:val="22"/>
          <w:szCs w:val="22"/>
          <w:lang w:val="en"/>
        </w:rPr>
        <w:t>3.3.3. Net Benefit-Cost (Net B/C)</w:t>
      </w:r>
    </w:p>
    <w:p w14:paraId="563C7A71" w14:textId="171BB8FC" w:rsidR="00AE1B58" w:rsidRPr="00AE1B58" w:rsidRDefault="00084707" w:rsidP="00AE1B58">
      <w:pPr>
        <w:pStyle w:val="HTMLPreformatted"/>
        <w:jc w:val="both"/>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 xml:space="preserve">Net Benefit-Cost (Net B/C) is a calculation that compares the net value of benefits with the total costs incurred. Net B/C is calculated by dividing the positive NPV by the negative NPV, then multiplying the result by minus one. In the hydroponic vegetable business in </w:t>
      </w:r>
      <w:proofErr w:type="spellStart"/>
      <w:r w:rsidRPr="00084707">
        <w:rPr>
          <w:rStyle w:val="y2iqfc"/>
          <w:rFonts w:ascii="Times New Roman" w:eastAsiaTheme="majorEastAsia" w:hAnsi="Times New Roman" w:cs="Times New Roman"/>
          <w:sz w:val="22"/>
          <w:szCs w:val="22"/>
          <w:lang w:val="en"/>
        </w:rPr>
        <w:t>Sambutan</w:t>
      </w:r>
      <w:proofErr w:type="spellEnd"/>
      <w:r w:rsidRPr="00084707">
        <w:rPr>
          <w:rStyle w:val="y2iqfc"/>
          <w:rFonts w:ascii="Times New Roman" w:eastAsiaTheme="majorEastAsia" w:hAnsi="Times New Roman" w:cs="Times New Roman"/>
          <w:sz w:val="22"/>
          <w:szCs w:val="22"/>
          <w:lang w:val="en"/>
        </w:rPr>
        <w:t xml:space="preserve"> District, the Net B/C value was 4.44. This value shows that the hydroponic vegetable business is profitable because the benefits obtained are much greater than the costs incurred or the Net B/C value is more than one. This value also shows that for each unit of cost incurred, the hydroponic vegetable business produces benefits 4.44 times greater. </w:t>
      </w:r>
      <w:r w:rsidRPr="00AE1B58">
        <w:rPr>
          <w:rStyle w:val="y2iqfc"/>
          <w:rFonts w:ascii="Times New Roman" w:eastAsiaTheme="majorEastAsia" w:hAnsi="Times New Roman" w:cs="Times New Roman"/>
          <w:sz w:val="22"/>
          <w:szCs w:val="22"/>
          <w:lang w:val="en"/>
        </w:rPr>
        <w:t>The results of other studies reported by [</w:t>
      </w:r>
      <w:r w:rsidR="000347F6">
        <w:rPr>
          <w:rStyle w:val="y2iqfc"/>
          <w:rFonts w:ascii="Times New Roman" w:eastAsiaTheme="majorEastAsia" w:hAnsi="Times New Roman" w:cs="Times New Roman"/>
          <w:sz w:val="22"/>
          <w:szCs w:val="22"/>
          <w:lang w:val="en"/>
        </w:rPr>
        <w:t>19</w:t>
      </w:r>
      <w:r w:rsidRPr="00AE1B58">
        <w:rPr>
          <w:rStyle w:val="y2iqfc"/>
          <w:rFonts w:ascii="Times New Roman" w:eastAsiaTheme="majorEastAsia" w:hAnsi="Times New Roman" w:cs="Times New Roman"/>
          <w:sz w:val="22"/>
          <w:szCs w:val="22"/>
          <w:lang w:val="en"/>
        </w:rPr>
        <w:t>] Adi Widiyanto (2021),</w:t>
      </w:r>
      <w:r w:rsidR="00AE1B58" w:rsidRPr="00AE1B58">
        <w:rPr>
          <w:rStyle w:val="y2iqfc"/>
          <w:rFonts w:ascii="Times New Roman" w:eastAsiaTheme="majorEastAsia" w:hAnsi="Times New Roman" w:cs="Times New Roman"/>
          <w:sz w:val="22"/>
          <w:szCs w:val="22"/>
          <w:lang w:val="en"/>
        </w:rPr>
        <w:t xml:space="preserve"> in the hydroponic </w:t>
      </w:r>
      <w:r w:rsidR="00AE1B58">
        <w:rPr>
          <w:rStyle w:val="y2iqfc"/>
          <w:rFonts w:ascii="Times New Roman" w:eastAsiaTheme="majorEastAsia" w:hAnsi="Times New Roman" w:cs="Times New Roman"/>
          <w:sz w:val="22"/>
          <w:szCs w:val="22"/>
          <w:lang w:val="en"/>
        </w:rPr>
        <w:t xml:space="preserve">lettuce farming </w:t>
      </w:r>
      <w:r w:rsidR="00AE1B58" w:rsidRPr="00AE1B58">
        <w:rPr>
          <w:rStyle w:val="y2iqfc"/>
          <w:rFonts w:ascii="Times New Roman" w:eastAsiaTheme="majorEastAsia" w:hAnsi="Times New Roman" w:cs="Times New Roman"/>
          <w:sz w:val="22"/>
          <w:szCs w:val="22"/>
          <w:lang w:val="en"/>
        </w:rPr>
        <w:t xml:space="preserve">using the Nutrient Film Technique system, a Net B/C value of 1.52 was obtained. Furthermore, </w:t>
      </w:r>
      <w:r w:rsidR="009206A8">
        <w:rPr>
          <w:rStyle w:val="y2iqfc"/>
          <w:rFonts w:ascii="Times New Roman" w:eastAsiaTheme="majorEastAsia" w:hAnsi="Times New Roman" w:cs="Times New Roman"/>
          <w:sz w:val="22"/>
          <w:szCs w:val="22"/>
          <w:lang w:val="en"/>
        </w:rPr>
        <w:t xml:space="preserve">as </w:t>
      </w:r>
      <w:r w:rsidR="00AE1B58" w:rsidRPr="00AE1B58">
        <w:rPr>
          <w:rStyle w:val="y2iqfc"/>
          <w:rFonts w:ascii="Times New Roman" w:eastAsiaTheme="majorEastAsia" w:hAnsi="Times New Roman" w:cs="Times New Roman"/>
          <w:sz w:val="22"/>
          <w:szCs w:val="22"/>
          <w:lang w:val="en"/>
        </w:rPr>
        <w:t>reported by [2</w:t>
      </w:r>
      <w:r w:rsidR="000347F6">
        <w:rPr>
          <w:rStyle w:val="y2iqfc"/>
          <w:rFonts w:ascii="Times New Roman" w:eastAsiaTheme="majorEastAsia" w:hAnsi="Times New Roman" w:cs="Times New Roman"/>
          <w:sz w:val="22"/>
          <w:szCs w:val="22"/>
          <w:lang w:val="en"/>
        </w:rPr>
        <w:t>0</w:t>
      </w:r>
      <w:r w:rsidR="00AE1B58" w:rsidRPr="00AE1B58">
        <w:rPr>
          <w:rStyle w:val="y2iqfc"/>
          <w:rFonts w:ascii="Times New Roman" w:eastAsiaTheme="majorEastAsia" w:hAnsi="Times New Roman" w:cs="Times New Roman"/>
          <w:sz w:val="22"/>
          <w:szCs w:val="22"/>
          <w:lang w:val="en"/>
        </w:rPr>
        <w:t xml:space="preserve">] </w:t>
      </w:r>
      <w:r w:rsidR="00AE1B58" w:rsidRPr="00AE1B58">
        <w:rPr>
          <w:rStyle w:val="y2iqfc"/>
          <w:rFonts w:ascii="Times New Roman" w:eastAsiaTheme="majorEastAsia" w:hAnsi="Times New Roman" w:cs="Times New Roman"/>
          <w:sz w:val="22"/>
          <w:szCs w:val="22"/>
          <w:lang w:val="en"/>
        </w:rPr>
        <w:lastRenderedPageBreak/>
        <w:t>Adinda Thalia Salsabila (2024), in the hydroponic lettuce vegetable farming using the Nutrient Film Technique system, a Net B/C value of 1.44 was only obtained.</w:t>
      </w:r>
    </w:p>
    <w:p w14:paraId="0A0B96CD" w14:textId="77777777" w:rsidR="00084707" w:rsidRDefault="00084707" w:rsidP="00084707">
      <w:pPr>
        <w:pStyle w:val="HTMLPreformatted"/>
        <w:jc w:val="both"/>
        <w:rPr>
          <w:rStyle w:val="y2iqfc"/>
          <w:rFonts w:ascii="Times New Roman" w:eastAsiaTheme="majorEastAsia" w:hAnsi="Times New Roman" w:cs="Times New Roman"/>
          <w:sz w:val="22"/>
          <w:szCs w:val="22"/>
          <w:lang w:val="en"/>
        </w:rPr>
      </w:pPr>
    </w:p>
    <w:p w14:paraId="55F93C1A" w14:textId="6BAA9463" w:rsidR="00084707" w:rsidRPr="00084707" w:rsidRDefault="00084707" w:rsidP="00084707">
      <w:pPr>
        <w:pStyle w:val="HTMLPreformatted"/>
        <w:jc w:val="both"/>
        <w:rPr>
          <w:rStyle w:val="y2iqfc"/>
          <w:rFonts w:ascii="Times New Roman" w:eastAsiaTheme="majorEastAsia" w:hAnsi="Times New Roman" w:cs="Times New Roman"/>
          <w:b/>
          <w:bCs/>
          <w:sz w:val="22"/>
          <w:szCs w:val="22"/>
          <w:lang w:val="en"/>
        </w:rPr>
      </w:pPr>
      <w:r w:rsidRPr="00084707">
        <w:rPr>
          <w:rStyle w:val="y2iqfc"/>
          <w:rFonts w:ascii="Times New Roman" w:eastAsiaTheme="majorEastAsia" w:hAnsi="Times New Roman" w:cs="Times New Roman"/>
          <w:b/>
          <w:bCs/>
          <w:sz w:val="22"/>
          <w:szCs w:val="22"/>
          <w:lang w:val="en"/>
        </w:rPr>
        <w:t>3.3.4. Payback Period</w:t>
      </w:r>
    </w:p>
    <w:p w14:paraId="5583A043" w14:textId="1A7FE0D6" w:rsidR="00084707" w:rsidRPr="00084707" w:rsidRDefault="00084707" w:rsidP="00084707">
      <w:pPr>
        <w:pStyle w:val="HTMLPreformatted"/>
        <w:ind w:firstLine="567"/>
        <w:jc w:val="both"/>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Payback Period (PP) is a method used to measure the time required to return the initial investment in a business through the cash flow generated. In the hydroponic vegetable business, the Payback Period is obtained for 2 years and 1 month. Based on the Payback Period obtained, it shows that the investment issued for this business will be returned within 2 years and 1 month after the cash inflow begins. In other words, after that period, the project begins to provide net profits or generate cash flows that exceed the initial investment costs. The results of the study reported by [</w:t>
      </w:r>
      <w:r w:rsidR="000347F6">
        <w:rPr>
          <w:rStyle w:val="y2iqfc"/>
          <w:rFonts w:ascii="Times New Roman" w:eastAsiaTheme="majorEastAsia" w:hAnsi="Times New Roman" w:cs="Times New Roman"/>
          <w:sz w:val="22"/>
          <w:szCs w:val="22"/>
          <w:lang w:val="en"/>
        </w:rPr>
        <w:t>19</w:t>
      </w:r>
      <w:r w:rsidRPr="00084707">
        <w:rPr>
          <w:rStyle w:val="y2iqfc"/>
          <w:rFonts w:ascii="Times New Roman" w:eastAsiaTheme="majorEastAsia" w:hAnsi="Times New Roman" w:cs="Times New Roman"/>
          <w:sz w:val="22"/>
          <w:szCs w:val="22"/>
          <w:lang w:val="en"/>
        </w:rPr>
        <w:t xml:space="preserve">] Adi Widiyanto (2021), the hydroponic business obtained a Payback Period of 2 years 11 months 15 days, the time needed to return this initial investment is due to the assumption that the business is 6 years old. </w:t>
      </w:r>
    </w:p>
    <w:p w14:paraId="35A81CFB" w14:textId="1D944DFA" w:rsidR="00084707" w:rsidRPr="00084707" w:rsidRDefault="00084707" w:rsidP="00084707">
      <w:pPr>
        <w:pStyle w:val="HTMLPreformatted"/>
        <w:ind w:firstLine="567"/>
        <w:jc w:val="both"/>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Overall, the results of the calculation of Net Present Value (NPV), Internal Rate of Return (IRR), Net Benefit-Cost (Net B/C)</w:t>
      </w:r>
      <w:r w:rsidR="009206A8">
        <w:rPr>
          <w:rStyle w:val="y2iqfc"/>
          <w:rFonts w:ascii="Times New Roman" w:eastAsiaTheme="majorEastAsia" w:hAnsi="Times New Roman" w:cs="Times New Roman"/>
          <w:sz w:val="22"/>
          <w:szCs w:val="22"/>
          <w:lang w:val="en"/>
        </w:rPr>
        <w:t>,</w:t>
      </w:r>
      <w:r w:rsidRPr="00084707">
        <w:rPr>
          <w:rStyle w:val="y2iqfc"/>
          <w:rFonts w:ascii="Times New Roman" w:eastAsiaTheme="majorEastAsia" w:hAnsi="Times New Roman" w:cs="Times New Roman"/>
          <w:sz w:val="22"/>
          <w:szCs w:val="22"/>
          <w:lang w:val="en"/>
        </w:rPr>
        <w:t xml:space="preserve"> and Payback Period (PP) for the feasibility of the hydroponic business in </w:t>
      </w:r>
      <w:proofErr w:type="spellStart"/>
      <w:r w:rsidRPr="00084707">
        <w:rPr>
          <w:rStyle w:val="y2iqfc"/>
          <w:rFonts w:ascii="Times New Roman" w:eastAsiaTheme="majorEastAsia" w:hAnsi="Times New Roman" w:cs="Times New Roman"/>
          <w:sz w:val="22"/>
          <w:szCs w:val="22"/>
          <w:lang w:val="en"/>
        </w:rPr>
        <w:t>Sambutan</w:t>
      </w:r>
      <w:proofErr w:type="spellEnd"/>
      <w:r w:rsidRPr="00084707">
        <w:rPr>
          <w:rStyle w:val="y2iqfc"/>
          <w:rFonts w:ascii="Times New Roman" w:eastAsiaTheme="majorEastAsia" w:hAnsi="Times New Roman" w:cs="Times New Roman"/>
          <w:sz w:val="22"/>
          <w:szCs w:val="22"/>
          <w:lang w:val="en"/>
        </w:rPr>
        <w:t xml:space="preserve"> District are presented in Table </w:t>
      </w:r>
      <w:r>
        <w:rPr>
          <w:rStyle w:val="y2iqfc"/>
          <w:rFonts w:ascii="Times New Roman" w:eastAsiaTheme="majorEastAsia" w:hAnsi="Times New Roman" w:cs="Times New Roman"/>
          <w:sz w:val="22"/>
          <w:szCs w:val="22"/>
          <w:lang w:val="en"/>
        </w:rPr>
        <w:t>7</w:t>
      </w:r>
      <w:r w:rsidRPr="00084707">
        <w:rPr>
          <w:rStyle w:val="y2iqfc"/>
          <w:rFonts w:ascii="Times New Roman" w:eastAsiaTheme="majorEastAsia" w:hAnsi="Times New Roman" w:cs="Times New Roman"/>
          <w:sz w:val="22"/>
          <w:szCs w:val="22"/>
          <w:lang w:val="en"/>
        </w:rPr>
        <w:t xml:space="preserve">. </w:t>
      </w:r>
    </w:p>
    <w:p w14:paraId="0D6C9F94" w14:textId="3E0CFD59" w:rsidR="00084707" w:rsidRDefault="00084707" w:rsidP="00084707">
      <w:pPr>
        <w:pStyle w:val="HTMLPreformatted"/>
        <w:jc w:val="both"/>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 xml:space="preserve">Table </w:t>
      </w:r>
      <w:r>
        <w:rPr>
          <w:rStyle w:val="y2iqfc"/>
          <w:rFonts w:ascii="Times New Roman" w:eastAsiaTheme="majorEastAsia" w:hAnsi="Times New Roman" w:cs="Times New Roman"/>
          <w:sz w:val="22"/>
          <w:szCs w:val="22"/>
          <w:lang w:val="en"/>
        </w:rPr>
        <w:t>7</w:t>
      </w:r>
      <w:r w:rsidRPr="00084707">
        <w:rPr>
          <w:rStyle w:val="y2iqfc"/>
          <w:rFonts w:ascii="Times New Roman" w:eastAsiaTheme="majorEastAsia" w:hAnsi="Times New Roman" w:cs="Times New Roman"/>
          <w:sz w:val="22"/>
          <w:szCs w:val="22"/>
          <w:lang w:val="en"/>
        </w:rPr>
        <w:t>. Financial Feasibility of Hydroponic Business</w:t>
      </w:r>
    </w:p>
    <w:p w14:paraId="7EF09885" w14:textId="0B589C48" w:rsidR="00084707" w:rsidRPr="0004183A" w:rsidRDefault="00084707" w:rsidP="00084707">
      <w:pPr>
        <w:pStyle w:val="ListParagraph"/>
        <w:spacing w:after="0" w:line="240" w:lineRule="auto"/>
        <w:ind w:left="540"/>
        <w:jc w:val="both"/>
        <w:rPr>
          <w:b/>
          <w:bCs/>
        </w:rPr>
      </w:pPr>
    </w:p>
    <w:tbl>
      <w:tblPr>
        <w:tblStyle w:val="TableGrid"/>
        <w:tblW w:w="0" w:type="auto"/>
        <w:tblInd w:w="380" w:type="dxa"/>
        <w:tblLook w:val="04A0" w:firstRow="1" w:lastRow="0" w:firstColumn="1" w:lastColumn="0" w:noHBand="0" w:noVBand="1"/>
      </w:tblPr>
      <w:tblGrid>
        <w:gridCol w:w="937"/>
        <w:gridCol w:w="2354"/>
        <w:gridCol w:w="2023"/>
        <w:gridCol w:w="1537"/>
        <w:gridCol w:w="1537"/>
      </w:tblGrid>
      <w:tr w:rsidR="00084707" w14:paraId="35622377" w14:textId="77777777" w:rsidTr="00825436">
        <w:tc>
          <w:tcPr>
            <w:tcW w:w="937" w:type="dxa"/>
          </w:tcPr>
          <w:p w14:paraId="6F181B34" w14:textId="6CA05C2A" w:rsidR="00084707" w:rsidRPr="00084707" w:rsidRDefault="00084707" w:rsidP="00084707">
            <w:pPr>
              <w:jc w:val="both"/>
              <w:rPr>
                <w:rFonts w:ascii="Times New Roman" w:hAnsi="Times New Roman" w:cs="Times New Roman"/>
              </w:rPr>
            </w:pPr>
            <w:r w:rsidRPr="00084707">
              <w:rPr>
                <w:rFonts w:ascii="Times New Roman" w:hAnsi="Times New Roman" w:cs="Times New Roman"/>
              </w:rPr>
              <w:t>Number</w:t>
            </w:r>
          </w:p>
        </w:tc>
        <w:tc>
          <w:tcPr>
            <w:tcW w:w="2354" w:type="dxa"/>
          </w:tcPr>
          <w:p w14:paraId="0AD88185" w14:textId="1ACC49E8" w:rsidR="00084707" w:rsidRPr="00084707" w:rsidRDefault="00084707" w:rsidP="00084707">
            <w:pPr>
              <w:jc w:val="both"/>
              <w:rPr>
                <w:rFonts w:ascii="Times New Roman" w:hAnsi="Times New Roman" w:cs="Times New Roman"/>
              </w:rPr>
            </w:pPr>
            <w:r w:rsidRPr="00084707">
              <w:rPr>
                <w:rStyle w:val="y2iqfc"/>
                <w:rFonts w:ascii="Times New Roman" w:hAnsi="Times New Roman" w:cs="Times New Roman"/>
                <w:lang w:val="en"/>
              </w:rPr>
              <w:t xml:space="preserve">Description </w:t>
            </w:r>
          </w:p>
        </w:tc>
        <w:tc>
          <w:tcPr>
            <w:tcW w:w="2023" w:type="dxa"/>
          </w:tcPr>
          <w:p w14:paraId="039BA9DD" w14:textId="77777777" w:rsidR="00084707" w:rsidRDefault="00084707" w:rsidP="00084707">
            <w:pPr>
              <w:pStyle w:val="HTMLPreformatted"/>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 xml:space="preserve">Financial </w:t>
            </w:r>
          </w:p>
          <w:p w14:paraId="2EED86E3" w14:textId="05D0326B" w:rsidR="00084707" w:rsidRPr="00084707" w:rsidRDefault="00084707" w:rsidP="00084707">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 xml:space="preserve">Feasibility </w:t>
            </w:r>
          </w:p>
        </w:tc>
        <w:tc>
          <w:tcPr>
            <w:tcW w:w="1537" w:type="dxa"/>
          </w:tcPr>
          <w:p w14:paraId="695C7573" w14:textId="08B91EDC" w:rsidR="00084707" w:rsidRPr="00084707" w:rsidRDefault="00084707" w:rsidP="00084707">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Feasibility Indicator</w:t>
            </w:r>
          </w:p>
        </w:tc>
        <w:tc>
          <w:tcPr>
            <w:tcW w:w="1537" w:type="dxa"/>
          </w:tcPr>
          <w:p w14:paraId="6BD4CCF9" w14:textId="77777777" w:rsidR="00084707" w:rsidRPr="00084707" w:rsidRDefault="00084707" w:rsidP="00084707">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Description</w:t>
            </w:r>
          </w:p>
          <w:p w14:paraId="1B12A574" w14:textId="3EF8DA20" w:rsidR="00084707" w:rsidRPr="00084707" w:rsidRDefault="00084707" w:rsidP="00084707">
            <w:pPr>
              <w:jc w:val="both"/>
              <w:rPr>
                <w:rFonts w:ascii="Times New Roman" w:hAnsi="Times New Roman" w:cs="Times New Roman"/>
              </w:rPr>
            </w:pPr>
          </w:p>
        </w:tc>
      </w:tr>
      <w:tr w:rsidR="00084707" w14:paraId="68577308" w14:textId="77777777" w:rsidTr="00825436">
        <w:tc>
          <w:tcPr>
            <w:tcW w:w="937" w:type="dxa"/>
          </w:tcPr>
          <w:p w14:paraId="10F75B48" w14:textId="77777777" w:rsidR="00084707" w:rsidRPr="00084707" w:rsidRDefault="00084707" w:rsidP="00AD6748">
            <w:pPr>
              <w:jc w:val="both"/>
              <w:rPr>
                <w:rFonts w:ascii="Times New Roman" w:hAnsi="Times New Roman" w:cs="Times New Roman"/>
              </w:rPr>
            </w:pPr>
            <w:r w:rsidRPr="00084707">
              <w:rPr>
                <w:rFonts w:ascii="Times New Roman" w:hAnsi="Times New Roman" w:cs="Times New Roman"/>
              </w:rPr>
              <w:t>1</w:t>
            </w:r>
          </w:p>
        </w:tc>
        <w:tc>
          <w:tcPr>
            <w:tcW w:w="2354" w:type="dxa"/>
          </w:tcPr>
          <w:p w14:paraId="7C75A4D5" w14:textId="77777777" w:rsidR="00084707" w:rsidRPr="00084707" w:rsidRDefault="00084707" w:rsidP="00AD6748">
            <w:pPr>
              <w:jc w:val="both"/>
              <w:rPr>
                <w:rFonts w:ascii="Times New Roman" w:hAnsi="Times New Roman" w:cs="Times New Roman"/>
              </w:rPr>
            </w:pPr>
            <w:r w:rsidRPr="00084707">
              <w:rPr>
                <w:rStyle w:val="Headerorfooter12pt"/>
                <w:rFonts w:eastAsiaTheme="minorHAnsi"/>
                <w:sz w:val="22"/>
                <w:szCs w:val="22"/>
              </w:rPr>
              <w:t>Net Present Value (NPV)</w:t>
            </w:r>
          </w:p>
        </w:tc>
        <w:tc>
          <w:tcPr>
            <w:tcW w:w="2023" w:type="dxa"/>
          </w:tcPr>
          <w:p w14:paraId="48416AC0" w14:textId="77777777" w:rsidR="00084707" w:rsidRPr="00084707" w:rsidRDefault="00084707" w:rsidP="00AD6748">
            <w:pPr>
              <w:jc w:val="both"/>
              <w:rPr>
                <w:rFonts w:ascii="Times New Roman" w:hAnsi="Times New Roman" w:cs="Times New Roman"/>
              </w:rPr>
            </w:pPr>
            <w:r w:rsidRPr="00084707">
              <w:rPr>
                <w:rStyle w:val="Bodytext212pt"/>
                <w:rFonts w:eastAsia="Franklin Gothic Medium Cond"/>
                <w:sz w:val="22"/>
                <w:szCs w:val="22"/>
              </w:rPr>
              <w:t>Rp269.332.009,17</w:t>
            </w:r>
          </w:p>
        </w:tc>
        <w:tc>
          <w:tcPr>
            <w:tcW w:w="1537" w:type="dxa"/>
          </w:tcPr>
          <w:p w14:paraId="10A92CD5" w14:textId="77777777" w:rsidR="00084707" w:rsidRPr="00084707" w:rsidRDefault="00084707" w:rsidP="00AD6748">
            <w:pPr>
              <w:rPr>
                <w:rFonts w:ascii="Times New Roman" w:hAnsi="Times New Roman" w:cs="Times New Roman"/>
              </w:rPr>
            </w:pPr>
            <w:r w:rsidRPr="00084707">
              <w:rPr>
                <w:rFonts w:ascii="Times New Roman" w:hAnsi="Times New Roman" w:cs="Times New Roman"/>
              </w:rPr>
              <w:t>&gt; 0</w:t>
            </w:r>
          </w:p>
        </w:tc>
        <w:tc>
          <w:tcPr>
            <w:tcW w:w="1537" w:type="dxa"/>
          </w:tcPr>
          <w:p w14:paraId="45299C21" w14:textId="21F5C929" w:rsidR="00084707" w:rsidRPr="00084707" w:rsidRDefault="00806DB9" w:rsidP="00084707">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084707" w14:paraId="5CFA4244" w14:textId="77777777" w:rsidTr="00825436">
        <w:tc>
          <w:tcPr>
            <w:tcW w:w="937" w:type="dxa"/>
          </w:tcPr>
          <w:p w14:paraId="7DE4D9F6" w14:textId="77777777" w:rsidR="00084707" w:rsidRPr="00084707" w:rsidRDefault="00084707" w:rsidP="00AD6748">
            <w:pPr>
              <w:jc w:val="both"/>
              <w:rPr>
                <w:rFonts w:ascii="Times New Roman" w:hAnsi="Times New Roman" w:cs="Times New Roman"/>
              </w:rPr>
            </w:pPr>
            <w:r w:rsidRPr="00084707">
              <w:rPr>
                <w:rFonts w:ascii="Times New Roman" w:hAnsi="Times New Roman" w:cs="Times New Roman"/>
              </w:rPr>
              <w:t>2</w:t>
            </w:r>
          </w:p>
        </w:tc>
        <w:tc>
          <w:tcPr>
            <w:tcW w:w="2354" w:type="dxa"/>
          </w:tcPr>
          <w:p w14:paraId="4F8AAD53" w14:textId="77777777" w:rsidR="00084707" w:rsidRPr="00084707" w:rsidRDefault="00084707" w:rsidP="00AD6748">
            <w:pPr>
              <w:jc w:val="both"/>
              <w:rPr>
                <w:rFonts w:ascii="Times New Roman" w:hAnsi="Times New Roman" w:cs="Times New Roman"/>
              </w:rPr>
            </w:pPr>
            <w:r w:rsidRPr="00084707">
              <w:rPr>
                <w:rStyle w:val="Headerorfooter12pt"/>
                <w:rFonts w:eastAsiaTheme="minorHAnsi"/>
                <w:sz w:val="22"/>
                <w:szCs w:val="22"/>
              </w:rPr>
              <w:t>Internal Rate of Return (IRR)</w:t>
            </w:r>
          </w:p>
        </w:tc>
        <w:tc>
          <w:tcPr>
            <w:tcW w:w="2023" w:type="dxa"/>
          </w:tcPr>
          <w:p w14:paraId="162825D7" w14:textId="77777777" w:rsidR="00084707" w:rsidRPr="00084707" w:rsidRDefault="00084707" w:rsidP="00AD6748">
            <w:pPr>
              <w:jc w:val="both"/>
              <w:rPr>
                <w:rFonts w:ascii="Times New Roman" w:hAnsi="Times New Roman" w:cs="Times New Roman"/>
              </w:rPr>
            </w:pPr>
            <w:r w:rsidRPr="00084707">
              <w:rPr>
                <w:rFonts w:ascii="Times New Roman" w:hAnsi="Times New Roman" w:cs="Times New Roman"/>
              </w:rPr>
              <w:t>59%</w:t>
            </w:r>
          </w:p>
        </w:tc>
        <w:tc>
          <w:tcPr>
            <w:tcW w:w="1537" w:type="dxa"/>
          </w:tcPr>
          <w:p w14:paraId="1D407709" w14:textId="77777777" w:rsidR="00084707" w:rsidRPr="00084707" w:rsidRDefault="00084707" w:rsidP="00AD6748">
            <w:pPr>
              <w:jc w:val="both"/>
              <w:rPr>
                <w:rFonts w:ascii="Times New Roman" w:hAnsi="Times New Roman" w:cs="Times New Roman"/>
              </w:rPr>
            </w:pPr>
            <w:r w:rsidRPr="00084707">
              <w:rPr>
                <w:rFonts w:ascii="Times New Roman" w:hAnsi="Times New Roman" w:cs="Times New Roman"/>
              </w:rPr>
              <w:t>DF 6%</w:t>
            </w:r>
          </w:p>
        </w:tc>
        <w:tc>
          <w:tcPr>
            <w:tcW w:w="1537" w:type="dxa"/>
          </w:tcPr>
          <w:p w14:paraId="4D234426" w14:textId="7184932C" w:rsidR="00084707" w:rsidRPr="00084707" w:rsidRDefault="00806DB9" w:rsidP="00084707">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084707" w14:paraId="748894C3" w14:textId="77777777" w:rsidTr="00825436">
        <w:tc>
          <w:tcPr>
            <w:tcW w:w="937" w:type="dxa"/>
          </w:tcPr>
          <w:p w14:paraId="07CD0A17" w14:textId="77777777" w:rsidR="00084707" w:rsidRPr="00084707" w:rsidRDefault="00084707" w:rsidP="00084707">
            <w:pPr>
              <w:jc w:val="both"/>
              <w:rPr>
                <w:rFonts w:ascii="Times New Roman" w:hAnsi="Times New Roman" w:cs="Times New Roman"/>
              </w:rPr>
            </w:pPr>
            <w:r w:rsidRPr="00084707">
              <w:rPr>
                <w:rFonts w:ascii="Times New Roman" w:hAnsi="Times New Roman" w:cs="Times New Roman"/>
              </w:rPr>
              <w:t>3</w:t>
            </w:r>
          </w:p>
        </w:tc>
        <w:tc>
          <w:tcPr>
            <w:tcW w:w="2354" w:type="dxa"/>
          </w:tcPr>
          <w:p w14:paraId="6008D099" w14:textId="77777777" w:rsidR="00084707" w:rsidRPr="00084707" w:rsidRDefault="00084707" w:rsidP="00084707">
            <w:pPr>
              <w:jc w:val="both"/>
              <w:rPr>
                <w:rFonts w:ascii="Times New Roman" w:hAnsi="Times New Roman" w:cs="Times New Roman"/>
              </w:rPr>
            </w:pPr>
            <w:r w:rsidRPr="00084707">
              <w:rPr>
                <w:rStyle w:val="Headerorfooter12pt"/>
                <w:rFonts w:eastAsiaTheme="minorHAnsi"/>
                <w:sz w:val="22"/>
                <w:szCs w:val="22"/>
              </w:rPr>
              <w:t>Net Benefit-Cost (Net B/C)</w:t>
            </w:r>
          </w:p>
        </w:tc>
        <w:tc>
          <w:tcPr>
            <w:tcW w:w="2023" w:type="dxa"/>
          </w:tcPr>
          <w:p w14:paraId="4D3758EB" w14:textId="77777777" w:rsidR="00084707" w:rsidRPr="00084707" w:rsidRDefault="00084707" w:rsidP="00084707">
            <w:pPr>
              <w:jc w:val="both"/>
              <w:rPr>
                <w:rFonts w:ascii="Times New Roman" w:hAnsi="Times New Roman" w:cs="Times New Roman"/>
              </w:rPr>
            </w:pPr>
            <w:r w:rsidRPr="00084707">
              <w:rPr>
                <w:rFonts w:ascii="Times New Roman" w:hAnsi="Times New Roman" w:cs="Times New Roman"/>
              </w:rPr>
              <w:t>4,44</w:t>
            </w:r>
          </w:p>
        </w:tc>
        <w:tc>
          <w:tcPr>
            <w:tcW w:w="1537" w:type="dxa"/>
          </w:tcPr>
          <w:p w14:paraId="5F5B1951" w14:textId="77777777" w:rsidR="00084707" w:rsidRPr="00084707" w:rsidRDefault="00084707" w:rsidP="00084707">
            <w:pPr>
              <w:jc w:val="both"/>
              <w:rPr>
                <w:rFonts w:ascii="Times New Roman" w:hAnsi="Times New Roman" w:cs="Times New Roman"/>
              </w:rPr>
            </w:pPr>
            <w:r w:rsidRPr="00084707">
              <w:rPr>
                <w:rFonts w:ascii="Times New Roman" w:hAnsi="Times New Roman" w:cs="Times New Roman"/>
              </w:rPr>
              <w:t>&gt; 1</w:t>
            </w:r>
          </w:p>
        </w:tc>
        <w:tc>
          <w:tcPr>
            <w:tcW w:w="1537" w:type="dxa"/>
          </w:tcPr>
          <w:p w14:paraId="44E7327C" w14:textId="05C00473" w:rsidR="00084707" w:rsidRPr="00084707" w:rsidRDefault="00806DB9" w:rsidP="00084707">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084707" w14:paraId="4D09C911" w14:textId="77777777" w:rsidTr="00825436">
        <w:tc>
          <w:tcPr>
            <w:tcW w:w="937" w:type="dxa"/>
          </w:tcPr>
          <w:p w14:paraId="36BFF540" w14:textId="77777777" w:rsidR="00084707" w:rsidRPr="00084707" w:rsidRDefault="00084707" w:rsidP="00084707">
            <w:pPr>
              <w:jc w:val="both"/>
              <w:rPr>
                <w:rFonts w:ascii="Times New Roman" w:hAnsi="Times New Roman" w:cs="Times New Roman"/>
              </w:rPr>
            </w:pPr>
            <w:r w:rsidRPr="00084707">
              <w:rPr>
                <w:rFonts w:ascii="Times New Roman" w:hAnsi="Times New Roman" w:cs="Times New Roman"/>
              </w:rPr>
              <w:t>4</w:t>
            </w:r>
          </w:p>
        </w:tc>
        <w:tc>
          <w:tcPr>
            <w:tcW w:w="2354" w:type="dxa"/>
          </w:tcPr>
          <w:p w14:paraId="7D306E30" w14:textId="77777777" w:rsidR="00084707" w:rsidRPr="00084707" w:rsidRDefault="00084707" w:rsidP="00084707">
            <w:pPr>
              <w:jc w:val="both"/>
              <w:rPr>
                <w:rFonts w:ascii="Times New Roman" w:hAnsi="Times New Roman" w:cs="Times New Roman"/>
              </w:rPr>
            </w:pPr>
            <w:r w:rsidRPr="00084707">
              <w:rPr>
                <w:rStyle w:val="Headerorfooter12pt"/>
                <w:rFonts w:eastAsiaTheme="minorHAnsi"/>
                <w:sz w:val="22"/>
                <w:szCs w:val="22"/>
              </w:rPr>
              <w:t xml:space="preserve">Payback Period (PP)  </w:t>
            </w:r>
          </w:p>
        </w:tc>
        <w:tc>
          <w:tcPr>
            <w:tcW w:w="2023" w:type="dxa"/>
          </w:tcPr>
          <w:p w14:paraId="460034C1" w14:textId="4281AA80" w:rsidR="00084707" w:rsidRPr="00084707" w:rsidRDefault="00084707" w:rsidP="00084707">
            <w:pPr>
              <w:jc w:val="both"/>
              <w:rPr>
                <w:rFonts w:ascii="Times New Roman" w:hAnsi="Times New Roman" w:cs="Times New Roman"/>
              </w:rPr>
            </w:pPr>
            <w:r w:rsidRPr="00084707">
              <w:rPr>
                <w:rFonts w:ascii="Times New Roman" w:hAnsi="Times New Roman" w:cs="Times New Roman"/>
              </w:rPr>
              <w:t>2 Years 1 Month</w:t>
            </w:r>
          </w:p>
        </w:tc>
        <w:tc>
          <w:tcPr>
            <w:tcW w:w="1537" w:type="dxa"/>
          </w:tcPr>
          <w:p w14:paraId="10F499C5" w14:textId="0FA36B50" w:rsidR="00084707" w:rsidRPr="00084707" w:rsidRDefault="00084707" w:rsidP="00084707">
            <w:pPr>
              <w:jc w:val="both"/>
              <w:rPr>
                <w:rFonts w:ascii="Times New Roman" w:hAnsi="Times New Roman" w:cs="Times New Roman"/>
              </w:rPr>
            </w:pPr>
            <w:r w:rsidRPr="00084707">
              <w:rPr>
                <w:rFonts w:ascii="Times New Roman" w:hAnsi="Times New Roman" w:cs="Times New Roman"/>
              </w:rPr>
              <w:t>10 Years</w:t>
            </w:r>
          </w:p>
        </w:tc>
        <w:tc>
          <w:tcPr>
            <w:tcW w:w="1537" w:type="dxa"/>
          </w:tcPr>
          <w:p w14:paraId="12BBE340" w14:textId="2AEAD1FC" w:rsidR="00084707" w:rsidRPr="00084707" w:rsidRDefault="00806DB9" w:rsidP="00084707">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bl>
    <w:p w14:paraId="5B22CBAF" w14:textId="6567E10A" w:rsidR="00825436" w:rsidRDefault="00825436" w:rsidP="00825436">
      <w:pPr>
        <w:spacing w:after="0" w:line="240" w:lineRule="auto"/>
        <w:rPr>
          <w:rStyle w:val="y2iqfc"/>
          <w:rFonts w:ascii="Times New Roman" w:hAnsi="Times New Roman" w:cs="Times New Roman"/>
          <w:lang w:val="en"/>
        </w:rPr>
      </w:pPr>
      <w:r>
        <w:rPr>
          <w:rStyle w:val="y2iqfc"/>
          <w:rFonts w:ascii="Times New Roman" w:hAnsi="Times New Roman" w:cs="Times New Roman"/>
          <w:lang w:val="en"/>
        </w:rPr>
        <w:t xml:space="preserve">      </w:t>
      </w:r>
      <w:r w:rsidRPr="00710573">
        <w:rPr>
          <w:rStyle w:val="y2iqfc"/>
          <w:rFonts w:ascii="Times New Roman" w:hAnsi="Times New Roman" w:cs="Times New Roman"/>
          <w:lang w:val="en"/>
        </w:rPr>
        <w:t>Source: Primary Data (processed), 2025</w:t>
      </w:r>
    </w:p>
    <w:p w14:paraId="620C77FE" w14:textId="77777777" w:rsidR="004830A2" w:rsidRPr="004830A2" w:rsidRDefault="004830A2" w:rsidP="00825436">
      <w:pPr>
        <w:pStyle w:val="HTMLPreformatted"/>
        <w:jc w:val="both"/>
        <w:rPr>
          <w:rFonts w:ascii="Times New Roman" w:hAnsi="Times New Roman" w:cs="Times New Roman"/>
          <w:sz w:val="22"/>
          <w:szCs w:val="22"/>
        </w:rPr>
      </w:pPr>
    </w:p>
    <w:p w14:paraId="30BFCD66" w14:textId="77777777" w:rsidR="00825436" w:rsidRPr="00825436" w:rsidRDefault="00825436" w:rsidP="00825436">
      <w:pPr>
        <w:pStyle w:val="HTMLPreformatted"/>
        <w:jc w:val="both"/>
        <w:rPr>
          <w:rStyle w:val="y2iqfc"/>
          <w:rFonts w:ascii="Times New Roman" w:eastAsiaTheme="majorEastAsia" w:hAnsi="Times New Roman" w:cs="Times New Roman"/>
          <w:b/>
          <w:bCs/>
          <w:sz w:val="22"/>
          <w:szCs w:val="22"/>
          <w:lang w:val="en"/>
        </w:rPr>
      </w:pPr>
      <w:r w:rsidRPr="00825436">
        <w:rPr>
          <w:rStyle w:val="y2iqfc"/>
          <w:rFonts w:ascii="Times New Roman" w:eastAsiaTheme="majorEastAsia" w:hAnsi="Times New Roman" w:cs="Times New Roman"/>
          <w:b/>
          <w:bCs/>
          <w:sz w:val="22"/>
          <w:szCs w:val="22"/>
          <w:lang w:val="en"/>
        </w:rPr>
        <w:t>3.4. Sensitivity Analysis</w:t>
      </w:r>
    </w:p>
    <w:p w14:paraId="49378C62" w14:textId="079343F9" w:rsidR="00825436" w:rsidRPr="00825436" w:rsidRDefault="00825436" w:rsidP="00825436">
      <w:pPr>
        <w:pStyle w:val="HTMLPreformatted"/>
        <w:ind w:firstLine="567"/>
        <w:jc w:val="both"/>
        <w:rPr>
          <w:rStyle w:val="y2iqfc"/>
          <w:rFonts w:ascii="Times New Roman" w:eastAsiaTheme="majorEastAsia" w:hAnsi="Times New Roman" w:cs="Times New Roman"/>
          <w:sz w:val="22"/>
          <w:szCs w:val="22"/>
          <w:lang w:val="en"/>
        </w:rPr>
      </w:pPr>
      <w:r w:rsidRPr="00825436">
        <w:rPr>
          <w:rStyle w:val="y2iqfc"/>
          <w:rFonts w:ascii="Times New Roman" w:eastAsiaTheme="majorEastAsia" w:hAnsi="Times New Roman" w:cs="Times New Roman"/>
          <w:sz w:val="22"/>
          <w:szCs w:val="22"/>
          <w:lang w:val="en"/>
        </w:rPr>
        <w:t xml:space="preserve">The sensitivity analysis in this study uses calculations with two variables, namely a 5% increase in costs and a 5% decrease in production. This condition occurs due to investment in pump machines that tend to be easily damaged, resulting in increased costs and decreased production. Based on the sensitivity analysis, if costs increase by 5% and production decreases by 5%, it can be stated that the hydroponic vegetable business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 is not sensitive or is not sensitive or the business is still feasible to run. The analysis of the calculation of a 5% increase in costs and a 5% decrease in costs for hydroponic vegetables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 can be seen in Table </w:t>
      </w:r>
      <w:r>
        <w:rPr>
          <w:rStyle w:val="y2iqfc"/>
          <w:rFonts w:ascii="Times New Roman" w:eastAsiaTheme="majorEastAsia" w:hAnsi="Times New Roman" w:cs="Times New Roman"/>
          <w:sz w:val="22"/>
          <w:szCs w:val="22"/>
          <w:lang w:val="en"/>
        </w:rPr>
        <w:t>8</w:t>
      </w:r>
      <w:r w:rsidRPr="00825436">
        <w:rPr>
          <w:rStyle w:val="y2iqfc"/>
          <w:rFonts w:ascii="Times New Roman" w:eastAsiaTheme="majorEastAsia" w:hAnsi="Times New Roman" w:cs="Times New Roman"/>
          <w:sz w:val="22"/>
          <w:szCs w:val="22"/>
          <w:lang w:val="en"/>
        </w:rPr>
        <w:t xml:space="preserve"> and Table </w:t>
      </w:r>
      <w:r>
        <w:rPr>
          <w:rStyle w:val="y2iqfc"/>
          <w:rFonts w:ascii="Times New Roman" w:eastAsiaTheme="majorEastAsia" w:hAnsi="Times New Roman" w:cs="Times New Roman"/>
          <w:sz w:val="22"/>
          <w:szCs w:val="22"/>
          <w:lang w:val="en"/>
        </w:rPr>
        <w:t>9</w:t>
      </w:r>
      <w:r w:rsidRPr="00825436">
        <w:rPr>
          <w:rStyle w:val="y2iqfc"/>
          <w:rFonts w:ascii="Times New Roman" w:eastAsiaTheme="majorEastAsia" w:hAnsi="Times New Roman" w:cs="Times New Roman"/>
          <w:sz w:val="22"/>
          <w:szCs w:val="22"/>
          <w:lang w:val="en"/>
        </w:rPr>
        <w:t>.</w:t>
      </w:r>
    </w:p>
    <w:p w14:paraId="73116CA2" w14:textId="10041E96" w:rsidR="00825436" w:rsidRPr="00825436" w:rsidRDefault="00825436" w:rsidP="00825436">
      <w:pPr>
        <w:pStyle w:val="HTMLPreformatted"/>
        <w:ind w:left="851" w:hanging="851"/>
        <w:jc w:val="both"/>
        <w:rPr>
          <w:rFonts w:ascii="Times New Roman" w:hAnsi="Times New Roman" w:cs="Times New Roman"/>
          <w:sz w:val="22"/>
          <w:szCs w:val="22"/>
        </w:rPr>
      </w:pPr>
      <w:r w:rsidRPr="00825436">
        <w:rPr>
          <w:rStyle w:val="y2iqfc"/>
          <w:rFonts w:ascii="Times New Roman" w:eastAsiaTheme="majorEastAsia" w:hAnsi="Times New Roman" w:cs="Times New Roman"/>
          <w:sz w:val="22"/>
          <w:szCs w:val="22"/>
          <w:lang w:val="en"/>
        </w:rPr>
        <w:t xml:space="preserve">Table </w:t>
      </w:r>
      <w:r>
        <w:rPr>
          <w:rStyle w:val="y2iqfc"/>
          <w:rFonts w:ascii="Times New Roman" w:eastAsiaTheme="majorEastAsia" w:hAnsi="Times New Roman" w:cs="Times New Roman"/>
          <w:sz w:val="22"/>
          <w:szCs w:val="22"/>
          <w:lang w:val="en"/>
        </w:rPr>
        <w:t>8</w:t>
      </w:r>
      <w:r w:rsidRPr="00825436">
        <w:rPr>
          <w:rStyle w:val="y2iqfc"/>
          <w:rFonts w:ascii="Times New Roman" w:eastAsiaTheme="majorEastAsia" w:hAnsi="Times New Roman" w:cs="Times New Roman"/>
          <w:sz w:val="22"/>
          <w:szCs w:val="22"/>
          <w:lang w:val="en"/>
        </w:rPr>
        <w:t xml:space="preserve">. Results of the Analysis of the Calculation of a 5% Increase in Costs for Hydroponic Businesses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w:t>
      </w:r>
    </w:p>
    <w:tbl>
      <w:tblPr>
        <w:tblStyle w:val="TableGrid"/>
        <w:tblW w:w="0" w:type="auto"/>
        <w:tblInd w:w="380" w:type="dxa"/>
        <w:tblLook w:val="04A0" w:firstRow="1" w:lastRow="0" w:firstColumn="1" w:lastColumn="0" w:noHBand="0" w:noVBand="1"/>
      </w:tblPr>
      <w:tblGrid>
        <w:gridCol w:w="937"/>
        <w:gridCol w:w="2293"/>
        <w:gridCol w:w="2023"/>
        <w:gridCol w:w="1457"/>
        <w:gridCol w:w="1480"/>
      </w:tblGrid>
      <w:tr w:rsidR="00825436" w:rsidRPr="00084707" w14:paraId="4A0F4667" w14:textId="77777777" w:rsidTr="00825436">
        <w:tc>
          <w:tcPr>
            <w:tcW w:w="937" w:type="dxa"/>
          </w:tcPr>
          <w:p w14:paraId="68C2357D"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Number</w:t>
            </w:r>
          </w:p>
        </w:tc>
        <w:tc>
          <w:tcPr>
            <w:tcW w:w="2293" w:type="dxa"/>
          </w:tcPr>
          <w:p w14:paraId="7D8AF2A5" w14:textId="77777777" w:rsidR="00825436" w:rsidRPr="00084707" w:rsidRDefault="00825436" w:rsidP="00685EC8">
            <w:pPr>
              <w:jc w:val="both"/>
              <w:rPr>
                <w:rFonts w:ascii="Times New Roman" w:hAnsi="Times New Roman" w:cs="Times New Roman"/>
              </w:rPr>
            </w:pPr>
            <w:r w:rsidRPr="00084707">
              <w:rPr>
                <w:rStyle w:val="y2iqfc"/>
                <w:rFonts w:ascii="Times New Roman" w:hAnsi="Times New Roman" w:cs="Times New Roman"/>
                <w:lang w:val="en"/>
              </w:rPr>
              <w:t xml:space="preserve">Description </w:t>
            </w:r>
          </w:p>
        </w:tc>
        <w:tc>
          <w:tcPr>
            <w:tcW w:w="2023" w:type="dxa"/>
          </w:tcPr>
          <w:p w14:paraId="568B95E8" w14:textId="77777777" w:rsidR="00825436" w:rsidRDefault="00825436" w:rsidP="00685EC8">
            <w:pPr>
              <w:pStyle w:val="HTMLPreformatted"/>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 xml:space="preserve">Financial </w:t>
            </w:r>
          </w:p>
          <w:p w14:paraId="4402C9C3"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 xml:space="preserve">Feasibility </w:t>
            </w:r>
          </w:p>
        </w:tc>
        <w:tc>
          <w:tcPr>
            <w:tcW w:w="1457" w:type="dxa"/>
          </w:tcPr>
          <w:p w14:paraId="3A030792"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Feasibility Indicator</w:t>
            </w:r>
          </w:p>
        </w:tc>
        <w:tc>
          <w:tcPr>
            <w:tcW w:w="1480" w:type="dxa"/>
          </w:tcPr>
          <w:p w14:paraId="21463BB1"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Description</w:t>
            </w:r>
          </w:p>
          <w:p w14:paraId="1E6CAC00" w14:textId="77777777" w:rsidR="00825436" w:rsidRPr="00084707" w:rsidRDefault="00825436" w:rsidP="00685EC8">
            <w:pPr>
              <w:jc w:val="both"/>
              <w:rPr>
                <w:rFonts w:ascii="Times New Roman" w:hAnsi="Times New Roman" w:cs="Times New Roman"/>
              </w:rPr>
            </w:pPr>
          </w:p>
        </w:tc>
      </w:tr>
      <w:tr w:rsidR="00825436" w:rsidRPr="00084707" w14:paraId="3F145A4B" w14:textId="77777777" w:rsidTr="00825436">
        <w:tc>
          <w:tcPr>
            <w:tcW w:w="937" w:type="dxa"/>
          </w:tcPr>
          <w:p w14:paraId="470CC56B" w14:textId="77777777" w:rsidR="00825436" w:rsidRPr="00084707" w:rsidRDefault="00825436" w:rsidP="00825436">
            <w:pPr>
              <w:jc w:val="both"/>
              <w:rPr>
                <w:rFonts w:ascii="Times New Roman" w:hAnsi="Times New Roman" w:cs="Times New Roman"/>
              </w:rPr>
            </w:pPr>
            <w:r w:rsidRPr="00084707">
              <w:rPr>
                <w:rFonts w:ascii="Times New Roman" w:hAnsi="Times New Roman" w:cs="Times New Roman"/>
              </w:rPr>
              <w:t>1</w:t>
            </w:r>
          </w:p>
        </w:tc>
        <w:tc>
          <w:tcPr>
            <w:tcW w:w="2293" w:type="dxa"/>
          </w:tcPr>
          <w:p w14:paraId="4FFE7835" w14:textId="77777777" w:rsidR="00825436" w:rsidRPr="00825436" w:rsidRDefault="00825436" w:rsidP="00825436">
            <w:pPr>
              <w:jc w:val="both"/>
              <w:rPr>
                <w:rFonts w:ascii="Times New Roman" w:hAnsi="Times New Roman" w:cs="Times New Roman"/>
              </w:rPr>
            </w:pPr>
            <w:r w:rsidRPr="00825436">
              <w:rPr>
                <w:rStyle w:val="Headerorfooter12pt"/>
                <w:rFonts w:eastAsiaTheme="minorHAnsi"/>
                <w:b w:val="0"/>
                <w:bCs w:val="0"/>
                <w:sz w:val="22"/>
                <w:szCs w:val="22"/>
              </w:rPr>
              <w:t>Net Present Value (NPV)</w:t>
            </w:r>
          </w:p>
        </w:tc>
        <w:tc>
          <w:tcPr>
            <w:tcW w:w="2023" w:type="dxa"/>
          </w:tcPr>
          <w:p w14:paraId="70565707" w14:textId="630E0A7D" w:rsidR="00825436" w:rsidRPr="00825436" w:rsidRDefault="00825436" w:rsidP="00825436">
            <w:pPr>
              <w:jc w:val="both"/>
              <w:rPr>
                <w:rFonts w:ascii="Times New Roman" w:hAnsi="Times New Roman" w:cs="Times New Roman"/>
              </w:rPr>
            </w:pPr>
            <w:r w:rsidRPr="00825436">
              <w:rPr>
                <w:rStyle w:val="Bodytext212pt"/>
                <w:rFonts w:eastAsia="Franklin Gothic Medium Cond"/>
                <w:b w:val="0"/>
                <w:bCs w:val="0"/>
              </w:rPr>
              <w:t>Rp259.362.245,44</w:t>
            </w:r>
          </w:p>
        </w:tc>
        <w:tc>
          <w:tcPr>
            <w:tcW w:w="1457" w:type="dxa"/>
          </w:tcPr>
          <w:p w14:paraId="3B559636" w14:textId="77777777" w:rsidR="00825436" w:rsidRPr="00825436" w:rsidRDefault="00825436" w:rsidP="00825436">
            <w:pPr>
              <w:rPr>
                <w:rFonts w:ascii="Times New Roman" w:hAnsi="Times New Roman" w:cs="Times New Roman"/>
              </w:rPr>
            </w:pPr>
            <w:r w:rsidRPr="00825436">
              <w:rPr>
                <w:rFonts w:ascii="Times New Roman" w:hAnsi="Times New Roman" w:cs="Times New Roman"/>
              </w:rPr>
              <w:t>&gt; 0</w:t>
            </w:r>
          </w:p>
        </w:tc>
        <w:tc>
          <w:tcPr>
            <w:tcW w:w="1480" w:type="dxa"/>
          </w:tcPr>
          <w:p w14:paraId="5D707A65" w14:textId="77777777" w:rsidR="00825436" w:rsidRPr="00084707" w:rsidRDefault="00825436" w:rsidP="00825436">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7CFF0BC6" w14:textId="77777777" w:rsidTr="00825436">
        <w:tc>
          <w:tcPr>
            <w:tcW w:w="937" w:type="dxa"/>
          </w:tcPr>
          <w:p w14:paraId="0AD8D4C7" w14:textId="77777777" w:rsidR="00825436" w:rsidRPr="00084707" w:rsidRDefault="00825436" w:rsidP="00825436">
            <w:pPr>
              <w:jc w:val="both"/>
              <w:rPr>
                <w:rFonts w:ascii="Times New Roman" w:hAnsi="Times New Roman" w:cs="Times New Roman"/>
              </w:rPr>
            </w:pPr>
            <w:r w:rsidRPr="00084707">
              <w:rPr>
                <w:rFonts w:ascii="Times New Roman" w:hAnsi="Times New Roman" w:cs="Times New Roman"/>
              </w:rPr>
              <w:t>2</w:t>
            </w:r>
          </w:p>
        </w:tc>
        <w:tc>
          <w:tcPr>
            <w:tcW w:w="2293" w:type="dxa"/>
          </w:tcPr>
          <w:p w14:paraId="3B678E7D" w14:textId="77777777" w:rsidR="00825436" w:rsidRPr="00825436" w:rsidRDefault="00825436" w:rsidP="00825436">
            <w:pPr>
              <w:jc w:val="both"/>
              <w:rPr>
                <w:rFonts w:ascii="Times New Roman" w:hAnsi="Times New Roman" w:cs="Times New Roman"/>
              </w:rPr>
            </w:pPr>
            <w:r w:rsidRPr="00825436">
              <w:rPr>
                <w:rStyle w:val="Headerorfooter12pt"/>
                <w:rFonts w:eastAsiaTheme="minorHAnsi"/>
                <w:b w:val="0"/>
                <w:bCs w:val="0"/>
                <w:sz w:val="22"/>
                <w:szCs w:val="22"/>
              </w:rPr>
              <w:t>Internal Rate of Return (IRR)</w:t>
            </w:r>
          </w:p>
        </w:tc>
        <w:tc>
          <w:tcPr>
            <w:tcW w:w="2023" w:type="dxa"/>
          </w:tcPr>
          <w:p w14:paraId="0ED23418" w14:textId="41264C20" w:rsidR="00825436" w:rsidRPr="00825436" w:rsidRDefault="00825436" w:rsidP="00825436">
            <w:pPr>
              <w:jc w:val="both"/>
              <w:rPr>
                <w:rFonts w:ascii="Times New Roman" w:hAnsi="Times New Roman" w:cs="Times New Roman"/>
              </w:rPr>
            </w:pPr>
            <w:r w:rsidRPr="00825436">
              <w:t>52%</w:t>
            </w:r>
          </w:p>
        </w:tc>
        <w:tc>
          <w:tcPr>
            <w:tcW w:w="1457" w:type="dxa"/>
          </w:tcPr>
          <w:p w14:paraId="312538AA" w14:textId="77777777" w:rsidR="00825436" w:rsidRPr="00825436" w:rsidRDefault="00825436" w:rsidP="00825436">
            <w:pPr>
              <w:jc w:val="both"/>
              <w:rPr>
                <w:rFonts w:ascii="Times New Roman" w:hAnsi="Times New Roman" w:cs="Times New Roman"/>
              </w:rPr>
            </w:pPr>
            <w:r w:rsidRPr="00825436">
              <w:rPr>
                <w:rFonts w:ascii="Times New Roman" w:hAnsi="Times New Roman" w:cs="Times New Roman"/>
              </w:rPr>
              <w:t>DF 6%</w:t>
            </w:r>
          </w:p>
        </w:tc>
        <w:tc>
          <w:tcPr>
            <w:tcW w:w="1480" w:type="dxa"/>
          </w:tcPr>
          <w:p w14:paraId="7BFB9138" w14:textId="77777777" w:rsidR="00825436" w:rsidRPr="00084707" w:rsidRDefault="00825436" w:rsidP="00825436">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3B78C3DC" w14:textId="77777777" w:rsidTr="00825436">
        <w:tc>
          <w:tcPr>
            <w:tcW w:w="937" w:type="dxa"/>
          </w:tcPr>
          <w:p w14:paraId="5F73A3A3" w14:textId="77777777" w:rsidR="00825436" w:rsidRPr="00084707" w:rsidRDefault="00825436" w:rsidP="00825436">
            <w:pPr>
              <w:jc w:val="both"/>
              <w:rPr>
                <w:rFonts w:ascii="Times New Roman" w:hAnsi="Times New Roman" w:cs="Times New Roman"/>
              </w:rPr>
            </w:pPr>
            <w:r w:rsidRPr="00084707">
              <w:rPr>
                <w:rFonts w:ascii="Times New Roman" w:hAnsi="Times New Roman" w:cs="Times New Roman"/>
              </w:rPr>
              <w:t>3</w:t>
            </w:r>
          </w:p>
        </w:tc>
        <w:tc>
          <w:tcPr>
            <w:tcW w:w="2293" w:type="dxa"/>
          </w:tcPr>
          <w:p w14:paraId="72599607" w14:textId="77777777" w:rsidR="00825436" w:rsidRPr="00825436" w:rsidRDefault="00825436" w:rsidP="00825436">
            <w:pPr>
              <w:jc w:val="both"/>
              <w:rPr>
                <w:rFonts w:ascii="Times New Roman" w:hAnsi="Times New Roman" w:cs="Times New Roman"/>
              </w:rPr>
            </w:pPr>
            <w:r w:rsidRPr="00825436">
              <w:rPr>
                <w:rStyle w:val="Headerorfooter12pt"/>
                <w:rFonts w:eastAsiaTheme="minorHAnsi"/>
                <w:b w:val="0"/>
                <w:bCs w:val="0"/>
                <w:sz w:val="22"/>
                <w:szCs w:val="22"/>
              </w:rPr>
              <w:t>Net Benefit-Cost (Net B/C)</w:t>
            </w:r>
          </w:p>
        </w:tc>
        <w:tc>
          <w:tcPr>
            <w:tcW w:w="2023" w:type="dxa"/>
          </w:tcPr>
          <w:p w14:paraId="71DD875F" w14:textId="317AF529" w:rsidR="00825436" w:rsidRPr="00825436" w:rsidRDefault="00825436" w:rsidP="00825436">
            <w:pPr>
              <w:jc w:val="both"/>
              <w:rPr>
                <w:rFonts w:ascii="Times New Roman" w:hAnsi="Times New Roman" w:cs="Times New Roman"/>
              </w:rPr>
            </w:pPr>
            <w:r w:rsidRPr="00825436">
              <w:t>4,10</w:t>
            </w:r>
          </w:p>
        </w:tc>
        <w:tc>
          <w:tcPr>
            <w:tcW w:w="1457" w:type="dxa"/>
          </w:tcPr>
          <w:p w14:paraId="5A9F3907" w14:textId="77777777" w:rsidR="00825436" w:rsidRPr="00825436" w:rsidRDefault="00825436" w:rsidP="00825436">
            <w:pPr>
              <w:jc w:val="both"/>
              <w:rPr>
                <w:rFonts w:ascii="Times New Roman" w:hAnsi="Times New Roman" w:cs="Times New Roman"/>
              </w:rPr>
            </w:pPr>
            <w:r w:rsidRPr="00825436">
              <w:rPr>
                <w:rFonts w:ascii="Times New Roman" w:hAnsi="Times New Roman" w:cs="Times New Roman"/>
              </w:rPr>
              <w:t>&gt; 1</w:t>
            </w:r>
          </w:p>
        </w:tc>
        <w:tc>
          <w:tcPr>
            <w:tcW w:w="1480" w:type="dxa"/>
          </w:tcPr>
          <w:p w14:paraId="295BA294" w14:textId="77777777" w:rsidR="00825436" w:rsidRPr="00084707" w:rsidRDefault="00825436" w:rsidP="00825436">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0C480311" w14:textId="77777777" w:rsidTr="00825436">
        <w:tc>
          <w:tcPr>
            <w:tcW w:w="937" w:type="dxa"/>
          </w:tcPr>
          <w:p w14:paraId="22FE9C53" w14:textId="77777777" w:rsidR="00825436" w:rsidRPr="00084707" w:rsidRDefault="00825436" w:rsidP="00825436">
            <w:pPr>
              <w:jc w:val="both"/>
              <w:rPr>
                <w:rFonts w:ascii="Times New Roman" w:hAnsi="Times New Roman" w:cs="Times New Roman"/>
              </w:rPr>
            </w:pPr>
            <w:r w:rsidRPr="00084707">
              <w:rPr>
                <w:rFonts w:ascii="Times New Roman" w:hAnsi="Times New Roman" w:cs="Times New Roman"/>
              </w:rPr>
              <w:t>4</w:t>
            </w:r>
          </w:p>
        </w:tc>
        <w:tc>
          <w:tcPr>
            <w:tcW w:w="2293" w:type="dxa"/>
          </w:tcPr>
          <w:p w14:paraId="1CBFE7FB" w14:textId="77777777" w:rsidR="00825436" w:rsidRPr="00825436" w:rsidRDefault="00825436" w:rsidP="00825436">
            <w:pPr>
              <w:jc w:val="both"/>
              <w:rPr>
                <w:rFonts w:ascii="Times New Roman" w:hAnsi="Times New Roman" w:cs="Times New Roman"/>
              </w:rPr>
            </w:pPr>
            <w:r w:rsidRPr="00825436">
              <w:rPr>
                <w:rStyle w:val="Headerorfooter12pt"/>
                <w:rFonts w:eastAsiaTheme="minorHAnsi"/>
                <w:b w:val="0"/>
                <w:bCs w:val="0"/>
                <w:sz w:val="22"/>
                <w:szCs w:val="22"/>
              </w:rPr>
              <w:t xml:space="preserve">Payback Period (PP)  </w:t>
            </w:r>
          </w:p>
        </w:tc>
        <w:tc>
          <w:tcPr>
            <w:tcW w:w="2023" w:type="dxa"/>
          </w:tcPr>
          <w:p w14:paraId="09335B22" w14:textId="2CB3320B" w:rsidR="00825436" w:rsidRPr="00825436" w:rsidRDefault="00825436" w:rsidP="00825436">
            <w:pPr>
              <w:jc w:val="both"/>
              <w:rPr>
                <w:rFonts w:ascii="Times New Roman" w:hAnsi="Times New Roman" w:cs="Times New Roman"/>
              </w:rPr>
            </w:pPr>
            <w:r w:rsidRPr="00825436">
              <w:t xml:space="preserve">2 </w:t>
            </w:r>
            <w:proofErr w:type="spellStart"/>
            <w:r w:rsidRPr="00825436">
              <w:t>Tahun</w:t>
            </w:r>
            <w:proofErr w:type="spellEnd"/>
            <w:r w:rsidRPr="00825436">
              <w:t xml:space="preserve"> 1 </w:t>
            </w:r>
            <w:proofErr w:type="spellStart"/>
            <w:r w:rsidRPr="00825436">
              <w:t>Bulan</w:t>
            </w:r>
            <w:proofErr w:type="spellEnd"/>
          </w:p>
        </w:tc>
        <w:tc>
          <w:tcPr>
            <w:tcW w:w="1457" w:type="dxa"/>
          </w:tcPr>
          <w:p w14:paraId="123BDDC1" w14:textId="77777777" w:rsidR="00825436" w:rsidRPr="00825436" w:rsidRDefault="00825436" w:rsidP="00825436">
            <w:pPr>
              <w:jc w:val="both"/>
              <w:rPr>
                <w:rFonts w:ascii="Times New Roman" w:hAnsi="Times New Roman" w:cs="Times New Roman"/>
              </w:rPr>
            </w:pPr>
            <w:r w:rsidRPr="00825436">
              <w:rPr>
                <w:rFonts w:ascii="Times New Roman" w:hAnsi="Times New Roman" w:cs="Times New Roman"/>
              </w:rPr>
              <w:t>10 Years</w:t>
            </w:r>
          </w:p>
        </w:tc>
        <w:tc>
          <w:tcPr>
            <w:tcW w:w="1480" w:type="dxa"/>
          </w:tcPr>
          <w:p w14:paraId="1DB6E3A5" w14:textId="77777777" w:rsidR="00825436" w:rsidRPr="00084707" w:rsidRDefault="00825436" w:rsidP="00825436">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bl>
    <w:p w14:paraId="5D3124A2" w14:textId="2CF906CD" w:rsidR="00825436" w:rsidRDefault="00825436" w:rsidP="00825436">
      <w:pPr>
        <w:spacing w:after="0" w:line="240" w:lineRule="auto"/>
        <w:rPr>
          <w:rStyle w:val="y2iqfc"/>
          <w:rFonts w:ascii="Times New Roman" w:hAnsi="Times New Roman" w:cs="Times New Roman"/>
          <w:lang w:val="en"/>
        </w:rPr>
      </w:pPr>
      <w:r>
        <w:rPr>
          <w:rStyle w:val="y2iqfc"/>
          <w:rFonts w:ascii="Times New Roman" w:hAnsi="Times New Roman" w:cs="Times New Roman"/>
          <w:lang w:val="en"/>
        </w:rPr>
        <w:t xml:space="preserve">       </w:t>
      </w:r>
      <w:r w:rsidRPr="00710573">
        <w:rPr>
          <w:rStyle w:val="y2iqfc"/>
          <w:rFonts w:ascii="Times New Roman" w:hAnsi="Times New Roman" w:cs="Times New Roman"/>
          <w:lang w:val="en"/>
        </w:rPr>
        <w:t>Source: Primary Data (processed), 2025</w:t>
      </w:r>
    </w:p>
    <w:p w14:paraId="51737A45" w14:textId="77777777" w:rsidR="00825436" w:rsidRDefault="00825436" w:rsidP="00825436">
      <w:pPr>
        <w:spacing w:after="0" w:line="240" w:lineRule="auto"/>
        <w:rPr>
          <w:rStyle w:val="y2iqfc"/>
          <w:rFonts w:ascii="Times New Roman" w:hAnsi="Times New Roman" w:cs="Times New Roman"/>
          <w:lang w:val="en"/>
        </w:rPr>
      </w:pPr>
    </w:p>
    <w:p w14:paraId="3D5DF2D6" w14:textId="77777777" w:rsidR="00825436" w:rsidRDefault="00825436" w:rsidP="00825436">
      <w:pPr>
        <w:pStyle w:val="HTMLPreformatted"/>
        <w:ind w:firstLine="567"/>
        <w:jc w:val="both"/>
        <w:rPr>
          <w:rStyle w:val="y2iqfc"/>
          <w:rFonts w:ascii="Times New Roman" w:eastAsiaTheme="majorEastAsia" w:hAnsi="Times New Roman" w:cs="Times New Roman"/>
          <w:sz w:val="22"/>
          <w:szCs w:val="22"/>
          <w:lang w:val="en"/>
        </w:rPr>
      </w:pPr>
      <w:r w:rsidRPr="00825436">
        <w:rPr>
          <w:rStyle w:val="y2iqfc"/>
          <w:rFonts w:ascii="Times New Roman" w:eastAsiaTheme="majorEastAsia" w:hAnsi="Times New Roman" w:cs="Times New Roman"/>
          <w:sz w:val="22"/>
          <w:szCs w:val="22"/>
          <w:lang w:val="en"/>
        </w:rPr>
        <w:lastRenderedPageBreak/>
        <w:t xml:space="preserve">Based on the analysis of the calculation of a 5% increase in costs for hydroponic vegetables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 it is known that the NPV value of Rp</w:t>
      </w:r>
      <w:r>
        <w:rPr>
          <w:rStyle w:val="y2iqfc"/>
          <w:rFonts w:ascii="Times New Roman" w:eastAsiaTheme="majorEastAsia" w:hAnsi="Times New Roman" w:cs="Times New Roman"/>
          <w:sz w:val="22"/>
          <w:szCs w:val="22"/>
          <w:lang w:val="en"/>
        </w:rPr>
        <w:t xml:space="preserve"> </w:t>
      </w:r>
      <w:r w:rsidRPr="00825436">
        <w:rPr>
          <w:rStyle w:val="y2iqfc"/>
          <w:rFonts w:ascii="Times New Roman" w:eastAsiaTheme="majorEastAsia" w:hAnsi="Times New Roman" w:cs="Times New Roman"/>
          <w:sz w:val="22"/>
          <w:szCs w:val="22"/>
          <w:lang w:val="en"/>
        </w:rPr>
        <w:t xml:space="preserve">259,362,245.44 is more than zero, which means that the business is feasible to run, the IRR value of 52% exceeds the discount factor of 6%, which means that the business is feasible to run, the Net B/C value of 4.10 is more than one, which means that the business is feasible to run, and the PP for 2 years and 1 month is shorter than the business age of 10 years, which means that the investment can be returned before the business period ends. </w:t>
      </w:r>
    </w:p>
    <w:p w14:paraId="3D4DAC1B" w14:textId="77777777" w:rsidR="00825436" w:rsidRDefault="00825436" w:rsidP="00825436">
      <w:pPr>
        <w:pStyle w:val="HTMLPreformatted"/>
        <w:jc w:val="both"/>
        <w:rPr>
          <w:rStyle w:val="y2iqfc"/>
          <w:rFonts w:ascii="Times New Roman" w:eastAsiaTheme="majorEastAsia" w:hAnsi="Times New Roman" w:cs="Times New Roman"/>
          <w:sz w:val="22"/>
          <w:szCs w:val="22"/>
          <w:lang w:val="en"/>
        </w:rPr>
      </w:pPr>
    </w:p>
    <w:p w14:paraId="6FCF6177" w14:textId="3CC0F733" w:rsidR="00825436" w:rsidRDefault="00825436" w:rsidP="00825436">
      <w:pPr>
        <w:pStyle w:val="HTMLPreformatted"/>
        <w:ind w:left="851" w:hanging="851"/>
        <w:jc w:val="both"/>
        <w:rPr>
          <w:rStyle w:val="y2iqfc"/>
          <w:rFonts w:ascii="Times New Roman" w:eastAsiaTheme="majorEastAsia" w:hAnsi="Times New Roman" w:cs="Times New Roman"/>
          <w:sz w:val="22"/>
          <w:szCs w:val="22"/>
          <w:lang w:val="en"/>
        </w:rPr>
      </w:pPr>
      <w:r w:rsidRPr="00825436">
        <w:rPr>
          <w:rStyle w:val="y2iqfc"/>
          <w:rFonts w:ascii="Times New Roman" w:eastAsiaTheme="majorEastAsia" w:hAnsi="Times New Roman" w:cs="Times New Roman"/>
          <w:sz w:val="22"/>
          <w:szCs w:val="22"/>
          <w:lang w:val="en"/>
        </w:rPr>
        <w:t xml:space="preserve">Table </w:t>
      </w:r>
      <w:r>
        <w:rPr>
          <w:rStyle w:val="y2iqfc"/>
          <w:rFonts w:ascii="Times New Roman" w:eastAsiaTheme="majorEastAsia" w:hAnsi="Times New Roman" w:cs="Times New Roman"/>
          <w:sz w:val="22"/>
          <w:szCs w:val="22"/>
          <w:lang w:val="en"/>
        </w:rPr>
        <w:t>9</w:t>
      </w:r>
      <w:r w:rsidRPr="00825436">
        <w:rPr>
          <w:rStyle w:val="y2iqfc"/>
          <w:rFonts w:ascii="Times New Roman" w:eastAsiaTheme="majorEastAsia" w:hAnsi="Times New Roman" w:cs="Times New Roman"/>
          <w:sz w:val="22"/>
          <w:szCs w:val="22"/>
          <w:lang w:val="en"/>
        </w:rPr>
        <w:t xml:space="preserve">. Results of the Analysis of the Calculation of a 5% Cost Reduction for Hydroponic Business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w:t>
      </w:r>
    </w:p>
    <w:tbl>
      <w:tblPr>
        <w:tblStyle w:val="TableGrid"/>
        <w:tblW w:w="0" w:type="auto"/>
        <w:tblInd w:w="380" w:type="dxa"/>
        <w:tblLook w:val="04A0" w:firstRow="1" w:lastRow="0" w:firstColumn="1" w:lastColumn="0" w:noHBand="0" w:noVBand="1"/>
      </w:tblPr>
      <w:tblGrid>
        <w:gridCol w:w="937"/>
        <w:gridCol w:w="2293"/>
        <w:gridCol w:w="2023"/>
        <w:gridCol w:w="1457"/>
        <w:gridCol w:w="1480"/>
      </w:tblGrid>
      <w:tr w:rsidR="00825436" w:rsidRPr="00084707" w14:paraId="0A524C30" w14:textId="77777777" w:rsidTr="00685EC8">
        <w:tc>
          <w:tcPr>
            <w:tcW w:w="937" w:type="dxa"/>
          </w:tcPr>
          <w:p w14:paraId="035E8B15"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Number</w:t>
            </w:r>
          </w:p>
        </w:tc>
        <w:tc>
          <w:tcPr>
            <w:tcW w:w="2293" w:type="dxa"/>
          </w:tcPr>
          <w:p w14:paraId="5D0A4FC9" w14:textId="77777777" w:rsidR="00825436" w:rsidRPr="00084707" w:rsidRDefault="00825436" w:rsidP="00685EC8">
            <w:pPr>
              <w:jc w:val="both"/>
              <w:rPr>
                <w:rFonts w:ascii="Times New Roman" w:hAnsi="Times New Roman" w:cs="Times New Roman"/>
              </w:rPr>
            </w:pPr>
            <w:r w:rsidRPr="00084707">
              <w:rPr>
                <w:rStyle w:val="y2iqfc"/>
                <w:rFonts w:ascii="Times New Roman" w:hAnsi="Times New Roman" w:cs="Times New Roman"/>
                <w:lang w:val="en"/>
              </w:rPr>
              <w:t xml:space="preserve">Description </w:t>
            </w:r>
          </w:p>
        </w:tc>
        <w:tc>
          <w:tcPr>
            <w:tcW w:w="2023" w:type="dxa"/>
          </w:tcPr>
          <w:p w14:paraId="6FA3C3D5" w14:textId="77777777" w:rsidR="00825436" w:rsidRDefault="00825436" w:rsidP="00685EC8">
            <w:pPr>
              <w:pStyle w:val="HTMLPreformatted"/>
              <w:rPr>
                <w:rStyle w:val="y2iqfc"/>
                <w:rFonts w:ascii="Times New Roman" w:eastAsiaTheme="majorEastAsia" w:hAnsi="Times New Roman" w:cs="Times New Roman"/>
                <w:sz w:val="22"/>
                <w:szCs w:val="22"/>
                <w:lang w:val="en"/>
              </w:rPr>
            </w:pPr>
            <w:r w:rsidRPr="00084707">
              <w:rPr>
                <w:rStyle w:val="y2iqfc"/>
                <w:rFonts w:ascii="Times New Roman" w:eastAsiaTheme="majorEastAsia" w:hAnsi="Times New Roman" w:cs="Times New Roman"/>
                <w:sz w:val="22"/>
                <w:szCs w:val="22"/>
                <w:lang w:val="en"/>
              </w:rPr>
              <w:t xml:space="preserve">Financial </w:t>
            </w:r>
          </w:p>
          <w:p w14:paraId="789CBF35"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 xml:space="preserve">Feasibility </w:t>
            </w:r>
          </w:p>
        </w:tc>
        <w:tc>
          <w:tcPr>
            <w:tcW w:w="1457" w:type="dxa"/>
          </w:tcPr>
          <w:p w14:paraId="306045C6"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Feasibility Indicator</w:t>
            </w:r>
          </w:p>
        </w:tc>
        <w:tc>
          <w:tcPr>
            <w:tcW w:w="1480" w:type="dxa"/>
          </w:tcPr>
          <w:p w14:paraId="78617798" w14:textId="77777777" w:rsidR="00825436" w:rsidRPr="00084707" w:rsidRDefault="00825436" w:rsidP="00685EC8">
            <w:pPr>
              <w:pStyle w:val="HTMLPreformatted"/>
              <w:rPr>
                <w:rFonts w:ascii="Times New Roman" w:hAnsi="Times New Roman" w:cs="Times New Roman"/>
                <w:sz w:val="22"/>
                <w:szCs w:val="22"/>
              </w:rPr>
            </w:pPr>
            <w:r w:rsidRPr="00084707">
              <w:rPr>
                <w:rStyle w:val="y2iqfc"/>
                <w:rFonts w:ascii="Times New Roman" w:eastAsiaTheme="majorEastAsia" w:hAnsi="Times New Roman" w:cs="Times New Roman"/>
                <w:sz w:val="22"/>
                <w:szCs w:val="22"/>
                <w:lang w:val="en"/>
              </w:rPr>
              <w:t>Description</w:t>
            </w:r>
          </w:p>
          <w:p w14:paraId="4E360B0A" w14:textId="77777777" w:rsidR="00825436" w:rsidRPr="00084707" w:rsidRDefault="00825436" w:rsidP="00685EC8">
            <w:pPr>
              <w:jc w:val="both"/>
              <w:rPr>
                <w:rFonts w:ascii="Times New Roman" w:hAnsi="Times New Roman" w:cs="Times New Roman"/>
              </w:rPr>
            </w:pPr>
          </w:p>
        </w:tc>
      </w:tr>
      <w:tr w:rsidR="00825436" w:rsidRPr="00084707" w14:paraId="1F51E2BC" w14:textId="77777777" w:rsidTr="00685EC8">
        <w:tc>
          <w:tcPr>
            <w:tcW w:w="937" w:type="dxa"/>
          </w:tcPr>
          <w:p w14:paraId="124180D7"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1</w:t>
            </w:r>
          </w:p>
        </w:tc>
        <w:tc>
          <w:tcPr>
            <w:tcW w:w="2293" w:type="dxa"/>
          </w:tcPr>
          <w:p w14:paraId="75F882CE" w14:textId="77777777" w:rsidR="00825436" w:rsidRPr="00825436" w:rsidRDefault="00825436" w:rsidP="00685EC8">
            <w:pPr>
              <w:jc w:val="both"/>
              <w:rPr>
                <w:rFonts w:ascii="Times New Roman" w:hAnsi="Times New Roman" w:cs="Times New Roman"/>
              </w:rPr>
            </w:pPr>
            <w:r w:rsidRPr="00825436">
              <w:rPr>
                <w:rStyle w:val="Headerorfooter12pt"/>
                <w:rFonts w:eastAsiaTheme="minorHAnsi"/>
                <w:b w:val="0"/>
                <w:bCs w:val="0"/>
                <w:sz w:val="22"/>
                <w:szCs w:val="22"/>
              </w:rPr>
              <w:t>Net Present Value (NPV)</w:t>
            </w:r>
          </w:p>
        </w:tc>
        <w:tc>
          <w:tcPr>
            <w:tcW w:w="2023" w:type="dxa"/>
          </w:tcPr>
          <w:p w14:paraId="59BF1CB5" w14:textId="723C772B" w:rsidR="00825436" w:rsidRPr="00825436" w:rsidRDefault="00825436" w:rsidP="00685EC8">
            <w:pPr>
              <w:jc w:val="both"/>
              <w:rPr>
                <w:rFonts w:ascii="Times New Roman" w:hAnsi="Times New Roman" w:cs="Times New Roman"/>
              </w:rPr>
            </w:pPr>
            <w:r w:rsidRPr="00825436">
              <w:rPr>
                <w:rStyle w:val="Bodytext212pt"/>
                <w:rFonts w:eastAsia="Franklin Gothic Medium Cond"/>
                <w:b w:val="0"/>
                <w:bCs w:val="0"/>
              </w:rPr>
              <w:t>Rp2</w:t>
            </w:r>
            <w:r>
              <w:rPr>
                <w:rStyle w:val="Bodytext212pt"/>
                <w:rFonts w:eastAsia="Franklin Gothic Medium Cond"/>
                <w:b w:val="0"/>
                <w:bCs w:val="0"/>
              </w:rPr>
              <w:t>00</w:t>
            </w:r>
            <w:r w:rsidRPr="00825436">
              <w:rPr>
                <w:rStyle w:val="Bodytext212pt"/>
                <w:rFonts w:eastAsia="Franklin Gothic Medium Cond"/>
                <w:b w:val="0"/>
                <w:bCs w:val="0"/>
              </w:rPr>
              <w:t>.</w:t>
            </w:r>
            <w:r>
              <w:rPr>
                <w:rStyle w:val="Bodytext212pt"/>
                <w:rFonts w:eastAsia="Franklin Gothic Medium Cond"/>
                <w:b w:val="0"/>
                <w:bCs w:val="0"/>
              </w:rPr>
              <w:t>77</w:t>
            </w:r>
            <w:r w:rsidRPr="00825436">
              <w:rPr>
                <w:rStyle w:val="Bodytext212pt"/>
                <w:rFonts w:eastAsia="Franklin Gothic Medium Cond"/>
                <w:b w:val="0"/>
                <w:bCs w:val="0"/>
              </w:rPr>
              <w:t>2.</w:t>
            </w:r>
            <w:r>
              <w:rPr>
                <w:rStyle w:val="Bodytext212pt"/>
                <w:rFonts w:eastAsia="Franklin Gothic Medium Cond"/>
                <w:b w:val="0"/>
                <w:bCs w:val="0"/>
              </w:rPr>
              <w:t>468</w:t>
            </w:r>
            <w:r w:rsidRPr="00825436">
              <w:rPr>
                <w:rStyle w:val="Bodytext212pt"/>
                <w:rFonts w:eastAsia="Franklin Gothic Medium Cond"/>
                <w:b w:val="0"/>
                <w:bCs w:val="0"/>
              </w:rPr>
              <w:t>,</w:t>
            </w:r>
            <w:r>
              <w:rPr>
                <w:rStyle w:val="Bodytext212pt"/>
                <w:rFonts w:eastAsia="Franklin Gothic Medium Cond"/>
                <w:b w:val="0"/>
                <w:bCs w:val="0"/>
              </w:rPr>
              <w:t>95</w:t>
            </w:r>
          </w:p>
        </w:tc>
        <w:tc>
          <w:tcPr>
            <w:tcW w:w="1457" w:type="dxa"/>
          </w:tcPr>
          <w:p w14:paraId="13BD3FF9" w14:textId="77777777" w:rsidR="00825436" w:rsidRPr="00825436" w:rsidRDefault="00825436" w:rsidP="00685EC8">
            <w:pPr>
              <w:rPr>
                <w:rFonts w:ascii="Times New Roman" w:hAnsi="Times New Roman" w:cs="Times New Roman"/>
              </w:rPr>
            </w:pPr>
            <w:r w:rsidRPr="00825436">
              <w:rPr>
                <w:rFonts w:ascii="Times New Roman" w:hAnsi="Times New Roman" w:cs="Times New Roman"/>
              </w:rPr>
              <w:t>&gt; 0</w:t>
            </w:r>
          </w:p>
        </w:tc>
        <w:tc>
          <w:tcPr>
            <w:tcW w:w="1480" w:type="dxa"/>
          </w:tcPr>
          <w:p w14:paraId="5E4BDC5E" w14:textId="77777777" w:rsidR="00825436" w:rsidRPr="00084707" w:rsidRDefault="00825436" w:rsidP="00685EC8">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694BA1DA" w14:textId="77777777" w:rsidTr="00685EC8">
        <w:tc>
          <w:tcPr>
            <w:tcW w:w="937" w:type="dxa"/>
          </w:tcPr>
          <w:p w14:paraId="2373FEF2"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2</w:t>
            </w:r>
          </w:p>
        </w:tc>
        <w:tc>
          <w:tcPr>
            <w:tcW w:w="2293" w:type="dxa"/>
          </w:tcPr>
          <w:p w14:paraId="340849AE" w14:textId="77777777" w:rsidR="00825436" w:rsidRPr="00825436" w:rsidRDefault="00825436" w:rsidP="00685EC8">
            <w:pPr>
              <w:jc w:val="both"/>
              <w:rPr>
                <w:rFonts w:ascii="Times New Roman" w:hAnsi="Times New Roman" w:cs="Times New Roman"/>
              </w:rPr>
            </w:pPr>
            <w:r w:rsidRPr="00825436">
              <w:rPr>
                <w:rStyle w:val="Headerorfooter12pt"/>
                <w:rFonts w:eastAsiaTheme="minorHAnsi"/>
                <w:b w:val="0"/>
                <w:bCs w:val="0"/>
                <w:sz w:val="22"/>
                <w:szCs w:val="22"/>
              </w:rPr>
              <w:t>Internal Rate of Return (IRR)</w:t>
            </w:r>
          </w:p>
        </w:tc>
        <w:tc>
          <w:tcPr>
            <w:tcW w:w="2023" w:type="dxa"/>
          </w:tcPr>
          <w:p w14:paraId="3CFF61CB" w14:textId="7593EDB7" w:rsidR="00825436" w:rsidRPr="00825436" w:rsidRDefault="00825436" w:rsidP="00685EC8">
            <w:pPr>
              <w:jc w:val="both"/>
              <w:rPr>
                <w:rFonts w:ascii="Times New Roman" w:hAnsi="Times New Roman" w:cs="Times New Roman"/>
              </w:rPr>
            </w:pPr>
            <w:r>
              <w:t>46</w:t>
            </w:r>
            <w:r w:rsidRPr="00825436">
              <w:t>%</w:t>
            </w:r>
          </w:p>
        </w:tc>
        <w:tc>
          <w:tcPr>
            <w:tcW w:w="1457" w:type="dxa"/>
          </w:tcPr>
          <w:p w14:paraId="2C576A76" w14:textId="77777777" w:rsidR="00825436" w:rsidRPr="00825436" w:rsidRDefault="00825436" w:rsidP="00685EC8">
            <w:pPr>
              <w:jc w:val="both"/>
              <w:rPr>
                <w:rFonts w:ascii="Times New Roman" w:hAnsi="Times New Roman" w:cs="Times New Roman"/>
              </w:rPr>
            </w:pPr>
            <w:r w:rsidRPr="00825436">
              <w:rPr>
                <w:rFonts w:ascii="Times New Roman" w:hAnsi="Times New Roman" w:cs="Times New Roman"/>
              </w:rPr>
              <w:t>DF 6%</w:t>
            </w:r>
          </w:p>
        </w:tc>
        <w:tc>
          <w:tcPr>
            <w:tcW w:w="1480" w:type="dxa"/>
          </w:tcPr>
          <w:p w14:paraId="309BEFCF" w14:textId="77777777" w:rsidR="00825436" w:rsidRPr="00084707" w:rsidRDefault="00825436" w:rsidP="00685EC8">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129249BC" w14:textId="77777777" w:rsidTr="00685EC8">
        <w:tc>
          <w:tcPr>
            <w:tcW w:w="937" w:type="dxa"/>
          </w:tcPr>
          <w:p w14:paraId="158D173E"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3</w:t>
            </w:r>
          </w:p>
        </w:tc>
        <w:tc>
          <w:tcPr>
            <w:tcW w:w="2293" w:type="dxa"/>
          </w:tcPr>
          <w:p w14:paraId="60C16057" w14:textId="77777777" w:rsidR="00825436" w:rsidRPr="00825436" w:rsidRDefault="00825436" w:rsidP="00685EC8">
            <w:pPr>
              <w:jc w:val="both"/>
              <w:rPr>
                <w:rFonts w:ascii="Times New Roman" w:hAnsi="Times New Roman" w:cs="Times New Roman"/>
              </w:rPr>
            </w:pPr>
            <w:r w:rsidRPr="00825436">
              <w:rPr>
                <w:rStyle w:val="Headerorfooter12pt"/>
                <w:rFonts w:eastAsiaTheme="minorHAnsi"/>
                <w:b w:val="0"/>
                <w:bCs w:val="0"/>
                <w:sz w:val="22"/>
                <w:szCs w:val="22"/>
              </w:rPr>
              <w:t>Net Benefit-Cost (Net B/C)</w:t>
            </w:r>
          </w:p>
        </w:tc>
        <w:tc>
          <w:tcPr>
            <w:tcW w:w="2023" w:type="dxa"/>
          </w:tcPr>
          <w:p w14:paraId="7599D9FF" w14:textId="7E675D44" w:rsidR="00825436" w:rsidRPr="00825436" w:rsidRDefault="00825436" w:rsidP="00685EC8">
            <w:pPr>
              <w:jc w:val="both"/>
              <w:rPr>
                <w:rFonts w:ascii="Times New Roman" w:hAnsi="Times New Roman" w:cs="Times New Roman"/>
              </w:rPr>
            </w:pPr>
            <w:r>
              <w:t>3</w:t>
            </w:r>
            <w:r w:rsidRPr="00825436">
              <w:t>,</w:t>
            </w:r>
            <w:r>
              <w:t>52</w:t>
            </w:r>
          </w:p>
        </w:tc>
        <w:tc>
          <w:tcPr>
            <w:tcW w:w="1457" w:type="dxa"/>
          </w:tcPr>
          <w:p w14:paraId="2A4CF729" w14:textId="77777777" w:rsidR="00825436" w:rsidRPr="00825436" w:rsidRDefault="00825436" w:rsidP="00685EC8">
            <w:pPr>
              <w:jc w:val="both"/>
              <w:rPr>
                <w:rFonts w:ascii="Times New Roman" w:hAnsi="Times New Roman" w:cs="Times New Roman"/>
              </w:rPr>
            </w:pPr>
            <w:r w:rsidRPr="00825436">
              <w:rPr>
                <w:rFonts w:ascii="Times New Roman" w:hAnsi="Times New Roman" w:cs="Times New Roman"/>
              </w:rPr>
              <w:t>&gt; 1</w:t>
            </w:r>
          </w:p>
        </w:tc>
        <w:tc>
          <w:tcPr>
            <w:tcW w:w="1480" w:type="dxa"/>
          </w:tcPr>
          <w:p w14:paraId="65B2AC8B" w14:textId="77777777" w:rsidR="00825436" w:rsidRPr="00084707" w:rsidRDefault="00825436" w:rsidP="00685EC8">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r w:rsidR="00825436" w:rsidRPr="00084707" w14:paraId="38238B70" w14:textId="77777777" w:rsidTr="00685EC8">
        <w:tc>
          <w:tcPr>
            <w:tcW w:w="937" w:type="dxa"/>
          </w:tcPr>
          <w:p w14:paraId="112360BB" w14:textId="77777777" w:rsidR="00825436" w:rsidRPr="00084707" w:rsidRDefault="00825436" w:rsidP="00685EC8">
            <w:pPr>
              <w:jc w:val="both"/>
              <w:rPr>
                <w:rFonts w:ascii="Times New Roman" w:hAnsi="Times New Roman" w:cs="Times New Roman"/>
              </w:rPr>
            </w:pPr>
            <w:r w:rsidRPr="00084707">
              <w:rPr>
                <w:rFonts w:ascii="Times New Roman" w:hAnsi="Times New Roman" w:cs="Times New Roman"/>
              </w:rPr>
              <w:t>4</w:t>
            </w:r>
          </w:p>
        </w:tc>
        <w:tc>
          <w:tcPr>
            <w:tcW w:w="2293" w:type="dxa"/>
          </w:tcPr>
          <w:p w14:paraId="15429897" w14:textId="77777777" w:rsidR="00825436" w:rsidRPr="00825436" w:rsidRDefault="00825436" w:rsidP="00685EC8">
            <w:pPr>
              <w:jc w:val="both"/>
              <w:rPr>
                <w:rFonts w:ascii="Times New Roman" w:hAnsi="Times New Roman" w:cs="Times New Roman"/>
              </w:rPr>
            </w:pPr>
            <w:r w:rsidRPr="00825436">
              <w:rPr>
                <w:rStyle w:val="Headerorfooter12pt"/>
                <w:rFonts w:eastAsiaTheme="minorHAnsi"/>
                <w:b w:val="0"/>
                <w:bCs w:val="0"/>
                <w:sz w:val="22"/>
                <w:szCs w:val="22"/>
              </w:rPr>
              <w:t xml:space="preserve">Payback Period (PP)  </w:t>
            </w:r>
          </w:p>
        </w:tc>
        <w:tc>
          <w:tcPr>
            <w:tcW w:w="2023" w:type="dxa"/>
          </w:tcPr>
          <w:p w14:paraId="36E4843D" w14:textId="77777777" w:rsidR="00825436" w:rsidRPr="00825436" w:rsidRDefault="00825436" w:rsidP="00685EC8">
            <w:pPr>
              <w:jc w:val="both"/>
              <w:rPr>
                <w:rFonts w:ascii="Times New Roman" w:hAnsi="Times New Roman" w:cs="Times New Roman"/>
              </w:rPr>
            </w:pPr>
            <w:r w:rsidRPr="00825436">
              <w:t xml:space="preserve">2 </w:t>
            </w:r>
            <w:proofErr w:type="spellStart"/>
            <w:r w:rsidRPr="00825436">
              <w:t>Tahun</w:t>
            </w:r>
            <w:proofErr w:type="spellEnd"/>
            <w:r w:rsidRPr="00825436">
              <w:t xml:space="preserve"> 1 </w:t>
            </w:r>
            <w:proofErr w:type="spellStart"/>
            <w:r w:rsidRPr="00825436">
              <w:t>Bulan</w:t>
            </w:r>
            <w:proofErr w:type="spellEnd"/>
          </w:p>
        </w:tc>
        <w:tc>
          <w:tcPr>
            <w:tcW w:w="1457" w:type="dxa"/>
          </w:tcPr>
          <w:p w14:paraId="77B1F884" w14:textId="77777777" w:rsidR="00825436" w:rsidRPr="00825436" w:rsidRDefault="00825436" w:rsidP="00685EC8">
            <w:pPr>
              <w:jc w:val="both"/>
              <w:rPr>
                <w:rFonts w:ascii="Times New Roman" w:hAnsi="Times New Roman" w:cs="Times New Roman"/>
              </w:rPr>
            </w:pPr>
            <w:r w:rsidRPr="00825436">
              <w:rPr>
                <w:rFonts w:ascii="Times New Roman" w:hAnsi="Times New Roman" w:cs="Times New Roman"/>
              </w:rPr>
              <w:t>10 Years</w:t>
            </w:r>
          </w:p>
        </w:tc>
        <w:tc>
          <w:tcPr>
            <w:tcW w:w="1480" w:type="dxa"/>
          </w:tcPr>
          <w:p w14:paraId="0197D06D" w14:textId="77777777" w:rsidR="00825436" w:rsidRPr="00084707" w:rsidRDefault="00825436" w:rsidP="00685EC8">
            <w:pPr>
              <w:pStyle w:val="HTMLPreformatted"/>
              <w:rPr>
                <w:rFonts w:ascii="Times New Roman" w:hAnsi="Times New Roman" w:cs="Times New Roman"/>
                <w:sz w:val="22"/>
                <w:szCs w:val="22"/>
              </w:rPr>
            </w:pPr>
            <w:r>
              <w:rPr>
                <w:rStyle w:val="y2iqfc"/>
                <w:rFonts w:ascii="Times New Roman" w:eastAsiaTheme="majorEastAsia" w:hAnsi="Times New Roman" w:cs="Times New Roman"/>
                <w:sz w:val="22"/>
                <w:szCs w:val="22"/>
                <w:lang w:val="en"/>
              </w:rPr>
              <w:t>Feasible</w:t>
            </w:r>
          </w:p>
        </w:tc>
      </w:tr>
    </w:tbl>
    <w:p w14:paraId="0246BE04" w14:textId="48F0D468" w:rsidR="00825436" w:rsidRDefault="00825436" w:rsidP="00825436">
      <w:pPr>
        <w:spacing w:after="0" w:line="240" w:lineRule="auto"/>
        <w:rPr>
          <w:rStyle w:val="y2iqfc"/>
          <w:rFonts w:ascii="Times New Roman" w:hAnsi="Times New Roman" w:cs="Times New Roman"/>
          <w:lang w:val="en"/>
        </w:rPr>
      </w:pPr>
      <w:r>
        <w:rPr>
          <w:rStyle w:val="y2iqfc"/>
          <w:rFonts w:ascii="Times New Roman" w:hAnsi="Times New Roman" w:cs="Times New Roman"/>
          <w:lang w:val="en"/>
        </w:rPr>
        <w:t xml:space="preserve">      </w:t>
      </w:r>
      <w:r w:rsidRPr="00710573">
        <w:rPr>
          <w:rStyle w:val="y2iqfc"/>
          <w:rFonts w:ascii="Times New Roman" w:hAnsi="Times New Roman" w:cs="Times New Roman"/>
          <w:lang w:val="en"/>
        </w:rPr>
        <w:t>Source: Primary Data (processed), 2025</w:t>
      </w:r>
    </w:p>
    <w:p w14:paraId="0D760582" w14:textId="77777777" w:rsidR="00825436" w:rsidRDefault="00825436" w:rsidP="00825436">
      <w:pPr>
        <w:pStyle w:val="HTMLPreformatted"/>
        <w:jc w:val="both"/>
        <w:rPr>
          <w:rStyle w:val="y2iqfc"/>
          <w:rFonts w:ascii="Times New Roman" w:eastAsiaTheme="majorEastAsia" w:hAnsi="Times New Roman" w:cs="Times New Roman"/>
          <w:sz w:val="22"/>
          <w:szCs w:val="22"/>
          <w:lang w:val="en"/>
        </w:rPr>
      </w:pPr>
    </w:p>
    <w:p w14:paraId="6FCE2EE9" w14:textId="243B2E90" w:rsidR="00825436" w:rsidRDefault="00825436" w:rsidP="00825436">
      <w:pPr>
        <w:pStyle w:val="HTMLPreformatted"/>
        <w:ind w:firstLine="567"/>
        <w:jc w:val="both"/>
        <w:rPr>
          <w:rStyle w:val="y2iqfc"/>
          <w:rFonts w:ascii="Times New Roman" w:eastAsiaTheme="majorEastAsia" w:hAnsi="Times New Roman" w:cs="Times New Roman"/>
          <w:sz w:val="22"/>
          <w:szCs w:val="22"/>
          <w:lang w:val="en"/>
        </w:rPr>
      </w:pPr>
      <w:r w:rsidRPr="00825436">
        <w:rPr>
          <w:rStyle w:val="y2iqfc"/>
          <w:rFonts w:ascii="Times New Roman" w:eastAsiaTheme="majorEastAsia" w:hAnsi="Times New Roman" w:cs="Times New Roman"/>
          <w:sz w:val="22"/>
          <w:szCs w:val="22"/>
          <w:lang w:val="en"/>
        </w:rPr>
        <w:t xml:space="preserve">Based on the analysis of the calculation of a 5% decrease in production of hydroponic vegetables in </w:t>
      </w:r>
      <w:proofErr w:type="spellStart"/>
      <w:r w:rsidRPr="00825436">
        <w:rPr>
          <w:rStyle w:val="y2iqfc"/>
          <w:rFonts w:ascii="Times New Roman" w:eastAsiaTheme="majorEastAsia" w:hAnsi="Times New Roman" w:cs="Times New Roman"/>
          <w:sz w:val="22"/>
          <w:szCs w:val="22"/>
          <w:lang w:val="en"/>
        </w:rPr>
        <w:t>Sambutan</w:t>
      </w:r>
      <w:proofErr w:type="spellEnd"/>
      <w:r w:rsidRPr="00825436">
        <w:rPr>
          <w:rStyle w:val="y2iqfc"/>
          <w:rFonts w:ascii="Times New Roman" w:eastAsiaTheme="majorEastAsia" w:hAnsi="Times New Roman" w:cs="Times New Roman"/>
          <w:sz w:val="22"/>
          <w:szCs w:val="22"/>
          <w:lang w:val="en"/>
        </w:rPr>
        <w:t xml:space="preserve"> District, it is known that the NPV value of Rp200,772,468.95 is more than zero, which means that the business is feasible to run, the IRR value of 46% exceeds the discount factor of 6%, which means that the business is feasible to run, the Net B/C value of 3.52 is more than one, which means that the business is feasible to run, and the PP for 2 years and 1 month is shorter than the business age of 10 years, which means that the investment can be returned before the business period ends.</w:t>
      </w:r>
    </w:p>
    <w:p w14:paraId="29AF4FE9" w14:textId="77777777" w:rsidR="00D7503D" w:rsidRDefault="00D7503D" w:rsidP="00D7503D">
      <w:pPr>
        <w:pStyle w:val="HTMLPreformatted"/>
        <w:jc w:val="both"/>
        <w:rPr>
          <w:rStyle w:val="y2iqfc"/>
          <w:rFonts w:ascii="Times New Roman" w:eastAsiaTheme="majorEastAsia" w:hAnsi="Times New Roman" w:cs="Times New Roman"/>
          <w:sz w:val="22"/>
          <w:szCs w:val="22"/>
          <w:lang w:val="en"/>
        </w:rPr>
      </w:pPr>
    </w:p>
    <w:p w14:paraId="5560A66D" w14:textId="7881C2ED" w:rsidR="00D7503D" w:rsidRPr="00D7503D" w:rsidRDefault="00D7503D" w:rsidP="00D7503D">
      <w:pPr>
        <w:pStyle w:val="HTMLPreformatted"/>
        <w:jc w:val="both"/>
        <w:rPr>
          <w:rStyle w:val="y2iqfc"/>
          <w:rFonts w:ascii="Times New Roman" w:eastAsiaTheme="majorEastAsia" w:hAnsi="Times New Roman" w:cs="Times New Roman"/>
          <w:b/>
          <w:bCs/>
          <w:sz w:val="22"/>
          <w:szCs w:val="22"/>
          <w:lang w:val="en"/>
        </w:rPr>
      </w:pPr>
      <w:r w:rsidRPr="00D7503D">
        <w:rPr>
          <w:rStyle w:val="y2iqfc"/>
          <w:rFonts w:ascii="Times New Roman" w:eastAsiaTheme="majorEastAsia" w:hAnsi="Times New Roman" w:cs="Times New Roman"/>
          <w:b/>
          <w:bCs/>
          <w:sz w:val="22"/>
          <w:szCs w:val="22"/>
          <w:lang w:val="en"/>
        </w:rPr>
        <w:t xml:space="preserve">4.  CONCLUSION </w:t>
      </w:r>
    </w:p>
    <w:p w14:paraId="77DD76B1" w14:textId="77777777" w:rsidR="00D7503D" w:rsidRPr="00D7503D" w:rsidRDefault="00D7503D" w:rsidP="00D7503D">
      <w:pPr>
        <w:pStyle w:val="HTMLPreformatted"/>
        <w:ind w:firstLine="567"/>
        <w:jc w:val="both"/>
        <w:rPr>
          <w:rStyle w:val="y2iqfc"/>
          <w:rFonts w:ascii="Times New Roman" w:eastAsiaTheme="majorEastAsia" w:hAnsi="Times New Roman" w:cs="Times New Roman"/>
          <w:sz w:val="22"/>
          <w:szCs w:val="22"/>
          <w:lang w:val="en"/>
        </w:rPr>
      </w:pPr>
      <w:r w:rsidRPr="00D7503D">
        <w:rPr>
          <w:rStyle w:val="y2iqfc"/>
          <w:rFonts w:ascii="Times New Roman" w:eastAsiaTheme="majorEastAsia" w:hAnsi="Times New Roman" w:cs="Times New Roman"/>
          <w:sz w:val="22"/>
          <w:szCs w:val="22"/>
          <w:lang w:val="en"/>
        </w:rPr>
        <w:t xml:space="preserve">Based on the results of data analysis and discussion, the following conclusions are drawn. </w:t>
      </w:r>
    </w:p>
    <w:p w14:paraId="061F4F01" w14:textId="77777777" w:rsidR="00D7503D" w:rsidRPr="00D7503D" w:rsidRDefault="00D7503D" w:rsidP="00D7503D">
      <w:pPr>
        <w:pStyle w:val="HTMLPreformatted"/>
        <w:ind w:left="426" w:hanging="426"/>
        <w:jc w:val="both"/>
        <w:rPr>
          <w:rStyle w:val="y2iqfc"/>
          <w:rFonts w:ascii="Times New Roman" w:eastAsiaTheme="majorEastAsia" w:hAnsi="Times New Roman" w:cs="Times New Roman"/>
          <w:sz w:val="22"/>
          <w:szCs w:val="22"/>
          <w:lang w:val="en"/>
        </w:rPr>
      </w:pPr>
      <w:r w:rsidRPr="00D7503D">
        <w:rPr>
          <w:rStyle w:val="y2iqfc"/>
          <w:rFonts w:ascii="Times New Roman" w:eastAsiaTheme="majorEastAsia" w:hAnsi="Times New Roman" w:cs="Times New Roman"/>
          <w:sz w:val="22"/>
          <w:szCs w:val="22"/>
          <w:lang w:val="en"/>
        </w:rPr>
        <w:t xml:space="preserve">1. The average income of hydroponic vegetable farming in </w:t>
      </w:r>
      <w:proofErr w:type="spellStart"/>
      <w:r w:rsidRPr="00D7503D">
        <w:rPr>
          <w:rStyle w:val="y2iqfc"/>
          <w:rFonts w:ascii="Times New Roman" w:eastAsiaTheme="majorEastAsia" w:hAnsi="Times New Roman" w:cs="Times New Roman"/>
          <w:sz w:val="22"/>
          <w:szCs w:val="22"/>
          <w:lang w:val="en"/>
        </w:rPr>
        <w:t>Sambutan</w:t>
      </w:r>
      <w:proofErr w:type="spellEnd"/>
      <w:r w:rsidRPr="00D7503D">
        <w:rPr>
          <w:rStyle w:val="y2iqfc"/>
          <w:rFonts w:ascii="Times New Roman" w:eastAsiaTheme="majorEastAsia" w:hAnsi="Times New Roman" w:cs="Times New Roman"/>
          <w:sz w:val="22"/>
          <w:szCs w:val="22"/>
          <w:lang w:val="en"/>
        </w:rPr>
        <w:t xml:space="preserve"> District is IDR 54,968,596.14/respondent/year or an average income of IDR 4,580,716.345/respondent/month. </w:t>
      </w:r>
    </w:p>
    <w:p w14:paraId="7A267FA6" w14:textId="77777777" w:rsidR="00D7503D" w:rsidRPr="00D7503D" w:rsidRDefault="00D7503D" w:rsidP="00D7503D">
      <w:pPr>
        <w:pStyle w:val="HTMLPreformatted"/>
        <w:ind w:left="426" w:hanging="426"/>
        <w:jc w:val="both"/>
        <w:rPr>
          <w:rStyle w:val="y2iqfc"/>
          <w:rFonts w:ascii="Times New Roman" w:eastAsiaTheme="majorEastAsia" w:hAnsi="Times New Roman" w:cs="Times New Roman"/>
          <w:sz w:val="22"/>
          <w:szCs w:val="22"/>
          <w:lang w:val="en"/>
        </w:rPr>
      </w:pPr>
      <w:r w:rsidRPr="00D7503D">
        <w:rPr>
          <w:rStyle w:val="y2iqfc"/>
          <w:rFonts w:ascii="Times New Roman" w:eastAsiaTheme="majorEastAsia" w:hAnsi="Times New Roman" w:cs="Times New Roman"/>
          <w:sz w:val="22"/>
          <w:szCs w:val="22"/>
          <w:lang w:val="en"/>
        </w:rPr>
        <w:t xml:space="preserve">2. Hydroponic vegetable farming in </w:t>
      </w:r>
      <w:proofErr w:type="spellStart"/>
      <w:r w:rsidRPr="00D7503D">
        <w:rPr>
          <w:rStyle w:val="y2iqfc"/>
          <w:rFonts w:ascii="Times New Roman" w:eastAsiaTheme="majorEastAsia" w:hAnsi="Times New Roman" w:cs="Times New Roman"/>
          <w:sz w:val="22"/>
          <w:szCs w:val="22"/>
          <w:lang w:val="en"/>
        </w:rPr>
        <w:t>Sambutan</w:t>
      </w:r>
      <w:proofErr w:type="spellEnd"/>
      <w:r w:rsidRPr="00D7503D">
        <w:rPr>
          <w:rStyle w:val="y2iqfc"/>
          <w:rFonts w:ascii="Times New Roman" w:eastAsiaTheme="majorEastAsia" w:hAnsi="Times New Roman" w:cs="Times New Roman"/>
          <w:sz w:val="22"/>
          <w:szCs w:val="22"/>
          <w:lang w:val="en"/>
        </w:rPr>
        <w:t xml:space="preserve"> District is feasible to be run based on the NPV value of IDR 269,332,009.17 (positive), IRR value of 59% (greater than the discount factor), Net B/C value of 4.44 (greater than 1) and Payback Period for 2 years 1 month (less than the age of the business of 10 years). </w:t>
      </w:r>
    </w:p>
    <w:p w14:paraId="31FBFC8A" w14:textId="77777777" w:rsidR="00D7503D" w:rsidRPr="00D7503D" w:rsidRDefault="00D7503D" w:rsidP="00D7503D">
      <w:pPr>
        <w:pStyle w:val="HTMLPreformatted"/>
        <w:ind w:left="426" w:hanging="426"/>
        <w:jc w:val="both"/>
        <w:rPr>
          <w:rStyle w:val="y2iqfc"/>
          <w:rFonts w:ascii="Times New Roman" w:eastAsiaTheme="majorEastAsia" w:hAnsi="Times New Roman" w:cs="Times New Roman"/>
          <w:sz w:val="22"/>
          <w:szCs w:val="22"/>
          <w:lang w:val="en"/>
        </w:rPr>
      </w:pPr>
      <w:r w:rsidRPr="00D7503D">
        <w:rPr>
          <w:rStyle w:val="y2iqfc"/>
          <w:rFonts w:ascii="Times New Roman" w:eastAsiaTheme="majorEastAsia" w:hAnsi="Times New Roman" w:cs="Times New Roman"/>
          <w:sz w:val="22"/>
          <w:szCs w:val="22"/>
          <w:lang w:val="en"/>
        </w:rPr>
        <w:t xml:space="preserve">3. Based on sensitivity analysis assuming production costs increase by 5% and production decreases by 5%, hydroponic vegetable farming in </w:t>
      </w:r>
      <w:proofErr w:type="spellStart"/>
      <w:r w:rsidRPr="00D7503D">
        <w:rPr>
          <w:rStyle w:val="y2iqfc"/>
          <w:rFonts w:ascii="Times New Roman" w:eastAsiaTheme="majorEastAsia" w:hAnsi="Times New Roman" w:cs="Times New Roman"/>
          <w:sz w:val="22"/>
          <w:szCs w:val="22"/>
          <w:lang w:val="en"/>
        </w:rPr>
        <w:t>Sambutan</w:t>
      </w:r>
      <w:proofErr w:type="spellEnd"/>
      <w:r w:rsidRPr="00D7503D">
        <w:rPr>
          <w:rStyle w:val="y2iqfc"/>
          <w:rFonts w:ascii="Times New Roman" w:eastAsiaTheme="majorEastAsia" w:hAnsi="Times New Roman" w:cs="Times New Roman"/>
          <w:sz w:val="22"/>
          <w:szCs w:val="22"/>
          <w:lang w:val="en"/>
        </w:rPr>
        <w:t xml:space="preserve"> District is still feasible to be run. </w:t>
      </w:r>
    </w:p>
    <w:p w14:paraId="26E95701" w14:textId="77777777" w:rsidR="00D7503D" w:rsidRPr="00825436" w:rsidRDefault="00D7503D" w:rsidP="00D7503D">
      <w:pPr>
        <w:pStyle w:val="HTMLPreformatted"/>
        <w:jc w:val="both"/>
        <w:rPr>
          <w:rFonts w:ascii="Times New Roman" w:hAnsi="Times New Roman" w:cs="Times New Roman"/>
          <w:sz w:val="22"/>
          <w:szCs w:val="22"/>
        </w:rPr>
      </w:pPr>
    </w:p>
    <w:p w14:paraId="16EB72A1" w14:textId="74EDF977" w:rsidR="000347F6" w:rsidRPr="000347F6" w:rsidRDefault="000347F6" w:rsidP="000347F6">
      <w:pPr>
        <w:pStyle w:val="HTMLPreformatted"/>
        <w:ind w:left="567" w:hanging="567"/>
        <w:jc w:val="both"/>
        <w:rPr>
          <w:rStyle w:val="y2iqfc"/>
          <w:rFonts w:ascii="Times New Roman" w:eastAsiaTheme="majorEastAsia" w:hAnsi="Times New Roman" w:cs="Times New Roman"/>
          <w:b/>
          <w:bCs/>
          <w:sz w:val="22"/>
          <w:szCs w:val="22"/>
          <w:lang w:val="en"/>
        </w:rPr>
      </w:pPr>
      <w:r w:rsidRPr="000347F6">
        <w:rPr>
          <w:rStyle w:val="y2iqfc"/>
          <w:rFonts w:ascii="Times New Roman" w:eastAsiaTheme="majorEastAsia" w:hAnsi="Times New Roman" w:cs="Times New Roman"/>
          <w:b/>
          <w:bCs/>
          <w:sz w:val="22"/>
          <w:szCs w:val="22"/>
          <w:lang w:val="en"/>
        </w:rPr>
        <w:t>BIBLIOGRAPHY</w:t>
      </w:r>
    </w:p>
    <w:p w14:paraId="61993D23"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[1] Wulandari, R. (2019). Development Strategy for Urban Farming Hydroponic Vegetables "</w:t>
      </w:r>
      <w:proofErr w:type="spellStart"/>
      <w:r w:rsidRPr="000347F6">
        <w:rPr>
          <w:rStyle w:val="y2iqfc"/>
          <w:rFonts w:ascii="Times New Roman" w:eastAsiaTheme="majorEastAsia" w:hAnsi="Times New Roman" w:cs="Times New Roman"/>
          <w:sz w:val="22"/>
          <w:szCs w:val="22"/>
          <w:lang w:val="en"/>
        </w:rPr>
        <w:t>Pekanbaru</w:t>
      </w:r>
      <w:proofErr w:type="spellEnd"/>
      <w:r w:rsidRPr="000347F6">
        <w:rPr>
          <w:rStyle w:val="y2iqfc"/>
          <w:rFonts w:ascii="Times New Roman" w:eastAsiaTheme="majorEastAsia" w:hAnsi="Times New Roman" w:cs="Times New Roman"/>
          <w:sz w:val="22"/>
          <w:szCs w:val="22"/>
          <w:lang w:val="en"/>
        </w:rPr>
        <w:t xml:space="preserve"> Green Farm" in Labuh </w:t>
      </w:r>
      <w:proofErr w:type="spellStart"/>
      <w:r w:rsidRPr="000347F6">
        <w:rPr>
          <w:rStyle w:val="y2iqfc"/>
          <w:rFonts w:ascii="Times New Roman" w:eastAsiaTheme="majorEastAsia" w:hAnsi="Times New Roman" w:cs="Times New Roman"/>
          <w:sz w:val="22"/>
          <w:szCs w:val="22"/>
          <w:lang w:val="en"/>
        </w:rPr>
        <w:t>Baru</w:t>
      </w:r>
      <w:proofErr w:type="spellEnd"/>
      <w:r w:rsidRPr="000347F6">
        <w:rPr>
          <w:rStyle w:val="y2iqfc"/>
          <w:rFonts w:ascii="Times New Roman" w:eastAsiaTheme="majorEastAsia" w:hAnsi="Times New Roman" w:cs="Times New Roman"/>
          <w:sz w:val="22"/>
          <w:szCs w:val="22"/>
          <w:lang w:val="en"/>
        </w:rPr>
        <w:t xml:space="preserve"> Timur Village, </w:t>
      </w:r>
      <w:proofErr w:type="spellStart"/>
      <w:r w:rsidRPr="000347F6">
        <w:rPr>
          <w:rStyle w:val="y2iqfc"/>
          <w:rFonts w:ascii="Times New Roman" w:eastAsiaTheme="majorEastAsia" w:hAnsi="Times New Roman" w:cs="Times New Roman"/>
          <w:sz w:val="22"/>
          <w:szCs w:val="22"/>
          <w:lang w:val="en"/>
        </w:rPr>
        <w:t>Payung</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Sekaki</w:t>
      </w:r>
      <w:proofErr w:type="spellEnd"/>
      <w:r w:rsidRPr="000347F6">
        <w:rPr>
          <w:rStyle w:val="y2iqfc"/>
          <w:rFonts w:ascii="Times New Roman" w:eastAsiaTheme="majorEastAsia" w:hAnsi="Times New Roman" w:cs="Times New Roman"/>
          <w:sz w:val="22"/>
          <w:szCs w:val="22"/>
          <w:lang w:val="en"/>
        </w:rPr>
        <w:t xml:space="preserve"> District, </w:t>
      </w:r>
      <w:proofErr w:type="spellStart"/>
      <w:r w:rsidRPr="000347F6">
        <w:rPr>
          <w:rStyle w:val="y2iqfc"/>
          <w:rFonts w:ascii="Times New Roman" w:eastAsiaTheme="majorEastAsia" w:hAnsi="Times New Roman" w:cs="Times New Roman"/>
          <w:sz w:val="22"/>
          <w:szCs w:val="22"/>
          <w:lang w:val="en"/>
        </w:rPr>
        <w:t>Pekanbaru</w:t>
      </w:r>
      <w:proofErr w:type="spellEnd"/>
      <w:r w:rsidRPr="000347F6">
        <w:rPr>
          <w:rStyle w:val="y2iqfc"/>
          <w:rFonts w:ascii="Times New Roman" w:eastAsiaTheme="majorEastAsia" w:hAnsi="Times New Roman" w:cs="Times New Roman"/>
          <w:sz w:val="22"/>
          <w:szCs w:val="22"/>
          <w:lang w:val="en"/>
        </w:rPr>
        <w:t xml:space="preserve"> City. Thesis.</w:t>
      </w:r>
    </w:p>
    <w:p w14:paraId="4ECB5FD3" w14:textId="4F125C4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[2] </w:t>
      </w:r>
      <w:proofErr w:type="spellStart"/>
      <w:r w:rsidRPr="000347F6">
        <w:rPr>
          <w:rStyle w:val="y2iqfc"/>
          <w:rFonts w:ascii="Times New Roman" w:eastAsiaTheme="majorEastAsia" w:hAnsi="Times New Roman" w:cs="Times New Roman"/>
          <w:sz w:val="22"/>
          <w:szCs w:val="22"/>
          <w:lang w:val="en"/>
        </w:rPr>
        <w:t>Hayyi</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Athiyatul</w:t>
      </w:r>
      <w:proofErr w:type="spellEnd"/>
      <w:r w:rsidRPr="000347F6">
        <w:rPr>
          <w:rStyle w:val="y2iqfc"/>
          <w:rFonts w:ascii="Times New Roman" w:eastAsiaTheme="majorEastAsia" w:hAnsi="Times New Roman" w:cs="Times New Roman"/>
          <w:sz w:val="22"/>
          <w:szCs w:val="22"/>
          <w:lang w:val="en"/>
        </w:rPr>
        <w:t xml:space="preserve">. (2021). Analysis of hydroponic vegetable farming income (case: </w:t>
      </w:r>
      <w:proofErr w:type="spellStart"/>
      <w:r w:rsidRPr="000347F6">
        <w:rPr>
          <w:rStyle w:val="y2iqfc"/>
          <w:rFonts w:ascii="Times New Roman" w:eastAsiaTheme="majorEastAsia" w:hAnsi="Times New Roman" w:cs="Times New Roman"/>
          <w:sz w:val="22"/>
          <w:szCs w:val="22"/>
          <w:lang w:val="en"/>
        </w:rPr>
        <w:t>Serua</w:t>
      </w:r>
      <w:proofErr w:type="spellEnd"/>
      <w:r w:rsidRPr="000347F6">
        <w:rPr>
          <w:rStyle w:val="y2iqfc"/>
          <w:rFonts w:ascii="Times New Roman" w:eastAsiaTheme="majorEastAsia" w:hAnsi="Times New Roman" w:cs="Times New Roman"/>
          <w:sz w:val="22"/>
          <w:szCs w:val="22"/>
          <w:lang w:val="en"/>
        </w:rPr>
        <w:t xml:space="preserve"> Farm, Depok). Journal of Science and Technology</w:t>
      </w:r>
      <w:r>
        <w:rPr>
          <w:rStyle w:val="y2iqfc"/>
          <w:rFonts w:ascii="Times New Roman" w:eastAsiaTheme="majorEastAsia" w:hAnsi="Times New Roman" w:cs="Times New Roman"/>
          <w:sz w:val="22"/>
          <w:szCs w:val="22"/>
          <w:lang w:val="en"/>
        </w:rPr>
        <w:t>.</w:t>
      </w:r>
      <w:r w:rsidRPr="000347F6">
        <w:rPr>
          <w:rStyle w:val="y2iqfc"/>
          <w:rFonts w:ascii="Times New Roman" w:eastAsiaTheme="majorEastAsia" w:hAnsi="Times New Roman" w:cs="Times New Roman"/>
          <w:sz w:val="22"/>
          <w:szCs w:val="22"/>
          <w:lang w:val="en"/>
        </w:rPr>
        <w:t xml:space="preserve"> 2(1), 1-104. https://repository.uinjkt.ac.id/dspace/handle/123456789/65412%0Ahttps://repository.uinjkt.ac.id/dspace/bitstream/123456789/65412/1/ATHIYATUL HAYYI- FST.pdf.</w:t>
      </w:r>
    </w:p>
    <w:p w14:paraId="6B280202" w14:textId="5D802CA9"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[3] Hartono 2012 </w:t>
      </w:r>
      <w:r>
        <w:rPr>
          <w:rStyle w:val="y2iqfc"/>
          <w:rFonts w:ascii="Times New Roman" w:eastAsiaTheme="majorEastAsia" w:hAnsi="Times New Roman" w:cs="Times New Roman"/>
          <w:sz w:val="22"/>
          <w:szCs w:val="22"/>
          <w:lang w:val="en"/>
        </w:rPr>
        <w:t xml:space="preserve">Quated by </w:t>
      </w:r>
      <w:r w:rsidRPr="000347F6">
        <w:rPr>
          <w:rStyle w:val="y2iqfc"/>
          <w:rFonts w:ascii="Times New Roman" w:eastAsiaTheme="majorEastAsia" w:hAnsi="Times New Roman" w:cs="Times New Roman"/>
          <w:sz w:val="22"/>
          <w:szCs w:val="22"/>
          <w:lang w:val="en"/>
        </w:rPr>
        <w:t xml:space="preserve">Mawaddah, N. (2022). Analysis of </w:t>
      </w:r>
      <w:proofErr w:type="spellStart"/>
      <w:r w:rsidRPr="000347F6">
        <w:rPr>
          <w:rStyle w:val="y2iqfc"/>
          <w:rFonts w:ascii="Times New Roman" w:eastAsiaTheme="majorEastAsia" w:hAnsi="Times New Roman" w:cs="Times New Roman"/>
          <w:sz w:val="22"/>
          <w:szCs w:val="22"/>
          <w:lang w:val="en"/>
        </w:rPr>
        <w:t>Pakcoy</w:t>
      </w:r>
      <w:proofErr w:type="spellEnd"/>
      <w:r w:rsidRPr="000347F6">
        <w:rPr>
          <w:rStyle w:val="y2iqfc"/>
          <w:rFonts w:ascii="Times New Roman" w:eastAsiaTheme="majorEastAsia" w:hAnsi="Times New Roman" w:cs="Times New Roman"/>
          <w:sz w:val="22"/>
          <w:szCs w:val="22"/>
          <w:lang w:val="en"/>
        </w:rPr>
        <w:t xml:space="preserve"> Farming Income in the </w:t>
      </w:r>
      <w:proofErr w:type="spellStart"/>
      <w:r w:rsidRPr="000347F6">
        <w:rPr>
          <w:rStyle w:val="y2iqfc"/>
          <w:rFonts w:ascii="Times New Roman" w:eastAsiaTheme="majorEastAsia" w:hAnsi="Times New Roman" w:cs="Times New Roman"/>
          <w:sz w:val="22"/>
          <w:szCs w:val="22"/>
          <w:lang w:val="en"/>
        </w:rPr>
        <w:t>Pamulang</w:t>
      </w:r>
      <w:proofErr w:type="spellEnd"/>
      <w:r w:rsidRPr="000347F6">
        <w:rPr>
          <w:rStyle w:val="y2iqfc"/>
          <w:rFonts w:ascii="Times New Roman" w:eastAsiaTheme="majorEastAsia" w:hAnsi="Times New Roman" w:cs="Times New Roman"/>
          <w:sz w:val="22"/>
          <w:szCs w:val="22"/>
          <w:lang w:val="en"/>
        </w:rPr>
        <w:t xml:space="preserve"> Hydroponic Business Unit.</w:t>
      </w:r>
    </w:p>
    <w:p w14:paraId="78E1F731" w14:textId="3D9023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[4] Central Statistics Agency. (2024). </w:t>
      </w:r>
      <w:proofErr w:type="spellStart"/>
      <w:r w:rsidRPr="000347F6">
        <w:rPr>
          <w:rStyle w:val="y2iqfc"/>
          <w:rFonts w:ascii="Times New Roman" w:eastAsiaTheme="majorEastAsia" w:hAnsi="Times New Roman" w:cs="Times New Roman"/>
          <w:sz w:val="22"/>
          <w:szCs w:val="22"/>
          <w:lang w:val="en"/>
        </w:rPr>
        <w:t>Sambutan</w:t>
      </w:r>
      <w:proofErr w:type="spellEnd"/>
      <w:r w:rsidRPr="000347F6">
        <w:rPr>
          <w:rStyle w:val="y2iqfc"/>
          <w:rFonts w:ascii="Times New Roman" w:eastAsiaTheme="majorEastAsia" w:hAnsi="Times New Roman" w:cs="Times New Roman"/>
          <w:sz w:val="22"/>
          <w:szCs w:val="22"/>
          <w:lang w:val="en"/>
        </w:rPr>
        <w:t xml:space="preserve"> District in Figures 2024. Central Statistics Agency </w:t>
      </w:r>
      <w:r>
        <w:rPr>
          <w:rStyle w:val="y2iqfc"/>
          <w:rFonts w:ascii="Times New Roman" w:eastAsiaTheme="majorEastAsia" w:hAnsi="Times New Roman" w:cs="Times New Roman"/>
          <w:sz w:val="22"/>
          <w:szCs w:val="22"/>
          <w:lang w:val="en"/>
        </w:rPr>
        <w:t xml:space="preserve">of </w:t>
      </w:r>
      <w:proofErr w:type="spellStart"/>
      <w:r w:rsidRPr="000347F6">
        <w:rPr>
          <w:rStyle w:val="y2iqfc"/>
          <w:rFonts w:ascii="Times New Roman" w:eastAsiaTheme="majorEastAsia" w:hAnsi="Times New Roman" w:cs="Times New Roman"/>
          <w:sz w:val="22"/>
          <w:szCs w:val="22"/>
          <w:lang w:val="en"/>
        </w:rPr>
        <w:t>Samarinda</w:t>
      </w:r>
      <w:proofErr w:type="spellEnd"/>
      <w:r w:rsidRPr="000347F6">
        <w:rPr>
          <w:rStyle w:val="y2iqfc"/>
          <w:rFonts w:ascii="Times New Roman" w:eastAsiaTheme="majorEastAsia" w:hAnsi="Times New Roman" w:cs="Times New Roman"/>
          <w:sz w:val="22"/>
          <w:szCs w:val="22"/>
          <w:lang w:val="en"/>
        </w:rPr>
        <w:t xml:space="preserve"> City.</w:t>
      </w:r>
    </w:p>
    <w:p w14:paraId="0FD5055F"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[5] Susanto, H. (2010). Production Cost Theory. Gramedia, Jakarta.</w:t>
      </w:r>
    </w:p>
    <w:p w14:paraId="7A3BB6A5"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[6] </w:t>
      </w:r>
      <w:proofErr w:type="spellStart"/>
      <w:r w:rsidRPr="000347F6">
        <w:rPr>
          <w:rStyle w:val="y2iqfc"/>
          <w:rFonts w:ascii="Times New Roman" w:eastAsiaTheme="majorEastAsia" w:hAnsi="Times New Roman" w:cs="Times New Roman"/>
          <w:sz w:val="22"/>
          <w:szCs w:val="22"/>
          <w:lang w:val="en"/>
        </w:rPr>
        <w:t>Suratiyah</w:t>
      </w:r>
      <w:proofErr w:type="spellEnd"/>
      <w:r w:rsidRPr="000347F6">
        <w:rPr>
          <w:rStyle w:val="y2iqfc"/>
          <w:rFonts w:ascii="Times New Roman" w:eastAsiaTheme="majorEastAsia" w:hAnsi="Times New Roman" w:cs="Times New Roman"/>
          <w:sz w:val="22"/>
          <w:szCs w:val="22"/>
          <w:lang w:val="en"/>
        </w:rPr>
        <w:t xml:space="preserve">, K. (2006). Agricultural Business Science. </w:t>
      </w:r>
      <w:proofErr w:type="spellStart"/>
      <w:r w:rsidRPr="000347F6">
        <w:rPr>
          <w:rStyle w:val="y2iqfc"/>
          <w:rFonts w:ascii="Times New Roman" w:eastAsiaTheme="majorEastAsia" w:hAnsi="Times New Roman" w:cs="Times New Roman"/>
          <w:sz w:val="22"/>
          <w:szCs w:val="22"/>
          <w:lang w:val="en"/>
        </w:rPr>
        <w:t>Penebar</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Swadaya</w:t>
      </w:r>
      <w:proofErr w:type="spellEnd"/>
      <w:r w:rsidRPr="000347F6">
        <w:rPr>
          <w:rStyle w:val="y2iqfc"/>
          <w:rFonts w:ascii="Times New Roman" w:eastAsiaTheme="majorEastAsia" w:hAnsi="Times New Roman" w:cs="Times New Roman"/>
          <w:sz w:val="22"/>
          <w:szCs w:val="22"/>
          <w:lang w:val="en"/>
        </w:rPr>
        <w:t xml:space="preserve"> Group, Jakarta.</w:t>
      </w:r>
    </w:p>
    <w:p w14:paraId="5FDACD6D" w14:textId="5FD2B67A" w:rsidR="000347F6" w:rsidRPr="000347F6" w:rsidRDefault="000347F6" w:rsidP="000347F6">
      <w:pPr>
        <w:pStyle w:val="HTMLPreformatted"/>
        <w:ind w:left="567" w:hanging="567"/>
        <w:jc w:val="both"/>
        <w:rPr>
          <w:rFonts w:ascii="Times New Roman" w:hAnsi="Times New Roman" w:cs="Times New Roman"/>
          <w:sz w:val="22"/>
          <w:szCs w:val="22"/>
        </w:rPr>
      </w:pPr>
      <w:r w:rsidRPr="000347F6">
        <w:rPr>
          <w:rStyle w:val="y2iqfc"/>
          <w:rFonts w:ascii="Times New Roman" w:eastAsiaTheme="majorEastAsia" w:hAnsi="Times New Roman" w:cs="Times New Roman"/>
          <w:sz w:val="22"/>
          <w:szCs w:val="22"/>
          <w:lang w:val="en"/>
        </w:rPr>
        <w:lastRenderedPageBreak/>
        <w:t xml:space="preserve">[7] Lestari, D. T., </w:t>
      </w:r>
      <w:proofErr w:type="spellStart"/>
      <w:r w:rsidRPr="000347F6">
        <w:rPr>
          <w:rStyle w:val="y2iqfc"/>
          <w:rFonts w:ascii="Times New Roman" w:eastAsiaTheme="majorEastAsia" w:hAnsi="Times New Roman" w:cs="Times New Roman"/>
          <w:sz w:val="22"/>
          <w:szCs w:val="22"/>
          <w:lang w:val="en"/>
        </w:rPr>
        <w:t>Sumarjono</w:t>
      </w:r>
      <w:proofErr w:type="spellEnd"/>
      <w:r w:rsidRPr="000347F6">
        <w:rPr>
          <w:rStyle w:val="y2iqfc"/>
          <w:rFonts w:ascii="Times New Roman" w:eastAsiaTheme="majorEastAsia" w:hAnsi="Times New Roman" w:cs="Times New Roman"/>
          <w:sz w:val="22"/>
          <w:szCs w:val="22"/>
          <w:lang w:val="en"/>
        </w:rPr>
        <w:t xml:space="preserve">, D., &amp; </w:t>
      </w:r>
      <w:proofErr w:type="spellStart"/>
      <w:r w:rsidRPr="000347F6">
        <w:rPr>
          <w:rStyle w:val="y2iqfc"/>
          <w:rFonts w:ascii="Times New Roman" w:eastAsiaTheme="majorEastAsia" w:hAnsi="Times New Roman" w:cs="Times New Roman"/>
          <w:sz w:val="22"/>
          <w:szCs w:val="22"/>
          <w:lang w:val="en"/>
        </w:rPr>
        <w:t>Ekowati</w:t>
      </w:r>
      <w:proofErr w:type="spellEnd"/>
      <w:r w:rsidRPr="000347F6">
        <w:rPr>
          <w:rStyle w:val="y2iqfc"/>
          <w:rFonts w:ascii="Times New Roman" w:eastAsiaTheme="majorEastAsia" w:hAnsi="Times New Roman" w:cs="Times New Roman"/>
          <w:sz w:val="22"/>
          <w:szCs w:val="22"/>
          <w:lang w:val="en"/>
        </w:rPr>
        <w:t xml:space="preserve">, T. (2019). Analysis of </w:t>
      </w:r>
      <w:proofErr w:type="spellStart"/>
      <w:r w:rsidRPr="000347F6">
        <w:rPr>
          <w:rStyle w:val="y2iqfc"/>
          <w:rFonts w:ascii="Times New Roman" w:eastAsiaTheme="majorEastAsia" w:hAnsi="Times New Roman" w:cs="Times New Roman"/>
          <w:sz w:val="22"/>
          <w:szCs w:val="22"/>
          <w:lang w:val="en"/>
        </w:rPr>
        <w:t>minapadi</w:t>
      </w:r>
      <w:proofErr w:type="spellEnd"/>
      <w:r w:rsidRPr="000347F6">
        <w:rPr>
          <w:rStyle w:val="y2iqfc"/>
          <w:rFonts w:ascii="Times New Roman" w:eastAsiaTheme="majorEastAsia" w:hAnsi="Times New Roman" w:cs="Times New Roman"/>
          <w:sz w:val="22"/>
          <w:szCs w:val="22"/>
          <w:lang w:val="en"/>
        </w:rPr>
        <w:t xml:space="preserve"> farming income in </w:t>
      </w:r>
      <w:proofErr w:type="spellStart"/>
      <w:r w:rsidRPr="000347F6">
        <w:rPr>
          <w:rStyle w:val="y2iqfc"/>
          <w:rFonts w:ascii="Times New Roman" w:eastAsiaTheme="majorEastAsia" w:hAnsi="Times New Roman" w:cs="Times New Roman"/>
          <w:sz w:val="22"/>
          <w:szCs w:val="22"/>
          <w:lang w:val="en"/>
        </w:rPr>
        <w:t>Sukoharjo</w:t>
      </w:r>
      <w:proofErr w:type="spellEnd"/>
      <w:r w:rsidRPr="000347F6">
        <w:rPr>
          <w:rStyle w:val="y2iqfc"/>
          <w:rFonts w:ascii="Times New Roman" w:eastAsiaTheme="majorEastAsia" w:hAnsi="Times New Roman" w:cs="Times New Roman"/>
          <w:sz w:val="22"/>
          <w:szCs w:val="22"/>
          <w:lang w:val="en"/>
        </w:rPr>
        <w:t xml:space="preserve"> Regency. SOCA: Journal of Agricultural Socioeconomics</w:t>
      </w:r>
      <w:r>
        <w:rPr>
          <w:rStyle w:val="y2iqfc"/>
          <w:rFonts w:ascii="Times New Roman" w:eastAsiaTheme="majorEastAsia" w:hAnsi="Times New Roman" w:cs="Times New Roman"/>
          <w:sz w:val="22"/>
          <w:szCs w:val="22"/>
          <w:lang w:val="en"/>
        </w:rPr>
        <w:t>.</w:t>
      </w:r>
      <w:r w:rsidRPr="000347F6">
        <w:rPr>
          <w:rStyle w:val="y2iqfc"/>
          <w:rFonts w:ascii="Times New Roman" w:eastAsiaTheme="majorEastAsia" w:hAnsi="Times New Roman" w:cs="Times New Roman"/>
          <w:sz w:val="22"/>
          <w:szCs w:val="22"/>
          <w:lang w:val="en"/>
        </w:rPr>
        <w:t xml:space="preserve"> 13(3), 304-316.</w:t>
      </w:r>
    </w:p>
    <w:p w14:paraId="234F5161"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[8] </w:t>
      </w:r>
      <w:proofErr w:type="spellStart"/>
      <w:r w:rsidRPr="000347F6">
        <w:rPr>
          <w:rStyle w:val="y2iqfc"/>
          <w:rFonts w:ascii="Times New Roman" w:eastAsiaTheme="majorEastAsia" w:hAnsi="Times New Roman" w:cs="Times New Roman"/>
          <w:sz w:val="22"/>
          <w:szCs w:val="22"/>
          <w:lang w:val="en"/>
        </w:rPr>
        <w:t>Athallah</w:t>
      </w:r>
      <w:proofErr w:type="spellEnd"/>
      <w:r w:rsidRPr="000347F6">
        <w:rPr>
          <w:rStyle w:val="y2iqfc"/>
          <w:rFonts w:ascii="Times New Roman" w:eastAsiaTheme="majorEastAsia" w:hAnsi="Times New Roman" w:cs="Times New Roman"/>
          <w:sz w:val="22"/>
          <w:szCs w:val="22"/>
          <w:lang w:val="en"/>
        </w:rPr>
        <w:t>, G.F. 2020. Here's How to Calculate NPV with Formulas and Examples. https://mekari.com/blog/cara-menghitung-npv-net-present-value/</w:t>
      </w:r>
    </w:p>
    <w:p w14:paraId="34F1A8F7"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[9] Ibrahim, Y. (2009). Business Feasibility Study. </w:t>
      </w:r>
      <w:proofErr w:type="spellStart"/>
      <w:r w:rsidRPr="000347F6">
        <w:rPr>
          <w:rStyle w:val="y2iqfc"/>
          <w:rFonts w:ascii="Times New Roman" w:eastAsiaTheme="majorEastAsia" w:hAnsi="Times New Roman" w:cs="Times New Roman"/>
          <w:sz w:val="22"/>
          <w:szCs w:val="22"/>
          <w:lang w:val="en"/>
        </w:rPr>
        <w:t>Rineka</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Cipta</w:t>
      </w:r>
      <w:proofErr w:type="spellEnd"/>
      <w:r w:rsidRPr="000347F6">
        <w:rPr>
          <w:rStyle w:val="y2iqfc"/>
          <w:rFonts w:ascii="Times New Roman" w:eastAsiaTheme="majorEastAsia" w:hAnsi="Times New Roman" w:cs="Times New Roman"/>
          <w:sz w:val="22"/>
          <w:szCs w:val="22"/>
          <w:lang w:val="en"/>
        </w:rPr>
        <w:t xml:space="preserve">, Jakarta. </w:t>
      </w:r>
    </w:p>
    <w:p w14:paraId="35EBE472"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[10] </w:t>
      </w:r>
      <w:proofErr w:type="spellStart"/>
      <w:r w:rsidRPr="000347F6">
        <w:rPr>
          <w:rStyle w:val="y2iqfc"/>
          <w:rFonts w:ascii="Times New Roman" w:eastAsiaTheme="majorEastAsia" w:hAnsi="Times New Roman" w:cs="Times New Roman"/>
          <w:sz w:val="22"/>
          <w:szCs w:val="22"/>
          <w:lang w:val="en"/>
        </w:rPr>
        <w:t>Choliq</w:t>
      </w:r>
      <w:proofErr w:type="spellEnd"/>
      <w:r w:rsidRPr="000347F6">
        <w:rPr>
          <w:rStyle w:val="y2iqfc"/>
          <w:rFonts w:ascii="Times New Roman" w:eastAsiaTheme="majorEastAsia" w:hAnsi="Times New Roman" w:cs="Times New Roman"/>
          <w:sz w:val="22"/>
          <w:szCs w:val="22"/>
          <w:lang w:val="en"/>
        </w:rPr>
        <w:t xml:space="preserve">, A and R. </w:t>
      </w:r>
      <w:proofErr w:type="spellStart"/>
      <w:r w:rsidRPr="000347F6">
        <w:rPr>
          <w:rStyle w:val="y2iqfc"/>
          <w:rFonts w:ascii="Times New Roman" w:eastAsiaTheme="majorEastAsia" w:hAnsi="Times New Roman" w:cs="Times New Roman"/>
          <w:sz w:val="22"/>
          <w:szCs w:val="22"/>
          <w:lang w:val="en"/>
        </w:rPr>
        <w:t>Wirasasita</w:t>
      </w:r>
      <w:proofErr w:type="spellEnd"/>
      <w:r w:rsidRPr="000347F6">
        <w:rPr>
          <w:rStyle w:val="y2iqfc"/>
          <w:rFonts w:ascii="Times New Roman" w:eastAsiaTheme="majorEastAsia" w:hAnsi="Times New Roman" w:cs="Times New Roman"/>
          <w:sz w:val="22"/>
          <w:szCs w:val="22"/>
          <w:lang w:val="en"/>
        </w:rPr>
        <w:t xml:space="preserve">. 2004. Project Evaluation (An Introduction). </w:t>
      </w:r>
      <w:proofErr w:type="spellStart"/>
      <w:r w:rsidRPr="000347F6">
        <w:rPr>
          <w:rStyle w:val="y2iqfc"/>
          <w:rFonts w:ascii="Times New Roman" w:eastAsiaTheme="majorEastAsia" w:hAnsi="Times New Roman" w:cs="Times New Roman"/>
          <w:sz w:val="22"/>
          <w:szCs w:val="22"/>
          <w:lang w:val="en"/>
        </w:rPr>
        <w:t>Pionir</w:t>
      </w:r>
      <w:proofErr w:type="spellEnd"/>
      <w:r w:rsidRPr="000347F6">
        <w:rPr>
          <w:rStyle w:val="y2iqfc"/>
          <w:rFonts w:ascii="Times New Roman" w:eastAsiaTheme="majorEastAsia" w:hAnsi="Times New Roman" w:cs="Times New Roman"/>
          <w:sz w:val="22"/>
          <w:szCs w:val="22"/>
          <w:lang w:val="en"/>
        </w:rPr>
        <w:t xml:space="preserve"> Jaya, Bandung. </w:t>
      </w:r>
    </w:p>
    <w:p w14:paraId="35A7C5A7" w14:textId="1FB84A20"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[11] Gittinger, J.P. 2008. Economic Analysis of Agricultural Projects. U</w:t>
      </w:r>
      <w:r>
        <w:rPr>
          <w:rStyle w:val="y2iqfc"/>
          <w:rFonts w:ascii="Times New Roman" w:eastAsiaTheme="majorEastAsia" w:hAnsi="Times New Roman" w:cs="Times New Roman"/>
          <w:sz w:val="22"/>
          <w:szCs w:val="22"/>
          <w:lang w:val="en"/>
        </w:rPr>
        <w:t xml:space="preserve">niversity of </w:t>
      </w:r>
      <w:r w:rsidRPr="000347F6">
        <w:rPr>
          <w:rStyle w:val="y2iqfc"/>
          <w:rFonts w:ascii="Times New Roman" w:eastAsiaTheme="majorEastAsia" w:hAnsi="Times New Roman" w:cs="Times New Roman"/>
          <w:sz w:val="22"/>
          <w:szCs w:val="22"/>
          <w:lang w:val="en"/>
        </w:rPr>
        <w:t>I</w:t>
      </w:r>
      <w:r>
        <w:rPr>
          <w:rStyle w:val="y2iqfc"/>
          <w:rFonts w:ascii="Times New Roman" w:eastAsiaTheme="majorEastAsia" w:hAnsi="Times New Roman" w:cs="Times New Roman"/>
          <w:sz w:val="22"/>
          <w:szCs w:val="22"/>
          <w:lang w:val="en"/>
        </w:rPr>
        <w:t>ndonesia</w:t>
      </w:r>
      <w:r w:rsidRPr="000347F6">
        <w:rPr>
          <w:rStyle w:val="y2iqfc"/>
          <w:rFonts w:ascii="Times New Roman" w:eastAsiaTheme="majorEastAsia" w:hAnsi="Times New Roman" w:cs="Times New Roman"/>
          <w:sz w:val="22"/>
          <w:szCs w:val="22"/>
          <w:lang w:val="en"/>
        </w:rPr>
        <w:t xml:space="preserve"> Press, Jakarta. </w:t>
      </w:r>
    </w:p>
    <w:p w14:paraId="00566227" w14:textId="1AA4A8E1"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[12] Salsabil</w:t>
      </w:r>
      <w:r>
        <w:rPr>
          <w:rStyle w:val="y2iqfc"/>
          <w:rFonts w:ascii="Times New Roman" w:eastAsiaTheme="majorEastAsia" w:hAnsi="Times New Roman" w:cs="Times New Roman"/>
          <w:sz w:val="22"/>
          <w:szCs w:val="22"/>
          <w:lang w:val="en"/>
        </w:rPr>
        <w:t>, D, Y.</w:t>
      </w:r>
      <w:r w:rsidRPr="000347F6">
        <w:rPr>
          <w:rStyle w:val="y2iqfc"/>
          <w:rFonts w:ascii="Times New Roman" w:eastAsiaTheme="majorEastAsia" w:hAnsi="Times New Roman" w:cs="Times New Roman"/>
          <w:sz w:val="22"/>
          <w:szCs w:val="22"/>
          <w:lang w:val="en"/>
        </w:rPr>
        <w:t xml:space="preserve"> (2023). Financial Feasibility of Hydroponic Lettuce Cultivation Business. </w:t>
      </w:r>
    </w:p>
    <w:p w14:paraId="0D00146A" w14:textId="33AC539B"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[13] Rahman, F., Mariyah, M., </w:t>
      </w:r>
      <w:r>
        <w:rPr>
          <w:rStyle w:val="y2iqfc"/>
          <w:rFonts w:ascii="Times New Roman" w:eastAsiaTheme="majorEastAsia" w:hAnsi="Times New Roman" w:cs="Times New Roman"/>
          <w:sz w:val="22"/>
          <w:szCs w:val="22"/>
          <w:lang w:val="en"/>
        </w:rPr>
        <w:t>and</w:t>
      </w:r>
      <w:r w:rsidRPr="000347F6">
        <w:rPr>
          <w:rStyle w:val="y2iqfc"/>
          <w:rFonts w:ascii="Times New Roman" w:eastAsiaTheme="majorEastAsia" w:hAnsi="Times New Roman" w:cs="Times New Roman"/>
          <w:sz w:val="22"/>
          <w:szCs w:val="22"/>
          <w:lang w:val="en"/>
        </w:rPr>
        <w:t xml:space="preserve"> Haq, A. S. (2021). Analysis of Hydroponic Mustard Greens (Brassica rapa L.) Vegetable Farming Business in </w:t>
      </w:r>
      <w:proofErr w:type="spellStart"/>
      <w:r w:rsidRPr="000347F6">
        <w:rPr>
          <w:rStyle w:val="y2iqfc"/>
          <w:rFonts w:ascii="Times New Roman" w:eastAsiaTheme="majorEastAsia" w:hAnsi="Times New Roman" w:cs="Times New Roman"/>
          <w:sz w:val="22"/>
          <w:szCs w:val="22"/>
          <w:lang w:val="en"/>
        </w:rPr>
        <w:t>Tanjung</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Redeb</w:t>
      </w:r>
      <w:proofErr w:type="spellEnd"/>
      <w:r w:rsidRPr="000347F6">
        <w:rPr>
          <w:rStyle w:val="y2iqfc"/>
          <w:rFonts w:ascii="Times New Roman" w:eastAsiaTheme="majorEastAsia" w:hAnsi="Times New Roman" w:cs="Times New Roman"/>
          <w:sz w:val="22"/>
          <w:szCs w:val="22"/>
          <w:lang w:val="en"/>
        </w:rPr>
        <w:t xml:space="preserve"> District, </w:t>
      </w:r>
      <w:proofErr w:type="spellStart"/>
      <w:r w:rsidRPr="000347F6">
        <w:rPr>
          <w:rStyle w:val="y2iqfc"/>
          <w:rFonts w:ascii="Times New Roman" w:eastAsiaTheme="majorEastAsia" w:hAnsi="Times New Roman" w:cs="Times New Roman"/>
          <w:sz w:val="22"/>
          <w:szCs w:val="22"/>
          <w:lang w:val="en"/>
        </w:rPr>
        <w:t>Berau</w:t>
      </w:r>
      <w:proofErr w:type="spellEnd"/>
      <w:r w:rsidRPr="000347F6">
        <w:rPr>
          <w:rStyle w:val="y2iqfc"/>
          <w:rFonts w:ascii="Times New Roman" w:eastAsiaTheme="majorEastAsia" w:hAnsi="Times New Roman" w:cs="Times New Roman"/>
          <w:sz w:val="22"/>
          <w:szCs w:val="22"/>
          <w:lang w:val="en"/>
        </w:rPr>
        <w:t xml:space="preserve"> Regency. Journal of Agribusiness and Agricultural Communication</w:t>
      </w:r>
      <w:r>
        <w:rPr>
          <w:rStyle w:val="y2iqfc"/>
          <w:rFonts w:ascii="Times New Roman" w:eastAsiaTheme="majorEastAsia" w:hAnsi="Times New Roman" w:cs="Times New Roman"/>
          <w:sz w:val="22"/>
          <w:szCs w:val="22"/>
          <w:lang w:val="en"/>
        </w:rPr>
        <w:t>.</w:t>
      </w:r>
      <w:r w:rsidRPr="000347F6">
        <w:rPr>
          <w:rStyle w:val="y2iqfc"/>
          <w:rFonts w:ascii="Times New Roman" w:eastAsiaTheme="majorEastAsia" w:hAnsi="Times New Roman" w:cs="Times New Roman"/>
          <w:sz w:val="22"/>
          <w:szCs w:val="22"/>
          <w:lang w:val="en"/>
        </w:rPr>
        <w:t xml:space="preserve"> 4(1), 17. https://doi.org/10.35941/jakp.4.1.2021.4316.17-24</w:t>
      </w:r>
    </w:p>
    <w:p w14:paraId="571BDA5C" w14:textId="5878990C"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[14] </w:t>
      </w:r>
      <w:proofErr w:type="spellStart"/>
      <w:r w:rsidRPr="000347F6">
        <w:rPr>
          <w:rStyle w:val="y2iqfc"/>
          <w:rFonts w:ascii="Times New Roman" w:eastAsiaTheme="majorEastAsia" w:hAnsi="Times New Roman" w:cs="Times New Roman"/>
          <w:sz w:val="22"/>
          <w:szCs w:val="22"/>
          <w:lang w:val="en"/>
        </w:rPr>
        <w:t>Alhidayah</w:t>
      </w:r>
      <w:proofErr w:type="spellEnd"/>
      <w:r w:rsidRPr="000347F6">
        <w:rPr>
          <w:rStyle w:val="y2iqfc"/>
          <w:rFonts w:ascii="Times New Roman" w:eastAsiaTheme="majorEastAsia" w:hAnsi="Times New Roman" w:cs="Times New Roman"/>
          <w:sz w:val="22"/>
          <w:szCs w:val="22"/>
          <w:lang w:val="en"/>
        </w:rPr>
        <w:t>, D. D. (2021). Financial Feasibility Analysis of Vegetable Business with Hydroponic System (Hydroponic Media Farm). State Islamic Institute (IAIN) Bengkulu.</w:t>
      </w:r>
      <w:r>
        <w:rPr>
          <w:rStyle w:val="y2iqfc"/>
          <w:rFonts w:ascii="Times New Roman" w:eastAsiaTheme="majorEastAsia" w:hAnsi="Times New Roman" w:cs="Times New Roman"/>
          <w:sz w:val="22"/>
          <w:szCs w:val="22"/>
          <w:lang w:val="en"/>
        </w:rPr>
        <w:t xml:space="preserve"> 75 (17)</w:t>
      </w:r>
    </w:p>
    <w:p w14:paraId="6294D7F2" w14:textId="77777777" w:rsidR="000347F6" w:rsidRPr="000347F6" w:rsidRDefault="000347F6" w:rsidP="000347F6">
      <w:pPr>
        <w:pStyle w:val="HTMLPreformatted"/>
        <w:ind w:left="567" w:hanging="567"/>
        <w:jc w:val="both"/>
        <w:rPr>
          <w:rFonts w:ascii="Times New Roman" w:hAnsi="Times New Roman" w:cs="Times New Roman"/>
          <w:sz w:val="22"/>
          <w:szCs w:val="22"/>
        </w:rPr>
      </w:pPr>
      <w:r w:rsidRPr="000347F6">
        <w:rPr>
          <w:rStyle w:val="y2iqfc"/>
          <w:rFonts w:ascii="Times New Roman" w:eastAsiaTheme="majorEastAsia" w:hAnsi="Times New Roman" w:cs="Times New Roman"/>
          <w:sz w:val="22"/>
          <w:szCs w:val="22"/>
          <w:lang w:val="en"/>
        </w:rPr>
        <w:t xml:space="preserve">[15] Salam, A. Y. R. (2021). Economic Feasibility Analysis of Hydroponic Lettuce and </w:t>
      </w:r>
      <w:proofErr w:type="spellStart"/>
      <w:r w:rsidRPr="000347F6">
        <w:rPr>
          <w:rStyle w:val="y2iqfc"/>
          <w:rFonts w:ascii="Times New Roman" w:eastAsiaTheme="majorEastAsia" w:hAnsi="Times New Roman" w:cs="Times New Roman"/>
          <w:sz w:val="22"/>
          <w:szCs w:val="22"/>
          <w:lang w:val="en"/>
        </w:rPr>
        <w:t>Pakcoy</w:t>
      </w:r>
      <w:proofErr w:type="spellEnd"/>
      <w:r w:rsidRPr="000347F6">
        <w:rPr>
          <w:rStyle w:val="y2iqfc"/>
          <w:rFonts w:ascii="Times New Roman" w:eastAsiaTheme="majorEastAsia" w:hAnsi="Times New Roman" w:cs="Times New Roman"/>
          <w:sz w:val="22"/>
          <w:szCs w:val="22"/>
          <w:lang w:val="en"/>
        </w:rPr>
        <w:t xml:space="preserve"> (Case Study: Hydroponic </w:t>
      </w:r>
      <w:proofErr w:type="spellStart"/>
      <w:r w:rsidRPr="000347F6">
        <w:rPr>
          <w:rStyle w:val="y2iqfc"/>
          <w:rFonts w:ascii="Times New Roman" w:eastAsiaTheme="majorEastAsia" w:hAnsi="Times New Roman" w:cs="Times New Roman"/>
          <w:sz w:val="22"/>
          <w:szCs w:val="22"/>
          <w:lang w:val="en"/>
        </w:rPr>
        <w:t>Pakkato</w:t>
      </w:r>
      <w:proofErr w:type="spellEnd"/>
      <w:r w:rsidRPr="000347F6">
        <w:rPr>
          <w:rStyle w:val="y2iqfc"/>
          <w:rFonts w:ascii="Times New Roman" w:eastAsiaTheme="majorEastAsia" w:hAnsi="Times New Roman" w:cs="Times New Roman"/>
          <w:sz w:val="22"/>
          <w:szCs w:val="22"/>
          <w:lang w:val="en"/>
        </w:rPr>
        <w:t>). Hasanuddin University.</w:t>
      </w:r>
    </w:p>
    <w:p w14:paraId="7A966161" w14:textId="0314B6D4"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[16] </w:t>
      </w:r>
      <w:proofErr w:type="spellStart"/>
      <w:r w:rsidRPr="000347F6">
        <w:rPr>
          <w:rStyle w:val="y2iqfc"/>
          <w:rFonts w:ascii="Times New Roman" w:eastAsiaTheme="majorEastAsia" w:hAnsi="Times New Roman" w:cs="Times New Roman"/>
          <w:sz w:val="22"/>
          <w:szCs w:val="22"/>
          <w:lang w:val="en"/>
        </w:rPr>
        <w:t>Arwiyani</w:t>
      </w:r>
      <w:proofErr w:type="spellEnd"/>
      <w:r w:rsidRPr="000347F6">
        <w:rPr>
          <w:rStyle w:val="y2iqfc"/>
          <w:rFonts w:ascii="Times New Roman" w:eastAsiaTheme="majorEastAsia" w:hAnsi="Times New Roman" w:cs="Times New Roman"/>
          <w:sz w:val="22"/>
          <w:szCs w:val="22"/>
          <w:lang w:val="en"/>
        </w:rPr>
        <w:t xml:space="preserve">, A. W. S., </w:t>
      </w:r>
      <w:proofErr w:type="spellStart"/>
      <w:r w:rsidRPr="000347F6">
        <w:rPr>
          <w:rStyle w:val="y2iqfc"/>
          <w:rFonts w:ascii="Times New Roman" w:eastAsiaTheme="majorEastAsia" w:hAnsi="Times New Roman" w:cs="Times New Roman"/>
          <w:sz w:val="22"/>
          <w:szCs w:val="22"/>
          <w:lang w:val="en"/>
        </w:rPr>
        <w:t>Puspitaningrum</w:t>
      </w:r>
      <w:proofErr w:type="spellEnd"/>
      <w:r w:rsidRPr="000347F6">
        <w:rPr>
          <w:rStyle w:val="y2iqfc"/>
          <w:rFonts w:ascii="Times New Roman" w:eastAsiaTheme="majorEastAsia" w:hAnsi="Times New Roman" w:cs="Times New Roman"/>
          <w:sz w:val="22"/>
          <w:szCs w:val="22"/>
          <w:lang w:val="en"/>
        </w:rPr>
        <w:t xml:space="preserve">, D. A., </w:t>
      </w:r>
      <w:r>
        <w:rPr>
          <w:rStyle w:val="y2iqfc"/>
          <w:rFonts w:ascii="Times New Roman" w:eastAsiaTheme="majorEastAsia" w:hAnsi="Times New Roman" w:cs="Times New Roman"/>
          <w:sz w:val="22"/>
          <w:szCs w:val="22"/>
          <w:lang w:val="en"/>
        </w:rPr>
        <w:t>and</w:t>
      </w:r>
      <w:r w:rsidRPr="000347F6">
        <w:rPr>
          <w:rStyle w:val="y2iqfc"/>
          <w:rFonts w:ascii="Times New Roman" w:eastAsiaTheme="majorEastAsia" w:hAnsi="Times New Roman" w:cs="Times New Roman"/>
          <w:sz w:val="22"/>
          <w:szCs w:val="22"/>
          <w:lang w:val="en"/>
        </w:rPr>
        <w:t xml:space="preserve"> Utami, H. H. (2023). Feasibility Study of Lettuce Business Using the Nutrient Film Technique Hydroponic System (Case Study at RB Farm </w:t>
      </w:r>
      <w:proofErr w:type="spellStart"/>
      <w:r w:rsidRPr="000347F6">
        <w:rPr>
          <w:rStyle w:val="y2iqfc"/>
          <w:rFonts w:ascii="Times New Roman" w:eastAsiaTheme="majorEastAsia" w:hAnsi="Times New Roman" w:cs="Times New Roman"/>
          <w:sz w:val="22"/>
          <w:szCs w:val="22"/>
          <w:lang w:val="en"/>
        </w:rPr>
        <w:t>Cangkringan</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Sleman</w:t>
      </w:r>
      <w:proofErr w:type="spellEnd"/>
      <w:r w:rsidRPr="000347F6">
        <w:rPr>
          <w:rStyle w:val="y2iqfc"/>
          <w:rFonts w:ascii="Times New Roman" w:eastAsiaTheme="majorEastAsia" w:hAnsi="Times New Roman" w:cs="Times New Roman"/>
          <w:sz w:val="22"/>
          <w:szCs w:val="22"/>
          <w:lang w:val="en"/>
        </w:rPr>
        <w:t>, Yogyakarta). Journal of Agricultural Social and Business</w:t>
      </w:r>
      <w:r>
        <w:rPr>
          <w:rStyle w:val="y2iqfc"/>
          <w:rFonts w:ascii="Times New Roman" w:eastAsiaTheme="majorEastAsia" w:hAnsi="Times New Roman" w:cs="Times New Roman"/>
          <w:sz w:val="22"/>
          <w:szCs w:val="22"/>
          <w:lang w:val="en"/>
        </w:rPr>
        <w:t>.</w:t>
      </w:r>
      <w:r w:rsidRPr="000347F6">
        <w:rPr>
          <w:rStyle w:val="y2iqfc"/>
          <w:rFonts w:ascii="Times New Roman" w:eastAsiaTheme="majorEastAsia" w:hAnsi="Times New Roman" w:cs="Times New Roman"/>
          <w:sz w:val="22"/>
          <w:szCs w:val="22"/>
          <w:lang w:val="en"/>
        </w:rPr>
        <w:t xml:space="preserve"> 2(1), 156</w:t>
      </w:r>
      <w:r>
        <w:rPr>
          <w:rStyle w:val="y2iqfc"/>
          <w:rFonts w:ascii="Times New Roman" w:eastAsiaTheme="majorEastAsia" w:hAnsi="Times New Roman" w:cs="Times New Roman"/>
          <w:sz w:val="22"/>
          <w:szCs w:val="22"/>
          <w:lang w:val="en"/>
        </w:rPr>
        <w:t>-164</w:t>
      </w:r>
      <w:r w:rsidRPr="000347F6">
        <w:rPr>
          <w:rStyle w:val="y2iqfc"/>
          <w:rFonts w:ascii="Times New Roman" w:eastAsiaTheme="majorEastAsia" w:hAnsi="Times New Roman" w:cs="Times New Roman"/>
          <w:sz w:val="22"/>
          <w:szCs w:val="22"/>
          <w:lang w:val="en"/>
        </w:rPr>
        <w:t xml:space="preserve">. https://doi.org/10.31315/asb.v2i1.8588. </w:t>
      </w:r>
    </w:p>
    <w:p w14:paraId="7622BC53"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[17] Arifin, D. Z., </w:t>
      </w:r>
      <w:proofErr w:type="spellStart"/>
      <w:r w:rsidRPr="000347F6">
        <w:rPr>
          <w:rStyle w:val="y2iqfc"/>
          <w:rFonts w:ascii="Times New Roman" w:eastAsiaTheme="majorEastAsia" w:hAnsi="Times New Roman" w:cs="Times New Roman"/>
          <w:sz w:val="22"/>
          <w:szCs w:val="22"/>
          <w:lang w:val="en"/>
        </w:rPr>
        <w:t>Rochdiani</w:t>
      </w:r>
      <w:proofErr w:type="spellEnd"/>
      <w:r w:rsidRPr="000347F6">
        <w:rPr>
          <w:rStyle w:val="y2iqfc"/>
          <w:rFonts w:ascii="Times New Roman" w:eastAsiaTheme="majorEastAsia" w:hAnsi="Times New Roman" w:cs="Times New Roman"/>
          <w:sz w:val="22"/>
          <w:szCs w:val="22"/>
          <w:lang w:val="en"/>
        </w:rPr>
        <w:t xml:space="preserve">, D., &amp; </w:t>
      </w:r>
      <w:proofErr w:type="spellStart"/>
      <w:r w:rsidRPr="000347F6">
        <w:rPr>
          <w:rStyle w:val="y2iqfc"/>
          <w:rFonts w:ascii="Times New Roman" w:eastAsiaTheme="majorEastAsia" w:hAnsi="Times New Roman" w:cs="Times New Roman"/>
          <w:sz w:val="22"/>
          <w:szCs w:val="22"/>
          <w:lang w:val="en"/>
        </w:rPr>
        <w:t>Noormansyah</w:t>
      </w:r>
      <w:proofErr w:type="spellEnd"/>
      <w:r w:rsidRPr="000347F6">
        <w:rPr>
          <w:rStyle w:val="y2iqfc"/>
          <w:rFonts w:ascii="Times New Roman" w:eastAsiaTheme="majorEastAsia" w:hAnsi="Times New Roman" w:cs="Times New Roman"/>
          <w:sz w:val="22"/>
          <w:szCs w:val="22"/>
          <w:lang w:val="en"/>
        </w:rPr>
        <w:t xml:space="preserve">, Z. (2017). Financial Feasibility Analysis of Green Mustard (Brassica juncea L.) Farming Business Using the NFT (Nutrient Film Technique) Hydroponic System. 9(2), 88-89. </w:t>
      </w:r>
    </w:p>
    <w:p w14:paraId="2D9FA02F"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 xml:space="preserve">[18] </w:t>
      </w:r>
      <w:proofErr w:type="spellStart"/>
      <w:r w:rsidRPr="000347F6">
        <w:rPr>
          <w:rStyle w:val="y2iqfc"/>
          <w:rFonts w:ascii="Times New Roman" w:eastAsiaTheme="majorEastAsia" w:hAnsi="Times New Roman" w:cs="Times New Roman"/>
          <w:sz w:val="22"/>
          <w:szCs w:val="22"/>
          <w:lang w:val="en"/>
        </w:rPr>
        <w:t>Irpania</w:t>
      </w:r>
      <w:proofErr w:type="spellEnd"/>
      <w:r w:rsidRPr="000347F6">
        <w:rPr>
          <w:rStyle w:val="y2iqfc"/>
          <w:rFonts w:ascii="Times New Roman" w:eastAsiaTheme="majorEastAsia" w:hAnsi="Times New Roman" w:cs="Times New Roman"/>
          <w:sz w:val="22"/>
          <w:szCs w:val="22"/>
          <w:lang w:val="en"/>
        </w:rPr>
        <w:t xml:space="preserve">. (2021). Financial Feasibility Analysis of Hydroponic Systems (Case Study: </w:t>
      </w:r>
      <w:proofErr w:type="spellStart"/>
      <w:r w:rsidRPr="000347F6">
        <w:rPr>
          <w:rStyle w:val="y2iqfc"/>
          <w:rFonts w:ascii="Times New Roman" w:eastAsiaTheme="majorEastAsia" w:hAnsi="Times New Roman" w:cs="Times New Roman"/>
          <w:sz w:val="22"/>
          <w:szCs w:val="22"/>
          <w:lang w:val="en"/>
        </w:rPr>
        <w:t>Dianshidrofarm</w:t>
      </w:r>
      <w:proofErr w:type="spellEnd"/>
      <w:r w:rsidRPr="000347F6">
        <w:rPr>
          <w:rStyle w:val="y2iqfc"/>
          <w:rFonts w:ascii="Times New Roman" w:eastAsiaTheme="majorEastAsia" w:hAnsi="Times New Roman" w:cs="Times New Roman"/>
          <w:sz w:val="22"/>
          <w:szCs w:val="22"/>
          <w:lang w:val="en"/>
        </w:rPr>
        <w:t xml:space="preserve"> Hydroponics). Hasanuddin University.</w:t>
      </w:r>
    </w:p>
    <w:p w14:paraId="5FD0F16E" w14:textId="77777777" w:rsidR="000347F6" w:rsidRPr="000347F6" w:rsidRDefault="000347F6" w:rsidP="000347F6">
      <w:pPr>
        <w:pStyle w:val="HTMLPreformatted"/>
        <w:ind w:left="567" w:hanging="567"/>
        <w:jc w:val="both"/>
        <w:rPr>
          <w:rStyle w:val="y2iqfc"/>
          <w:rFonts w:ascii="Times New Roman" w:eastAsiaTheme="majorEastAsia" w:hAnsi="Times New Roman" w:cs="Times New Roman"/>
          <w:sz w:val="22"/>
          <w:szCs w:val="22"/>
          <w:lang w:val="en"/>
        </w:rPr>
      </w:pPr>
      <w:r w:rsidRPr="000347F6">
        <w:rPr>
          <w:rStyle w:val="y2iqfc"/>
          <w:rFonts w:ascii="Times New Roman" w:eastAsiaTheme="majorEastAsia" w:hAnsi="Times New Roman" w:cs="Times New Roman"/>
          <w:sz w:val="22"/>
          <w:szCs w:val="22"/>
          <w:lang w:val="en"/>
        </w:rPr>
        <w:t>[19] Widiyanto, A. (2019). Financial Feasibility Analysis of Lettuce (Lactuca sativa L.) Farming Business with NFT (Nutrient Film Technique) Hydroponic System. 12(1), 1-9.</w:t>
      </w:r>
    </w:p>
    <w:p w14:paraId="6DCAF84D" w14:textId="77777777" w:rsidR="000347F6" w:rsidRPr="000347F6" w:rsidRDefault="000347F6" w:rsidP="000347F6">
      <w:pPr>
        <w:pStyle w:val="HTMLPreformatted"/>
        <w:ind w:left="567" w:hanging="567"/>
        <w:jc w:val="both"/>
        <w:rPr>
          <w:rFonts w:ascii="Times New Roman" w:hAnsi="Times New Roman" w:cs="Times New Roman"/>
          <w:sz w:val="22"/>
          <w:szCs w:val="22"/>
        </w:rPr>
      </w:pPr>
      <w:r w:rsidRPr="000347F6">
        <w:rPr>
          <w:rStyle w:val="y2iqfc"/>
          <w:rFonts w:ascii="Times New Roman" w:eastAsiaTheme="majorEastAsia" w:hAnsi="Times New Roman" w:cs="Times New Roman"/>
          <w:sz w:val="22"/>
          <w:szCs w:val="22"/>
          <w:lang w:val="en"/>
        </w:rPr>
        <w:t xml:space="preserve">[20] Salsabila, A. T. (2024). Financial Feasibility Analysis of Hydroponic Lettuce Vegetable Farming Business with NFT (Nutrient Film Technique) System at </w:t>
      </w:r>
      <w:proofErr w:type="spellStart"/>
      <w:r w:rsidRPr="000347F6">
        <w:rPr>
          <w:rStyle w:val="y2iqfc"/>
          <w:rFonts w:ascii="Times New Roman" w:eastAsiaTheme="majorEastAsia" w:hAnsi="Times New Roman" w:cs="Times New Roman"/>
          <w:sz w:val="22"/>
          <w:szCs w:val="22"/>
          <w:lang w:val="en"/>
        </w:rPr>
        <w:t>Rumahku</w:t>
      </w:r>
      <w:proofErr w:type="spellEnd"/>
      <w:r w:rsidRPr="000347F6">
        <w:rPr>
          <w:rStyle w:val="y2iqfc"/>
          <w:rFonts w:ascii="Times New Roman" w:eastAsiaTheme="majorEastAsia" w:hAnsi="Times New Roman" w:cs="Times New Roman"/>
          <w:sz w:val="22"/>
          <w:szCs w:val="22"/>
          <w:lang w:val="en"/>
        </w:rPr>
        <w:t xml:space="preserve"> </w:t>
      </w:r>
      <w:proofErr w:type="spellStart"/>
      <w:r w:rsidRPr="000347F6">
        <w:rPr>
          <w:rStyle w:val="y2iqfc"/>
          <w:rFonts w:ascii="Times New Roman" w:eastAsiaTheme="majorEastAsia" w:hAnsi="Times New Roman" w:cs="Times New Roman"/>
          <w:sz w:val="22"/>
          <w:szCs w:val="22"/>
          <w:lang w:val="en"/>
        </w:rPr>
        <w:t>Hidroponik</w:t>
      </w:r>
      <w:proofErr w:type="spellEnd"/>
      <w:r w:rsidRPr="000347F6">
        <w:rPr>
          <w:rStyle w:val="y2iqfc"/>
          <w:rFonts w:ascii="Times New Roman" w:eastAsiaTheme="majorEastAsia" w:hAnsi="Times New Roman" w:cs="Times New Roman"/>
          <w:sz w:val="22"/>
          <w:szCs w:val="22"/>
          <w:lang w:val="en"/>
        </w:rPr>
        <w:t>. Muhammadiyah University of Jember.</w:t>
      </w:r>
    </w:p>
    <w:p w14:paraId="6EF44FA1" w14:textId="77777777" w:rsidR="00825436" w:rsidRPr="000347F6" w:rsidRDefault="00825436" w:rsidP="000347F6">
      <w:pPr>
        <w:pStyle w:val="HTMLPreformatted"/>
        <w:ind w:left="567" w:hanging="567"/>
        <w:jc w:val="both"/>
        <w:rPr>
          <w:rFonts w:ascii="Times New Roman" w:hAnsi="Times New Roman" w:cs="Times New Roman"/>
          <w:sz w:val="22"/>
          <w:szCs w:val="22"/>
        </w:rPr>
      </w:pPr>
    </w:p>
    <w:p w14:paraId="22304526" w14:textId="77777777" w:rsidR="00825436" w:rsidRDefault="00825436" w:rsidP="00825436">
      <w:pPr>
        <w:spacing w:after="0" w:line="240" w:lineRule="auto"/>
        <w:rPr>
          <w:rStyle w:val="y2iqfc"/>
          <w:rFonts w:ascii="Times New Roman" w:hAnsi="Times New Roman" w:cs="Times New Roman"/>
          <w:lang w:val="en"/>
        </w:rPr>
      </w:pPr>
    </w:p>
    <w:p w14:paraId="1AD39DCD" w14:textId="77777777" w:rsidR="00CF5846" w:rsidRPr="00825436" w:rsidRDefault="00CF5846" w:rsidP="00825436">
      <w:pPr>
        <w:pStyle w:val="HTMLPreformatted"/>
        <w:jc w:val="both"/>
        <w:rPr>
          <w:rFonts w:ascii="Times New Roman" w:hAnsi="Times New Roman" w:cs="Times New Roman"/>
          <w:sz w:val="22"/>
          <w:szCs w:val="22"/>
        </w:rPr>
      </w:pPr>
    </w:p>
    <w:p w14:paraId="5DCED5D3" w14:textId="77777777" w:rsidR="00710573" w:rsidRPr="004830A2" w:rsidRDefault="00710573" w:rsidP="004830A2">
      <w:pPr>
        <w:spacing w:after="0" w:line="240" w:lineRule="auto"/>
        <w:ind w:left="400" w:firstLine="567"/>
        <w:jc w:val="both"/>
        <w:rPr>
          <w:rFonts w:ascii="Times New Roman" w:hAnsi="Times New Roman" w:cs="Times New Roman"/>
        </w:rPr>
      </w:pPr>
    </w:p>
    <w:p w14:paraId="5B6C9254" w14:textId="77777777" w:rsidR="00710573" w:rsidRPr="004830A2" w:rsidRDefault="00710573" w:rsidP="004830A2">
      <w:pPr>
        <w:pStyle w:val="HTMLPreformatted"/>
        <w:ind w:firstLine="567"/>
        <w:jc w:val="both"/>
        <w:rPr>
          <w:rFonts w:ascii="Times New Roman" w:hAnsi="Times New Roman" w:cs="Times New Roman"/>
          <w:sz w:val="22"/>
          <w:szCs w:val="22"/>
        </w:rPr>
      </w:pPr>
    </w:p>
    <w:p w14:paraId="21967B46" w14:textId="77777777" w:rsidR="00710573" w:rsidRPr="004830A2" w:rsidRDefault="00710573" w:rsidP="004830A2">
      <w:pPr>
        <w:pStyle w:val="HTMLPreformatted"/>
        <w:ind w:firstLine="567"/>
        <w:jc w:val="both"/>
        <w:rPr>
          <w:rStyle w:val="y2iqfc"/>
          <w:rFonts w:ascii="Times New Roman" w:eastAsiaTheme="majorEastAsia" w:hAnsi="Times New Roman" w:cs="Times New Roman"/>
          <w:sz w:val="22"/>
          <w:szCs w:val="22"/>
          <w:lang w:val="en"/>
        </w:rPr>
      </w:pPr>
    </w:p>
    <w:sectPr w:rsidR="00710573" w:rsidRPr="004830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2123C" w14:textId="77777777" w:rsidR="00EA780E" w:rsidRDefault="00EA780E" w:rsidP="00866D25">
      <w:pPr>
        <w:spacing w:after="0" w:line="240" w:lineRule="auto"/>
      </w:pPr>
      <w:r>
        <w:separator/>
      </w:r>
    </w:p>
  </w:endnote>
  <w:endnote w:type="continuationSeparator" w:id="0">
    <w:p w14:paraId="4B88AD8C" w14:textId="77777777" w:rsidR="00EA780E" w:rsidRDefault="00EA780E" w:rsidP="0086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4752" w14:textId="77777777" w:rsidR="00866D25" w:rsidRDefault="00866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00191" w14:textId="77777777" w:rsidR="00866D25" w:rsidRDefault="00866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5027" w14:textId="77777777" w:rsidR="00866D25" w:rsidRDefault="00866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FC2B" w14:textId="77777777" w:rsidR="00EA780E" w:rsidRDefault="00EA780E" w:rsidP="00866D25">
      <w:pPr>
        <w:spacing w:after="0" w:line="240" w:lineRule="auto"/>
      </w:pPr>
      <w:r>
        <w:separator/>
      </w:r>
    </w:p>
  </w:footnote>
  <w:footnote w:type="continuationSeparator" w:id="0">
    <w:p w14:paraId="6AAF4DB7" w14:textId="77777777" w:rsidR="00EA780E" w:rsidRDefault="00EA780E" w:rsidP="00866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6CDB" w14:textId="1DA89BD4" w:rsidR="00866D25" w:rsidRDefault="00866D25">
    <w:pPr>
      <w:pStyle w:val="Header"/>
    </w:pPr>
    <w:r>
      <w:rPr>
        <w:noProof/>
      </w:rPr>
      <w:pict w14:anchorId="0CCC8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49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0D07" w14:textId="5557B0B2" w:rsidR="00866D25" w:rsidRDefault="00866D25">
    <w:pPr>
      <w:pStyle w:val="Header"/>
    </w:pPr>
    <w:r>
      <w:rPr>
        <w:noProof/>
      </w:rPr>
      <w:pict w14:anchorId="11E9E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49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A716" w14:textId="5445596D" w:rsidR="00866D25" w:rsidRDefault="00866D25">
    <w:pPr>
      <w:pStyle w:val="Header"/>
    </w:pPr>
    <w:r>
      <w:rPr>
        <w:noProof/>
      </w:rPr>
      <w:pict w14:anchorId="44498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49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292"/>
    <w:multiLevelType w:val="multilevel"/>
    <w:tmpl w:val="AAECB58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wNzc1N7MwsTQ1MjJV0lEKTi0uzszPAykwqgUATmU5UCwAAAA="/>
  </w:docVars>
  <w:rsids>
    <w:rsidRoot w:val="00AE66EC"/>
    <w:rsid w:val="000347F6"/>
    <w:rsid w:val="00084707"/>
    <w:rsid w:val="00092E4C"/>
    <w:rsid w:val="00147AFF"/>
    <w:rsid w:val="00181718"/>
    <w:rsid w:val="002B493C"/>
    <w:rsid w:val="004830A2"/>
    <w:rsid w:val="004B6C89"/>
    <w:rsid w:val="006123D5"/>
    <w:rsid w:val="00710573"/>
    <w:rsid w:val="00806DB9"/>
    <w:rsid w:val="008236BD"/>
    <w:rsid w:val="00825436"/>
    <w:rsid w:val="00866D25"/>
    <w:rsid w:val="009206A8"/>
    <w:rsid w:val="009F5C7B"/>
    <w:rsid w:val="00A357A7"/>
    <w:rsid w:val="00AA3AF1"/>
    <w:rsid w:val="00AE1B58"/>
    <w:rsid w:val="00AE66EC"/>
    <w:rsid w:val="00AF4325"/>
    <w:rsid w:val="00B20924"/>
    <w:rsid w:val="00C34B50"/>
    <w:rsid w:val="00CB169D"/>
    <w:rsid w:val="00CF5846"/>
    <w:rsid w:val="00D7503D"/>
    <w:rsid w:val="00EA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BA120F"/>
  <w15:chartTrackingRefBased/>
  <w15:docId w15:val="{B5BAACB0-76DC-4132-9A23-6FF49014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6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66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6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6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66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6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6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66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6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6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66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6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6EC"/>
    <w:rPr>
      <w:rFonts w:eastAsiaTheme="majorEastAsia" w:cstheme="majorBidi"/>
      <w:color w:val="272727" w:themeColor="text1" w:themeTint="D8"/>
    </w:rPr>
  </w:style>
  <w:style w:type="paragraph" w:styleId="Title">
    <w:name w:val="Title"/>
    <w:basedOn w:val="Normal"/>
    <w:next w:val="Normal"/>
    <w:link w:val="TitleChar"/>
    <w:uiPriority w:val="10"/>
    <w:qFormat/>
    <w:rsid w:val="00AE6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6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66EC"/>
    <w:rPr>
      <w:i/>
      <w:iCs/>
      <w:color w:val="404040" w:themeColor="text1" w:themeTint="BF"/>
    </w:rPr>
  </w:style>
  <w:style w:type="paragraph" w:styleId="ListParagraph">
    <w:name w:val="List Paragraph"/>
    <w:basedOn w:val="Normal"/>
    <w:uiPriority w:val="34"/>
    <w:qFormat/>
    <w:rsid w:val="00AE66EC"/>
    <w:pPr>
      <w:ind w:left="720"/>
      <w:contextualSpacing/>
    </w:pPr>
  </w:style>
  <w:style w:type="character" w:styleId="IntenseEmphasis">
    <w:name w:val="Intense Emphasis"/>
    <w:basedOn w:val="DefaultParagraphFont"/>
    <w:uiPriority w:val="21"/>
    <w:qFormat/>
    <w:rsid w:val="00AE66EC"/>
    <w:rPr>
      <w:i/>
      <w:iCs/>
      <w:color w:val="365F91" w:themeColor="accent1" w:themeShade="BF"/>
    </w:rPr>
  </w:style>
  <w:style w:type="paragraph" w:styleId="IntenseQuote">
    <w:name w:val="Intense Quote"/>
    <w:basedOn w:val="Normal"/>
    <w:next w:val="Normal"/>
    <w:link w:val="IntenseQuoteChar"/>
    <w:uiPriority w:val="30"/>
    <w:qFormat/>
    <w:rsid w:val="00AE66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66EC"/>
    <w:rPr>
      <w:i/>
      <w:iCs/>
      <w:color w:val="365F91" w:themeColor="accent1" w:themeShade="BF"/>
    </w:rPr>
  </w:style>
  <w:style w:type="character" w:styleId="IntenseReference">
    <w:name w:val="Intense Reference"/>
    <w:basedOn w:val="DefaultParagraphFont"/>
    <w:uiPriority w:val="32"/>
    <w:qFormat/>
    <w:rsid w:val="00AE66EC"/>
    <w:rPr>
      <w:b/>
      <w:bCs/>
      <w:smallCaps/>
      <w:color w:val="365F91" w:themeColor="accent1" w:themeShade="BF"/>
      <w:spacing w:val="5"/>
    </w:rPr>
  </w:style>
  <w:style w:type="paragraph" w:styleId="HTMLPreformatted">
    <w:name w:val="HTML Preformatted"/>
    <w:basedOn w:val="Normal"/>
    <w:link w:val="HTMLPreformattedChar"/>
    <w:uiPriority w:val="99"/>
    <w:unhideWhenUsed/>
    <w:rsid w:val="00AE6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66EC"/>
    <w:rPr>
      <w:rFonts w:ascii="Courier New" w:eastAsia="Times New Roman" w:hAnsi="Courier New" w:cs="Courier New"/>
      <w:sz w:val="20"/>
      <w:szCs w:val="20"/>
    </w:rPr>
  </w:style>
  <w:style w:type="character" w:customStyle="1" w:styleId="y2iqfc">
    <w:name w:val="y2iqfc"/>
    <w:basedOn w:val="DefaultParagraphFont"/>
    <w:rsid w:val="00AE66EC"/>
  </w:style>
  <w:style w:type="character" w:customStyle="1" w:styleId="Bodytext5">
    <w:name w:val="Body text (5)_"/>
    <w:basedOn w:val="DefaultParagraphFont"/>
    <w:link w:val="Bodytext50"/>
    <w:rsid w:val="00AE66EC"/>
    <w:rPr>
      <w:rFonts w:ascii="Times New Roman" w:eastAsia="Times New Roman" w:hAnsi="Times New Roman" w:cs="Times New Roman"/>
      <w:i/>
      <w:iCs/>
      <w:sz w:val="23"/>
      <w:szCs w:val="23"/>
      <w:shd w:val="clear" w:color="auto" w:fill="FFFFFF"/>
    </w:rPr>
  </w:style>
  <w:style w:type="paragraph" w:customStyle="1" w:styleId="Bodytext50">
    <w:name w:val="Body text (5)"/>
    <w:basedOn w:val="Normal"/>
    <w:link w:val="Bodytext5"/>
    <w:rsid w:val="00AE66EC"/>
    <w:pPr>
      <w:widowControl w:val="0"/>
      <w:shd w:val="clear" w:color="auto" w:fill="FFFFFF"/>
      <w:spacing w:after="660" w:line="413" w:lineRule="exact"/>
      <w:jc w:val="center"/>
    </w:pPr>
    <w:rPr>
      <w:rFonts w:ascii="Times New Roman" w:eastAsia="Times New Roman" w:hAnsi="Times New Roman" w:cs="Times New Roman"/>
      <w:i/>
      <w:iCs/>
      <w:sz w:val="23"/>
      <w:szCs w:val="23"/>
    </w:rPr>
  </w:style>
  <w:style w:type="character" w:customStyle="1" w:styleId="Bodytext212pt">
    <w:name w:val="Body text (2) + 12 pt"/>
    <w:aliases w:val="Bold,Body text (6) + 12 pt"/>
    <w:basedOn w:val="DefaultParagraphFont"/>
    <w:rsid w:val="0071057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ablecaption">
    <w:name w:val="Table caption_"/>
    <w:basedOn w:val="DefaultParagraphFont"/>
    <w:link w:val="Tablecaption0"/>
    <w:rsid w:val="00710573"/>
    <w:rPr>
      <w:rFonts w:ascii="Times New Roman" w:eastAsia="Times New Roman" w:hAnsi="Times New Roman" w:cs="Times New Roman"/>
      <w:b/>
      <w:bCs/>
      <w:shd w:val="clear" w:color="auto" w:fill="FFFFFF"/>
    </w:rPr>
  </w:style>
  <w:style w:type="paragraph" w:customStyle="1" w:styleId="Tablecaption0">
    <w:name w:val="Table caption"/>
    <w:basedOn w:val="Normal"/>
    <w:link w:val="Tablecaption"/>
    <w:rsid w:val="00710573"/>
    <w:pPr>
      <w:widowControl w:val="0"/>
      <w:shd w:val="clear" w:color="auto" w:fill="FFFFFF"/>
      <w:spacing w:after="0" w:line="0" w:lineRule="atLeast"/>
    </w:pPr>
    <w:rPr>
      <w:rFonts w:ascii="Times New Roman" w:eastAsia="Times New Roman" w:hAnsi="Times New Roman" w:cs="Times New Roman"/>
      <w:b/>
      <w:bCs/>
    </w:rPr>
  </w:style>
  <w:style w:type="table" w:styleId="TableGrid">
    <w:name w:val="Table Grid"/>
    <w:basedOn w:val="TableNormal"/>
    <w:uiPriority w:val="59"/>
    <w:rsid w:val="00CB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12pt">
    <w:name w:val="Header or footer + 12 pt"/>
    <w:aliases w:val="Not Bold,Body text (4) + 11.5 pt,Body text (4) + 11 pt,Not Bold Exact,Table caption + 11.5 pt,Picture caption + 11.5 pt"/>
    <w:basedOn w:val="DefaultParagraphFont"/>
    <w:rsid w:val="00084707"/>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styleId="Hyperlink">
    <w:name w:val="Hyperlink"/>
    <w:basedOn w:val="DefaultParagraphFont"/>
    <w:uiPriority w:val="99"/>
    <w:unhideWhenUsed/>
    <w:rsid w:val="00A357A7"/>
    <w:rPr>
      <w:color w:val="0000FF" w:themeColor="hyperlink"/>
      <w:u w:val="single"/>
    </w:rPr>
  </w:style>
  <w:style w:type="character" w:styleId="UnresolvedMention">
    <w:name w:val="Unresolved Mention"/>
    <w:basedOn w:val="DefaultParagraphFont"/>
    <w:uiPriority w:val="99"/>
    <w:semiHidden/>
    <w:unhideWhenUsed/>
    <w:rsid w:val="00A357A7"/>
    <w:rPr>
      <w:color w:val="605E5C"/>
      <w:shd w:val="clear" w:color="auto" w:fill="E1DFDD"/>
    </w:rPr>
  </w:style>
  <w:style w:type="paragraph" w:styleId="Header">
    <w:name w:val="header"/>
    <w:basedOn w:val="Normal"/>
    <w:link w:val="HeaderChar"/>
    <w:uiPriority w:val="99"/>
    <w:unhideWhenUsed/>
    <w:rsid w:val="00866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D25"/>
  </w:style>
  <w:style w:type="paragraph" w:styleId="Footer">
    <w:name w:val="footer"/>
    <w:basedOn w:val="Normal"/>
    <w:link w:val="FooterChar"/>
    <w:uiPriority w:val="99"/>
    <w:unhideWhenUsed/>
    <w:rsid w:val="00866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115">
      <w:bodyDiv w:val="1"/>
      <w:marLeft w:val="0"/>
      <w:marRight w:val="0"/>
      <w:marTop w:val="0"/>
      <w:marBottom w:val="0"/>
      <w:divBdr>
        <w:top w:val="none" w:sz="0" w:space="0" w:color="auto"/>
        <w:left w:val="none" w:sz="0" w:space="0" w:color="auto"/>
        <w:bottom w:val="none" w:sz="0" w:space="0" w:color="auto"/>
        <w:right w:val="none" w:sz="0" w:space="0" w:color="auto"/>
      </w:divBdr>
    </w:div>
    <w:div w:id="55057685">
      <w:bodyDiv w:val="1"/>
      <w:marLeft w:val="0"/>
      <w:marRight w:val="0"/>
      <w:marTop w:val="0"/>
      <w:marBottom w:val="0"/>
      <w:divBdr>
        <w:top w:val="none" w:sz="0" w:space="0" w:color="auto"/>
        <w:left w:val="none" w:sz="0" w:space="0" w:color="auto"/>
        <w:bottom w:val="none" w:sz="0" w:space="0" w:color="auto"/>
        <w:right w:val="none" w:sz="0" w:space="0" w:color="auto"/>
      </w:divBdr>
      <w:divsChild>
        <w:div w:id="1816800749">
          <w:marLeft w:val="0"/>
          <w:marRight w:val="0"/>
          <w:marTop w:val="0"/>
          <w:marBottom w:val="0"/>
          <w:divBdr>
            <w:top w:val="none" w:sz="0" w:space="0" w:color="auto"/>
            <w:left w:val="none" w:sz="0" w:space="0" w:color="auto"/>
            <w:bottom w:val="none" w:sz="0" w:space="0" w:color="auto"/>
            <w:right w:val="none" w:sz="0" w:space="0" w:color="auto"/>
          </w:divBdr>
        </w:div>
      </w:divsChild>
    </w:div>
    <w:div w:id="80417392">
      <w:bodyDiv w:val="1"/>
      <w:marLeft w:val="0"/>
      <w:marRight w:val="0"/>
      <w:marTop w:val="0"/>
      <w:marBottom w:val="0"/>
      <w:divBdr>
        <w:top w:val="none" w:sz="0" w:space="0" w:color="auto"/>
        <w:left w:val="none" w:sz="0" w:space="0" w:color="auto"/>
        <w:bottom w:val="none" w:sz="0" w:space="0" w:color="auto"/>
        <w:right w:val="none" w:sz="0" w:space="0" w:color="auto"/>
      </w:divBdr>
      <w:divsChild>
        <w:div w:id="2089885835">
          <w:marLeft w:val="0"/>
          <w:marRight w:val="0"/>
          <w:marTop w:val="0"/>
          <w:marBottom w:val="0"/>
          <w:divBdr>
            <w:top w:val="none" w:sz="0" w:space="0" w:color="auto"/>
            <w:left w:val="none" w:sz="0" w:space="0" w:color="auto"/>
            <w:bottom w:val="none" w:sz="0" w:space="0" w:color="auto"/>
            <w:right w:val="none" w:sz="0" w:space="0" w:color="auto"/>
          </w:divBdr>
        </w:div>
      </w:divsChild>
    </w:div>
    <w:div w:id="96021437">
      <w:bodyDiv w:val="1"/>
      <w:marLeft w:val="0"/>
      <w:marRight w:val="0"/>
      <w:marTop w:val="0"/>
      <w:marBottom w:val="0"/>
      <w:divBdr>
        <w:top w:val="none" w:sz="0" w:space="0" w:color="auto"/>
        <w:left w:val="none" w:sz="0" w:space="0" w:color="auto"/>
        <w:bottom w:val="none" w:sz="0" w:space="0" w:color="auto"/>
        <w:right w:val="none" w:sz="0" w:space="0" w:color="auto"/>
      </w:divBdr>
    </w:div>
    <w:div w:id="189152440">
      <w:bodyDiv w:val="1"/>
      <w:marLeft w:val="0"/>
      <w:marRight w:val="0"/>
      <w:marTop w:val="0"/>
      <w:marBottom w:val="0"/>
      <w:divBdr>
        <w:top w:val="none" w:sz="0" w:space="0" w:color="auto"/>
        <w:left w:val="none" w:sz="0" w:space="0" w:color="auto"/>
        <w:bottom w:val="none" w:sz="0" w:space="0" w:color="auto"/>
        <w:right w:val="none" w:sz="0" w:space="0" w:color="auto"/>
      </w:divBdr>
      <w:divsChild>
        <w:div w:id="1515535391">
          <w:marLeft w:val="0"/>
          <w:marRight w:val="0"/>
          <w:marTop w:val="0"/>
          <w:marBottom w:val="0"/>
          <w:divBdr>
            <w:top w:val="none" w:sz="0" w:space="0" w:color="auto"/>
            <w:left w:val="none" w:sz="0" w:space="0" w:color="auto"/>
            <w:bottom w:val="none" w:sz="0" w:space="0" w:color="auto"/>
            <w:right w:val="none" w:sz="0" w:space="0" w:color="auto"/>
          </w:divBdr>
        </w:div>
      </w:divsChild>
    </w:div>
    <w:div w:id="294802302">
      <w:bodyDiv w:val="1"/>
      <w:marLeft w:val="0"/>
      <w:marRight w:val="0"/>
      <w:marTop w:val="0"/>
      <w:marBottom w:val="0"/>
      <w:divBdr>
        <w:top w:val="none" w:sz="0" w:space="0" w:color="auto"/>
        <w:left w:val="none" w:sz="0" w:space="0" w:color="auto"/>
        <w:bottom w:val="none" w:sz="0" w:space="0" w:color="auto"/>
        <w:right w:val="none" w:sz="0" w:space="0" w:color="auto"/>
      </w:divBdr>
      <w:divsChild>
        <w:div w:id="488327670">
          <w:marLeft w:val="0"/>
          <w:marRight w:val="0"/>
          <w:marTop w:val="0"/>
          <w:marBottom w:val="0"/>
          <w:divBdr>
            <w:top w:val="none" w:sz="0" w:space="0" w:color="auto"/>
            <w:left w:val="none" w:sz="0" w:space="0" w:color="auto"/>
            <w:bottom w:val="none" w:sz="0" w:space="0" w:color="auto"/>
            <w:right w:val="none" w:sz="0" w:space="0" w:color="auto"/>
          </w:divBdr>
        </w:div>
      </w:divsChild>
    </w:div>
    <w:div w:id="354428428">
      <w:bodyDiv w:val="1"/>
      <w:marLeft w:val="0"/>
      <w:marRight w:val="0"/>
      <w:marTop w:val="0"/>
      <w:marBottom w:val="0"/>
      <w:divBdr>
        <w:top w:val="none" w:sz="0" w:space="0" w:color="auto"/>
        <w:left w:val="none" w:sz="0" w:space="0" w:color="auto"/>
        <w:bottom w:val="none" w:sz="0" w:space="0" w:color="auto"/>
        <w:right w:val="none" w:sz="0" w:space="0" w:color="auto"/>
      </w:divBdr>
      <w:divsChild>
        <w:div w:id="2141145183">
          <w:marLeft w:val="0"/>
          <w:marRight w:val="0"/>
          <w:marTop w:val="0"/>
          <w:marBottom w:val="0"/>
          <w:divBdr>
            <w:top w:val="none" w:sz="0" w:space="0" w:color="auto"/>
            <w:left w:val="none" w:sz="0" w:space="0" w:color="auto"/>
            <w:bottom w:val="none" w:sz="0" w:space="0" w:color="auto"/>
            <w:right w:val="none" w:sz="0" w:space="0" w:color="auto"/>
          </w:divBdr>
        </w:div>
      </w:divsChild>
    </w:div>
    <w:div w:id="406192992">
      <w:bodyDiv w:val="1"/>
      <w:marLeft w:val="0"/>
      <w:marRight w:val="0"/>
      <w:marTop w:val="0"/>
      <w:marBottom w:val="0"/>
      <w:divBdr>
        <w:top w:val="none" w:sz="0" w:space="0" w:color="auto"/>
        <w:left w:val="none" w:sz="0" w:space="0" w:color="auto"/>
        <w:bottom w:val="none" w:sz="0" w:space="0" w:color="auto"/>
        <w:right w:val="none" w:sz="0" w:space="0" w:color="auto"/>
      </w:divBdr>
      <w:divsChild>
        <w:div w:id="1249845221">
          <w:marLeft w:val="0"/>
          <w:marRight w:val="0"/>
          <w:marTop w:val="0"/>
          <w:marBottom w:val="0"/>
          <w:divBdr>
            <w:top w:val="none" w:sz="0" w:space="0" w:color="auto"/>
            <w:left w:val="none" w:sz="0" w:space="0" w:color="auto"/>
            <w:bottom w:val="none" w:sz="0" w:space="0" w:color="auto"/>
            <w:right w:val="none" w:sz="0" w:space="0" w:color="auto"/>
          </w:divBdr>
        </w:div>
      </w:divsChild>
    </w:div>
    <w:div w:id="517038476">
      <w:bodyDiv w:val="1"/>
      <w:marLeft w:val="0"/>
      <w:marRight w:val="0"/>
      <w:marTop w:val="0"/>
      <w:marBottom w:val="0"/>
      <w:divBdr>
        <w:top w:val="none" w:sz="0" w:space="0" w:color="auto"/>
        <w:left w:val="none" w:sz="0" w:space="0" w:color="auto"/>
        <w:bottom w:val="none" w:sz="0" w:space="0" w:color="auto"/>
        <w:right w:val="none" w:sz="0" w:space="0" w:color="auto"/>
      </w:divBdr>
    </w:div>
    <w:div w:id="577519296">
      <w:bodyDiv w:val="1"/>
      <w:marLeft w:val="0"/>
      <w:marRight w:val="0"/>
      <w:marTop w:val="0"/>
      <w:marBottom w:val="0"/>
      <w:divBdr>
        <w:top w:val="none" w:sz="0" w:space="0" w:color="auto"/>
        <w:left w:val="none" w:sz="0" w:space="0" w:color="auto"/>
        <w:bottom w:val="none" w:sz="0" w:space="0" w:color="auto"/>
        <w:right w:val="none" w:sz="0" w:space="0" w:color="auto"/>
      </w:divBdr>
    </w:div>
    <w:div w:id="639455527">
      <w:bodyDiv w:val="1"/>
      <w:marLeft w:val="0"/>
      <w:marRight w:val="0"/>
      <w:marTop w:val="0"/>
      <w:marBottom w:val="0"/>
      <w:divBdr>
        <w:top w:val="none" w:sz="0" w:space="0" w:color="auto"/>
        <w:left w:val="none" w:sz="0" w:space="0" w:color="auto"/>
        <w:bottom w:val="none" w:sz="0" w:space="0" w:color="auto"/>
        <w:right w:val="none" w:sz="0" w:space="0" w:color="auto"/>
      </w:divBdr>
    </w:div>
    <w:div w:id="677998395">
      <w:bodyDiv w:val="1"/>
      <w:marLeft w:val="0"/>
      <w:marRight w:val="0"/>
      <w:marTop w:val="0"/>
      <w:marBottom w:val="0"/>
      <w:divBdr>
        <w:top w:val="none" w:sz="0" w:space="0" w:color="auto"/>
        <w:left w:val="none" w:sz="0" w:space="0" w:color="auto"/>
        <w:bottom w:val="none" w:sz="0" w:space="0" w:color="auto"/>
        <w:right w:val="none" w:sz="0" w:space="0" w:color="auto"/>
      </w:divBdr>
    </w:div>
    <w:div w:id="696783642">
      <w:bodyDiv w:val="1"/>
      <w:marLeft w:val="0"/>
      <w:marRight w:val="0"/>
      <w:marTop w:val="0"/>
      <w:marBottom w:val="0"/>
      <w:divBdr>
        <w:top w:val="none" w:sz="0" w:space="0" w:color="auto"/>
        <w:left w:val="none" w:sz="0" w:space="0" w:color="auto"/>
        <w:bottom w:val="none" w:sz="0" w:space="0" w:color="auto"/>
        <w:right w:val="none" w:sz="0" w:space="0" w:color="auto"/>
      </w:divBdr>
      <w:divsChild>
        <w:div w:id="1635404529">
          <w:marLeft w:val="0"/>
          <w:marRight w:val="0"/>
          <w:marTop w:val="0"/>
          <w:marBottom w:val="0"/>
          <w:divBdr>
            <w:top w:val="none" w:sz="0" w:space="0" w:color="auto"/>
            <w:left w:val="none" w:sz="0" w:space="0" w:color="auto"/>
            <w:bottom w:val="none" w:sz="0" w:space="0" w:color="auto"/>
            <w:right w:val="none" w:sz="0" w:space="0" w:color="auto"/>
          </w:divBdr>
        </w:div>
      </w:divsChild>
    </w:div>
    <w:div w:id="698966005">
      <w:bodyDiv w:val="1"/>
      <w:marLeft w:val="0"/>
      <w:marRight w:val="0"/>
      <w:marTop w:val="0"/>
      <w:marBottom w:val="0"/>
      <w:divBdr>
        <w:top w:val="none" w:sz="0" w:space="0" w:color="auto"/>
        <w:left w:val="none" w:sz="0" w:space="0" w:color="auto"/>
        <w:bottom w:val="none" w:sz="0" w:space="0" w:color="auto"/>
        <w:right w:val="none" w:sz="0" w:space="0" w:color="auto"/>
      </w:divBdr>
      <w:divsChild>
        <w:div w:id="1969702781">
          <w:marLeft w:val="0"/>
          <w:marRight w:val="0"/>
          <w:marTop w:val="0"/>
          <w:marBottom w:val="0"/>
          <w:divBdr>
            <w:top w:val="none" w:sz="0" w:space="0" w:color="auto"/>
            <w:left w:val="none" w:sz="0" w:space="0" w:color="auto"/>
            <w:bottom w:val="none" w:sz="0" w:space="0" w:color="auto"/>
            <w:right w:val="none" w:sz="0" w:space="0" w:color="auto"/>
          </w:divBdr>
        </w:div>
      </w:divsChild>
    </w:div>
    <w:div w:id="751195943">
      <w:bodyDiv w:val="1"/>
      <w:marLeft w:val="0"/>
      <w:marRight w:val="0"/>
      <w:marTop w:val="0"/>
      <w:marBottom w:val="0"/>
      <w:divBdr>
        <w:top w:val="none" w:sz="0" w:space="0" w:color="auto"/>
        <w:left w:val="none" w:sz="0" w:space="0" w:color="auto"/>
        <w:bottom w:val="none" w:sz="0" w:space="0" w:color="auto"/>
        <w:right w:val="none" w:sz="0" w:space="0" w:color="auto"/>
      </w:divBdr>
      <w:divsChild>
        <w:div w:id="1567838775">
          <w:marLeft w:val="0"/>
          <w:marRight w:val="0"/>
          <w:marTop w:val="0"/>
          <w:marBottom w:val="0"/>
          <w:divBdr>
            <w:top w:val="none" w:sz="0" w:space="0" w:color="auto"/>
            <w:left w:val="none" w:sz="0" w:space="0" w:color="auto"/>
            <w:bottom w:val="none" w:sz="0" w:space="0" w:color="auto"/>
            <w:right w:val="none" w:sz="0" w:space="0" w:color="auto"/>
          </w:divBdr>
        </w:div>
      </w:divsChild>
    </w:div>
    <w:div w:id="758212369">
      <w:bodyDiv w:val="1"/>
      <w:marLeft w:val="0"/>
      <w:marRight w:val="0"/>
      <w:marTop w:val="0"/>
      <w:marBottom w:val="0"/>
      <w:divBdr>
        <w:top w:val="none" w:sz="0" w:space="0" w:color="auto"/>
        <w:left w:val="none" w:sz="0" w:space="0" w:color="auto"/>
        <w:bottom w:val="none" w:sz="0" w:space="0" w:color="auto"/>
        <w:right w:val="none" w:sz="0" w:space="0" w:color="auto"/>
      </w:divBdr>
      <w:divsChild>
        <w:div w:id="1848204682">
          <w:marLeft w:val="0"/>
          <w:marRight w:val="0"/>
          <w:marTop w:val="0"/>
          <w:marBottom w:val="0"/>
          <w:divBdr>
            <w:top w:val="none" w:sz="0" w:space="0" w:color="auto"/>
            <w:left w:val="none" w:sz="0" w:space="0" w:color="auto"/>
            <w:bottom w:val="none" w:sz="0" w:space="0" w:color="auto"/>
            <w:right w:val="none" w:sz="0" w:space="0" w:color="auto"/>
          </w:divBdr>
        </w:div>
      </w:divsChild>
    </w:div>
    <w:div w:id="768935587">
      <w:bodyDiv w:val="1"/>
      <w:marLeft w:val="0"/>
      <w:marRight w:val="0"/>
      <w:marTop w:val="0"/>
      <w:marBottom w:val="0"/>
      <w:divBdr>
        <w:top w:val="none" w:sz="0" w:space="0" w:color="auto"/>
        <w:left w:val="none" w:sz="0" w:space="0" w:color="auto"/>
        <w:bottom w:val="none" w:sz="0" w:space="0" w:color="auto"/>
        <w:right w:val="none" w:sz="0" w:space="0" w:color="auto"/>
      </w:divBdr>
      <w:divsChild>
        <w:div w:id="2064868871">
          <w:marLeft w:val="0"/>
          <w:marRight w:val="0"/>
          <w:marTop w:val="0"/>
          <w:marBottom w:val="0"/>
          <w:divBdr>
            <w:top w:val="none" w:sz="0" w:space="0" w:color="auto"/>
            <w:left w:val="none" w:sz="0" w:space="0" w:color="auto"/>
            <w:bottom w:val="none" w:sz="0" w:space="0" w:color="auto"/>
            <w:right w:val="none" w:sz="0" w:space="0" w:color="auto"/>
          </w:divBdr>
        </w:div>
      </w:divsChild>
    </w:div>
    <w:div w:id="781413671">
      <w:bodyDiv w:val="1"/>
      <w:marLeft w:val="0"/>
      <w:marRight w:val="0"/>
      <w:marTop w:val="0"/>
      <w:marBottom w:val="0"/>
      <w:divBdr>
        <w:top w:val="none" w:sz="0" w:space="0" w:color="auto"/>
        <w:left w:val="none" w:sz="0" w:space="0" w:color="auto"/>
        <w:bottom w:val="none" w:sz="0" w:space="0" w:color="auto"/>
        <w:right w:val="none" w:sz="0" w:space="0" w:color="auto"/>
      </w:divBdr>
      <w:divsChild>
        <w:div w:id="32392315">
          <w:marLeft w:val="0"/>
          <w:marRight w:val="0"/>
          <w:marTop w:val="0"/>
          <w:marBottom w:val="0"/>
          <w:divBdr>
            <w:top w:val="none" w:sz="0" w:space="0" w:color="auto"/>
            <w:left w:val="none" w:sz="0" w:space="0" w:color="auto"/>
            <w:bottom w:val="none" w:sz="0" w:space="0" w:color="auto"/>
            <w:right w:val="none" w:sz="0" w:space="0" w:color="auto"/>
          </w:divBdr>
        </w:div>
      </w:divsChild>
    </w:div>
    <w:div w:id="783429958">
      <w:bodyDiv w:val="1"/>
      <w:marLeft w:val="0"/>
      <w:marRight w:val="0"/>
      <w:marTop w:val="0"/>
      <w:marBottom w:val="0"/>
      <w:divBdr>
        <w:top w:val="none" w:sz="0" w:space="0" w:color="auto"/>
        <w:left w:val="none" w:sz="0" w:space="0" w:color="auto"/>
        <w:bottom w:val="none" w:sz="0" w:space="0" w:color="auto"/>
        <w:right w:val="none" w:sz="0" w:space="0" w:color="auto"/>
      </w:divBdr>
      <w:divsChild>
        <w:div w:id="843210049">
          <w:marLeft w:val="0"/>
          <w:marRight w:val="0"/>
          <w:marTop w:val="0"/>
          <w:marBottom w:val="0"/>
          <w:divBdr>
            <w:top w:val="none" w:sz="0" w:space="0" w:color="auto"/>
            <w:left w:val="none" w:sz="0" w:space="0" w:color="auto"/>
            <w:bottom w:val="none" w:sz="0" w:space="0" w:color="auto"/>
            <w:right w:val="none" w:sz="0" w:space="0" w:color="auto"/>
          </w:divBdr>
        </w:div>
      </w:divsChild>
    </w:div>
    <w:div w:id="801196507">
      <w:bodyDiv w:val="1"/>
      <w:marLeft w:val="0"/>
      <w:marRight w:val="0"/>
      <w:marTop w:val="0"/>
      <w:marBottom w:val="0"/>
      <w:divBdr>
        <w:top w:val="none" w:sz="0" w:space="0" w:color="auto"/>
        <w:left w:val="none" w:sz="0" w:space="0" w:color="auto"/>
        <w:bottom w:val="none" w:sz="0" w:space="0" w:color="auto"/>
        <w:right w:val="none" w:sz="0" w:space="0" w:color="auto"/>
      </w:divBdr>
    </w:div>
    <w:div w:id="875656595">
      <w:bodyDiv w:val="1"/>
      <w:marLeft w:val="0"/>
      <w:marRight w:val="0"/>
      <w:marTop w:val="0"/>
      <w:marBottom w:val="0"/>
      <w:divBdr>
        <w:top w:val="none" w:sz="0" w:space="0" w:color="auto"/>
        <w:left w:val="none" w:sz="0" w:space="0" w:color="auto"/>
        <w:bottom w:val="none" w:sz="0" w:space="0" w:color="auto"/>
        <w:right w:val="none" w:sz="0" w:space="0" w:color="auto"/>
      </w:divBdr>
      <w:divsChild>
        <w:div w:id="412360420">
          <w:marLeft w:val="0"/>
          <w:marRight w:val="0"/>
          <w:marTop w:val="0"/>
          <w:marBottom w:val="0"/>
          <w:divBdr>
            <w:top w:val="none" w:sz="0" w:space="0" w:color="auto"/>
            <w:left w:val="none" w:sz="0" w:space="0" w:color="auto"/>
            <w:bottom w:val="none" w:sz="0" w:space="0" w:color="auto"/>
            <w:right w:val="none" w:sz="0" w:space="0" w:color="auto"/>
          </w:divBdr>
        </w:div>
      </w:divsChild>
    </w:div>
    <w:div w:id="907960094">
      <w:bodyDiv w:val="1"/>
      <w:marLeft w:val="0"/>
      <w:marRight w:val="0"/>
      <w:marTop w:val="0"/>
      <w:marBottom w:val="0"/>
      <w:divBdr>
        <w:top w:val="none" w:sz="0" w:space="0" w:color="auto"/>
        <w:left w:val="none" w:sz="0" w:space="0" w:color="auto"/>
        <w:bottom w:val="none" w:sz="0" w:space="0" w:color="auto"/>
        <w:right w:val="none" w:sz="0" w:space="0" w:color="auto"/>
      </w:divBdr>
    </w:div>
    <w:div w:id="934752458">
      <w:bodyDiv w:val="1"/>
      <w:marLeft w:val="0"/>
      <w:marRight w:val="0"/>
      <w:marTop w:val="0"/>
      <w:marBottom w:val="0"/>
      <w:divBdr>
        <w:top w:val="none" w:sz="0" w:space="0" w:color="auto"/>
        <w:left w:val="none" w:sz="0" w:space="0" w:color="auto"/>
        <w:bottom w:val="none" w:sz="0" w:space="0" w:color="auto"/>
        <w:right w:val="none" w:sz="0" w:space="0" w:color="auto"/>
      </w:divBdr>
    </w:div>
    <w:div w:id="942150237">
      <w:bodyDiv w:val="1"/>
      <w:marLeft w:val="0"/>
      <w:marRight w:val="0"/>
      <w:marTop w:val="0"/>
      <w:marBottom w:val="0"/>
      <w:divBdr>
        <w:top w:val="none" w:sz="0" w:space="0" w:color="auto"/>
        <w:left w:val="none" w:sz="0" w:space="0" w:color="auto"/>
        <w:bottom w:val="none" w:sz="0" w:space="0" w:color="auto"/>
        <w:right w:val="none" w:sz="0" w:space="0" w:color="auto"/>
      </w:divBdr>
    </w:div>
    <w:div w:id="1050686895">
      <w:bodyDiv w:val="1"/>
      <w:marLeft w:val="0"/>
      <w:marRight w:val="0"/>
      <w:marTop w:val="0"/>
      <w:marBottom w:val="0"/>
      <w:divBdr>
        <w:top w:val="none" w:sz="0" w:space="0" w:color="auto"/>
        <w:left w:val="none" w:sz="0" w:space="0" w:color="auto"/>
        <w:bottom w:val="none" w:sz="0" w:space="0" w:color="auto"/>
        <w:right w:val="none" w:sz="0" w:space="0" w:color="auto"/>
      </w:divBdr>
      <w:divsChild>
        <w:div w:id="785738127">
          <w:marLeft w:val="0"/>
          <w:marRight w:val="0"/>
          <w:marTop w:val="0"/>
          <w:marBottom w:val="0"/>
          <w:divBdr>
            <w:top w:val="none" w:sz="0" w:space="0" w:color="auto"/>
            <w:left w:val="none" w:sz="0" w:space="0" w:color="auto"/>
            <w:bottom w:val="none" w:sz="0" w:space="0" w:color="auto"/>
            <w:right w:val="none" w:sz="0" w:space="0" w:color="auto"/>
          </w:divBdr>
        </w:div>
      </w:divsChild>
    </w:div>
    <w:div w:id="1097169537">
      <w:bodyDiv w:val="1"/>
      <w:marLeft w:val="0"/>
      <w:marRight w:val="0"/>
      <w:marTop w:val="0"/>
      <w:marBottom w:val="0"/>
      <w:divBdr>
        <w:top w:val="none" w:sz="0" w:space="0" w:color="auto"/>
        <w:left w:val="none" w:sz="0" w:space="0" w:color="auto"/>
        <w:bottom w:val="none" w:sz="0" w:space="0" w:color="auto"/>
        <w:right w:val="none" w:sz="0" w:space="0" w:color="auto"/>
      </w:divBdr>
    </w:div>
    <w:div w:id="1198006302">
      <w:bodyDiv w:val="1"/>
      <w:marLeft w:val="0"/>
      <w:marRight w:val="0"/>
      <w:marTop w:val="0"/>
      <w:marBottom w:val="0"/>
      <w:divBdr>
        <w:top w:val="none" w:sz="0" w:space="0" w:color="auto"/>
        <w:left w:val="none" w:sz="0" w:space="0" w:color="auto"/>
        <w:bottom w:val="none" w:sz="0" w:space="0" w:color="auto"/>
        <w:right w:val="none" w:sz="0" w:space="0" w:color="auto"/>
      </w:divBdr>
    </w:div>
    <w:div w:id="1216233849">
      <w:bodyDiv w:val="1"/>
      <w:marLeft w:val="0"/>
      <w:marRight w:val="0"/>
      <w:marTop w:val="0"/>
      <w:marBottom w:val="0"/>
      <w:divBdr>
        <w:top w:val="none" w:sz="0" w:space="0" w:color="auto"/>
        <w:left w:val="none" w:sz="0" w:space="0" w:color="auto"/>
        <w:bottom w:val="none" w:sz="0" w:space="0" w:color="auto"/>
        <w:right w:val="none" w:sz="0" w:space="0" w:color="auto"/>
      </w:divBdr>
      <w:divsChild>
        <w:div w:id="268971837">
          <w:marLeft w:val="0"/>
          <w:marRight w:val="0"/>
          <w:marTop w:val="0"/>
          <w:marBottom w:val="0"/>
          <w:divBdr>
            <w:top w:val="none" w:sz="0" w:space="0" w:color="auto"/>
            <w:left w:val="none" w:sz="0" w:space="0" w:color="auto"/>
            <w:bottom w:val="none" w:sz="0" w:space="0" w:color="auto"/>
            <w:right w:val="none" w:sz="0" w:space="0" w:color="auto"/>
          </w:divBdr>
        </w:div>
      </w:divsChild>
    </w:div>
    <w:div w:id="1238638300">
      <w:bodyDiv w:val="1"/>
      <w:marLeft w:val="0"/>
      <w:marRight w:val="0"/>
      <w:marTop w:val="0"/>
      <w:marBottom w:val="0"/>
      <w:divBdr>
        <w:top w:val="none" w:sz="0" w:space="0" w:color="auto"/>
        <w:left w:val="none" w:sz="0" w:space="0" w:color="auto"/>
        <w:bottom w:val="none" w:sz="0" w:space="0" w:color="auto"/>
        <w:right w:val="none" w:sz="0" w:space="0" w:color="auto"/>
      </w:divBdr>
    </w:div>
    <w:div w:id="1247416834">
      <w:bodyDiv w:val="1"/>
      <w:marLeft w:val="0"/>
      <w:marRight w:val="0"/>
      <w:marTop w:val="0"/>
      <w:marBottom w:val="0"/>
      <w:divBdr>
        <w:top w:val="none" w:sz="0" w:space="0" w:color="auto"/>
        <w:left w:val="none" w:sz="0" w:space="0" w:color="auto"/>
        <w:bottom w:val="none" w:sz="0" w:space="0" w:color="auto"/>
        <w:right w:val="none" w:sz="0" w:space="0" w:color="auto"/>
      </w:divBdr>
      <w:divsChild>
        <w:div w:id="1598439717">
          <w:marLeft w:val="0"/>
          <w:marRight w:val="0"/>
          <w:marTop w:val="0"/>
          <w:marBottom w:val="0"/>
          <w:divBdr>
            <w:top w:val="none" w:sz="0" w:space="0" w:color="auto"/>
            <w:left w:val="none" w:sz="0" w:space="0" w:color="auto"/>
            <w:bottom w:val="none" w:sz="0" w:space="0" w:color="auto"/>
            <w:right w:val="none" w:sz="0" w:space="0" w:color="auto"/>
          </w:divBdr>
        </w:div>
      </w:divsChild>
    </w:div>
    <w:div w:id="1281255592">
      <w:bodyDiv w:val="1"/>
      <w:marLeft w:val="0"/>
      <w:marRight w:val="0"/>
      <w:marTop w:val="0"/>
      <w:marBottom w:val="0"/>
      <w:divBdr>
        <w:top w:val="none" w:sz="0" w:space="0" w:color="auto"/>
        <w:left w:val="none" w:sz="0" w:space="0" w:color="auto"/>
        <w:bottom w:val="none" w:sz="0" w:space="0" w:color="auto"/>
        <w:right w:val="none" w:sz="0" w:space="0" w:color="auto"/>
      </w:divBdr>
      <w:divsChild>
        <w:div w:id="778718165">
          <w:marLeft w:val="0"/>
          <w:marRight w:val="0"/>
          <w:marTop w:val="0"/>
          <w:marBottom w:val="0"/>
          <w:divBdr>
            <w:top w:val="none" w:sz="0" w:space="0" w:color="auto"/>
            <w:left w:val="none" w:sz="0" w:space="0" w:color="auto"/>
            <w:bottom w:val="none" w:sz="0" w:space="0" w:color="auto"/>
            <w:right w:val="none" w:sz="0" w:space="0" w:color="auto"/>
          </w:divBdr>
        </w:div>
      </w:divsChild>
    </w:div>
    <w:div w:id="1301619134">
      <w:bodyDiv w:val="1"/>
      <w:marLeft w:val="0"/>
      <w:marRight w:val="0"/>
      <w:marTop w:val="0"/>
      <w:marBottom w:val="0"/>
      <w:divBdr>
        <w:top w:val="none" w:sz="0" w:space="0" w:color="auto"/>
        <w:left w:val="none" w:sz="0" w:space="0" w:color="auto"/>
        <w:bottom w:val="none" w:sz="0" w:space="0" w:color="auto"/>
        <w:right w:val="none" w:sz="0" w:space="0" w:color="auto"/>
      </w:divBdr>
    </w:div>
    <w:div w:id="1319964360">
      <w:bodyDiv w:val="1"/>
      <w:marLeft w:val="0"/>
      <w:marRight w:val="0"/>
      <w:marTop w:val="0"/>
      <w:marBottom w:val="0"/>
      <w:divBdr>
        <w:top w:val="none" w:sz="0" w:space="0" w:color="auto"/>
        <w:left w:val="none" w:sz="0" w:space="0" w:color="auto"/>
        <w:bottom w:val="none" w:sz="0" w:space="0" w:color="auto"/>
        <w:right w:val="none" w:sz="0" w:space="0" w:color="auto"/>
      </w:divBdr>
      <w:divsChild>
        <w:div w:id="925965393">
          <w:marLeft w:val="0"/>
          <w:marRight w:val="0"/>
          <w:marTop w:val="0"/>
          <w:marBottom w:val="0"/>
          <w:divBdr>
            <w:top w:val="none" w:sz="0" w:space="0" w:color="auto"/>
            <w:left w:val="none" w:sz="0" w:space="0" w:color="auto"/>
            <w:bottom w:val="none" w:sz="0" w:space="0" w:color="auto"/>
            <w:right w:val="none" w:sz="0" w:space="0" w:color="auto"/>
          </w:divBdr>
        </w:div>
      </w:divsChild>
    </w:div>
    <w:div w:id="1348601349">
      <w:bodyDiv w:val="1"/>
      <w:marLeft w:val="0"/>
      <w:marRight w:val="0"/>
      <w:marTop w:val="0"/>
      <w:marBottom w:val="0"/>
      <w:divBdr>
        <w:top w:val="none" w:sz="0" w:space="0" w:color="auto"/>
        <w:left w:val="none" w:sz="0" w:space="0" w:color="auto"/>
        <w:bottom w:val="none" w:sz="0" w:space="0" w:color="auto"/>
        <w:right w:val="none" w:sz="0" w:space="0" w:color="auto"/>
      </w:divBdr>
      <w:divsChild>
        <w:div w:id="1608343481">
          <w:marLeft w:val="0"/>
          <w:marRight w:val="0"/>
          <w:marTop w:val="0"/>
          <w:marBottom w:val="0"/>
          <w:divBdr>
            <w:top w:val="none" w:sz="0" w:space="0" w:color="auto"/>
            <w:left w:val="none" w:sz="0" w:space="0" w:color="auto"/>
            <w:bottom w:val="none" w:sz="0" w:space="0" w:color="auto"/>
            <w:right w:val="none" w:sz="0" w:space="0" w:color="auto"/>
          </w:divBdr>
        </w:div>
      </w:divsChild>
    </w:div>
    <w:div w:id="1359504650">
      <w:bodyDiv w:val="1"/>
      <w:marLeft w:val="0"/>
      <w:marRight w:val="0"/>
      <w:marTop w:val="0"/>
      <w:marBottom w:val="0"/>
      <w:divBdr>
        <w:top w:val="none" w:sz="0" w:space="0" w:color="auto"/>
        <w:left w:val="none" w:sz="0" w:space="0" w:color="auto"/>
        <w:bottom w:val="none" w:sz="0" w:space="0" w:color="auto"/>
        <w:right w:val="none" w:sz="0" w:space="0" w:color="auto"/>
      </w:divBdr>
      <w:divsChild>
        <w:div w:id="768550246">
          <w:marLeft w:val="0"/>
          <w:marRight w:val="0"/>
          <w:marTop w:val="0"/>
          <w:marBottom w:val="0"/>
          <w:divBdr>
            <w:top w:val="none" w:sz="0" w:space="0" w:color="auto"/>
            <w:left w:val="none" w:sz="0" w:space="0" w:color="auto"/>
            <w:bottom w:val="none" w:sz="0" w:space="0" w:color="auto"/>
            <w:right w:val="none" w:sz="0" w:space="0" w:color="auto"/>
          </w:divBdr>
        </w:div>
      </w:divsChild>
    </w:div>
    <w:div w:id="1427648437">
      <w:bodyDiv w:val="1"/>
      <w:marLeft w:val="0"/>
      <w:marRight w:val="0"/>
      <w:marTop w:val="0"/>
      <w:marBottom w:val="0"/>
      <w:divBdr>
        <w:top w:val="none" w:sz="0" w:space="0" w:color="auto"/>
        <w:left w:val="none" w:sz="0" w:space="0" w:color="auto"/>
        <w:bottom w:val="none" w:sz="0" w:space="0" w:color="auto"/>
        <w:right w:val="none" w:sz="0" w:space="0" w:color="auto"/>
      </w:divBdr>
    </w:div>
    <w:div w:id="1444686279">
      <w:bodyDiv w:val="1"/>
      <w:marLeft w:val="0"/>
      <w:marRight w:val="0"/>
      <w:marTop w:val="0"/>
      <w:marBottom w:val="0"/>
      <w:divBdr>
        <w:top w:val="none" w:sz="0" w:space="0" w:color="auto"/>
        <w:left w:val="none" w:sz="0" w:space="0" w:color="auto"/>
        <w:bottom w:val="none" w:sz="0" w:space="0" w:color="auto"/>
        <w:right w:val="none" w:sz="0" w:space="0" w:color="auto"/>
      </w:divBdr>
      <w:divsChild>
        <w:div w:id="1361322632">
          <w:marLeft w:val="0"/>
          <w:marRight w:val="0"/>
          <w:marTop w:val="0"/>
          <w:marBottom w:val="0"/>
          <w:divBdr>
            <w:top w:val="none" w:sz="0" w:space="0" w:color="auto"/>
            <w:left w:val="none" w:sz="0" w:space="0" w:color="auto"/>
            <w:bottom w:val="none" w:sz="0" w:space="0" w:color="auto"/>
            <w:right w:val="none" w:sz="0" w:space="0" w:color="auto"/>
          </w:divBdr>
        </w:div>
      </w:divsChild>
    </w:div>
    <w:div w:id="1462846664">
      <w:bodyDiv w:val="1"/>
      <w:marLeft w:val="0"/>
      <w:marRight w:val="0"/>
      <w:marTop w:val="0"/>
      <w:marBottom w:val="0"/>
      <w:divBdr>
        <w:top w:val="none" w:sz="0" w:space="0" w:color="auto"/>
        <w:left w:val="none" w:sz="0" w:space="0" w:color="auto"/>
        <w:bottom w:val="none" w:sz="0" w:space="0" w:color="auto"/>
        <w:right w:val="none" w:sz="0" w:space="0" w:color="auto"/>
      </w:divBdr>
      <w:divsChild>
        <w:div w:id="1607613373">
          <w:marLeft w:val="0"/>
          <w:marRight w:val="0"/>
          <w:marTop w:val="0"/>
          <w:marBottom w:val="0"/>
          <w:divBdr>
            <w:top w:val="none" w:sz="0" w:space="0" w:color="auto"/>
            <w:left w:val="none" w:sz="0" w:space="0" w:color="auto"/>
            <w:bottom w:val="none" w:sz="0" w:space="0" w:color="auto"/>
            <w:right w:val="none" w:sz="0" w:space="0" w:color="auto"/>
          </w:divBdr>
        </w:div>
      </w:divsChild>
    </w:div>
    <w:div w:id="1490294562">
      <w:bodyDiv w:val="1"/>
      <w:marLeft w:val="0"/>
      <w:marRight w:val="0"/>
      <w:marTop w:val="0"/>
      <w:marBottom w:val="0"/>
      <w:divBdr>
        <w:top w:val="none" w:sz="0" w:space="0" w:color="auto"/>
        <w:left w:val="none" w:sz="0" w:space="0" w:color="auto"/>
        <w:bottom w:val="none" w:sz="0" w:space="0" w:color="auto"/>
        <w:right w:val="none" w:sz="0" w:space="0" w:color="auto"/>
      </w:divBdr>
      <w:divsChild>
        <w:div w:id="105544214">
          <w:marLeft w:val="0"/>
          <w:marRight w:val="0"/>
          <w:marTop w:val="0"/>
          <w:marBottom w:val="0"/>
          <w:divBdr>
            <w:top w:val="none" w:sz="0" w:space="0" w:color="auto"/>
            <w:left w:val="none" w:sz="0" w:space="0" w:color="auto"/>
            <w:bottom w:val="none" w:sz="0" w:space="0" w:color="auto"/>
            <w:right w:val="none" w:sz="0" w:space="0" w:color="auto"/>
          </w:divBdr>
        </w:div>
      </w:divsChild>
    </w:div>
    <w:div w:id="1493524694">
      <w:bodyDiv w:val="1"/>
      <w:marLeft w:val="0"/>
      <w:marRight w:val="0"/>
      <w:marTop w:val="0"/>
      <w:marBottom w:val="0"/>
      <w:divBdr>
        <w:top w:val="none" w:sz="0" w:space="0" w:color="auto"/>
        <w:left w:val="none" w:sz="0" w:space="0" w:color="auto"/>
        <w:bottom w:val="none" w:sz="0" w:space="0" w:color="auto"/>
        <w:right w:val="none" w:sz="0" w:space="0" w:color="auto"/>
      </w:divBdr>
      <w:divsChild>
        <w:div w:id="2125928822">
          <w:marLeft w:val="0"/>
          <w:marRight w:val="0"/>
          <w:marTop w:val="0"/>
          <w:marBottom w:val="0"/>
          <w:divBdr>
            <w:top w:val="none" w:sz="0" w:space="0" w:color="auto"/>
            <w:left w:val="none" w:sz="0" w:space="0" w:color="auto"/>
            <w:bottom w:val="none" w:sz="0" w:space="0" w:color="auto"/>
            <w:right w:val="none" w:sz="0" w:space="0" w:color="auto"/>
          </w:divBdr>
        </w:div>
      </w:divsChild>
    </w:div>
    <w:div w:id="1536649448">
      <w:bodyDiv w:val="1"/>
      <w:marLeft w:val="0"/>
      <w:marRight w:val="0"/>
      <w:marTop w:val="0"/>
      <w:marBottom w:val="0"/>
      <w:divBdr>
        <w:top w:val="none" w:sz="0" w:space="0" w:color="auto"/>
        <w:left w:val="none" w:sz="0" w:space="0" w:color="auto"/>
        <w:bottom w:val="none" w:sz="0" w:space="0" w:color="auto"/>
        <w:right w:val="none" w:sz="0" w:space="0" w:color="auto"/>
      </w:divBdr>
    </w:div>
    <w:div w:id="1591963274">
      <w:bodyDiv w:val="1"/>
      <w:marLeft w:val="0"/>
      <w:marRight w:val="0"/>
      <w:marTop w:val="0"/>
      <w:marBottom w:val="0"/>
      <w:divBdr>
        <w:top w:val="none" w:sz="0" w:space="0" w:color="auto"/>
        <w:left w:val="none" w:sz="0" w:space="0" w:color="auto"/>
        <w:bottom w:val="none" w:sz="0" w:space="0" w:color="auto"/>
        <w:right w:val="none" w:sz="0" w:space="0" w:color="auto"/>
      </w:divBdr>
      <w:divsChild>
        <w:div w:id="219677352">
          <w:marLeft w:val="0"/>
          <w:marRight w:val="0"/>
          <w:marTop w:val="0"/>
          <w:marBottom w:val="0"/>
          <w:divBdr>
            <w:top w:val="none" w:sz="0" w:space="0" w:color="auto"/>
            <w:left w:val="none" w:sz="0" w:space="0" w:color="auto"/>
            <w:bottom w:val="none" w:sz="0" w:space="0" w:color="auto"/>
            <w:right w:val="none" w:sz="0" w:space="0" w:color="auto"/>
          </w:divBdr>
        </w:div>
      </w:divsChild>
    </w:div>
    <w:div w:id="1612131703">
      <w:bodyDiv w:val="1"/>
      <w:marLeft w:val="0"/>
      <w:marRight w:val="0"/>
      <w:marTop w:val="0"/>
      <w:marBottom w:val="0"/>
      <w:divBdr>
        <w:top w:val="none" w:sz="0" w:space="0" w:color="auto"/>
        <w:left w:val="none" w:sz="0" w:space="0" w:color="auto"/>
        <w:bottom w:val="none" w:sz="0" w:space="0" w:color="auto"/>
        <w:right w:val="none" w:sz="0" w:space="0" w:color="auto"/>
      </w:divBdr>
    </w:div>
    <w:div w:id="1660159934">
      <w:bodyDiv w:val="1"/>
      <w:marLeft w:val="0"/>
      <w:marRight w:val="0"/>
      <w:marTop w:val="0"/>
      <w:marBottom w:val="0"/>
      <w:divBdr>
        <w:top w:val="none" w:sz="0" w:space="0" w:color="auto"/>
        <w:left w:val="none" w:sz="0" w:space="0" w:color="auto"/>
        <w:bottom w:val="none" w:sz="0" w:space="0" w:color="auto"/>
        <w:right w:val="none" w:sz="0" w:space="0" w:color="auto"/>
      </w:divBdr>
    </w:div>
    <w:div w:id="1663776603">
      <w:bodyDiv w:val="1"/>
      <w:marLeft w:val="0"/>
      <w:marRight w:val="0"/>
      <w:marTop w:val="0"/>
      <w:marBottom w:val="0"/>
      <w:divBdr>
        <w:top w:val="none" w:sz="0" w:space="0" w:color="auto"/>
        <w:left w:val="none" w:sz="0" w:space="0" w:color="auto"/>
        <w:bottom w:val="none" w:sz="0" w:space="0" w:color="auto"/>
        <w:right w:val="none" w:sz="0" w:space="0" w:color="auto"/>
      </w:divBdr>
    </w:div>
    <w:div w:id="1716352707">
      <w:bodyDiv w:val="1"/>
      <w:marLeft w:val="0"/>
      <w:marRight w:val="0"/>
      <w:marTop w:val="0"/>
      <w:marBottom w:val="0"/>
      <w:divBdr>
        <w:top w:val="none" w:sz="0" w:space="0" w:color="auto"/>
        <w:left w:val="none" w:sz="0" w:space="0" w:color="auto"/>
        <w:bottom w:val="none" w:sz="0" w:space="0" w:color="auto"/>
        <w:right w:val="none" w:sz="0" w:space="0" w:color="auto"/>
      </w:divBdr>
      <w:divsChild>
        <w:div w:id="392586510">
          <w:marLeft w:val="0"/>
          <w:marRight w:val="0"/>
          <w:marTop w:val="0"/>
          <w:marBottom w:val="0"/>
          <w:divBdr>
            <w:top w:val="none" w:sz="0" w:space="0" w:color="auto"/>
            <w:left w:val="none" w:sz="0" w:space="0" w:color="auto"/>
            <w:bottom w:val="none" w:sz="0" w:space="0" w:color="auto"/>
            <w:right w:val="none" w:sz="0" w:space="0" w:color="auto"/>
          </w:divBdr>
        </w:div>
      </w:divsChild>
    </w:div>
    <w:div w:id="1780176400">
      <w:bodyDiv w:val="1"/>
      <w:marLeft w:val="0"/>
      <w:marRight w:val="0"/>
      <w:marTop w:val="0"/>
      <w:marBottom w:val="0"/>
      <w:divBdr>
        <w:top w:val="none" w:sz="0" w:space="0" w:color="auto"/>
        <w:left w:val="none" w:sz="0" w:space="0" w:color="auto"/>
        <w:bottom w:val="none" w:sz="0" w:space="0" w:color="auto"/>
        <w:right w:val="none" w:sz="0" w:space="0" w:color="auto"/>
      </w:divBdr>
    </w:div>
    <w:div w:id="1807353290">
      <w:bodyDiv w:val="1"/>
      <w:marLeft w:val="0"/>
      <w:marRight w:val="0"/>
      <w:marTop w:val="0"/>
      <w:marBottom w:val="0"/>
      <w:divBdr>
        <w:top w:val="none" w:sz="0" w:space="0" w:color="auto"/>
        <w:left w:val="none" w:sz="0" w:space="0" w:color="auto"/>
        <w:bottom w:val="none" w:sz="0" w:space="0" w:color="auto"/>
        <w:right w:val="none" w:sz="0" w:space="0" w:color="auto"/>
      </w:divBdr>
      <w:divsChild>
        <w:div w:id="1592199605">
          <w:marLeft w:val="0"/>
          <w:marRight w:val="0"/>
          <w:marTop w:val="0"/>
          <w:marBottom w:val="0"/>
          <w:divBdr>
            <w:top w:val="none" w:sz="0" w:space="0" w:color="auto"/>
            <w:left w:val="none" w:sz="0" w:space="0" w:color="auto"/>
            <w:bottom w:val="none" w:sz="0" w:space="0" w:color="auto"/>
            <w:right w:val="none" w:sz="0" w:space="0" w:color="auto"/>
          </w:divBdr>
        </w:div>
      </w:divsChild>
    </w:div>
    <w:div w:id="1863081461">
      <w:bodyDiv w:val="1"/>
      <w:marLeft w:val="0"/>
      <w:marRight w:val="0"/>
      <w:marTop w:val="0"/>
      <w:marBottom w:val="0"/>
      <w:divBdr>
        <w:top w:val="none" w:sz="0" w:space="0" w:color="auto"/>
        <w:left w:val="none" w:sz="0" w:space="0" w:color="auto"/>
        <w:bottom w:val="none" w:sz="0" w:space="0" w:color="auto"/>
        <w:right w:val="none" w:sz="0" w:space="0" w:color="auto"/>
      </w:divBdr>
      <w:divsChild>
        <w:div w:id="873688224">
          <w:marLeft w:val="0"/>
          <w:marRight w:val="0"/>
          <w:marTop w:val="0"/>
          <w:marBottom w:val="0"/>
          <w:divBdr>
            <w:top w:val="none" w:sz="0" w:space="0" w:color="auto"/>
            <w:left w:val="none" w:sz="0" w:space="0" w:color="auto"/>
            <w:bottom w:val="none" w:sz="0" w:space="0" w:color="auto"/>
            <w:right w:val="none" w:sz="0" w:space="0" w:color="auto"/>
          </w:divBdr>
        </w:div>
      </w:divsChild>
    </w:div>
    <w:div w:id="1876238518">
      <w:bodyDiv w:val="1"/>
      <w:marLeft w:val="0"/>
      <w:marRight w:val="0"/>
      <w:marTop w:val="0"/>
      <w:marBottom w:val="0"/>
      <w:divBdr>
        <w:top w:val="none" w:sz="0" w:space="0" w:color="auto"/>
        <w:left w:val="none" w:sz="0" w:space="0" w:color="auto"/>
        <w:bottom w:val="none" w:sz="0" w:space="0" w:color="auto"/>
        <w:right w:val="none" w:sz="0" w:space="0" w:color="auto"/>
      </w:divBdr>
      <w:divsChild>
        <w:div w:id="183251217">
          <w:marLeft w:val="0"/>
          <w:marRight w:val="0"/>
          <w:marTop w:val="0"/>
          <w:marBottom w:val="0"/>
          <w:divBdr>
            <w:top w:val="none" w:sz="0" w:space="0" w:color="auto"/>
            <w:left w:val="none" w:sz="0" w:space="0" w:color="auto"/>
            <w:bottom w:val="none" w:sz="0" w:space="0" w:color="auto"/>
            <w:right w:val="none" w:sz="0" w:space="0" w:color="auto"/>
          </w:divBdr>
        </w:div>
      </w:divsChild>
    </w:div>
    <w:div w:id="1969504426">
      <w:bodyDiv w:val="1"/>
      <w:marLeft w:val="0"/>
      <w:marRight w:val="0"/>
      <w:marTop w:val="0"/>
      <w:marBottom w:val="0"/>
      <w:divBdr>
        <w:top w:val="none" w:sz="0" w:space="0" w:color="auto"/>
        <w:left w:val="none" w:sz="0" w:space="0" w:color="auto"/>
        <w:bottom w:val="none" w:sz="0" w:space="0" w:color="auto"/>
        <w:right w:val="none" w:sz="0" w:space="0" w:color="auto"/>
      </w:divBdr>
      <w:divsChild>
        <w:div w:id="2007049318">
          <w:marLeft w:val="0"/>
          <w:marRight w:val="0"/>
          <w:marTop w:val="0"/>
          <w:marBottom w:val="0"/>
          <w:divBdr>
            <w:top w:val="none" w:sz="0" w:space="0" w:color="auto"/>
            <w:left w:val="none" w:sz="0" w:space="0" w:color="auto"/>
            <w:bottom w:val="none" w:sz="0" w:space="0" w:color="auto"/>
            <w:right w:val="none" w:sz="0" w:space="0" w:color="auto"/>
          </w:divBdr>
        </w:div>
      </w:divsChild>
    </w:div>
    <w:div w:id="1992368838">
      <w:bodyDiv w:val="1"/>
      <w:marLeft w:val="0"/>
      <w:marRight w:val="0"/>
      <w:marTop w:val="0"/>
      <w:marBottom w:val="0"/>
      <w:divBdr>
        <w:top w:val="none" w:sz="0" w:space="0" w:color="auto"/>
        <w:left w:val="none" w:sz="0" w:space="0" w:color="auto"/>
        <w:bottom w:val="none" w:sz="0" w:space="0" w:color="auto"/>
        <w:right w:val="none" w:sz="0" w:space="0" w:color="auto"/>
      </w:divBdr>
      <w:divsChild>
        <w:div w:id="1007368162">
          <w:marLeft w:val="0"/>
          <w:marRight w:val="0"/>
          <w:marTop w:val="0"/>
          <w:marBottom w:val="0"/>
          <w:divBdr>
            <w:top w:val="none" w:sz="0" w:space="0" w:color="auto"/>
            <w:left w:val="none" w:sz="0" w:space="0" w:color="auto"/>
            <w:bottom w:val="none" w:sz="0" w:space="0" w:color="auto"/>
            <w:right w:val="none" w:sz="0" w:space="0" w:color="auto"/>
          </w:divBdr>
        </w:div>
      </w:divsChild>
    </w:div>
    <w:div w:id="1995061292">
      <w:bodyDiv w:val="1"/>
      <w:marLeft w:val="0"/>
      <w:marRight w:val="0"/>
      <w:marTop w:val="0"/>
      <w:marBottom w:val="0"/>
      <w:divBdr>
        <w:top w:val="none" w:sz="0" w:space="0" w:color="auto"/>
        <w:left w:val="none" w:sz="0" w:space="0" w:color="auto"/>
        <w:bottom w:val="none" w:sz="0" w:space="0" w:color="auto"/>
        <w:right w:val="none" w:sz="0" w:space="0" w:color="auto"/>
      </w:divBdr>
      <w:divsChild>
        <w:div w:id="1414933987">
          <w:marLeft w:val="0"/>
          <w:marRight w:val="0"/>
          <w:marTop w:val="0"/>
          <w:marBottom w:val="0"/>
          <w:divBdr>
            <w:top w:val="none" w:sz="0" w:space="0" w:color="auto"/>
            <w:left w:val="none" w:sz="0" w:space="0" w:color="auto"/>
            <w:bottom w:val="none" w:sz="0" w:space="0" w:color="auto"/>
            <w:right w:val="none" w:sz="0" w:space="0" w:color="auto"/>
          </w:divBdr>
        </w:div>
      </w:divsChild>
    </w:div>
    <w:div w:id="2007780454">
      <w:bodyDiv w:val="1"/>
      <w:marLeft w:val="0"/>
      <w:marRight w:val="0"/>
      <w:marTop w:val="0"/>
      <w:marBottom w:val="0"/>
      <w:divBdr>
        <w:top w:val="none" w:sz="0" w:space="0" w:color="auto"/>
        <w:left w:val="none" w:sz="0" w:space="0" w:color="auto"/>
        <w:bottom w:val="none" w:sz="0" w:space="0" w:color="auto"/>
        <w:right w:val="none" w:sz="0" w:space="0" w:color="auto"/>
      </w:divBdr>
      <w:divsChild>
        <w:div w:id="53704672">
          <w:marLeft w:val="0"/>
          <w:marRight w:val="0"/>
          <w:marTop w:val="0"/>
          <w:marBottom w:val="0"/>
          <w:divBdr>
            <w:top w:val="none" w:sz="0" w:space="0" w:color="auto"/>
            <w:left w:val="none" w:sz="0" w:space="0" w:color="auto"/>
            <w:bottom w:val="none" w:sz="0" w:space="0" w:color="auto"/>
            <w:right w:val="none" w:sz="0" w:space="0" w:color="auto"/>
          </w:divBdr>
        </w:div>
      </w:divsChild>
    </w:div>
    <w:div w:id="2011397752">
      <w:bodyDiv w:val="1"/>
      <w:marLeft w:val="0"/>
      <w:marRight w:val="0"/>
      <w:marTop w:val="0"/>
      <w:marBottom w:val="0"/>
      <w:divBdr>
        <w:top w:val="none" w:sz="0" w:space="0" w:color="auto"/>
        <w:left w:val="none" w:sz="0" w:space="0" w:color="auto"/>
        <w:bottom w:val="none" w:sz="0" w:space="0" w:color="auto"/>
        <w:right w:val="none" w:sz="0" w:space="0" w:color="auto"/>
      </w:divBdr>
    </w:div>
    <w:div w:id="20881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68D6-A961-45E7-9B75-778EF7E7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5403</Words>
  <Characters>30799</Characters>
  <Application>Microsoft Office Word</Application>
  <DocSecurity>0</DocSecurity>
  <Lines>256</Lines>
  <Paragraphs>72</Paragraphs>
  <ScaleCrop>false</ScaleCrop>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1084</cp:lastModifiedBy>
  <cp:revision>19</cp:revision>
  <dcterms:created xsi:type="dcterms:W3CDTF">2025-03-30T08:12:00Z</dcterms:created>
  <dcterms:modified xsi:type="dcterms:W3CDTF">2025-04-05T10:54:00Z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19f548c9-f594-4bf3-a695-31dfd42ff54f</vt:lpwstr>
  </property>
</Properties>
</file>