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726DE" w14:textId="203A78C5" w:rsidR="004E015E" w:rsidRPr="004E015E" w:rsidRDefault="004E015E" w:rsidP="004E015E">
      <w:pPr>
        <w:rPr>
          <w:rFonts w:ascii="Arial" w:hAnsi="Arial" w:cs="Arial"/>
          <w:b/>
          <w:bCs/>
          <w:i/>
          <w:iCs/>
          <w:sz w:val="24"/>
          <w:szCs w:val="24"/>
          <w:u w:val="single"/>
        </w:rPr>
      </w:pPr>
      <w:r w:rsidRPr="004E015E">
        <w:rPr>
          <w:rFonts w:ascii="Arial" w:hAnsi="Arial" w:cs="Arial"/>
          <w:b/>
          <w:bCs/>
          <w:i/>
          <w:iCs/>
          <w:sz w:val="24"/>
          <w:szCs w:val="24"/>
          <w:u w:val="single"/>
        </w:rPr>
        <w:t>Original Research Article</w:t>
      </w:r>
    </w:p>
    <w:p w14:paraId="11865940" w14:textId="209A2A58" w:rsidR="00516AB6" w:rsidRPr="00B444BC" w:rsidRDefault="00516AB6" w:rsidP="00516AB6">
      <w:pPr>
        <w:jc w:val="center"/>
        <w:rPr>
          <w:rFonts w:ascii="Arial" w:hAnsi="Arial" w:cs="Arial"/>
          <w:b/>
          <w:bCs/>
          <w:sz w:val="24"/>
          <w:szCs w:val="24"/>
        </w:rPr>
      </w:pPr>
      <w:r w:rsidRPr="00B444BC">
        <w:rPr>
          <w:rFonts w:ascii="Arial" w:hAnsi="Arial" w:cs="Arial"/>
          <w:b/>
          <w:bCs/>
          <w:sz w:val="24"/>
          <w:szCs w:val="24"/>
        </w:rPr>
        <w:t xml:space="preserve">Growth behavior and Productivity of Intercrops under </w:t>
      </w:r>
      <w:r w:rsidR="0013721B" w:rsidRPr="0013721B">
        <w:rPr>
          <w:rFonts w:ascii="Arial" w:hAnsi="Arial" w:cs="Arial"/>
          <w:b/>
          <w:bCs/>
          <w:i/>
          <w:iCs/>
          <w:sz w:val="24"/>
          <w:szCs w:val="24"/>
        </w:rPr>
        <w:t>Gmelina</w:t>
      </w:r>
      <w:r w:rsidRPr="00B444BC">
        <w:rPr>
          <w:rFonts w:ascii="Arial" w:hAnsi="Arial" w:cs="Arial"/>
          <w:b/>
          <w:bCs/>
          <w:i/>
          <w:iCs/>
          <w:sz w:val="24"/>
          <w:szCs w:val="24"/>
        </w:rPr>
        <w:t xml:space="preserve"> </w:t>
      </w:r>
      <w:proofErr w:type="spellStart"/>
      <w:r w:rsidRPr="00B444BC">
        <w:rPr>
          <w:rFonts w:ascii="Arial" w:hAnsi="Arial" w:cs="Arial"/>
          <w:b/>
          <w:bCs/>
          <w:i/>
          <w:iCs/>
          <w:sz w:val="24"/>
          <w:szCs w:val="24"/>
        </w:rPr>
        <w:t>arborea</w:t>
      </w:r>
      <w:proofErr w:type="spellEnd"/>
      <w:r w:rsidRPr="00B444BC">
        <w:rPr>
          <w:rFonts w:ascii="Arial" w:hAnsi="Arial" w:cs="Arial"/>
          <w:b/>
          <w:bCs/>
          <w:sz w:val="24"/>
          <w:szCs w:val="24"/>
        </w:rPr>
        <w:t xml:space="preserve"> based agroforestry systems</w:t>
      </w:r>
    </w:p>
    <w:p w14:paraId="2EC32C9B" w14:textId="72160488" w:rsidR="00AB26A3" w:rsidRDefault="00AB26A3" w:rsidP="003164EC">
      <w:pPr>
        <w:jc w:val="center"/>
        <w:rPr>
          <w:rFonts w:ascii="Arial" w:hAnsi="Arial" w:cs="Arial"/>
          <w:b/>
          <w:bCs/>
          <w:sz w:val="20"/>
          <w:szCs w:val="20"/>
        </w:rPr>
      </w:pPr>
    </w:p>
    <w:p w14:paraId="51B8DB4D" w14:textId="77777777" w:rsidR="00225980" w:rsidRDefault="00225980" w:rsidP="003164EC">
      <w:pPr>
        <w:jc w:val="center"/>
        <w:rPr>
          <w:rFonts w:ascii="Arial" w:hAnsi="Arial" w:cs="Arial"/>
          <w:b/>
          <w:bCs/>
          <w:sz w:val="20"/>
          <w:szCs w:val="20"/>
        </w:rPr>
      </w:pPr>
    </w:p>
    <w:p w14:paraId="73BA20AA" w14:textId="77777777" w:rsidR="00AB26A3" w:rsidRPr="00B444BC" w:rsidRDefault="00AB26A3" w:rsidP="003164EC">
      <w:pPr>
        <w:jc w:val="center"/>
        <w:rPr>
          <w:rFonts w:ascii="Arial" w:hAnsi="Arial" w:cs="Arial"/>
          <w:b/>
          <w:bCs/>
          <w:sz w:val="20"/>
          <w:szCs w:val="20"/>
        </w:rPr>
      </w:pPr>
    </w:p>
    <w:p w14:paraId="5EE760BE" w14:textId="77777777" w:rsidR="00F87386" w:rsidRPr="00D57B58" w:rsidRDefault="00D57B58" w:rsidP="00F87386">
      <w:pPr>
        <w:jc w:val="both"/>
        <w:rPr>
          <w:rFonts w:ascii="Arial" w:hAnsi="Arial" w:cs="Arial"/>
          <w:b/>
        </w:rPr>
      </w:pPr>
      <w:r w:rsidRPr="00D57B58">
        <w:rPr>
          <w:rFonts w:ascii="Arial" w:hAnsi="Arial" w:cs="Arial"/>
          <w:b/>
        </w:rPr>
        <w:t>ABSTRACT</w:t>
      </w:r>
    </w:p>
    <w:p w14:paraId="6D774B10" w14:textId="77777777" w:rsidR="00B444BC" w:rsidRDefault="00D57B58" w:rsidP="00F87386">
      <w:pPr>
        <w:jc w:val="both"/>
        <w:rPr>
          <w:rFonts w:ascii="Arial" w:hAnsi="Arial" w:cs="Arial"/>
          <w:sz w:val="20"/>
          <w:szCs w:val="20"/>
        </w:rPr>
      </w:pPr>
      <w:r>
        <w:rPr>
          <w:rFonts w:ascii="Arial" w:hAnsi="Arial" w:cs="Arial"/>
          <w:sz w:val="20"/>
          <w:szCs w:val="20"/>
        </w:rPr>
        <w:tab/>
      </w:r>
      <w:r w:rsidR="00F87386" w:rsidRPr="00F87386">
        <w:rPr>
          <w:rFonts w:ascii="Arial" w:hAnsi="Arial" w:cs="Arial"/>
          <w:sz w:val="20"/>
          <w:szCs w:val="20"/>
        </w:rPr>
        <w:t xml:space="preserve">Agroforestry and intercropping systems offer sustainable alternatives to monoculture, enhancing yield stability and ecosystem services. This study investigated the growth behavior and productivity of three intercrops </w:t>
      </w:r>
      <w:r w:rsidR="00F87386" w:rsidRPr="00DD4C0D">
        <w:rPr>
          <w:rFonts w:ascii="Arial" w:hAnsi="Arial" w:cs="Arial"/>
          <w:i/>
          <w:sz w:val="20"/>
          <w:szCs w:val="20"/>
        </w:rPr>
        <w:t xml:space="preserve">– </w:t>
      </w:r>
      <w:proofErr w:type="spellStart"/>
      <w:r w:rsidR="00F87386" w:rsidRPr="00DD4C0D">
        <w:rPr>
          <w:rFonts w:ascii="Arial" w:hAnsi="Arial" w:cs="Arial"/>
          <w:i/>
          <w:sz w:val="20"/>
          <w:szCs w:val="20"/>
        </w:rPr>
        <w:t>Cajanus</w:t>
      </w:r>
      <w:proofErr w:type="spellEnd"/>
      <w:r w:rsidR="00F87386" w:rsidRPr="00DD4C0D">
        <w:rPr>
          <w:rFonts w:ascii="Arial" w:hAnsi="Arial" w:cs="Arial"/>
          <w:i/>
          <w:sz w:val="20"/>
          <w:szCs w:val="20"/>
        </w:rPr>
        <w:t xml:space="preserve"> </w:t>
      </w:r>
      <w:proofErr w:type="spellStart"/>
      <w:r w:rsidR="00F87386" w:rsidRPr="00DD4C0D">
        <w:rPr>
          <w:rFonts w:ascii="Arial" w:hAnsi="Arial" w:cs="Arial"/>
          <w:i/>
          <w:sz w:val="20"/>
          <w:szCs w:val="20"/>
        </w:rPr>
        <w:t>cajan</w:t>
      </w:r>
      <w:proofErr w:type="spellEnd"/>
      <w:r w:rsidR="00F87386" w:rsidRPr="00F87386">
        <w:rPr>
          <w:rFonts w:ascii="Arial" w:hAnsi="Arial" w:cs="Arial"/>
          <w:sz w:val="20"/>
          <w:szCs w:val="20"/>
        </w:rPr>
        <w:t xml:space="preserve">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w:t>
      </w:r>
      <w:r w:rsidR="00F87386" w:rsidRPr="00DD4C0D">
        <w:rPr>
          <w:rFonts w:ascii="Arial" w:hAnsi="Arial" w:cs="Arial"/>
          <w:i/>
          <w:sz w:val="20"/>
          <w:szCs w:val="20"/>
        </w:rPr>
        <w:t xml:space="preserve">Vigna </w:t>
      </w:r>
      <w:proofErr w:type="spellStart"/>
      <w:r w:rsidR="00F87386" w:rsidRPr="00DD4C0D">
        <w:rPr>
          <w:rFonts w:ascii="Arial" w:hAnsi="Arial" w:cs="Arial"/>
          <w:i/>
          <w:sz w:val="20"/>
          <w:szCs w:val="20"/>
        </w:rPr>
        <w:t>unguiculata</w:t>
      </w:r>
      <w:proofErr w:type="spellEnd"/>
      <w:r w:rsidR="00F87386" w:rsidRPr="00F87386">
        <w:rPr>
          <w:rFonts w:ascii="Arial" w:hAnsi="Arial" w:cs="Arial"/>
          <w:sz w:val="20"/>
          <w:szCs w:val="20"/>
        </w:rPr>
        <w:t xml:space="preserve"> (Cowpea), and </w:t>
      </w:r>
      <w:r w:rsidR="00F87386" w:rsidRPr="00DD4C0D">
        <w:rPr>
          <w:rFonts w:ascii="Arial" w:hAnsi="Arial" w:cs="Arial"/>
          <w:i/>
          <w:sz w:val="20"/>
          <w:szCs w:val="20"/>
        </w:rPr>
        <w:t xml:space="preserve">Brassica </w:t>
      </w:r>
      <w:proofErr w:type="spellStart"/>
      <w:r w:rsidR="00F87386" w:rsidRPr="00DD4C0D">
        <w:rPr>
          <w:rFonts w:ascii="Arial" w:hAnsi="Arial" w:cs="Arial"/>
          <w:i/>
          <w:sz w:val="20"/>
          <w:szCs w:val="20"/>
        </w:rPr>
        <w:t>juncea</w:t>
      </w:r>
      <w:proofErr w:type="spellEnd"/>
      <w:r w:rsidR="00F87386" w:rsidRPr="00F87386">
        <w:rPr>
          <w:rFonts w:ascii="Arial" w:hAnsi="Arial" w:cs="Arial"/>
          <w:sz w:val="20"/>
          <w:szCs w:val="20"/>
        </w:rPr>
        <w:t xml:space="preserve"> (Mustard) – within a </w:t>
      </w:r>
      <w:r w:rsidR="0013721B" w:rsidRPr="0013721B">
        <w:rPr>
          <w:rFonts w:ascii="Arial" w:hAnsi="Arial" w:cs="Arial"/>
          <w:i/>
          <w:iCs/>
          <w:sz w:val="20"/>
          <w:szCs w:val="20"/>
        </w:rPr>
        <w:t>Gmelina</w:t>
      </w:r>
      <w:r w:rsidR="00F87386" w:rsidRPr="00DD4C0D">
        <w:rPr>
          <w:rFonts w:ascii="Arial" w:hAnsi="Arial" w:cs="Arial"/>
          <w:i/>
          <w:sz w:val="20"/>
          <w:szCs w:val="20"/>
        </w:rPr>
        <w:t xml:space="preserve"> </w:t>
      </w:r>
      <w:proofErr w:type="spellStart"/>
      <w:r w:rsidR="00F87386" w:rsidRPr="00DD4C0D">
        <w:rPr>
          <w:rFonts w:ascii="Arial" w:hAnsi="Arial" w:cs="Arial"/>
          <w:i/>
          <w:sz w:val="20"/>
          <w:szCs w:val="20"/>
        </w:rPr>
        <w:t>arborea</w:t>
      </w:r>
      <w:proofErr w:type="spellEnd"/>
      <w:r w:rsidR="00F87386" w:rsidRPr="00F87386">
        <w:rPr>
          <w:rFonts w:ascii="Arial" w:hAnsi="Arial" w:cs="Arial"/>
          <w:sz w:val="20"/>
          <w:szCs w:val="20"/>
        </w:rPr>
        <w:t xml:space="preserve">-based agroforestry system compared to their sole cropping counterparts. The field experiment was conducted over two consecutive years (2019-20 and 2020-21) at the Forestry Research Farm, JNKVV, Jabalpur, using a Complete Randomized Block Design with seven treatments (three intercropping combinations, sole </w:t>
      </w:r>
      <w:r w:rsidR="0013721B" w:rsidRPr="0013721B">
        <w:rPr>
          <w:rFonts w:ascii="Arial" w:hAnsi="Arial" w:cs="Arial"/>
          <w:i/>
          <w:iCs/>
          <w:sz w:val="20"/>
          <w:szCs w:val="20"/>
        </w:rPr>
        <w:t>Gmelina</w:t>
      </w:r>
      <w:r w:rsidR="00F87386" w:rsidRPr="00F87386">
        <w:rPr>
          <w:rFonts w:ascii="Arial" w:hAnsi="Arial" w:cs="Arial"/>
          <w:sz w:val="20"/>
          <w:szCs w:val="20"/>
        </w:rPr>
        <w:t xml:space="preserve">, and three sole crops) replicated three times. Data were collected on plant population, height, branches per plant, pods/siliques per plant, grains per pod/silique, and grain, straw, and biological yields. Results indicated that sole cropping treatments generally maintained higher plant populations per meter row compared to intercropping under </w:t>
      </w:r>
      <w:r w:rsidR="0013721B" w:rsidRPr="0013721B">
        <w:rPr>
          <w:rFonts w:ascii="Arial" w:hAnsi="Arial" w:cs="Arial"/>
          <w:i/>
          <w:iCs/>
          <w:sz w:val="20"/>
          <w:szCs w:val="20"/>
        </w:rPr>
        <w:t>Gmelina</w:t>
      </w:r>
      <w:r w:rsidR="00F87386" w:rsidRPr="00F87386">
        <w:rPr>
          <w:rFonts w:ascii="Arial" w:hAnsi="Arial" w:cs="Arial"/>
          <w:sz w:val="20"/>
          <w:szCs w:val="20"/>
        </w:rPr>
        <w:t xml:space="preserve">. However, growth parameters varied significantly; </w:t>
      </w:r>
      <w:r w:rsidR="0013721B" w:rsidRPr="0013721B">
        <w:rPr>
          <w:rFonts w:ascii="Arial" w:hAnsi="Arial" w:cs="Arial"/>
          <w:i/>
          <w:iCs/>
          <w:sz w:val="20"/>
          <w:szCs w:val="20"/>
        </w:rPr>
        <w:t>Gmelina</w:t>
      </w:r>
      <w:r w:rsidR="00F87386" w:rsidRPr="00F87386">
        <w:rPr>
          <w:rFonts w:ascii="Arial" w:hAnsi="Arial" w:cs="Arial"/>
          <w:sz w:val="20"/>
          <w:szCs w:val="20"/>
        </w:rPr>
        <w:t xml:space="preserve"> with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(T1) consistently recorded the highest crop height, branches per plant, and total pods per plant across both years and in pooled data, significantly outperforming most other treatments in pod production. </w:t>
      </w:r>
      <w:r w:rsidR="0013721B" w:rsidRPr="0013721B">
        <w:rPr>
          <w:rFonts w:ascii="Arial" w:hAnsi="Arial" w:cs="Arial"/>
          <w:i/>
          <w:iCs/>
          <w:sz w:val="20"/>
          <w:szCs w:val="20"/>
        </w:rPr>
        <w:t>Gmelina</w:t>
      </w:r>
      <w:r w:rsidR="00F87386" w:rsidRPr="00F87386">
        <w:rPr>
          <w:rFonts w:ascii="Arial" w:hAnsi="Arial" w:cs="Arial"/>
          <w:sz w:val="20"/>
          <w:szCs w:val="20"/>
        </w:rPr>
        <w:t xml:space="preserve"> with Mustard (T3) exhibited high potential, particularly in grain and biological yield, especially in the first year. While sole </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(T5) also performed well, particularly for yield components, intercropping combinations demonstrated viable productivity. A general decline in intercrop performance was observed in the second year when </w:t>
      </w:r>
      <w:r w:rsidR="0013721B" w:rsidRPr="0013721B">
        <w:rPr>
          <w:rFonts w:ascii="Arial" w:hAnsi="Arial" w:cs="Arial"/>
          <w:i/>
          <w:iCs/>
          <w:sz w:val="20"/>
          <w:szCs w:val="20"/>
        </w:rPr>
        <w:t>Gmelina</w:t>
      </w:r>
      <w:r w:rsidR="00F87386" w:rsidRPr="00F87386">
        <w:rPr>
          <w:rFonts w:ascii="Arial" w:hAnsi="Arial" w:cs="Arial"/>
          <w:sz w:val="20"/>
          <w:szCs w:val="20"/>
        </w:rPr>
        <w:t xml:space="preserve"> trees were older. The findings suggest that </w:t>
      </w:r>
      <w:r w:rsidR="0013721B" w:rsidRPr="0013721B">
        <w:rPr>
          <w:rFonts w:ascii="Arial" w:hAnsi="Arial" w:cs="Arial"/>
          <w:i/>
          <w:iCs/>
          <w:sz w:val="20"/>
          <w:szCs w:val="20"/>
        </w:rPr>
        <w:t>Gmelina</w:t>
      </w:r>
      <w:r w:rsidR="00F87386" w:rsidRPr="00F87386">
        <w:rPr>
          <w:rFonts w:ascii="Arial" w:hAnsi="Arial" w:cs="Arial"/>
          <w:sz w:val="20"/>
          <w:szCs w:val="20"/>
        </w:rPr>
        <w:t xml:space="preserve">-based agroforestry systems can support diverse crop production, with specific combinations like </w:t>
      </w:r>
      <w:r w:rsidR="0013721B" w:rsidRPr="0013721B">
        <w:rPr>
          <w:rFonts w:ascii="Arial" w:hAnsi="Arial" w:cs="Arial"/>
          <w:i/>
          <w:iCs/>
          <w:sz w:val="20"/>
          <w:szCs w:val="20"/>
        </w:rPr>
        <w:t>Gmelina</w:t>
      </w:r>
      <w:r w:rsidR="00F87386" w:rsidRPr="00F87386">
        <w:rPr>
          <w:rFonts w:ascii="Arial" w:hAnsi="Arial" w:cs="Arial"/>
          <w:sz w:val="20"/>
          <w:szCs w:val="20"/>
        </w:rPr>
        <w:t>-</w:t>
      </w:r>
      <w:proofErr w:type="spellStart"/>
      <w:r w:rsidR="00F87386" w:rsidRPr="00F87386">
        <w:rPr>
          <w:rFonts w:ascii="Arial" w:hAnsi="Arial" w:cs="Arial"/>
          <w:sz w:val="20"/>
          <w:szCs w:val="20"/>
        </w:rPr>
        <w:t>Arhar</w:t>
      </w:r>
      <w:proofErr w:type="spellEnd"/>
      <w:r w:rsidR="00F87386" w:rsidRPr="00F87386">
        <w:rPr>
          <w:rFonts w:ascii="Arial" w:hAnsi="Arial" w:cs="Arial"/>
          <w:sz w:val="20"/>
          <w:szCs w:val="20"/>
        </w:rPr>
        <w:t xml:space="preserve"> and </w:t>
      </w:r>
      <w:r w:rsidR="0013721B" w:rsidRPr="0013721B">
        <w:rPr>
          <w:rFonts w:ascii="Arial" w:hAnsi="Arial" w:cs="Arial"/>
          <w:i/>
          <w:iCs/>
          <w:sz w:val="20"/>
          <w:szCs w:val="20"/>
        </w:rPr>
        <w:t>Gmelina</w:t>
      </w:r>
      <w:r w:rsidR="00F87386" w:rsidRPr="00F87386">
        <w:rPr>
          <w:rFonts w:ascii="Arial" w:hAnsi="Arial" w:cs="Arial"/>
          <w:sz w:val="20"/>
          <w:szCs w:val="20"/>
        </w:rPr>
        <w:t>-Mustard showing promise, although tree presence influences crop density and yield dynamics over time.</w:t>
      </w:r>
    </w:p>
    <w:p w14:paraId="14879030" w14:textId="77777777" w:rsidR="00D57B58" w:rsidRPr="00B444BC" w:rsidRDefault="00D57B58" w:rsidP="00F87386">
      <w:pPr>
        <w:jc w:val="both"/>
        <w:rPr>
          <w:rFonts w:ascii="Arial" w:hAnsi="Arial" w:cs="Arial"/>
          <w:sz w:val="20"/>
          <w:szCs w:val="20"/>
        </w:rPr>
      </w:pPr>
      <w:r>
        <w:rPr>
          <w:rFonts w:ascii="Arial" w:hAnsi="Arial" w:cs="Arial"/>
          <w:i/>
        </w:rPr>
        <w:t xml:space="preserve">Keywords: Land used systems, intercropping, equivalent yield, harvest index, </w:t>
      </w:r>
      <w:proofErr w:type="spellStart"/>
      <w:r>
        <w:rPr>
          <w:rFonts w:ascii="Arial" w:hAnsi="Arial" w:cs="Arial"/>
          <w:i/>
        </w:rPr>
        <w:t>Arhar</w:t>
      </w:r>
      <w:proofErr w:type="spellEnd"/>
      <w:r>
        <w:rPr>
          <w:rFonts w:ascii="Arial" w:hAnsi="Arial" w:cs="Arial"/>
          <w:i/>
        </w:rPr>
        <w:t>, etc.</w:t>
      </w:r>
    </w:p>
    <w:p w14:paraId="2FB34027" w14:textId="77777777" w:rsidR="00516AB6" w:rsidRPr="00D57B58" w:rsidRDefault="00B444BC" w:rsidP="00D57B58">
      <w:pPr>
        <w:pStyle w:val="ListParagraph"/>
        <w:numPr>
          <w:ilvl w:val="0"/>
          <w:numId w:val="2"/>
        </w:numPr>
        <w:jc w:val="both"/>
        <w:rPr>
          <w:rFonts w:ascii="Arial" w:hAnsi="Arial" w:cs="Arial"/>
          <w:b/>
          <w:bCs/>
        </w:rPr>
      </w:pPr>
      <w:r w:rsidRPr="00D57B58">
        <w:rPr>
          <w:rFonts w:ascii="Arial" w:hAnsi="Arial" w:cs="Arial"/>
          <w:b/>
          <w:bCs/>
        </w:rPr>
        <w:t>INTRODUCTION</w:t>
      </w:r>
    </w:p>
    <w:p w14:paraId="0AB0F349" w14:textId="77777777" w:rsidR="0073434E" w:rsidRPr="00B444BC" w:rsidRDefault="0068761C" w:rsidP="0066285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4B7233" w:rsidRPr="00B444BC">
        <w:rPr>
          <w:rFonts w:ascii="Arial" w:eastAsia="Times New Roman" w:hAnsi="Arial" w:cs="Arial"/>
          <w:sz w:val="20"/>
          <w:szCs w:val="20"/>
          <w:lang w:bidi="hi-IN"/>
        </w:rPr>
        <w:t xml:space="preserve">Agroforestry refers to fields that have a significant </w:t>
      </w:r>
      <w:proofErr w:type="gramStart"/>
      <w:r w:rsidR="004B7233" w:rsidRPr="00B444BC">
        <w:rPr>
          <w:rFonts w:ascii="Arial" w:eastAsia="Times New Roman" w:hAnsi="Arial" w:cs="Arial"/>
          <w:sz w:val="20"/>
          <w:szCs w:val="20"/>
          <w:lang w:bidi="hi-IN"/>
        </w:rPr>
        <w:t>amount</w:t>
      </w:r>
      <w:proofErr w:type="gramEnd"/>
      <w:r w:rsidR="004B7233" w:rsidRPr="00B444BC">
        <w:rPr>
          <w:rFonts w:ascii="Arial" w:eastAsia="Times New Roman" w:hAnsi="Arial" w:cs="Arial"/>
          <w:sz w:val="20"/>
          <w:szCs w:val="20"/>
          <w:lang w:bidi="hi-IN"/>
        </w:rPr>
        <w:t xml:space="preserve"> of trees, bushes, and/or hedges. It </w:t>
      </w:r>
      <w:r w:rsidR="00662857" w:rsidRPr="00B444BC">
        <w:rPr>
          <w:rFonts w:ascii="Arial" w:eastAsia="Times New Roman" w:hAnsi="Arial" w:cs="Arial"/>
          <w:sz w:val="20"/>
          <w:szCs w:val="20"/>
          <w:lang w:bidi="hi-IN"/>
        </w:rPr>
        <w:t>exists in every agricultural climate region. It plays a crucial role in the sub</w:t>
      </w:r>
      <w:r w:rsidR="007112ED" w:rsidRPr="00B444BC">
        <w:rPr>
          <w:rFonts w:ascii="Arial" w:eastAsia="Times New Roman" w:hAnsi="Arial" w:cs="Arial"/>
          <w:sz w:val="20"/>
          <w:szCs w:val="20"/>
          <w:lang w:bidi="hi-IN"/>
        </w:rPr>
        <w:t>-</w:t>
      </w:r>
      <w:r w:rsidR="00662857" w:rsidRPr="00B444BC">
        <w:rPr>
          <w:rFonts w:ascii="Arial" w:eastAsia="Times New Roman" w:hAnsi="Arial" w:cs="Arial"/>
          <w:sz w:val="20"/>
          <w:szCs w:val="20"/>
          <w:lang w:bidi="hi-IN"/>
        </w:rPr>
        <w:t>humid tropical zones.</w:t>
      </w:r>
      <w:r w:rsidR="007112ED" w:rsidRPr="00B444BC">
        <w:rPr>
          <w:rFonts w:ascii="Arial" w:eastAsia="Times New Roman" w:hAnsi="Arial" w:cs="Arial"/>
          <w:sz w:val="20"/>
          <w:szCs w:val="20"/>
          <w:lang w:bidi="hi-IN"/>
        </w:rPr>
        <w:t xml:space="preserve"> </w:t>
      </w:r>
      <w:r w:rsidR="00662857" w:rsidRPr="00B444BC">
        <w:rPr>
          <w:rFonts w:ascii="Arial" w:eastAsia="Times New Roman" w:hAnsi="Arial" w:cs="Arial"/>
          <w:sz w:val="20"/>
          <w:szCs w:val="20"/>
          <w:lang w:bidi="hi-IN"/>
        </w:rPr>
        <w:t>In contrast to the semi-arid regions, there is an abundance of seasonal rainfall that can be utilized by deep-rooted trees, which would otherwise go to waste. Additionally, during dry seasons, deep roots and trees are essential for providing permanent vegetation is vital for the conservation of soil and water at the beginning of the rainy period.</w:t>
      </w:r>
      <w:r w:rsidR="007112ED" w:rsidRPr="00B444BC">
        <w:rPr>
          <w:rFonts w:ascii="Arial" w:eastAsia="Times New Roman" w:hAnsi="Arial" w:cs="Arial"/>
          <w:sz w:val="20"/>
          <w:szCs w:val="20"/>
          <w:lang w:bidi="hi-IN"/>
        </w:rPr>
        <w:t xml:space="preserve"> I</w:t>
      </w:r>
      <w:r w:rsidR="0073434E" w:rsidRPr="00B444BC">
        <w:rPr>
          <w:rFonts w:ascii="Arial" w:eastAsia="Times New Roman" w:hAnsi="Arial" w:cs="Arial"/>
          <w:sz w:val="20"/>
          <w:szCs w:val="20"/>
          <w:lang w:bidi="hi-IN"/>
        </w:rPr>
        <w:t xml:space="preserve">ntercropping </w:t>
      </w:r>
      <w:r w:rsidR="004B7233" w:rsidRPr="00B444BC">
        <w:rPr>
          <w:rFonts w:ascii="Arial" w:eastAsia="Times New Roman" w:hAnsi="Arial" w:cs="Arial"/>
          <w:sz w:val="20"/>
          <w:szCs w:val="20"/>
          <w:lang w:bidi="hi-IN"/>
        </w:rPr>
        <w:t xml:space="preserve">under </w:t>
      </w:r>
      <w:r w:rsidR="0073434E" w:rsidRPr="00B444BC">
        <w:rPr>
          <w:rFonts w:ascii="Arial" w:eastAsia="Times New Roman" w:hAnsi="Arial" w:cs="Arial"/>
          <w:sz w:val="20"/>
          <w:szCs w:val="20"/>
          <w:lang w:bidi="hi-IN"/>
        </w:rPr>
        <w:t xml:space="preserve">trees </w:t>
      </w:r>
      <w:r w:rsidR="007112ED" w:rsidRPr="00B444BC">
        <w:rPr>
          <w:rFonts w:ascii="Arial" w:eastAsia="Times New Roman" w:hAnsi="Arial" w:cs="Arial"/>
          <w:sz w:val="20"/>
          <w:szCs w:val="20"/>
          <w:lang w:bidi="hi-IN"/>
        </w:rPr>
        <w:t xml:space="preserve">farming typically involves </w:t>
      </w:r>
      <w:r w:rsidR="0073434E" w:rsidRPr="00B444BC">
        <w:rPr>
          <w:rFonts w:ascii="Arial" w:eastAsia="Times New Roman" w:hAnsi="Arial" w:cs="Arial"/>
          <w:sz w:val="20"/>
          <w:szCs w:val="20"/>
          <w:lang w:bidi="hi-IN"/>
        </w:rPr>
        <w:t xml:space="preserve">with other crops and occasionally animals. </w:t>
      </w:r>
      <w:r w:rsidRPr="00B444BC">
        <w:rPr>
          <w:rFonts w:ascii="Arial" w:eastAsia="Times New Roman" w:hAnsi="Arial" w:cs="Arial"/>
          <w:sz w:val="20"/>
          <w:szCs w:val="20"/>
          <w:lang w:bidi="hi-IN"/>
        </w:rPr>
        <w:t>It</w:t>
      </w:r>
      <w:r w:rsidR="0073434E" w:rsidRPr="00B444BC">
        <w:rPr>
          <w:rFonts w:ascii="Arial" w:eastAsia="Times New Roman" w:hAnsi="Arial" w:cs="Arial"/>
          <w:sz w:val="20"/>
          <w:szCs w:val="20"/>
          <w:lang w:bidi="hi-IN"/>
        </w:rPr>
        <w:t xml:space="preserve"> is profitable and good for the environment and people. There are numerous forms</w:t>
      </w:r>
      <w:r w:rsidR="004B7233" w:rsidRPr="00B444BC">
        <w:rPr>
          <w:rFonts w:ascii="Arial" w:eastAsia="Times New Roman" w:hAnsi="Arial" w:cs="Arial"/>
          <w:sz w:val="20"/>
          <w:szCs w:val="20"/>
          <w:lang w:bidi="hi-IN"/>
        </w:rPr>
        <w:t xml:space="preserve"> and</w:t>
      </w:r>
      <w:r w:rsidR="0073434E" w:rsidRPr="00B444BC">
        <w:rPr>
          <w:rFonts w:ascii="Arial" w:eastAsia="Times New Roman" w:hAnsi="Arial" w:cs="Arial"/>
          <w:sz w:val="20"/>
          <w:szCs w:val="20"/>
          <w:lang w:bidi="hi-IN"/>
        </w:rPr>
        <w:t xml:space="preserve"> approaches t</w:t>
      </w:r>
      <w:r w:rsidR="004B7233" w:rsidRPr="00B444BC">
        <w:rPr>
          <w:rFonts w:ascii="Arial" w:eastAsia="Times New Roman" w:hAnsi="Arial" w:cs="Arial"/>
          <w:sz w:val="20"/>
          <w:szCs w:val="20"/>
          <w:lang w:bidi="hi-IN"/>
        </w:rPr>
        <w:t xml:space="preserve">o agroforestry in the tropics for </w:t>
      </w:r>
      <w:r w:rsidR="0073434E" w:rsidRPr="00B444BC">
        <w:rPr>
          <w:rFonts w:ascii="Arial" w:eastAsia="Times New Roman" w:hAnsi="Arial" w:cs="Arial"/>
          <w:sz w:val="20"/>
          <w:szCs w:val="20"/>
          <w:lang w:bidi="hi-IN"/>
        </w:rPr>
        <w:t>growing fruit trees, nuts, and other crops in varied forest gardens</w:t>
      </w:r>
      <w:r w:rsidR="004B7233" w:rsidRPr="00B444BC">
        <w:rPr>
          <w:rFonts w:ascii="Arial" w:eastAsia="Times New Roman" w:hAnsi="Arial" w:cs="Arial"/>
          <w:sz w:val="20"/>
          <w:szCs w:val="20"/>
          <w:lang w:bidi="hi-IN"/>
        </w:rPr>
        <w:t xml:space="preserve">, </w:t>
      </w:r>
      <w:r w:rsidR="0073434E" w:rsidRPr="00B444BC">
        <w:rPr>
          <w:rFonts w:ascii="Arial" w:eastAsia="Times New Roman" w:hAnsi="Arial" w:cs="Arial"/>
          <w:sz w:val="20"/>
          <w:szCs w:val="20"/>
          <w:lang w:bidi="hi-IN"/>
        </w:rPr>
        <w:t xml:space="preserve">having animals graze partially </w:t>
      </w:r>
      <w:r w:rsidR="004B7233" w:rsidRPr="00B444BC">
        <w:rPr>
          <w:rFonts w:ascii="Arial" w:eastAsia="Times New Roman" w:hAnsi="Arial" w:cs="Arial"/>
          <w:sz w:val="20"/>
          <w:szCs w:val="20"/>
          <w:lang w:bidi="hi-IN"/>
        </w:rPr>
        <w:t>under trees (</w:t>
      </w:r>
      <w:proofErr w:type="spellStart"/>
      <w:r w:rsidR="004B7233" w:rsidRPr="00B444BC">
        <w:rPr>
          <w:rFonts w:ascii="Arial" w:eastAsia="Times New Roman" w:hAnsi="Arial" w:cs="Arial"/>
          <w:sz w:val="20"/>
          <w:szCs w:val="20"/>
          <w:lang w:bidi="hi-IN"/>
        </w:rPr>
        <w:t>silvo</w:t>
      </w:r>
      <w:proofErr w:type="spellEnd"/>
      <w:r w:rsidR="004B7233" w:rsidRPr="00B444BC">
        <w:rPr>
          <w:rFonts w:ascii="Arial" w:eastAsia="Times New Roman" w:hAnsi="Arial" w:cs="Arial"/>
          <w:sz w:val="20"/>
          <w:szCs w:val="20"/>
          <w:lang w:bidi="hi-IN"/>
        </w:rPr>
        <w:t xml:space="preserve">-pastoralism) and </w:t>
      </w:r>
      <w:r w:rsidR="0073434E" w:rsidRPr="00B444BC">
        <w:rPr>
          <w:rFonts w:ascii="Arial" w:eastAsia="Times New Roman" w:hAnsi="Arial" w:cs="Arial"/>
          <w:sz w:val="20"/>
          <w:szCs w:val="20"/>
          <w:lang w:bidi="hi-IN"/>
        </w:rPr>
        <w:t xml:space="preserve">growing trees alongside crops are some typical agroforestry techniques. </w:t>
      </w:r>
    </w:p>
    <w:p w14:paraId="4171E633" w14:textId="77777777" w:rsidR="00C37B26" w:rsidRPr="00B444BC" w:rsidRDefault="0068761C" w:rsidP="000D4750">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73434E" w:rsidRPr="00B444BC">
        <w:rPr>
          <w:rFonts w:ascii="Arial" w:eastAsia="Times New Roman" w:hAnsi="Arial" w:cs="Arial"/>
          <w:sz w:val="20"/>
          <w:szCs w:val="20"/>
          <w:lang w:bidi="hi-IN"/>
        </w:rPr>
        <w:t>Intercropping, which involves growing two or more crops together either at the same time or in a relay fashion, along with agroforestry, which integrates trees into at least 10% of farmland, offers an alternative farming method with numerous benefits compared to industrial monoculture. Examples from these approaches illustrate how growing multiple crops can lead to higher yields, enhanced stability, improved ecosystem services, and social advantages when implemented. Additionally, we examine cases where multiple cropping systems might not be well-suited or where the expected benefits fail to materialize</w:t>
      </w:r>
      <w:r w:rsidR="00662857" w:rsidRPr="00B444BC">
        <w:rPr>
          <w:rFonts w:ascii="Arial" w:eastAsia="Times New Roman" w:hAnsi="Arial" w:cs="Arial"/>
          <w:sz w:val="20"/>
          <w:szCs w:val="20"/>
          <w:lang w:bidi="hi-IN"/>
        </w:rPr>
        <w:t xml:space="preserve"> </w:t>
      </w:r>
      <w:r w:rsidR="0073434E" w:rsidRPr="00B444BC">
        <w:rPr>
          <w:rFonts w:ascii="Arial" w:eastAsia="Times New Roman" w:hAnsi="Arial" w:cs="Arial"/>
          <w:sz w:val="20"/>
          <w:szCs w:val="20"/>
          <w:lang w:bidi="hi-IN"/>
        </w:rPr>
        <w:t>(</w:t>
      </w:r>
      <w:r w:rsidR="00662857" w:rsidRPr="00B444BC">
        <w:rPr>
          <w:rFonts w:ascii="Arial" w:eastAsia="Times New Roman" w:hAnsi="Arial" w:cs="Arial"/>
          <w:sz w:val="20"/>
          <w:szCs w:val="20"/>
          <w:lang w:bidi="hi-IN"/>
        </w:rPr>
        <w:t>Burgess et al., 2022</w:t>
      </w:r>
      <w:r w:rsidR="0073434E" w:rsidRPr="00B444BC">
        <w:rPr>
          <w:rFonts w:ascii="Arial" w:eastAsia="Times New Roman" w:hAnsi="Arial" w:cs="Arial"/>
          <w:sz w:val="20"/>
          <w:szCs w:val="20"/>
          <w:lang w:bidi="hi-IN"/>
        </w:rPr>
        <w:t>)</w:t>
      </w:r>
      <w:r w:rsidRPr="00B444BC">
        <w:rPr>
          <w:rFonts w:ascii="Arial" w:eastAsia="Times New Roman" w:hAnsi="Arial" w:cs="Arial"/>
          <w:sz w:val="20"/>
          <w:szCs w:val="20"/>
          <w:lang w:bidi="hi-IN"/>
        </w:rPr>
        <w:t xml:space="preserve">. Moreover, some studies revealed that under intercropping with a sound </w:t>
      </w:r>
      <w:r w:rsidRPr="00B444BC">
        <w:rPr>
          <w:rFonts w:ascii="Arial" w:eastAsia="Times New Roman" w:hAnsi="Arial" w:cs="Arial"/>
          <w:sz w:val="20"/>
          <w:szCs w:val="20"/>
          <w:lang w:bidi="hi-IN"/>
        </w:rPr>
        <w:lastRenderedPageBreak/>
        <w:t>spacing, orientation and age</w:t>
      </w:r>
      <w:r w:rsidR="000D4750" w:rsidRPr="00B444BC">
        <w:rPr>
          <w:rFonts w:ascii="Arial" w:eastAsia="Times New Roman" w:hAnsi="Arial" w:cs="Arial"/>
          <w:sz w:val="20"/>
          <w:szCs w:val="20"/>
          <w:lang w:bidi="hi-IN"/>
        </w:rPr>
        <w:t xml:space="preserve"> of trees</w:t>
      </w:r>
      <w:r w:rsidRPr="00B444BC">
        <w:rPr>
          <w:rFonts w:ascii="Arial" w:eastAsia="Times New Roman" w:hAnsi="Arial" w:cs="Arial"/>
          <w:sz w:val="20"/>
          <w:szCs w:val="20"/>
          <w:lang w:bidi="hi-IN"/>
        </w:rPr>
        <w:t xml:space="preserve"> have not </w:t>
      </w:r>
      <w:proofErr w:type="gramStart"/>
      <w:r w:rsidRPr="00B444BC">
        <w:rPr>
          <w:rFonts w:ascii="Arial" w:eastAsia="Times New Roman" w:hAnsi="Arial" w:cs="Arial"/>
          <w:sz w:val="20"/>
          <w:szCs w:val="20"/>
          <w:lang w:bidi="hi-IN"/>
        </w:rPr>
        <w:t>effect</w:t>
      </w:r>
      <w:proofErr w:type="gramEnd"/>
      <w:r w:rsidRPr="00B444BC">
        <w:rPr>
          <w:rFonts w:ascii="Arial" w:eastAsia="Times New Roman" w:hAnsi="Arial" w:cs="Arial"/>
          <w:sz w:val="20"/>
          <w:szCs w:val="20"/>
          <w:lang w:bidi="hi-IN"/>
        </w:rPr>
        <w:t xml:space="preserve"> on the productivity of cropping crops</w:t>
      </w:r>
      <w:r w:rsidR="000D4750" w:rsidRPr="00B444BC">
        <w:rPr>
          <w:rFonts w:ascii="Arial" w:eastAsia="Times New Roman" w:hAnsi="Arial" w:cs="Arial"/>
          <w:sz w:val="20"/>
          <w:szCs w:val="20"/>
          <w:lang w:bidi="hi-IN"/>
        </w:rPr>
        <w:t xml:space="preserve"> (Van Hung </w:t>
      </w:r>
      <w:r w:rsidR="000D4750" w:rsidRPr="00B444BC">
        <w:rPr>
          <w:rFonts w:ascii="Arial" w:eastAsia="Times New Roman" w:hAnsi="Arial" w:cs="Arial"/>
          <w:i/>
          <w:iCs/>
          <w:sz w:val="20"/>
          <w:szCs w:val="20"/>
          <w:lang w:bidi="hi-IN"/>
        </w:rPr>
        <w:t>et al.</w:t>
      </w:r>
      <w:r w:rsidR="009E5282" w:rsidRPr="00B444BC">
        <w:rPr>
          <w:rFonts w:ascii="Arial" w:eastAsia="Times New Roman" w:hAnsi="Arial" w:cs="Arial"/>
          <w:i/>
          <w:iCs/>
          <w:sz w:val="20"/>
          <w:szCs w:val="20"/>
          <w:lang w:bidi="hi-IN"/>
        </w:rPr>
        <w:t>,</w:t>
      </w:r>
      <w:r w:rsidR="000D4750" w:rsidRPr="00B444BC">
        <w:rPr>
          <w:rFonts w:ascii="Arial" w:eastAsia="Times New Roman" w:hAnsi="Arial" w:cs="Arial"/>
          <w:sz w:val="20"/>
          <w:szCs w:val="20"/>
          <w:lang w:bidi="hi-IN"/>
        </w:rPr>
        <w:t xml:space="preserve"> 2025,</w:t>
      </w:r>
      <w:r w:rsidR="000D4750" w:rsidRPr="00B444BC">
        <w:rPr>
          <w:rFonts w:ascii="Arial" w:hAnsi="Arial" w:cs="Arial"/>
          <w:color w:val="222222"/>
          <w:sz w:val="20"/>
          <w:szCs w:val="20"/>
          <w:shd w:val="clear" w:color="auto" w:fill="FFFFFF"/>
        </w:rPr>
        <w:t xml:space="preserve"> Singh </w:t>
      </w:r>
      <w:r w:rsidR="000D4750" w:rsidRPr="00B444BC">
        <w:rPr>
          <w:rFonts w:ascii="Arial" w:hAnsi="Arial" w:cs="Arial"/>
          <w:i/>
          <w:iCs/>
          <w:color w:val="222222"/>
          <w:sz w:val="20"/>
          <w:szCs w:val="20"/>
          <w:shd w:val="clear" w:color="auto" w:fill="FFFFFF"/>
        </w:rPr>
        <w:t>et al.,</w:t>
      </w:r>
      <w:r w:rsidR="000D4750" w:rsidRPr="00B444BC">
        <w:rPr>
          <w:rFonts w:ascii="Arial" w:hAnsi="Arial" w:cs="Arial"/>
          <w:color w:val="222222"/>
          <w:sz w:val="20"/>
          <w:szCs w:val="20"/>
          <w:shd w:val="clear" w:color="auto" w:fill="FFFFFF"/>
        </w:rPr>
        <w:t xml:space="preserve"> 2024 and </w:t>
      </w:r>
      <w:r w:rsidR="000D4750" w:rsidRPr="00B444BC">
        <w:rPr>
          <w:rFonts w:ascii="Arial" w:eastAsia="Times New Roman" w:hAnsi="Arial" w:cs="Arial"/>
          <w:sz w:val="20"/>
          <w:szCs w:val="20"/>
          <w:lang w:bidi="hi-IN"/>
        </w:rPr>
        <w:t>Singh 2023)</w:t>
      </w:r>
      <w:r w:rsidR="00300A98" w:rsidRPr="00B444BC">
        <w:rPr>
          <w:rFonts w:ascii="Arial" w:eastAsia="Times New Roman" w:hAnsi="Arial" w:cs="Arial"/>
          <w:sz w:val="20"/>
          <w:szCs w:val="20"/>
          <w:lang w:bidi="hi-IN"/>
        </w:rPr>
        <w:t>.</w:t>
      </w:r>
    </w:p>
    <w:p w14:paraId="49991296" w14:textId="77777777" w:rsidR="00AC46F4" w:rsidRPr="00B444BC" w:rsidRDefault="00C37B26" w:rsidP="003D070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r w:rsidR="00AC46F4" w:rsidRPr="00B444BC">
        <w:rPr>
          <w:rFonts w:ascii="Arial" w:eastAsia="Times New Roman" w:hAnsi="Arial" w:cs="Arial"/>
          <w:sz w:val="20"/>
          <w:szCs w:val="20"/>
          <w:lang w:bidi="hi-IN"/>
        </w:rPr>
        <w:t xml:space="preserve">. A </w:t>
      </w:r>
      <w:r w:rsidR="0013721B" w:rsidRPr="0013721B">
        <w:rPr>
          <w:rFonts w:ascii="Arial" w:eastAsia="Times New Roman" w:hAnsi="Arial" w:cs="Arial"/>
          <w:i/>
          <w:iCs/>
          <w:sz w:val="20"/>
          <w:szCs w:val="20"/>
          <w:lang w:bidi="hi-IN"/>
        </w:rPr>
        <w:t>Gmelina</w:t>
      </w:r>
      <w:r w:rsidR="00AC46F4" w:rsidRPr="00B444BC">
        <w:rPr>
          <w:rFonts w:ascii="Arial" w:eastAsia="Times New Roman" w:hAnsi="Arial" w:cs="Arial"/>
          <w:i/>
          <w:iCs/>
          <w:sz w:val="20"/>
          <w:szCs w:val="20"/>
          <w:lang w:bidi="hi-IN"/>
        </w:rPr>
        <w:t xml:space="preserve"> </w:t>
      </w:r>
      <w:proofErr w:type="spellStart"/>
      <w:r w:rsidR="00AC46F4" w:rsidRPr="00B444BC">
        <w:rPr>
          <w:rFonts w:ascii="Arial" w:eastAsia="Times New Roman" w:hAnsi="Arial" w:cs="Arial"/>
          <w:i/>
          <w:iCs/>
          <w:sz w:val="20"/>
          <w:szCs w:val="20"/>
          <w:lang w:bidi="hi-IN"/>
        </w:rPr>
        <w:t>arborea</w:t>
      </w:r>
      <w:proofErr w:type="spellEnd"/>
      <w:r w:rsidR="00AC46F4" w:rsidRPr="00B444BC">
        <w:rPr>
          <w:rFonts w:ascii="Arial" w:eastAsia="Times New Roman" w:hAnsi="Arial" w:cs="Arial"/>
          <w:sz w:val="20"/>
          <w:szCs w:val="20"/>
          <w:lang w:bidi="hi-IN"/>
        </w:rPr>
        <w:t xml:space="preserve"> based agroforestry system integrates this fast-growing, multipurpose tree with other crops and livestock, offering benefits like biomass production, carbon sequestration, and diverse resource utilization, particularly in regions like India. It </w:t>
      </w:r>
      <w:proofErr w:type="gramStart"/>
      <w:r w:rsidR="00AC46F4" w:rsidRPr="00B444BC">
        <w:rPr>
          <w:rFonts w:ascii="Arial" w:eastAsia="Times New Roman" w:hAnsi="Arial" w:cs="Arial"/>
          <w:sz w:val="20"/>
          <w:szCs w:val="20"/>
          <w:lang w:bidi="hi-IN"/>
        </w:rPr>
        <w:t>have</w:t>
      </w:r>
      <w:proofErr w:type="gramEnd"/>
      <w:r w:rsidR="00AC46F4" w:rsidRPr="00B444BC">
        <w:rPr>
          <w:rFonts w:ascii="Arial" w:eastAsia="Times New Roman" w:hAnsi="Arial" w:cs="Arial"/>
          <w:sz w:val="20"/>
          <w:szCs w:val="20"/>
          <w:lang w:bidi="hi-IN"/>
        </w:rPr>
        <w:t xml:space="preserve"> to belong in </w:t>
      </w:r>
      <w:proofErr w:type="spellStart"/>
      <w:r w:rsidR="00AC46F4" w:rsidRPr="00B444BC">
        <w:rPr>
          <w:rFonts w:ascii="Arial" w:eastAsia="Times New Roman" w:hAnsi="Arial" w:cs="Arial"/>
          <w:i/>
          <w:iCs/>
          <w:sz w:val="20"/>
          <w:szCs w:val="20"/>
          <w:lang w:bidi="hi-IN"/>
        </w:rPr>
        <w:t>Lamiaceae</w:t>
      </w:r>
      <w:proofErr w:type="spellEnd"/>
      <w:r w:rsidR="00AC46F4" w:rsidRPr="00B444BC">
        <w:rPr>
          <w:rFonts w:ascii="Arial" w:eastAsia="Times New Roman" w:hAnsi="Arial" w:cs="Arial"/>
          <w:sz w:val="20"/>
          <w:szCs w:val="20"/>
          <w:lang w:bidi="hi-IN"/>
        </w:rPr>
        <w:t xml:space="preserve"> family. </w:t>
      </w:r>
      <w:r w:rsidR="0013721B" w:rsidRPr="0013721B">
        <w:rPr>
          <w:rFonts w:ascii="Arial" w:eastAsia="Times New Roman" w:hAnsi="Arial" w:cs="Arial"/>
          <w:i/>
          <w:iCs/>
          <w:sz w:val="20"/>
          <w:szCs w:val="20"/>
          <w:lang w:bidi="hi-IN"/>
        </w:rPr>
        <w:t>Gmelina</w:t>
      </w:r>
      <w:r w:rsidR="00AC46F4" w:rsidRPr="00B444BC">
        <w:rPr>
          <w:rFonts w:ascii="Arial" w:eastAsia="Times New Roman" w:hAnsi="Arial" w:cs="Arial"/>
          <w:i/>
          <w:iCs/>
          <w:sz w:val="20"/>
          <w:szCs w:val="20"/>
          <w:lang w:bidi="hi-IN"/>
        </w:rPr>
        <w:t xml:space="preserve"> </w:t>
      </w:r>
      <w:r w:rsidR="00AC46F4" w:rsidRPr="00B444BC">
        <w:rPr>
          <w:rFonts w:ascii="Arial" w:eastAsia="Times New Roman" w:hAnsi="Arial" w:cs="Arial"/>
          <w:sz w:val="20"/>
          <w:szCs w:val="20"/>
          <w:lang w:bidi="hi-IN"/>
        </w:rPr>
        <w:t xml:space="preserve">trees does not need extra water or nutrients, as it benefits from what is supplied to farming plants. Depending on growth conditions, including the soil and climate factors, pruning the side branches with secateurs once a year before the monsoon can enhance the overall growth of the tree. </w:t>
      </w:r>
    </w:p>
    <w:p w14:paraId="106AD917" w14:textId="77777777" w:rsidR="0073434E" w:rsidRPr="00B444BC" w:rsidRDefault="00AC46F4" w:rsidP="003D0707">
      <w:pPr>
        <w:spacing w:after="0" w:line="240" w:lineRule="auto"/>
        <w:jc w:val="both"/>
        <w:rPr>
          <w:rFonts w:ascii="Arial" w:eastAsia="Times New Roman" w:hAnsi="Arial" w:cs="Arial"/>
          <w:sz w:val="20"/>
          <w:szCs w:val="20"/>
          <w:lang w:bidi="hi-IN"/>
        </w:rPr>
      </w:pPr>
      <w:r w:rsidRPr="00B444BC">
        <w:rPr>
          <w:rFonts w:ascii="Arial" w:eastAsia="Times New Roman" w:hAnsi="Arial" w:cs="Arial"/>
          <w:sz w:val="20"/>
          <w:szCs w:val="20"/>
          <w:lang w:bidi="hi-IN"/>
        </w:rPr>
        <w:tab/>
      </w:r>
      <w:proofErr w:type="spellStart"/>
      <w:r w:rsidR="002E2690" w:rsidRPr="00B444BC">
        <w:rPr>
          <w:rFonts w:ascii="Arial" w:eastAsia="Times New Roman" w:hAnsi="Arial" w:cs="Arial"/>
          <w:i/>
          <w:iCs/>
          <w:sz w:val="20"/>
          <w:szCs w:val="20"/>
          <w:lang w:bidi="hi-IN"/>
        </w:rPr>
        <w:t>Cajanus</w:t>
      </w:r>
      <w:proofErr w:type="spellEnd"/>
      <w:r w:rsidR="002E2690" w:rsidRPr="00B444BC">
        <w:rPr>
          <w:rFonts w:ascii="Arial" w:eastAsia="Times New Roman" w:hAnsi="Arial" w:cs="Arial"/>
          <w:i/>
          <w:iCs/>
          <w:sz w:val="20"/>
          <w:szCs w:val="20"/>
          <w:lang w:bidi="hi-IN"/>
        </w:rPr>
        <w:t xml:space="preserve"> </w:t>
      </w:r>
      <w:proofErr w:type="spellStart"/>
      <w:r w:rsidR="002E2690" w:rsidRPr="00B444BC">
        <w:rPr>
          <w:rFonts w:ascii="Arial" w:eastAsia="Times New Roman" w:hAnsi="Arial" w:cs="Arial"/>
          <w:i/>
          <w:iCs/>
          <w:sz w:val="20"/>
          <w:szCs w:val="20"/>
          <w:lang w:bidi="hi-IN"/>
        </w:rPr>
        <w:t>cajan</w:t>
      </w:r>
      <w:proofErr w:type="spellEnd"/>
      <w:r w:rsidR="002E2690" w:rsidRPr="00B444BC">
        <w:rPr>
          <w:rFonts w:ascii="Arial" w:eastAsia="Times New Roman" w:hAnsi="Arial" w:cs="Arial"/>
          <w:i/>
          <w:iCs/>
          <w:sz w:val="20"/>
          <w:szCs w:val="20"/>
          <w:lang w:bidi="hi-IN"/>
        </w:rPr>
        <w:t xml:space="preserve"> </w:t>
      </w:r>
      <w:r w:rsidR="002E2690" w:rsidRPr="00B444BC">
        <w:rPr>
          <w:rFonts w:ascii="Arial" w:eastAsia="Times New Roman" w:hAnsi="Arial" w:cs="Arial"/>
          <w:sz w:val="20"/>
          <w:szCs w:val="20"/>
          <w:lang w:bidi="hi-IN"/>
        </w:rPr>
        <w:t>(</w:t>
      </w:r>
      <w:proofErr w:type="spellStart"/>
      <w:r w:rsidR="002E2690" w:rsidRPr="00B444BC">
        <w:rPr>
          <w:rFonts w:ascii="Arial" w:eastAsia="Times New Roman" w:hAnsi="Arial" w:cs="Arial"/>
          <w:sz w:val="20"/>
          <w:szCs w:val="20"/>
          <w:lang w:bidi="hi-IN"/>
        </w:rPr>
        <w:t>Arhar</w:t>
      </w:r>
      <w:proofErr w:type="spellEnd"/>
      <w:r w:rsidR="002E2690" w:rsidRPr="00B444BC">
        <w:rPr>
          <w:rFonts w:ascii="Arial" w:eastAsia="Times New Roman" w:hAnsi="Arial" w:cs="Arial"/>
          <w:sz w:val="20"/>
          <w:szCs w:val="20"/>
          <w:lang w:bidi="hi-IN"/>
        </w:rPr>
        <w:t>)</w:t>
      </w:r>
      <w:r w:rsidR="002E2690" w:rsidRPr="00B444BC">
        <w:rPr>
          <w:rFonts w:ascii="Arial" w:eastAsia="Times New Roman" w:hAnsi="Arial" w:cs="Arial"/>
          <w:i/>
          <w:iCs/>
          <w:sz w:val="20"/>
          <w:szCs w:val="20"/>
          <w:lang w:bidi="hi-IN"/>
        </w:rPr>
        <w:t xml:space="preserve"> </w:t>
      </w:r>
      <w:r w:rsidR="002E2690" w:rsidRPr="00B444BC">
        <w:rPr>
          <w:rFonts w:ascii="Arial" w:hAnsi="Arial" w:cs="Arial"/>
          <w:color w:val="1F1F1F"/>
          <w:sz w:val="20"/>
          <w:szCs w:val="20"/>
        </w:rPr>
        <w:t xml:space="preserve">cultivated throughout the world, and nearly half of pulse production occurs in Asia and maximum part of </w:t>
      </w:r>
      <w:proofErr w:type="spellStart"/>
      <w:r w:rsidR="002E2690" w:rsidRPr="00B444BC">
        <w:rPr>
          <w:rFonts w:ascii="Arial" w:hAnsi="Arial" w:cs="Arial"/>
          <w:color w:val="1F1F1F"/>
          <w:sz w:val="20"/>
          <w:szCs w:val="20"/>
        </w:rPr>
        <w:t>india</w:t>
      </w:r>
      <w:proofErr w:type="spellEnd"/>
      <w:r w:rsidR="002E2690" w:rsidRPr="00B444BC">
        <w:rPr>
          <w:rFonts w:ascii="Arial" w:hAnsi="Arial" w:cs="Arial"/>
          <w:color w:val="1F1F1F"/>
          <w:sz w:val="20"/>
          <w:szCs w:val="20"/>
        </w:rPr>
        <w:t xml:space="preserve">. This crop has valuable for intercropping system due to </w:t>
      </w:r>
      <w:r w:rsidR="002E2690" w:rsidRPr="00B444BC">
        <w:rPr>
          <w:rFonts w:ascii="Arial" w:eastAsia="Times New Roman" w:hAnsi="Arial" w:cs="Arial"/>
          <w:sz w:val="20"/>
          <w:szCs w:val="20"/>
          <w:lang w:bidi="hi-IN"/>
        </w:rPr>
        <w:t xml:space="preserve">perennial nature and highly economical value. This is the one of the important </w:t>
      </w:r>
      <w:r w:rsidR="002E2690" w:rsidRPr="00B444BC">
        <w:rPr>
          <w:rFonts w:ascii="Arial" w:hAnsi="Arial" w:cs="Arial"/>
          <w:color w:val="1F1F1F"/>
          <w:sz w:val="20"/>
          <w:szCs w:val="20"/>
        </w:rPr>
        <w:t xml:space="preserve">pulses crop for human diet providing all nutritional and physiological beneficial effects on health of human. There nutritional value </w:t>
      </w:r>
      <w:proofErr w:type="gramStart"/>
      <w:r w:rsidR="002E2690" w:rsidRPr="00B444BC">
        <w:rPr>
          <w:rFonts w:ascii="Arial" w:hAnsi="Arial" w:cs="Arial"/>
          <w:color w:val="1F1F1F"/>
          <w:sz w:val="20"/>
          <w:szCs w:val="20"/>
        </w:rPr>
        <w:t>have</w:t>
      </w:r>
      <w:proofErr w:type="gramEnd"/>
      <w:r w:rsidR="002E2690" w:rsidRPr="00B444BC">
        <w:rPr>
          <w:rFonts w:ascii="Arial" w:hAnsi="Arial" w:cs="Arial"/>
          <w:color w:val="1F1F1F"/>
          <w:sz w:val="20"/>
          <w:szCs w:val="20"/>
        </w:rPr>
        <w:t xml:space="preserve"> significantly abundance in protein, carbohydrates, and dietary fiber, and a rich source of bioactive components. </w:t>
      </w:r>
      <w:r w:rsidR="0050615E" w:rsidRPr="00B444BC">
        <w:rPr>
          <w:rFonts w:ascii="Arial" w:hAnsi="Arial" w:cs="Arial"/>
          <w:color w:val="1F1F1F"/>
          <w:sz w:val="20"/>
          <w:szCs w:val="20"/>
        </w:rPr>
        <w:t>I</w:t>
      </w:r>
      <w:r w:rsidR="002E2690" w:rsidRPr="00B444BC">
        <w:rPr>
          <w:rFonts w:ascii="Arial" w:hAnsi="Arial" w:cs="Arial"/>
          <w:color w:val="1F1F1F"/>
          <w:sz w:val="20"/>
          <w:szCs w:val="20"/>
        </w:rPr>
        <w:t xml:space="preserve">ntercrops </w:t>
      </w:r>
      <w:r w:rsidR="0050615E" w:rsidRPr="00B444BC">
        <w:rPr>
          <w:rFonts w:ascii="Arial" w:hAnsi="Arial" w:cs="Arial"/>
          <w:color w:val="1F1F1F"/>
          <w:sz w:val="20"/>
          <w:szCs w:val="20"/>
        </w:rPr>
        <w:t>as a</w:t>
      </w:r>
      <w:r w:rsidR="002E2690" w:rsidRPr="00B444BC">
        <w:rPr>
          <w:rFonts w:ascii="Arial" w:hAnsi="Arial" w:cs="Arial"/>
          <w:color w:val="1F1F1F"/>
          <w:sz w:val="20"/>
          <w:szCs w:val="20"/>
        </w:rPr>
        <w:t xml:space="preserve"> </w:t>
      </w:r>
      <w:r w:rsidR="0050615E" w:rsidRPr="00B444BC">
        <w:rPr>
          <w:rFonts w:ascii="Arial" w:eastAsia="Times New Roman" w:hAnsi="Arial" w:cs="Arial"/>
          <w:i/>
          <w:iCs/>
          <w:sz w:val="20"/>
          <w:szCs w:val="20"/>
          <w:lang w:bidi="hi-IN"/>
        </w:rPr>
        <w:t xml:space="preserve">Vigna </w:t>
      </w:r>
      <w:proofErr w:type="spellStart"/>
      <w:r w:rsidR="0050615E" w:rsidRPr="00B444BC">
        <w:rPr>
          <w:rFonts w:ascii="Arial" w:eastAsia="Times New Roman" w:hAnsi="Arial" w:cs="Arial"/>
          <w:i/>
          <w:iCs/>
          <w:sz w:val="20"/>
          <w:szCs w:val="20"/>
          <w:lang w:bidi="hi-IN"/>
        </w:rPr>
        <w:t>unguiculata</w:t>
      </w:r>
      <w:proofErr w:type="spellEnd"/>
      <w:r w:rsidR="0050615E" w:rsidRPr="00B444BC">
        <w:rPr>
          <w:rFonts w:ascii="Arial" w:eastAsia="Times New Roman" w:hAnsi="Arial" w:cs="Arial"/>
          <w:sz w:val="20"/>
          <w:szCs w:val="20"/>
          <w:lang w:bidi="hi-IN"/>
        </w:rPr>
        <w:t xml:space="preserve"> (Cowpea) is a crop that grows well in warm seasons and is suited to tropical climates. This plant can grow in various types of soil, but it thrives best in soils that drain well. Cowpeas mature fairly quickly, which makes it possible to grow them twice a year in regions where other crops are also cultivated, as they can handle some shade.</w:t>
      </w:r>
      <w:r w:rsidR="001331BE" w:rsidRPr="00B444BC">
        <w:rPr>
          <w:rFonts w:ascii="Arial" w:eastAsia="Times New Roman" w:hAnsi="Arial" w:cs="Arial"/>
          <w:sz w:val="20"/>
          <w:szCs w:val="20"/>
          <w:lang w:bidi="hi-IN"/>
        </w:rPr>
        <w:t xml:space="preserve"> Oil seed demand in India </w:t>
      </w:r>
      <w:r w:rsidR="00E90829" w:rsidRPr="00B444BC">
        <w:rPr>
          <w:rFonts w:ascii="Arial" w:eastAsia="Times New Roman" w:hAnsi="Arial" w:cs="Arial"/>
          <w:sz w:val="20"/>
          <w:szCs w:val="20"/>
          <w:lang w:bidi="hi-IN"/>
        </w:rPr>
        <w:t>more with population rise</w:t>
      </w:r>
      <w:r w:rsidR="001331BE" w:rsidRPr="00B444BC">
        <w:rPr>
          <w:rFonts w:ascii="Arial" w:eastAsia="Times New Roman" w:hAnsi="Arial" w:cs="Arial"/>
          <w:sz w:val="20"/>
          <w:szCs w:val="20"/>
          <w:lang w:bidi="hi-IN"/>
        </w:rPr>
        <w:t xml:space="preserve"> so the fulfillment of oil through oil seeds crops production, in this scenario the one of the best </w:t>
      </w:r>
      <w:proofErr w:type="gramStart"/>
      <w:r w:rsidR="001331BE" w:rsidRPr="00B444BC">
        <w:rPr>
          <w:rFonts w:ascii="Arial" w:eastAsia="Times New Roman" w:hAnsi="Arial" w:cs="Arial"/>
          <w:sz w:val="20"/>
          <w:szCs w:val="20"/>
          <w:lang w:bidi="hi-IN"/>
        </w:rPr>
        <w:t>option</w:t>
      </w:r>
      <w:proofErr w:type="gramEnd"/>
      <w:r w:rsidR="001331BE" w:rsidRPr="00B444BC">
        <w:rPr>
          <w:rFonts w:ascii="Arial" w:eastAsia="Times New Roman" w:hAnsi="Arial" w:cs="Arial"/>
          <w:sz w:val="20"/>
          <w:szCs w:val="20"/>
          <w:lang w:bidi="hi-IN"/>
        </w:rPr>
        <w:t xml:space="preserve"> to produce the </w:t>
      </w:r>
      <w:r w:rsidR="001331BE" w:rsidRPr="00B444BC">
        <w:rPr>
          <w:rFonts w:ascii="Arial" w:eastAsia="Times New Roman" w:hAnsi="Arial" w:cs="Arial"/>
          <w:i/>
          <w:iCs/>
          <w:sz w:val="20"/>
          <w:szCs w:val="20"/>
          <w:lang w:bidi="hi-IN"/>
        </w:rPr>
        <w:t xml:space="preserve">Brassica </w:t>
      </w:r>
      <w:proofErr w:type="spellStart"/>
      <w:r w:rsidR="001331BE" w:rsidRPr="00B444BC">
        <w:rPr>
          <w:rFonts w:ascii="Arial" w:eastAsia="Times New Roman" w:hAnsi="Arial" w:cs="Arial"/>
          <w:i/>
          <w:iCs/>
          <w:sz w:val="20"/>
          <w:szCs w:val="20"/>
          <w:lang w:bidi="hi-IN"/>
        </w:rPr>
        <w:t>juncia</w:t>
      </w:r>
      <w:proofErr w:type="spellEnd"/>
      <w:r w:rsidR="001331BE" w:rsidRPr="00B444BC">
        <w:rPr>
          <w:rFonts w:ascii="Arial" w:eastAsia="Times New Roman" w:hAnsi="Arial" w:cs="Arial"/>
          <w:i/>
          <w:iCs/>
          <w:sz w:val="20"/>
          <w:szCs w:val="20"/>
          <w:lang w:bidi="hi-IN"/>
        </w:rPr>
        <w:t xml:space="preserve"> </w:t>
      </w:r>
      <w:r w:rsidR="001331BE" w:rsidRPr="00B444BC">
        <w:rPr>
          <w:rFonts w:ascii="Arial" w:eastAsia="Times New Roman" w:hAnsi="Arial" w:cs="Arial"/>
          <w:sz w:val="20"/>
          <w:szCs w:val="20"/>
          <w:lang w:bidi="hi-IN"/>
        </w:rPr>
        <w:t>(</w:t>
      </w:r>
      <w:r w:rsidR="00D926A2" w:rsidRPr="00B444BC">
        <w:rPr>
          <w:rFonts w:ascii="Arial" w:eastAsia="Times New Roman" w:hAnsi="Arial" w:cs="Arial"/>
          <w:sz w:val="20"/>
          <w:szCs w:val="20"/>
          <w:lang w:bidi="hi-IN"/>
        </w:rPr>
        <w:t xml:space="preserve">Mustard). This crop has to also using in agroforestry as </w:t>
      </w:r>
      <w:r w:rsidR="00777666" w:rsidRPr="00B444BC">
        <w:rPr>
          <w:rFonts w:ascii="Arial" w:eastAsia="Times New Roman" w:hAnsi="Arial" w:cs="Arial"/>
          <w:sz w:val="20"/>
          <w:szCs w:val="20"/>
          <w:lang w:bidi="hi-IN"/>
        </w:rPr>
        <w:t>an</w:t>
      </w:r>
      <w:r w:rsidR="00D926A2" w:rsidRPr="00B444BC">
        <w:rPr>
          <w:rFonts w:ascii="Arial" w:eastAsia="Times New Roman" w:hAnsi="Arial" w:cs="Arial"/>
          <w:sz w:val="20"/>
          <w:szCs w:val="20"/>
          <w:lang w:bidi="hi-IN"/>
        </w:rPr>
        <w:t xml:space="preserve"> </w:t>
      </w:r>
      <w:proofErr w:type="gramStart"/>
      <w:r w:rsidR="00D926A2" w:rsidRPr="00B444BC">
        <w:rPr>
          <w:rFonts w:ascii="Arial" w:eastAsia="Times New Roman" w:hAnsi="Arial" w:cs="Arial"/>
          <w:sz w:val="20"/>
          <w:szCs w:val="20"/>
          <w:lang w:bidi="hi-IN"/>
        </w:rPr>
        <w:t>intercrops</w:t>
      </w:r>
      <w:proofErr w:type="gramEnd"/>
      <w:r w:rsidR="00D926A2" w:rsidRPr="00B444BC">
        <w:rPr>
          <w:rFonts w:ascii="Arial" w:eastAsia="Times New Roman" w:hAnsi="Arial" w:cs="Arial"/>
          <w:sz w:val="20"/>
          <w:szCs w:val="20"/>
          <w:lang w:bidi="hi-IN"/>
        </w:rPr>
        <w:t xml:space="preserve"> (Shah </w:t>
      </w:r>
      <w:r w:rsidR="00D926A2" w:rsidRPr="00B444BC">
        <w:rPr>
          <w:rFonts w:ascii="Arial" w:eastAsia="Times New Roman" w:hAnsi="Arial" w:cs="Arial"/>
          <w:i/>
          <w:iCs/>
          <w:sz w:val="20"/>
          <w:szCs w:val="20"/>
          <w:lang w:bidi="hi-IN"/>
        </w:rPr>
        <w:t>et al.</w:t>
      </w:r>
      <w:r w:rsidR="00777666" w:rsidRPr="00B444BC">
        <w:rPr>
          <w:rFonts w:ascii="Arial" w:eastAsia="Times New Roman" w:hAnsi="Arial" w:cs="Arial"/>
          <w:i/>
          <w:iCs/>
          <w:sz w:val="20"/>
          <w:szCs w:val="20"/>
          <w:lang w:bidi="hi-IN"/>
        </w:rPr>
        <w:t>,</w:t>
      </w:r>
      <w:r w:rsidR="00777666" w:rsidRPr="00B444BC">
        <w:rPr>
          <w:rFonts w:ascii="Arial" w:eastAsia="Times New Roman" w:hAnsi="Arial" w:cs="Arial"/>
          <w:sz w:val="20"/>
          <w:szCs w:val="20"/>
          <w:lang w:bidi="hi-IN"/>
        </w:rPr>
        <w:t xml:space="preserve"> </w:t>
      </w:r>
      <w:r w:rsidR="00D926A2" w:rsidRPr="00B444BC">
        <w:rPr>
          <w:rFonts w:ascii="Arial" w:eastAsia="Times New Roman" w:hAnsi="Arial" w:cs="Arial"/>
          <w:sz w:val="20"/>
          <w:szCs w:val="20"/>
          <w:lang w:bidi="hi-IN"/>
        </w:rPr>
        <w:t>2022)</w:t>
      </w:r>
      <w:r w:rsidR="00777666" w:rsidRPr="00B444BC">
        <w:rPr>
          <w:rFonts w:ascii="Arial" w:eastAsia="Times New Roman" w:hAnsi="Arial" w:cs="Arial"/>
          <w:sz w:val="20"/>
          <w:szCs w:val="20"/>
          <w:lang w:bidi="hi-IN"/>
        </w:rPr>
        <w:t xml:space="preserve">. Mustard </w:t>
      </w:r>
      <w:r w:rsidR="00CB18DC" w:rsidRPr="00B444BC">
        <w:rPr>
          <w:rFonts w:ascii="Arial" w:eastAsia="Times New Roman" w:hAnsi="Arial" w:cs="Arial"/>
          <w:sz w:val="20"/>
          <w:szCs w:val="20"/>
          <w:lang w:bidi="hi-IN"/>
        </w:rPr>
        <w:t xml:space="preserve">crops sound </w:t>
      </w:r>
      <w:r w:rsidRPr="00B444BC">
        <w:rPr>
          <w:rFonts w:ascii="Arial" w:eastAsia="Times New Roman" w:hAnsi="Arial" w:cs="Arial"/>
          <w:sz w:val="20"/>
          <w:szCs w:val="20"/>
          <w:lang w:bidi="hi-IN"/>
        </w:rPr>
        <w:t xml:space="preserve">yield attributes, </w:t>
      </w:r>
      <w:proofErr w:type="gramStart"/>
      <w:r w:rsidRPr="00B444BC">
        <w:rPr>
          <w:rFonts w:ascii="Arial" w:eastAsia="Times New Roman" w:hAnsi="Arial" w:cs="Arial"/>
          <w:sz w:val="20"/>
          <w:szCs w:val="20"/>
          <w:lang w:bidi="hi-IN"/>
        </w:rPr>
        <w:t>grain,  straw</w:t>
      </w:r>
      <w:proofErr w:type="gramEnd"/>
      <w:r w:rsidRPr="00B444BC">
        <w:rPr>
          <w:rFonts w:ascii="Arial" w:eastAsia="Times New Roman" w:hAnsi="Arial" w:cs="Arial"/>
          <w:sz w:val="20"/>
          <w:szCs w:val="20"/>
          <w:lang w:bidi="hi-IN"/>
        </w:rPr>
        <w:t xml:space="preserve"> and biological  yield of mustard</w:t>
      </w:r>
      <w:r w:rsidR="00E90829" w:rsidRPr="00B444BC">
        <w:rPr>
          <w:rFonts w:ascii="Arial" w:eastAsia="Times New Roman" w:hAnsi="Arial" w:cs="Arial"/>
          <w:sz w:val="20"/>
          <w:szCs w:val="20"/>
          <w:lang w:bidi="hi-IN"/>
        </w:rPr>
        <w:t xml:space="preserve"> but</w:t>
      </w:r>
      <w:r w:rsidRPr="00B444BC">
        <w:rPr>
          <w:rFonts w:ascii="Arial" w:eastAsia="Times New Roman" w:hAnsi="Arial" w:cs="Arial"/>
          <w:sz w:val="20"/>
          <w:szCs w:val="20"/>
          <w:lang w:bidi="hi-IN"/>
        </w:rPr>
        <w:t xml:space="preserve"> decline with respect to trees age based cropping system (Banerjee  and  </w:t>
      </w:r>
      <w:proofErr w:type="spellStart"/>
      <w:r w:rsidRPr="00B444BC">
        <w:rPr>
          <w:rFonts w:ascii="Arial" w:eastAsia="Times New Roman" w:hAnsi="Arial" w:cs="Arial"/>
          <w:sz w:val="20"/>
          <w:szCs w:val="20"/>
          <w:lang w:bidi="hi-IN"/>
        </w:rPr>
        <w:t>Dhara</w:t>
      </w:r>
      <w:proofErr w:type="spellEnd"/>
      <w:r w:rsidRPr="00B444BC">
        <w:rPr>
          <w:rFonts w:ascii="Arial" w:eastAsia="Times New Roman" w:hAnsi="Arial" w:cs="Arial"/>
          <w:sz w:val="20"/>
          <w:szCs w:val="20"/>
          <w:lang w:bidi="hi-IN"/>
        </w:rPr>
        <w:t xml:space="preserve">  2011) </w:t>
      </w:r>
      <w:r w:rsidR="008325B3" w:rsidRPr="00B444BC">
        <w:rPr>
          <w:rFonts w:ascii="Arial" w:eastAsia="Times New Roman" w:hAnsi="Arial" w:cs="Arial"/>
          <w:sz w:val="20"/>
          <w:szCs w:val="20"/>
          <w:lang w:bidi="hi-IN"/>
        </w:rPr>
        <w:t>This studies focus in growth behavior and production of</w:t>
      </w:r>
      <w:r w:rsidR="009E5282" w:rsidRPr="00B444BC">
        <w:rPr>
          <w:rFonts w:ascii="Arial" w:eastAsia="Times New Roman" w:hAnsi="Arial" w:cs="Arial"/>
          <w:sz w:val="20"/>
          <w:szCs w:val="20"/>
          <w:lang w:bidi="hi-IN"/>
        </w:rPr>
        <w:t xml:space="preserve"> intercrops of </w:t>
      </w:r>
      <w:proofErr w:type="spellStart"/>
      <w:r w:rsidR="009E5282" w:rsidRPr="00B444BC">
        <w:rPr>
          <w:rFonts w:ascii="Arial" w:eastAsia="Times New Roman" w:hAnsi="Arial" w:cs="Arial"/>
          <w:i/>
          <w:iCs/>
          <w:sz w:val="20"/>
          <w:szCs w:val="20"/>
          <w:lang w:bidi="hi-IN"/>
        </w:rPr>
        <w:t>Cajanus</w:t>
      </w:r>
      <w:proofErr w:type="spellEnd"/>
      <w:r w:rsidR="009E5282" w:rsidRPr="00B444BC">
        <w:rPr>
          <w:rFonts w:ascii="Arial" w:eastAsia="Times New Roman" w:hAnsi="Arial" w:cs="Arial"/>
          <w:i/>
          <w:iCs/>
          <w:sz w:val="20"/>
          <w:szCs w:val="20"/>
          <w:lang w:bidi="hi-IN"/>
        </w:rPr>
        <w:t xml:space="preserve"> </w:t>
      </w:r>
      <w:proofErr w:type="spellStart"/>
      <w:r w:rsidR="009E5282" w:rsidRPr="00B444BC">
        <w:rPr>
          <w:rFonts w:ascii="Arial" w:eastAsia="Times New Roman" w:hAnsi="Arial" w:cs="Arial"/>
          <w:i/>
          <w:iCs/>
          <w:sz w:val="20"/>
          <w:szCs w:val="20"/>
          <w:lang w:bidi="hi-IN"/>
        </w:rPr>
        <w:t>cajan</w:t>
      </w:r>
      <w:proofErr w:type="spellEnd"/>
      <w:r w:rsidR="009E5282" w:rsidRPr="00B444BC">
        <w:rPr>
          <w:rFonts w:ascii="Arial" w:eastAsia="Times New Roman" w:hAnsi="Arial" w:cs="Arial"/>
          <w:sz w:val="20"/>
          <w:szCs w:val="20"/>
          <w:lang w:bidi="hi-IN"/>
        </w:rPr>
        <w:t xml:space="preserve"> (</w:t>
      </w:r>
      <w:proofErr w:type="spellStart"/>
      <w:r w:rsidR="009E5282" w:rsidRPr="00B444BC">
        <w:rPr>
          <w:rFonts w:ascii="Arial" w:eastAsia="Times New Roman" w:hAnsi="Arial" w:cs="Arial"/>
          <w:sz w:val="20"/>
          <w:szCs w:val="20"/>
          <w:lang w:bidi="hi-IN"/>
        </w:rPr>
        <w:t>Arhar</w:t>
      </w:r>
      <w:proofErr w:type="spellEnd"/>
      <w:r w:rsidR="009E5282" w:rsidRPr="00B444BC">
        <w:rPr>
          <w:rFonts w:ascii="Arial" w:eastAsia="Times New Roman" w:hAnsi="Arial" w:cs="Arial"/>
          <w:sz w:val="20"/>
          <w:szCs w:val="20"/>
          <w:lang w:bidi="hi-IN"/>
        </w:rPr>
        <w:t xml:space="preserve">), </w:t>
      </w:r>
      <w:r w:rsidR="009E5282" w:rsidRPr="00B444BC">
        <w:rPr>
          <w:rFonts w:ascii="Arial" w:eastAsia="Times New Roman" w:hAnsi="Arial" w:cs="Arial"/>
          <w:i/>
          <w:iCs/>
          <w:sz w:val="20"/>
          <w:szCs w:val="20"/>
          <w:lang w:bidi="hi-IN"/>
        </w:rPr>
        <w:t xml:space="preserve">Vigna </w:t>
      </w:r>
      <w:proofErr w:type="spellStart"/>
      <w:r w:rsidR="009E5282" w:rsidRPr="00B444BC">
        <w:rPr>
          <w:rFonts w:ascii="Arial" w:eastAsia="Times New Roman" w:hAnsi="Arial" w:cs="Arial"/>
          <w:i/>
          <w:iCs/>
          <w:sz w:val="20"/>
          <w:szCs w:val="20"/>
          <w:lang w:bidi="hi-IN"/>
        </w:rPr>
        <w:t>unguiculata</w:t>
      </w:r>
      <w:proofErr w:type="spellEnd"/>
      <w:r w:rsidR="009E5282" w:rsidRPr="00B444BC">
        <w:rPr>
          <w:rFonts w:ascii="Arial" w:eastAsia="Times New Roman" w:hAnsi="Arial" w:cs="Arial"/>
          <w:i/>
          <w:iCs/>
          <w:sz w:val="20"/>
          <w:szCs w:val="20"/>
          <w:lang w:bidi="hi-IN"/>
        </w:rPr>
        <w:t xml:space="preserve"> </w:t>
      </w:r>
      <w:r w:rsidR="009E5282" w:rsidRPr="00B444BC">
        <w:rPr>
          <w:rFonts w:ascii="Arial" w:eastAsia="Times New Roman" w:hAnsi="Arial" w:cs="Arial"/>
          <w:sz w:val="20"/>
          <w:szCs w:val="20"/>
          <w:lang w:bidi="hi-IN"/>
        </w:rPr>
        <w:t>(</w:t>
      </w:r>
      <w:r w:rsidR="008325B3" w:rsidRPr="00B444BC">
        <w:rPr>
          <w:rFonts w:ascii="Arial" w:eastAsia="Times New Roman" w:hAnsi="Arial" w:cs="Arial"/>
          <w:sz w:val="20"/>
          <w:szCs w:val="20"/>
          <w:lang w:bidi="hi-IN"/>
        </w:rPr>
        <w:t>Cowpea</w:t>
      </w:r>
      <w:r w:rsidR="009E5282" w:rsidRPr="00B444BC">
        <w:rPr>
          <w:rFonts w:ascii="Arial" w:eastAsia="Times New Roman" w:hAnsi="Arial" w:cs="Arial"/>
          <w:sz w:val="20"/>
          <w:szCs w:val="20"/>
          <w:lang w:bidi="hi-IN"/>
        </w:rPr>
        <w:t>)</w:t>
      </w:r>
      <w:r w:rsidR="008325B3" w:rsidRPr="00B444BC">
        <w:rPr>
          <w:rFonts w:ascii="Arial" w:eastAsia="Times New Roman" w:hAnsi="Arial" w:cs="Arial"/>
          <w:sz w:val="20"/>
          <w:szCs w:val="20"/>
          <w:lang w:bidi="hi-IN"/>
        </w:rPr>
        <w:t xml:space="preserve"> and </w:t>
      </w:r>
      <w:r w:rsidR="003B197B" w:rsidRPr="00B444BC">
        <w:rPr>
          <w:rFonts w:ascii="Arial" w:eastAsia="Times New Roman" w:hAnsi="Arial" w:cs="Arial"/>
          <w:i/>
          <w:iCs/>
          <w:sz w:val="20"/>
          <w:szCs w:val="20"/>
          <w:lang w:bidi="hi-IN"/>
        </w:rPr>
        <w:t xml:space="preserve">Brassica </w:t>
      </w:r>
      <w:proofErr w:type="spellStart"/>
      <w:r w:rsidR="008325B3" w:rsidRPr="00B444BC">
        <w:rPr>
          <w:rFonts w:ascii="Arial" w:eastAsia="Times New Roman" w:hAnsi="Arial" w:cs="Arial"/>
          <w:i/>
          <w:iCs/>
          <w:sz w:val="20"/>
          <w:szCs w:val="20"/>
          <w:lang w:bidi="hi-IN"/>
        </w:rPr>
        <w:t>juncea</w:t>
      </w:r>
      <w:proofErr w:type="spellEnd"/>
      <w:r w:rsidR="008325B3" w:rsidRPr="00B444BC">
        <w:rPr>
          <w:rFonts w:ascii="Arial" w:eastAsia="Times New Roman" w:hAnsi="Arial" w:cs="Arial"/>
          <w:i/>
          <w:iCs/>
          <w:sz w:val="20"/>
          <w:szCs w:val="20"/>
          <w:lang w:bidi="hi-IN"/>
        </w:rPr>
        <w:t xml:space="preserve"> </w:t>
      </w:r>
      <w:r w:rsidR="008325B3" w:rsidRPr="00B444BC">
        <w:rPr>
          <w:rFonts w:ascii="Arial" w:eastAsia="Times New Roman" w:hAnsi="Arial" w:cs="Arial"/>
          <w:sz w:val="20"/>
          <w:szCs w:val="20"/>
          <w:lang w:bidi="hi-IN"/>
        </w:rPr>
        <w:t xml:space="preserve">(Mustard) under </w:t>
      </w:r>
      <w:r w:rsidR="0013721B" w:rsidRPr="0013721B">
        <w:rPr>
          <w:rFonts w:ascii="Arial" w:eastAsia="Times New Roman" w:hAnsi="Arial" w:cs="Arial"/>
          <w:i/>
          <w:iCs/>
          <w:sz w:val="20"/>
          <w:szCs w:val="20"/>
          <w:lang w:bidi="hi-IN"/>
        </w:rPr>
        <w:t>Gmelina</w:t>
      </w:r>
      <w:r w:rsidR="008325B3" w:rsidRPr="00B444BC">
        <w:rPr>
          <w:rFonts w:ascii="Arial" w:eastAsia="Times New Roman" w:hAnsi="Arial" w:cs="Arial"/>
          <w:i/>
          <w:iCs/>
          <w:sz w:val="20"/>
          <w:szCs w:val="20"/>
          <w:lang w:bidi="hi-IN"/>
        </w:rPr>
        <w:t xml:space="preserve"> </w:t>
      </w:r>
      <w:proofErr w:type="spellStart"/>
      <w:r w:rsidR="008325B3" w:rsidRPr="00B444BC">
        <w:rPr>
          <w:rFonts w:ascii="Arial" w:eastAsia="Times New Roman" w:hAnsi="Arial" w:cs="Arial"/>
          <w:i/>
          <w:iCs/>
          <w:sz w:val="20"/>
          <w:szCs w:val="20"/>
          <w:lang w:bidi="hi-IN"/>
        </w:rPr>
        <w:t>arborea</w:t>
      </w:r>
      <w:proofErr w:type="spellEnd"/>
      <w:r w:rsidR="008325B3" w:rsidRPr="00B444BC">
        <w:rPr>
          <w:rFonts w:ascii="Arial" w:eastAsia="Times New Roman" w:hAnsi="Arial" w:cs="Arial"/>
          <w:sz w:val="20"/>
          <w:szCs w:val="20"/>
          <w:lang w:bidi="hi-IN"/>
        </w:rPr>
        <w:t xml:space="preserve"> based agroforestry system</w:t>
      </w:r>
      <w:r w:rsidR="003B197B" w:rsidRPr="00B444BC">
        <w:rPr>
          <w:rFonts w:ascii="Arial" w:eastAsia="Times New Roman" w:hAnsi="Arial" w:cs="Arial"/>
          <w:sz w:val="20"/>
          <w:szCs w:val="20"/>
          <w:lang w:bidi="hi-IN"/>
        </w:rPr>
        <w:t>.</w:t>
      </w:r>
    </w:p>
    <w:p w14:paraId="6E16FD9A" w14:textId="77777777" w:rsidR="00D57B58" w:rsidRDefault="00D57B58" w:rsidP="00D57B58">
      <w:pPr>
        <w:spacing w:after="0"/>
        <w:jc w:val="both"/>
        <w:rPr>
          <w:rFonts w:ascii="Arial" w:hAnsi="Arial" w:cs="Arial"/>
          <w:sz w:val="20"/>
          <w:szCs w:val="20"/>
        </w:rPr>
      </w:pPr>
    </w:p>
    <w:p w14:paraId="030BEA45" w14:textId="77777777" w:rsidR="00516AB6" w:rsidRPr="00D57B58" w:rsidRDefault="00D57B58" w:rsidP="00D57B58">
      <w:pPr>
        <w:pStyle w:val="ListParagraph"/>
        <w:numPr>
          <w:ilvl w:val="0"/>
          <w:numId w:val="2"/>
        </w:numPr>
        <w:jc w:val="both"/>
        <w:rPr>
          <w:rFonts w:ascii="Arial" w:hAnsi="Arial" w:cs="Arial"/>
          <w:b/>
          <w:bCs/>
        </w:rPr>
      </w:pPr>
      <w:r w:rsidRPr="00D57B58">
        <w:rPr>
          <w:rFonts w:ascii="Arial" w:hAnsi="Arial" w:cs="Arial"/>
          <w:b/>
          <w:bCs/>
        </w:rPr>
        <w:t xml:space="preserve">MATERIAL AND METHODS </w:t>
      </w:r>
    </w:p>
    <w:p w14:paraId="7B270D23" w14:textId="77777777" w:rsidR="00E90829" w:rsidRPr="00B444BC" w:rsidRDefault="00E90829" w:rsidP="00D57B58">
      <w:pPr>
        <w:spacing w:after="0"/>
        <w:jc w:val="both"/>
        <w:rPr>
          <w:rFonts w:ascii="Arial" w:hAnsi="Arial" w:cs="Arial"/>
          <w:sz w:val="20"/>
          <w:szCs w:val="20"/>
        </w:rPr>
      </w:pPr>
      <w:r w:rsidRPr="00B444BC">
        <w:rPr>
          <w:rFonts w:ascii="Arial" w:hAnsi="Arial" w:cs="Arial"/>
          <w:sz w:val="20"/>
          <w:szCs w:val="20"/>
        </w:rPr>
        <w:tab/>
      </w:r>
      <w:r w:rsidR="00C476D0" w:rsidRPr="00B444BC">
        <w:rPr>
          <w:rFonts w:ascii="Arial" w:hAnsi="Arial" w:cs="Arial"/>
          <w:sz w:val="20"/>
          <w:szCs w:val="20"/>
        </w:rPr>
        <w:t>The experimental field located in New Dusty</w:t>
      </w:r>
      <w:r w:rsidR="0038500C" w:rsidRPr="00B444BC">
        <w:rPr>
          <w:rFonts w:ascii="Arial" w:hAnsi="Arial" w:cs="Arial"/>
          <w:sz w:val="20"/>
          <w:szCs w:val="20"/>
        </w:rPr>
        <w:t xml:space="preserve"> acre area that is comes under </w:t>
      </w:r>
      <w:r w:rsidR="00C476D0" w:rsidRPr="00B444BC">
        <w:rPr>
          <w:rFonts w:ascii="Arial" w:hAnsi="Arial" w:cs="Arial"/>
          <w:sz w:val="20"/>
          <w:szCs w:val="20"/>
        </w:rPr>
        <w:t xml:space="preserve">Forestry research farm, College of agriculture, JNKVV, Jabalpur.  </w:t>
      </w:r>
      <w:r w:rsidR="0038500C" w:rsidRPr="00B444BC">
        <w:rPr>
          <w:rFonts w:ascii="Arial" w:hAnsi="Arial" w:cs="Arial"/>
          <w:sz w:val="20"/>
          <w:szCs w:val="20"/>
        </w:rPr>
        <w:t xml:space="preserve">This study done under </w:t>
      </w:r>
      <w:r w:rsidR="003A594A" w:rsidRPr="00B444BC">
        <w:rPr>
          <w:rFonts w:ascii="Arial" w:hAnsi="Arial" w:cs="Arial"/>
          <w:sz w:val="20"/>
          <w:szCs w:val="20"/>
        </w:rPr>
        <w:t>tree</w:t>
      </w:r>
      <w:r w:rsidR="003A594A" w:rsidRPr="00B444BC">
        <w:rPr>
          <w:rFonts w:ascii="Arial" w:hAnsi="Arial" w:cs="Arial"/>
          <w:i/>
          <w:iCs/>
          <w:sz w:val="20"/>
          <w:szCs w:val="20"/>
        </w:rPr>
        <w:t xml:space="preserve"> </w:t>
      </w:r>
      <w:r w:rsidR="003A594A" w:rsidRPr="00B444BC">
        <w:rPr>
          <w:rFonts w:ascii="Arial" w:hAnsi="Arial" w:cs="Arial"/>
          <w:sz w:val="20"/>
          <w:szCs w:val="20"/>
        </w:rPr>
        <w:t>(</w:t>
      </w:r>
      <w:r w:rsidR="0013721B" w:rsidRPr="0013721B">
        <w:rPr>
          <w:rFonts w:ascii="Arial" w:hAnsi="Arial" w:cs="Arial"/>
          <w:i/>
          <w:iCs/>
          <w:sz w:val="20"/>
          <w:szCs w:val="20"/>
        </w:rPr>
        <w:t>Gmelina</w:t>
      </w:r>
      <w:r w:rsidR="0038500C" w:rsidRPr="00B444BC">
        <w:rPr>
          <w:rFonts w:ascii="Arial" w:hAnsi="Arial" w:cs="Arial"/>
          <w:i/>
          <w:iCs/>
          <w:sz w:val="20"/>
          <w:szCs w:val="20"/>
        </w:rPr>
        <w:t xml:space="preserve"> </w:t>
      </w:r>
      <w:proofErr w:type="spellStart"/>
      <w:r w:rsidR="0038500C" w:rsidRPr="00B444BC">
        <w:rPr>
          <w:rFonts w:ascii="Arial" w:hAnsi="Arial" w:cs="Arial"/>
          <w:i/>
          <w:iCs/>
          <w:sz w:val="20"/>
          <w:szCs w:val="20"/>
        </w:rPr>
        <w:t>arborea</w:t>
      </w:r>
      <w:proofErr w:type="spellEnd"/>
      <w:r w:rsidR="003A594A" w:rsidRPr="00B444BC">
        <w:rPr>
          <w:rFonts w:ascii="Arial" w:hAnsi="Arial" w:cs="Arial"/>
          <w:sz w:val="20"/>
          <w:szCs w:val="20"/>
        </w:rPr>
        <w:t xml:space="preserve">) </w:t>
      </w:r>
      <w:r w:rsidR="0038500C" w:rsidRPr="00B444BC">
        <w:rPr>
          <w:rFonts w:ascii="Arial" w:hAnsi="Arial" w:cs="Arial"/>
          <w:sz w:val="20"/>
          <w:szCs w:val="20"/>
        </w:rPr>
        <w:t>component with intercrops (</w:t>
      </w:r>
      <w:r w:rsidR="0038500C" w:rsidRPr="00B444BC">
        <w:rPr>
          <w:rFonts w:ascii="Arial" w:hAnsi="Arial" w:cs="Arial"/>
          <w:i/>
          <w:iCs/>
          <w:sz w:val="20"/>
          <w:szCs w:val="20"/>
        </w:rPr>
        <w:t>i.e.</w:t>
      </w:r>
      <w:r w:rsidR="0038500C" w:rsidRPr="00B444BC">
        <w:rPr>
          <w:rFonts w:ascii="Arial" w:hAnsi="Arial" w:cs="Arial"/>
          <w:sz w:val="20"/>
          <w:szCs w:val="20"/>
        </w:rPr>
        <w:t xml:space="preserve"> </w:t>
      </w:r>
      <w:proofErr w:type="spellStart"/>
      <w:r w:rsidR="0038500C" w:rsidRPr="00B444BC">
        <w:rPr>
          <w:rFonts w:ascii="Arial" w:hAnsi="Arial" w:cs="Arial"/>
          <w:sz w:val="20"/>
          <w:szCs w:val="20"/>
        </w:rPr>
        <w:t>Arhar</w:t>
      </w:r>
      <w:proofErr w:type="spellEnd"/>
      <w:r w:rsidR="0038500C" w:rsidRPr="00B444BC">
        <w:rPr>
          <w:rFonts w:ascii="Arial" w:hAnsi="Arial" w:cs="Arial"/>
          <w:sz w:val="20"/>
          <w:szCs w:val="20"/>
        </w:rPr>
        <w:t>, Cowpea and Mustard)</w:t>
      </w:r>
      <w:r w:rsidR="00C476D0" w:rsidRPr="00B444BC">
        <w:rPr>
          <w:rFonts w:ascii="Arial" w:hAnsi="Arial" w:cs="Arial"/>
          <w:sz w:val="20"/>
          <w:szCs w:val="20"/>
        </w:rPr>
        <w:t xml:space="preserve"> </w:t>
      </w:r>
      <w:r w:rsidR="0038500C" w:rsidRPr="00B444BC">
        <w:rPr>
          <w:rFonts w:ascii="Arial" w:hAnsi="Arial" w:cs="Arial"/>
          <w:sz w:val="20"/>
          <w:szCs w:val="20"/>
        </w:rPr>
        <w:t xml:space="preserve">showing in two progressive year of 2019-20 and 2020-21. </w:t>
      </w:r>
      <w:r w:rsidR="00C476D0" w:rsidRPr="00B444BC">
        <w:rPr>
          <w:rFonts w:ascii="Arial" w:hAnsi="Arial" w:cs="Arial"/>
          <w:sz w:val="20"/>
          <w:szCs w:val="20"/>
        </w:rPr>
        <w:t xml:space="preserve">  </w:t>
      </w:r>
      <w:proofErr w:type="gramStart"/>
      <w:r w:rsidR="006A7C09" w:rsidRPr="00B444BC">
        <w:rPr>
          <w:rFonts w:ascii="Arial" w:hAnsi="Arial" w:cs="Arial"/>
          <w:sz w:val="20"/>
          <w:szCs w:val="20"/>
        </w:rPr>
        <w:t>This studies</w:t>
      </w:r>
      <w:proofErr w:type="gramEnd"/>
      <w:r w:rsidR="006A7C09" w:rsidRPr="00B444BC">
        <w:rPr>
          <w:rFonts w:ascii="Arial" w:hAnsi="Arial" w:cs="Arial"/>
          <w:sz w:val="20"/>
          <w:szCs w:val="20"/>
        </w:rPr>
        <w:t xml:space="preserve"> carried out with 7 treatment combinations (</w:t>
      </w:r>
      <w:r w:rsidR="006A7C09" w:rsidRPr="00B444BC">
        <w:rPr>
          <w:rFonts w:ascii="Arial" w:hAnsi="Arial" w:cs="Arial"/>
          <w:i/>
          <w:iCs/>
          <w:sz w:val="20"/>
          <w:szCs w:val="20"/>
        </w:rPr>
        <w:t>i.e.</w:t>
      </w:r>
      <w:r w:rsidR="006A7C09" w:rsidRPr="00B444BC">
        <w:rPr>
          <w:rFonts w:ascii="Arial" w:hAnsi="Arial" w:cs="Arial"/>
          <w:sz w:val="20"/>
          <w:szCs w:val="20"/>
        </w:rPr>
        <w:t xml:space="preserve"> T</w:t>
      </w:r>
      <w:r w:rsidR="006A7C09" w:rsidRPr="00B444BC">
        <w:rPr>
          <w:rFonts w:ascii="Arial" w:hAnsi="Arial" w:cs="Arial"/>
          <w:sz w:val="20"/>
          <w:szCs w:val="20"/>
          <w:vertAlign w:val="subscript"/>
        </w:rPr>
        <w:t>1</w:t>
      </w:r>
      <w:r w:rsidR="006A7C09" w:rsidRPr="00B444BC">
        <w:rPr>
          <w:rFonts w:ascii="Arial" w:hAnsi="Arial" w:cs="Arial"/>
          <w:sz w:val="20"/>
          <w:szCs w:val="20"/>
        </w:rPr>
        <w:t xml:space="preserve">- </w:t>
      </w:r>
      <w:r w:rsidR="0013721B" w:rsidRPr="0013721B">
        <w:rPr>
          <w:rFonts w:ascii="Arial" w:hAnsi="Arial" w:cs="Arial"/>
          <w:i/>
          <w:iCs/>
          <w:sz w:val="20"/>
          <w:szCs w:val="20"/>
        </w:rPr>
        <w:t>Gmelina</w:t>
      </w:r>
      <w:r w:rsidR="006A7C09" w:rsidRPr="00B444BC">
        <w:rPr>
          <w:rFonts w:ascii="Arial" w:hAnsi="Arial" w:cs="Arial"/>
          <w:sz w:val="20"/>
          <w:szCs w:val="20"/>
        </w:rPr>
        <w:t>-</w:t>
      </w:r>
      <w:proofErr w:type="spellStart"/>
      <w:r w:rsidR="006A7C09" w:rsidRPr="00B444BC">
        <w:rPr>
          <w:rFonts w:ascii="Arial" w:hAnsi="Arial" w:cs="Arial"/>
          <w:sz w:val="20"/>
          <w:szCs w:val="20"/>
        </w:rPr>
        <w:t>Arhar</w:t>
      </w:r>
      <w:proofErr w:type="spellEnd"/>
      <w:r w:rsidR="006A7C09" w:rsidRPr="00B444BC">
        <w:rPr>
          <w:rFonts w:ascii="Arial" w:hAnsi="Arial" w:cs="Arial"/>
          <w:sz w:val="20"/>
          <w:szCs w:val="20"/>
        </w:rPr>
        <w:t>, T</w:t>
      </w:r>
      <w:r w:rsidR="006A7C09" w:rsidRPr="00B444BC">
        <w:rPr>
          <w:rFonts w:ascii="Arial" w:hAnsi="Arial" w:cs="Arial"/>
          <w:sz w:val="20"/>
          <w:szCs w:val="20"/>
          <w:vertAlign w:val="subscript"/>
        </w:rPr>
        <w:t xml:space="preserve">2 </w:t>
      </w:r>
      <w:r w:rsidR="006A7C09" w:rsidRPr="00B444BC">
        <w:rPr>
          <w:rFonts w:ascii="Arial" w:hAnsi="Arial" w:cs="Arial"/>
          <w:sz w:val="20"/>
          <w:szCs w:val="20"/>
        </w:rPr>
        <w:t>-</w:t>
      </w:r>
      <w:r w:rsidR="0013721B" w:rsidRPr="0013721B">
        <w:rPr>
          <w:rFonts w:ascii="Arial" w:hAnsi="Arial" w:cs="Arial"/>
          <w:i/>
          <w:iCs/>
          <w:sz w:val="20"/>
          <w:szCs w:val="20"/>
        </w:rPr>
        <w:t>Gmelina</w:t>
      </w:r>
      <w:r w:rsidR="006A7C09" w:rsidRPr="00B444BC">
        <w:rPr>
          <w:rFonts w:ascii="Arial" w:hAnsi="Arial" w:cs="Arial"/>
          <w:sz w:val="20"/>
          <w:szCs w:val="20"/>
        </w:rPr>
        <w:t xml:space="preserve">- </w:t>
      </w:r>
      <w:r w:rsidR="009E5282" w:rsidRPr="00B444BC">
        <w:rPr>
          <w:rFonts w:ascii="Arial" w:hAnsi="Arial" w:cs="Arial"/>
          <w:sz w:val="20"/>
          <w:szCs w:val="20"/>
        </w:rPr>
        <w:t>cowpea</w:t>
      </w:r>
      <w:r w:rsidR="006A7C09" w:rsidRPr="00B444BC">
        <w:rPr>
          <w:rFonts w:ascii="Arial" w:hAnsi="Arial" w:cs="Arial"/>
          <w:sz w:val="20"/>
          <w:szCs w:val="20"/>
        </w:rPr>
        <w:t>, T</w:t>
      </w:r>
      <w:r w:rsidR="006A7C09" w:rsidRPr="00B444BC">
        <w:rPr>
          <w:rFonts w:ascii="Arial" w:hAnsi="Arial" w:cs="Arial"/>
          <w:sz w:val="20"/>
          <w:szCs w:val="20"/>
          <w:vertAlign w:val="subscript"/>
        </w:rPr>
        <w:t>3</w:t>
      </w:r>
      <w:r w:rsidR="006A7C09" w:rsidRPr="00B444BC">
        <w:rPr>
          <w:rFonts w:ascii="Arial" w:hAnsi="Arial" w:cs="Arial"/>
          <w:sz w:val="20"/>
          <w:szCs w:val="20"/>
        </w:rPr>
        <w:t>-</w:t>
      </w:r>
      <w:r w:rsidR="0013721B" w:rsidRPr="0013721B">
        <w:rPr>
          <w:rFonts w:ascii="Arial" w:hAnsi="Arial" w:cs="Arial"/>
          <w:i/>
          <w:iCs/>
          <w:sz w:val="20"/>
          <w:szCs w:val="20"/>
        </w:rPr>
        <w:t>Gmelina</w:t>
      </w:r>
      <w:r w:rsidR="006A7C09" w:rsidRPr="00B444BC">
        <w:rPr>
          <w:rFonts w:ascii="Arial" w:hAnsi="Arial" w:cs="Arial"/>
          <w:sz w:val="20"/>
          <w:szCs w:val="20"/>
        </w:rPr>
        <w:t>- mustard</w:t>
      </w:r>
      <w:r w:rsidR="00910B12" w:rsidRPr="00B444BC">
        <w:rPr>
          <w:rFonts w:ascii="Arial" w:hAnsi="Arial" w:cs="Arial"/>
          <w:sz w:val="20"/>
          <w:szCs w:val="20"/>
        </w:rPr>
        <w:t>,</w:t>
      </w:r>
      <w:r w:rsidR="009E5282" w:rsidRPr="00B444BC">
        <w:rPr>
          <w:rFonts w:ascii="Arial" w:hAnsi="Arial" w:cs="Arial"/>
          <w:sz w:val="20"/>
          <w:szCs w:val="20"/>
        </w:rPr>
        <w:t xml:space="preserve"> </w:t>
      </w:r>
      <w:r w:rsidR="006A7C09" w:rsidRPr="00B444BC">
        <w:rPr>
          <w:rFonts w:ascii="Arial" w:hAnsi="Arial" w:cs="Arial"/>
          <w:sz w:val="20"/>
          <w:szCs w:val="20"/>
        </w:rPr>
        <w:t>T</w:t>
      </w:r>
      <w:r w:rsidR="006A7C09" w:rsidRPr="00B444BC">
        <w:rPr>
          <w:rFonts w:ascii="Arial" w:hAnsi="Arial" w:cs="Arial"/>
          <w:sz w:val="20"/>
          <w:szCs w:val="20"/>
          <w:vertAlign w:val="subscript"/>
        </w:rPr>
        <w:t>4</w:t>
      </w:r>
      <w:r w:rsidR="006A7C09" w:rsidRPr="00B444BC">
        <w:rPr>
          <w:rFonts w:ascii="Arial" w:hAnsi="Arial" w:cs="Arial"/>
          <w:sz w:val="20"/>
          <w:szCs w:val="20"/>
        </w:rPr>
        <w:t xml:space="preserve">- sole </w:t>
      </w:r>
      <w:r w:rsidR="0013721B" w:rsidRPr="0013721B">
        <w:rPr>
          <w:rFonts w:ascii="Arial" w:hAnsi="Arial" w:cs="Arial"/>
          <w:i/>
          <w:iCs/>
          <w:sz w:val="20"/>
          <w:szCs w:val="20"/>
        </w:rPr>
        <w:t>Gmelina</w:t>
      </w:r>
      <w:r w:rsidR="006A7C09" w:rsidRPr="00B444BC">
        <w:rPr>
          <w:rFonts w:ascii="Arial" w:hAnsi="Arial" w:cs="Arial"/>
          <w:sz w:val="20"/>
          <w:szCs w:val="20"/>
        </w:rPr>
        <w:t>, T</w:t>
      </w:r>
      <w:r w:rsidR="006A7C09" w:rsidRPr="00B444BC">
        <w:rPr>
          <w:rFonts w:ascii="Arial" w:hAnsi="Arial" w:cs="Arial"/>
          <w:sz w:val="20"/>
          <w:szCs w:val="20"/>
          <w:vertAlign w:val="subscript"/>
        </w:rPr>
        <w:t>5</w:t>
      </w:r>
      <w:r w:rsidR="006A7C09" w:rsidRPr="00B444BC">
        <w:rPr>
          <w:rFonts w:ascii="Arial" w:hAnsi="Arial" w:cs="Arial"/>
          <w:sz w:val="20"/>
          <w:szCs w:val="20"/>
        </w:rPr>
        <w:t xml:space="preserve">-sole </w:t>
      </w:r>
      <w:proofErr w:type="spellStart"/>
      <w:r w:rsidR="006A7C09" w:rsidRPr="00B444BC">
        <w:rPr>
          <w:rFonts w:ascii="Arial" w:hAnsi="Arial" w:cs="Arial"/>
          <w:sz w:val="20"/>
          <w:szCs w:val="20"/>
        </w:rPr>
        <w:t>arhar</w:t>
      </w:r>
      <w:proofErr w:type="spellEnd"/>
      <w:r w:rsidR="006A7C09" w:rsidRPr="00B444BC">
        <w:rPr>
          <w:rFonts w:ascii="Arial" w:hAnsi="Arial" w:cs="Arial"/>
          <w:sz w:val="20"/>
          <w:szCs w:val="20"/>
        </w:rPr>
        <w:t>, T</w:t>
      </w:r>
      <w:r w:rsidR="006A7C09" w:rsidRPr="00B444BC">
        <w:rPr>
          <w:rFonts w:ascii="Arial" w:hAnsi="Arial" w:cs="Arial"/>
          <w:sz w:val="20"/>
          <w:szCs w:val="20"/>
          <w:vertAlign w:val="subscript"/>
        </w:rPr>
        <w:t>6</w:t>
      </w:r>
      <w:r w:rsidR="006A7C09" w:rsidRPr="00B444BC">
        <w:rPr>
          <w:rFonts w:ascii="Arial" w:hAnsi="Arial" w:cs="Arial"/>
          <w:sz w:val="20"/>
          <w:szCs w:val="20"/>
        </w:rPr>
        <w:t>- Sole cowpea, T</w:t>
      </w:r>
      <w:r w:rsidR="006A7C09" w:rsidRPr="00B444BC">
        <w:rPr>
          <w:rFonts w:ascii="Arial" w:hAnsi="Arial" w:cs="Arial"/>
          <w:sz w:val="20"/>
          <w:szCs w:val="20"/>
          <w:vertAlign w:val="subscript"/>
        </w:rPr>
        <w:t>7</w:t>
      </w:r>
      <w:r w:rsidR="006A7C09" w:rsidRPr="00B444BC">
        <w:rPr>
          <w:rFonts w:ascii="Arial" w:hAnsi="Arial" w:cs="Arial"/>
          <w:sz w:val="20"/>
          <w:szCs w:val="20"/>
        </w:rPr>
        <w:t>- sole mustard) and this combination was replicated by 3 time. The data</w:t>
      </w:r>
      <w:r w:rsidR="007B3D7D" w:rsidRPr="00B444BC">
        <w:rPr>
          <w:rFonts w:ascii="Arial" w:hAnsi="Arial" w:cs="Arial"/>
          <w:sz w:val="20"/>
          <w:szCs w:val="20"/>
        </w:rPr>
        <w:t xml:space="preserve"> analysis</w:t>
      </w:r>
      <w:r w:rsidR="006A7C09" w:rsidRPr="00B444BC">
        <w:rPr>
          <w:rFonts w:ascii="Arial" w:hAnsi="Arial" w:cs="Arial"/>
          <w:sz w:val="20"/>
          <w:szCs w:val="20"/>
        </w:rPr>
        <w:t xml:space="preserve"> </w:t>
      </w:r>
      <w:r w:rsidR="00910B12" w:rsidRPr="00B444BC">
        <w:rPr>
          <w:rFonts w:ascii="Arial" w:hAnsi="Arial" w:cs="Arial"/>
          <w:sz w:val="20"/>
          <w:szCs w:val="20"/>
        </w:rPr>
        <w:t xml:space="preserve">done by </w:t>
      </w:r>
      <w:r w:rsidR="006A7C09" w:rsidRPr="00B444BC">
        <w:rPr>
          <w:rFonts w:ascii="Arial" w:hAnsi="Arial" w:cs="Arial"/>
          <w:sz w:val="20"/>
          <w:szCs w:val="20"/>
        </w:rPr>
        <w:t xml:space="preserve">CRBD (Complete </w:t>
      </w:r>
      <w:r w:rsidR="007B3D7D" w:rsidRPr="00B444BC">
        <w:rPr>
          <w:rFonts w:ascii="Arial" w:hAnsi="Arial" w:cs="Arial"/>
          <w:sz w:val="20"/>
          <w:szCs w:val="20"/>
        </w:rPr>
        <w:t>randomized block design).</w:t>
      </w:r>
      <w:r w:rsidR="006A7C09" w:rsidRPr="00B444BC">
        <w:rPr>
          <w:rFonts w:ascii="Arial" w:hAnsi="Arial" w:cs="Arial"/>
          <w:sz w:val="20"/>
          <w:szCs w:val="20"/>
        </w:rPr>
        <w:t xml:space="preserve">  </w:t>
      </w:r>
    </w:p>
    <w:p w14:paraId="24300123" w14:textId="77777777" w:rsidR="00551000" w:rsidRPr="00B444BC" w:rsidRDefault="00E90829" w:rsidP="00551000">
      <w:pPr>
        <w:jc w:val="both"/>
        <w:rPr>
          <w:rFonts w:ascii="Arial" w:hAnsi="Arial" w:cs="Arial"/>
          <w:sz w:val="20"/>
          <w:szCs w:val="20"/>
        </w:rPr>
      </w:pPr>
      <w:r w:rsidRPr="00B444BC">
        <w:rPr>
          <w:rFonts w:ascii="Arial" w:hAnsi="Arial" w:cs="Arial"/>
          <w:sz w:val="20"/>
          <w:szCs w:val="20"/>
        </w:rPr>
        <w:tab/>
      </w:r>
      <w:r w:rsidR="00551000" w:rsidRPr="00B444BC">
        <w:rPr>
          <w:rFonts w:ascii="Arial" w:hAnsi="Arial" w:cs="Arial"/>
          <w:sz w:val="20"/>
          <w:szCs w:val="20"/>
        </w:rPr>
        <w:t xml:space="preserve">The observation of data on intercrops includes details about the number of plants, the height of the plants, the pods each plant produces, the branches per plant, the grains found in each pod or silique, the yields of grain and straw, the harvest index, and the equivalent yield of </w:t>
      </w:r>
      <w:proofErr w:type="spellStart"/>
      <w:r w:rsidR="00551000" w:rsidRPr="00B444BC">
        <w:rPr>
          <w:rFonts w:ascii="Arial" w:hAnsi="Arial" w:cs="Arial"/>
          <w:sz w:val="20"/>
          <w:szCs w:val="20"/>
        </w:rPr>
        <w:t>Arhar</w:t>
      </w:r>
      <w:proofErr w:type="spellEnd"/>
      <w:r w:rsidR="00551000" w:rsidRPr="00B444BC">
        <w:rPr>
          <w:rFonts w:ascii="Arial" w:hAnsi="Arial" w:cs="Arial"/>
          <w:sz w:val="20"/>
          <w:szCs w:val="20"/>
        </w:rPr>
        <w:t xml:space="preserve">. There are following methods using to take </w:t>
      </w:r>
      <w:proofErr w:type="gramStart"/>
      <w:r w:rsidR="00551000" w:rsidRPr="00B444BC">
        <w:rPr>
          <w:rFonts w:ascii="Arial" w:hAnsi="Arial" w:cs="Arial"/>
          <w:sz w:val="20"/>
          <w:szCs w:val="20"/>
        </w:rPr>
        <w:t>these observation</w:t>
      </w:r>
      <w:proofErr w:type="gramEnd"/>
      <w:r w:rsidR="00551000" w:rsidRPr="00B444BC">
        <w:rPr>
          <w:rFonts w:ascii="Arial" w:hAnsi="Arial" w:cs="Arial"/>
          <w:sz w:val="20"/>
          <w:szCs w:val="20"/>
        </w:rPr>
        <w:t xml:space="preserve"> that is explain in bullets.</w:t>
      </w:r>
    </w:p>
    <w:p w14:paraId="60A86B36"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The plant count was determined by tallying the number of plants within a quadrate covering 1m² (1m x 1m) just prior to harvesting. Three random quadrates were selected in each plot for this purpose. The height of five randomly chosen plants in each plot was measured from the soil level to the top bud using a graduated scale in centimeters at 30 and 60 days after sowing (DAS) and again at harvest.</w:t>
      </w:r>
    </w:p>
    <w:p w14:paraId="3825EC1B"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 xml:space="preserve">For the number of branches per plant, the </w:t>
      </w:r>
      <w:proofErr w:type="gramStart"/>
      <w:r w:rsidRPr="00B444BC">
        <w:rPr>
          <w:rFonts w:ascii="Arial" w:hAnsi="Arial" w:cs="Arial"/>
          <w:sz w:val="20"/>
          <w:szCs w:val="20"/>
        </w:rPr>
        <w:t>amount</w:t>
      </w:r>
      <w:proofErr w:type="gramEnd"/>
      <w:r w:rsidRPr="00B444BC">
        <w:rPr>
          <w:rFonts w:ascii="Arial" w:hAnsi="Arial" w:cs="Arial"/>
          <w:sz w:val="20"/>
          <w:szCs w:val="20"/>
        </w:rPr>
        <w:t xml:space="preserve"> of branches emerging from the main stem of five randomly chosen plants per plot was recorded at 30 and 60 DAS, as well as at harvest time.</w:t>
      </w:r>
    </w:p>
    <w:p w14:paraId="21DF9A75"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In terms of pods per plant, the total number of pods from five randomly selected plants per plot was counted at 30 DAS, 60 DAS, and at the time of harvest, and an average was then calculated.</w:t>
      </w:r>
    </w:p>
    <w:p w14:paraId="1A353B65"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To find grains per pod, the total grains in five sample plants were counted and then divided by the total number of pods from those same plants in each plot.</w:t>
      </w:r>
    </w:p>
    <w:p w14:paraId="073450B6" w14:textId="77777777" w:rsidR="00551000" w:rsidRPr="00B444BC" w:rsidRDefault="00551000" w:rsidP="00551000">
      <w:pPr>
        <w:pStyle w:val="ListParagraph"/>
        <w:numPr>
          <w:ilvl w:val="0"/>
          <w:numId w:val="1"/>
        </w:numPr>
        <w:jc w:val="both"/>
        <w:rPr>
          <w:rFonts w:ascii="Arial" w:hAnsi="Arial" w:cs="Arial"/>
          <w:sz w:val="20"/>
          <w:szCs w:val="20"/>
        </w:rPr>
      </w:pPr>
      <w:r w:rsidRPr="00B444BC">
        <w:rPr>
          <w:rFonts w:ascii="Arial" w:hAnsi="Arial" w:cs="Arial"/>
          <w:sz w:val="20"/>
          <w:szCs w:val="20"/>
        </w:rPr>
        <w:t>For the grain yield, after winnowing and cleaning the grains from each net plot, the total weight was measured on an electric scale. The yield for one hectare was calculated by multiplying the net plot yield by a converting factor and expressed in quintals per hectare.</w:t>
      </w:r>
    </w:p>
    <w:p w14:paraId="7D090060" w14:textId="77777777" w:rsidR="003A5366" w:rsidRPr="00B444BC" w:rsidRDefault="00551000" w:rsidP="003A5366">
      <w:pPr>
        <w:pStyle w:val="ListParagraph"/>
        <w:numPr>
          <w:ilvl w:val="0"/>
          <w:numId w:val="1"/>
        </w:numPr>
        <w:jc w:val="both"/>
        <w:rPr>
          <w:rFonts w:ascii="Arial" w:hAnsi="Arial" w:cs="Arial"/>
          <w:sz w:val="20"/>
          <w:szCs w:val="20"/>
        </w:rPr>
      </w:pPr>
      <w:r w:rsidRPr="00B444BC">
        <w:rPr>
          <w:rFonts w:ascii="Arial" w:hAnsi="Arial" w:cs="Arial"/>
          <w:sz w:val="20"/>
          <w:szCs w:val="20"/>
        </w:rPr>
        <w:lastRenderedPageBreak/>
        <w:t>The straw yield for each plot was calculated by weighing the dried straw using a spring balance. The obtained weights were then converted into straw yield per hectare by multiplying with the appropriate factor and reported in quintals per hectare.</w:t>
      </w:r>
    </w:p>
    <w:p w14:paraId="5D604DCC" w14:textId="77777777" w:rsidR="00551000" w:rsidRPr="00B444BC" w:rsidRDefault="00503FEE" w:rsidP="003A5366">
      <w:pPr>
        <w:pStyle w:val="ListParagraph"/>
        <w:numPr>
          <w:ilvl w:val="0"/>
          <w:numId w:val="1"/>
        </w:numPr>
        <w:jc w:val="both"/>
        <w:rPr>
          <w:rFonts w:ascii="Arial" w:hAnsi="Arial" w:cs="Arial"/>
          <w:sz w:val="20"/>
          <w:szCs w:val="20"/>
        </w:rPr>
      </w:pPr>
      <w:r w:rsidRPr="00B444BC">
        <w:rPr>
          <w:rFonts w:ascii="Arial" w:hAnsi="Arial" w:cs="Arial"/>
          <w:sz w:val="20"/>
          <w:szCs w:val="20"/>
        </w:rPr>
        <w:t>The harvest index was calculated by dividing grain yield by biological yield obtained for each treatment and multiplied by 100. It is expressed in per cent and the formula is as follows:</w:t>
      </w:r>
      <w:r w:rsidR="00551000" w:rsidRPr="00B444BC">
        <w:rPr>
          <w:rFonts w:ascii="Arial" w:hAnsi="Arial" w:cs="Arial"/>
          <w:sz w:val="20"/>
          <w:szCs w:val="20"/>
        </w:rPr>
        <w:tab/>
      </w:r>
      <m:oMath>
        <m:r>
          <m:rPr>
            <m:sty m:val="p"/>
          </m:rPr>
          <w:rPr>
            <w:rFonts w:ascii="Cambria Math" w:hAnsi="Cambria Math" w:cs="Arial"/>
            <w:color w:val="000000" w:themeColor="text1"/>
            <w:sz w:val="20"/>
            <w:szCs w:val="20"/>
            <w:lang w:bidi="hi-IN"/>
          </w:rPr>
          <m:t xml:space="preserve">Harvest index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m:t>
            </m:r>
          </m:e>
        </m:d>
        <m:r>
          <m:rPr>
            <m:sty m:val="p"/>
          </m:rPr>
          <w:rPr>
            <w:rFonts w:ascii="Cambria Math" w:hAnsi="Cambria Math" w:cs="Arial"/>
            <w:color w:val="000000" w:themeColor="text1"/>
            <w:sz w:val="20"/>
            <w:szCs w:val="20"/>
            <w:lang w:bidi="hi-IN"/>
          </w:rPr>
          <m:t>=</m:t>
        </m:r>
        <m:f>
          <m:fPr>
            <m:ctrlPr>
              <w:rPr>
                <w:rFonts w:ascii="Cambria Math" w:hAnsi="Cambria Math" w:cs="Arial"/>
                <w:color w:val="000000" w:themeColor="text1"/>
                <w:sz w:val="20"/>
                <w:szCs w:val="20"/>
                <w:lang w:bidi="hi-IN"/>
              </w:rPr>
            </m:ctrlPr>
          </m:fPr>
          <m:num>
            <m:r>
              <m:rPr>
                <m:sty m:val="p"/>
              </m:rPr>
              <w:rPr>
                <w:rFonts w:ascii="Cambria Math" w:hAnsi="Cambria Math" w:cs="Arial"/>
                <w:color w:val="000000" w:themeColor="text1"/>
                <w:sz w:val="20"/>
                <w:szCs w:val="20"/>
                <w:lang w:bidi="hi-IN"/>
              </w:rPr>
              <m:t xml:space="preserve">Economic yield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grain yield</m:t>
                </m:r>
              </m:e>
            </m:d>
          </m:num>
          <m:den>
            <m:r>
              <m:rPr>
                <m:sty m:val="p"/>
              </m:rPr>
              <w:rPr>
                <w:rFonts w:ascii="Cambria Math" w:hAnsi="Cambria Math" w:cs="Arial"/>
                <w:color w:val="000000" w:themeColor="text1"/>
                <w:sz w:val="20"/>
                <w:szCs w:val="20"/>
                <w:lang w:bidi="hi-IN"/>
              </w:rPr>
              <m:t xml:space="preserve">Biological yield </m:t>
            </m:r>
            <m:d>
              <m:dPr>
                <m:ctrlPr>
                  <w:rPr>
                    <w:rFonts w:ascii="Cambria Math" w:hAnsi="Cambria Math" w:cs="Arial"/>
                    <w:color w:val="000000" w:themeColor="text1"/>
                    <w:sz w:val="20"/>
                    <w:szCs w:val="20"/>
                    <w:lang w:bidi="hi-IN"/>
                  </w:rPr>
                </m:ctrlPr>
              </m:dPr>
              <m:e>
                <m:r>
                  <m:rPr>
                    <m:sty m:val="p"/>
                  </m:rPr>
                  <w:rPr>
                    <w:rFonts w:ascii="Cambria Math" w:hAnsi="Cambria Math" w:cs="Arial"/>
                    <w:color w:val="000000" w:themeColor="text1"/>
                    <w:sz w:val="20"/>
                    <w:szCs w:val="20"/>
                    <w:lang w:bidi="hi-IN"/>
                  </w:rPr>
                  <m:t>plant biomass</m:t>
                </m:r>
              </m:e>
            </m:d>
          </m:den>
        </m:f>
        <m:r>
          <w:rPr>
            <w:rFonts w:ascii="Cambria Math" w:hAnsi="Cambria Math" w:cs="Arial"/>
            <w:color w:val="000000" w:themeColor="text1"/>
            <w:sz w:val="20"/>
            <w:szCs w:val="20"/>
            <w:lang w:bidi="hi-IN"/>
          </w:rPr>
          <m:t>X 100</m:t>
        </m:r>
      </m:oMath>
    </w:p>
    <w:p w14:paraId="52956CBD" w14:textId="77777777" w:rsidR="003A5366" w:rsidRPr="00B444BC" w:rsidRDefault="00551000" w:rsidP="003A5366">
      <w:pPr>
        <w:pStyle w:val="ListParagraph"/>
        <w:numPr>
          <w:ilvl w:val="0"/>
          <w:numId w:val="1"/>
        </w:numPr>
        <w:autoSpaceDE w:val="0"/>
        <w:autoSpaceDN w:val="0"/>
        <w:adjustRightInd w:val="0"/>
        <w:spacing w:after="0" w:line="240" w:lineRule="auto"/>
        <w:jc w:val="both"/>
        <w:rPr>
          <w:rFonts w:ascii="Arial" w:hAnsi="Arial" w:cs="Arial"/>
          <w:sz w:val="20"/>
          <w:szCs w:val="20"/>
        </w:rPr>
      </w:pPr>
      <w:proofErr w:type="spellStart"/>
      <w:r w:rsidRPr="00B444BC">
        <w:rPr>
          <w:rFonts w:ascii="Arial" w:hAnsi="Arial" w:cs="Arial"/>
          <w:sz w:val="20"/>
          <w:szCs w:val="20"/>
        </w:rPr>
        <w:t>Arhar</w:t>
      </w:r>
      <w:proofErr w:type="spellEnd"/>
      <w:r w:rsidRPr="00B444BC">
        <w:rPr>
          <w:rFonts w:ascii="Arial" w:hAnsi="Arial" w:cs="Arial"/>
          <w:sz w:val="20"/>
          <w:szCs w:val="20"/>
        </w:rPr>
        <w:t xml:space="preserve"> equivalent </w:t>
      </w:r>
      <w:proofErr w:type="gramStart"/>
      <w:r w:rsidRPr="00B444BC">
        <w:rPr>
          <w:rFonts w:ascii="Arial" w:hAnsi="Arial" w:cs="Arial"/>
          <w:sz w:val="20"/>
          <w:szCs w:val="20"/>
        </w:rPr>
        <w:t>yield</w:t>
      </w:r>
      <w:r w:rsidR="003A5366" w:rsidRPr="00B444BC">
        <w:rPr>
          <w:rFonts w:ascii="Arial" w:hAnsi="Arial" w:cs="Arial"/>
          <w:sz w:val="20"/>
          <w:szCs w:val="20"/>
        </w:rPr>
        <w:t xml:space="preserve"> </w:t>
      </w:r>
      <w:r w:rsidRPr="00B444BC">
        <w:rPr>
          <w:rFonts w:ascii="Arial" w:hAnsi="Arial" w:cs="Arial"/>
          <w:sz w:val="20"/>
          <w:szCs w:val="20"/>
        </w:rPr>
        <w:t xml:space="preserve"> </w:t>
      </w:r>
      <w:r w:rsidR="003A5366" w:rsidRPr="00B444BC">
        <w:rPr>
          <w:rFonts w:ascii="Arial" w:hAnsi="Arial" w:cs="Arial"/>
          <w:sz w:val="20"/>
          <w:szCs w:val="20"/>
          <w:lang w:bidi="hi-IN"/>
        </w:rPr>
        <w:t>often</w:t>
      </w:r>
      <w:proofErr w:type="gramEnd"/>
      <w:r w:rsidR="003A5366" w:rsidRPr="00B444BC">
        <w:rPr>
          <w:rFonts w:ascii="Arial" w:hAnsi="Arial" w:cs="Arial"/>
          <w:sz w:val="20"/>
          <w:szCs w:val="20"/>
          <w:lang w:bidi="hi-IN"/>
        </w:rPr>
        <w:t xml:space="preserve"> used to compare different cropping systems or intercropping combinations (Cowpea and Mustard), converts yields of different crops into a common unit, typically based on market prices, using the formula:</w:t>
      </w:r>
    </w:p>
    <w:p w14:paraId="49798280" w14:textId="77777777" w:rsidR="003A5366" w:rsidRPr="00B444BC" w:rsidRDefault="003A5366" w:rsidP="003A5366">
      <w:pPr>
        <w:pStyle w:val="ListParagraph"/>
        <w:autoSpaceDE w:val="0"/>
        <w:autoSpaceDN w:val="0"/>
        <w:adjustRightInd w:val="0"/>
        <w:spacing w:after="0" w:line="240" w:lineRule="auto"/>
        <w:jc w:val="center"/>
        <w:rPr>
          <w:rFonts w:ascii="Arial" w:hAnsi="Arial" w:cs="Arial"/>
          <w:sz w:val="20"/>
          <w:szCs w:val="20"/>
        </w:rPr>
      </w:pPr>
      <m:oMathPara>
        <m:oMath>
          <m:r>
            <m:rPr>
              <m:sty m:val="p"/>
            </m:rPr>
            <w:rPr>
              <w:rFonts w:ascii="Cambria Math" w:hAnsi="Cambria Math" w:cs="Arial"/>
              <w:sz w:val="20"/>
              <w:szCs w:val="20"/>
            </w:rPr>
            <m:t>Arhar equivalent yield=</m:t>
          </m:r>
          <m:f>
            <m:fPr>
              <m:ctrlPr>
                <w:rPr>
                  <w:rFonts w:ascii="Cambria Math" w:hAnsi="Cambria Math" w:cs="Arial"/>
                  <w:sz w:val="20"/>
                  <w:szCs w:val="20"/>
                </w:rPr>
              </m:ctrlPr>
            </m:fPr>
            <m:num>
              <m:r>
                <m:rPr>
                  <m:sty m:val="p"/>
                </m:rPr>
                <w:rPr>
                  <w:rFonts w:ascii="Cambria Math" w:hAnsi="Cambria Math" w:cs="Arial"/>
                  <w:sz w:val="20"/>
                  <w:szCs w:val="20"/>
                  <w:lang w:bidi="hi-IN"/>
                </w:rPr>
                <m:t>Yield of Intercrop * Price of Intercrop</m:t>
              </m:r>
            </m:num>
            <m:den>
              <m:r>
                <m:rPr>
                  <m:sty m:val="p"/>
                </m:rPr>
                <w:rPr>
                  <w:rFonts w:ascii="Cambria Math" w:hAnsi="Cambria Math" w:cs="Arial"/>
                  <w:sz w:val="20"/>
                  <w:szCs w:val="20"/>
                  <w:lang w:bidi="hi-IN"/>
                </w:rPr>
                <m:t>Price of Main Crop(Arhar)</m:t>
              </m:r>
            </m:den>
          </m:f>
        </m:oMath>
      </m:oMathPara>
    </w:p>
    <w:p w14:paraId="55903B4B" w14:textId="77777777" w:rsidR="003A5366" w:rsidRPr="00D57B58" w:rsidRDefault="003A5366" w:rsidP="00D57B58">
      <w:pPr>
        <w:jc w:val="both"/>
        <w:rPr>
          <w:rFonts w:ascii="Arial" w:hAnsi="Arial" w:cs="Arial"/>
          <w:b/>
          <w:bCs/>
        </w:rPr>
      </w:pPr>
    </w:p>
    <w:p w14:paraId="193FA170" w14:textId="77777777" w:rsidR="00516AB6" w:rsidRPr="00D57B58" w:rsidRDefault="00D57B58" w:rsidP="00D57B58">
      <w:pPr>
        <w:pStyle w:val="ListParagraph"/>
        <w:numPr>
          <w:ilvl w:val="0"/>
          <w:numId w:val="2"/>
        </w:numPr>
        <w:jc w:val="both"/>
        <w:rPr>
          <w:rFonts w:ascii="Arial" w:hAnsi="Arial" w:cs="Arial"/>
          <w:b/>
          <w:bCs/>
        </w:rPr>
      </w:pPr>
      <w:r w:rsidRPr="00D57B58">
        <w:rPr>
          <w:rFonts w:ascii="Arial" w:hAnsi="Arial" w:cs="Arial"/>
          <w:b/>
          <w:bCs/>
        </w:rPr>
        <w:t>RESULT AND DISCUSSION</w:t>
      </w:r>
    </w:p>
    <w:p w14:paraId="3920FC76" w14:textId="77777777" w:rsidR="003164EC" w:rsidRPr="00D57B58" w:rsidRDefault="003164EC" w:rsidP="00D57B58">
      <w:pPr>
        <w:pStyle w:val="ListParagraph"/>
        <w:numPr>
          <w:ilvl w:val="0"/>
          <w:numId w:val="3"/>
        </w:numPr>
        <w:rPr>
          <w:rFonts w:ascii="Arial" w:hAnsi="Arial" w:cs="Arial"/>
          <w:b/>
          <w:bCs/>
          <w:sz w:val="20"/>
          <w:szCs w:val="20"/>
        </w:rPr>
      </w:pPr>
      <w:r w:rsidRPr="00D57B58">
        <w:rPr>
          <w:rFonts w:ascii="Arial" w:hAnsi="Arial" w:cs="Arial"/>
          <w:b/>
          <w:bCs/>
          <w:sz w:val="20"/>
          <w:szCs w:val="20"/>
        </w:rPr>
        <w:t>Plant population (</w:t>
      </w:r>
      <w:r w:rsidRPr="00D57B58">
        <w:rPr>
          <w:rFonts w:ascii="Arial" w:eastAsia="Times New Roman" w:hAnsi="Arial" w:cs="Arial"/>
          <w:b/>
          <w:bCs/>
          <w:sz w:val="20"/>
          <w:szCs w:val="20"/>
          <w:lang w:bidi="hi-IN"/>
        </w:rPr>
        <w:t>m/row length</w:t>
      </w:r>
      <w:r w:rsidRPr="00D57B58">
        <w:rPr>
          <w:rFonts w:ascii="Arial" w:hAnsi="Arial" w:cs="Arial"/>
          <w:b/>
          <w:bCs/>
          <w:sz w:val="20"/>
          <w:szCs w:val="20"/>
        </w:rPr>
        <w:t xml:space="preserve">) of crops under different land use system </w:t>
      </w:r>
    </w:p>
    <w:p w14:paraId="41820C3D" w14:textId="77777777" w:rsidR="003164EC"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t xml:space="preserve">The data presented in Table </w:t>
      </w:r>
      <w:r w:rsidR="00197C12" w:rsidRPr="00B444BC">
        <w:rPr>
          <w:rFonts w:ascii="Arial" w:hAnsi="Arial" w:cs="Arial"/>
          <w:sz w:val="20"/>
          <w:szCs w:val="20"/>
        </w:rPr>
        <w:t>1</w:t>
      </w:r>
      <w:r w:rsidRPr="00B444BC">
        <w:rPr>
          <w:rFonts w:ascii="Arial" w:hAnsi="Arial" w:cs="Arial"/>
          <w:sz w:val="20"/>
          <w:szCs w:val="20"/>
        </w:rPr>
        <w:t xml:space="preserve"> Plant population revealed that the significantly in first year, second year and pooled mean data and sole intercropping have more plant population as compare to tree intercropping. </w:t>
      </w:r>
      <w:r w:rsidR="00197C12" w:rsidRPr="00B444BC">
        <w:rPr>
          <w:rFonts w:ascii="Arial" w:hAnsi="Arial" w:cs="Arial"/>
          <w:sz w:val="20"/>
          <w:szCs w:val="20"/>
        </w:rPr>
        <w:t xml:space="preserve">At first year data varies 24.67 to 53.67 </w:t>
      </w:r>
      <w:r w:rsidR="00197C12" w:rsidRPr="00B444BC">
        <w:rPr>
          <w:rFonts w:ascii="Arial" w:eastAsia="Times New Roman" w:hAnsi="Arial" w:cs="Arial"/>
          <w:sz w:val="20"/>
          <w:szCs w:val="20"/>
          <w:lang w:bidi="hi-IN"/>
        </w:rPr>
        <w:t>m/row length</w:t>
      </w:r>
      <w:r w:rsidR="00197C12" w:rsidRPr="00B444BC">
        <w:rPr>
          <w:rFonts w:ascii="Arial" w:hAnsi="Arial" w:cs="Arial"/>
          <w:sz w:val="20"/>
          <w:szCs w:val="20"/>
        </w:rPr>
        <w:t>, whereas T</w:t>
      </w:r>
      <w:r w:rsidR="00197C12" w:rsidRPr="00B444BC">
        <w:rPr>
          <w:rFonts w:ascii="Arial" w:hAnsi="Arial" w:cs="Arial"/>
          <w:sz w:val="20"/>
          <w:szCs w:val="20"/>
          <w:vertAlign w:val="subscript"/>
        </w:rPr>
        <w:t xml:space="preserve">6 </w:t>
      </w:r>
      <w:r w:rsidR="00197C12" w:rsidRPr="00B444BC">
        <w:rPr>
          <w:rFonts w:ascii="Arial" w:eastAsia="Times New Roman" w:hAnsi="Arial" w:cs="Arial"/>
          <w:sz w:val="20"/>
          <w:szCs w:val="20"/>
          <w:lang w:bidi="hi-IN"/>
        </w:rPr>
        <w:t>- Sole cowpea (59.00 m per row length) found maximum plant population to T</w:t>
      </w:r>
      <w:r w:rsidR="00197C12" w:rsidRPr="00B444BC">
        <w:rPr>
          <w:rFonts w:ascii="Arial" w:eastAsia="Times New Roman" w:hAnsi="Arial" w:cs="Arial"/>
          <w:sz w:val="20"/>
          <w:szCs w:val="20"/>
          <w:vertAlign w:val="subscript"/>
          <w:lang w:bidi="hi-IN"/>
        </w:rPr>
        <w:t xml:space="preserve">1 </w:t>
      </w:r>
      <w:r w:rsidR="00197C12"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00197C12" w:rsidRPr="00B444BC">
        <w:rPr>
          <w:rFonts w:ascii="Arial" w:eastAsia="Times New Roman" w:hAnsi="Arial" w:cs="Arial"/>
          <w:sz w:val="20"/>
          <w:szCs w:val="20"/>
          <w:lang w:bidi="hi-IN"/>
        </w:rPr>
        <w:t xml:space="preserve"> with </w:t>
      </w:r>
      <w:proofErr w:type="spellStart"/>
      <w:r w:rsidR="00197C12" w:rsidRPr="00B444BC">
        <w:rPr>
          <w:rFonts w:ascii="Arial" w:eastAsia="Times New Roman" w:hAnsi="Arial" w:cs="Arial"/>
          <w:sz w:val="20"/>
          <w:szCs w:val="20"/>
          <w:lang w:bidi="hi-IN"/>
        </w:rPr>
        <w:t>Arhar</w:t>
      </w:r>
      <w:proofErr w:type="spellEnd"/>
      <w:r w:rsidR="00197C12" w:rsidRPr="00B444BC">
        <w:rPr>
          <w:rFonts w:ascii="Arial" w:eastAsia="Times New Roman" w:hAnsi="Arial" w:cs="Arial"/>
          <w:sz w:val="20"/>
          <w:szCs w:val="20"/>
          <w:lang w:bidi="hi-IN"/>
        </w:rPr>
        <w:t xml:space="preserve"> (25.00 m per row length). At second year data lies between 17.33 to 55.33 m/row length as similar as trends varies in pooled mean 21.17 to 57.17 m/row length. While the treatments T</w:t>
      </w:r>
      <w:r w:rsidR="00197C12" w:rsidRPr="00B444BC">
        <w:rPr>
          <w:rFonts w:ascii="Arial" w:eastAsia="Times New Roman" w:hAnsi="Arial" w:cs="Arial"/>
          <w:sz w:val="20"/>
          <w:szCs w:val="20"/>
          <w:vertAlign w:val="subscript"/>
          <w:lang w:bidi="hi-IN"/>
        </w:rPr>
        <w:t>1</w:t>
      </w:r>
      <w:r w:rsidR="00197C12" w:rsidRPr="00B444BC">
        <w:rPr>
          <w:rFonts w:ascii="Arial" w:eastAsia="Times New Roman" w:hAnsi="Arial" w:cs="Arial"/>
          <w:sz w:val="20"/>
          <w:szCs w:val="20"/>
          <w:lang w:bidi="hi-IN"/>
        </w:rPr>
        <w:t xml:space="preserve"> (25, 17.33 and 21.17 m/row length) at par with T</w:t>
      </w:r>
      <w:r w:rsidR="00197C12" w:rsidRPr="00B444BC">
        <w:rPr>
          <w:rFonts w:ascii="Arial" w:eastAsia="Times New Roman" w:hAnsi="Arial" w:cs="Arial"/>
          <w:sz w:val="20"/>
          <w:szCs w:val="20"/>
          <w:vertAlign w:val="subscript"/>
          <w:lang w:bidi="hi-IN"/>
        </w:rPr>
        <w:t>5</w:t>
      </w:r>
      <w:r w:rsidR="00197C12" w:rsidRPr="00B444BC">
        <w:rPr>
          <w:rFonts w:ascii="Arial" w:eastAsia="Times New Roman" w:hAnsi="Arial" w:cs="Arial"/>
          <w:sz w:val="20"/>
          <w:szCs w:val="20"/>
          <w:lang w:bidi="hi-IN"/>
        </w:rPr>
        <w:t xml:space="preserve"> (24.67, 21.67 and 23.17 m/row length), T</w:t>
      </w:r>
      <w:r w:rsidR="00197C12" w:rsidRPr="00B444BC">
        <w:rPr>
          <w:rFonts w:ascii="Arial" w:eastAsia="Times New Roman" w:hAnsi="Arial" w:cs="Arial"/>
          <w:sz w:val="20"/>
          <w:szCs w:val="20"/>
          <w:vertAlign w:val="subscript"/>
          <w:lang w:bidi="hi-IN"/>
        </w:rPr>
        <w:t>2</w:t>
      </w:r>
      <w:r w:rsidR="00197C12" w:rsidRPr="00B444BC">
        <w:rPr>
          <w:rFonts w:ascii="Arial" w:eastAsia="Times New Roman" w:hAnsi="Arial" w:cs="Arial"/>
          <w:sz w:val="20"/>
          <w:szCs w:val="20"/>
          <w:lang w:bidi="hi-IN"/>
        </w:rPr>
        <w:t xml:space="preserve"> (52.67, 46.67 and 21.17 m/row length) at par with T</w:t>
      </w:r>
      <w:r w:rsidR="00197C12" w:rsidRPr="00B444BC">
        <w:rPr>
          <w:rFonts w:ascii="Arial" w:eastAsia="Times New Roman" w:hAnsi="Arial" w:cs="Arial"/>
          <w:sz w:val="20"/>
          <w:szCs w:val="20"/>
          <w:vertAlign w:val="subscript"/>
          <w:lang w:bidi="hi-IN"/>
        </w:rPr>
        <w:t>6</w:t>
      </w:r>
      <w:r w:rsidR="00197C12" w:rsidRPr="00B444BC">
        <w:rPr>
          <w:rFonts w:ascii="Arial" w:eastAsia="Times New Roman" w:hAnsi="Arial" w:cs="Arial"/>
          <w:sz w:val="20"/>
          <w:szCs w:val="20"/>
          <w:lang w:bidi="hi-IN"/>
        </w:rPr>
        <w:t xml:space="preserve"> (59.00, 55.33 and 57.17 m/row length) and T</w:t>
      </w:r>
      <w:r w:rsidR="00197C12" w:rsidRPr="00B444BC">
        <w:rPr>
          <w:rFonts w:ascii="Arial" w:eastAsia="Times New Roman" w:hAnsi="Arial" w:cs="Arial"/>
          <w:sz w:val="20"/>
          <w:szCs w:val="20"/>
          <w:vertAlign w:val="subscript"/>
          <w:lang w:bidi="hi-IN"/>
        </w:rPr>
        <w:t xml:space="preserve">3 </w:t>
      </w:r>
      <w:r w:rsidR="00197C12" w:rsidRPr="00B444BC">
        <w:rPr>
          <w:rFonts w:ascii="Arial" w:eastAsia="Times New Roman" w:hAnsi="Arial" w:cs="Arial"/>
          <w:sz w:val="20"/>
          <w:szCs w:val="20"/>
          <w:lang w:bidi="hi-IN"/>
        </w:rPr>
        <w:t>(40.33, 38.33 and 39.30 m/row length) at par with T</w:t>
      </w:r>
      <w:r w:rsidR="00197C12" w:rsidRPr="00B444BC">
        <w:rPr>
          <w:rFonts w:ascii="Arial" w:eastAsia="Times New Roman" w:hAnsi="Arial" w:cs="Arial"/>
          <w:sz w:val="20"/>
          <w:szCs w:val="20"/>
          <w:vertAlign w:val="subscript"/>
          <w:lang w:bidi="hi-IN"/>
        </w:rPr>
        <w:t>7</w:t>
      </w:r>
      <w:r w:rsidR="00197C12" w:rsidRPr="00B444BC">
        <w:rPr>
          <w:rFonts w:ascii="Arial" w:eastAsia="Times New Roman" w:hAnsi="Arial" w:cs="Arial"/>
          <w:sz w:val="20"/>
          <w:szCs w:val="20"/>
          <w:lang w:bidi="hi-IN"/>
        </w:rPr>
        <w:t xml:space="preserve"> (42.67, 39.00 and 40.83 m/row length) in both year and pooled mean data respectively.</w:t>
      </w:r>
      <w:r w:rsidR="00197C12" w:rsidRPr="00B444BC">
        <w:rPr>
          <w:rFonts w:ascii="Arial" w:hAnsi="Arial" w:cs="Arial"/>
          <w:sz w:val="20"/>
          <w:szCs w:val="20"/>
        </w:rPr>
        <w:t xml:space="preserve"> </w:t>
      </w:r>
      <w:r w:rsidR="00197C12" w:rsidRPr="00B444BC">
        <w:rPr>
          <w:rFonts w:ascii="Arial" w:eastAsia="Times New Roman" w:hAnsi="Arial" w:cs="Arial"/>
          <w:sz w:val="20"/>
          <w:szCs w:val="20"/>
          <w:lang w:bidi="hi-IN"/>
        </w:rPr>
        <w:t xml:space="preserve">The most likely reason for this that in an open environment, more light is accessible to the crop resulting in a batter rate of photosynthesis, cell multiplication and eventually a larger yield and also similar finding obtained by </w:t>
      </w:r>
      <w:proofErr w:type="spellStart"/>
      <w:r w:rsidR="00197C12" w:rsidRPr="00B444BC">
        <w:rPr>
          <w:rFonts w:ascii="Arial" w:eastAsia="Times New Roman" w:hAnsi="Arial" w:cs="Arial"/>
          <w:sz w:val="20"/>
          <w:szCs w:val="20"/>
          <w:lang w:bidi="hi-IN"/>
        </w:rPr>
        <w:t>Puri</w:t>
      </w:r>
      <w:proofErr w:type="spellEnd"/>
      <w:r w:rsidR="00197C12" w:rsidRPr="00B444BC">
        <w:rPr>
          <w:rFonts w:ascii="Arial" w:eastAsia="Times New Roman" w:hAnsi="Arial" w:cs="Arial"/>
          <w:sz w:val="20"/>
          <w:szCs w:val="20"/>
          <w:lang w:bidi="hi-IN"/>
        </w:rPr>
        <w:t xml:space="preserve"> </w:t>
      </w:r>
      <w:r w:rsidR="00197C12" w:rsidRPr="00B444BC">
        <w:rPr>
          <w:rFonts w:ascii="Arial" w:eastAsia="Times New Roman" w:hAnsi="Arial" w:cs="Arial"/>
          <w:i/>
          <w:iCs/>
          <w:sz w:val="20"/>
          <w:szCs w:val="20"/>
          <w:lang w:bidi="hi-IN"/>
        </w:rPr>
        <w:t>et al.</w:t>
      </w:r>
      <w:r w:rsidR="00197C12" w:rsidRPr="00B444BC">
        <w:rPr>
          <w:rFonts w:ascii="Arial" w:eastAsia="Times New Roman" w:hAnsi="Arial" w:cs="Arial"/>
          <w:sz w:val="20"/>
          <w:szCs w:val="20"/>
          <w:lang w:bidi="hi-IN"/>
        </w:rPr>
        <w:t xml:space="preserve">, (2001), The plant population per meter row length of chickpea increased as the distance from the tree line increased similar findings were recorded by Tripathi et al. (2006), Singh et al. (2012) and </w:t>
      </w:r>
      <w:proofErr w:type="spellStart"/>
      <w:r w:rsidR="00197C12" w:rsidRPr="00B444BC">
        <w:rPr>
          <w:rFonts w:ascii="Arial" w:eastAsia="Times New Roman" w:hAnsi="Arial" w:cs="Arial"/>
          <w:sz w:val="20"/>
          <w:szCs w:val="20"/>
          <w:lang w:bidi="hi-IN"/>
        </w:rPr>
        <w:t>Sarvade</w:t>
      </w:r>
      <w:proofErr w:type="spellEnd"/>
      <w:r w:rsidR="00197C12" w:rsidRPr="00B444BC">
        <w:rPr>
          <w:rFonts w:ascii="Arial" w:eastAsia="Times New Roman" w:hAnsi="Arial" w:cs="Arial"/>
          <w:sz w:val="20"/>
          <w:szCs w:val="20"/>
          <w:lang w:bidi="hi-IN"/>
        </w:rPr>
        <w:t xml:space="preserve"> et al. (2014)</w:t>
      </w:r>
    </w:p>
    <w:p w14:paraId="351C640A" w14:textId="77777777" w:rsidR="003164EC" w:rsidRPr="00B444BC" w:rsidRDefault="003164EC" w:rsidP="003164EC">
      <w:pPr>
        <w:jc w:val="both"/>
        <w:rPr>
          <w:rFonts w:ascii="Arial" w:hAnsi="Arial" w:cs="Arial"/>
          <w:b/>
          <w:bCs/>
          <w:sz w:val="20"/>
          <w:szCs w:val="20"/>
        </w:rPr>
      </w:pPr>
      <w:r w:rsidRPr="00B444BC">
        <w:rPr>
          <w:rFonts w:ascii="Arial" w:hAnsi="Arial" w:cs="Arial"/>
          <w:b/>
          <w:bCs/>
          <w:sz w:val="20"/>
          <w:szCs w:val="20"/>
        </w:rPr>
        <w:t xml:space="preserve">Table </w:t>
      </w:r>
      <w:r w:rsidR="00197C12" w:rsidRPr="00B444BC">
        <w:rPr>
          <w:rFonts w:ascii="Arial" w:hAnsi="Arial" w:cs="Arial"/>
          <w:b/>
          <w:bCs/>
          <w:sz w:val="20"/>
          <w:szCs w:val="20"/>
        </w:rPr>
        <w:t xml:space="preserve">1 </w:t>
      </w:r>
      <w:r w:rsidRPr="00B444BC">
        <w:rPr>
          <w:rFonts w:ascii="Arial" w:hAnsi="Arial" w:cs="Arial"/>
          <w:b/>
          <w:bCs/>
          <w:sz w:val="20"/>
          <w:szCs w:val="20"/>
        </w:rPr>
        <w:t>Plant population (</w:t>
      </w:r>
      <w:r w:rsidRPr="00B444BC">
        <w:rPr>
          <w:rFonts w:ascii="Arial" w:eastAsia="Times New Roman" w:hAnsi="Arial" w:cs="Arial"/>
          <w:b/>
          <w:bCs/>
          <w:sz w:val="20"/>
          <w:szCs w:val="20"/>
          <w:lang w:bidi="hi-IN"/>
        </w:rPr>
        <w:t>m/row length</w:t>
      </w:r>
      <w:r w:rsidRPr="00B444BC">
        <w:rPr>
          <w:rFonts w:ascii="Arial" w:hAnsi="Arial" w:cs="Arial"/>
          <w:b/>
          <w:bCs/>
          <w:sz w:val="20"/>
          <w:szCs w:val="20"/>
        </w:rPr>
        <w:t>) of crops under different land use system</w:t>
      </w:r>
    </w:p>
    <w:tbl>
      <w:tblPr>
        <w:tblW w:w="5000" w:type="pct"/>
        <w:tblCellMar>
          <w:left w:w="115" w:type="dxa"/>
          <w:right w:w="115" w:type="dxa"/>
        </w:tblCellMar>
        <w:tblLook w:val="04A0" w:firstRow="1" w:lastRow="0" w:firstColumn="1" w:lastColumn="0" w:noHBand="0" w:noVBand="1"/>
      </w:tblPr>
      <w:tblGrid>
        <w:gridCol w:w="5031"/>
        <w:gridCol w:w="1490"/>
        <w:gridCol w:w="1490"/>
        <w:gridCol w:w="1579"/>
      </w:tblGrid>
      <w:tr w:rsidR="003164EC" w:rsidRPr="00B444BC" w14:paraId="6C3A4C8A" w14:textId="77777777" w:rsidTr="008C3F6F">
        <w:trPr>
          <w:trHeight w:val="20"/>
        </w:trPr>
        <w:tc>
          <w:tcPr>
            <w:tcW w:w="2623" w:type="pct"/>
            <w:noWrap/>
            <w:vAlign w:val="center"/>
            <w:hideMark/>
          </w:tcPr>
          <w:p w14:paraId="1D36B258"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w:t>
            </w:r>
          </w:p>
        </w:tc>
        <w:tc>
          <w:tcPr>
            <w:tcW w:w="777" w:type="pct"/>
            <w:noWrap/>
            <w:vAlign w:val="center"/>
            <w:hideMark/>
          </w:tcPr>
          <w:p w14:paraId="5664A439"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77" w:type="pct"/>
            <w:noWrap/>
            <w:vAlign w:val="center"/>
            <w:hideMark/>
          </w:tcPr>
          <w:p w14:paraId="6DFCF8C5"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823" w:type="pct"/>
            <w:noWrap/>
            <w:vAlign w:val="center"/>
            <w:hideMark/>
          </w:tcPr>
          <w:p w14:paraId="1CE08425" w14:textId="77777777" w:rsidR="003164EC" w:rsidRPr="00B444BC" w:rsidRDefault="003164EC" w:rsidP="008C3F6F">
            <w:pPr>
              <w:spacing w:after="0" w:line="240"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4BF90E91" w14:textId="77777777" w:rsidTr="008C3F6F">
        <w:trPr>
          <w:trHeight w:val="144"/>
        </w:trPr>
        <w:tc>
          <w:tcPr>
            <w:tcW w:w="2623" w:type="pct"/>
            <w:noWrap/>
            <w:vAlign w:val="center"/>
            <w:hideMark/>
          </w:tcPr>
          <w:p w14:paraId="139746D1"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1</w:t>
            </w:r>
            <w:r w:rsidRPr="00B444BC">
              <w:rPr>
                <w:rFonts w:ascii="Arial" w:eastAsia="Times New Roman" w:hAnsi="Arial" w:cs="Arial"/>
                <w:sz w:val="20"/>
                <w:szCs w:val="20"/>
                <w:lang w:bidi="hi-IN"/>
              </w:rPr>
              <w:t>(</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777" w:type="pct"/>
            <w:noWrap/>
            <w:vAlign w:val="center"/>
            <w:hideMark/>
          </w:tcPr>
          <w:p w14:paraId="2D847CFE"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25.00</w:t>
            </w:r>
          </w:p>
        </w:tc>
        <w:tc>
          <w:tcPr>
            <w:tcW w:w="777" w:type="pct"/>
            <w:noWrap/>
            <w:vAlign w:val="center"/>
            <w:hideMark/>
          </w:tcPr>
          <w:p w14:paraId="4EBBF789"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17.33</w:t>
            </w:r>
          </w:p>
        </w:tc>
        <w:tc>
          <w:tcPr>
            <w:tcW w:w="823" w:type="pct"/>
            <w:noWrap/>
            <w:vAlign w:val="center"/>
            <w:hideMark/>
          </w:tcPr>
          <w:p w14:paraId="1C1425C1"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21.17</w:t>
            </w:r>
          </w:p>
        </w:tc>
      </w:tr>
      <w:tr w:rsidR="003164EC" w:rsidRPr="00B444BC" w14:paraId="15F82654" w14:textId="77777777" w:rsidTr="008C3F6F">
        <w:trPr>
          <w:trHeight w:val="20"/>
        </w:trPr>
        <w:tc>
          <w:tcPr>
            <w:tcW w:w="2623" w:type="pct"/>
            <w:noWrap/>
            <w:vAlign w:val="center"/>
            <w:hideMark/>
          </w:tcPr>
          <w:p w14:paraId="2CB0A605"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777" w:type="pct"/>
            <w:noWrap/>
            <w:vAlign w:val="center"/>
            <w:hideMark/>
          </w:tcPr>
          <w:p w14:paraId="0FDDE36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52.67</w:t>
            </w:r>
          </w:p>
        </w:tc>
        <w:tc>
          <w:tcPr>
            <w:tcW w:w="777" w:type="pct"/>
            <w:noWrap/>
            <w:vAlign w:val="center"/>
            <w:hideMark/>
          </w:tcPr>
          <w:p w14:paraId="4E69111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46.67</w:t>
            </w:r>
          </w:p>
        </w:tc>
        <w:tc>
          <w:tcPr>
            <w:tcW w:w="823" w:type="pct"/>
            <w:noWrap/>
            <w:vAlign w:val="center"/>
            <w:hideMark/>
          </w:tcPr>
          <w:p w14:paraId="2FC0E403"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49.67</w:t>
            </w:r>
          </w:p>
        </w:tc>
      </w:tr>
      <w:tr w:rsidR="003164EC" w:rsidRPr="00B444BC" w14:paraId="070E7FF6" w14:textId="77777777" w:rsidTr="008C3F6F">
        <w:trPr>
          <w:trHeight w:val="20"/>
        </w:trPr>
        <w:tc>
          <w:tcPr>
            <w:tcW w:w="2623" w:type="pct"/>
            <w:noWrap/>
            <w:vAlign w:val="center"/>
            <w:hideMark/>
          </w:tcPr>
          <w:p w14:paraId="6BE312D2"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proofErr w:type="gramStart"/>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proofErr w:type="gramEnd"/>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777" w:type="pct"/>
            <w:noWrap/>
            <w:vAlign w:val="center"/>
            <w:hideMark/>
          </w:tcPr>
          <w:p w14:paraId="0155E5D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40.33</w:t>
            </w:r>
          </w:p>
        </w:tc>
        <w:tc>
          <w:tcPr>
            <w:tcW w:w="777" w:type="pct"/>
            <w:noWrap/>
            <w:vAlign w:val="center"/>
            <w:hideMark/>
          </w:tcPr>
          <w:p w14:paraId="57605EEC"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38.33</w:t>
            </w:r>
          </w:p>
        </w:tc>
        <w:tc>
          <w:tcPr>
            <w:tcW w:w="823" w:type="pct"/>
            <w:noWrap/>
            <w:vAlign w:val="center"/>
            <w:hideMark/>
          </w:tcPr>
          <w:p w14:paraId="2726657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39.33</w:t>
            </w:r>
          </w:p>
        </w:tc>
      </w:tr>
      <w:tr w:rsidR="003164EC" w:rsidRPr="00B444BC" w14:paraId="2C996882" w14:textId="77777777" w:rsidTr="008C3F6F">
        <w:trPr>
          <w:trHeight w:val="20"/>
        </w:trPr>
        <w:tc>
          <w:tcPr>
            <w:tcW w:w="2623" w:type="pct"/>
            <w:noWrap/>
            <w:vAlign w:val="center"/>
            <w:hideMark/>
          </w:tcPr>
          <w:p w14:paraId="524FC706"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777" w:type="pct"/>
            <w:noWrap/>
            <w:vAlign w:val="center"/>
            <w:hideMark/>
          </w:tcPr>
          <w:p w14:paraId="59931608"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c>
          <w:tcPr>
            <w:tcW w:w="777" w:type="pct"/>
            <w:noWrap/>
            <w:vAlign w:val="center"/>
            <w:hideMark/>
          </w:tcPr>
          <w:p w14:paraId="7AC11D79"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c>
          <w:tcPr>
            <w:tcW w:w="823" w:type="pct"/>
            <w:noWrap/>
            <w:vAlign w:val="center"/>
            <w:hideMark/>
          </w:tcPr>
          <w:p w14:paraId="5D94B2BA"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w:t>
            </w:r>
          </w:p>
        </w:tc>
      </w:tr>
      <w:tr w:rsidR="003164EC" w:rsidRPr="00B444BC" w14:paraId="41E5DEDA" w14:textId="77777777" w:rsidTr="008C3F6F">
        <w:trPr>
          <w:trHeight w:val="20"/>
        </w:trPr>
        <w:tc>
          <w:tcPr>
            <w:tcW w:w="2623" w:type="pct"/>
            <w:noWrap/>
            <w:vAlign w:val="center"/>
            <w:hideMark/>
          </w:tcPr>
          <w:p w14:paraId="144AFC06"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777" w:type="pct"/>
            <w:noWrap/>
            <w:vAlign w:val="center"/>
            <w:hideMark/>
          </w:tcPr>
          <w:p w14:paraId="1BB33FE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24.67</w:t>
            </w:r>
          </w:p>
        </w:tc>
        <w:tc>
          <w:tcPr>
            <w:tcW w:w="777" w:type="pct"/>
            <w:noWrap/>
            <w:vAlign w:val="center"/>
            <w:hideMark/>
          </w:tcPr>
          <w:p w14:paraId="46A68270"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21.67</w:t>
            </w:r>
          </w:p>
        </w:tc>
        <w:tc>
          <w:tcPr>
            <w:tcW w:w="823" w:type="pct"/>
            <w:noWrap/>
            <w:vAlign w:val="center"/>
            <w:hideMark/>
          </w:tcPr>
          <w:p w14:paraId="7CE6EB8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23.17</w:t>
            </w:r>
          </w:p>
        </w:tc>
      </w:tr>
      <w:tr w:rsidR="003164EC" w:rsidRPr="00B444BC" w14:paraId="4D270F0F" w14:textId="77777777" w:rsidTr="008C3F6F">
        <w:trPr>
          <w:trHeight w:val="20"/>
        </w:trPr>
        <w:tc>
          <w:tcPr>
            <w:tcW w:w="2623" w:type="pct"/>
            <w:noWrap/>
            <w:vAlign w:val="center"/>
            <w:hideMark/>
          </w:tcPr>
          <w:p w14:paraId="2AA31827"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777" w:type="pct"/>
            <w:noWrap/>
            <w:vAlign w:val="center"/>
            <w:hideMark/>
          </w:tcPr>
          <w:p w14:paraId="4DE26A88"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59.00</w:t>
            </w:r>
          </w:p>
        </w:tc>
        <w:tc>
          <w:tcPr>
            <w:tcW w:w="777" w:type="pct"/>
            <w:noWrap/>
            <w:vAlign w:val="center"/>
            <w:hideMark/>
          </w:tcPr>
          <w:p w14:paraId="021DBF7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55.33</w:t>
            </w:r>
          </w:p>
        </w:tc>
        <w:tc>
          <w:tcPr>
            <w:tcW w:w="823" w:type="pct"/>
            <w:noWrap/>
            <w:vAlign w:val="center"/>
            <w:hideMark/>
          </w:tcPr>
          <w:p w14:paraId="4A4827AE"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57.17</w:t>
            </w:r>
          </w:p>
        </w:tc>
      </w:tr>
      <w:tr w:rsidR="003164EC" w:rsidRPr="00B444BC" w14:paraId="28FFAE8D" w14:textId="77777777" w:rsidTr="008C3F6F">
        <w:trPr>
          <w:trHeight w:val="20"/>
        </w:trPr>
        <w:tc>
          <w:tcPr>
            <w:tcW w:w="2623" w:type="pct"/>
            <w:noWrap/>
            <w:vAlign w:val="center"/>
            <w:hideMark/>
          </w:tcPr>
          <w:p w14:paraId="6E79A2EA" w14:textId="77777777" w:rsidR="003164EC" w:rsidRPr="00B444BC" w:rsidRDefault="003164EC" w:rsidP="008C3F6F">
            <w:pPr>
              <w:spacing w:after="0" w:line="240"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777" w:type="pct"/>
            <w:noWrap/>
            <w:vAlign w:val="center"/>
            <w:hideMark/>
          </w:tcPr>
          <w:p w14:paraId="4B6BDD7F"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42.67</w:t>
            </w:r>
          </w:p>
        </w:tc>
        <w:tc>
          <w:tcPr>
            <w:tcW w:w="777" w:type="pct"/>
            <w:noWrap/>
            <w:vAlign w:val="center"/>
            <w:hideMark/>
          </w:tcPr>
          <w:p w14:paraId="041D3FF6"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39.00</w:t>
            </w:r>
          </w:p>
        </w:tc>
        <w:tc>
          <w:tcPr>
            <w:tcW w:w="823" w:type="pct"/>
            <w:noWrap/>
            <w:vAlign w:val="center"/>
            <w:hideMark/>
          </w:tcPr>
          <w:p w14:paraId="712B6647"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40.83</w:t>
            </w:r>
          </w:p>
        </w:tc>
      </w:tr>
      <w:tr w:rsidR="003164EC" w:rsidRPr="00B444BC" w14:paraId="575DD3C0" w14:textId="77777777" w:rsidTr="008C3F6F">
        <w:trPr>
          <w:trHeight w:val="20"/>
        </w:trPr>
        <w:tc>
          <w:tcPr>
            <w:tcW w:w="2623" w:type="pct"/>
            <w:noWrap/>
            <w:vAlign w:val="center"/>
            <w:hideMark/>
          </w:tcPr>
          <w:p w14:paraId="73D81B54"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777" w:type="pct"/>
            <w:noWrap/>
            <w:vAlign w:val="center"/>
            <w:hideMark/>
          </w:tcPr>
          <w:p w14:paraId="449D69FD"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1.68</w:t>
            </w:r>
          </w:p>
        </w:tc>
        <w:tc>
          <w:tcPr>
            <w:tcW w:w="777" w:type="pct"/>
            <w:noWrap/>
            <w:vAlign w:val="center"/>
            <w:hideMark/>
          </w:tcPr>
          <w:p w14:paraId="65F7EE24"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1.97</w:t>
            </w:r>
          </w:p>
        </w:tc>
        <w:tc>
          <w:tcPr>
            <w:tcW w:w="823" w:type="pct"/>
            <w:noWrap/>
            <w:vAlign w:val="center"/>
            <w:hideMark/>
          </w:tcPr>
          <w:p w14:paraId="7377D61C"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1.84</w:t>
            </w:r>
          </w:p>
        </w:tc>
      </w:tr>
      <w:tr w:rsidR="003164EC" w:rsidRPr="00B444BC" w14:paraId="7B25DEDB" w14:textId="77777777" w:rsidTr="008C3F6F">
        <w:trPr>
          <w:trHeight w:val="20"/>
        </w:trPr>
        <w:tc>
          <w:tcPr>
            <w:tcW w:w="2623" w:type="pct"/>
            <w:noWrap/>
            <w:vAlign w:val="center"/>
            <w:hideMark/>
          </w:tcPr>
          <w:p w14:paraId="45915606" w14:textId="77777777" w:rsidR="003164EC" w:rsidRPr="00B444BC" w:rsidRDefault="003164EC" w:rsidP="008C3F6F">
            <w:pPr>
              <w:spacing w:after="0" w:line="240"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777" w:type="pct"/>
            <w:noWrap/>
            <w:vAlign w:val="center"/>
            <w:hideMark/>
          </w:tcPr>
          <w:p w14:paraId="739E05E2"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7.14</w:t>
            </w:r>
          </w:p>
        </w:tc>
        <w:tc>
          <w:tcPr>
            <w:tcW w:w="777" w:type="pct"/>
            <w:noWrap/>
            <w:vAlign w:val="center"/>
            <w:hideMark/>
          </w:tcPr>
          <w:p w14:paraId="1054A9EA"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8.37</w:t>
            </w:r>
          </w:p>
        </w:tc>
        <w:tc>
          <w:tcPr>
            <w:tcW w:w="823" w:type="pct"/>
            <w:noWrap/>
            <w:vAlign w:val="center"/>
            <w:hideMark/>
          </w:tcPr>
          <w:p w14:paraId="1B071E66" w14:textId="77777777" w:rsidR="003164EC" w:rsidRPr="00B444BC" w:rsidRDefault="003164EC" w:rsidP="008C3F6F">
            <w:pPr>
              <w:spacing w:after="0" w:line="240" w:lineRule="auto"/>
              <w:jc w:val="center"/>
              <w:rPr>
                <w:rFonts w:ascii="Arial" w:hAnsi="Arial" w:cs="Arial"/>
                <w:sz w:val="20"/>
                <w:szCs w:val="20"/>
              </w:rPr>
            </w:pPr>
            <w:r w:rsidRPr="00B444BC">
              <w:rPr>
                <w:rFonts w:ascii="Arial" w:hAnsi="Arial" w:cs="Arial"/>
                <w:sz w:val="20"/>
                <w:szCs w:val="20"/>
              </w:rPr>
              <w:t>6.51</w:t>
            </w:r>
          </w:p>
        </w:tc>
      </w:tr>
    </w:tbl>
    <w:p w14:paraId="76E37369" w14:textId="77777777" w:rsidR="00F81FB7" w:rsidRPr="00D57B58" w:rsidRDefault="00F81FB7" w:rsidP="00D57B58">
      <w:pPr>
        <w:pStyle w:val="ListParagraph"/>
        <w:numPr>
          <w:ilvl w:val="0"/>
          <w:numId w:val="3"/>
        </w:numPr>
        <w:spacing w:before="200" w:after="120" w:line="360" w:lineRule="auto"/>
        <w:jc w:val="both"/>
        <w:rPr>
          <w:rFonts w:ascii="Arial" w:hAnsi="Arial" w:cs="Arial"/>
          <w:b/>
          <w:bCs/>
          <w:sz w:val="20"/>
          <w:szCs w:val="20"/>
        </w:rPr>
      </w:pPr>
      <w:r w:rsidRPr="00D57B58">
        <w:rPr>
          <w:rFonts w:ascii="Arial" w:hAnsi="Arial" w:cs="Arial"/>
          <w:b/>
          <w:bCs/>
          <w:sz w:val="20"/>
          <w:szCs w:val="20"/>
        </w:rPr>
        <w:t>Crop height (c</w:t>
      </w:r>
      <w:r w:rsidRPr="00D57B58">
        <w:rPr>
          <w:rFonts w:ascii="Arial" w:eastAsia="Times New Roman" w:hAnsi="Arial" w:cs="Arial"/>
          <w:b/>
          <w:bCs/>
          <w:sz w:val="20"/>
          <w:szCs w:val="20"/>
          <w:lang w:bidi="hi-IN"/>
        </w:rPr>
        <w:t>m</w:t>
      </w:r>
      <w:r w:rsidRPr="00D57B58">
        <w:rPr>
          <w:rFonts w:ascii="Arial" w:hAnsi="Arial" w:cs="Arial"/>
          <w:b/>
          <w:bCs/>
          <w:sz w:val="20"/>
          <w:szCs w:val="20"/>
        </w:rPr>
        <w:t>) under different land use system</w:t>
      </w:r>
    </w:p>
    <w:p w14:paraId="0ECF8D17" w14:textId="77777777" w:rsidR="00F81FB7" w:rsidRPr="00B444BC" w:rsidRDefault="00F81FB7" w:rsidP="006B1E09">
      <w:pPr>
        <w:spacing w:line="240" w:lineRule="auto"/>
        <w:jc w:val="both"/>
        <w:rPr>
          <w:rFonts w:ascii="Arial" w:hAnsi="Arial" w:cs="Arial"/>
          <w:sz w:val="20"/>
          <w:szCs w:val="20"/>
        </w:rPr>
      </w:pPr>
      <w:r w:rsidRPr="00B444BC">
        <w:rPr>
          <w:rFonts w:ascii="Arial" w:hAnsi="Arial" w:cs="Arial"/>
          <w:sz w:val="20"/>
          <w:szCs w:val="20"/>
        </w:rPr>
        <w:tab/>
      </w:r>
      <w:r w:rsidR="008C3F6F" w:rsidRPr="00B444BC">
        <w:rPr>
          <w:rFonts w:ascii="Arial" w:hAnsi="Arial" w:cs="Arial"/>
          <w:sz w:val="20"/>
          <w:szCs w:val="20"/>
        </w:rPr>
        <w:t xml:space="preserve">The </w:t>
      </w:r>
      <w:r w:rsidRPr="00B444BC">
        <w:rPr>
          <w:rFonts w:ascii="Arial" w:hAnsi="Arial" w:cs="Arial"/>
          <w:sz w:val="20"/>
          <w:szCs w:val="20"/>
        </w:rPr>
        <w:t>Y</w:t>
      </w:r>
      <w:r w:rsidRPr="00B444BC">
        <w:rPr>
          <w:rFonts w:ascii="Arial" w:hAnsi="Arial" w:cs="Arial"/>
          <w:sz w:val="20"/>
          <w:szCs w:val="20"/>
          <w:vertAlign w:val="subscript"/>
        </w:rPr>
        <w:t>1</w:t>
      </w:r>
      <w:r w:rsidRPr="00B444BC">
        <w:rPr>
          <w:rFonts w:ascii="Arial" w:hAnsi="Arial" w:cs="Arial"/>
          <w:sz w:val="20"/>
          <w:szCs w:val="20"/>
        </w:rPr>
        <w:t xml:space="preserve"> when the </w:t>
      </w:r>
      <w:r w:rsidR="0013721B" w:rsidRPr="0013721B">
        <w:rPr>
          <w:rFonts w:ascii="Arial" w:hAnsi="Arial" w:cs="Arial"/>
          <w:i/>
          <w:iCs/>
          <w:sz w:val="20"/>
          <w:szCs w:val="20"/>
        </w:rPr>
        <w:t>Gmelina</w:t>
      </w:r>
      <w:r w:rsidRPr="00B444BC">
        <w:rPr>
          <w:rFonts w:ascii="Arial" w:hAnsi="Arial" w:cs="Arial"/>
          <w:sz w:val="20"/>
          <w:szCs w:val="20"/>
        </w:rPr>
        <w:t xml:space="preserve"> was </w:t>
      </w:r>
      <w:proofErr w:type="gramStart"/>
      <w:r w:rsidRPr="00B444BC">
        <w:rPr>
          <w:rFonts w:ascii="Arial" w:hAnsi="Arial" w:cs="Arial"/>
          <w:sz w:val="20"/>
          <w:szCs w:val="20"/>
        </w:rPr>
        <w:t>4 year old</w:t>
      </w:r>
      <w:proofErr w:type="gramEnd"/>
      <w:r w:rsidRPr="00B444BC">
        <w:rPr>
          <w:rFonts w:ascii="Arial" w:hAnsi="Arial" w:cs="Arial"/>
          <w:sz w:val="20"/>
          <w:szCs w:val="20"/>
        </w:rPr>
        <w:t xml:space="preserve"> the crop height varied at harvest.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registered the maximum value whereas sole cowpea (T</w:t>
      </w:r>
      <w:r w:rsidRPr="00B444BC">
        <w:rPr>
          <w:rFonts w:ascii="Arial" w:hAnsi="Arial" w:cs="Arial"/>
          <w:sz w:val="20"/>
          <w:szCs w:val="20"/>
          <w:vertAlign w:val="subscript"/>
        </w:rPr>
        <w:t>6</w:t>
      </w:r>
      <w:r w:rsidRPr="00B444BC">
        <w:rPr>
          <w:rFonts w:ascii="Arial" w:hAnsi="Arial" w:cs="Arial"/>
          <w:sz w:val="20"/>
          <w:szCs w:val="20"/>
        </w:rPr>
        <w:t>) registered the lowest value. In Y</w:t>
      </w:r>
      <w:r w:rsidRPr="00B444BC">
        <w:rPr>
          <w:rFonts w:ascii="Arial" w:hAnsi="Arial" w:cs="Arial"/>
          <w:sz w:val="20"/>
          <w:szCs w:val="20"/>
          <w:vertAlign w:val="subscript"/>
        </w:rPr>
        <w:t>2</w:t>
      </w:r>
      <w:r w:rsidRPr="00B444BC">
        <w:rPr>
          <w:rFonts w:ascii="Arial" w:hAnsi="Arial" w:cs="Arial"/>
          <w:sz w:val="20"/>
          <w:szCs w:val="20"/>
        </w:rPr>
        <w:t xml:space="preserve"> of experimentation similar trend of crop height growth was observed. However, the height of plants grown as intercrop was reduced to some extent in comparison to the previous year.</w:t>
      </w:r>
      <w:r w:rsidRPr="00B444BC">
        <w:rPr>
          <w:rFonts w:ascii="Arial" w:hAnsi="Arial" w:cs="Arial"/>
          <w:i/>
          <w:iCs/>
          <w:sz w:val="20"/>
          <w:szCs w:val="20"/>
        </w:rPr>
        <w:t xml:space="preserve"> </w:t>
      </w:r>
      <w:r w:rsidR="0013721B" w:rsidRPr="0013721B">
        <w:rPr>
          <w:rFonts w:ascii="Arial" w:hAnsi="Arial" w:cs="Arial"/>
          <w:i/>
          <w:iCs/>
          <w:sz w:val="20"/>
          <w:szCs w:val="20"/>
        </w:rPr>
        <w:t>Gmelina</w:t>
      </w:r>
      <w:r w:rsidRPr="00B444BC">
        <w:rPr>
          <w:rFonts w:ascii="Arial" w:hAnsi="Arial" w:cs="Arial"/>
          <w:sz w:val="20"/>
          <w:szCs w:val="20"/>
        </w:rPr>
        <w:t xml:space="preserve">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accounted highest value and Sole Cowpea (T</w:t>
      </w:r>
      <w:r w:rsidRPr="00B444BC">
        <w:rPr>
          <w:rFonts w:ascii="Arial" w:hAnsi="Arial" w:cs="Arial"/>
          <w:sz w:val="20"/>
          <w:szCs w:val="20"/>
          <w:vertAlign w:val="subscript"/>
        </w:rPr>
        <w:t>6</w:t>
      </w:r>
      <w:r w:rsidRPr="00B444BC">
        <w:rPr>
          <w:rFonts w:ascii="Arial" w:hAnsi="Arial" w:cs="Arial"/>
          <w:sz w:val="20"/>
          <w:szCs w:val="20"/>
        </w:rPr>
        <w:t>) secured lowest value. The pooled values of crops height of both the year witnessed significant variation at harvest.</w:t>
      </w:r>
      <w:r w:rsidRPr="00B444BC">
        <w:rPr>
          <w:rFonts w:ascii="Arial" w:eastAsia="Times New Roman" w:hAnsi="Arial" w:cs="Arial"/>
          <w:i/>
          <w:iCs/>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with </w:t>
      </w:r>
      <w:proofErr w:type="spellStart"/>
      <w:r w:rsidRPr="00B444BC">
        <w:rPr>
          <w:rFonts w:ascii="Arial" w:eastAsia="Times New Roman" w:hAnsi="Arial" w:cs="Arial"/>
          <w:color w:val="000000"/>
          <w:sz w:val="20"/>
          <w:szCs w:val="20"/>
          <w:lang w:bidi="hi-IN"/>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significantly superior to all treatments except sole </w:t>
      </w:r>
      <w:proofErr w:type="spellStart"/>
      <w:r w:rsidRPr="00B444BC">
        <w:rPr>
          <w:rFonts w:ascii="Arial" w:eastAsia="Times New Roman" w:hAnsi="Arial" w:cs="Arial"/>
          <w:color w:val="000000"/>
          <w:sz w:val="20"/>
          <w:szCs w:val="20"/>
          <w:lang w:bidi="hi-IN"/>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these was found partly.</w:t>
      </w:r>
      <w:r w:rsidR="00171BF1" w:rsidRPr="00B444BC">
        <w:rPr>
          <w:rFonts w:ascii="Arial" w:hAnsi="Arial" w:cs="Arial"/>
          <w:sz w:val="20"/>
          <w:szCs w:val="20"/>
        </w:rPr>
        <w:t xml:space="preserve"> </w:t>
      </w:r>
      <w:proofErr w:type="spellStart"/>
      <w:r w:rsidR="00171BF1" w:rsidRPr="00B444BC">
        <w:rPr>
          <w:rFonts w:ascii="Arial" w:hAnsi="Arial" w:cs="Arial"/>
          <w:sz w:val="20"/>
          <w:szCs w:val="20"/>
        </w:rPr>
        <w:t>Dhyani</w:t>
      </w:r>
      <w:proofErr w:type="spellEnd"/>
      <w:r w:rsidR="00171BF1" w:rsidRPr="00B444BC">
        <w:rPr>
          <w:rFonts w:ascii="Arial" w:hAnsi="Arial" w:cs="Arial"/>
          <w:sz w:val="20"/>
          <w:szCs w:val="20"/>
        </w:rPr>
        <w:t xml:space="preserve"> </w:t>
      </w:r>
      <w:r w:rsidR="00171BF1" w:rsidRPr="00B444BC">
        <w:rPr>
          <w:rFonts w:ascii="Arial" w:hAnsi="Arial" w:cs="Arial"/>
          <w:i/>
          <w:iCs/>
          <w:sz w:val="20"/>
          <w:szCs w:val="20"/>
        </w:rPr>
        <w:t xml:space="preserve">et al. </w:t>
      </w:r>
      <w:r w:rsidR="00171BF1" w:rsidRPr="00B444BC">
        <w:rPr>
          <w:rFonts w:ascii="Arial" w:hAnsi="Arial" w:cs="Arial"/>
          <w:sz w:val="20"/>
          <w:szCs w:val="20"/>
        </w:rPr>
        <w:t>(2009) reported that</w:t>
      </w:r>
      <w:r w:rsidRPr="00B444BC">
        <w:rPr>
          <w:rFonts w:ascii="Arial" w:hAnsi="Arial" w:cs="Arial"/>
          <w:sz w:val="20"/>
          <w:szCs w:val="20"/>
        </w:rPr>
        <w:t xml:space="preserve"> </w:t>
      </w:r>
      <w:r w:rsidR="00171BF1" w:rsidRPr="00B444BC">
        <w:rPr>
          <w:rFonts w:ascii="Arial" w:hAnsi="Arial" w:cs="Arial"/>
          <w:sz w:val="20"/>
          <w:szCs w:val="20"/>
        </w:rPr>
        <w:t>c</w:t>
      </w:r>
      <w:r w:rsidR="00203F55" w:rsidRPr="00B444BC">
        <w:rPr>
          <w:rFonts w:ascii="Arial" w:hAnsi="Arial" w:cs="Arial"/>
          <w:sz w:val="20"/>
          <w:szCs w:val="20"/>
        </w:rPr>
        <w:t>rop</w:t>
      </w:r>
      <w:r w:rsidR="00974268" w:rsidRPr="00B444BC">
        <w:rPr>
          <w:rFonts w:ascii="Arial" w:hAnsi="Arial" w:cs="Arial"/>
          <w:sz w:val="20"/>
          <w:szCs w:val="20"/>
        </w:rPr>
        <w:t xml:space="preserve"> </w:t>
      </w:r>
      <w:r w:rsidR="00171BF1" w:rsidRPr="00B444BC">
        <w:rPr>
          <w:rFonts w:ascii="Arial" w:hAnsi="Arial" w:cs="Arial"/>
          <w:sz w:val="20"/>
          <w:szCs w:val="20"/>
        </w:rPr>
        <w:t>height of intercrops effected by their genetical character and soil productivity as well as the age of agroforestry system.</w:t>
      </w:r>
      <w:r w:rsidR="00FF4CA1" w:rsidRPr="00B444BC">
        <w:rPr>
          <w:rFonts w:ascii="Arial" w:hAnsi="Arial" w:cs="Arial"/>
          <w:sz w:val="20"/>
          <w:szCs w:val="20"/>
        </w:rPr>
        <w:t xml:space="preserve"> </w:t>
      </w:r>
      <w:r w:rsidR="00171BF1" w:rsidRPr="00B444BC">
        <w:rPr>
          <w:rFonts w:ascii="Arial" w:hAnsi="Arial" w:cs="Arial"/>
          <w:sz w:val="20"/>
          <w:szCs w:val="20"/>
        </w:rPr>
        <w:t>The</w:t>
      </w:r>
      <w:r w:rsidRPr="00B444BC">
        <w:rPr>
          <w:rFonts w:ascii="Arial" w:hAnsi="Arial" w:cs="Arial"/>
          <w:sz w:val="20"/>
          <w:szCs w:val="20"/>
        </w:rPr>
        <w:t xml:space="preserve"> finding </w:t>
      </w:r>
      <w:proofErr w:type="gramStart"/>
      <w:r w:rsidRPr="00B444BC">
        <w:rPr>
          <w:rFonts w:ascii="Arial" w:hAnsi="Arial" w:cs="Arial"/>
          <w:sz w:val="20"/>
          <w:szCs w:val="20"/>
        </w:rPr>
        <w:t>are</w:t>
      </w:r>
      <w:proofErr w:type="gramEnd"/>
      <w:r w:rsidRPr="00B444BC">
        <w:rPr>
          <w:rFonts w:ascii="Arial" w:hAnsi="Arial" w:cs="Arial"/>
          <w:sz w:val="20"/>
          <w:szCs w:val="20"/>
        </w:rPr>
        <w:t xml:space="preserve"> augmented with </w:t>
      </w:r>
      <w:proofErr w:type="spellStart"/>
      <w:r w:rsidRPr="00B444BC">
        <w:rPr>
          <w:rFonts w:ascii="Arial" w:hAnsi="Arial" w:cs="Arial"/>
          <w:sz w:val="20"/>
          <w:szCs w:val="20"/>
        </w:rPr>
        <w:t>Bhusara</w:t>
      </w:r>
      <w:proofErr w:type="spellEnd"/>
      <w:r w:rsidRPr="00B444BC">
        <w:rPr>
          <w:rFonts w:ascii="Arial" w:hAnsi="Arial" w:cs="Arial"/>
          <w:sz w:val="20"/>
          <w:szCs w:val="20"/>
        </w:rPr>
        <w:t xml:space="preserve"> </w:t>
      </w:r>
      <w:r w:rsidRPr="00B444BC">
        <w:rPr>
          <w:rFonts w:ascii="Arial" w:hAnsi="Arial" w:cs="Arial"/>
          <w:i/>
          <w:iCs/>
          <w:sz w:val="20"/>
          <w:szCs w:val="20"/>
        </w:rPr>
        <w:t xml:space="preserve">et al. </w:t>
      </w:r>
      <w:r w:rsidRPr="00B444BC">
        <w:rPr>
          <w:rFonts w:ascii="Arial" w:hAnsi="Arial" w:cs="Arial"/>
          <w:sz w:val="20"/>
          <w:szCs w:val="20"/>
        </w:rPr>
        <w:t xml:space="preserve">(2018) and Sharma </w:t>
      </w:r>
      <w:r w:rsidRPr="00B444BC">
        <w:rPr>
          <w:rFonts w:ascii="Arial" w:hAnsi="Arial" w:cs="Arial"/>
          <w:i/>
          <w:iCs/>
          <w:sz w:val="20"/>
          <w:szCs w:val="20"/>
        </w:rPr>
        <w:t>et al.</w:t>
      </w:r>
      <w:r w:rsidRPr="00B444BC">
        <w:rPr>
          <w:rFonts w:ascii="Arial" w:hAnsi="Arial" w:cs="Arial"/>
          <w:sz w:val="20"/>
          <w:szCs w:val="20"/>
        </w:rPr>
        <w:t xml:space="preserve"> (2023).</w:t>
      </w:r>
    </w:p>
    <w:p w14:paraId="4B646E44" w14:textId="77777777" w:rsidR="003164EC" w:rsidRPr="00B444BC" w:rsidRDefault="003164EC" w:rsidP="003164EC">
      <w:pPr>
        <w:rPr>
          <w:rFonts w:ascii="Arial" w:hAnsi="Arial" w:cs="Arial"/>
          <w:b/>
          <w:bCs/>
          <w:sz w:val="20"/>
          <w:szCs w:val="20"/>
        </w:rPr>
      </w:pPr>
      <w:r w:rsidRPr="00B444BC">
        <w:rPr>
          <w:rFonts w:ascii="Arial" w:hAnsi="Arial" w:cs="Arial"/>
          <w:b/>
          <w:bCs/>
          <w:sz w:val="20"/>
          <w:szCs w:val="20"/>
        </w:rPr>
        <w:lastRenderedPageBreak/>
        <w:t xml:space="preserve">Table </w:t>
      </w:r>
      <w:r w:rsidR="008C3F6F" w:rsidRPr="00B444BC">
        <w:rPr>
          <w:rFonts w:ascii="Arial" w:hAnsi="Arial" w:cs="Arial"/>
          <w:b/>
          <w:bCs/>
          <w:sz w:val="20"/>
          <w:szCs w:val="20"/>
        </w:rPr>
        <w:t>2</w:t>
      </w:r>
      <w:r w:rsidRPr="00B444BC">
        <w:rPr>
          <w:rFonts w:ascii="Arial" w:hAnsi="Arial" w:cs="Arial"/>
          <w:b/>
          <w:bCs/>
          <w:sz w:val="20"/>
          <w:szCs w:val="20"/>
        </w:rPr>
        <w:t xml:space="preserve"> Crop height (c</w:t>
      </w:r>
      <w:r w:rsidRPr="00B444BC">
        <w:rPr>
          <w:rFonts w:ascii="Arial" w:eastAsia="Times New Roman" w:hAnsi="Arial" w:cs="Arial"/>
          <w:b/>
          <w:bCs/>
          <w:sz w:val="20"/>
          <w:szCs w:val="20"/>
          <w:lang w:bidi="hi-IN"/>
        </w:rPr>
        <w:t>m</w:t>
      </w:r>
      <w:r w:rsidRPr="00B444BC">
        <w:rPr>
          <w:rFonts w:ascii="Arial" w:hAnsi="Arial" w:cs="Arial"/>
          <w:b/>
          <w:bCs/>
          <w:sz w:val="20"/>
          <w:szCs w:val="20"/>
        </w:rPr>
        <w:t>) under different land use system at harvest stages.</w:t>
      </w:r>
    </w:p>
    <w:tbl>
      <w:tblPr>
        <w:tblW w:w="9247" w:type="dxa"/>
        <w:jc w:val="center"/>
        <w:tblLook w:val="04A0" w:firstRow="1" w:lastRow="0" w:firstColumn="1" w:lastColumn="0" w:noHBand="0" w:noVBand="1"/>
      </w:tblPr>
      <w:tblGrid>
        <w:gridCol w:w="2875"/>
        <w:gridCol w:w="2250"/>
        <w:gridCol w:w="1890"/>
        <w:gridCol w:w="2232"/>
      </w:tblGrid>
      <w:tr w:rsidR="003164EC" w:rsidRPr="00B444BC" w14:paraId="2AFC02ED" w14:textId="77777777" w:rsidTr="003164EC">
        <w:trPr>
          <w:trHeight w:val="496"/>
          <w:jc w:val="center"/>
        </w:trPr>
        <w:tc>
          <w:tcPr>
            <w:tcW w:w="2875" w:type="dxa"/>
            <w:noWrap/>
            <w:vAlign w:val="center"/>
            <w:hideMark/>
          </w:tcPr>
          <w:p w14:paraId="66E70868"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w:t>
            </w:r>
          </w:p>
        </w:tc>
        <w:tc>
          <w:tcPr>
            <w:tcW w:w="2250" w:type="dxa"/>
            <w:noWrap/>
            <w:vAlign w:val="center"/>
            <w:hideMark/>
          </w:tcPr>
          <w:p w14:paraId="483A7897"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 (Y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1890" w:type="dxa"/>
            <w:noWrap/>
            <w:vAlign w:val="center"/>
            <w:hideMark/>
          </w:tcPr>
          <w:p w14:paraId="0631078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 (Y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2232" w:type="dxa"/>
            <w:noWrap/>
            <w:vAlign w:val="center"/>
            <w:hideMark/>
          </w:tcPr>
          <w:p w14:paraId="21FABB9C"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2B9EDE56" w14:textId="77777777" w:rsidTr="003164EC">
        <w:trPr>
          <w:trHeight w:val="288"/>
          <w:jc w:val="center"/>
        </w:trPr>
        <w:tc>
          <w:tcPr>
            <w:tcW w:w="2875" w:type="dxa"/>
            <w:noWrap/>
            <w:vAlign w:val="center"/>
            <w:hideMark/>
          </w:tcPr>
          <w:p w14:paraId="2108FADE"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1 </w:t>
            </w:r>
            <w:r w:rsidRPr="00B444BC">
              <w:rPr>
                <w:rFonts w:ascii="Arial" w:eastAsia="Times New Roman" w:hAnsi="Arial" w:cs="Arial"/>
                <w:sz w:val="20"/>
                <w:szCs w:val="20"/>
                <w:lang w:bidi="hi-IN"/>
              </w:rPr>
              <w:t>(</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2250" w:type="dxa"/>
            <w:noWrap/>
            <w:vAlign w:val="center"/>
            <w:hideMark/>
          </w:tcPr>
          <w:p w14:paraId="708CD609"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156.00</w:t>
            </w:r>
          </w:p>
        </w:tc>
        <w:tc>
          <w:tcPr>
            <w:tcW w:w="1890" w:type="dxa"/>
            <w:noWrap/>
            <w:vAlign w:val="center"/>
            <w:hideMark/>
          </w:tcPr>
          <w:p w14:paraId="65FC0AB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153.33</w:t>
            </w:r>
          </w:p>
        </w:tc>
        <w:tc>
          <w:tcPr>
            <w:tcW w:w="2232" w:type="dxa"/>
            <w:noWrap/>
            <w:vAlign w:val="center"/>
            <w:hideMark/>
          </w:tcPr>
          <w:p w14:paraId="1134A4B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154.67</w:t>
            </w:r>
          </w:p>
        </w:tc>
      </w:tr>
      <w:tr w:rsidR="003164EC" w:rsidRPr="00B444BC" w14:paraId="430B3C6E" w14:textId="77777777" w:rsidTr="003164EC">
        <w:trPr>
          <w:trHeight w:val="288"/>
          <w:jc w:val="center"/>
        </w:trPr>
        <w:tc>
          <w:tcPr>
            <w:tcW w:w="2875" w:type="dxa"/>
            <w:noWrap/>
            <w:vAlign w:val="center"/>
            <w:hideMark/>
          </w:tcPr>
          <w:p w14:paraId="08C46063"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2250" w:type="dxa"/>
            <w:noWrap/>
            <w:vAlign w:val="center"/>
            <w:hideMark/>
          </w:tcPr>
          <w:p w14:paraId="70B272F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135.67</w:t>
            </w:r>
          </w:p>
        </w:tc>
        <w:tc>
          <w:tcPr>
            <w:tcW w:w="1890" w:type="dxa"/>
            <w:noWrap/>
            <w:vAlign w:val="center"/>
            <w:hideMark/>
          </w:tcPr>
          <w:p w14:paraId="08F0F54D"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131.67</w:t>
            </w:r>
          </w:p>
        </w:tc>
        <w:tc>
          <w:tcPr>
            <w:tcW w:w="2232" w:type="dxa"/>
            <w:noWrap/>
            <w:vAlign w:val="center"/>
            <w:hideMark/>
          </w:tcPr>
          <w:p w14:paraId="1EFF4BCA"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133.67</w:t>
            </w:r>
          </w:p>
        </w:tc>
      </w:tr>
      <w:tr w:rsidR="003164EC" w:rsidRPr="00B444BC" w14:paraId="3FAA43F7" w14:textId="77777777" w:rsidTr="003164EC">
        <w:trPr>
          <w:trHeight w:val="288"/>
          <w:jc w:val="center"/>
        </w:trPr>
        <w:tc>
          <w:tcPr>
            <w:tcW w:w="2875" w:type="dxa"/>
            <w:noWrap/>
            <w:vAlign w:val="center"/>
            <w:hideMark/>
          </w:tcPr>
          <w:p w14:paraId="211A1CB5"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proofErr w:type="gramStart"/>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proofErr w:type="gramEnd"/>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2250" w:type="dxa"/>
            <w:noWrap/>
            <w:vAlign w:val="center"/>
            <w:hideMark/>
          </w:tcPr>
          <w:p w14:paraId="01CC0FF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132.33</w:t>
            </w:r>
          </w:p>
        </w:tc>
        <w:tc>
          <w:tcPr>
            <w:tcW w:w="1890" w:type="dxa"/>
            <w:noWrap/>
            <w:vAlign w:val="center"/>
            <w:hideMark/>
          </w:tcPr>
          <w:p w14:paraId="0C8C4F45"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129.00</w:t>
            </w:r>
          </w:p>
        </w:tc>
        <w:tc>
          <w:tcPr>
            <w:tcW w:w="2232" w:type="dxa"/>
            <w:noWrap/>
            <w:vAlign w:val="center"/>
            <w:hideMark/>
          </w:tcPr>
          <w:p w14:paraId="7DC9BED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130.67</w:t>
            </w:r>
          </w:p>
        </w:tc>
      </w:tr>
      <w:tr w:rsidR="003164EC" w:rsidRPr="00B444BC" w14:paraId="5FEC87A1" w14:textId="77777777" w:rsidTr="003164EC">
        <w:trPr>
          <w:trHeight w:val="288"/>
          <w:jc w:val="center"/>
        </w:trPr>
        <w:tc>
          <w:tcPr>
            <w:tcW w:w="2875" w:type="dxa"/>
            <w:noWrap/>
            <w:vAlign w:val="center"/>
            <w:hideMark/>
          </w:tcPr>
          <w:p w14:paraId="01FE2297"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2250" w:type="dxa"/>
            <w:noWrap/>
            <w:vAlign w:val="center"/>
            <w:hideMark/>
          </w:tcPr>
          <w:p w14:paraId="0D81B5C1"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c>
          <w:tcPr>
            <w:tcW w:w="1890" w:type="dxa"/>
            <w:noWrap/>
            <w:vAlign w:val="center"/>
            <w:hideMark/>
          </w:tcPr>
          <w:p w14:paraId="442657C0"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c>
          <w:tcPr>
            <w:tcW w:w="2232" w:type="dxa"/>
            <w:noWrap/>
            <w:vAlign w:val="center"/>
            <w:hideMark/>
          </w:tcPr>
          <w:p w14:paraId="0E0138C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w:t>
            </w:r>
          </w:p>
        </w:tc>
      </w:tr>
      <w:tr w:rsidR="003164EC" w:rsidRPr="00B444BC" w14:paraId="440D6D49" w14:textId="77777777" w:rsidTr="003164EC">
        <w:trPr>
          <w:trHeight w:val="288"/>
          <w:jc w:val="center"/>
        </w:trPr>
        <w:tc>
          <w:tcPr>
            <w:tcW w:w="2875" w:type="dxa"/>
            <w:noWrap/>
            <w:vAlign w:val="center"/>
            <w:hideMark/>
          </w:tcPr>
          <w:p w14:paraId="101C1B0F"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2250" w:type="dxa"/>
            <w:noWrap/>
            <w:vAlign w:val="center"/>
            <w:hideMark/>
          </w:tcPr>
          <w:p w14:paraId="2146D3A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143.00</w:t>
            </w:r>
          </w:p>
        </w:tc>
        <w:tc>
          <w:tcPr>
            <w:tcW w:w="1890" w:type="dxa"/>
            <w:noWrap/>
            <w:vAlign w:val="center"/>
            <w:hideMark/>
          </w:tcPr>
          <w:p w14:paraId="3533B41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140.67</w:t>
            </w:r>
          </w:p>
        </w:tc>
        <w:tc>
          <w:tcPr>
            <w:tcW w:w="2232" w:type="dxa"/>
            <w:noWrap/>
            <w:vAlign w:val="center"/>
            <w:hideMark/>
          </w:tcPr>
          <w:p w14:paraId="1B91D10C"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141.83</w:t>
            </w:r>
          </w:p>
        </w:tc>
      </w:tr>
      <w:tr w:rsidR="003164EC" w:rsidRPr="00B444BC" w14:paraId="3B9070A3" w14:textId="77777777" w:rsidTr="003164EC">
        <w:trPr>
          <w:trHeight w:val="288"/>
          <w:jc w:val="center"/>
        </w:trPr>
        <w:tc>
          <w:tcPr>
            <w:tcW w:w="2875" w:type="dxa"/>
            <w:noWrap/>
            <w:vAlign w:val="center"/>
            <w:hideMark/>
          </w:tcPr>
          <w:p w14:paraId="52265EA3"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2250" w:type="dxa"/>
            <w:noWrap/>
            <w:vAlign w:val="center"/>
            <w:hideMark/>
          </w:tcPr>
          <w:p w14:paraId="25097A3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115.33</w:t>
            </w:r>
          </w:p>
        </w:tc>
        <w:tc>
          <w:tcPr>
            <w:tcW w:w="1890" w:type="dxa"/>
            <w:noWrap/>
            <w:vAlign w:val="center"/>
            <w:hideMark/>
          </w:tcPr>
          <w:p w14:paraId="77A36CF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109.67</w:t>
            </w:r>
          </w:p>
        </w:tc>
        <w:tc>
          <w:tcPr>
            <w:tcW w:w="2232" w:type="dxa"/>
            <w:noWrap/>
            <w:vAlign w:val="center"/>
            <w:hideMark/>
          </w:tcPr>
          <w:p w14:paraId="53994F9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112.50</w:t>
            </w:r>
          </w:p>
        </w:tc>
      </w:tr>
      <w:tr w:rsidR="003164EC" w:rsidRPr="00B444BC" w14:paraId="5124294B" w14:textId="77777777" w:rsidTr="003164EC">
        <w:trPr>
          <w:trHeight w:val="288"/>
          <w:jc w:val="center"/>
        </w:trPr>
        <w:tc>
          <w:tcPr>
            <w:tcW w:w="2875" w:type="dxa"/>
            <w:noWrap/>
            <w:vAlign w:val="center"/>
            <w:hideMark/>
          </w:tcPr>
          <w:p w14:paraId="2F3DE9F1" w14:textId="77777777" w:rsidR="003164EC" w:rsidRPr="00B444BC" w:rsidRDefault="003164EC" w:rsidP="008C3F6F">
            <w:pPr>
              <w:spacing w:after="0"/>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2250" w:type="dxa"/>
            <w:noWrap/>
            <w:vAlign w:val="center"/>
            <w:hideMark/>
          </w:tcPr>
          <w:p w14:paraId="75449C63"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130.33</w:t>
            </w:r>
          </w:p>
        </w:tc>
        <w:tc>
          <w:tcPr>
            <w:tcW w:w="1890" w:type="dxa"/>
            <w:noWrap/>
            <w:vAlign w:val="center"/>
            <w:hideMark/>
          </w:tcPr>
          <w:p w14:paraId="64307A00"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124.33</w:t>
            </w:r>
          </w:p>
        </w:tc>
        <w:tc>
          <w:tcPr>
            <w:tcW w:w="2232" w:type="dxa"/>
            <w:noWrap/>
            <w:vAlign w:val="center"/>
            <w:hideMark/>
          </w:tcPr>
          <w:p w14:paraId="32C52B8A"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127.33</w:t>
            </w:r>
          </w:p>
        </w:tc>
      </w:tr>
      <w:tr w:rsidR="003164EC" w:rsidRPr="00B444BC" w14:paraId="0312FFA1" w14:textId="77777777" w:rsidTr="003164EC">
        <w:trPr>
          <w:trHeight w:val="288"/>
          <w:jc w:val="center"/>
        </w:trPr>
        <w:tc>
          <w:tcPr>
            <w:tcW w:w="2875" w:type="dxa"/>
            <w:noWrap/>
            <w:vAlign w:val="center"/>
            <w:hideMark/>
          </w:tcPr>
          <w:p w14:paraId="73510C1E"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2250" w:type="dxa"/>
            <w:noWrap/>
            <w:vAlign w:val="center"/>
            <w:hideMark/>
          </w:tcPr>
          <w:p w14:paraId="074ACDFE"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2.89</w:t>
            </w:r>
          </w:p>
        </w:tc>
        <w:tc>
          <w:tcPr>
            <w:tcW w:w="1890" w:type="dxa"/>
            <w:noWrap/>
            <w:vAlign w:val="center"/>
            <w:hideMark/>
          </w:tcPr>
          <w:p w14:paraId="5BCD3CBF"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3.80</w:t>
            </w:r>
          </w:p>
        </w:tc>
        <w:tc>
          <w:tcPr>
            <w:tcW w:w="2232" w:type="dxa"/>
            <w:noWrap/>
            <w:vAlign w:val="center"/>
            <w:hideMark/>
          </w:tcPr>
          <w:p w14:paraId="6BA0636B"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3.38</w:t>
            </w:r>
          </w:p>
        </w:tc>
      </w:tr>
      <w:tr w:rsidR="003164EC" w:rsidRPr="00B444BC" w14:paraId="0ECECBB6" w14:textId="77777777" w:rsidTr="003164EC">
        <w:trPr>
          <w:trHeight w:val="70"/>
          <w:jc w:val="center"/>
        </w:trPr>
        <w:tc>
          <w:tcPr>
            <w:tcW w:w="2875" w:type="dxa"/>
            <w:noWrap/>
            <w:vAlign w:val="center"/>
            <w:hideMark/>
          </w:tcPr>
          <w:p w14:paraId="0AE56B6E"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2250" w:type="dxa"/>
            <w:noWrap/>
            <w:vAlign w:val="center"/>
            <w:hideMark/>
          </w:tcPr>
          <w:p w14:paraId="1E570753"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12.26</w:t>
            </w:r>
          </w:p>
        </w:tc>
        <w:tc>
          <w:tcPr>
            <w:tcW w:w="1890" w:type="dxa"/>
            <w:noWrap/>
            <w:vAlign w:val="center"/>
            <w:hideMark/>
          </w:tcPr>
          <w:p w14:paraId="0BC0B3A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16.10</w:t>
            </w:r>
          </w:p>
        </w:tc>
        <w:tc>
          <w:tcPr>
            <w:tcW w:w="2232" w:type="dxa"/>
            <w:noWrap/>
            <w:vAlign w:val="center"/>
            <w:hideMark/>
          </w:tcPr>
          <w:p w14:paraId="7AB86384" w14:textId="77777777" w:rsidR="003164EC" w:rsidRPr="00B444BC" w:rsidRDefault="003164EC" w:rsidP="008C3F6F">
            <w:pPr>
              <w:spacing w:after="0"/>
              <w:jc w:val="center"/>
              <w:rPr>
                <w:rFonts w:ascii="Arial" w:eastAsia="Times New Roman" w:hAnsi="Arial" w:cs="Arial"/>
                <w:sz w:val="20"/>
                <w:szCs w:val="20"/>
                <w:lang w:bidi="hi-IN"/>
              </w:rPr>
            </w:pPr>
            <w:r w:rsidRPr="00B444BC">
              <w:rPr>
                <w:rFonts w:ascii="Arial" w:eastAsia="Times New Roman" w:hAnsi="Arial" w:cs="Arial"/>
                <w:sz w:val="20"/>
                <w:szCs w:val="20"/>
                <w:lang w:bidi="hi-IN"/>
              </w:rPr>
              <w:t>11.98</w:t>
            </w:r>
          </w:p>
        </w:tc>
      </w:tr>
    </w:tbl>
    <w:p w14:paraId="2E69ADA8" w14:textId="43BF1A5B" w:rsidR="003164EC" w:rsidRPr="00B444BC" w:rsidRDefault="003164EC" w:rsidP="00171BF1">
      <w:pPr>
        <w:spacing w:before="240" w:after="0"/>
        <w:rPr>
          <w:rFonts w:ascii="Arial" w:hAnsi="Arial" w:cs="Arial"/>
          <w:b/>
          <w:bCs/>
          <w:sz w:val="20"/>
          <w:szCs w:val="20"/>
        </w:rPr>
      </w:pPr>
      <w:r w:rsidRPr="00B444BC">
        <w:rPr>
          <w:rFonts w:ascii="Arial" w:hAnsi="Arial" w:cs="Arial"/>
          <w:b/>
          <w:bCs/>
          <w:sz w:val="20"/>
          <w:szCs w:val="20"/>
        </w:rPr>
        <w:t xml:space="preserve"> Fig </w:t>
      </w:r>
      <w:r w:rsidR="006325AE">
        <w:rPr>
          <w:rFonts w:ascii="Arial" w:hAnsi="Arial" w:cs="Arial"/>
          <w:b/>
          <w:bCs/>
          <w:sz w:val="20"/>
          <w:szCs w:val="20"/>
        </w:rPr>
        <w:t>1</w:t>
      </w:r>
      <w:r w:rsidRPr="00B444BC">
        <w:rPr>
          <w:rFonts w:ascii="Arial" w:hAnsi="Arial" w:cs="Arial"/>
          <w:b/>
          <w:bCs/>
          <w:sz w:val="20"/>
          <w:szCs w:val="20"/>
        </w:rPr>
        <w:t xml:space="preserve"> Crop height (c</w:t>
      </w:r>
      <w:r w:rsidRPr="00B444BC">
        <w:rPr>
          <w:rFonts w:ascii="Arial" w:eastAsia="Times New Roman" w:hAnsi="Arial" w:cs="Arial"/>
          <w:b/>
          <w:bCs/>
          <w:sz w:val="20"/>
          <w:szCs w:val="20"/>
          <w:lang w:bidi="hi-IN"/>
        </w:rPr>
        <w:t>m</w:t>
      </w:r>
      <w:r w:rsidRPr="00B444BC">
        <w:rPr>
          <w:rFonts w:ascii="Arial" w:hAnsi="Arial" w:cs="Arial"/>
          <w:b/>
          <w:bCs/>
          <w:sz w:val="20"/>
          <w:szCs w:val="20"/>
        </w:rPr>
        <w:t>) under different land use system at harvest stages.</w:t>
      </w:r>
    </w:p>
    <w:p w14:paraId="2737C3C6" w14:textId="77777777" w:rsidR="003164EC" w:rsidRPr="00B444BC" w:rsidRDefault="003164EC" w:rsidP="003164EC">
      <w:pPr>
        <w:spacing w:before="120" w:after="120" w:line="360" w:lineRule="auto"/>
        <w:jc w:val="center"/>
        <w:rPr>
          <w:rFonts w:ascii="Arial" w:hAnsi="Arial" w:cs="Arial"/>
          <w:sz w:val="20"/>
          <w:szCs w:val="20"/>
        </w:rPr>
      </w:pPr>
      <w:r w:rsidRPr="00B444BC">
        <w:rPr>
          <w:rFonts w:ascii="Arial" w:hAnsi="Arial" w:cs="Arial"/>
          <w:noProof/>
          <w:sz w:val="20"/>
          <w:szCs w:val="20"/>
          <w:lang w:bidi="hi-IN"/>
        </w:rPr>
        <w:drawing>
          <wp:inline distT="0" distB="0" distL="0" distR="0" wp14:anchorId="6D144EB4" wp14:editId="3F1C3E23">
            <wp:extent cx="5810250" cy="2453640"/>
            <wp:effectExtent l="0" t="0" r="0"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5E502F" w14:textId="77777777" w:rsidR="003164EC" w:rsidRPr="00D57B58" w:rsidRDefault="003164EC" w:rsidP="00D57B58">
      <w:pPr>
        <w:pStyle w:val="ListParagraph"/>
        <w:numPr>
          <w:ilvl w:val="0"/>
          <w:numId w:val="3"/>
        </w:numPr>
        <w:rPr>
          <w:rFonts w:ascii="Arial" w:hAnsi="Arial" w:cs="Arial"/>
          <w:b/>
          <w:bCs/>
          <w:sz w:val="20"/>
          <w:szCs w:val="20"/>
        </w:rPr>
      </w:pPr>
      <w:r w:rsidRPr="00D57B58">
        <w:rPr>
          <w:rFonts w:ascii="Arial" w:hAnsi="Arial" w:cs="Arial"/>
          <w:b/>
          <w:bCs/>
          <w:sz w:val="20"/>
          <w:szCs w:val="20"/>
        </w:rPr>
        <w:t>Branch plant</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3A36D8F7" w14:textId="6A108D3A" w:rsidR="00FF4CA1"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r>
      <w:r w:rsidR="00FF4CA1" w:rsidRPr="00B444BC">
        <w:rPr>
          <w:rFonts w:ascii="Arial" w:hAnsi="Arial" w:cs="Arial"/>
          <w:sz w:val="20"/>
          <w:szCs w:val="20"/>
        </w:rPr>
        <w:t xml:space="preserve">The details regarding the quantity of branches per plant in the various intercrops can be found in Table 3 and Fig. </w:t>
      </w:r>
      <w:r w:rsidR="00AA40AE">
        <w:rPr>
          <w:rFonts w:ascii="Arial" w:hAnsi="Arial" w:cs="Arial"/>
          <w:sz w:val="20"/>
          <w:szCs w:val="20"/>
        </w:rPr>
        <w:t>1</w:t>
      </w:r>
      <w:r w:rsidR="00FF4CA1" w:rsidRPr="00B444BC">
        <w:rPr>
          <w:rFonts w:ascii="Arial" w:hAnsi="Arial" w:cs="Arial"/>
          <w:sz w:val="20"/>
          <w:szCs w:val="20"/>
        </w:rPr>
        <w:t>. There is a notable difference in the number of branches observed during the first (Y</w:t>
      </w:r>
      <w:r w:rsidR="00FF4CA1" w:rsidRPr="00B444BC">
        <w:rPr>
          <w:rFonts w:ascii="Arial" w:hAnsi="Arial" w:cs="Arial"/>
          <w:sz w:val="20"/>
          <w:szCs w:val="20"/>
          <w:vertAlign w:val="subscript"/>
        </w:rPr>
        <w:t>1</w:t>
      </w:r>
      <w:r w:rsidR="00FF4CA1" w:rsidRPr="00B444BC">
        <w:rPr>
          <w:rFonts w:ascii="Arial" w:hAnsi="Arial" w:cs="Arial"/>
          <w:sz w:val="20"/>
          <w:szCs w:val="20"/>
        </w:rPr>
        <w:t>) and second year (Y</w:t>
      </w:r>
      <w:r w:rsidR="00FF4CA1" w:rsidRPr="00B444BC">
        <w:rPr>
          <w:rFonts w:ascii="Arial" w:hAnsi="Arial" w:cs="Arial"/>
          <w:sz w:val="20"/>
          <w:szCs w:val="20"/>
          <w:vertAlign w:val="subscript"/>
        </w:rPr>
        <w:t>2</w:t>
      </w:r>
      <w:r w:rsidR="00FF4CA1" w:rsidRPr="00B444BC">
        <w:rPr>
          <w:rFonts w:ascii="Arial" w:hAnsi="Arial" w:cs="Arial"/>
          <w:sz w:val="20"/>
          <w:szCs w:val="20"/>
        </w:rPr>
        <w:t>) of the experiment across the crop seasons. In Y</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when the trees had reached 4 years of age, the quantity of branches per plant varied at the time of harvesting. The average values across treatments ranged from 3. 87 to 20. 40, with </w:t>
      </w:r>
      <w:r w:rsidR="0013721B" w:rsidRPr="0013721B">
        <w:rPr>
          <w:rFonts w:ascii="Arial" w:hAnsi="Arial" w:cs="Arial"/>
          <w:i/>
          <w:iCs/>
          <w:sz w:val="20"/>
          <w:szCs w:val="20"/>
        </w:rPr>
        <w:t>Gmelina</w:t>
      </w:r>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showing the highest value, while cowpea grown alone (T</w:t>
      </w:r>
      <w:r w:rsidR="00FF4CA1" w:rsidRPr="00B444BC">
        <w:rPr>
          <w:rFonts w:ascii="Arial" w:hAnsi="Arial" w:cs="Arial"/>
          <w:sz w:val="20"/>
          <w:szCs w:val="20"/>
          <w:vertAlign w:val="subscript"/>
        </w:rPr>
        <w:t>6</w:t>
      </w:r>
      <w:r w:rsidR="00FF4CA1" w:rsidRPr="00B444BC">
        <w:rPr>
          <w:rFonts w:ascii="Arial" w:hAnsi="Arial" w:cs="Arial"/>
          <w:sz w:val="20"/>
          <w:szCs w:val="20"/>
        </w:rPr>
        <w:t>) recorded the lowest. In Y</w:t>
      </w:r>
      <w:r w:rsidR="00FF4CA1" w:rsidRPr="00B444BC">
        <w:rPr>
          <w:rFonts w:ascii="Arial" w:hAnsi="Arial" w:cs="Arial"/>
          <w:sz w:val="20"/>
          <w:szCs w:val="20"/>
          <w:vertAlign w:val="subscript"/>
        </w:rPr>
        <w:t>2</w:t>
      </w:r>
      <w:r w:rsidR="00FF4CA1" w:rsidRPr="00B444BC">
        <w:rPr>
          <w:rFonts w:ascii="Arial" w:hAnsi="Arial" w:cs="Arial"/>
          <w:sz w:val="20"/>
          <w:szCs w:val="20"/>
        </w:rPr>
        <w:t>, when the trees were 5 years old, there was a decrease in branches per plant compared to Y</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with variations also noted at harvest time. The average values from the treatments ranged from 3. 40 to 20. 13, where </w:t>
      </w:r>
      <w:r w:rsidR="0013721B" w:rsidRPr="0013721B">
        <w:rPr>
          <w:rFonts w:ascii="Arial" w:hAnsi="Arial" w:cs="Arial"/>
          <w:i/>
          <w:iCs/>
          <w:sz w:val="20"/>
          <w:szCs w:val="20"/>
        </w:rPr>
        <w:t>Gmelina</w:t>
      </w:r>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again demonstrated a significantly higher value, and cowpea grown alone (T</w:t>
      </w:r>
      <w:r w:rsidR="00FF4CA1" w:rsidRPr="00B444BC">
        <w:rPr>
          <w:rFonts w:ascii="Arial" w:hAnsi="Arial" w:cs="Arial"/>
          <w:sz w:val="20"/>
          <w:szCs w:val="20"/>
          <w:vertAlign w:val="subscript"/>
        </w:rPr>
        <w:t>6</w:t>
      </w:r>
      <w:r w:rsidR="00FF4CA1" w:rsidRPr="00B444BC">
        <w:rPr>
          <w:rFonts w:ascii="Arial" w:hAnsi="Arial" w:cs="Arial"/>
          <w:sz w:val="20"/>
          <w:szCs w:val="20"/>
        </w:rPr>
        <w:t xml:space="preserve">) had the lowest numbers. In the combined average data for branches per plant, a similar pattern emerged, with values ranging from 3. 63 to 20. 27. Moreover, </w:t>
      </w:r>
      <w:r w:rsidR="0013721B" w:rsidRPr="0013721B">
        <w:rPr>
          <w:rFonts w:ascii="Arial" w:hAnsi="Arial" w:cs="Arial"/>
          <w:i/>
          <w:iCs/>
          <w:sz w:val="20"/>
          <w:szCs w:val="20"/>
        </w:rPr>
        <w:t>Gmelina</w:t>
      </w:r>
      <w:r w:rsidR="00FF4CA1" w:rsidRPr="00B444BC">
        <w:rPr>
          <w:rFonts w:ascii="Arial" w:hAnsi="Arial" w:cs="Arial"/>
          <w:sz w:val="20"/>
          <w:szCs w:val="20"/>
        </w:rPr>
        <w:t xml:space="preserve"> with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1</w:t>
      </w:r>
      <w:r w:rsidR="00FF4CA1" w:rsidRPr="00B444BC">
        <w:rPr>
          <w:rFonts w:ascii="Arial" w:hAnsi="Arial" w:cs="Arial"/>
          <w:sz w:val="20"/>
          <w:szCs w:val="20"/>
        </w:rPr>
        <w:t xml:space="preserve">) and sole </w:t>
      </w:r>
      <w:proofErr w:type="spellStart"/>
      <w:r w:rsidR="00FF4CA1" w:rsidRPr="00B444BC">
        <w:rPr>
          <w:rFonts w:ascii="Arial" w:hAnsi="Arial" w:cs="Arial"/>
          <w:sz w:val="20"/>
          <w:szCs w:val="20"/>
        </w:rPr>
        <w:t>Arhar</w:t>
      </w:r>
      <w:proofErr w:type="spellEnd"/>
      <w:r w:rsidR="00FF4CA1" w:rsidRPr="00B444BC">
        <w:rPr>
          <w:rFonts w:ascii="Arial" w:hAnsi="Arial" w:cs="Arial"/>
          <w:sz w:val="20"/>
          <w:szCs w:val="20"/>
        </w:rPr>
        <w:t xml:space="preserve"> (T</w:t>
      </w:r>
      <w:r w:rsidR="00FF4CA1" w:rsidRPr="00B444BC">
        <w:rPr>
          <w:rFonts w:ascii="Arial" w:hAnsi="Arial" w:cs="Arial"/>
          <w:sz w:val="20"/>
          <w:szCs w:val="20"/>
          <w:vertAlign w:val="subscript"/>
        </w:rPr>
        <w:t>5</w:t>
      </w:r>
      <w:r w:rsidR="00FF4CA1" w:rsidRPr="00B444BC">
        <w:rPr>
          <w:rFonts w:ascii="Arial" w:hAnsi="Arial" w:cs="Arial"/>
          <w:sz w:val="20"/>
          <w:szCs w:val="20"/>
        </w:rPr>
        <w:t xml:space="preserve">) showed significantly higher numbers compared to all other treatments. </w:t>
      </w:r>
      <w:r w:rsidR="007448B3" w:rsidRPr="00B444BC">
        <w:rPr>
          <w:rFonts w:ascii="Arial" w:hAnsi="Arial" w:cs="Arial"/>
          <w:sz w:val="20"/>
          <w:szCs w:val="20"/>
        </w:rPr>
        <w:t xml:space="preserve">The branching of intercrops </w:t>
      </w:r>
      <w:proofErr w:type="gramStart"/>
      <w:r w:rsidR="007448B3" w:rsidRPr="00B444BC">
        <w:rPr>
          <w:rFonts w:ascii="Arial" w:hAnsi="Arial" w:cs="Arial"/>
          <w:sz w:val="20"/>
          <w:szCs w:val="20"/>
        </w:rPr>
        <w:t>have</w:t>
      </w:r>
      <w:proofErr w:type="gramEnd"/>
      <w:r w:rsidR="007448B3" w:rsidRPr="00B444BC">
        <w:rPr>
          <w:rFonts w:ascii="Arial" w:hAnsi="Arial" w:cs="Arial"/>
          <w:sz w:val="20"/>
          <w:szCs w:val="20"/>
        </w:rPr>
        <w:t xml:space="preserve"> genetical characters of individual</w:t>
      </w:r>
      <w:r w:rsidR="00094171" w:rsidRPr="00B444BC">
        <w:rPr>
          <w:rFonts w:ascii="Arial" w:hAnsi="Arial" w:cs="Arial"/>
          <w:sz w:val="20"/>
          <w:szCs w:val="20"/>
        </w:rPr>
        <w:t xml:space="preserve"> reported by </w:t>
      </w:r>
      <w:r w:rsidR="00094171" w:rsidRPr="00B444BC">
        <w:rPr>
          <w:rFonts w:ascii="Arial" w:eastAsia="Times New Roman" w:hAnsi="Arial" w:cs="Arial"/>
          <w:sz w:val="20"/>
          <w:szCs w:val="20"/>
          <w:lang w:bidi="hi-IN"/>
        </w:rPr>
        <w:t xml:space="preserve">Yang </w:t>
      </w:r>
      <w:r w:rsidR="00094171" w:rsidRPr="00B444BC">
        <w:rPr>
          <w:rFonts w:ascii="Arial" w:eastAsia="Times New Roman" w:hAnsi="Arial" w:cs="Arial"/>
          <w:i/>
          <w:iCs/>
          <w:sz w:val="20"/>
          <w:szCs w:val="20"/>
          <w:lang w:bidi="hi-IN"/>
        </w:rPr>
        <w:t>et al</w:t>
      </w:r>
      <w:r w:rsidR="00094171" w:rsidRPr="00B444BC">
        <w:rPr>
          <w:rFonts w:ascii="Arial" w:eastAsia="Times New Roman" w:hAnsi="Arial" w:cs="Arial"/>
          <w:sz w:val="20"/>
          <w:szCs w:val="20"/>
          <w:lang w:bidi="hi-IN"/>
        </w:rPr>
        <w:t xml:space="preserve">., 2022. Moreover, the significant variation shown in open and </w:t>
      </w:r>
      <w:proofErr w:type="gramStart"/>
      <w:r w:rsidR="00094171" w:rsidRPr="00B444BC">
        <w:rPr>
          <w:rFonts w:ascii="Arial" w:eastAsia="Times New Roman" w:hAnsi="Arial" w:cs="Arial"/>
          <w:sz w:val="20"/>
          <w:szCs w:val="20"/>
          <w:lang w:bidi="hi-IN"/>
        </w:rPr>
        <w:t>tree based</w:t>
      </w:r>
      <w:proofErr w:type="gramEnd"/>
      <w:r w:rsidR="00094171" w:rsidRPr="00B444BC">
        <w:rPr>
          <w:rFonts w:ascii="Arial" w:eastAsia="Times New Roman" w:hAnsi="Arial" w:cs="Arial"/>
          <w:sz w:val="20"/>
          <w:szCs w:val="20"/>
          <w:lang w:bidi="hi-IN"/>
        </w:rPr>
        <w:t xml:space="preserve"> system</w:t>
      </w:r>
      <w:r w:rsidR="005B2590" w:rsidRPr="00B444BC">
        <w:rPr>
          <w:rFonts w:ascii="Arial" w:eastAsia="Times New Roman" w:hAnsi="Arial" w:cs="Arial"/>
          <w:sz w:val="20"/>
          <w:szCs w:val="20"/>
          <w:lang w:bidi="hi-IN"/>
        </w:rPr>
        <w:t xml:space="preserve"> due to </w:t>
      </w:r>
      <w:r w:rsidR="0084626E" w:rsidRPr="00B444BC">
        <w:rPr>
          <w:rFonts w:ascii="Arial" w:eastAsia="Times New Roman" w:hAnsi="Arial" w:cs="Arial"/>
          <w:sz w:val="20"/>
          <w:szCs w:val="20"/>
          <w:lang w:bidi="hi-IN"/>
        </w:rPr>
        <w:t xml:space="preserve">environmental and </w:t>
      </w:r>
      <w:r w:rsidR="005B2590" w:rsidRPr="00B444BC">
        <w:rPr>
          <w:rFonts w:ascii="Arial" w:eastAsia="Times New Roman" w:hAnsi="Arial" w:cs="Arial"/>
          <w:sz w:val="20"/>
          <w:szCs w:val="20"/>
          <w:lang w:bidi="hi-IN"/>
        </w:rPr>
        <w:t>lod</w:t>
      </w:r>
      <w:r w:rsidR="00094171" w:rsidRPr="00B444BC">
        <w:rPr>
          <w:rFonts w:ascii="Arial" w:eastAsia="Times New Roman" w:hAnsi="Arial" w:cs="Arial"/>
          <w:sz w:val="20"/>
          <w:szCs w:val="20"/>
          <w:lang w:bidi="hi-IN"/>
        </w:rPr>
        <w:t xml:space="preserve">ging effect on the intercrops </w:t>
      </w:r>
      <w:r w:rsidR="0084626E" w:rsidRPr="00B444BC">
        <w:rPr>
          <w:rFonts w:ascii="Arial" w:eastAsia="Times New Roman" w:hAnsi="Arial" w:cs="Arial"/>
          <w:sz w:val="20"/>
          <w:szCs w:val="20"/>
          <w:lang w:bidi="hi-IN"/>
        </w:rPr>
        <w:t>reported by Shah</w:t>
      </w:r>
      <w:r w:rsidR="0084626E" w:rsidRPr="00B444BC">
        <w:rPr>
          <w:rFonts w:ascii="Arial" w:eastAsia="Times New Roman" w:hAnsi="Arial" w:cs="Arial"/>
          <w:i/>
          <w:iCs/>
          <w:sz w:val="20"/>
          <w:szCs w:val="20"/>
          <w:lang w:bidi="hi-IN"/>
        </w:rPr>
        <w:t xml:space="preserve"> et al</w:t>
      </w:r>
      <w:r w:rsidR="0084626E" w:rsidRPr="00B444BC">
        <w:rPr>
          <w:rFonts w:ascii="Arial" w:eastAsia="Times New Roman" w:hAnsi="Arial" w:cs="Arial"/>
          <w:sz w:val="20"/>
          <w:szCs w:val="20"/>
          <w:lang w:bidi="hi-IN"/>
        </w:rPr>
        <w:t>., 2022</w:t>
      </w:r>
    </w:p>
    <w:p w14:paraId="652E56EB" w14:textId="77777777" w:rsidR="003164E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t>Pod/silique branch</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3DC95162" w14:textId="77777777" w:rsidR="00134A02" w:rsidRDefault="003164EC" w:rsidP="006B1E09">
      <w:pPr>
        <w:spacing w:line="240" w:lineRule="auto"/>
        <w:jc w:val="both"/>
        <w:rPr>
          <w:rFonts w:ascii="Arial" w:hAnsi="Arial" w:cs="Arial"/>
          <w:sz w:val="20"/>
          <w:szCs w:val="20"/>
        </w:rPr>
      </w:pPr>
      <w:r w:rsidRPr="00B444BC">
        <w:rPr>
          <w:rFonts w:ascii="Arial" w:hAnsi="Arial" w:cs="Arial"/>
          <w:sz w:val="20"/>
          <w:szCs w:val="20"/>
        </w:rPr>
        <w:lastRenderedPageBreak/>
        <w:tab/>
      </w:r>
      <w:r w:rsidR="0084626E" w:rsidRPr="00B444BC">
        <w:rPr>
          <w:rFonts w:ascii="Arial" w:hAnsi="Arial" w:cs="Arial"/>
          <w:sz w:val="20"/>
          <w:szCs w:val="20"/>
        </w:rPr>
        <w:t>Reviewing data in Table 3 and Figure 2 shows that the number of pods or siliques per plant in the crops changed significantly under various treatments during both years of the study. In the first year, the numbers ranged from 67. 09 to 427. 15 during the trials. Treatments like</w:t>
      </w:r>
      <w:r w:rsidR="0084626E" w:rsidRPr="00B444BC">
        <w:rPr>
          <w:rFonts w:ascii="Arial" w:hAnsi="Arial" w:cs="Arial"/>
          <w:i/>
          <w:iCs/>
          <w:sz w:val="20"/>
          <w:szCs w:val="20"/>
        </w:rPr>
        <w:t xml:space="preserve"> </w:t>
      </w:r>
      <w:r w:rsidR="0013721B" w:rsidRPr="0013721B">
        <w:rPr>
          <w:rFonts w:ascii="Arial" w:hAnsi="Arial" w:cs="Arial"/>
          <w:i/>
          <w:iCs/>
          <w:sz w:val="20"/>
          <w:szCs w:val="20"/>
        </w:rPr>
        <w:t>Gmelina</w:t>
      </w:r>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w:t>
      </w:r>
      <w:r w:rsidR="0084626E" w:rsidRPr="00B444BC">
        <w:rPr>
          <w:rFonts w:ascii="Arial" w:hAnsi="Arial" w:cs="Arial"/>
          <w:i/>
          <w:iCs/>
          <w:sz w:val="20"/>
          <w:szCs w:val="20"/>
        </w:rPr>
        <w:t xml:space="preserve"> </w:t>
      </w:r>
      <w:r w:rsidR="0013721B" w:rsidRPr="0013721B">
        <w:rPr>
          <w:rFonts w:ascii="Arial" w:hAnsi="Arial" w:cs="Arial"/>
          <w:i/>
          <w:iCs/>
          <w:sz w:val="20"/>
          <w:szCs w:val="20"/>
        </w:rPr>
        <w:t>Gmelina</w:t>
      </w:r>
      <w:r w:rsidR="0084626E" w:rsidRPr="00B444BC">
        <w:rPr>
          <w:rFonts w:ascii="Arial" w:hAnsi="Arial" w:cs="Arial"/>
          <w:sz w:val="20"/>
          <w:szCs w:val="20"/>
        </w:rPr>
        <w:t xml:space="preserve"> with mustard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and sole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had significantly higher values compared to other treatments. However, in the second year, the values decreased compared to the first year, ranging from 47. 61 to 402. 13. The trend in values remained similar, with </w:t>
      </w:r>
      <w:r w:rsidR="0013721B" w:rsidRPr="0013721B">
        <w:rPr>
          <w:rFonts w:ascii="Arial" w:hAnsi="Arial" w:cs="Arial"/>
          <w:i/>
          <w:iCs/>
          <w:sz w:val="20"/>
          <w:szCs w:val="20"/>
        </w:rPr>
        <w:t>Gmelina</w:t>
      </w:r>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 xml:space="preserve">) having the highest values, followed by sole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5</w:t>
      </w:r>
      <w:r w:rsidR="0084626E" w:rsidRPr="00B444BC">
        <w:rPr>
          <w:rFonts w:ascii="Arial" w:hAnsi="Arial" w:cs="Arial"/>
          <w:sz w:val="20"/>
          <w:szCs w:val="20"/>
        </w:rPr>
        <w:t>) and then</w:t>
      </w:r>
      <w:r w:rsidR="0084626E" w:rsidRPr="00B444BC">
        <w:rPr>
          <w:rFonts w:ascii="Arial" w:hAnsi="Arial" w:cs="Arial"/>
          <w:i/>
          <w:iCs/>
          <w:sz w:val="20"/>
          <w:szCs w:val="20"/>
        </w:rPr>
        <w:t xml:space="preserve"> </w:t>
      </w:r>
      <w:r w:rsidR="0013721B" w:rsidRPr="0013721B">
        <w:rPr>
          <w:rFonts w:ascii="Arial" w:hAnsi="Arial" w:cs="Arial"/>
          <w:i/>
          <w:iCs/>
          <w:sz w:val="20"/>
          <w:szCs w:val="20"/>
        </w:rPr>
        <w:t>Gmelina</w:t>
      </w:r>
      <w:r w:rsidR="0084626E" w:rsidRPr="00B444BC">
        <w:rPr>
          <w:rFonts w:ascii="Arial" w:hAnsi="Arial" w:cs="Arial"/>
          <w:sz w:val="20"/>
          <w:szCs w:val="20"/>
        </w:rPr>
        <w:t xml:space="preserve"> with mustard (T</w:t>
      </w:r>
      <w:r w:rsidR="0084626E" w:rsidRPr="00B444BC">
        <w:rPr>
          <w:rFonts w:ascii="Arial" w:hAnsi="Arial" w:cs="Arial"/>
          <w:sz w:val="20"/>
          <w:szCs w:val="20"/>
          <w:vertAlign w:val="subscript"/>
        </w:rPr>
        <w:t>3</w:t>
      </w:r>
      <w:r w:rsidR="0084626E" w:rsidRPr="00B444BC">
        <w:rPr>
          <w:rFonts w:ascii="Arial" w:hAnsi="Arial" w:cs="Arial"/>
          <w:sz w:val="20"/>
          <w:szCs w:val="20"/>
        </w:rPr>
        <w:t>). T1 showed clear superiority over both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and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In many cases, </w:t>
      </w:r>
      <w:r w:rsidR="0013721B" w:rsidRPr="0013721B">
        <w:rPr>
          <w:rFonts w:ascii="Arial" w:hAnsi="Arial" w:cs="Arial"/>
          <w:i/>
          <w:iCs/>
          <w:sz w:val="20"/>
          <w:szCs w:val="20"/>
        </w:rPr>
        <w:t>Gmelina</w:t>
      </w:r>
      <w:r w:rsidR="0084626E" w:rsidRPr="00B444BC">
        <w:rPr>
          <w:rFonts w:ascii="Arial" w:hAnsi="Arial" w:cs="Arial"/>
          <w:sz w:val="20"/>
          <w:szCs w:val="20"/>
        </w:rPr>
        <w:t xml:space="preserve"> with </w:t>
      </w:r>
      <w:proofErr w:type="spellStart"/>
      <w:r w:rsidR="0084626E" w:rsidRPr="00B444BC">
        <w:rPr>
          <w:rFonts w:ascii="Arial" w:hAnsi="Arial" w:cs="Arial"/>
          <w:sz w:val="20"/>
          <w:szCs w:val="20"/>
        </w:rPr>
        <w:t>Arhar</w:t>
      </w:r>
      <w:proofErr w:type="spellEnd"/>
      <w:r w:rsidR="0084626E" w:rsidRPr="00B444BC">
        <w:rPr>
          <w:rFonts w:ascii="Arial" w:hAnsi="Arial" w:cs="Arial"/>
          <w:sz w:val="20"/>
          <w:szCs w:val="20"/>
        </w:rPr>
        <w:t xml:space="preserve"> (T</w:t>
      </w:r>
      <w:r w:rsidR="0084626E" w:rsidRPr="00B444BC">
        <w:rPr>
          <w:rFonts w:ascii="Arial" w:hAnsi="Arial" w:cs="Arial"/>
          <w:sz w:val="20"/>
          <w:szCs w:val="20"/>
          <w:vertAlign w:val="subscript"/>
        </w:rPr>
        <w:t>1</w:t>
      </w:r>
      <w:r w:rsidR="0084626E" w:rsidRPr="00B444BC">
        <w:rPr>
          <w:rFonts w:ascii="Arial" w:hAnsi="Arial" w:cs="Arial"/>
          <w:sz w:val="20"/>
          <w:szCs w:val="20"/>
        </w:rPr>
        <w:t>) was significantly better than all other treatments, showing a trend of values as follows: T</w:t>
      </w:r>
      <w:r w:rsidR="0084626E" w:rsidRPr="00B444BC">
        <w:rPr>
          <w:rFonts w:ascii="Arial" w:hAnsi="Arial" w:cs="Arial"/>
          <w:sz w:val="20"/>
          <w:szCs w:val="20"/>
          <w:vertAlign w:val="subscript"/>
        </w:rPr>
        <w:t>1</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5</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3</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2</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7</w:t>
      </w:r>
      <w:r w:rsidR="0084626E" w:rsidRPr="00B444BC">
        <w:rPr>
          <w:rFonts w:ascii="Arial" w:hAnsi="Arial" w:cs="Arial"/>
          <w:sz w:val="20"/>
          <w:szCs w:val="20"/>
        </w:rPr>
        <w:t xml:space="preserve"> &gt; T</w:t>
      </w:r>
      <w:r w:rsidR="0084626E" w:rsidRPr="00B444BC">
        <w:rPr>
          <w:rFonts w:ascii="Arial" w:hAnsi="Arial" w:cs="Arial"/>
          <w:sz w:val="20"/>
          <w:szCs w:val="20"/>
          <w:vertAlign w:val="subscript"/>
        </w:rPr>
        <w:t>6</w:t>
      </w:r>
      <w:r w:rsidR="0084626E" w:rsidRPr="00B444BC">
        <w:rPr>
          <w:rFonts w:ascii="Arial" w:hAnsi="Arial" w:cs="Arial"/>
          <w:sz w:val="20"/>
          <w:szCs w:val="20"/>
        </w:rPr>
        <w:t xml:space="preserve">. </w:t>
      </w:r>
      <w:r w:rsidR="00063F6B" w:rsidRPr="00B444BC">
        <w:rPr>
          <w:rFonts w:ascii="Arial" w:hAnsi="Arial" w:cs="Arial"/>
          <w:sz w:val="20"/>
          <w:szCs w:val="20"/>
        </w:rPr>
        <w:t>this</w:t>
      </w:r>
      <w:r w:rsidR="0084626E" w:rsidRPr="00B444BC">
        <w:rPr>
          <w:rFonts w:ascii="Arial" w:hAnsi="Arial" w:cs="Arial"/>
          <w:sz w:val="20"/>
          <w:szCs w:val="20"/>
        </w:rPr>
        <w:t xml:space="preserve"> difference may be attributed to a higher incidence of insect pests encountered in the second year of the trial. Similar findings on pod or silique yield and productivity were reported by </w:t>
      </w:r>
      <w:proofErr w:type="spellStart"/>
      <w:r w:rsidR="0084626E" w:rsidRPr="00B444BC">
        <w:rPr>
          <w:rFonts w:ascii="Arial" w:hAnsi="Arial" w:cs="Arial"/>
          <w:sz w:val="20"/>
          <w:szCs w:val="20"/>
        </w:rPr>
        <w:t>Daamen</w:t>
      </w:r>
      <w:proofErr w:type="spellEnd"/>
      <w:r w:rsidR="0084626E" w:rsidRPr="00B444BC">
        <w:rPr>
          <w:rFonts w:ascii="Arial" w:hAnsi="Arial" w:cs="Arial"/>
          <w:sz w:val="20"/>
          <w:szCs w:val="20"/>
        </w:rPr>
        <w:t xml:space="preserve"> et al. (1994) and </w:t>
      </w:r>
      <w:proofErr w:type="spellStart"/>
      <w:r w:rsidR="0084626E" w:rsidRPr="00B444BC">
        <w:rPr>
          <w:rFonts w:ascii="Arial" w:hAnsi="Arial" w:cs="Arial"/>
          <w:sz w:val="20"/>
          <w:szCs w:val="20"/>
        </w:rPr>
        <w:t>Manosathiyadevan</w:t>
      </w:r>
      <w:proofErr w:type="spellEnd"/>
      <w:r w:rsidR="0084626E" w:rsidRPr="00B444BC">
        <w:rPr>
          <w:rFonts w:ascii="Arial" w:hAnsi="Arial" w:cs="Arial"/>
          <w:sz w:val="20"/>
          <w:szCs w:val="20"/>
        </w:rPr>
        <w:t xml:space="preserve"> et al. (2017)</w:t>
      </w:r>
      <w:r w:rsidR="00F81FB7" w:rsidRPr="00B444BC">
        <w:rPr>
          <w:rFonts w:ascii="Arial" w:hAnsi="Arial" w:cs="Arial"/>
          <w:sz w:val="20"/>
          <w:szCs w:val="20"/>
        </w:rPr>
        <w:t>.</w:t>
      </w:r>
    </w:p>
    <w:p w14:paraId="6F43F889" w14:textId="77777777" w:rsidR="003164EC" w:rsidRPr="00B444BC" w:rsidRDefault="003164EC" w:rsidP="003164EC">
      <w:pPr>
        <w:ind w:left="1080" w:hanging="1080"/>
        <w:rPr>
          <w:rFonts w:ascii="Arial" w:hAnsi="Arial" w:cs="Arial"/>
          <w:b/>
          <w:bCs/>
          <w:sz w:val="20"/>
          <w:szCs w:val="20"/>
        </w:rPr>
      </w:pPr>
      <w:r w:rsidRPr="00B444BC">
        <w:rPr>
          <w:rFonts w:ascii="Arial" w:hAnsi="Arial" w:cs="Arial"/>
          <w:b/>
          <w:bCs/>
          <w:sz w:val="20"/>
          <w:szCs w:val="20"/>
        </w:rPr>
        <w:t xml:space="preserve">Table </w:t>
      </w:r>
      <w:r w:rsidR="008C3F6F" w:rsidRPr="00B444BC">
        <w:rPr>
          <w:rFonts w:ascii="Arial" w:hAnsi="Arial" w:cs="Arial"/>
          <w:b/>
          <w:bCs/>
          <w:sz w:val="20"/>
          <w:szCs w:val="20"/>
        </w:rPr>
        <w:t>3</w:t>
      </w:r>
      <w:r w:rsidRPr="00B444BC">
        <w:rPr>
          <w:rFonts w:ascii="Arial" w:hAnsi="Arial" w:cs="Arial"/>
          <w:b/>
          <w:bCs/>
          <w:sz w:val="20"/>
          <w:szCs w:val="20"/>
        </w:rPr>
        <w:t xml:space="preserve"> Number of branch plant</w:t>
      </w:r>
      <w:r w:rsidRPr="00B444BC">
        <w:rPr>
          <w:rFonts w:ascii="Arial" w:hAnsi="Arial" w:cs="Arial"/>
          <w:b/>
          <w:bCs/>
          <w:sz w:val="20"/>
          <w:szCs w:val="20"/>
          <w:vertAlign w:val="superscript"/>
        </w:rPr>
        <w:t>-1</w:t>
      </w:r>
      <w:r w:rsidRPr="00B444BC">
        <w:rPr>
          <w:rFonts w:ascii="Arial" w:hAnsi="Arial" w:cs="Arial"/>
          <w:b/>
          <w:bCs/>
          <w:sz w:val="20"/>
          <w:szCs w:val="20"/>
        </w:rPr>
        <w:t>, Number of pod/silique branch</w:t>
      </w:r>
      <w:r w:rsidRPr="00B444BC">
        <w:rPr>
          <w:rFonts w:ascii="Arial" w:hAnsi="Arial" w:cs="Arial"/>
          <w:b/>
          <w:bCs/>
          <w:sz w:val="20"/>
          <w:szCs w:val="20"/>
          <w:vertAlign w:val="superscript"/>
        </w:rPr>
        <w:t>-1</w:t>
      </w:r>
      <w:r w:rsidRPr="00B444BC">
        <w:rPr>
          <w:rFonts w:ascii="Arial" w:hAnsi="Arial" w:cs="Arial"/>
          <w:b/>
          <w:bCs/>
          <w:sz w:val="20"/>
          <w:szCs w:val="20"/>
        </w:rPr>
        <w:t xml:space="preserve"> and </w:t>
      </w:r>
      <w:r w:rsidRPr="00B444BC">
        <w:rPr>
          <w:rFonts w:ascii="Arial" w:hAnsi="Arial" w:cs="Arial"/>
          <w:b/>
          <w:bCs/>
          <w:color w:val="000000"/>
          <w:sz w:val="20"/>
          <w:szCs w:val="20"/>
        </w:rPr>
        <w:t xml:space="preserve">Total </w:t>
      </w:r>
      <w:r w:rsidRPr="00B444BC">
        <w:rPr>
          <w:rFonts w:ascii="Arial" w:hAnsi="Arial" w:cs="Arial"/>
          <w:b/>
          <w:bCs/>
          <w:sz w:val="20"/>
          <w:szCs w:val="20"/>
        </w:rPr>
        <w:t>Number of pod/silique Plant</w:t>
      </w:r>
      <w:r w:rsidRPr="00B444BC">
        <w:rPr>
          <w:rFonts w:ascii="Arial" w:hAnsi="Arial" w:cs="Arial"/>
          <w:b/>
          <w:bCs/>
          <w:sz w:val="20"/>
          <w:szCs w:val="20"/>
          <w:vertAlign w:val="superscript"/>
        </w:rPr>
        <w:t xml:space="preserve">-1 </w:t>
      </w:r>
      <w:r w:rsidRPr="00B444BC">
        <w:rPr>
          <w:rFonts w:ascii="Arial" w:hAnsi="Arial" w:cs="Arial"/>
          <w:b/>
          <w:bCs/>
          <w:sz w:val="20"/>
          <w:szCs w:val="20"/>
        </w:rPr>
        <w:t>of crops under different land use system</w:t>
      </w:r>
    </w:p>
    <w:tbl>
      <w:tblPr>
        <w:tblW w:w="5000" w:type="pct"/>
        <w:tblLayout w:type="fixed"/>
        <w:tblCellMar>
          <w:left w:w="58" w:type="dxa"/>
          <w:right w:w="58" w:type="dxa"/>
        </w:tblCellMar>
        <w:tblLook w:val="04A0" w:firstRow="1" w:lastRow="0" w:firstColumn="1" w:lastColumn="0" w:noHBand="0" w:noVBand="1"/>
      </w:tblPr>
      <w:tblGrid>
        <w:gridCol w:w="2000"/>
        <w:gridCol w:w="765"/>
        <w:gridCol w:w="718"/>
        <w:gridCol w:w="900"/>
        <w:gridCol w:w="900"/>
        <w:gridCol w:w="811"/>
        <w:gridCol w:w="809"/>
        <w:gridCol w:w="809"/>
        <w:gridCol w:w="809"/>
        <w:gridCol w:w="955"/>
      </w:tblGrid>
      <w:tr w:rsidR="003164EC" w:rsidRPr="00B444BC" w14:paraId="6BD82068" w14:textId="77777777" w:rsidTr="00DC0F66">
        <w:trPr>
          <w:trHeight w:val="288"/>
        </w:trPr>
        <w:tc>
          <w:tcPr>
            <w:tcW w:w="1055" w:type="pct"/>
            <w:noWrap/>
            <w:vAlign w:val="center"/>
            <w:hideMark/>
          </w:tcPr>
          <w:p w14:paraId="1DA29B1B"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Parameters</w:t>
            </w:r>
          </w:p>
        </w:tc>
        <w:tc>
          <w:tcPr>
            <w:tcW w:w="1256" w:type="pct"/>
            <w:gridSpan w:val="3"/>
            <w:noWrap/>
            <w:vAlign w:val="center"/>
          </w:tcPr>
          <w:p w14:paraId="02250DB0"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hAnsi="Arial" w:cs="Arial"/>
                <w:b/>
                <w:bCs/>
                <w:color w:val="000000" w:themeColor="text1"/>
                <w:sz w:val="20"/>
                <w:szCs w:val="20"/>
              </w:rPr>
              <w:t xml:space="preserve">Number </w:t>
            </w:r>
            <w:proofErr w:type="gramStart"/>
            <w:r w:rsidRPr="00B444BC">
              <w:rPr>
                <w:rFonts w:ascii="Arial" w:hAnsi="Arial" w:cs="Arial"/>
                <w:b/>
                <w:bCs/>
                <w:color w:val="000000" w:themeColor="text1"/>
                <w:sz w:val="20"/>
                <w:szCs w:val="20"/>
              </w:rPr>
              <w:t>of  branch</w:t>
            </w:r>
            <w:proofErr w:type="gramEnd"/>
            <w:r w:rsidRPr="00B444BC">
              <w:rPr>
                <w:rFonts w:ascii="Arial" w:hAnsi="Arial" w:cs="Arial"/>
                <w:b/>
                <w:bCs/>
                <w:color w:val="000000" w:themeColor="text1"/>
                <w:sz w:val="20"/>
                <w:szCs w:val="20"/>
              </w:rPr>
              <w:t xml:space="preserve"> plant</w:t>
            </w:r>
            <w:r w:rsidRPr="00B444BC">
              <w:rPr>
                <w:rFonts w:ascii="Arial" w:hAnsi="Arial" w:cs="Arial"/>
                <w:b/>
                <w:bCs/>
                <w:color w:val="000000" w:themeColor="text1"/>
                <w:sz w:val="20"/>
                <w:szCs w:val="20"/>
                <w:vertAlign w:val="superscript"/>
              </w:rPr>
              <w:t>-1</w:t>
            </w:r>
          </w:p>
        </w:tc>
        <w:tc>
          <w:tcPr>
            <w:tcW w:w="1330" w:type="pct"/>
            <w:gridSpan w:val="3"/>
            <w:vAlign w:val="center"/>
          </w:tcPr>
          <w:p w14:paraId="628AD939" w14:textId="77777777" w:rsidR="003164EC" w:rsidRPr="00B444BC" w:rsidRDefault="003164EC" w:rsidP="008C3F6F">
            <w:pPr>
              <w:spacing w:after="0"/>
              <w:jc w:val="center"/>
              <w:rPr>
                <w:rFonts w:ascii="Arial" w:hAnsi="Arial" w:cs="Arial"/>
                <w:b/>
                <w:bCs/>
                <w:color w:val="000000" w:themeColor="text1"/>
                <w:sz w:val="20"/>
                <w:szCs w:val="20"/>
              </w:rPr>
            </w:pPr>
            <w:r w:rsidRPr="00B444BC">
              <w:rPr>
                <w:rFonts w:ascii="Arial" w:hAnsi="Arial" w:cs="Arial"/>
                <w:b/>
                <w:bCs/>
                <w:color w:val="000000" w:themeColor="text1"/>
                <w:sz w:val="20"/>
                <w:szCs w:val="20"/>
              </w:rPr>
              <w:t xml:space="preserve">Number </w:t>
            </w:r>
            <w:proofErr w:type="gramStart"/>
            <w:r w:rsidRPr="00B444BC">
              <w:rPr>
                <w:rFonts w:ascii="Arial" w:hAnsi="Arial" w:cs="Arial"/>
                <w:b/>
                <w:bCs/>
                <w:color w:val="000000" w:themeColor="text1"/>
                <w:sz w:val="20"/>
                <w:szCs w:val="20"/>
              </w:rPr>
              <w:t>of  pod</w:t>
            </w:r>
            <w:proofErr w:type="gramEnd"/>
            <w:r w:rsidRPr="00B444BC">
              <w:rPr>
                <w:rFonts w:ascii="Arial" w:hAnsi="Arial" w:cs="Arial"/>
                <w:b/>
                <w:bCs/>
                <w:color w:val="000000" w:themeColor="text1"/>
                <w:sz w:val="20"/>
                <w:szCs w:val="20"/>
              </w:rPr>
              <w:t>/silique branch</w:t>
            </w:r>
            <w:r w:rsidRPr="00B444BC">
              <w:rPr>
                <w:rFonts w:ascii="Arial" w:hAnsi="Arial" w:cs="Arial"/>
                <w:b/>
                <w:bCs/>
                <w:color w:val="000000" w:themeColor="text1"/>
                <w:sz w:val="20"/>
                <w:szCs w:val="20"/>
                <w:vertAlign w:val="superscript"/>
              </w:rPr>
              <w:t>-1</w:t>
            </w:r>
          </w:p>
        </w:tc>
        <w:tc>
          <w:tcPr>
            <w:tcW w:w="1359" w:type="pct"/>
            <w:gridSpan w:val="3"/>
            <w:vAlign w:val="center"/>
          </w:tcPr>
          <w:p w14:paraId="03BC5A12" w14:textId="77777777" w:rsidR="003164EC" w:rsidRPr="00B444BC" w:rsidRDefault="00063F6B" w:rsidP="008C3F6F">
            <w:pPr>
              <w:spacing w:after="0"/>
              <w:jc w:val="center"/>
              <w:rPr>
                <w:rFonts w:ascii="Arial" w:hAnsi="Arial" w:cs="Arial"/>
                <w:b/>
                <w:bCs/>
                <w:color w:val="000000" w:themeColor="text1"/>
                <w:sz w:val="20"/>
                <w:szCs w:val="20"/>
              </w:rPr>
            </w:pPr>
            <w:r w:rsidRPr="00B444BC">
              <w:rPr>
                <w:rFonts w:ascii="Arial" w:hAnsi="Arial" w:cs="Arial"/>
                <w:b/>
                <w:bCs/>
                <w:color w:val="000000" w:themeColor="text1"/>
                <w:sz w:val="20"/>
                <w:szCs w:val="20"/>
              </w:rPr>
              <w:t xml:space="preserve">Total number </w:t>
            </w:r>
            <w:proofErr w:type="gramStart"/>
            <w:r w:rsidRPr="00B444BC">
              <w:rPr>
                <w:rFonts w:ascii="Arial" w:hAnsi="Arial" w:cs="Arial"/>
                <w:b/>
                <w:bCs/>
                <w:color w:val="000000" w:themeColor="text1"/>
                <w:sz w:val="20"/>
                <w:szCs w:val="20"/>
              </w:rPr>
              <w:t>of  pod</w:t>
            </w:r>
            <w:proofErr w:type="gramEnd"/>
            <w:r w:rsidRPr="00B444BC">
              <w:rPr>
                <w:rFonts w:ascii="Arial" w:hAnsi="Arial" w:cs="Arial"/>
                <w:b/>
                <w:bCs/>
                <w:color w:val="000000" w:themeColor="text1"/>
                <w:sz w:val="20"/>
                <w:szCs w:val="20"/>
              </w:rPr>
              <w:t>/silique p</w:t>
            </w:r>
            <w:r w:rsidR="003164EC" w:rsidRPr="00B444BC">
              <w:rPr>
                <w:rFonts w:ascii="Arial" w:hAnsi="Arial" w:cs="Arial"/>
                <w:b/>
                <w:bCs/>
                <w:color w:val="000000" w:themeColor="text1"/>
                <w:sz w:val="20"/>
                <w:szCs w:val="20"/>
              </w:rPr>
              <w:t>lant</w:t>
            </w:r>
            <w:r w:rsidR="003164EC" w:rsidRPr="00B444BC">
              <w:rPr>
                <w:rFonts w:ascii="Arial" w:hAnsi="Arial" w:cs="Arial"/>
                <w:b/>
                <w:bCs/>
                <w:color w:val="000000" w:themeColor="text1"/>
                <w:sz w:val="20"/>
                <w:szCs w:val="20"/>
                <w:vertAlign w:val="superscript"/>
              </w:rPr>
              <w:t>-1</w:t>
            </w:r>
          </w:p>
        </w:tc>
      </w:tr>
      <w:tr w:rsidR="00DC0F66" w:rsidRPr="00B444BC" w14:paraId="349B2F91" w14:textId="77777777" w:rsidTr="00DC0F66">
        <w:trPr>
          <w:trHeight w:val="288"/>
        </w:trPr>
        <w:tc>
          <w:tcPr>
            <w:tcW w:w="1055" w:type="pct"/>
            <w:noWrap/>
            <w:vAlign w:val="center"/>
            <w:hideMark/>
          </w:tcPr>
          <w:p w14:paraId="5D6014A4"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Treatments</w:t>
            </w:r>
          </w:p>
        </w:tc>
        <w:tc>
          <w:tcPr>
            <w:tcW w:w="403" w:type="pct"/>
            <w:noWrap/>
            <w:vAlign w:val="center"/>
            <w:hideMark/>
          </w:tcPr>
          <w:p w14:paraId="4A04AFEB"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379" w:type="pct"/>
            <w:noWrap/>
            <w:vAlign w:val="center"/>
            <w:hideMark/>
          </w:tcPr>
          <w:p w14:paraId="30DDAA21"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475" w:type="pct"/>
            <w:noWrap/>
            <w:vAlign w:val="center"/>
            <w:hideMark/>
          </w:tcPr>
          <w:p w14:paraId="42D49313"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c>
          <w:tcPr>
            <w:tcW w:w="475" w:type="pct"/>
            <w:vAlign w:val="center"/>
          </w:tcPr>
          <w:p w14:paraId="701B06A2"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428" w:type="pct"/>
            <w:vAlign w:val="center"/>
          </w:tcPr>
          <w:p w14:paraId="57DA60AC"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427" w:type="pct"/>
            <w:vAlign w:val="center"/>
          </w:tcPr>
          <w:p w14:paraId="6FBB8F02"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c>
          <w:tcPr>
            <w:tcW w:w="427" w:type="pct"/>
            <w:vAlign w:val="center"/>
          </w:tcPr>
          <w:p w14:paraId="096A287B"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2019-20(Y</w:t>
            </w:r>
            <w:r w:rsidRPr="00B444BC">
              <w:rPr>
                <w:rFonts w:ascii="Arial" w:eastAsia="Times New Roman" w:hAnsi="Arial" w:cs="Arial"/>
                <w:b/>
                <w:bCs/>
                <w:color w:val="000000" w:themeColor="text1"/>
                <w:sz w:val="20"/>
                <w:szCs w:val="20"/>
                <w:vertAlign w:val="subscript"/>
                <w:lang w:bidi="hi-IN"/>
              </w:rPr>
              <w:t>1</w:t>
            </w:r>
            <w:r w:rsidRPr="00B444BC">
              <w:rPr>
                <w:rFonts w:ascii="Arial" w:eastAsia="Times New Roman" w:hAnsi="Arial" w:cs="Arial"/>
                <w:b/>
                <w:bCs/>
                <w:color w:val="000000" w:themeColor="text1"/>
                <w:sz w:val="20"/>
                <w:szCs w:val="20"/>
                <w:lang w:bidi="hi-IN"/>
              </w:rPr>
              <w:t>)</w:t>
            </w:r>
          </w:p>
        </w:tc>
        <w:tc>
          <w:tcPr>
            <w:tcW w:w="427" w:type="pct"/>
            <w:vAlign w:val="center"/>
          </w:tcPr>
          <w:p w14:paraId="489FA7C3"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2020-21(Y</w:t>
            </w:r>
            <w:r w:rsidRPr="00B444BC">
              <w:rPr>
                <w:rFonts w:ascii="Arial" w:eastAsia="Times New Roman" w:hAnsi="Arial" w:cs="Arial"/>
                <w:b/>
                <w:bCs/>
                <w:color w:val="000000" w:themeColor="text1"/>
                <w:sz w:val="20"/>
                <w:szCs w:val="20"/>
                <w:vertAlign w:val="subscript"/>
                <w:lang w:bidi="hi-IN"/>
              </w:rPr>
              <w:t>2</w:t>
            </w:r>
            <w:r w:rsidRPr="00B444BC">
              <w:rPr>
                <w:rFonts w:ascii="Arial" w:eastAsia="Times New Roman" w:hAnsi="Arial" w:cs="Arial"/>
                <w:b/>
                <w:bCs/>
                <w:color w:val="000000" w:themeColor="text1"/>
                <w:sz w:val="20"/>
                <w:szCs w:val="20"/>
                <w:lang w:bidi="hi-IN"/>
              </w:rPr>
              <w:t>)</w:t>
            </w:r>
          </w:p>
        </w:tc>
        <w:tc>
          <w:tcPr>
            <w:tcW w:w="505" w:type="pct"/>
            <w:vAlign w:val="center"/>
          </w:tcPr>
          <w:p w14:paraId="2FF3BCB5" w14:textId="77777777" w:rsidR="003164EC" w:rsidRPr="00B444BC" w:rsidRDefault="003164EC" w:rsidP="008C3F6F">
            <w:pPr>
              <w:spacing w:after="0"/>
              <w:jc w:val="center"/>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Pooled Mean</w:t>
            </w:r>
          </w:p>
        </w:tc>
      </w:tr>
      <w:tr w:rsidR="00DC0F66" w:rsidRPr="00B444BC" w14:paraId="38F7C70B" w14:textId="77777777" w:rsidTr="00DC0F66">
        <w:trPr>
          <w:trHeight w:val="288"/>
        </w:trPr>
        <w:tc>
          <w:tcPr>
            <w:tcW w:w="1055" w:type="pct"/>
            <w:noWrap/>
            <w:vAlign w:val="center"/>
            <w:hideMark/>
          </w:tcPr>
          <w:p w14:paraId="407C8FEA"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1</w:t>
            </w:r>
            <w:r w:rsidRPr="00B444BC">
              <w:rPr>
                <w:rFonts w:ascii="Arial" w:eastAsia="Times New Roman" w:hAnsi="Arial" w:cs="Arial"/>
                <w:color w:val="000000" w:themeColor="text1"/>
                <w:sz w:val="20"/>
                <w:szCs w:val="20"/>
                <w:lang w:bidi="hi-IN"/>
              </w:rPr>
              <w:t>(</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w:t>
            </w:r>
            <w:proofErr w:type="spellStart"/>
            <w:r w:rsidRPr="00B444BC">
              <w:rPr>
                <w:rFonts w:ascii="Arial" w:eastAsia="Times New Roman" w:hAnsi="Arial" w:cs="Arial"/>
                <w:color w:val="000000" w:themeColor="text1"/>
                <w:sz w:val="20"/>
                <w:szCs w:val="20"/>
                <w:lang w:bidi="hi-IN"/>
              </w:rPr>
              <w:t>Arhar</w:t>
            </w:r>
            <w:proofErr w:type="spellEnd"/>
            <w:r w:rsidRPr="00B444BC">
              <w:rPr>
                <w:rFonts w:ascii="Arial" w:eastAsia="Times New Roman" w:hAnsi="Arial" w:cs="Arial"/>
                <w:color w:val="000000" w:themeColor="text1"/>
                <w:sz w:val="20"/>
                <w:szCs w:val="20"/>
                <w:lang w:bidi="hi-IN"/>
              </w:rPr>
              <w:t>)</w:t>
            </w:r>
          </w:p>
        </w:tc>
        <w:tc>
          <w:tcPr>
            <w:tcW w:w="403" w:type="pct"/>
            <w:noWrap/>
            <w:vAlign w:val="center"/>
            <w:hideMark/>
          </w:tcPr>
          <w:p w14:paraId="05A9CD5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20.40</w:t>
            </w:r>
          </w:p>
        </w:tc>
        <w:tc>
          <w:tcPr>
            <w:tcW w:w="379" w:type="pct"/>
            <w:noWrap/>
            <w:vAlign w:val="center"/>
            <w:hideMark/>
          </w:tcPr>
          <w:p w14:paraId="5E383BF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20.13</w:t>
            </w:r>
          </w:p>
        </w:tc>
        <w:tc>
          <w:tcPr>
            <w:tcW w:w="475" w:type="pct"/>
            <w:noWrap/>
            <w:vAlign w:val="center"/>
            <w:hideMark/>
          </w:tcPr>
          <w:p w14:paraId="2E60F14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20.27</w:t>
            </w:r>
          </w:p>
        </w:tc>
        <w:tc>
          <w:tcPr>
            <w:tcW w:w="475" w:type="pct"/>
            <w:vAlign w:val="center"/>
          </w:tcPr>
          <w:p w14:paraId="58162C3B"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18.67</w:t>
            </w:r>
          </w:p>
        </w:tc>
        <w:tc>
          <w:tcPr>
            <w:tcW w:w="428" w:type="pct"/>
            <w:vAlign w:val="center"/>
          </w:tcPr>
          <w:p w14:paraId="65ABA6A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20.33</w:t>
            </w:r>
          </w:p>
        </w:tc>
        <w:tc>
          <w:tcPr>
            <w:tcW w:w="427" w:type="pct"/>
            <w:vAlign w:val="center"/>
          </w:tcPr>
          <w:p w14:paraId="0526337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19.50</w:t>
            </w:r>
          </w:p>
        </w:tc>
        <w:tc>
          <w:tcPr>
            <w:tcW w:w="427" w:type="pct"/>
            <w:vAlign w:val="center"/>
          </w:tcPr>
          <w:p w14:paraId="2591E075"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427.15</w:t>
            </w:r>
          </w:p>
        </w:tc>
        <w:tc>
          <w:tcPr>
            <w:tcW w:w="427" w:type="pct"/>
            <w:vAlign w:val="center"/>
          </w:tcPr>
          <w:p w14:paraId="685CBC1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402.13</w:t>
            </w:r>
          </w:p>
        </w:tc>
        <w:tc>
          <w:tcPr>
            <w:tcW w:w="505" w:type="pct"/>
            <w:vAlign w:val="center"/>
          </w:tcPr>
          <w:p w14:paraId="48A9E66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414.64</w:t>
            </w:r>
          </w:p>
        </w:tc>
      </w:tr>
      <w:tr w:rsidR="00DC0F66" w:rsidRPr="00B444BC" w14:paraId="08878E88" w14:textId="77777777" w:rsidTr="00DC0F66">
        <w:trPr>
          <w:trHeight w:val="288"/>
        </w:trPr>
        <w:tc>
          <w:tcPr>
            <w:tcW w:w="1055" w:type="pct"/>
            <w:noWrap/>
            <w:vAlign w:val="center"/>
            <w:hideMark/>
          </w:tcPr>
          <w:p w14:paraId="149BC67E"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2</w:t>
            </w:r>
            <w:r w:rsidRPr="00B444BC">
              <w:rPr>
                <w:rFonts w:ascii="Arial" w:eastAsia="Times New Roman" w:hAnsi="Arial" w:cs="Arial"/>
                <w:color w:val="000000" w:themeColor="text1"/>
                <w:sz w:val="20"/>
                <w:szCs w:val="20"/>
                <w:lang w:bidi="hi-IN"/>
              </w:rPr>
              <w:t xml:space="preserve"> (</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-Cowpea)</w:t>
            </w:r>
          </w:p>
        </w:tc>
        <w:tc>
          <w:tcPr>
            <w:tcW w:w="403" w:type="pct"/>
            <w:noWrap/>
            <w:vAlign w:val="center"/>
            <w:hideMark/>
          </w:tcPr>
          <w:p w14:paraId="371A8CE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5.00</w:t>
            </w:r>
          </w:p>
        </w:tc>
        <w:tc>
          <w:tcPr>
            <w:tcW w:w="379" w:type="pct"/>
            <w:noWrap/>
            <w:vAlign w:val="center"/>
            <w:hideMark/>
          </w:tcPr>
          <w:p w14:paraId="109CCF3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4.83</w:t>
            </w:r>
          </w:p>
        </w:tc>
        <w:tc>
          <w:tcPr>
            <w:tcW w:w="475" w:type="pct"/>
            <w:noWrap/>
            <w:vAlign w:val="center"/>
            <w:hideMark/>
          </w:tcPr>
          <w:p w14:paraId="6AC7360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4.92</w:t>
            </w:r>
          </w:p>
        </w:tc>
        <w:tc>
          <w:tcPr>
            <w:tcW w:w="475" w:type="pct"/>
            <w:vAlign w:val="center"/>
          </w:tcPr>
          <w:p w14:paraId="77703601"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27.80</w:t>
            </w:r>
          </w:p>
        </w:tc>
        <w:tc>
          <w:tcPr>
            <w:tcW w:w="428" w:type="pct"/>
            <w:vAlign w:val="center"/>
          </w:tcPr>
          <w:p w14:paraId="26D4BCA0"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24.00</w:t>
            </w:r>
          </w:p>
        </w:tc>
        <w:tc>
          <w:tcPr>
            <w:tcW w:w="427" w:type="pct"/>
            <w:vAlign w:val="center"/>
          </w:tcPr>
          <w:p w14:paraId="4A550E21"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25.90</w:t>
            </w:r>
          </w:p>
        </w:tc>
        <w:tc>
          <w:tcPr>
            <w:tcW w:w="427" w:type="pct"/>
            <w:vAlign w:val="center"/>
          </w:tcPr>
          <w:p w14:paraId="3C0BF72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136.67</w:t>
            </w:r>
          </w:p>
        </w:tc>
        <w:tc>
          <w:tcPr>
            <w:tcW w:w="427" w:type="pct"/>
            <w:vAlign w:val="center"/>
          </w:tcPr>
          <w:p w14:paraId="32168ED5"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116.63</w:t>
            </w:r>
          </w:p>
        </w:tc>
        <w:tc>
          <w:tcPr>
            <w:tcW w:w="505" w:type="pct"/>
            <w:vAlign w:val="center"/>
          </w:tcPr>
          <w:p w14:paraId="2672432B"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126.65</w:t>
            </w:r>
          </w:p>
        </w:tc>
      </w:tr>
      <w:tr w:rsidR="00DC0F66" w:rsidRPr="00B444BC" w14:paraId="257145F3" w14:textId="77777777" w:rsidTr="00DC0F66">
        <w:trPr>
          <w:trHeight w:val="288"/>
        </w:trPr>
        <w:tc>
          <w:tcPr>
            <w:tcW w:w="1055" w:type="pct"/>
            <w:noWrap/>
            <w:vAlign w:val="center"/>
            <w:hideMark/>
          </w:tcPr>
          <w:p w14:paraId="5373BCF0"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proofErr w:type="gramStart"/>
            <w:r w:rsidRPr="00B444BC">
              <w:rPr>
                <w:rFonts w:ascii="Arial" w:eastAsia="Times New Roman" w:hAnsi="Arial" w:cs="Arial"/>
                <w:color w:val="000000" w:themeColor="text1"/>
                <w:sz w:val="20"/>
                <w:szCs w:val="20"/>
                <w:vertAlign w:val="subscript"/>
                <w:lang w:bidi="hi-IN"/>
              </w:rPr>
              <w:t xml:space="preserve">3 </w:t>
            </w:r>
            <w:r w:rsidRPr="00B444BC">
              <w:rPr>
                <w:rFonts w:ascii="Arial" w:eastAsia="Times New Roman" w:hAnsi="Arial" w:cs="Arial"/>
                <w:color w:val="000000" w:themeColor="text1"/>
                <w:sz w:val="20"/>
                <w:szCs w:val="20"/>
                <w:lang w:bidi="hi-IN"/>
              </w:rPr>
              <w:t xml:space="preserve"> (</w:t>
            </w:r>
            <w:proofErr w:type="gramEnd"/>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 xml:space="preserve"> - mustard)</w:t>
            </w:r>
          </w:p>
        </w:tc>
        <w:tc>
          <w:tcPr>
            <w:tcW w:w="403" w:type="pct"/>
            <w:noWrap/>
            <w:vAlign w:val="center"/>
            <w:hideMark/>
          </w:tcPr>
          <w:p w14:paraId="1A24329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5.57</w:t>
            </w:r>
          </w:p>
        </w:tc>
        <w:tc>
          <w:tcPr>
            <w:tcW w:w="379" w:type="pct"/>
            <w:noWrap/>
            <w:vAlign w:val="center"/>
            <w:hideMark/>
          </w:tcPr>
          <w:p w14:paraId="79B641F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4.67</w:t>
            </w:r>
          </w:p>
        </w:tc>
        <w:tc>
          <w:tcPr>
            <w:tcW w:w="475" w:type="pct"/>
            <w:noWrap/>
            <w:vAlign w:val="center"/>
            <w:hideMark/>
          </w:tcPr>
          <w:p w14:paraId="600DA2E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5.12</w:t>
            </w:r>
          </w:p>
        </w:tc>
        <w:tc>
          <w:tcPr>
            <w:tcW w:w="475" w:type="pct"/>
            <w:vAlign w:val="center"/>
          </w:tcPr>
          <w:p w14:paraId="062E7F36"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37.40</w:t>
            </w:r>
          </w:p>
        </w:tc>
        <w:tc>
          <w:tcPr>
            <w:tcW w:w="428" w:type="pct"/>
            <w:vAlign w:val="center"/>
          </w:tcPr>
          <w:p w14:paraId="40D2FC8E"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35.33</w:t>
            </w:r>
          </w:p>
        </w:tc>
        <w:tc>
          <w:tcPr>
            <w:tcW w:w="427" w:type="pct"/>
            <w:vAlign w:val="center"/>
          </w:tcPr>
          <w:p w14:paraId="792FA76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36.37</w:t>
            </w:r>
          </w:p>
        </w:tc>
        <w:tc>
          <w:tcPr>
            <w:tcW w:w="427" w:type="pct"/>
            <w:vAlign w:val="center"/>
          </w:tcPr>
          <w:p w14:paraId="34370A9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206.46</w:t>
            </w:r>
          </w:p>
        </w:tc>
        <w:tc>
          <w:tcPr>
            <w:tcW w:w="427" w:type="pct"/>
            <w:vAlign w:val="center"/>
          </w:tcPr>
          <w:p w14:paraId="3E9F195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158.73</w:t>
            </w:r>
          </w:p>
        </w:tc>
        <w:tc>
          <w:tcPr>
            <w:tcW w:w="505" w:type="pct"/>
            <w:vAlign w:val="center"/>
          </w:tcPr>
          <w:p w14:paraId="789C763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182.60</w:t>
            </w:r>
          </w:p>
        </w:tc>
      </w:tr>
      <w:tr w:rsidR="00DC0F66" w:rsidRPr="00B444BC" w14:paraId="4DAEEF2D" w14:textId="77777777" w:rsidTr="00DC0F66">
        <w:trPr>
          <w:trHeight w:val="288"/>
        </w:trPr>
        <w:tc>
          <w:tcPr>
            <w:tcW w:w="1055" w:type="pct"/>
            <w:noWrap/>
            <w:vAlign w:val="center"/>
            <w:hideMark/>
          </w:tcPr>
          <w:p w14:paraId="059546E2"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4</w:t>
            </w:r>
            <w:r w:rsidRPr="00B444BC">
              <w:rPr>
                <w:rFonts w:ascii="Arial" w:eastAsia="Times New Roman" w:hAnsi="Arial" w:cs="Arial"/>
                <w:color w:val="000000" w:themeColor="text1"/>
                <w:sz w:val="20"/>
                <w:szCs w:val="20"/>
                <w:lang w:bidi="hi-IN"/>
              </w:rPr>
              <w:t xml:space="preserve"> (Sole </w:t>
            </w:r>
            <w:r w:rsidR="0013721B" w:rsidRPr="0013721B">
              <w:rPr>
                <w:rFonts w:ascii="Arial" w:eastAsia="Times New Roman" w:hAnsi="Arial" w:cs="Arial"/>
                <w:i/>
                <w:iCs/>
                <w:color w:val="000000" w:themeColor="text1"/>
                <w:sz w:val="20"/>
                <w:szCs w:val="20"/>
                <w:lang w:bidi="hi-IN"/>
              </w:rPr>
              <w:t>Gmelina</w:t>
            </w:r>
            <w:r w:rsidRPr="00B444BC">
              <w:rPr>
                <w:rFonts w:ascii="Arial" w:eastAsia="Times New Roman" w:hAnsi="Arial" w:cs="Arial"/>
                <w:color w:val="000000" w:themeColor="text1"/>
                <w:sz w:val="20"/>
                <w:szCs w:val="20"/>
                <w:lang w:bidi="hi-IN"/>
              </w:rPr>
              <w:t>)</w:t>
            </w:r>
          </w:p>
        </w:tc>
        <w:tc>
          <w:tcPr>
            <w:tcW w:w="403" w:type="pct"/>
            <w:noWrap/>
            <w:vAlign w:val="center"/>
            <w:hideMark/>
          </w:tcPr>
          <w:p w14:paraId="4ACD0A2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379" w:type="pct"/>
            <w:noWrap/>
            <w:vAlign w:val="center"/>
            <w:hideMark/>
          </w:tcPr>
          <w:p w14:paraId="370AF03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75" w:type="pct"/>
            <w:noWrap/>
            <w:vAlign w:val="center"/>
            <w:hideMark/>
          </w:tcPr>
          <w:p w14:paraId="39ADCEA9"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75" w:type="pct"/>
            <w:vAlign w:val="center"/>
          </w:tcPr>
          <w:p w14:paraId="5BDE061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8" w:type="pct"/>
            <w:vAlign w:val="center"/>
          </w:tcPr>
          <w:p w14:paraId="6F9C218D"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7" w:type="pct"/>
            <w:vAlign w:val="center"/>
          </w:tcPr>
          <w:p w14:paraId="53C01AD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w:t>
            </w:r>
          </w:p>
        </w:tc>
        <w:tc>
          <w:tcPr>
            <w:tcW w:w="427" w:type="pct"/>
            <w:vAlign w:val="center"/>
          </w:tcPr>
          <w:p w14:paraId="0BD2138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427" w:type="pct"/>
            <w:vAlign w:val="center"/>
          </w:tcPr>
          <w:p w14:paraId="1544EE9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c>
          <w:tcPr>
            <w:tcW w:w="505" w:type="pct"/>
            <w:vAlign w:val="center"/>
          </w:tcPr>
          <w:p w14:paraId="10815BE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w:t>
            </w:r>
          </w:p>
        </w:tc>
      </w:tr>
      <w:tr w:rsidR="00DC0F66" w:rsidRPr="00B444BC" w14:paraId="6C6A3A8E" w14:textId="77777777" w:rsidTr="00DC0F66">
        <w:trPr>
          <w:trHeight w:val="288"/>
        </w:trPr>
        <w:tc>
          <w:tcPr>
            <w:tcW w:w="1055" w:type="pct"/>
            <w:noWrap/>
            <w:vAlign w:val="center"/>
            <w:hideMark/>
          </w:tcPr>
          <w:p w14:paraId="4B1A77C6"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5</w:t>
            </w:r>
            <w:r w:rsidRPr="00B444BC">
              <w:rPr>
                <w:rFonts w:ascii="Arial" w:eastAsia="Times New Roman" w:hAnsi="Arial" w:cs="Arial"/>
                <w:color w:val="000000" w:themeColor="text1"/>
                <w:sz w:val="20"/>
                <w:szCs w:val="20"/>
                <w:lang w:bidi="hi-IN"/>
              </w:rPr>
              <w:t xml:space="preserve"> (Sole </w:t>
            </w:r>
            <w:proofErr w:type="spellStart"/>
            <w:r w:rsidRPr="00B444BC">
              <w:rPr>
                <w:rFonts w:ascii="Arial" w:eastAsia="Times New Roman" w:hAnsi="Arial" w:cs="Arial"/>
                <w:color w:val="000000" w:themeColor="text1"/>
                <w:sz w:val="20"/>
                <w:szCs w:val="20"/>
                <w:lang w:bidi="hi-IN"/>
              </w:rPr>
              <w:t>Arhar</w:t>
            </w:r>
            <w:proofErr w:type="spellEnd"/>
            <w:r w:rsidRPr="00B444BC">
              <w:rPr>
                <w:rFonts w:ascii="Arial" w:eastAsia="Times New Roman" w:hAnsi="Arial" w:cs="Arial"/>
                <w:color w:val="000000" w:themeColor="text1"/>
                <w:sz w:val="20"/>
                <w:szCs w:val="20"/>
                <w:lang w:bidi="hi-IN"/>
              </w:rPr>
              <w:t>)</w:t>
            </w:r>
          </w:p>
        </w:tc>
        <w:tc>
          <w:tcPr>
            <w:tcW w:w="403" w:type="pct"/>
            <w:noWrap/>
            <w:vAlign w:val="center"/>
            <w:hideMark/>
          </w:tcPr>
          <w:p w14:paraId="5171CC6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18.33</w:t>
            </w:r>
          </w:p>
        </w:tc>
        <w:tc>
          <w:tcPr>
            <w:tcW w:w="379" w:type="pct"/>
            <w:noWrap/>
            <w:vAlign w:val="center"/>
            <w:hideMark/>
          </w:tcPr>
          <w:p w14:paraId="15BAA33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17.17</w:t>
            </w:r>
          </w:p>
        </w:tc>
        <w:tc>
          <w:tcPr>
            <w:tcW w:w="475" w:type="pct"/>
            <w:noWrap/>
            <w:vAlign w:val="center"/>
            <w:hideMark/>
          </w:tcPr>
          <w:p w14:paraId="3413759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17.75</w:t>
            </w:r>
          </w:p>
        </w:tc>
        <w:tc>
          <w:tcPr>
            <w:tcW w:w="475" w:type="pct"/>
            <w:vAlign w:val="center"/>
          </w:tcPr>
          <w:p w14:paraId="699376E0"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18.67</w:t>
            </w:r>
          </w:p>
        </w:tc>
        <w:tc>
          <w:tcPr>
            <w:tcW w:w="428" w:type="pct"/>
            <w:vAlign w:val="center"/>
          </w:tcPr>
          <w:p w14:paraId="594458B9"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16.83</w:t>
            </w:r>
          </w:p>
        </w:tc>
        <w:tc>
          <w:tcPr>
            <w:tcW w:w="427" w:type="pct"/>
            <w:vAlign w:val="center"/>
          </w:tcPr>
          <w:p w14:paraId="2E0C99E2"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17.75</w:t>
            </w:r>
          </w:p>
        </w:tc>
        <w:tc>
          <w:tcPr>
            <w:tcW w:w="427" w:type="pct"/>
            <w:vAlign w:val="center"/>
          </w:tcPr>
          <w:p w14:paraId="3478436D"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350.15</w:t>
            </w:r>
          </w:p>
        </w:tc>
        <w:tc>
          <w:tcPr>
            <w:tcW w:w="427" w:type="pct"/>
            <w:vAlign w:val="center"/>
          </w:tcPr>
          <w:p w14:paraId="04BF7BA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284.73</w:t>
            </w:r>
          </w:p>
        </w:tc>
        <w:tc>
          <w:tcPr>
            <w:tcW w:w="505" w:type="pct"/>
            <w:vAlign w:val="center"/>
          </w:tcPr>
          <w:p w14:paraId="40F75AF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317.44</w:t>
            </w:r>
          </w:p>
        </w:tc>
      </w:tr>
      <w:tr w:rsidR="00DC0F66" w:rsidRPr="00B444BC" w14:paraId="3F80BE3E" w14:textId="77777777" w:rsidTr="00DC0F66">
        <w:trPr>
          <w:trHeight w:val="288"/>
        </w:trPr>
        <w:tc>
          <w:tcPr>
            <w:tcW w:w="1055" w:type="pct"/>
            <w:noWrap/>
            <w:vAlign w:val="center"/>
            <w:hideMark/>
          </w:tcPr>
          <w:p w14:paraId="42553E97"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6</w:t>
            </w:r>
            <w:r w:rsidRPr="00B444BC">
              <w:rPr>
                <w:rFonts w:ascii="Arial" w:eastAsia="Times New Roman" w:hAnsi="Arial" w:cs="Arial"/>
                <w:color w:val="000000" w:themeColor="text1"/>
                <w:sz w:val="20"/>
                <w:szCs w:val="20"/>
                <w:lang w:bidi="hi-IN"/>
              </w:rPr>
              <w:t xml:space="preserve"> (Sole Cowpea)</w:t>
            </w:r>
          </w:p>
        </w:tc>
        <w:tc>
          <w:tcPr>
            <w:tcW w:w="403" w:type="pct"/>
            <w:noWrap/>
            <w:vAlign w:val="center"/>
            <w:hideMark/>
          </w:tcPr>
          <w:p w14:paraId="5B4EFB0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3.87</w:t>
            </w:r>
          </w:p>
        </w:tc>
        <w:tc>
          <w:tcPr>
            <w:tcW w:w="379" w:type="pct"/>
            <w:noWrap/>
            <w:vAlign w:val="center"/>
            <w:hideMark/>
          </w:tcPr>
          <w:p w14:paraId="0000082B"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3.40</w:t>
            </w:r>
          </w:p>
        </w:tc>
        <w:tc>
          <w:tcPr>
            <w:tcW w:w="475" w:type="pct"/>
            <w:noWrap/>
            <w:vAlign w:val="center"/>
            <w:hideMark/>
          </w:tcPr>
          <w:p w14:paraId="1C4612F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3.63</w:t>
            </w:r>
          </w:p>
        </w:tc>
        <w:tc>
          <w:tcPr>
            <w:tcW w:w="475" w:type="pct"/>
            <w:vAlign w:val="center"/>
          </w:tcPr>
          <w:p w14:paraId="47517FAB"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16.80</w:t>
            </w:r>
          </w:p>
        </w:tc>
        <w:tc>
          <w:tcPr>
            <w:tcW w:w="428" w:type="pct"/>
            <w:vAlign w:val="center"/>
          </w:tcPr>
          <w:p w14:paraId="1C9B9BC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13.93</w:t>
            </w:r>
          </w:p>
        </w:tc>
        <w:tc>
          <w:tcPr>
            <w:tcW w:w="427" w:type="pct"/>
            <w:vAlign w:val="center"/>
          </w:tcPr>
          <w:p w14:paraId="18B35D1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15.37</w:t>
            </w:r>
          </w:p>
        </w:tc>
        <w:tc>
          <w:tcPr>
            <w:tcW w:w="427" w:type="pct"/>
            <w:vAlign w:val="center"/>
          </w:tcPr>
          <w:p w14:paraId="3407C9C6"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67.09</w:t>
            </w:r>
          </w:p>
        </w:tc>
        <w:tc>
          <w:tcPr>
            <w:tcW w:w="427" w:type="pct"/>
            <w:vAlign w:val="center"/>
          </w:tcPr>
          <w:p w14:paraId="29D4792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47.61</w:t>
            </w:r>
          </w:p>
        </w:tc>
        <w:tc>
          <w:tcPr>
            <w:tcW w:w="505" w:type="pct"/>
            <w:vAlign w:val="center"/>
          </w:tcPr>
          <w:p w14:paraId="5738F7A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57.35</w:t>
            </w:r>
          </w:p>
        </w:tc>
      </w:tr>
      <w:tr w:rsidR="00DC0F66" w:rsidRPr="00B444BC" w14:paraId="669B9FA1" w14:textId="77777777" w:rsidTr="00DC0F66">
        <w:trPr>
          <w:trHeight w:val="288"/>
        </w:trPr>
        <w:tc>
          <w:tcPr>
            <w:tcW w:w="1055" w:type="pct"/>
            <w:noWrap/>
            <w:vAlign w:val="center"/>
            <w:hideMark/>
          </w:tcPr>
          <w:p w14:paraId="490F39CC" w14:textId="77777777" w:rsidR="003164EC" w:rsidRPr="00B444BC" w:rsidRDefault="003164EC" w:rsidP="008C3F6F">
            <w:pPr>
              <w:spacing w:after="0"/>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T</w:t>
            </w:r>
            <w:r w:rsidRPr="00B444BC">
              <w:rPr>
                <w:rFonts w:ascii="Arial" w:eastAsia="Times New Roman" w:hAnsi="Arial" w:cs="Arial"/>
                <w:color w:val="000000" w:themeColor="text1"/>
                <w:sz w:val="20"/>
                <w:szCs w:val="20"/>
                <w:vertAlign w:val="subscript"/>
                <w:lang w:bidi="hi-IN"/>
              </w:rPr>
              <w:t>7</w:t>
            </w:r>
            <w:r w:rsidRPr="00B444BC">
              <w:rPr>
                <w:rFonts w:ascii="Arial" w:eastAsia="Times New Roman" w:hAnsi="Arial" w:cs="Arial"/>
                <w:color w:val="000000" w:themeColor="text1"/>
                <w:sz w:val="20"/>
                <w:szCs w:val="20"/>
                <w:lang w:bidi="hi-IN"/>
              </w:rPr>
              <w:t xml:space="preserve"> (Sole mustard)</w:t>
            </w:r>
          </w:p>
        </w:tc>
        <w:tc>
          <w:tcPr>
            <w:tcW w:w="403" w:type="pct"/>
            <w:noWrap/>
            <w:vAlign w:val="center"/>
            <w:hideMark/>
          </w:tcPr>
          <w:p w14:paraId="682928D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5.80</w:t>
            </w:r>
          </w:p>
        </w:tc>
        <w:tc>
          <w:tcPr>
            <w:tcW w:w="379" w:type="pct"/>
            <w:noWrap/>
            <w:vAlign w:val="center"/>
            <w:hideMark/>
          </w:tcPr>
          <w:p w14:paraId="0E0FAE60"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5.00</w:t>
            </w:r>
          </w:p>
        </w:tc>
        <w:tc>
          <w:tcPr>
            <w:tcW w:w="475" w:type="pct"/>
            <w:noWrap/>
            <w:vAlign w:val="center"/>
            <w:hideMark/>
          </w:tcPr>
          <w:p w14:paraId="0AA1413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5.40</w:t>
            </w:r>
          </w:p>
        </w:tc>
        <w:tc>
          <w:tcPr>
            <w:tcW w:w="475" w:type="pct"/>
            <w:vAlign w:val="center"/>
          </w:tcPr>
          <w:p w14:paraId="674E9DA2"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19.13</w:t>
            </w:r>
          </w:p>
        </w:tc>
        <w:tc>
          <w:tcPr>
            <w:tcW w:w="428" w:type="pct"/>
            <w:vAlign w:val="center"/>
          </w:tcPr>
          <w:p w14:paraId="4E024FD4"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18.33</w:t>
            </w:r>
          </w:p>
        </w:tc>
        <w:tc>
          <w:tcPr>
            <w:tcW w:w="427" w:type="pct"/>
            <w:vAlign w:val="center"/>
          </w:tcPr>
          <w:p w14:paraId="49BD5B25"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18.73</w:t>
            </w:r>
          </w:p>
        </w:tc>
        <w:tc>
          <w:tcPr>
            <w:tcW w:w="427" w:type="pct"/>
            <w:vAlign w:val="center"/>
          </w:tcPr>
          <w:p w14:paraId="005E8033"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112.29</w:t>
            </w:r>
          </w:p>
        </w:tc>
        <w:tc>
          <w:tcPr>
            <w:tcW w:w="427" w:type="pct"/>
            <w:vAlign w:val="center"/>
          </w:tcPr>
          <w:p w14:paraId="4468CB4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91.69</w:t>
            </w:r>
          </w:p>
        </w:tc>
        <w:tc>
          <w:tcPr>
            <w:tcW w:w="505" w:type="pct"/>
            <w:vAlign w:val="center"/>
          </w:tcPr>
          <w:p w14:paraId="034AC607"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101.99</w:t>
            </w:r>
          </w:p>
        </w:tc>
      </w:tr>
      <w:tr w:rsidR="00DC0F66" w:rsidRPr="00B444BC" w14:paraId="7EE8421B" w14:textId="77777777" w:rsidTr="00DC0F66">
        <w:trPr>
          <w:trHeight w:val="288"/>
        </w:trPr>
        <w:tc>
          <w:tcPr>
            <w:tcW w:w="1055" w:type="pct"/>
            <w:noWrap/>
            <w:vAlign w:val="center"/>
            <w:hideMark/>
          </w:tcPr>
          <w:p w14:paraId="7B47E051"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Sem±</w:t>
            </w:r>
          </w:p>
        </w:tc>
        <w:tc>
          <w:tcPr>
            <w:tcW w:w="403" w:type="pct"/>
            <w:noWrap/>
            <w:vAlign w:val="center"/>
            <w:hideMark/>
          </w:tcPr>
          <w:p w14:paraId="0F758BC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0.75</w:t>
            </w:r>
          </w:p>
        </w:tc>
        <w:tc>
          <w:tcPr>
            <w:tcW w:w="379" w:type="pct"/>
            <w:noWrap/>
            <w:vAlign w:val="center"/>
            <w:hideMark/>
          </w:tcPr>
          <w:p w14:paraId="2B80DB11"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0.70</w:t>
            </w:r>
          </w:p>
        </w:tc>
        <w:tc>
          <w:tcPr>
            <w:tcW w:w="475" w:type="pct"/>
            <w:noWrap/>
            <w:vAlign w:val="center"/>
            <w:hideMark/>
          </w:tcPr>
          <w:p w14:paraId="0960D95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0.78</w:t>
            </w:r>
          </w:p>
        </w:tc>
        <w:tc>
          <w:tcPr>
            <w:tcW w:w="475" w:type="pct"/>
            <w:vAlign w:val="center"/>
          </w:tcPr>
          <w:p w14:paraId="637FBBD8"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1.10</w:t>
            </w:r>
          </w:p>
        </w:tc>
        <w:tc>
          <w:tcPr>
            <w:tcW w:w="428" w:type="pct"/>
            <w:vAlign w:val="center"/>
          </w:tcPr>
          <w:p w14:paraId="36563F5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1.82</w:t>
            </w:r>
          </w:p>
        </w:tc>
        <w:tc>
          <w:tcPr>
            <w:tcW w:w="427" w:type="pct"/>
            <w:vAlign w:val="center"/>
          </w:tcPr>
          <w:p w14:paraId="25C989DC"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1.61</w:t>
            </w:r>
          </w:p>
        </w:tc>
        <w:tc>
          <w:tcPr>
            <w:tcW w:w="427" w:type="pct"/>
            <w:vAlign w:val="center"/>
          </w:tcPr>
          <w:p w14:paraId="3FBA83CE"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27.10</w:t>
            </w:r>
          </w:p>
        </w:tc>
        <w:tc>
          <w:tcPr>
            <w:tcW w:w="427" w:type="pct"/>
            <w:vAlign w:val="center"/>
          </w:tcPr>
          <w:p w14:paraId="715F493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14.87</w:t>
            </w:r>
          </w:p>
        </w:tc>
        <w:tc>
          <w:tcPr>
            <w:tcW w:w="505" w:type="pct"/>
            <w:vAlign w:val="center"/>
          </w:tcPr>
          <w:p w14:paraId="6F893CA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25.39</w:t>
            </w:r>
          </w:p>
        </w:tc>
      </w:tr>
      <w:tr w:rsidR="00DC0F66" w:rsidRPr="00B444BC" w14:paraId="7421107E" w14:textId="77777777" w:rsidTr="00DC0F66">
        <w:trPr>
          <w:trHeight w:val="288"/>
        </w:trPr>
        <w:tc>
          <w:tcPr>
            <w:tcW w:w="1055" w:type="pct"/>
            <w:noWrap/>
            <w:vAlign w:val="center"/>
            <w:hideMark/>
          </w:tcPr>
          <w:p w14:paraId="2F3D009E" w14:textId="77777777" w:rsidR="003164EC" w:rsidRPr="00B444BC" w:rsidRDefault="003164EC" w:rsidP="008C3F6F">
            <w:pPr>
              <w:spacing w:after="0"/>
              <w:rPr>
                <w:rFonts w:ascii="Arial" w:eastAsia="Times New Roman" w:hAnsi="Arial" w:cs="Arial"/>
                <w:b/>
                <w:bCs/>
                <w:color w:val="000000" w:themeColor="text1"/>
                <w:sz w:val="20"/>
                <w:szCs w:val="20"/>
                <w:lang w:bidi="hi-IN"/>
              </w:rPr>
            </w:pPr>
            <w:r w:rsidRPr="00B444BC">
              <w:rPr>
                <w:rFonts w:ascii="Arial" w:eastAsia="Times New Roman" w:hAnsi="Arial" w:cs="Arial"/>
                <w:b/>
                <w:bCs/>
                <w:color w:val="000000" w:themeColor="text1"/>
                <w:sz w:val="20"/>
                <w:szCs w:val="20"/>
                <w:lang w:bidi="hi-IN"/>
              </w:rPr>
              <w:t>CD=</w:t>
            </w:r>
          </w:p>
        </w:tc>
        <w:tc>
          <w:tcPr>
            <w:tcW w:w="403" w:type="pct"/>
            <w:noWrap/>
            <w:vAlign w:val="center"/>
            <w:hideMark/>
          </w:tcPr>
          <w:p w14:paraId="524D7C26"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3.18</w:t>
            </w:r>
          </w:p>
        </w:tc>
        <w:tc>
          <w:tcPr>
            <w:tcW w:w="379" w:type="pct"/>
            <w:noWrap/>
            <w:vAlign w:val="center"/>
            <w:hideMark/>
          </w:tcPr>
          <w:p w14:paraId="01A093FA"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2.95</w:t>
            </w:r>
          </w:p>
        </w:tc>
        <w:tc>
          <w:tcPr>
            <w:tcW w:w="475" w:type="pct"/>
            <w:noWrap/>
            <w:vAlign w:val="center"/>
            <w:hideMark/>
          </w:tcPr>
          <w:p w14:paraId="08598CF4"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2.75</w:t>
            </w:r>
          </w:p>
        </w:tc>
        <w:tc>
          <w:tcPr>
            <w:tcW w:w="475" w:type="pct"/>
            <w:vAlign w:val="center"/>
          </w:tcPr>
          <w:p w14:paraId="6E8129C8"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4.67</w:t>
            </w:r>
          </w:p>
        </w:tc>
        <w:tc>
          <w:tcPr>
            <w:tcW w:w="428" w:type="pct"/>
            <w:vAlign w:val="center"/>
          </w:tcPr>
          <w:p w14:paraId="6C2CCB63"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7.72</w:t>
            </w:r>
          </w:p>
        </w:tc>
        <w:tc>
          <w:tcPr>
            <w:tcW w:w="427" w:type="pct"/>
            <w:vAlign w:val="center"/>
          </w:tcPr>
          <w:p w14:paraId="0D838297" w14:textId="77777777" w:rsidR="003164EC" w:rsidRPr="00B444BC" w:rsidRDefault="003164EC" w:rsidP="008C3F6F">
            <w:pPr>
              <w:spacing w:after="0"/>
              <w:jc w:val="center"/>
              <w:rPr>
                <w:rFonts w:ascii="Arial" w:eastAsia="Times New Roman" w:hAnsi="Arial" w:cs="Arial"/>
                <w:color w:val="000000" w:themeColor="text1"/>
                <w:sz w:val="20"/>
                <w:szCs w:val="20"/>
                <w:lang w:bidi="hi-IN"/>
              </w:rPr>
            </w:pPr>
            <w:r w:rsidRPr="00B444BC">
              <w:rPr>
                <w:rFonts w:ascii="Arial" w:eastAsia="Times New Roman" w:hAnsi="Arial" w:cs="Arial"/>
                <w:color w:val="000000" w:themeColor="text1"/>
                <w:sz w:val="20"/>
                <w:szCs w:val="20"/>
                <w:lang w:bidi="hi-IN"/>
              </w:rPr>
              <w:t>5.71</w:t>
            </w:r>
          </w:p>
        </w:tc>
        <w:tc>
          <w:tcPr>
            <w:tcW w:w="427" w:type="pct"/>
            <w:vAlign w:val="center"/>
          </w:tcPr>
          <w:p w14:paraId="09358472"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114.81</w:t>
            </w:r>
          </w:p>
        </w:tc>
        <w:tc>
          <w:tcPr>
            <w:tcW w:w="427" w:type="pct"/>
            <w:vAlign w:val="center"/>
          </w:tcPr>
          <w:p w14:paraId="6526B59F"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63.01</w:t>
            </w:r>
          </w:p>
        </w:tc>
        <w:tc>
          <w:tcPr>
            <w:tcW w:w="505" w:type="pct"/>
            <w:vAlign w:val="center"/>
          </w:tcPr>
          <w:p w14:paraId="1912750C" w14:textId="77777777" w:rsidR="003164EC" w:rsidRPr="00B444BC" w:rsidRDefault="003164EC" w:rsidP="008C3F6F">
            <w:pPr>
              <w:spacing w:after="0"/>
              <w:jc w:val="center"/>
              <w:rPr>
                <w:rFonts w:ascii="Arial" w:hAnsi="Arial" w:cs="Arial"/>
                <w:color w:val="000000" w:themeColor="text1"/>
                <w:sz w:val="20"/>
                <w:szCs w:val="20"/>
              </w:rPr>
            </w:pPr>
            <w:r w:rsidRPr="00B444BC">
              <w:rPr>
                <w:rFonts w:ascii="Arial" w:hAnsi="Arial" w:cs="Arial"/>
                <w:color w:val="000000" w:themeColor="text1"/>
                <w:sz w:val="20"/>
                <w:szCs w:val="20"/>
              </w:rPr>
              <w:t>90.06</w:t>
            </w:r>
          </w:p>
        </w:tc>
      </w:tr>
    </w:tbl>
    <w:p w14:paraId="3382A863" w14:textId="77777777" w:rsidR="00DC0F66" w:rsidRDefault="00DC0F66" w:rsidP="00DC0F66">
      <w:pPr>
        <w:spacing w:line="360" w:lineRule="auto"/>
        <w:jc w:val="both"/>
        <w:rPr>
          <w:rFonts w:ascii="Arial" w:hAnsi="Arial" w:cs="Arial"/>
          <w:i/>
          <w:iCs/>
          <w:sz w:val="20"/>
          <w:szCs w:val="20"/>
        </w:rPr>
      </w:pPr>
    </w:p>
    <w:p w14:paraId="3682A61F" w14:textId="77777777" w:rsidR="00DC0F66" w:rsidRPr="00D57B58" w:rsidRDefault="00DC0F66"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t>Pod/silique plant</w:t>
      </w:r>
      <w:r w:rsidRPr="00D57B58">
        <w:rPr>
          <w:rFonts w:ascii="Arial" w:hAnsi="Arial" w:cs="Arial"/>
          <w:b/>
          <w:bCs/>
          <w:sz w:val="20"/>
          <w:szCs w:val="20"/>
          <w:vertAlign w:val="superscript"/>
        </w:rPr>
        <w:t>-1</w:t>
      </w:r>
      <w:r w:rsidRPr="00D57B58">
        <w:rPr>
          <w:rFonts w:ascii="Arial" w:hAnsi="Arial" w:cs="Arial"/>
          <w:b/>
          <w:bCs/>
          <w:sz w:val="20"/>
          <w:szCs w:val="20"/>
        </w:rPr>
        <w:t xml:space="preserve"> (Number) of crops </w:t>
      </w:r>
    </w:p>
    <w:p w14:paraId="4D2BCA07" w14:textId="77777777" w:rsidR="00DC0F66" w:rsidRPr="00B444BC" w:rsidRDefault="00DC0F66" w:rsidP="00DC0F66">
      <w:pPr>
        <w:spacing w:line="240" w:lineRule="auto"/>
        <w:jc w:val="both"/>
        <w:rPr>
          <w:rFonts w:ascii="Arial" w:hAnsi="Arial" w:cs="Arial"/>
          <w:sz w:val="20"/>
          <w:szCs w:val="20"/>
        </w:rPr>
      </w:pPr>
      <w:r w:rsidRPr="00B444BC">
        <w:rPr>
          <w:rFonts w:ascii="Arial" w:hAnsi="Arial" w:cs="Arial"/>
          <w:sz w:val="20"/>
          <w:szCs w:val="20"/>
        </w:rPr>
        <w:tab/>
        <w:t xml:space="preserve">The analysis of data in Table 3 and Figure 2 reveals that the number of pods or siliques produced per plant for various crops changed notably across different treatments in both experimental years. In the first year, the recorded values ranged from 67. 09 to 427. 15. The combinations of </w:t>
      </w:r>
      <w:r w:rsidR="0013721B" w:rsidRPr="0013721B">
        <w:rPr>
          <w:rFonts w:ascii="Arial" w:hAnsi="Arial" w:cs="Arial"/>
          <w:i/>
          <w:iCs/>
          <w:sz w:val="20"/>
          <w:szCs w:val="20"/>
        </w:rPr>
        <w:t>Gmelina</w:t>
      </w:r>
      <w:r w:rsidRPr="00B444BC">
        <w:rPr>
          <w:rFonts w:ascii="Arial" w:hAnsi="Arial" w:cs="Arial"/>
          <w:sz w:val="20"/>
          <w:szCs w:val="20"/>
        </w:rPr>
        <w:t xml:space="preserve">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w:t>
      </w:r>
      <w:r w:rsidR="0013721B" w:rsidRPr="0013721B">
        <w:rPr>
          <w:rFonts w:ascii="Arial" w:hAnsi="Arial" w:cs="Arial"/>
          <w:i/>
          <w:iCs/>
          <w:sz w:val="20"/>
          <w:szCs w:val="20"/>
        </w:rPr>
        <w:t>Gmelina</w:t>
      </w:r>
      <w:r w:rsidRPr="00B444BC">
        <w:rPr>
          <w:rFonts w:ascii="Arial" w:hAnsi="Arial" w:cs="Arial"/>
          <w:sz w:val="20"/>
          <w:szCs w:val="20"/>
        </w:rPr>
        <w:t xml:space="preserve"> with mustard (T</w:t>
      </w:r>
      <w:r w:rsidRPr="00B444BC">
        <w:rPr>
          <w:rFonts w:ascii="Arial" w:hAnsi="Arial" w:cs="Arial"/>
          <w:sz w:val="20"/>
          <w:szCs w:val="20"/>
          <w:vertAlign w:val="subscript"/>
        </w:rPr>
        <w:t>3</w:t>
      </w:r>
      <w:r w:rsidRPr="00B444BC">
        <w:rPr>
          <w:rFonts w:ascii="Arial" w:hAnsi="Arial" w:cs="Arial"/>
          <w:sz w:val="20"/>
          <w:szCs w:val="20"/>
        </w:rPr>
        <w:t xml:space="preserve">), and sole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were significantly better than the other options. Additionally, T</w:t>
      </w:r>
      <w:r w:rsidRPr="00B444BC">
        <w:rPr>
          <w:rFonts w:ascii="Arial" w:hAnsi="Arial" w:cs="Arial"/>
          <w:sz w:val="20"/>
          <w:szCs w:val="20"/>
          <w:vertAlign w:val="subscript"/>
        </w:rPr>
        <w:t>1</w:t>
      </w:r>
      <w:r w:rsidRPr="00B444BC">
        <w:rPr>
          <w:rFonts w:ascii="Arial" w:hAnsi="Arial" w:cs="Arial"/>
          <w:sz w:val="20"/>
          <w:szCs w:val="20"/>
        </w:rPr>
        <w:t xml:space="preserve"> outperformed T</w:t>
      </w:r>
      <w:r w:rsidRPr="00B444BC">
        <w:rPr>
          <w:rFonts w:ascii="Arial" w:hAnsi="Arial" w:cs="Arial"/>
          <w:sz w:val="20"/>
          <w:szCs w:val="20"/>
          <w:vertAlign w:val="subscript"/>
        </w:rPr>
        <w:t>3</w:t>
      </w:r>
      <w:r w:rsidRPr="00B444BC">
        <w:rPr>
          <w:rFonts w:ascii="Arial" w:hAnsi="Arial" w:cs="Arial"/>
          <w:sz w:val="20"/>
          <w:szCs w:val="20"/>
        </w:rPr>
        <w:t xml:space="preserve"> while showing comparable results to T</w:t>
      </w:r>
      <w:r w:rsidRPr="00B444BC">
        <w:rPr>
          <w:rFonts w:ascii="Arial" w:hAnsi="Arial" w:cs="Arial"/>
          <w:sz w:val="20"/>
          <w:szCs w:val="20"/>
          <w:vertAlign w:val="subscript"/>
        </w:rPr>
        <w:t>5</w:t>
      </w:r>
      <w:r w:rsidRPr="00B444BC">
        <w:rPr>
          <w:rFonts w:ascii="Arial" w:hAnsi="Arial" w:cs="Arial"/>
          <w:sz w:val="20"/>
          <w:szCs w:val="20"/>
        </w:rPr>
        <w:t xml:space="preserve">. In the second year, the numbers were lower than in the first year, falling between 47. 61 and 402. 13. The trend continued with </w:t>
      </w:r>
      <w:r w:rsidR="0013721B" w:rsidRPr="0013721B">
        <w:rPr>
          <w:rFonts w:ascii="Arial" w:hAnsi="Arial" w:cs="Arial"/>
          <w:i/>
          <w:iCs/>
          <w:sz w:val="20"/>
          <w:szCs w:val="20"/>
        </w:rPr>
        <w:t>Gmelina</w:t>
      </w:r>
      <w:r w:rsidRPr="00B444BC">
        <w:rPr>
          <w:rFonts w:ascii="Arial" w:hAnsi="Arial" w:cs="Arial"/>
          <w:sz w:val="20"/>
          <w:szCs w:val="20"/>
        </w:rPr>
        <w:t xml:space="preserve"> combined 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xml:space="preserve">) showing the highest values, followed by sole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5</w:t>
      </w:r>
      <w:r w:rsidRPr="00B444BC">
        <w:rPr>
          <w:rFonts w:ascii="Arial" w:hAnsi="Arial" w:cs="Arial"/>
          <w:sz w:val="20"/>
          <w:szCs w:val="20"/>
        </w:rPr>
        <w:t xml:space="preserve">) and then </w:t>
      </w:r>
      <w:r w:rsidR="0013721B" w:rsidRPr="0013721B">
        <w:rPr>
          <w:rFonts w:ascii="Arial" w:hAnsi="Arial" w:cs="Arial"/>
          <w:i/>
          <w:iCs/>
          <w:sz w:val="20"/>
          <w:szCs w:val="20"/>
        </w:rPr>
        <w:t>Gmelina</w:t>
      </w:r>
      <w:r w:rsidRPr="00B444BC">
        <w:rPr>
          <w:rFonts w:ascii="Arial" w:hAnsi="Arial" w:cs="Arial"/>
          <w:sz w:val="20"/>
          <w:szCs w:val="20"/>
        </w:rPr>
        <w:t xml:space="preserve"> with mustard (T</w:t>
      </w:r>
      <w:r w:rsidRPr="00B444BC">
        <w:rPr>
          <w:rFonts w:ascii="Arial" w:hAnsi="Arial" w:cs="Arial"/>
          <w:sz w:val="20"/>
          <w:szCs w:val="20"/>
          <w:vertAlign w:val="subscript"/>
        </w:rPr>
        <w:t>3</w:t>
      </w:r>
      <w:r w:rsidRPr="00B444BC">
        <w:rPr>
          <w:rFonts w:ascii="Arial" w:hAnsi="Arial" w:cs="Arial"/>
          <w:sz w:val="20"/>
          <w:szCs w:val="20"/>
        </w:rPr>
        <w:t>). T</w:t>
      </w:r>
      <w:r w:rsidRPr="00B444BC">
        <w:rPr>
          <w:rFonts w:ascii="Arial" w:hAnsi="Arial" w:cs="Arial"/>
          <w:sz w:val="20"/>
          <w:szCs w:val="20"/>
          <w:vertAlign w:val="subscript"/>
        </w:rPr>
        <w:t>1</w:t>
      </w:r>
      <w:r w:rsidRPr="00B444BC">
        <w:rPr>
          <w:rFonts w:ascii="Arial" w:hAnsi="Arial" w:cs="Arial"/>
          <w:sz w:val="20"/>
          <w:szCs w:val="20"/>
        </w:rPr>
        <w:t xml:space="preserve"> was also significantly better than both T3 and T5. When considering the pooled mean data, the range was from 57. 35 to 414. 64. The treatment involving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1</w:t>
      </w:r>
      <w:r w:rsidRPr="00B444BC">
        <w:rPr>
          <w:rFonts w:ascii="Arial" w:hAnsi="Arial" w:cs="Arial"/>
          <w:sz w:val="20"/>
          <w:szCs w:val="20"/>
        </w:rPr>
        <w:t>) showed a significant superiority over all other treatments, following the trend of values as follows: T</w:t>
      </w:r>
      <w:r w:rsidRPr="00B444BC">
        <w:rPr>
          <w:rFonts w:ascii="Arial" w:hAnsi="Arial" w:cs="Arial"/>
          <w:sz w:val="20"/>
          <w:szCs w:val="20"/>
          <w:vertAlign w:val="subscript"/>
        </w:rPr>
        <w:t>1</w:t>
      </w:r>
      <w:r w:rsidRPr="00B444BC">
        <w:rPr>
          <w:rFonts w:ascii="Arial" w:hAnsi="Arial" w:cs="Arial"/>
          <w:sz w:val="20"/>
          <w:szCs w:val="20"/>
        </w:rPr>
        <w:t xml:space="preserve"> &gt; T</w:t>
      </w:r>
      <w:r w:rsidRPr="00B444BC">
        <w:rPr>
          <w:rFonts w:ascii="Arial" w:hAnsi="Arial" w:cs="Arial"/>
          <w:sz w:val="20"/>
          <w:szCs w:val="20"/>
          <w:vertAlign w:val="subscript"/>
        </w:rPr>
        <w:t>5</w:t>
      </w:r>
      <w:r w:rsidRPr="00B444BC">
        <w:rPr>
          <w:rFonts w:ascii="Arial" w:hAnsi="Arial" w:cs="Arial"/>
          <w:sz w:val="20"/>
          <w:szCs w:val="20"/>
        </w:rPr>
        <w:t xml:space="preserve"> &gt; T</w:t>
      </w:r>
      <w:r w:rsidRPr="00B444BC">
        <w:rPr>
          <w:rFonts w:ascii="Arial" w:hAnsi="Arial" w:cs="Arial"/>
          <w:sz w:val="20"/>
          <w:szCs w:val="20"/>
          <w:vertAlign w:val="subscript"/>
        </w:rPr>
        <w:t>3</w:t>
      </w:r>
      <w:r w:rsidRPr="00B444BC">
        <w:rPr>
          <w:rFonts w:ascii="Arial" w:hAnsi="Arial" w:cs="Arial"/>
          <w:sz w:val="20"/>
          <w:szCs w:val="20"/>
        </w:rPr>
        <w:t xml:space="preserve"> &gt; T</w:t>
      </w:r>
      <w:r w:rsidRPr="00B444BC">
        <w:rPr>
          <w:rFonts w:ascii="Arial" w:hAnsi="Arial" w:cs="Arial"/>
          <w:sz w:val="20"/>
          <w:szCs w:val="20"/>
          <w:vertAlign w:val="subscript"/>
        </w:rPr>
        <w:t>2</w:t>
      </w:r>
      <w:r w:rsidRPr="00B444BC">
        <w:rPr>
          <w:rFonts w:ascii="Arial" w:hAnsi="Arial" w:cs="Arial"/>
          <w:sz w:val="20"/>
          <w:szCs w:val="20"/>
        </w:rPr>
        <w:t xml:space="preserve"> &gt; T</w:t>
      </w:r>
      <w:r w:rsidRPr="00B444BC">
        <w:rPr>
          <w:rFonts w:ascii="Arial" w:hAnsi="Arial" w:cs="Arial"/>
          <w:sz w:val="20"/>
          <w:szCs w:val="20"/>
          <w:vertAlign w:val="subscript"/>
        </w:rPr>
        <w:t>7</w:t>
      </w:r>
      <w:r w:rsidRPr="00B444BC">
        <w:rPr>
          <w:rFonts w:ascii="Arial" w:hAnsi="Arial" w:cs="Arial"/>
          <w:sz w:val="20"/>
          <w:szCs w:val="20"/>
        </w:rPr>
        <w:t xml:space="preserve"> &gt; T</w:t>
      </w:r>
      <w:r w:rsidRPr="00B444BC">
        <w:rPr>
          <w:rFonts w:ascii="Arial" w:hAnsi="Arial" w:cs="Arial"/>
          <w:sz w:val="20"/>
          <w:szCs w:val="20"/>
          <w:vertAlign w:val="subscript"/>
        </w:rPr>
        <w:t>6.</w:t>
      </w:r>
      <w:r w:rsidRPr="00B444BC">
        <w:rPr>
          <w:rFonts w:ascii="Arial" w:hAnsi="Arial" w:cs="Arial"/>
          <w:sz w:val="20"/>
          <w:szCs w:val="20"/>
        </w:rPr>
        <w:t xml:space="preserve"> </w:t>
      </w:r>
      <w:r w:rsidRPr="00B444BC">
        <w:rPr>
          <w:rFonts w:ascii="Arial" w:hAnsi="Arial" w:cs="Arial"/>
          <w:i/>
          <w:iCs/>
          <w:sz w:val="20"/>
          <w:szCs w:val="20"/>
        </w:rPr>
        <w:t>pod/silique plant</w:t>
      </w:r>
      <w:r w:rsidRPr="00B444BC">
        <w:rPr>
          <w:rFonts w:ascii="Arial" w:hAnsi="Arial" w:cs="Arial"/>
          <w:sz w:val="20"/>
          <w:szCs w:val="20"/>
        </w:rPr>
        <w:t xml:space="preserve"> </w:t>
      </w:r>
      <w:r w:rsidRPr="00B444BC">
        <w:rPr>
          <w:rFonts w:ascii="Arial" w:hAnsi="Arial" w:cs="Arial"/>
          <w:i/>
          <w:iCs/>
          <w:sz w:val="20"/>
          <w:szCs w:val="20"/>
          <w:vertAlign w:val="superscript"/>
        </w:rPr>
        <w:t>-1</w:t>
      </w:r>
      <w:r w:rsidRPr="00B444BC">
        <w:rPr>
          <w:rFonts w:ascii="Arial" w:hAnsi="Arial" w:cs="Arial"/>
          <w:i/>
          <w:iCs/>
          <w:sz w:val="20"/>
          <w:szCs w:val="20"/>
        </w:rPr>
        <w:t xml:space="preserve"> </w:t>
      </w:r>
      <w:r w:rsidRPr="00B444BC">
        <w:rPr>
          <w:rFonts w:ascii="Arial" w:hAnsi="Arial" w:cs="Arial"/>
          <w:sz w:val="20"/>
          <w:szCs w:val="20"/>
        </w:rPr>
        <w:t>mainly depends on the branch plant</w:t>
      </w:r>
      <w:r w:rsidRPr="00B444BC">
        <w:rPr>
          <w:rFonts w:ascii="Arial" w:hAnsi="Arial" w:cs="Arial"/>
          <w:sz w:val="20"/>
          <w:szCs w:val="20"/>
          <w:vertAlign w:val="superscript"/>
        </w:rPr>
        <w:t>-1</w:t>
      </w:r>
      <w:r w:rsidRPr="00B444BC">
        <w:rPr>
          <w:rFonts w:ascii="Arial" w:hAnsi="Arial" w:cs="Arial"/>
          <w:sz w:val="20"/>
          <w:szCs w:val="20"/>
        </w:rPr>
        <w:t xml:space="preserve"> and pod/silique branch</w:t>
      </w:r>
      <w:r w:rsidRPr="00B444BC">
        <w:rPr>
          <w:rFonts w:ascii="Arial" w:hAnsi="Arial" w:cs="Arial"/>
          <w:sz w:val="20"/>
          <w:szCs w:val="20"/>
          <w:vertAlign w:val="superscript"/>
        </w:rPr>
        <w:t>-1</w:t>
      </w:r>
      <w:r w:rsidRPr="00B444BC">
        <w:rPr>
          <w:rFonts w:ascii="Arial" w:hAnsi="Arial" w:cs="Arial"/>
          <w:sz w:val="20"/>
          <w:szCs w:val="20"/>
        </w:rPr>
        <w:t xml:space="preserve"> (Number) of crops reported by </w:t>
      </w:r>
      <w:r w:rsidRPr="00B444BC">
        <w:rPr>
          <w:rFonts w:ascii="Arial" w:eastAsia="Times New Roman" w:hAnsi="Arial" w:cs="Arial"/>
          <w:sz w:val="20"/>
          <w:szCs w:val="20"/>
          <w:lang w:bidi="hi-IN"/>
        </w:rPr>
        <w:t>Shah</w:t>
      </w:r>
      <w:r w:rsidRPr="00B444BC">
        <w:rPr>
          <w:rFonts w:ascii="Arial" w:eastAsia="Times New Roman" w:hAnsi="Arial" w:cs="Arial"/>
          <w:i/>
          <w:iCs/>
          <w:sz w:val="20"/>
          <w:szCs w:val="20"/>
          <w:lang w:bidi="hi-IN"/>
        </w:rPr>
        <w:t xml:space="preserve"> et al</w:t>
      </w:r>
      <w:r w:rsidRPr="00B444BC">
        <w:rPr>
          <w:rFonts w:ascii="Arial" w:eastAsia="Times New Roman" w:hAnsi="Arial" w:cs="Arial"/>
          <w:sz w:val="20"/>
          <w:szCs w:val="20"/>
          <w:lang w:bidi="hi-IN"/>
        </w:rPr>
        <w:t>., 2022.</w:t>
      </w:r>
    </w:p>
    <w:p w14:paraId="23F2556C" w14:textId="77777777" w:rsidR="00DC0F66" w:rsidRDefault="00DC0F66" w:rsidP="003164EC">
      <w:pPr>
        <w:rPr>
          <w:rFonts w:ascii="Arial" w:hAnsi="Arial" w:cs="Arial"/>
          <w:sz w:val="20"/>
          <w:szCs w:val="20"/>
        </w:rPr>
        <w:sectPr w:rsidR="00DC0F66" w:rsidSect="00DC0F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22C3D2C6" w14:textId="77777777" w:rsidR="003164EC" w:rsidRPr="00B444BC" w:rsidRDefault="003164EC" w:rsidP="003164EC">
      <w:pPr>
        <w:rPr>
          <w:rFonts w:ascii="Arial" w:hAnsi="Arial" w:cs="Arial"/>
          <w:sz w:val="20"/>
          <w:szCs w:val="20"/>
        </w:rPr>
      </w:pPr>
    </w:p>
    <w:p w14:paraId="4D79B4CB" w14:textId="77777777" w:rsidR="00AC1430" w:rsidRPr="00B444BC" w:rsidRDefault="003164EC" w:rsidP="00197C12">
      <w:pPr>
        <w:ind w:left="1080" w:hanging="1080"/>
        <w:rPr>
          <w:rFonts w:ascii="Arial" w:hAnsi="Arial" w:cs="Arial"/>
          <w:b/>
          <w:bCs/>
          <w:sz w:val="20"/>
          <w:szCs w:val="20"/>
        </w:rPr>
      </w:pPr>
      <w:r w:rsidRPr="00B444BC">
        <w:rPr>
          <w:rFonts w:ascii="Arial" w:hAnsi="Arial" w:cs="Arial"/>
          <w:b/>
          <w:bCs/>
          <w:sz w:val="20"/>
          <w:szCs w:val="20"/>
        </w:rPr>
        <w:t xml:space="preserve">Fig </w:t>
      </w:r>
      <w:r w:rsidR="008C3F6F" w:rsidRPr="00B444BC">
        <w:rPr>
          <w:rFonts w:ascii="Arial" w:hAnsi="Arial" w:cs="Arial"/>
          <w:b/>
          <w:bCs/>
          <w:sz w:val="20"/>
          <w:szCs w:val="20"/>
        </w:rPr>
        <w:t xml:space="preserve">2. </w:t>
      </w:r>
      <w:r w:rsidRPr="00B444BC">
        <w:rPr>
          <w:rFonts w:ascii="Arial" w:hAnsi="Arial" w:cs="Arial"/>
          <w:b/>
          <w:bCs/>
          <w:sz w:val="20"/>
          <w:szCs w:val="20"/>
        </w:rPr>
        <w:t>Number of branch plant</w:t>
      </w:r>
      <w:r w:rsidRPr="00B444BC">
        <w:rPr>
          <w:rFonts w:ascii="Arial" w:hAnsi="Arial" w:cs="Arial"/>
          <w:b/>
          <w:bCs/>
          <w:sz w:val="20"/>
          <w:szCs w:val="20"/>
          <w:vertAlign w:val="superscript"/>
        </w:rPr>
        <w:t>-1</w:t>
      </w:r>
      <w:r w:rsidRPr="00B444BC">
        <w:rPr>
          <w:rFonts w:ascii="Arial" w:hAnsi="Arial" w:cs="Arial"/>
          <w:b/>
          <w:bCs/>
          <w:sz w:val="20"/>
          <w:szCs w:val="20"/>
        </w:rPr>
        <w:t>, Number of pod/silique branch</w:t>
      </w:r>
      <w:r w:rsidRPr="00B444BC">
        <w:rPr>
          <w:rFonts w:ascii="Arial" w:hAnsi="Arial" w:cs="Arial"/>
          <w:b/>
          <w:bCs/>
          <w:sz w:val="20"/>
          <w:szCs w:val="20"/>
          <w:vertAlign w:val="superscript"/>
        </w:rPr>
        <w:t>-1</w:t>
      </w:r>
      <w:r w:rsidRPr="00B444BC">
        <w:rPr>
          <w:rFonts w:ascii="Arial" w:hAnsi="Arial" w:cs="Arial"/>
          <w:b/>
          <w:bCs/>
          <w:sz w:val="20"/>
          <w:szCs w:val="20"/>
        </w:rPr>
        <w:t xml:space="preserve"> of crops under different land use system</w:t>
      </w:r>
      <w:r w:rsidR="00AC1430" w:rsidRPr="00B444BC">
        <w:rPr>
          <w:rFonts w:ascii="Arial" w:hAnsi="Arial" w:cs="Arial"/>
          <w:noProof/>
          <w:sz w:val="20"/>
          <w:szCs w:val="20"/>
          <w:lang w:bidi="hi-IN"/>
        </w:rPr>
        <w:drawing>
          <wp:anchor distT="0" distB="0" distL="114300" distR="114300" simplePos="0" relativeHeight="251657216" behindDoc="0" locked="0" layoutInCell="1" allowOverlap="1" wp14:anchorId="39888A2D" wp14:editId="4629A26F">
            <wp:simplePos x="0" y="0"/>
            <wp:positionH relativeFrom="column">
              <wp:posOffset>0</wp:posOffset>
            </wp:positionH>
            <wp:positionV relativeFrom="paragraph">
              <wp:posOffset>339725</wp:posOffset>
            </wp:positionV>
            <wp:extent cx="8694420" cy="5585460"/>
            <wp:effectExtent l="0" t="0" r="11430" b="1524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97C12" w:rsidRPr="00B444BC">
        <w:rPr>
          <w:rFonts w:ascii="Arial" w:hAnsi="Arial" w:cs="Arial"/>
          <w:b/>
          <w:bCs/>
          <w:sz w:val="20"/>
          <w:szCs w:val="20"/>
        </w:rPr>
        <w:t xml:space="preserve">                                                                           </w:t>
      </w:r>
    </w:p>
    <w:p w14:paraId="5119B8CB" w14:textId="77777777" w:rsidR="003164EC" w:rsidRPr="00B444BC" w:rsidRDefault="003164EC" w:rsidP="003164EC">
      <w:pPr>
        <w:rPr>
          <w:rFonts w:ascii="Arial" w:hAnsi="Arial" w:cs="Arial"/>
          <w:sz w:val="20"/>
          <w:szCs w:val="20"/>
        </w:rPr>
        <w:sectPr w:rsidR="003164EC" w:rsidRPr="00B444BC" w:rsidSect="003164EC">
          <w:pgSz w:w="15840" w:h="12240" w:orient="landscape"/>
          <w:pgMar w:top="1440" w:right="1440" w:bottom="1440" w:left="1440" w:header="720" w:footer="720" w:gutter="0"/>
          <w:cols w:space="720"/>
          <w:docGrid w:linePitch="360"/>
        </w:sectPr>
      </w:pPr>
    </w:p>
    <w:p w14:paraId="62D336E9" w14:textId="77777777" w:rsidR="00563909" w:rsidRPr="00D57B58" w:rsidRDefault="00563909"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Number of grain pod</w:t>
      </w:r>
      <w:r w:rsidRPr="00D57B58">
        <w:rPr>
          <w:rFonts w:ascii="Arial" w:hAnsi="Arial" w:cs="Arial"/>
          <w:b/>
          <w:bCs/>
          <w:sz w:val="20"/>
          <w:szCs w:val="20"/>
          <w:vertAlign w:val="superscript"/>
        </w:rPr>
        <w:t>-1</w:t>
      </w:r>
      <w:r w:rsidRPr="00D57B58">
        <w:rPr>
          <w:rFonts w:ascii="Arial" w:hAnsi="Arial" w:cs="Arial"/>
          <w:b/>
          <w:bCs/>
          <w:sz w:val="20"/>
          <w:szCs w:val="20"/>
        </w:rPr>
        <w:t>/silique</w:t>
      </w:r>
      <w:r w:rsidRPr="00D57B58">
        <w:rPr>
          <w:rFonts w:ascii="Arial" w:hAnsi="Arial" w:cs="Arial"/>
          <w:b/>
          <w:bCs/>
          <w:sz w:val="20"/>
          <w:szCs w:val="20"/>
          <w:vertAlign w:val="superscript"/>
        </w:rPr>
        <w:t>-1</w:t>
      </w:r>
      <w:r w:rsidRPr="00D57B58">
        <w:rPr>
          <w:rFonts w:ascii="Arial" w:hAnsi="Arial" w:cs="Arial"/>
          <w:b/>
          <w:bCs/>
          <w:sz w:val="20"/>
          <w:szCs w:val="20"/>
        </w:rPr>
        <w:t xml:space="preserve"> of crops </w:t>
      </w:r>
    </w:p>
    <w:p w14:paraId="5BEE6973" w14:textId="77777777" w:rsidR="00764FA1" w:rsidRPr="00B444BC" w:rsidRDefault="00563909" w:rsidP="006B1E09">
      <w:pPr>
        <w:spacing w:line="240" w:lineRule="auto"/>
        <w:jc w:val="both"/>
        <w:rPr>
          <w:rFonts w:ascii="Arial" w:hAnsi="Arial" w:cs="Arial"/>
          <w:sz w:val="20"/>
          <w:szCs w:val="20"/>
        </w:rPr>
      </w:pPr>
      <w:r w:rsidRPr="00B444BC">
        <w:rPr>
          <w:rFonts w:ascii="Arial" w:hAnsi="Arial" w:cs="Arial"/>
          <w:sz w:val="20"/>
          <w:szCs w:val="20"/>
        </w:rPr>
        <w:tab/>
        <w:t xml:space="preserve">The data present </w:t>
      </w:r>
      <w:r w:rsidRPr="00D57B58">
        <w:rPr>
          <w:rFonts w:ascii="Arial" w:hAnsi="Arial" w:cs="Arial"/>
          <w:sz w:val="20"/>
          <w:szCs w:val="20"/>
        </w:rPr>
        <w:t xml:space="preserve">in </w:t>
      </w:r>
      <w:r w:rsidR="00764FA1" w:rsidRPr="00D57B58">
        <w:rPr>
          <w:rFonts w:ascii="Arial" w:hAnsi="Arial" w:cs="Arial"/>
          <w:sz w:val="20"/>
          <w:szCs w:val="20"/>
        </w:rPr>
        <w:t>Table 4</w:t>
      </w:r>
      <w:r w:rsidRPr="00D57B58">
        <w:rPr>
          <w:rFonts w:ascii="Arial" w:hAnsi="Arial" w:cs="Arial"/>
          <w:sz w:val="20"/>
          <w:szCs w:val="20"/>
        </w:rPr>
        <w:t xml:space="preserve"> </w:t>
      </w:r>
      <w:r w:rsidR="00C759F7" w:rsidRPr="00D57B58">
        <w:rPr>
          <w:rFonts w:ascii="Arial" w:hAnsi="Arial" w:cs="Arial"/>
          <w:sz w:val="20"/>
          <w:szCs w:val="20"/>
        </w:rPr>
        <w:t>and</w:t>
      </w:r>
      <w:r w:rsidR="00C759F7" w:rsidRPr="00B444BC">
        <w:rPr>
          <w:rFonts w:ascii="Arial" w:hAnsi="Arial" w:cs="Arial"/>
          <w:sz w:val="20"/>
          <w:szCs w:val="20"/>
        </w:rPr>
        <w:t xml:space="preserve"> Fig 3 </w:t>
      </w:r>
      <w:r w:rsidRPr="00B444BC">
        <w:rPr>
          <w:rFonts w:ascii="Arial" w:hAnsi="Arial" w:cs="Arial"/>
          <w:sz w:val="20"/>
          <w:szCs w:val="20"/>
        </w:rPr>
        <w:t>that significantly variation found in crops over the both year and pooled means. Number of grain pod</w:t>
      </w:r>
      <w:r w:rsidRPr="00B444BC">
        <w:rPr>
          <w:rFonts w:ascii="Arial" w:hAnsi="Arial" w:cs="Arial"/>
          <w:sz w:val="20"/>
          <w:szCs w:val="20"/>
          <w:vertAlign w:val="superscript"/>
        </w:rPr>
        <w:t>-1</w:t>
      </w:r>
      <w:r w:rsidRPr="00B444BC">
        <w:rPr>
          <w:rFonts w:ascii="Arial" w:hAnsi="Arial" w:cs="Arial"/>
          <w:sz w:val="20"/>
          <w:szCs w:val="20"/>
        </w:rPr>
        <w:t>/silique</w:t>
      </w:r>
      <w:r w:rsidRPr="00B444BC">
        <w:rPr>
          <w:rFonts w:ascii="Arial" w:hAnsi="Arial" w:cs="Arial"/>
          <w:sz w:val="20"/>
          <w:szCs w:val="20"/>
          <w:vertAlign w:val="superscript"/>
        </w:rPr>
        <w:t>-1</w:t>
      </w:r>
      <w:r w:rsidRPr="00B444BC">
        <w:rPr>
          <w:rFonts w:ascii="Arial" w:hAnsi="Arial" w:cs="Arial"/>
          <w:b/>
          <w:bCs/>
          <w:sz w:val="20"/>
          <w:szCs w:val="20"/>
        </w:rPr>
        <w:t xml:space="preserve"> </w:t>
      </w:r>
      <w:r w:rsidRPr="00B444BC">
        <w:rPr>
          <w:rFonts w:ascii="Arial" w:hAnsi="Arial" w:cs="Arial"/>
          <w:sz w:val="20"/>
          <w:szCs w:val="20"/>
        </w:rPr>
        <w:t xml:space="preserve">treatment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T</w:t>
      </w:r>
      <w:r w:rsidRPr="00B444BC">
        <w:rPr>
          <w:rFonts w:ascii="Arial" w:hAnsi="Arial" w:cs="Arial"/>
          <w:sz w:val="20"/>
          <w:szCs w:val="20"/>
          <w:vertAlign w:val="subscript"/>
        </w:rPr>
        <w:t>3</w:t>
      </w:r>
      <w:r w:rsidRPr="00B444BC">
        <w:rPr>
          <w:rFonts w:ascii="Arial" w:hAnsi="Arial" w:cs="Arial"/>
          <w:sz w:val="20"/>
          <w:szCs w:val="20"/>
        </w:rPr>
        <w:t xml:space="preserve"> significantly higher to all treatments followed by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with cowpea - T</w:t>
      </w:r>
      <w:r w:rsidRPr="00B444BC">
        <w:rPr>
          <w:rFonts w:ascii="Arial" w:hAnsi="Arial" w:cs="Arial"/>
          <w:sz w:val="20"/>
          <w:szCs w:val="20"/>
          <w:vertAlign w:val="subscript"/>
        </w:rPr>
        <w:t>2</w:t>
      </w:r>
      <w:r w:rsidRPr="00B444BC">
        <w:rPr>
          <w:rFonts w:ascii="Arial" w:hAnsi="Arial" w:cs="Arial"/>
          <w:sz w:val="20"/>
          <w:szCs w:val="20"/>
        </w:rPr>
        <w:t xml:space="preserve"> shows maximum in 1</w:t>
      </w:r>
      <w:r w:rsidRPr="00B444BC">
        <w:rPr>
          <w:rFonts w:ascii="Arial" w:hAnsi="Arial" w:cs="Arial"/>
          <w:sz w:val="20"/>
          <w:szCs w:val="20"/>
          <w:vertAlign w:val="superscript"/>
        </w:rPr>
        <w:t>st</w:t>
      </w:r>
      <w:r w:rsidRPr="00B444BC">
        <w:rPr>
          <w:rFonts w:ascii="Arial" w:hAnsi="Arial" w:cs="Arial"/>
          <w:sz w:val="20"/>
          <w:szCs w:val="20"/>
        </w:rPr>
        <w:t xml:space="preserve"> year, 2</w:t>
      </w:r>
      <w:r w:rsidRPr="00B444BC">
        <w:rPr>
          <w:rFonts w:ascii="Arial" w:hAnsi="Arial" w:cs="Arial"/>
          <w:sz w:val="20"/>
          <w:szCs w:val="20"/>
          <w:vertAlign w:val="superscript"/>
        </w:rPr>
        <w:t>nd</w:t>
      </w:r>
      <w:r w:rsidRPr="00B444BC">
        <w:rPr>
          <w:rFonts w:ascii="Arial" w:hAnsi="Arial" w:cs="Arial"/>
          <w:sz w:val="20"/>
          <w:szCs w:val="20"/>
        </w:rPr>
        <w:t xml:space="preserve"> year as well as pooled mean data respectively</w:t>
      </w:r>
      <w:r w:rsidR="00764FA1" w:rsidRPr="00B444BC">
        <w:rPr>
          <w:rFonts w:ascii="Arial" w:hAnsi="Arial" w:cs="Arial"/>
          <w:sz w:val="20"/>
          <w:szCs w:val="20"/>
        </w:rPr>
        <w:t>. Moreover, Sole cowpea- T</w:t>
      </w:r>
      <w:r w:rsidR="00764FA1" w:rsidRPr="00B444BC">
        <w:rPr>
          <w:rFonts w:ascii="Arial" w:hAnsi="Arial" w:cs="Arial"/>
          <w:sz w:val="20"/>
          <w:szCs w:val="20"/>
          <w:vertAlign w:val="subscript"/>
        </w:rPr>
        <w:t xml:space="preserve">6 </w:t>
      </w:r>
      <w:r w:rsidR="00764FA1" w:rsidRPr="00B444BC">
        <w:rPr>
          <w:rFonts w:ascii="Arial" w:hAnsi="Arial" w:cs="Arial"/>
          <w:sz w:val="20"/>
          <w:szCs w:val="20"/>
        </w:rPr>
        <w:t>(8.87, 5.00 and 6.93) and sole mustard - T</w:t>
      </w:r>
      <w:r w:rsidR="00764FA1" w:rsidRPr="00B444BC">
        <w:rPr>
          <w:rFonts w:ascii="Arial" w:hAnsi="Arial" w:cs="Arial"/>
          <w:sz w:val="20"/>
          <w:szCs w:val="20"/>
          <w:vertAlign w:val="subscript"/>
        </w:rPr>
        <w:t xml:space="preserve">7 </w:t>
      </w:r>
      <w:r w:rsidR="00764FA1" w:rsidRPr="00B444BC">
        <w:rPr>
          <w:rFonts w:ascii="Arial" w:hAnsi="Arial" w:cs="Arial"/>
          <w:sz w:val="20"/>
          <w:szCs w:val="20"/>
        </w:rPr>
        <w:t xml:space="preserve">(9.33, 5.03 and 7.18) were found partly correlated in both year and pooled mean. However, treatments </w:t>
      </w:r>
      <w:r w:rsidR="00764FA1" w:rsidRPr="00B444BC">
        <w:rPr>
          <w:rFonts w:ascii="Arial" w:eastAsia="Times New Roman" w:hAnsi="Arial" w:cs="Arial"/>
          <w:color w:val="000000"/>
          <w:sz w:val="20"/>
          <w:szCs w:val="20"/>
          <w:lang w:bidi="hi-IN"/>
        </w:rPr>
        <w:t xml:space="preserve">Sole </w:t>
      </w:r>
      <w:proofErr w:type="spellStart"/>
      <w:r w:rsidR="00764FA1" w:rsidRPr="00B444BC">
        <w:rPr>
          <w:rFonts w:ascii="Arial" w:eastAsia="Times New Roman" w:hAnsi="Arial" w:cs="Arial"/>
          <w:color w:val="000000"/>
          <w:sz w:val="20"/>
          <w:szCs w:val="20"/>
          <w:lang w:bidi="hi-IN"/>
        </w:rPr>
        <w:t>Arhar</w:t>
      </w:r>
      <w:proofErr w:type="spellEnd"/>
      <w:r w:rsidR="00764FA1" w:rsidRPr="00B444BC">
        <w:rPr>
          <w:rFonts w:ascii="Arial" w:hAnsi="Arial" w:cs="Arial"/>
          <w:sz w:val="20"/>
          <w:szCs w:val="20"/>
        </w:rPr>
        <w:t xml:space="preserve"> -T</w:t>
      </w:r>
      <w:r w:rsidR="00764FA1" w:rsidRPr="00B444BC">
        <w:rPr>
          <w:rFonts w:ascii="Arial" w:hAnsi="Arial" w:cs="Arial"/>
          <w:sz w:val="20"/>
          <w:szCs w:val="20"/>
          <w:vertAlign w:val="subscript"/>
        </w:rPr>
        <w:t>5</w:t>
      </w:r>
      <w:r w:rsidR="00764FA1" w:rsidRPr="00B444BC">
        <w:rPr>
          <w:rFonts w:ascii="Arial" w:hAnsi="Arial" w:cs="Arial"/>
          <w:sz w:val="20"/>
          <w:szCs w:val="20"/>
        </w:rPr>
        <w:t xml:space="preserve"> (3.90, 3.40 and 3.65) at par with </w:t>
      </w:r>
      <w:r w:rsidR="0013721B" w:rsidRPr="0013721B">
        <w:rPr>
          <w:rFonts w:ascii="Arial" w:eastAsia="Times New Roman" w:hAnsi="Arial" w:cs="Arial"/>
          <w:i/>
          <w:iCs/>
          <w:color w:val="000000"/>
          <w:sz w:val="20"/>
          <w:szCs w:val="20"/>
          <w:lang w:bidi="hi-IN"/>
        </w:rPr>
        <w:t>Gmelina</w:t>
      </w:r>
      <w:r w:rsidR="00764FA1" w:rsidRPr="00B444BC">
        <w:rPr>
          <w:rFonts w:ascii="Arial" w:eastAsia="Times New Roman" w:hAnsi="Arial" w:cs="Arial"/>
          <w:color w:val="000000"/>
          <w:sz w:val="20"/>
          <w:szCs w:val="20"/>
          <w:lang w:bidi="hi-IN"/>
        </w:rPr>
        <w:t xml:space="preserve"> with </w:t>
      </w:r>
      <w:proofErr w:type="spellStart"/>
      <w:r w:rsidR="00764FA1" w:rsidRPr="00B444BC">
        <w:rPr>
          <w:rFonts w:ascii="Arial" w:eastAsia="Times New Roman" w:hAnsi="Arial" w:cs="Arial"/>
          <w:color w:val="000000"/>
          <w:sz w:val="20"/>
          <w:szCs w:val="20"/>
          <w:lang w:bidi="hi-IN"/>
        </w:rPr>
        <w:t>Arhar</w:t>
      </w:r>
      <w:proofErr w:type="spellEnd"/>
      <w:r w:rsidR="00764FA1" w:rsidRPr="00B444BC">
        <w:rPr>
          <w:rFonts w:ascii="Arial" w:eastAsia="Times New Roman" w:hAnsi="Arial" w:cs="Arial"/>
          <w:color w:val="000000"/>
          <w:sz w:val="20"/>
          <w:szCs w:val="20"/>
          <w:lang w:bidi="hi-IN"/>
        </w:rPr>
        <w:t>-</w:t>
      </w:r>
      <w:r w:rsidR="00764FA1" w:rsidRPr="00B444BC">
        <w:rPr>
          <w:rFonts w:ascii="Arial" w:hAnsi="Arial" w:cs="Arial"/>
          <w:sz w:val="20"/>
          <w:szCs w:val="20"/>
        </w:rPr>
        <w:t xml:space="preserve"> T</w:t>
      </w:r>
      <w:r w:rsidR="00764FA1" w:rsidRPr="00B444BC">
        <w:rPr>
          <w:rFonts w:ascii="Arial" w:hAnsi="Arial" w:cs="Arial"/>
          <w:sz w:val="20"/>
          <w:szCs w:val="20"/>
          <w:vertAlign w:val="subscript"/>
        </w:rPr>
        <w:t>1</w:t>
      </w:r>
      <w:r w:rsidR="00764FA1" w:rsidRPr="00B444BC">
        <w:rPr>
          <w:rFonts w:ascii="Arial" w:hAnsi="Arial" w:cs="Arial"/>
          <w:sz w:val="20"/>
          <w:szCs w:val="20"/>
        </w:rPr>
        <w:t xml:space="preserve"> (3.73, 3.63 and 3.68) in both year and pooled mean data respectively</w:t>
      </w:r>
      <w:proofErr w:type="gramStart"/>
      <w:r w:rsidR="00764FA1" w:rsidRPr="00B444BC">
        <w:rPr>
          <w:rFonts w:ascii="Arial" w:hAnsi="Arial" w:cs="Arial"/>
          <w:sz w:val="20"/>
          <w:szCs w:val="20"/>
        </w:rPr>
        <w:t>. .</w:t>
      </w:r>
      <w:proofErr w:type="gramEnd"/>
      <w:r w:rsidR="00764FA1" w:rsidRPr="00B444BC">
        <w:rPr>
          <w:rFonts w:ascii="Arial" w:hAnsi="Arial" w:cs="Arial"/>
          <w:sz w:val="20"/>
          <w:szCs w:val="20"/>
        </w:rPr>
        <w:t xml:space="preserve"> Number of grain pod-1/silique-1 of crops are genetic charterer of individual crops. The findings are in line with the reports of Chen</w:t>
      </w:r>
      <w:r w:rsidR="00764FA1" w:rsidRPr="00B444BC">
        <w:rPr>
          <w:rFonts w:ascii="Arial" w:hAnsi="Arial" w:cs="Arial"/>
          <w:i/>
          <w:iCs/>
          <w:sz w:val="20"/>
          <w:szCs w:val="20"/>
        </w:rPr>
        <w:t xml:space="preserve"> et al. </w:t>
      </w:r>
      <w:r w:rsidR="00764FA1" w:rsidRPr="00B444BC">
        <w:rPr>
          <w:rFonts w:ascii="Arial" w:hAnsi="Arial" w:cs="Arial"/>
          <w:sz w:val="20"/>
          <w:szCs w:val="20"/>
        </w:rPr>
        <w:t xml:space="preserve">(2011) and Zhu </w:t>
      </w:r>
      <w:r w:rsidR="00764FA1" w:rsidRPr="00B444BC">
        <w:rPr>
          <w:rFonts w:ascii="Arial" w:hAnsi="Arial" w:cs="Arial"/>
          <w:i/>
          <w:iCs/>
          <w:sz w:val="20"/>
          <w:szCs w:val="20"/>
        </w:rPr>
        <w:t xml:space="preserve">et al. </w:t>
      </w:r>
      <w:r w:rsidR="00764FA1" w:rsidRPr="00B444BC">
        <w:rPr>
          <w:rFonts w:ascii="Arial" w:hAnsi="Arial" w:cs="Arial"/>
          <w:sz w:val="20"/>
          <w:szCs w:val="20"/>
        </w:rPr>
        <w:t>(2020).</w:t>
      </w:r>
    </w:p>
    <w:p w14:paraId="645054B1" w14:textId="77777777" w:rsidR="003164EC" w:rsidRPr="00B444BC" w:rsidRDefault="008C3F6F" w:rsidP="00563909">
      <w:pPr>
        <w:spacing w:line="360" w:lineRule="auto"/>
        <w:ind w:left="630" w:hanging="630"/>
        <w:jc w:val="both"/>
        <w:rPr>
          <w:rFonts w:ascii="Arial" w:hAnsi="Arial" w:cs="Arial"/>
          <w:sz w:val="20"/>
          <w:szCs w:val="20"/>
        </w:rPr>
      </w:pPr>
      <w:r w:rsidRPr="00B444BC">
        <w:rPr>
          <w:rFonts w:ascii="Arial" w:hAnsi="Arial" w:cs="Arial"/>
          <w:b/>
          <w:bCs/>
          <w:sz w:val="20"/>
          <w:szCs w:val="20"/>
        </w:rPr>
        <w:t>Table 4</w:t>
      </w:r>
      <w:r w:rsidR="003164EC" w:rsidRPr="00B444BC">
        <w:rPr>
          <w:rFonts w:ascii="Arial" w:hAnsi="Arial" w:cs="Arial"/>
          <w:b/>
          <w:bCs/>
          <w:sz w:val="20"/>
          <w:szCs w:val="20"/>
        </w:rPr>
        <w:t xml:space="preserve"> Number of grain pod</w:t>
      </w:r>
      <w:r w:rsidR="003164EC" w:rsidRPr="00B444BC">
        <w:rPr>
          <w:rFonts w:ascii="Arial" w:hAnsi="Arial" w:cs="Arial"/>
          <w:b/>
          <w:bCs/>
          <w:sz w:val="20"/>
          <w:szCs w:val="20"/>
          <w:vertAlign w:val="superscript"/>
        </w:rPr>
        <w:t>-1</w:t>
      </w:r>
      <w:r w:rsidR="003164EC" w:rsidRPr="00B444BC">
        <w:rPr>
          <w:rFonts w:ascii="Arial" w:hAnsi="Arial" w:cs="Arial"/>
          <w:b/>
          <w:bCs/>
          <w:sz w:val="20"/>
          <w:szCs w:val="20"/>
        </w:rPr>
        <w:t>/silique</w:t>
      </w:r>
      <w:r w:rsidR="003164EC" w:rsidRPr="00B444BC">
        <w:rPr>
          <w:rFonts w:ascii="Arial" w:hAnsi="Arial" w:cs="Arial"/>
          <w:b/>
          <w:bCs/>
          <w:sz w:val="20"/>
          <w:szCs w:val="20"/>
          <w:vertAlign w:val="superscript"/>
        </w:rPr>
        <w:t>-1</w:t>
      </w:r>
      <w:r w:rsidR="003164EC" w:rsidRPr="00B444BC">
        <w:rPr>
          <w:rFonts w:ascii="Arial" w:hAnsi="Arial" w:cs="Arial"/>
          <w:b/>
          <w:bCs/>
          <w:sz w:val="20"/>
          <w:szCs w:val="20"/>
        </w:rPr>
        <w:t xml:space="preserve"> crops under different land use system </w:t>
      </w:r>
    </w:p>
    <w:tbl>
      <w:tblPr>
        <w:tblpPr w:leftFromText="180" w:rightFromText="180" w:vertAnchor="text" w:tblpY="1"/>
        <w:tblOverlap w:val="never"/>
        <w:tblW w:w="9234" w:type="dxa"/>
        <w:tblLook w:val="04A0" w:firstRow="1" w:lastRow="0" w:firstColumn="1" w:lastColumn="0" w:noHBand="0" w:noVBand="1"/>
      </w:tblPr>
      <w:tblGrid>
        <w:gridCol w:w="3235"/>
        <w:gridCol w:w="1890"/>
        <w:gridCol w:w="2160"/>
        <w:gridCol w:w="1949"/>
      </w:tblGrid>
      <w:tr w:rsidR="003164EC" w:rsidRPr="00B444BC" w14:paraId="755B9E9B" w14:textId="77777777" w:rsidTr="003164EC">
        <w:trPr>
          <w:trHeight w:val="288"/>
        </w:trPr>
        <w:tc>
          <w:tcPr>
            <w:tcW w:w="3235" w:type="dxa"/>
            <w:noWrap/>
            <w:vAlign w:val="center"/>
            <w:hideMark/>
          </w:tcPr>
          <w:p w14:paraId="78CDE410" w14:textId="77777777" w:rsidR="003164EC" w:rsidRPr="00B444BC" w:rsidRDefault="003164EC" w:rsidP="008C3F6F">
            <w:pPr>
              <w:spacing w:after="0" w:line="276" w:lineRule="auto"/>
              <w:ind w:left="720" w:hanging="720"/>
              <w:jc w:val="center"/>
              <w:rPr>
                <w:rFonts w:ascii="Arial" w:eastAsia="Times New Roman" w:hAnsi="Arial" w:cs="Arial"/>
                <w:sz w:val="20"/>
                <w:szCs w:val="20"/>
                <w:lang w:bidi="hi-IN"/>
              </w:rPr>
            </w:pPr>
            <w:r w:rsidRPr="00B444BC">
              <w:rPr>
                <w:rFonts w:ascii="Arial" w:eastAsia="Times New Roman" w:hAnsi="Arial" w:cs="Arial"/>
                <w:b/>
                <w:bCs/>
                <w:sz w:val="20"/>
                <w:szCs w:val="20"/>
                <w:lang w:bidi="hi-IN"/>
              </w:rPr>
              <w:t>Treatments</w:t>
            </w:r>
          </w:p>
        </w:tc>
        <w:tc>
          <w:tcPr>
            <w:tcW w:w="1890" w:type="dxa"/>
            <w:noWrap/>
            <w:vAlign w:val="center"/>
            <w:hideMark/>
          </w:tcPr>
          <w:p w14:paraId="0DB32AE2"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2160" w:type="dxa"/>
            <w:noWrap/>
            <w:vAlign w:val="center"/>
            <w:hideMark/>
          </w:tcPr>
          <w:p w14:paraId="2D80D753"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1949" w:type="dxa"/>
            <w:noWrap/>
            <w:vAlign w:val="center"/>
            <w:hideMark/>
          </w:tcPr>
          <w:p w14:paraId="42D15FF9" w14:textId="77777777" w:rsidR="003164EC" w:rsidRPr="00B444BC" w:rsidRDefault="003164EC" w:rsidP="008C3F6F">
            <w:pPr>
              <w:spacing w:after="0" w:line="276" w:lineRule="auto"/>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3164EC" w:rsidRPr="00B444BC" w14:paraId="04749B1C" w14:textId="77777777" w:rsidTr="003164EC">
        <w:trPr>
          <w:trHeight w:val="288"/>
        </w:trPr>
        <w:tc>
          <w:tcPr>
            <w:tcW w:w="3235" w:type="dxa"/>
            <w:noWrap/>
            <w:vAlign w:val="center"/>
            <w:hideMark/>
          </w:tcPr>
          <w:p w14:paraId="56E0A7A1"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 xml:space="preserve">1 </w:t>
            </w:r>
            <w:r w:rsidRPr="00B444BC">
              <w:rPr>
                <w:rFonts w:ascii="Arial" w:eastAsia="Times New Roman" w:hAnsi="Arial" w:cs="Arial"/>
                <w:sz w:val="20"/>
                <w:szCs w:val="20"/>
                <w:lang w:bidi="hi-IN"/>
              </w:rPr>
              <w:t>(</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1890" w:type="dxa"/>
            <w:noWrap/>
            <w:vAlign w:val="center"/>
            <w:hideMark/>
          </w:tcPr>
          <w:p w14:paraId="038BA721"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3.73</w:t>
            </w:r>
          </w:p>
        </w:tc>
        <w:tc>
          <w:tcPr>
            <w:tcW w:w="2160" w:type="dxa"/>
            <w:noWrap/>
            <w:vAlign w:val="center"/>
            <w:hideMark/>
          </w:tcPr>
          <w:p w14:paraId="1F975616"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3.63</w:t>
            </w:r>
          </w:p>
        </w:tc>
        <w:tc>
          <w:tcPr>
            <w:tcW w:w="1949" w:type="dxa"/>
            <w:noWrap/>
            <w:vAlign w:val="center"/>
            <w:hideMark/>
          </w:tcPr>
          <w:p w14:paraId="0BCE4D35"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3.68</w:t>
            </w:r>
          </w:p>
        </w:tc>
      </w:tr>
      <w:tr w:rsidR="003164EC" w:rsidRPr="00B444BC" w14:paraId="6B462966" w14:textId="77777777" w:rsidTr="003164EC">
        <w:trPr>
          <w:trHeight w:val="288"/>
        </w:trPr>
        <w:tc>
          <w:tcPr>
            <w:tcW w:w="3235" w:type="dxa"/>
            <w:noWrap/>
            <w:vAlign w:val="center"/>
            <w:hideMark/>
          </w:tcPr>
          <w:p w14:paraId="086F4523"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2</w:t>
            </w:r>
            <w:r w:rsidRPr="00B444BC">
              <w:rPr>
                <w:rFonts w:ascii="Arial" w:eastAsia="Times New Roman" w:hAnsi="Arial" w:cs="Arial"/>
                <w:sz w:val="20"/>
                <w:szCs w:val="20"/>
                <w:lang w:bidi="hi-IN"/>
              </w:rPr>
              <w:t xml:space="preserv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-Cowpea)</w:t>
            </w:r>
          </w:p>
        </w:tc>
        <w:tc>
          <w:tcPr>
            <w:tcW w:w="1890" w:type="dxa"/>
            <w:noWrap/>
            <w:vAlign w:val="center"/>
            <w:hideMark/>
          </w:tcPr>
          <w:p w14:paraId="2FBBF987"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10.33</w:t>
            </w:r>
          </w:p>
        </w:tc>
        <w:tc>
          <w:tcPr>
            <w:tcW w:w="2160" w:type="dxa"/>
            <w:noWrap/>
            <w:vAlign w:val="center"/>
            <w:hideMark/>
          </w:tcPr>
          <w:p w14:paraId="59607128"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9.17</w:t>
            </w:r>
          </w:p>
        </w:tc>
        <w:tc>
          <w:tcPr>
            <w:tcW w:w="1949" w:type="dxa"/>
            <w:noWrap/>
            <w:vAlign w:val="center"/>
            <w:hideMark/>
          </w:tcPr>
          <w:p w14:paraId="63E1DF7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9.75</w:t>
            </w:r>
          </w:p>
        </w:tc>
      </w:tr>
      <w:tr w:rsidR="003164EC" w:rsidRPr="00B444BC" w14:paraId="4F125C9E" w14:textId="77777777" w:rsidTr="003164EC">
        <w:trPr>
          <w:trHeight w:val="288"/>
        </w:trPr>
        <w:tc>
          <w:tcPr>
            <w:tcW w:w="3235" w:type="dxa"/>
            <w:noWrap/>
            <w:vAlign w:val="center"/>
            <w:hideMark/>
          </w:tcPr>
          <w:p w14:paraId="7DAF1A19"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proofErr w:type="gramStart"/>
            <w:r w:rsidRPr="00B444BC">
              <w:rPr>
                <w:rFonts w:ascii="Arial" w:eastAsia="Times New Roman" w:hAnsi="Arial" w:cs="Arial"/>
                <w:sz w:val="20"/>
                <w:szCs w:val="20"/>
                <w:vertAlign w:val="subscript"/>
                <w:lang w:bidi="hi-IN"/>
              </w:rPr>
              <w:t xml:space="preserve">3 </w:t>
            </w:r>
            <w:r w:rsidRPr="00B444BC">
              <w:rPr>
                <w:rFonts w:ascii="Arial" w:eastAsia="Times New Roman" w:hAnsi="Arial" w:cs="Arial"/>
                <w:sz w:val="20"/>
                <w:szCs w:val="20"/>
                <w:lang w:bidi="hi-IN"/>
              </w:rPr>
              <w:t xml:space="preserve"> (</w:t>
            </w:r>
            <w:proofErr w:type="gramEnd"/>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 xml:space="preserve"> - mustard)</w:t>
            </w:r>
          </w:p>
        </w:tc>
        <w:tc>
          <w:tcPr>
            <w:tcW w:w="1890" w:type="dxa"/>
            <w:noWrap/>
            <w:vAlign w:val="center"/>
            <w:hideMark/>
          </w:tcPr>
          <w:p w14:paraId="41892E96"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11.97</w:t>
            </w:r>
          </w:p>
        </w:tc>
        <w:tc>
          <w:tcPr>
            <w:tcW w:w="2160" w:type="dxa"/>
            <w:noWrap/>
            <w:vAlign w:val="center"/>
            <w:hideMark/>
          </w:tcPr>
          <w:p w14:paraId="46CD13EC"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9.93</w:t>
            </w:r>
          </w:p>
        </w:tc>
        <w:tc>
          <w:tcPr>
            <w:tcW w:w="1949" w:type="dxa"/>
            <w:noWrap/>
            <w:vAlign w:val="center"/>
            <w:hideMark/>
          </w:tcPr>
          <w:p w14:paraId="44821FF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10.95</w:t>
            </w:r>
          </w:p>
        </w:tc>
      </w:tr>
      <w:tr w:rsidR="003164EC" w:rsidRPr="00B444BC" w14:paraId="3E48B789" w14:textId="77777777" w:rsidTr="003164EC">
        <w:trPr>
          <w:trHeight w:val="288"/>
        </w:trPr>
        <w:tc>
          <w:tcPr>
            <w:tcW w:w="3235" w:type="dxa"/>
            <w:noWrap/>
            <w:vAlign w:val="center"/>
            <w:hideMark/>
          </w:tcPr>
          <w:p w14:paraId="0E77F138"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4</w:t>
            </w:r>
            <w:r w:rsidRPr="00B444BC">
              <w:rPr>
                <w:rFonts w:ascii="Arial" w:eastAsia="Times New Roman" w:hAnsi="Arial" w:cs="Arial"/>
                <w:sz w:val="20"/>
                <w:szCs w:val="20"/>
                <w:lang w:bidi="hi-IN"/>
              </w:rPr>
              <w:t xml:space="preserve"> (Sole </w:t>
            </w:r>
            <w:r w:rsidR="0013721B" w:rsidRPr="0013721B">
              <w:rPr>
                <w:rFonts w:ascii="Arial" w:eastAsia="Times New Roman" w:hAnsi="Arial" w:cs="Arial"/>
                <w:i/>
                <w:iCs/>
                <w:sz w:val="20"/>
                <w:szCs w:val="20"/>
                <w:lang w:bidi="hi-IN"/>
              </w:rPr>
              <w:t>Gmelina</w:t>
            </w:r>
            <w:r w:rsidRPr="00B444BC">
              <w:rPr>
                <w:rFonts w:ascii="Arial" w:eastAsia="Times New Roman" w:hAnsi="Arial" w:cs="Arial"/>
                <w:sz w:val="20"/>
                <w:szCs w:val="20"/>
                <w:lang w:bidi="hi-IN"/>
              </w:rPr>
              <w:t>)</w:t>
            </w:r>
          </w:p>
        </w:tc>
        <w:tc>
          <w:tcPr>
            <w:tcW w:w="1890" w:type="dxa"/>
            <w:noWrap/>
            <w:vAlign w:val="center"/>
            <w:hideMark/>
          </w:tcPr>
          <w:p w14:paraId="2A6DA05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c>
          <w:tcPr>
            <w:tcW w:w="2160" w:type="dxa"/>
            <w:noWrap/>
            <w:vAlign w:val="center"/>
            <w:hideMark/>
          </w:tcPr>
          <w:p w14:paraId="4AAC65B8"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c>
          <w:tcPr>
            <w:tcW w:w="1949" w:type="dxa"/>
            <w:noWrap/>
            <w:vAlign w:val="center"/>
            <w:hideMark/>
          </w:tcPr>
          <w:p w14:paraId="52C72E51"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w:t>
            </w:r>
          </w:p>
        </w:tc>
      </w:tr>
      <w:tr w:rsidR="003164EC" w:rsidRPr="00B444BC" w14:paraId="254CC0A0" w14:textId="77777777" w:rsidTr="003164EC">
        <w:trPr>
          <w:trHeight w:val="288"/>
        </w:trPr>
        <w:tc>
          <w:tcPr>
            <w:tcW w:w="3235" w:type="dxa"/>
            <w:noWrap/>
            <w:vAlign w:val="center"/>
            <w:hideMark/>
          </w:tcPr>
          <w:p w14:paraId="06B5E20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5</w:t>
            </w:r>
            <w:r w:rsidRPr="00B444BC">
              <w:rPr>
                <w:rFonts w:ascii="Arial" w:eastAsia="Times New Roman" w:hAnsi="Arial" w:cs="Arial"/>
                <w:sz w:val="20"/>
                <w:szCs w:val="20"/>
                <w:lang w:bidi="hi-IN"/>
              </w:rPr>
              <w:t xml:space="preserve"> (Sole </w:t>
            </w:r>
            <w:proofErr w:type="spellStart"/>
            <w:r w:rsidRPr="00B444BC">
              <w:rPr>
                <w:rFonts w:ascii="Arial" w:eastAsia="Times New Roman" w:hAnsi="Arial" w:cs="Arial"/>
                <w:sz w:val="20"/>
                <w:szCs w:val="20"/>
                <w:lang w:bidi="hi-IN"/>
              </w:rPr>
              <w:t>Arhar</w:t>
            </w:r>
            <w:proofErr w:type="spellEnd"/>
            <w:r w:rsidRPr="00B444BC">
              <w:rPr>
                <w:rFonts w:ascii="Arial" w:eastAsia="Times New Roman" w:hAnsi="Arial" w:cs="Arial"/>
                <w:sz w:val="20"/>
                <w:szCs w:val="20"/>
                <w:lang w:bidi="hi-IN"/>
              </w:rPr>
              <w:t>)</w:t>
            </w:r>
          </w:p>
        </w:tc>
        <w:tc>
          <w:tcPr>
            <w:tcW w:w="1890" w:type="dxa"/>
            <w:noWrap/>
            <w:vAlign w:val="center"/>
            <w:hideMark/>
          </w:tcPr>
          <w:p w14:paraId="0AAC1509"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3.90</w:t>
            </w:r>
          </w:p>
        </w:tc>
        <w:tc>
          <w:tcPr>
            <w:tcW w:w="2160" w:type="dxa"/>
            <w:noWrap/>
            <w:vAlign w:val="center"/>
            <w:hideMark/>
          </w:tcPr>
          <w:p w14:paraId="06AFB77D"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3.40</w:t>
            </w:r>
          </w:p>
        </w:tc>
        <w:tc>
          <w:tcPr>
            <w:tcW w:w="1949" w:type="dxa"/>
            <w:noWrap/>
            <w:vAlign w:val="center"/>
            <w:hideMark/>
          </w:tcPr>
          <w:p w14:paraId="1E1EF940"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3.65</w:t>
            </w:r>
          </w:p>
        </w:tc>
      </w:tr>
      <w:tr w:rsidR="003164EC" w:rsidRPr="00B444BC" w14:paraId="316D2F27" w14:textId="77777777" w:rsidTr="003164EC">
        <w:trPr>
          <w:trHeight w:val="288"/>
        </w:trPr>
        <w:tc>
          <w:tcPr>
            <w:tcW w:w="3235" w:type="dxa"/>
            <w:noWrap/>
            <w:vAlign w:val="center"/>
            <w:hideMark/>
          </w:tcPr>
          <w:p w14:paraId="0C8692B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6</w:t>
            </w:r>
            <w:r w:rsidRPr="00B444BC">
              <w:rPr>
                <w:rFonts w:ascii="Arial" w:eastAsia="Times New Roman" w:hAnsi="Arial" w:cs="Arial"/>
                <w:sz w:val="20"/>
                <w:szCs w:val="20"/>
                <w:lang w:bidi="hi-IN"/>
              </w:rPr>
              <w:t xml:space="preserve"> (Sole Cowpea)</w:t>
            </w:r>
          </w:p>
        </w:tc>
        <w:tc>
          <w:tcPr>
            <w:tcW w:w="1890" w:type="dxa"/>
            <w:noWrap/>
            <w:vAlign w:val="center"/>
            <w:hideMark/>
          </w:tcPr>
          <w:p w14:paraId="21B65E9A"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8.87</w:t>
            </w:r>
          </w:p>
        </w:tc>
        <w:tc>
          <w:tcPr>
            <w:tcW w:w="2160" w:type="dxa"/>
            <w:noWrap/>
            <w:vAlign w:val="center"/>
            <w:hideMark/>
          </w:tcPr>
          <w:p w14:paraId="6C580CAA"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5.00</w:t>
            </w:r>
          </w:p>
        </w:tc>
        <w:tc>
          <w:tcPr>
            <w:tcW w:w="1949" w:type="dxa"/>
            <w:noWrap/>
            <w:vAlign w:val="center"/>
            <w:hideMark/>
          </w:tcPr>
          <w:p w14:paraId="08EAC3FB"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6.93</w:t>
            </w:r>
          </w:p>
        </w:tc>
      </w:tr>
      <w:tr w:rsidR="003164EC" w:rsidRPr="00B444BC" w14:paraId="6E59EB2E" w14:textId="77777777" w:rsidTr="003164EC">
        <w:trPr>
          <w:trHeight w:val="288"/>
        </w:trPr>
        <w:tc>
          <w:tcPr>
            <w:tcW w:w="3235" w:type="dxa"/>
            <w:noWrap/>
            <w:vAlign w:val="center"/>
            <w:hideMark/>
          </w:tcPr>
          <w:p w14:paraId="44B6C322" w14:textId="77777777" w:rsidR="003164EC" w:rsidRPr="00B444BC" w:rsidRDefault="003164EC" w:rsidP="008C3F6F">
            <w:pPr>
              <w:spacing w:after="0" w:line="276" w:lineRule="auto"/>
              <w:rPr>
                <w:rFonts w:ascii="Arial" w:eastAsia="Times New Roman" w:hAnsi="Arial" w:cs="Arial"/>
                <w:sz w:val="20"/>
                <w:szCs w:val="20"/>
                <w:lang w:bidi="hi-IN"/>
              </w:rPr>
            </w:pPr>
            <w:r w:rsidRPr="00B444BC">
              <w:rPr>
                <w:rFonts w:ascii="Arial" w:eastAsia="Times New Roman" w:hAnsi="Arial" w:cs="Arial"/>
                <w:sz w:val="20"/>
                <w:szCs w:val="20"/>
                <w:lang w:bidi="hi-IN"/>
              </w:rPr>
              <w:t>T</w:t>
            </w:r>
            <w:r w:rsidRPr="00B444BC">
              <w:rPr>
                <w:rFonts w:ascii="Arial" w:eastAsia="Times New Roman" w:hAnsi="Arial" w:cs="Arial"/>
                <w:sz w:val="20"/>
                <w:szCs w:val="20"/>
                <w:vertAlign w:val="subscript"/>
                <w:lang w:bidi="hi-IN"/>
              </w:rPr>
              <w:t>7</w:t>
            </w:r>
            <w:r w:rsidRPr="00B444BC">
              <w:rPr>
                <w:rFonts w:ascii="Arial" w:eastAsia="Times New Roman" w:hAnsi="Arial" w:cs="Arial"/>
                <w:sz w:val="20"/>
                <w:szCs w:val="20"/>
                <w:lang w:bidi="hi-IN"/>
              </w:rPr>
              <w:t xml:space="preserve"> (Sole mustard)</w:t>
            </w:r>
          </w:p>
        </w:tc>
        <w:tc>
          <w:tcPr>
            <w:tcW w:w="1890" w:type="dxa"/>
            <w:noWrap/>
            <w:vAlign w:val="center"/>
            <w:hideMark/>
          </w:tcPr>
          <w:p w14:paraId="3268D2A2"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9.33</w:t>
            </w:r>
          </w:p>
        </w:tc>
        <w:tc>
          <w:tcPr>
            <w:tcW w:w="2160" w:type="dxa"/>
            <w:noWrap/>
            <w:vAlign w:val="center"/>
            <w:hideMark/>
          </w:tcPr>
          <w:p w14:paraId="7A655E2D"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5.03</w:t>
            </w:r>
          </w:p>
        </w:tc>
        <w:tc>
          <w:tcPr>
            <w:tcW w:w="1949" w:type="dxa"/>
            <w:noWrap/>
            <w:vAlign w:val="center"/>
            <w:hideMark/>
          </w:tcPr>
          <w:p w14:paraId="1DDACF93"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7.18</w:t>
            </w:r>
          </w:p>
        </w:tc>
      </w:tr>
      <w:tr w:rsidR="003164EC" w:rsidRPr="00B444BC" w14:paraId="3973A214" w14:textId="77777777" w:rsidTr="003164EC">
        <w:trPr>
          <w:trHeight w:val="288"/>
        </w:trPr>
        <w:tc>
          <w:tcPr>
            <w:tcW w:w="3235" w:type="dxa"/>
            <w:noWrap/>
            <w:vAlign w:val="center"/>
            <w:hideMark/>
          </w:tcPr>
          <w:p w14:paraId="0AA02712" w14:textId="77777777" w:rsidR="003164EC" w:rsidRPr="00B444BC" w:rsidRDefault="003164EC" w:rsidP="008C3F6F">
            <w:pPr>
              <w:spacing w:after="0" w:line="276"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1890" w:type="dxa"/>
            <w:noWrap/>
            <w:vAlign w:val="center"/>
            <w:hideMark/>
          </w:tcPr>
          <w:p w14:paraId="3D078B9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0.24</w:t>
            </w:r>
          </w:p>
        </w:tc>
        <w:tc>
          <w:tcPr>
            <w:tcW w:w="2160" w:type="dxa"/>
            <w:noWrap/>
            <w:vAlign w:val="center"/>
            <w:hideMark/>
          </w:tcPr>
          <w:p w14:paraId="6584216F"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0.27</w:t>
            </w:r>
          </w:p>
        </w:tc>
        <w:tc>
          <w:tcPr>
            <w:tcW w:w="1949" w:type="dxa"/>
            <w:noWrap/>
            <w:vAlign w:val="center"/>
            <w:hideMark/>
          </w:tcPr>
          <w:p w14:paraId="190394E4"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0.25</w:t>
            </w:r>
          </w:p>
        </w:tc>
      </w:tr>
      <w:tr w:rsidR="003164EC" w:rsidRPr="00B444BC" w14:paraId="3E6BB67F" w14:textId="77777777" w:rsidTr="003164EC">
        <w:trPr>
          <w:trHeight w:val="288"/>
        </w:trPr>
        <w:tc>
          <w:tcPr>
            <w:tcW w:w="3235" w:type="dxa"/>
            <w:noWrap/>
            <w:vAlign w:val="center"/>
            <w:hideMark/>
          </w:tcPr>
          <w:p w14:paraId="241DBC66" w14:textId="77777777" w:rsidR="003164EC" w:rsidRPr="00B444BC" w:rsidRDefault="003164EC" w:rsidP="008C3F6F">
            <w:pPr>
              <w:spacing w:after="0" w:line="276" w:lineRule="auto"/>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1890" w:type="dxa"/>
            <w:noWrap/>
            <w:vAlign w:val="center"/>
            <w:hideMark/>
          </w:tcPr>
          <w:p w14:paraId="23D15472"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1.01</w:t>
            </w:r>
          </w:p>
        </w:tc>
        <w:tc>
          <w:tcPr>
            <w:tcW w:w="2160" w:type="dxa"/>
            <w:noWrap/>
            <w:vAlign w:val="center"/>
            <w:hideMark/>
          </w:tcPr>
          <w:p w14:paraId="30A16684"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1.13</w:t>
            </w:r>
          </w:p>
        </w:tc>
        <w:tc>
          <w:tcPr>
            <w:tcW w:w="1949" w:type="dxa"/>
            <w:noWrap/>
            <w:vAlign w:val="center"/>
            <w:hideMark/>
          </w:tcPr>
          <w:p w14:paraId="3AE6AC45" w14:textId="77777777" w:rsidR="003164EC" w:rsidRPr="00B444BC" w:rsidRDefault="003164EC" w:rsidP="008C3F6F">
            <w:pPr>
              <w:spacing w:after="0" w:line="276" w:lineRule="auto"/>
              <w:jc w:val="center"/>
              <w:rPr>
                <w:rFonts w:ascii="Arial" w:hAnsi="Arial" w:cs="Arial"/>
                <w:sz w:val="20"/>
                <w:szCs w:val="20"/>
              </w:rPr>
            </w:pPr>
            <w:r w:rsidRPr="00B444BC">
              <w:rPr>
                <w:rFonts w:ascii="Arial" w:hAnsi="Arial" w:cs="Arial"/>
                <w:sz w:val="20"/>
                <w:szCs w:val="20"/>
              </w:rPr>
              <w:t>0.88</w:t>
            </w:r>
          </w:p>
        </w:tc>
      </w:tr>
    </w:tbl>
    <w:p w14:paraId="45450166" w14:textId="77777777" w:rsidR="003164EC" w:rsidRPr="00B444BC" w:rsidRDefault="003164EC" w:rsidP="003164EC">
      <w:pPr>
        <w:spacing w:line="360" w:lineRule="auto"/>
        <w:jc w:val="both"/>
        <w:rPr>
          <w:rFonts w:ascii="Arial" w:hAnsi="Arial" w:cs="Arial"/>
          <w:sz w:val="20"/>
          <w:szCs w:val="20"/>
        </w:rPr>
      </w:pPr>
    </w:p>
    <w:p w14:paraId="0353890A" w14:textId="77777777" w:rsidR="003164EC" w:rsidRPr="00B444BC" w:rsidRDefault="003164EC" w:rsidP="00764FA1">
      <w:pPr>
        <w:spacing w:line="360" w:lineRule="auto"/>
        <w:jc w:val="center"/>
        <w:rPr>
          <w:rFonts w:ascii="Arial" w:hAnsi="Arial" w:cs="Arial"/>
          <w:b/>
          <w:bCs/>
          <w:sz w:val="20"/>
          <w:szCs w:val="20"/>
        </w:rPr>
      </w:pPr>
      <w:r w:rsidRPr="00B444BC">
        <w:rPr>
          <w:rFonts w:ascii="Arial" w:hAnsi="Arial" w:cs="Arial"/>
          <w:b/>
          <w:bCs/>
          <w:sz w:val="20"/>
          <w:szCs w:val="20"/>
        </w:rPr>
        <w:t>Fig</w:t>
      </w:r>
      <w:r w:rsidR="008C3F6F" w:rsidRPr="00B444BC">
        <w:rPr>
          <w:rFonts w:ascii="Arial" w:hAnsi="Arial" w:cs="Arial"/>
          <w:b/>
          <w:bCs/>
          <w:sz w:val="20"/>
          <w:szCs w:val="20"/>
        </w:rPr>
        <w:t xml:space="preserve"> 3 </w:t>
      </w:r>
      <w:r w:rsidRPr="00B444BC">
        <w:rPr>
          <w:rFonts w:ascii="Arial" w:hAnsi="Arial" w:cs="Arial"/>
          <w:b/>
          <w:bCs/>
          <w:sz w:val="20"/>
          <w:szCs w:val="20"/>
        </w:rPr>
        <w:t>Number of grain pod</w:t>
      </w:r>
      <w:r w:rsidRPr="00B444BC">
        <w:rPr>
          <w:rFonts w:ascii="Arial" w:hAnsi="Arial" w:cs="Arial"/>
          <w:b/>
          <w:bCs/>
          <w:sz w:val="20"/>
          <w:szCs w:val="20"/>
          <w:vertAlign w:val="superscript"/>
        </w:rPr>
        <w:t>-1</w:t>
      </w:r>
      <w:r w:rsidRPr="00B444BC">
        <w:rPr>
          <w:rFonts w:ascii="Arial" w:hAnsi="Arial" w:cs="Arial"/>
          <w:b/>
          <w:bCs/>
          <w:sz w:val="20"/>
          <w:szCs w:val="20"/>
        </w:rPr>
        <w:t>/silique</w:t>
      </w:r>
      <w:r w:rsidRPr="00B444BC">
        <w:rPr>
          <w:rFonts w:ascii="Arial" w:hAnsi="Arial" w:cs="Arial"/>
          <w:b/>
          <w:bCs/>
          <w:sz w:val="20"/>
          <w:szCs w:val="20"/>
          <w:vertAlign w:val="superscript"/>
        </w:rPr>
        <w:t>-1</w:t>
      </w:r>
      <w:r w:rsidRPr="00B444BC">
        <w:rPr>
          <w:rFonts w:ascii="Arial" w:hAnsi="Arial" w:cs="Arial"/>
          <w:b/>
          <w:bCs/>
          <w:sz w:val="20"/>
          <w:szCs w:val="20"/>
        </w:rPr>
        <w:t xml:space="preserve"> crops under different land use system</w:t>
      </w:r>
    </w:p>
    <w:p w14:paraId="36BCF616" w14:textId="77777777" w:rsidR="003164EC" w:rsidRPr="00B444BC" w:rsidRDefault="003164EC" w:rsidP="003164EC">
      <w:pPr>
        <w:spacing w:line="360" w:lineRule="auto"/>
        <w:jc w:val="both"/>
        <w:rPr>
          <w:rFonts w:ascii="Arial" w:hAnsi="Arial" w:cs="Arial"/>
          <w:b/>
          <w:bCs/>
          <w:sz w:val="20"/>
          <w:szCs w:val="20"/>
        </w:rPr>
      </w:pPr>
      <w:r w:rsidRPr="00B444BC">
        <w:rPr>
          <w:rFonts w:ascii="Arial" w:hAnsi="Arial" w:cs="Arial"/>
          <w:noProof/>
          <w:sz w:val="20"/>
          <w:szCs w:val="20"/>
          <w:lang w:bidi="hi-IN"/>
        </w:rPr>
        <w:drawing>
          <wp:inline distT="0" distB="0" distL="0" distR="0" wp14:anchorId="46495E1B" wp14:editId="07AC0D3A">
            <wp:extent cx="5880100" cy="3526971"/>
            <wp:effectExtent l="0" t="0" r="635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397F57" w14:textId="77777777" w:rsidR="003164E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 xml:space="preserve">Biological yield, Grain yield and Straw yield of Crops </w:t>
      </w:r>
    </w:p>
    <w:p w14:paraId="5AD6F2D0" w14:textId="77777777" w:rsidR="003164EC" w:rsidRPr="00B444BC" w:rsidRDefault="003164EC" w:rsidP="006B1E09">
      <w:pPr>
        <w:spacing w:line="240" w:lineRule="auto"/>
        <w:jc w:val="both"/>
        <w:rPr>
          <w:rFonts w:ascii="Arial" w:hAnsi="Arial" w:cs="Arial"/>
          <w:sz w:val="20"/>
          <w:szCs w:val="20"/>
        </w:rPr>
      </w:pPr>
      <w:r w:rsidRPr="00B444BC">
        <w:rPr>
          <w:rFonts w:ascii="Arial" w:hAnsi="Arial" w:cs="Arial"/>
          <w:sz w:val="20"/>
          <w:szCs w:val="20"/>
        </w:rPr>
        <w:tab/>
        <w:t xml:space="preserve">The data pertaining in Table </w:t>
      </w:r>
      <w:r w:rsidR="00C759F7" w:rsidRPr="00B444BC">
        <w:rPr>
          <w:rFonts w:ascii="Arial" w:hAnsi="Arial" w:cs="Arial"/>
          <w:sz w:val="20"/>
          <w:szCs w:val="20"/>
        </w:rPr>
        <w:t>5 and Fig 4</w:t>
      </w:r>
      <w:r w:rsidRPr="00B444BC">
        <w:rPr>
          <w:rFonts w:ascii="Arial" w:hAnsi="Arial" w:cs="Arial"/>
          <w:sz w:val="20"/>
          <w:szCs w:val="20"/>
        </w:rPr>
        <w:t xml:space="preserve"> </w:t>
      </w:r>
      <w:r w:rsidRPr="00B444BC">
        <w:rPr>
          <w:rFonts w:ascii="Arial" w:hAnsi="Arial" w:cs="Arial"/>
          <w:i/>
          <w:iCs/>
          <w:sz w:val="20"/>
          <w:szCs w:val="20"/>
        </w:rPr>
        <w:t>i.e.</w:t>
      </w:r>
      <w:r w:rsidRPr="00B444BC">
        <w:rPr>
          <w:rFonts w:ascii="Arial" w:hAnsi="Arial" w:cs="Arial"/>
          <w:sz w:val="20"/>
          <w:szCs w:val="20"/>
        </w:rPr>
        <w:t xml:space="preserve"> Biological yield, grain yield, and straw yield in term of kg ha</w:t>
      </w:r>
      <w:r w:rsidRPr="00B444BC">
        <w:rPr>
          <w:rFonts w:ascii="Arial" w:hAnsi="Arial" w:cs="Arial"/>
          <w:sz w:val="20"/>
          <w:szCs w:val="20"/>
          <w:vertAlign w:val="superscript"/>
        </w:rPr>
        <w:t>-1</w:t>
      </w:r>
      <w:r w:rsidRPr="00B444BC">
        <w:rPr>
          <w:rFonts w:ascii="Arial" w:hAnsi="Arial" w:cs="Arial"/>
          <w:sz w:val="20"/>
          <w:szCs w:val="20"/>
        </w:rPr>
        <w:t xml:space="preserve"> this data as based on per plot yield that was multiplied with factor.</w:t>
      </w:r>
    </w:p>
    <w:p w14:paraId="032DF6F9" w14:textId="77777777" w:rsidR="003164EC" w:rsidRPr="00B444BC" w:rsidRDefault="003164EC" w:rsidP="006B1E09">
      <w:pPr>
        <w:spacing w:line="240" w:lineRule="auto"/>
        <w:jc w:val="both"/>
        <w:rPr>
          <w:rFonts w:ascii="Arial" w:hAnsi="Arial" w:cs="Arial"/>
          <w:i/>
          <w:iCs/>
          <w:sz w:val="20"/>
          <w:szCs w:val="20"/>
        </w:rPr>
      </w:pPr>
      <w:r w:rsidRPr="00B444BC">
        <w:rPr>
          <w:rFonts w:ascii="Arial" w:hAnsi="Arial" w:cs="Arial"/>
          <w:sz w:val="20"/>
          <w:szCs w:val="20"/>
        </w:rPr>
        <w:t xml:space="preserve"> </w:t>
      </w:r>
      <w:r w:rsidR="00E22023" w:rsidRPr="00B444BC">
        <w:rPr>
          <w:rFonts w:ascii="Arial" w:hAnsi="Arial" w:cs="Arial"/>
          <w:sz w:val="20"/>
          <w:szCs w:val="20"/>
        </w:rPr>
        <w:t>Biological yield of crops</w:t>
      </w:r>
      <w:r w:rsidRPr="00B444BC">
        <w:rPr>
          <w:rFonts w:ascii="Arial" w:hAnsi="Arial" w:cs="Arial"/>
          <w:sz w:val="20"/>
          <w:szCs w:val="20"/>
        </w:rPr>
        <w:t xml:space="preserve"> data in Y</w:t>
      </w:r>
      <w:r w:rsidRPr="00B444BC">
        <w:rPr>
          <w:rFonts w:ascii="Arial" w:hAnsi="Arial" w:cs="Arial"/>
          <w:sz w:val="20"/>
          <w:szCs w:val="20"/>
          <w:vertAlign w:val="subscript"/>
        </w:rPr>
        <w:t>1</w:t>
      </w:r>
      <w:r w:rsidRPr="00B444BC">
        <w:rPr>
          <w:rFonts w:ascii="Arial" w:hAnsi="Arial" w:cs="Arial"/>
          <w:sz w:val="20"/>
          <w:szCs w:val="20"/>
        </w:rPr>
        <w:t xml:space="preserve"> found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with mustard-T</w:t>
      </w:r>
      <w:r w:rsidRPr="00B444BC">
        <w:rPr>
          <w:rFonts w:ascii="Arial" w:hAnsi="Arial" w:cs="Arial"/>
          <w:sz w:val="20"/>
          <w:szCs w:val="20"/>
          <w:vertAlign w:val="subscript"/>
        </w:rPr>
        <w:t>3</w:t>
      </w:r>
      <w:r w:rsidRPr="00B444BC">
        <w:rPr>
          <w:rFonts w:ascii="Arial" w:hAnsi="Arial" w:cs="Arial"/>
          <w:sz w:val="20"/>
          <w:szCs w:val="20"/>
        </w:rPr>
        <w:t xml:space="preserve"> (44.44 q ha</w:t>
      </w:r>
      <w:r w:rsidRPr="00B444BC">
        <w:rPr>
          <w:rFonts w:ascii="Arial" w:hAnsi="Arial" w:cs="Arial"/>
          <w:sz w:val="20"/>
          <w:szCs w:val="20"/>
          <w:vertAlign w:val="superscript"/>
        </w:rPr>
        <w:t>-1</w:t>
      </w:r>
      <w:r w:rsidRPr="00B444BC">
        <w:rPr>
          <w:rFonts w:ascii="Arial" w:hAnsi="Arial" w:cs="Arial"/>
          <w:sz w:val="20"/>
          <w:szCs w:val="20"/>
        </w:rPr>
        <w:t xml:space="preserve">) and </w:t>
      </w:r>
      <w:r w:rsidR="0013721B" w:rsidRPr="0013721B">
        <w:rPr>
          <w:rFonts w:ascii="Arial" w:hAnsi="Arial" w:cs="Arial"/>
          <w:i/>
          <w:iCs/>
          <w:sz w:val="20"/>
          <w:szCs w:val="20"/>
        </w:rPr>
        <w:t>Gmelina</w:t>
      </w:r>
      <w:r w:rsidRPr="00B444BC">
        <w:rPr>
          <w:rFonts w:ascii="Arial" w:hAnsi="Arial" w:cs="Arial"/>
          <w:i/>
          <w:iCs/>
          <w:sz w:val="20"/>
          <w:szCs w:val="20"/>
        </w:rPr>
        <w:t xml:space="preserve"> </w:t>
      </w:r>
      <w:r w:rsidRPr="00B444BC">
        <w:rPr>
          <w:rFonts w:ascii="Arial" w:hAnsi="Arial" w:cs="Arial"/>
          <w:sz w:val="20"/>
          <w:szCs w:val="20"/>
        </w:rPr>
        <w:t xml:space="preserve">with </w:t>
      </w:r>
      <w:proofErr w:type="spellStart"/>
      <w:r w:rsidRPr="00B444BC">
        <w:rPr>
          <w:rFonts w:ascii="Arial" w:hAnsi="Arial" w:cs="Arial"/>
          <w:sz w:val="20"/>
          <w:szCs w:val="20"/>
        </w:rPr>
        <w:t>arhar</w:t>
      </w:r>
      <w:proofErr w:type="spellEnd"/>
      <w:r w:rsidRPr="00B444BC">
        <w:rPr>
          <w:rFonts w:ascii="Arial" w:hAnsi="Arial" w:cs="Arial"/>
          <w:sz w:val="20"/>
          <w:szCs w:val="20"/>
        </w:rPr>
        <w:t xml:space="preserve"> -T</w:t>
      </w:r>
      <w:r w:rsidRPr="00B444BC">
        <w:rPr>
          <w:rFonts w:ascii="Arial" w:hAnsi="Arial" w:cs="Arial"/>
          <w:sz w:val="20"/>
          <w:szCs w:val="20"/>
          <w:vertAlign w:val="subscript"/>
        </w:rPr>
        <w:t xml:space="preserve">1 </w:t>
      </w:r>
      <w:r w:rsidRPr="00B444BC">
        <w:rPr>
          <w:rFonts w:ascii="Arial" w:hAnsi="Arial" w:cs="Arial"/>
          <w:sz w:val="20"/>
          <w:szCs w:val="20"/>
        </w:rPr>
        <w:t>(35.83 q ha</w:t>
      </w:r>
      <w:r w:rsidRPr="00B444BC">
        <w:rPr>
          <w:rFonts w:ascii="Arial" w:hAnsi="Arial" w:cs="Arial"/>
          <w:sz w:val="20"/>
          <w:szCs w:val="20"/>
          <w:vertAlign w:val="superscript"/>
        </w:rPr>
        <w:t>-1</w:t>
      </w:r>
      <w:r w:rsidRPr="00B444BC">
        <w:rPr>
          <w:rFonts w:ascii="Arial" w:hAnsi="Arial" w:cs="Arial"/>
          <w:sz w:val="20"/>
          <w:szCs w:val="20"/>
        </w:rPr>
        <w:t xml:space="preserve">) were significantly superior to </w:t>
      </w:r>
      <w:r w:rsidR="0013721B" w:rsidRPr="0013721B">
        <w:rPr>
          <w:rFonts w:ascii="Arial" w:hAnsi="Arial" w:cs="Arial"/>
          <w:i/>
          <w:iCs/>
          <w:sz w:val="20"/>
          <w:szCs w:val="20"/>
        </w:rPr>
        <w:t>Gmelina</w:t>
      </w:r>
      <w:r w:rsidRPr="00B444BC">
        <w:rPr>
          <w:rFonts w:ascii="Arial" w:hAnsi="Arial" w:cs="Arial"/>
          <w:sz w:val="20"/>
          <w:szCs w:val="20"/>
        </w:rPr>
        <w:t xml:space="preserve"> with Cowpea-T</w:t>
      </w:r>
      <w:r w:rsidRPr="00B444BC">
        <w:rPr>
          <w:rFonts w:ascii="Arial" w:hAnsi="Arial" w:cs="Arial"/>
          <w:sz w:val="20"/>
          <w:szCs w:val="20"/>
          <w:vertAlign w:val="subscript"/>
        </w:rPr>
        <w:t>2</w:t>
      </w:r>
      <w:r w:rsidRPr="00B444BC">
        <w:rPr>
          <w:rFonts w:ascii="Arial" w:hAnsi="Arial" w:cs="Arial"/>
          <w:sz w:val="20"/>
          <w:szCs w:val="20"/>
        </w:rPr>
        <w:t xml:space="preserve"> (29.17 q ha</w:t>
      </w:r>
      <w:r w:rsidRPr="00B444BC">
        <w:rPr>
          <w:rFonts w:ascii="Arial" w:hAnsi="Arial" w:cs="Arial"/>
          <w:sz w:val="20"/>
          <w:szCs w:val="20"/>
          <w:vertAlign w:val="superscript"/>
        </w:rPr>
        <w:t>-1</w:t>
      </w:r>
      <w:r w:rsidRPr="00B444BC">
        <w:rPr>
          <w:rFonts w:ascii="Arial" w:hAnsi="Arial" w:cs="Arial"/>
          <w:sz w:val="20"/>
          <w:szCs w:val="20"/>
        </w:rPr>
        <w:t xml:space="preserve">) sole </w:t>
      </w:r>
      <w:proofErr w:type="spellStart"/>
      <w:r w:rsidRPr="00B444BC">
        <w:rPr>
          <w:rFonts w:ascii="Arial" w:hAnsi="Arial" w:cs="Arial"/>
          <w:sz w:val="20"/>
          <w:szCs w:val="20"/>
        </w:rPr>
        <w:t>arhar</w:t>
      </w:r>
      <w:proofErr w:type="spellEnd"/>
      <w:r w:rsidRPr="00B444BC">
        <w:rPr>
          <w:rFonts w:ascii="Arial" w:hAnsi="Arial" w:cs="Arial"/>
          <w:sz w:val="20"/>
          <w:szCs w:val="20"/>
        </w:rPr>
        <w:t>- T</w:t>
      </w:r>
      <w:r w:rsidRPr="00B444BC">
        <w:rPr>
          <w:rFonts w:ascii="Arial" w:hAnsi="Arial" w:cs="Arial"/>
          <w:sz w:val="20"/>
          <w:szCs w:val="20"/>
          <w:vertAlign w:val="subscript"/>
        </w:rPr>
        <w:t>5</w:t>
      </w:r>
      <w:r w:rsidRPr="00B444BC">
        <w:rPr>
          <w:rFonts w:ascii="Arial" w:hAnsi="Arial" w:cs="Arial"/>
          <w:sz w:val="20"/>
          <w:szCs w:val="20"/>
        </w:rPr>
        <w:t xml:space="preserve"> (28.22 q ha</w:t>
      </w:r>
      <w:r w:rsidRPr="00B444BC">
        <w:rPr>
          <w:rFonts w:ascii="Arial" w:hAnsi="Arial" w:cs="Arial"/>
          <w:sz w:val="20"/>
          <w:szCs w:val="20"/>
          <w:vertAlign w:val="superscript"/>
        </w:rPr>
        <w:t>-1</w:t>
      </w:r>
      <w:r w:rsidRPr="00B444BC">
        <w:rPr>
          <w:rFonts w:ascii="Arial" w:hAnsi="Arial" w:cs="Arial"/>
          <w:sz w:val="20"/>
          <w:szCs w:val="20"/>
        </w:rPr>
        <w:t>), sole cowpea- T</w:t>
      </w:r>
      <w:r w:rsidRPr="00B444BC">
        <w:rPr>
          <w:rFonts w:ascii="Arial" w:hAnsi="Arial" w:cs="Arial"/>
          <w:sz w:val="20"/>
          <w:szCs w:val="20"/>
          <w:vertAlign w:val="subscript"/>
        </w:rPr>
        <w:t>6</w:t>
      </w:r>
      <w:r w:rsidRPr="00B444BC">
        <w:rPr>
          <w:rFonts w:ascii="Arial" w:hAnsi="Arial" w:cs="Arial"/>
          <w:sz w:val="20"/>
          <w:szCs w:val="20"/>
        </w:rPr>
        <w:t xml:space="preserve"> (24.89 q ha</w:t>
      </w:r>
      <w:r w:rsidRPr="00B444BC">
        <w:rPr>
          <w:rFonts w:ascii="Arial" w:hAnsi="Arial" w:cs="Arial"/>
          <w:sz w:val="20"/>
          <w:szCs w:val="20"/>
          <w:vertAlign w:val="superscript"/>
        </w:rPr>
        <w:t>-1</w:t>
      </w:r>
      <w:r w:rsidRPr="00B444BC">
        <w:rPr>
          <w:rFonts w:ascii="Arial" w:hAnsi="Arial" w:cs="Arial"/>
          <w:sz w:val="20"/>
          <w:szCs w:val="20"/>
        </w:rPr>
        <w:t>) and sole mustard- T</w:t>
      </w:r>
      <w:r w:rsidRPr="00B444BC">
        <w:rPr>
          <w:rFonts w:ascii="Arial" w:hAnsi="Arial" w:cs="Arial"/>
          <w:sz w:val="20"/>
          <w:szCs w:val="20"/>
          <w:vertAlign w:val="subscript"/>
        </w:rPr>
        <w:t>7</w:t>
      </w:r>
      <w:r w:rsidRPr="00B444BC">
        <w:rPr>
          <w:rFonts w:ascii="Arial" w:hAnsi="Arial" w:cs="Arial"/>
          <w:sz w:val="20"/>
          <w:szCs w:val="20"/>
        </w:rPr>
        <w:t xml:space="preserve"> (28.83 q ha</w:t>
      </w:r>
      <w:r w:rsidRPr="00B444BC">
        <w:rPr>
          <w:rFonts w:ascii="Arial" w:hAnsi="Arial" w:cs="Arial"/>
          <w:sz w:val="20"/>
          <w:szCs w:val="20"/>
          <w:vertAlign w:val="superscript"/>
        </w:rPr>
        <w:t>-1</w:t>
      </w:r>
      <w:r w:rsidRPr="00B444BC">
        <w:rPr>
          <w:rFonts w:ascii="Arial" w:hAnsi="Arial" w:cs="Arial"/>
          <w:sz w:val="20"/>
          <w:szCs w:val="20"/>
        </w:rPr>
        <w:t>) whereas T</w:t>
      </w:r>
      <w:r w:rsidRPr="00B444BC">
        <w:rPr>
          <w:rFonts w:ascii="Arial" w:hAnsi="Arial" w:cs="Arial"/>
          <w:sz w:val="20"/>
          <w:szCs w:val="20"/>
          <w:vertAlign w:val="subscript"/>
        </w:rPr>
        <w:t>2</w:t>
      </w:r>
      <w:r w:rsidRPr="00B444BC">
        <w:rPr>
          <w:rFonts w:ascii="Arial" w:hAnsi="Arial" w:cs="Arial"/>
          <w:sz w:val="20"/>
          <w:szCs w:val="20"/>
        </w:rPr>
        <w:t xml:space="preserve"> and T</w:t>
      </w:r>
      <w:r w:rsidRPr="00B444BC">
        <w:rPr>
          <w:rFonts w:ascii="Arial" w:hAnsi="Arial" w:cs="Arial"/>
          <w:sz w:val="20"/>
          <w:szCs w:val="20"/>
          <w:vertAlign w:val="subscript"/>
        </w:rPr>
        <w:t xml:space="preserve">7 </w:t>
      </w:r>
      <w:r w:rsidRPr="00B444BC">
        <w:rPr>
          <w:rFonts w:ascii="Arial" w:hAnsi="Arial" w:cs="Arial"/>
          <w:sz w:val="20"/>
          <w:szCs w:val="20"/>
        </w:rPr>
        <w:t>significantly to T</w:t>
      </w:r>
      <w:r w:rsidRPr="00B444BC">
        <w:rPr>
          <w:rFonts w:ascii="Arial" w:hAnsi="Arial" w:cs="Arial"/>
          <w:sz w:val="20"/>
          <w:szCs w:val="20"/>
          <w:vertAlign w:val="subscript"/>
        </w:rPr>
        <w:t xml:space="preserve">6 </w:t>
      </w:r>
      <w:r w:rsidRPr="00B444BC">
        <w:rPr>
          <w:rFonts w:ascii="Arial" w:hAnsi="Arial" w:cs="Arial"/>
          <w:sz w:val="20"/>
          <w:szCs w:val="20"/>
        </w:rPr>
        <w:t>and T</w:t>
      </w:r>
      <w:r w:rsidRPr="00B444BC">
        <w:rPr>
          <w:rFonts w:ascii="Arial" w:hAnsi="Arial" w:cs="Arial"/>
          <w:sz w:val="20"/>
          <w:szCs w:val="20"/>
          <w:vertAlign w:val="subscript"/>
        </w:rPr>
        <w:t xml:space="preserve">5. </w:t>
      </w:r>
      <w:proofErr w:type="gramStart"/>
      <w:r w:rsidRPr="00B444BC">
        <w:rPr>
          <w:rFonts w:ascii="Arial" w:hAnsi="Arial" w:cs="Arial"/>
          <w:sz w:val="20"/>
          <w:szCs w:val="20"/>
        </w:rPr>
        <w:t>Moreover</w:t>
      </w:r>
      <w:proofErr w:type="gramEnd"/>
      <w:r w:rsidRPr="00B444BC">
        <w:rPr>
          <w:rFonts w:ascii="Arial" w:hAnsi="Arial" w:cs="Arial"/>
          <w:sz w:val="20"/>
          <w:szCs w:val="20"/>
        </w:rPr>
        <w:t xml:space="preserve"> the T</w:t>
      </w:r>
      <w:r w:rsidRPr="00B444BC">
        <w:rPr>
          <w:rFonts w:ascii="Arial" w:hAnsi="Arial" w:cs="Arial"/>
          <w:sz w:val="20"/>
          <w:szCs w:val="20"/>
          <w:vertAlign w:val="subscript"/>
        </w:rPr>
        <w:t>5</w:t>
      </w:r>
      <w:r w:rsidRPr="00B444BC">
        <w:rPr>
          <w:rFonts w:ascii="Arial" w:hAnsi="Arial" w:cs="Arial"/>
          <w:sz w:val="20"/>
          <w:szCs w:val="20"/>
        </w:rPr>
        <w:t xml:space="preserve"> was at par with T</w:t>
      </w:r>
      <w:r w:rsidRPr="00B444BC">
        <w:rPr>
          <w:rFonts w:ascii="Arial" w:hAnsi="Arial" w:cs="Arial"/>
          <w:sz w:val="20"/>
          <w:szCs w:val="20"/>
          <w:vertAlign w:val="subscript"/>
        </w:rPr>
        <w:t>6.</w:t>
      </w:r>
      <w:r w:rsidRPr="00B444BC">
        <w:rPr>
          <w:rFonts w:ascii="Arial" w:hAnsi="Arial" w:cs="Arial"/>
          <w:sz w:val="20"/>
          <w:szCs w:val="20"/>
        </w:rPr>
        <w:t xml:space="preserve">  The data in Y</w:t>
      </w:r>
      <w:r w:rsidRPr="00B444BC">
        <w:rPr>
          <w:rFonts w:ascii="Arial" w:hAnsi="Arial" w:cs="Arial"/>
          <w:sz w:val="20"/>
          <w:szCs w:val="20"/>
          <w:vertAlign w:val="subscript"/>
        </w:rPr>
        <w:t>2</w:t>
      </w:r>
      <w:r w:rsidRPr="00B444BC">
        <w:rPr>
          <w:rFonts w:ascii="Arial" w:hAnsi="Arial" w:cs="Arial"/>
          <w:sz w:val="20"/>
          <w:szCs w:val="20"/>
        </w:rPr>
        <w:t xml:space="preserve"> found under different treatments significantly the value of biological yield estimated in all treatments are maximum to minimum T</w:t>
      </w:r>
      <w:r w:rsidRPr="00B444BC">
        <w:rPr>
          <w:rFonts w:ascii="Arial" w:hAnsi="Arial" w:cs="Arial"/>
          <w:sz w:val="20"/>
          <w:szCs w:val="20"/>
          <w:vertAlign w:val="subscript"/>
        </w:rPr>
        <w:t xml:space="preserve">1 </w:t>
      </w:r>
      <w:r w:rsidRPr="00B444BC">
        <w:rPr>
          <w:rFonts w:ascii="Arial" w:hAnsi="Arial" w:cs="Arial"/>
          <w:sz w:val="20"/>
          <w:szCs w:val="20"/>
        </w:rPr>
        <w:t>(30.72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2 </w:t>
      </w:r>
      <w:r w:rsidRPr="00B444BC">
        <w:rPr>
          <w:rFonts w:ascii="Arial" w:hAnsi="Arial" w:cs="Arial"/>
          <w:sz w:val="20"/>
          <w:szCs w:val="20"/>
        </w:rPr>
        <w:t>(25.67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5 </w:t>
      </w:r>
      <w:r w:rsidRPr="00B444BC">
        <w:rPr>
          <w:rFonts w:ascii="Arial" w:hAnsi="Arial" w:cs="Arial"/>
          <w:sz w:val="20"/>
          <w:szCs w:val="20"/>
        </w:rPr>
        <w:t>(25.11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6 </w:t>
      </w:r>
      <w:r w:rsidRPr="00B444BC">
        <w:rPr>
          <w:rFonts w:ascii="Arial" w:hAnsi="Arial" w:cs="Arial"/>
          <w:sz w:val="20"/>
          <w:szCs w:val="20"/>
        </w:rPr>
        <w:t>(22.00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3 </w:t>
      </w:r>
      <w:r w:rsidR="00764FA1" w:rsidRPr="00B444BC">
        <w:rPr>
          <w:rFonts w:ascii="Arial" w:hAnsi="Arial" w:cs="Arial"/>
          <w:sz w:val="20"/>
          <w:szCs w:val="20"/>
        </w:rPr>
        <w:t>(</w:t>
      </w:r>
      <w:r w:rsidRPr="00B444BC">
        <w:rPr>
          <w:rFonts w:ascii="Arial" w:hAnsi="Arial" w:cs="Arial"/>
          <w:sz w:val="20"/>
          <w:szCs w:val="20"/>
        </w:rPr>
        <w:t>21.00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7</w:t>
      </w:r>
      <w:r w:rsidRPr="00B444BC">
        <w:rPr>
          <w:rFonts w:ascii="Arial" w:hAnsi="Arial" w:cs="Arial"/>
          <w:sz w:val="20"/>
          <w:szCs w:val="20"/>
        </w:rPr>
        <w:t xml:space="preserve"> (15.56 q ha</w:t>
      </w:r>
      <w:r w:rsidRPr="00B444BC">
        <w:rPr>
          <w:rFonts w:ascii="Arial" w:hAnsi="Arial" w:cs="Arial"/>
          <w:sz w:val="20"/>
          <w:szCs w:val="20"/>
          <w:vertAlign w:val="superscript"/>
        </w:rPr>
        <w:t>-1</w:t>
      </w:r>
      <w:r w:rsidRPr="00B444BC">
        <w:rPr>
          <w:rFonts w:ascii="Arial" w:hAnsi="Arial" w:cs="Arial"/>
          <w:sz w:val="20"/>
          <w:szCs w:val="20"/>
        </w:rPr>
        <w:t>). In the pooled mean data have slightly change in yield sequence that is maximum to minimum T</w:t>
      </w:r>
      <w:r w:rsidRPr="00B444BC">
        <w:rPr>
          <w:rFonts w:ascii="Arial" w:hAnsi="Arial" w:cs="Arial"/>
          <w:sz w:val="20"/>
          <w:szCs w:val="20"/>
          <w:vertAlign w:val="subscript"/>
        </w:rPr>
        <w:t xml:space="preserve">1 </w:t>
      </w:r>
      <w:r w:rsidRPr="00B444BC">
        <w:rPr>
          <w:rFonts w:ascii="Arial" w:hAnsi="Arial" w:cs="Arial"/>
          <w:sz w:val="20"/>
          <w:szCs w:val="20"/>
        </w:rPr>
        <w:t>(33.28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3 </w:t>
      </w:r>
      <w:r w:rsidRPr="00B444BC">
        <w:rPr>
          <w:rFonts w:ascii="Arial" w:hAnsi="Arial" w:cs="Arial"/>
          <w:sz w:val="20"/>
          <w:szCs w:val="20"/>
        </w:rPr>
        <w:t>(32.72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 xml:space="preserve">2 </w:t>
      </w:r>
      <w:r w:rsidRPr="00B444BC">
        <w:rPr>
          <w:rFonts w:ascii="Arial" w:hAnsi="Arial" w:cs="Arial"/>
          <w:sz w:val="20"/>
          <w:szCs w:val="20"/>
        </w:rPr>
        <w:t>(27.42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5 </w:t>
      </w:r>
      <w:r w:rsidRPr="00B444BC">
        <w:rPr>
          <w:rFonts w:ascii="Arial" w:hAnsi="Arial" w:cs="Arial"/>
          <w:sz w:val="20"/>
          <w:szCs w:val="20"/>
        </w:rPr>
        <w:t>(26.67 q ha</w:t>
      </w:r>
      <w:r w:rsidRPr="00B444BC">
        <w:rPr>
          <w:rFonts w:ascii="Arial" w:hAnsi="Arial" w:cs="Arial"/>
          <w:sz w:val="20"/>
          <w:szCs w:val="20"/>
          <w:vertAlign w:val="superscript"/>
        </w:rPr>
        <w:t>-1</w:t>
      </w:r>
      <w:r w:rsidRPr="00B444BC">
        <w:rPr>
          <w:rFonts w:ascii="Arial" w:hAnsi="Arial" w:cs="Arial"/>
          <w:sz w:val="20"/>
          <w:szCs w:val="20"/>
        </w:rPr>
        <w:t>) &gt;T</w:t>
      </w:r>
      <w:r w:rsidRPr="00B444BC">
        <w:rPr>
          <w:rFonts w:ascii="Arial" w:hAnsi="Arial" w:cs="Arial"/>
          <w:sz w:val="20"/>
          <w:szCs w:val="20"/>
          <w:vertAlign w:val="subscript"/>
        </w:rPr>
        <w:t xml:space="preserve">6 </w:t>
      </w:r>
      <w:r w:rsidRPr="00B444BC">
        <w:rPr>
          <w:rFonts w:ascii="Arial" w:hAnsi="Arial" w:cs="Arial"/>
          <w:sz w:val="20"/>
          <w:szCs w:val="20"/>
        </w:rPr>
        <w:t>(23.44 q ha</w:t>
      </w:r>
      <w:r w:rsidRPr="00B444BC">
        <w:rPr>
          <w:rFonts w:ascii="Arial" w:hAnsi="Arial" w:cs="Arial"/>
          <w:sz w:val="20"/>
          <w:szCs w:val="20"/>
          <w:vertAlign w:val="superscript"/>
        </w:rPr>
        <w:t>-1</w:t>
      </w:r>
      <w:r w:rsidRPr="00B444BC">
        <w:rPr>
          <w:rFonts w:ascii="Arial" w:hAnsi="Arial" w:cs="Arial"/>
          <w:sz w:val="20"/>
          <w:szCs w:val="20"/>
        </w:rPr>
        <w:t>)</w:t>
      </w:r>
      <w:r w:rsidRPr="00B444BC">
        <w:rPr>
          <w:rFonts w:ascii="Arial" w:hAnsi="Arial" w:cs="Arial"/>
          <w:sz w:val="20"/>
          <w:szCs w:val="20"/>
          <w:vertAlign w:val="subscript"/>
        </w:rPr>
        <w:t xml:space="preserve"> </w:t>
      </w:r>
      <w:r w:rsidRPr="00B444BC">
        <w:rPr>
          <w:rFonts w:ascii="Arial" w:hAnsi="Arial" w:cs="Arial"/>
          <w:sz w:val="20"/>
          <w:szCs w:val="20"/>
        </w:rPr>
        <w:t>&gt;T</w:t>
      </w:r>
      <w:r w:rsidRPr="00B444BC">
        <w:rPr>
          <w:rFonts w:ascii="Arial" w:hAnsi="Arial" w:cs="Arial"/>
          <w:sz w:val="20"/>
          <w:szCs w:val="20"/>
          <w:vertAlign w:val="subscript"/>
        </w:rPr>
        <w:t>7</w:t>
      </w:r>
      <w:r w:rsidRPr="00B444BC">
        <w:rPr>
          <w:rFonts w:ascii="Arial" w:hAnsi="Arial" w:cs="Arial"/>
          <w:sz w:val="20"/>
          <w:szCs w:val="20"/>
        </w:rPr>
        <w:t xml:space="preserve"> (22.19 q ha</w:t>
      </w:r>
      <w:r w:rsidRPr="00B444BC">
        <w:rPr>
          <w:rFonts w:ascii="Arial" w:hAnsi="Arial" w:cs="Arial"/>
          <w:sz w:val="20"/>
          <w:szCs w:val="20"/>
          <w:vertAlign w:val="superscript"/>
        </w:rPr>
        <w:t>-1</w:t>
      </w:r>
      <w:r w:rsidRPr="00B444BC">
        <w:rPr>
          <w:rFonts w:ascii="Arial" w:hAnsi="Arial" w:cs="Arial"/>
          <w:sz w:val="20"/>
          <w:szCs w:val="20"/>
        </w:rPr>
        <w:t xml:space="preserve">).  </w:t>
      </w:r>
    </w:p>
    <w:p w14:paraId="15686708" w14:textId="77777777" w:rsidR="003164EC" w:rsidRPr="00B444BC" w:rsidRDefault="00E22023" w:rsidP="006B1E09">
      <w:pPr>
        <w:spacing w:line="240" w:lineRule="auto"/>
        <w:jc w:val="both"/>
        <w:rPr>
          <w:rFonts w:ascii="Arial" w:hAnsi="Arial" w:cs="Arial"/>
          <w:b/>
          <w:bCs/>
          <w:i/>
          <w:iCs/>
          <w:sz w:val="20"/>
          <w:szCs w:val="20"/>
        </w:rPr>
      </w:pPr>
      <w:r w:rsidRPr="00B444BC">
        <w:rPr>
          <w:rFonts w:ascii="Arial" w:hAnsi="Arial" w:cs="Arial"/>
          <w:sz w:val="20"/>
          <w:szCs w:val="20"/>
        </w:rPr>
        <w:t>Grain yield of crops</w:t>
      </w:r>
      <w:r w:rsidRPr="00B444BC">
        <w:rPr>
          <w:rFonts w:ascii="Arial" w:hAnsi="Arial" w:cs="Arial"/>
          <w:b/>
          <w:bCs/>
          <w:i/>
          <w:iCs/>
          <w:sz w:val="20"/>
          <w:szCs w:val="20"/>
        </w:rPr>
        <w:t xml:space="preserve"> </w:t>
      </w:r>
      <w:r w:rsidR="003164EC" w:rsidRPr="00B444BC">
        <w:rPr>
          <w:rFonts w:ascii="Arial" w:hAnsi="Arial" w:cs="Arial"/>
          <w:sz w:val="20"/>
          <w:szCs w:val="20"/>
        </w:rPr>
        <w:t>in first year</w:t>
      </w:r>
      <w:r w:rsidR="00D1597C" w:rsidRPr="00B444BC">
        <w:rPr>
          <w:rFonts w:ascii="Arial" w:hAnsi="Arial" w:cs="Arial"/>
          <w:sz w:val="20"/>
          <w:szCs w:val="20"/>
        </w:rPr>
        <w:t xml:space="preserve"> </w:t>
      </w:r>
      <w:r w:rsidR="000C54F8" w:rsidRPr="00B444BC">
        <w:rPr>
          <w:rFonts w:ascii="Arial" w:hAnsi="Arial" w:cs="Arial"/>
          <w:sz w:val="20"/>
          <w:szCs w:val="20"/>
        </w:rPr>
        <w:t xml:space="preserve">(2019-20) </w:t>
      </w:r>
      <w:r w:rsidR="003164EC" w:rsidRPr="00B444BC">
        <w:rPr>
          <w:rFonts w:ascii="Arial" w:hAnsi="Arial" w:cs="Arial"/>
          <w:sz w:val="20"/>
          <w:szCs w:val="20"/>
        </w:rPr>
        <w:t xml:space="preserve">was estimated in maximum under </w:t>
      </w:r>
      <w:r w:rsidR="0013721B" w:rsidRPr="0013721B">
        <w:rPr>
          <w:rFonts w:ascii="Arial" w:hAnsi="Arial" w:cs="Arial"/>
          <w:i/>
          <w:iCs/>
          <w:sz w:val="20"/>
          <w:szCs w:val="20"/>
        </w:rPr>
        <w:t>Gmelina</w:t>
      </w:r>
      <w:r w:rsidR="003164EC" w:rsidRPr="00B444BC">
        <w:rPr>
          <w:rFonts w:ascii="Arial" w:hAnsi="Arial" w:cs="Arial"/>
          <w:sz w:val="20"/>
          <w:szCs w:val="20"/>
        </w:rPr>
        <w:t xml:space="preserve"> with mustard (T</w:t>
      </w:r>
      <w:r w:rsidR="003164EC" w:rsidRPr="00B444BC">
        <w:rPr>
          <w:rFonts w:ascii="Arial" w:hAnsi="Arial" w:cs="Arial"/>
          <w:sz w:val="20"/>
          <w:szCs w:val="20"/>
          <w:vertAlign w:val="subscript"/>
        </w:rPr>
        <w:t>3</w:t>
      </w:r>
      <w:r w:rsidR="000C54F8" w:rsidRPr="00B444BC">
        <w:rPr>
          <w:rFonts w:ascii="Arial" w:hAnsi="Arial" w:cs="Arial"/>
          <w:sz w:val="20"/>
          <w:szCs w:val="20"/>
        </w:rPr>
        <w:t xml:space="preserve">) value was 8.13, 6.06 and 7.09 </w:t>
      </w:r>
      <w:r w:rsidR="003164EC" w:rsidRPr="00B444BC">
        <w:rPr>
          <w:rFonts w:ascii="Arial" w:hAnsi="Arial" w:cs="Arial"/>
          <w:sz w:val="20"/>
          <w:szCs w:val="20"/>
        </w:rPr>
        <w:t>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and minimum found sole cowpea (T</w:t>
      </w:r>
      <w:r w:rsidR="003164EC" w:rsidRPr="00B444BC">
        <w:rPr>
          <w:rFonts w:ascii="Arial" w:hAnsi="Arial" w:cs="Arial"/>
          <w:sz w:val="20"/>
          <w:szCs w:val="20"/>
          <w:vertAlign w:val="subscript"/>
        </w:rPr>
        <w:t>6</w:t>
      </w:r>
      <w:proofErr w:type="gramStart"/>
      <w:r w:rsidR="003164EC" w:rsidRPr="00B444BC">
        <w:rPr>
          <w:rFonts w:ascii="Arial" w:hAnsi="Arial" w:cs="Arial"/>
          <w:sz w:val="20"/>
          <w:szCs w:val="20"/>
        </w:rPr>
        <w:t>)  values</w:t>
      </w:r>
      <w:proofErr w:type="gramEnd"/>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significantly superior to </w:t>
      </w:r>
      <w:r w:rsidR="0013721B" w:rsidRPr="0013721B">
        <w:rPr>
          <w:rFonts w:ascii="Arial" w:hAnsi="Arial" w:cs="Arial"/>
          <w:i/>
          <w:iCs/>
          <w:sz w:val="20"/>
          <w:szCs w:val="20"/>
        </w:rPr>
        <w:t>Gmelina</w:t>
      </w:r>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(5.91</w:t>
      </w:r>
      <w:r w:rsidR="0038579A" w:rsidRPr="00B444BC">
        <w:rPr>
          <w:rFonts w:ascii="Arial" w:hAnsi="Arial" w:cs="Arial"/>
          <w:sz w:val="20"/>
          <w:szCs w:val="20"/>
        </w:rPr>
        <w:t xml:space="preserve">, 4.27  and 5.09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and sole cowpea –T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(4.61</w:t>
      </w:r>
      <w:r w:rsidR="0038579A" w:rsidRPr="00B444BC">
        <w:rPr>
          <w:rFonts w:ascii="Arial" w:hAnsi="Arial" w:cs="Arial"/>
          <w:sz w:val="20"/>
          <w:szCs w:val="20"/>
        </w:rPr>
        <w:t xml:space="preserve">, 3.27 and 3.94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 partly with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 xml:space="preserve"> 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(6.94</w:t>
      </w:r>
      <w:r w:rsidR="0038579A" w:rsidRPr="00B444BC">
        <w:rPr>
          <w:rFonts w:ascii="Arial" w:hAnsi="Arial" w:cs="Arial"/>
          <w:sz w:val="20"/>
          <w:szCs w:val="20"/>
        </w:rPr>
        <w:t xml:space="preserve">, 4.61  and 5.78 </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(7.33</w:t>
      </w:r>
      <w:r w:rsidR="0038579A" w:rsidRPr="00B444BC">
        <w:rPr>
          <w:rFonts w:ascii="Arial" w:hAnsi="Arial" w:cs="Arial"/>
          <w:sz w:val="20"/>
          <w:szCs w:val="20"/>
        </w:rPr>
        <w:t>, 5.67 and 6.50</w:t>
      </w:r>
      <w:r w:rsidR="003164EC" w:rsidRPr="00B444BC">
        <w:rPr>
          <w:rFonts w:ascii="Arial" w:hAnsi="Arial" w:cs="Arial"/>
          <w:sz w:val="20"/>
          <w:szCs w:val="20"/>
        </w:rPr>
        <w:t xml:space="preserve"> q ha</w:t>
      </w:r>
      <w:r w:rsidR="003164EC" w:rsidRPr="00B444BC">
        <w:rPr>
          <w:rFonts w:ascii="Arial" w:hAnsi="Arial" w:cs="Arial"/>
          <w:sz w:val="20"/>
          <w:szCs w:val="20"/>
          <w:vertAlign w:val="superscript"/>
        </w:rPr>
        <w:t>-1</w:t>
      </w:r>
      <w:r w:rsidR="003164EC" w:rsidRPr="00B444BC">
        <w:rPr>
          <w:rFonts w:ascii="Arial" w:hAnsi="Arial" w:cs="Arial"/>
          <w:sz w:val="20"/>
          <w:szCs w:val="20"/>
        </w:rPr>
        <w:t>) and  sole mustard – T</w:t>
      </w:r>
      <w:r w:rsidR="003164EC" w:rsidRPr="00B444BC">
        <w:rPr>
          <w:rFonts w:ascii="Arial" w:hAnsi="Arial" w:cs="Arial"/>
          <w:sz w:val="20"/>
          <w:szCs w:val="20"/>
          <w:vertAlign w:val="subscript"/>
        </w:rPr>
        <w:t xml:space="preserve">7 </w:t>
      </w:r>
      <w:r w:rsidR="003164EC" w:rsidRPr="00B444BC">
        <w:rPr>
          <w:rFonts w:ascii="Arial" w:hAnsi="Arial" w:cs="Arial"/>
          <w:sz w:val="20"/>
          <w:szCs w:val="20"/>
        </w:rPr>
        <w:t>(6.44</w:t>
      </w:r>
      <w:r w:rsidR="0038579A" w:rsidRPr="00B444BC">
        <w:rPr>
          <w:rFonts w:ascii="Arial" w:hAnsi="Arial" w:cs="Arial"/>
          <w:sz w:val="20"/>
          <w:szCs w:val="20"/>
        </w:rPr>
        <w:t xml:space="preserve">, 5.11 and 5.78 </w:t>
      </w:r>
      <w:r w:rsidR="003164EC" w:rsidRPr="00B444BC">
        <w:rPr>
          <w:rFonts w:ascii="Arial" w:hAnsi="Arial" w:cs="Arial"/>
          <w:sz w:val="20"/>
          <w:szCs w:val="20"/>
        </w:rPr>
        <w:t>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0C54F8" w:rsidRPr="00B444BC">
        <w:rPr>
          <w:rFonts w:ascii="Arial" w:hAnsi="Arial" w:cs="Arial"/>
          <w:sz w:val="20"/>
          <w:szCs w:val="20"/>
        </w:rPr>
        <w:t xml:space="preserve"> respectively manner in 2021-22, and 2022-23 and pooled data </w:t>
      </w:r>
      <w:r w:rsidR="003164EC" w:rsidRPr="00B444BC">
        <w:rPr>
          <w:rFonts w:ascii="Arial" w:hAnsi="Arial" w:cs="Arial"/>
          <w:sz w:val="20"/>
          <w:szCs w:val="20"/>
        </w:rPr>
        <w:t>.</w:t>
      </w:r>
    </w:p>
    <w:p w14:paraId="614556B4" w14:textId="77777777" w:rsidR="0038579A" w:rsidRPr="00B444BC" w:rsidRDefault="00E22023" w:rsidP="006B1E09">
      <w:pPr>
        <w:spacing w:line="240" w:lineRule="auto"/>
        <w:jc w:val="both"/>
        <w:rPr>
          <w:rFonts w:ascii="Arial" w:hAnsi="Arial" w:cs="Arial"/>
          <w:b/>
          <w:bCs/>
          <w:i/>
          <w:iCs/>
          <w:sz w:val="20"/>
          <w:szCs w:val="20"/>
        </w:rPr>
      </w:pPr>
      <w:r w:rsidRPr="00B444BC">
        <w:rPr>
          <w:rFonts w:ascii="Arial" w:hAnsi="Arial" w:cs="Arial"/>
          <w:sz w:val="20"/>
          <w:szCs w:val="20"/>
        </w:rPr>
        <w:t>Straw yield of crops</w:t>
      </w:r>
      <w:r w:rsidRPr="00B444BC">
        <w:rPr>
          <w:rFonts w:ascii="Arial" w:hAnsi="Arial" w:cs="Arial"/>
          <w:b/>
          <w:bCs/>
          <w:i/>
          <w:iCs/>
          <w:sz w:val="20"/>
          <w:szCs w:val="20"/>
        </w:rPr>
        <w:t xml:space="preserve"> </w:t>
      </w:r>
      <w:r w:rsidR="003164EC" w:rsidRPr="00B444BC">
        <w:rPr>
          <w:rFonts w:ascii="Arial" w:hAnsi="Arial" w:cs="Arial"/>
          <w:sz w:val="20"/>
          <w:szCs w:val="20"/>
        </w:rPr>
        <w:t>in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the treatment </w:t>
      </w:r>
      <w:r w:rsidR="0013721B" w:rsidRPr="0013721B">
        <w:rPr>
          <w:rFonts w:ascii="Arial" w:hAnsi="Arial" w:cs="Arial"/>
          <w:i/>
          <w:iCs/>
          <w:sz w:val="20"/>
          <w:szCs w:val="20"/>
        </w:rPr>
        <w:t>Gmelina</w:t>
      </w:r>
      <w:r w:rsidR="003164EC" w:rsidRPr="00B444BC">
        <w:rPr>
          <w:rFonts w:ascii="Arial" w:hAnsi="Arial" w:cs="Arial"/>
          <w:sz w:val="20"/>
          <w:szCs w:val="20"/>
        </w:rPr>
        <w:t xml:space="preserve"> with mustard -T</w:t>
      </w:r>
      <w:r w:rsidR="003164EC" w:rsidRPr="00B444BC">
        <w:rPr>
          <w:rFonts w:ascii="Arial" w:hAnsi="Arial" w:cs="Arial"/>
          <w:sz w:val="20"/>
          <w:szCs w:val="20"/>
          <w:vertAlign w:val="subscript"/>
        </w:rPr>
        <w:t xml:space="preserve">3 </w:t>
      </w:r>
      <w:r w:rsidR="003164EC" w:rsidRPr="00B444BC">
        <w:rPr>
          <w:rFonts w:ascii="Arial" w:hAnsi="Arial" w:cs="Arial"/>
          <w:sz w:val="20"/>
          <w:szCs w:val="20"/>
        </w:rPr>
        <w:t>(36.31 kg ha</w:t>
      </w:r>
      <w:r w:rsidR="003164EC" w:rsidRPr="00B444BC">
        <w:rPr>
          <w:rFonts w:ascii="Arial" w:hAnsi="Arial" w:cs="Arial"/>
          <w:sz w:val="20"/>
          <w:szCs w:val="20"/>
          <w:vertAlign w:val="superscript"/>
        </w:rPr>
        <w:t>-1</w:t>
      </w:r>
      <w:r w:rsidR="00764FA1" w:rsidRPr="00B444BC">
        <w:rPr>
          <w:rFonts w:ascii="Arial" w:hAnsi="Arial" w:cs="Arial"/>
          <w:sz w:val="20"/>
          <w:szCs w:val="20"/>
        </w:rPr>
        <w:t xml:space="preserve">) and </w:t>
      </w:r>
      <w:r w:rsidR="0013721B" w:rsidRPr="0013721B">
        <w:rPr>
          <w:rFonts w:ascii="Arial" w:hAnsi="Arial" w:cs="Arial"/>
          <w:i/>
          <w:iCs/>
          <w:sz w:val="20"/>
          <w:szCs w:val="20"/>
        </w:rPr>
        <w:t>Gmelina</w:t>
      </w:r>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(29.92 q ha</w:t>
      </w:r>
      <w:r w:rsidR="003164EC" w:rsidRPr="00B444BC">
        <w:rPr>
          <w:rFonts w:ascii="Arial" w:hAnsi="Arial" w:cs="Arial"/>
          <w:sz w:val="20"/>
          <w:szCs w:val="20"/>
          <w:vertAlign w:val="superscript"/>
        </w:rPr>
        <w:t>-1</w:t>
      </w:r>
      <w:r w:rsidR="003164EC" w:rsidRPr="00B444BC">
        <w:rPr>
          <w:rFonts w:ascii="Arial" w:hAnsi="Arial" w:cs="Arial"/>
          <w:sz w:val="20"/>
          <w:szCs w:val="20"/>
        </w:rPr>
        <w:t>) were found signif</w:t>
      </w:r>
      <w:r w:rsidR="005328FE" w:rsidRPr="00B444BC">
        <w:rPr>
          <w:rFonts w:ascii="Arial" w:hAnsi="Arial" w:cs="Arial"/>
          <w:sz w:val="20"/>
          <w:szCs w:val="20"/>
        </w:rPr>
        <w:t xml:space="preserve">icantly superior to treatments, </w:t>
      </w:r>
      <w:r w:rsidR="003164EC" w:rsidRPr="00B444BC">
        <w:rPr>
          <w:rFonts w:ascii="Arial" w:hAnsi="Arial" w:cs="Arial"/>
          <w:sz w:val="20"/>
          <w:szCs w:val="20"/>
        </w:rPr>
        <w:t>whereas, the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was significantly maximum to T</w:t>
      </w:r>
      <w:r w:rsidR="003164EC" w:rsidRPr="00B444BC">
        <w:rPr>
          <w:rFonts w:ascii="Arial" w:hAnsi="Arial" w:cs="Arial"/>
          <w:sz w:val="20"/>
          <w:szCs w:val="20"/>
          <w:vertAlign w:val="subscript"/>
        </w:rPr>
        <w:t>1</w:t>
      </w:r>
      <w:r w:rsidR="003164EC" w:rsidRPr="00B444BC">
        <w:rPr>
          <w:rFonts w:ascii="Arial" w:hAnsi="Arial" w:cs="Arial"/>
          <w:sz w:val="20"/>
          <w:szCs w:val="20"/>
        </w:rPr>
        <w:t>. Moreover, the treatment sole cowpea- T</w:t>
      </w:r>
      <w:r w:rsidR="003164EC" w:rsidRPr="00B444BC">
        <w:rPr>
          <w:rFonts w:ascii="Arial" w:hAnsi="Arial" w:cs="Arial"/>
          <w:sz w:val="20"/>
          <w:szCs w:val="20"/>
          <w:vertAlign w:val="subscript"/>
        </w:rPr>
        <w:t xml:space="preserve">6 </w:t>
      </w:r>
      <w:r w:rsidR="003164EC" w:rsidRPr="00B444BC">
        <w:rPr>
          <w:rFonts w:ascii="Arial" w:hAnsi="Arial" w:cs="Arial"/>
          <w:sz w:val="20"/>
          <w:szCs w:val="20"/>
        </w:rPr>
        <w:t>(20.28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sz w:val="20"/>
          <w:szCs w:val="20"/>
        </w:rPr>
        <w:t xml:space="preserve"> with cowpea-T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(22.22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(20.89 q ha</w:t>
      </w:r>
      <w:r w:rsidR="003164EC" w:rsidRPr="00B444BC">
        <w:rPr>
          <w:rFonts w:ascii="Arial" w:hAnsi="Arial" w:cs="Arial"/>
          <w:sz w:val="20"/>
          <w:szCs w:val="20"/>
          <w:vertAlign w:val="superscript"/>
        </w:rPr>
        <w:t>-1</w:t>
      </w:r>
      <w:r w:rsidR="003164EC" w:rsidRPr="00B444BC">
        <w:rPr>
          <w:rFonts w:ascii="Arial" w:hAnsi="Arial" w:cs="Arial"/>
          <w:sz w:val="20"/>
          <w:szCs w:val="20"/>
        </w:rPr>
        <w:t>) and sole mustard – T</w:t>
      </w:r>
      <w:r w:rsidR="003164EC" w:rsidRPr="00B444BC">
        <w:rPr>
          <w:rFonts w:ascii="Arial" w:hAnsi="Arial" w:cs="Arial"/>
          <w:sz w:val="20"/>
          <w:szCs w:val="20"/>
          <w:vertAlign w:val="subscript"/>
        </w:rPr>
        <w:t xml:space="preserve">7 </w:t>
      </w:r>
      <w:r w:rsidR="003164EC" w:rsidRPr="00B444BC">
        <w:rPr>
          <w:rFonts w:ascii="Arial" w:hAnsi="Arial" w:cs="Arial"/>
          <w:sz w:val="20"/>
          <w:szCs w:val="20"/>
        </w:rPr>
        <w:t>(22.39 q ha</w:t>
      </w:r>
      <w:r w:rsidR="003164EC" w:rsidRPr="00B444BC">
        <w:rPr>
          <w:rFonts w:ascii="Arial" w:hAnsi="Arial" w:cs="Arial"/>
          <w:sz w:val="20"/>
          <w:szCs w:val="20"/>
          <w:vertAlign w:val="superscript"/>
        </w:rPr>
        <w:t>-1</w:t>
      </w:r>
      <w:r w:rsidR="003164EC" w:rsidRPr="00B444BC">
        <w:rPr>
          <w:rFonts w:ascii="Arial" w:hAnsi="Arial" w:cs="Arial"/>
          <w:sz w:val="20"/>
          <w:szCs w:val="20"/>
        </w:rPr>
        <w:t>) reflected as a partly. Straw yield in Y</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the treatment shows trend maximum to minimum in sequence of </w:t>
      </w:r>
      <w:r w:rsidR="0013721B" w:rsidRPr="0013721B">
        <w:rPr>
          <w:rFonts w:ascii="Arial" w:hAnsi="Arial" w:cs="Arial"/>
          <w:i/>
          <w:iCs/>
          <w:sz w:val="20"/>
          <w:szCs w:val="20"/>
        </w:rPr>
        <w:t>Gmelina</w:t>
      </w:r>
      <w:r w:rsidR="003164EC" w:rsidRPr="00B444BC">
        <w:rPr>
          <w:rFonts w:ascii="Arial" w:hAnsi="Arial" w:cs="Arial"/>
          <w:sz w:val="20"/>
          <w:szCs w:val="20"/>
        </w:rPr>
        <w:t xml:space="preserve"> with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(26.45 q ha</w:t>
      </w:r>
      <w:r w:rsidR="003164EC" w:rsidRPr="00B444BC">
        <w:rPr>
          <w:rFonts w:ascii="Arial" w:hAnsi="Arial" w:cs="Arial"/>
          <w:sz w:val="20"/>
          <w:szCs w:val="20"/>
          <w:vertAlign w:val="superscript"/>
        </w:rPr>
        <w:t>-1</w:t>
      </w:r>
      <w:r w:rsidR="003164EC" w:rsidRPr="00B444BC">
        <w:rPr>
          <w:rFonts w:ascii="Arial" w:hAnsi="Arial" w:cs="Arial"/>
          <w:sz w:val="20"/>
          <w:szCs w:val="20"/>
        </w:rPr>
        <w:t>) &gt;</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sz w:val="20"/>
          <w:szCs w:val="20"/>
        </w:rPr>
        <w:t xml:space="preserve"> 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(21.06 q ha</w:t>
      </w:r>
      <w:r w:rsidR="003164EC" w:rsidRPr="00B444BC">
        <w:rPr>
          <w:rFonts w:ascii="Arial" w:hAnsi="Arial" w:cs="Arial"/>
          <w:sz w:val="20"/>
          <w:szCs w:val="20"/>
          <w:vertAlign w:val="superscript"/>
        </w:rPr>
        <w:t>-1</w:t>
      </w:r>
      <w:r w:rsidR="003164EC" w:rsidRPr="00B444BC">
        <w:rPr>
          <w:rFonts w:ascii="Arial" w:hAnsi="Arial" w:cs="Arial"/>
          <w:sz w:val="20"/>
          <w:szCs w:val="20"/>
        </w:rPr>
        <w:t xml:space="preserve">) &gt; sole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(19.44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3164EC" w:rsidRPr="00B444BC">
        <w:rPr>
          <w:rFonts w:ascii="Arial" w:hAnsi="Arial" w:cs="Arial"/>
          <w:sz w:val="20"/>
          <w:szCs w:val="20"/>
          <w:vertAlign w:val="subscript"/>
        </w:rPr>
        <w:t xml:space="preserve"> </w:t>
      </w:r>
      <w:r w:rsidR="003164EC" w:rsidRPr="00B444BC">
        <w:rPr>
          <w:rFonts w:ascii="Arial" w:hAnsi="Arial" w:cs="Arial"/>
          <w:sz w:val="20"/>
          <w:szCs w:val="20"/>
        </w:rPr>
        <w:t>followed by</w:t>
      </w:r>
      <w:r w:rsidR="00B5429B" w:rsidRPr="00B444BC">
        <w:rPr>
          <w:rFonts w:ascii="Arial" w:hAnsi="Arial" w:cs="Arial"/>
          <w:sz w:val="20"/>
          <w:szCs w:val="20"/>
        </w:rPr>
        <w:t xml:space="preserve"> sole cowpea -T</w:t>
      </w:r>
      <w:r w:rsidR="00B5429B" w:rsidRPr="00B444BC">
        <w:rPr>
          <w:rFonts w:ascii="Arial" w:hAnsi="Arial" w:cs="Arial"/>
          <w:sz w:val="20"/>
          <w:szCs w:val="20"/>
          <w:vertAlign w:val="subscript"/>
        </w:rPr>
        <w:t xml:space="preserve">6 </w:t>
      </w:r>
      <w:r w:rsidR="00B5429B" w:rsidRPr="00B444BC">
        <w:rPr>
          <w:rFonts w:ascii="Arial" w:hAnsi="Arial" w:cs="Arial"/>
          <w:sz w:val="20"/>
          <w:szCs w:val="20"/>
        </w:rPr>
        <w:t>(18.73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w:t>
      </w:r>
      <w:r w:rsidR="0013721B" w:rsidRPr="0013721B">
        <w:rPr>
          <w:rFonts w:ascii="Arial" w:hAnsi="Arial" w:cs="Arial"/>
          <w:i/>
          <w:iCs/>
          <w:sz w:val="20"/>
          <w:szCs w:val="20"/>
        </w:rPr>
        <w:t>Gmelina</w:t>
      </w:r>
      <w:r w:rsidR="00B5429B" w:rsidRPr="00B444BC">
        <w:rPr>
          <w:rFonts w:ascii="Arial" w:hAnsi="Arial" w:cs="Arial"/>
          <w:sz w:val="20"/>
          <w:szCs w:val="20"/>
        </w:rPr>
        <w:t xml:space="preserve"> with mustard -T</w:t>
      </w:r>
      <w:r w:rsidR="00B5429B" w:rsidRPr="00B444BC">
        <w:rPr>
          <w:rFonts w:ascii="Arial" w:hAnsi="Arial" w:cs="Arial"/>
          <w:sz w:val="20"/>
          <w:szCs w:val="20"/>
          <w:vertAlign w:val="subscript"/>
        </w:rPr>
        <w:t xml:space="preserve">3 </w:t>
      </w:r>
      <w:r w:rsidR="00B5429B" w:rsidRPr="00B444BC">
        <w:rPr>
          <w:rFonts w:ascii="Arial" w:hAnsi="Arial" w:cs="Arial"/>
          <w:sz w:val="20"/>
          <w:szCs w:val="20"/>
        </w:rPr>
        <w:t>(14.94 q ha</w:t>
      </w:r>
      <w:r w:rsidR="00B5429B" w:rsidRPr="00B444BC">
        <w:rPr>
          <w:rFonts w:ascii="Arial" w:hAnsi="Arial" w:cs="Arial"/>
          <w:sz w:val="20"/>
          <w:szCs w:val="20"/>
          <w:vertAlign w:val="superscript"/>
        </w:rPr>
        <w:t>-1</w:t>
      </w:r>
      <w:r w:rsidR="009F5FFD" w:rsidRPr="00B444BC">
        <w:rPr>
          <w:rFonts w:ascii="Arial" w:hAnsi="Arial" w:cs="Arial"/>
          <w:sz w:val="20"/>
          <w:szCs w:val="20"/>
        </w:rPr>
        <w:t xml:space="preserve">) </w:t>
      </w:r>
      <w:r w:rsidR="00B5429B" w:rsidRPr="00B444BC">
        <w:rPr>
          <w:rFonts w:ascii="Arial" w:hAnsi="Arial" w:cs="Arial"/>
          <w:sz w:val="20"/>
          <w:szCs w:val="20"/>
        </w:rPr>
        <w:t>&gt; sole mustard – T</w:t>
      </w:r>
      <w:r w:rsidR="00B5429B" w:rsidRPr="00B444BC">
        <w:rPr>
          <w:rFonts w:ascii="Arial" w:hAnsi="Arial" w:cs="Arial"/>
          <w:sz w:val="20"/>
          <w:szCs w:val="20"/>
          <w:vertAlign w:val="subscript"/>
        </w:rPr>
        <w:t xml:space="preserve">7 </w:t>
      </w:r>
      <w:r w:rsidR="00B5429B" w:rsidRPr="00B444BC">
        <w:rPr>
          <w:rFonts w:ascii="Arial" w:hAnsi="Arial" w:cs="Arial"/>
          <w:sz w:val="20"/>
          <w:szCs w:val="20"/>
        </w:rPr>
        <w:t>(10.44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Pooled mean data sequences of higher to lower shows that </w:t>
      </w:r>
      <w:r w:rsidR="0013721B" w:rsidRPr="0013721B">
        <w:rPr>
          <w:rFonts w:ascii="Arial" w:hAnsi="Arial" w:cs="Arial"/>
          <w:i/>
          <w:iCs/>
          <w:sz w:val="20"/>
          <w:szCs w:val="20"/>
        </w:rPr>
        <w:t>Gmelina</w:t>
      </w:r>
      <w:r w:rsidR="00B5429B" w:rsidRPr="00B444BC">
        <w:rPr>
          <w:rFonts w:ascii="Arial" w:hAnsi="Arial" w:cs="Arial"/>
          <w:sz w:val="20"/>
          <w:szCs w:val="20"/>
        </w:rPr>
        <w:t xml:space="preserve"> with </w:t>
      </w:r>
      <w:proofErr w:type="spellStart"/>
      <w:r w:rsidR="00B5429B" w:rsidRPr="00B444BC">
        <w:rPr>
          <w:rFonts w:ascii="Arial" w:hAnsi="Arial" w:cs="Arial"/>
          <w:sz w:val="20"/>
          <w:szCs w:val="20"/>
        </w:rPr>
        <w:t>arhar</w:t>
      </w:r>
      <w:proofErr w:type="spellEnd"/>
      <w:r w:rsidR="00B5429B" w:rsidRPr="00B444BC">
        <w:rPr>
          <w:rFonts w:ascii="Arial" w:hAnsi="Arial" w:cs="Arial"/>
          <w:sz w:val="20"/>
          <w:szCs w:val="20"/>
        </w:rPr>
        <w:t xml:space="preserve"> –T</w:t>
      </w:r>
      <w:r w:rsidR="00B5429B" w:rsidRPr="00B444BC">
        <w:rPr>
          <w:rFonts w:ascii="Arial" w:hAnsi="Arial" w:cs="Arial"/>
          <w:sz w:val="20"/>
          <w:szCs w:val="20"/>
          <w:vertAlign w:val="subscript"/>
        </w:rPr>
        <w:t xml:space="preserve">1 </w:t>
      </w:r>
      <w:r w:rsidR="00B5429B" w:rsidRPr="00B444BC">
        <w:rPr>
          <w:rFonts w:ascii="Arial" w:hAnsi="Arial" w:cs="Arial"/>
          <w:sz w:val="20"/>
          <w:szCs w:val="20"/>
        </w:rPr>
        <w:t>(28.19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w:t>
      </w:r>
      <w:r w:rsidR="0013721B" w:rsidRPr="0013721B">
        <w:rPr>
          <w:rFonts w:ascii="Arial" w:hAnsi="Arial" w:cs="Arial"/>
          <w:i/>
          <w:iCs/>
          <w:sz w:val="20"/>
          <w:szCs w:val="20"/>
        </w:rPr>
        <w:t>Gmelina</w:t>
      </w:r>
      <w:r w:rsidR="00B5429B" w:rsidRPr="00B444BC">
        <w:rPr>
          <w:rFonts w:ascii="Arial" w:hAnsi="Arial" w:cs="Arial"/>
          <w:sz w:val="20"/>
          <w:szCs w:val="20"/>
        </w:rPr>
        <w:t xml:space="preserve"> with mustard -T</w:t>
      </w:r>
      <w:r w:rsidR="00B5429B" w:rsidRPr="00B444BC">
        <w:rPr>
          <w:rFonts w:ascii="Arial" w:hAnsi="Arial" w:cs="Arial"/>
          <w:sz w:val="20"/>
          <w:szCs w:val="20"/>
          <w:vertAlign w:val="subscript"/>
        </w:rPr>
        <w:t xml:space="preserve">3 </w:t>
      </w:r>
      <w:r w:rsidR="00B5429B" w:rsidRPr="00B444BC">
        <w:rPr>
          <w:rFonts w:ascii="Arial" w:hAnsi="Arial" w:cs="Arial"/>
          <w:sz w:val="20"/>
          <w:szCs w:val="20"/>
        </w:rPr>
        <w:t>(25.63 q ha</w:t>
      </w:r>
      <w:r w:rsidR="00B5429B" w:rsidRPr="00B444BC">
        <w:rPr>
          <w:rFonts w:ascii="Arial" w:hAnsi="Arial" w:cs="Arial"/>
          <w:sz w:val="20"/>
          <w:szCs w:val="20"/>
          <w:vertAlign w:val="superscript"/>
        </w:rPr>
        <w:t>-1</w:t>
      </w:r>
      <w:r w:rsidR="00B5429B" w:rsidRPr="00B444BC">
        <w:rPr>
          <w:rFonts w:ascii="Arial" w:hAnsi="Arial" w:cs="Arial"/>
          <w:sz w:val="20"/>
          <w:szCs w:val="20"/>
        </w:rPr>
        <w:t>) &gt;</w:t>
      </w:r>
      <w:r w:rsidR="00B5429B" w:rsidRPr="00B444BC">
        <w:rPr>
          <w:rFonts w:ascii="Arial" w:hAnsi="Arial" w:cs="Arial"/>
          <w:i/>
          <w:iCs/>
          <w:sz w:val="20"/>
          <w:szCs w:val="20"/>
        </w:rPr>
        <w:t xml:space="preserve"> </w:t>
      </w:r>
      <w:r w:rsidR="0013721B" w:rsidRPr="0013721B">
        <w:rPr>
          <w:rFonts w:ascii="Arial" w:hAnsi="Arial" w:cs="Arial"/>
          <w:i/>
          <w:iCs/>
          <w:sz w:val="20"/>
          <w:szCs w:val="20"/>
        </w:rPr>
        <w:t>Gmelina</w:t>
      </w:r>
      <w:r w:rsidR="00B5429B" w:rsidRPr="00B444BC">
        <w:rPr>
          <w:rFonts w:ascii="Arial" w:hAnsi="Arial" w:cs="Arial"/>
          <w:sz w:val="20"/>
          <w:szCs w:val="20"/>
        </w:rPr>
        <w:t xml:space="preserve"> with cowpea- T</w:t>
      </w:r>
      <w:r w:rsidR="00B5429B" w:rsidRPr="00B444BC">
        <w:rPr>
          <w:rFonts w:ascii="Arial" w:hAnsi="Arial" w:cs="Arial"/>
          <w:sz w:val="20"/>
          <w:szCs w:val="20"/>
          <w:vertAlign w:val="subscript"/>
        </w:rPr>
        <w:t xml:space="preserve">2 </w:t>
      </w:r>
      <w:r w:rsidR="00B5429B" w:rsidRPr="00B444BC">
        <w:rPr>
          <w:rFonts w:ascii="Arial" w:hAnsi="Arial" w:cs="Arial"/>
          <w:sz w:val="20"/>
          <w:szCs w:val="20"/>
        </w:rPr>
        <w:t>(21.64 q ha</w:t>
      </w:r>
      <w:r w:rsidR="00B5429B" w:rsidRPr="00B444BC">
        <w:rPr>
          <w:rFonts w:ascii="Arial" w:hAnsi="Arial" w:cs="Arial"/>
          <w:sz w:val="20"/>
          <w:szCs w:val="20"/>
          <w:vertAlign w:val="superscript"/>
        </w:rPr>
        <w:t>-1</w:t>
      </w:r>
      <w:r w:rsidR="00B5429B" w:rsidRPr="00B444BC">
        <w:rPr>
          <w:rFonts w:ascii="Arial" w:hAnsi="Arial" w:cs="Arial"/>
          <w:sz w:val="20"/>
          <w:szCs w:val="20"/>
        </w:rPr>
        <w:t xml:space="preserve">) &gt; sole </w:t>
      </w:r>
      <w:proofErr w:type="spellStart"/>
      <w:r w:rsidR="00B5429B" w:rsidRPr="00B444BC">
        <w:rPr>
          <w:rFonts w:ascii="Arial" w:hAnsi="Arial" w:cs="Arial"/>
          <w:sz w:val="20"/>
          <w:szCs w:val="20"/>
        </w:rPr>
        <w:t>arhar</w:t>
      </w:r>
      <w:proofErr w:type="spellEnd"/>
      <w:r w:rsidR="00B5429B" w:rsidRPr="00B444BC">
        <w:rPr>
          <w:rFonts w:ascii="Arial" w:hAnsi="Arial" w:cs="Arial"/>
          <w:sz w:val="20"/>
          <w:szCs w:val="20"/>
        </w:rPr>
        <w:t xml:space="preserve"> –T</w:t>
      </w:r>
      <w:r w:rsidR="00B5429B" w:rsidRPr="00B444BC">
        <w:rPr>
          <w:rFonts w:ascii="Arial" w:hAnsi="Arial" w:cs="Arial"/>
          <w:sz w:val="20"/>
          <w:szCs w:val="20"/>
          <w:vertAlign w:val="subscript"/>
        </w:rPr>
        <w:t xml:space="preserve">5 </w:t>
      </w:r>
      <w:r w:rsidR="00B5429B" w:rsidRPr="00B444BC">
        <w:rPr>
          <w:rFonts w:ascii="Arial" w:hAnsi="Arial" w:cs="Arial"/>
          <w:sz w:val="20"/>
          <w:szCs w:val="20"/>
        </w:rPr>
        <w:t>(20.17 q ha</w:t>
      </w:r>
      <w:r w:rsidR="00B5429B" w:rsidRPr="00B444BC">
        <w:rPr>
          <w:rFonts w:ascii="Arial" w:hAnsi="Arial" w:cs="Arial"/>
          <w:sz w:val="20"/>
          <w:szCs w:val="20"/>
          <w:vertAlign w:val="superscript"/>
        </w:rPr>
        <w:t>-1</w:t>
      </w:r>
      <w:r w:rsidR="00B5429B" w:rsidRPr="00B444BC">
        <w:rPr>
          <w:rFonts w:ascii="Arial" w:hAnsi="Arial" w:cs="Arial"/>
          <w:sz w:val="20"/>
          <w:szCs w:val="20"/>
        </w:rPr>
        <w:t>)</w:t>
      </w:r>
      <w:r w:rsidR="00B5429B" w:rsidRPr="00B444BC">
        <w:rPr>
          <w:rFonts w:ascii="Arial" w:hAnsi="Arial" w:cs="Arial"/>
          <w:sz w:val="20"/>
          <w:szCs w:val="20"/>
          <w:vertAlign w:val="subscript"/>
        </w:rPr>
        <w:t xml:space="preserve"> </w:t>
      </w:r>
      <w:r w:rsidR="00B5429B" w:rsidRPr="00B444BC">
        <w:rPr>
          <w:rFonts w:ascii="Arial" w:hAnsi="Arial" w:cs="Arial"/>
          <w:sz w:val="20"/>
          <w:szCs w:val="20"/>
        </w:rPr>
        <w:t>&gt; sole cowpea -T</w:t>
      </w:r>
      <w:r w:rsidR="00B5429B" w:rsidRPr="00B444BC">
        <w:rPr>
          <w:rFonts w:ascii="Arial" w:hAnsi="Arial" w:cs="Arial"/>
          <w:sz w:val="20"/>
          <w:szCs w:val="20"/>
          <w:vertAlign w:val="subscript"/>
        </w:rPr>
        <w:t xml:space="preserve">6 </w:t>
      </w:r>
      <w:r w:rsidR="00B5429B" w:rsidRPr="00B444BC">
        <w:rPr>
          <w:rFonts w:ascii="Arial" w:hAnsi="Arial" w:cs="Arial"/>
          <w:sz w:val="20"/>
          <w:szCs w:val="20"/>
        </w:rPr>
        <w:t>(19.51 q ha</w:t>
      </w:r>
      <w:r w:rsidR="00B5429B" w:rsidRPr="00B444BC">
        <w:rPr>
          <w:rFonts w:ascii="Arial" w:hAnsi="Arial" w:cs="Arial"/>
          <w:sz w:val="20"/>
          <w:szCs w:val="20"/>
          <w:vertAlign w:val="superscript"/>
        </w:rPr>
        <w:t>-1</w:t>
      </w:r>
      <w:r w:rsidR="00B5429B" w:rsidRPr="00B444BC">
        <w:rPr>
          <w:rFonts w:ascii="Arial" w:hAnsi="Arial" w:cs="Arial"/>
          <w:sz w:val="20"/>
          <w:szCs w:val="20"/>
        </w:rPr>
        <w:t>) &gt; sole mustard – T</w:t>
      </w:r>
      <w:r w:rsidR="00B5429B" w:rsidRPr="00B444BC">
        <w:rPr>
          <w:rFonts w:ascii="Arial" w:hAnsi="Arial" w:cs="Arial"/>
          <w:sz w:val="20"/>
          <w:szCs w:val="20"/>
          <w:vertAlign w:val="subscript"/>
        </w:rPr>
        <w:t xml:space="preserve">7 </w:t>
      </w:r>
      <w:r w:rsidR="00B5429B" w:rsidRPr="00B444BC">
        <w:rPr>
          <w:rFonts w:ascii="Arial" w:hAnsi="Arial" w:cs="Arial"/>
          <w:sz w:val="20"/>
          <w:szCs w:val="20"/>
        </w:rPr>
        <w:t>(16.42 q ha</w:t>
      </w:r>
      <w:r w:rsidR="00B5429B" w:rsidRPr="00B444BC">
        <w:rPr>
          <w:rFonts w:ascii="Arial" w:hAnsi="Arial" w:cs="Arial"/>
          <w:sz w:val="20"/>
          <w:szCs w:val="20"/>
          <w:vertAlign w:val="superscript"/>
        </w:rPr>
        <w:t>-1</w:t>
      </w:r>
      <w:r w:rsidR="00B5429B" w:rsidRPr="00B444BC">
        <w:rPr>
          <w:rFonts w:ascii="Arial" w:hAnsi="Arial" w:cs="Arial"/>
          <w:sz w:val="20"/>
          <w:szCs w:val="20"/>
        </w:rPr>
        <w:t>).</w:t>
      </w:r>
    </w:p>
    <w:p w14:paraId="3C1C1C18" w14:textId="77777777" w:rsidR="002D67FF" w:rsidRPr="00B444BC" w:rsidRDefault="00D57B58" w:rsidP="006B1E09">
      <w:pPr>
        <w:spacing w:line="240" w:lineRule="auto"/>
        <w:jc w:val="both"/>
        <w:rPr>
          <w:rFonts w:ascii="Arial" w:hAnsi="Arial" w:cs="Arial"/>
          <w:sz w:val="20"/>
          <w:szCs w:val="20"/>
        </w:rPr>
      </w:pPr>
      <w:r>
        <w:rPr>
          <w:rFonts w:ascii="Arial" w:hAnsi="Arial" w:cs="Arial"/>
          <w:sz w:val="20"/>
          <w:szCs w:val="20"/>
        </w:rPr>
        <w:tab/>
      </w:r>
      <w:r w:rsidR="002D67FF" w:rsidRPr="00B444BC">
        <w:rPr>
          <w:rFonts w:ascii="Arial" w:hAnsi="Arial" w:cs="Arial"/>
          <w:sz w:val="20"/>
          <w:szCs w:val="20"/>
        </w:rPr>
        <w:t xml:space="preserve">Intercropping performs well in producing a diverse set of crop products and performs almost similar to the most productive component sole crop to produce raw products, while improving crop resilience, enhancing ecosystem services, and improving nutrient use efficiency reported by Li </w:t>
      </w:r>
      <w:r w:rsidR="002D67FF" w:rsidRPr="00B444BC">
        <w:rPr>
          <w:rFonts w:ascii="Arial" w:hAnsi="Arial" w:cs="Arial"/>
          <w:i/>
          <w:iCs/>
          <w:sz w:val="20"/>
          <w:szCs w:val="20"/>
        </w:rPr>
        <w:t>et al.,</w:t>
      </w:r>
      <w:r w:rsidR="002D67FF" w:rsidRPr="00B444BC">
        <w:rPr>
          <w:rFonts w:ascii="Arial" w:hAnsi="Arial" w:cs="Arial"/>
          <w:sz w:val="20"/>
          <w:szCs w:val="20"/>
        </w:rPr>
        <w:t xml:space="preserve"> (2023) similarly results found in another researcher </w:t>
      </w:r>
      <w:proofErr w:type="spellStart"/>
      <w:r w:rsidR="002D67FF" w:rsidRPr="00B444BC">
        <w:rPr>
          <w:rFonts w:ascii="Arial" w:hAnsi="Arial" w:cs="Arial"/>
          <w:sz w:val="20"/>
          <w:szCs w:val="20"/>
        </w:rPr>
        <w:t>Rusinamhodzi</w:t>
      </w:r>
      <w:proofErr w:type="spellEnd"/>
      <w:r w:rsidR="002D67FF" w:rsidRPr="00B444BC">
        <w:rPr>
          <w:rFonts w:ascii="Arial" w:hAnsi="Arial" w:cs="Arial"/>
          <w:sz w:val="20"/>
          <w:szCs w:val="20"/>
        </w:rPr>
        <w:t xml:space="preserve">, </w:t>
      </w:r>
      <w:r w:rsidR="002D67FF" w:rsidRPr="00B444BC">
        <w:rPr>
          <w:rFonts w:ascii="Arial" w:hAnsi="Arial" w:cs="Arial"/>
          <w:i/>
          <w:iCs/>
          <w:sz w:val="20"/>
          <w:szCs w:val="20"/>
        </w:rPr>
        <w:t>et al.,</w:t>
      </w:r>
      <w:r w:rsidR="002D67FF" w:rsidRPr="00B444BC">
        <w:rPr>
          <w:rFonts w:ascii="Arial" w:hAnsi="Arial" w:cs="Arial"/>
          <w:sz w:val="20"/>
          <w:szCs w:val="20"/>
        </w:rPr>
        <w:t xml:space="preserve"> (2012) and Li </w:t>
      </w:r>
      <w:r w:rsidR="002D67FF" w:rsidRPr="00B444BC">
        <w:rPr>
          <w:rFonts w:ascii="Arial" w:hAnsi="Arial" w:cs="Arial"/>
          <w:i/>
          <w:iCs/>
          <w:sz w:val="20"/>
          <w:szCs w:val="20"/>
        </w:rPr>
        <w:t>et al.,</w:t>
      </w:r>
      <w:r w:rsidR="002D67FF" w:rsidRPr="00B444BC">
        <w:rPr>
          <w:rFonts w:ascii="Arial" w:hAnsi="Arial" w:cs="Arial"/>
          <w:sz w:val="20"/>
          <w:szCs w:val="20"/>
        </w:rPr>
        <w:t xml:space="preserve"> (2020)</w:t>
      </w:r>
      <w:r w:rsidR="00E22023" w:rsidRPr="00B444BC">
        <w:rPr>
          <w:rFonts w:ascii="Arial" w:hAnsi="Arial" w:cs="Arial"/>
          <w:sz w:val="20"/>
          <w:szCs w:val="20"/>
        </w:rPr>
        <w:t>.</w:t>
      </w:r>
      <w:r w:rsidR="002D67FF" w:rsidRPr="00B444BC">
        <w:rPr>
          <w:rFonts w:ascii="Arial" w:hAnsi="Arial" w:cs="Arial"/>
          <w:color w:val="333333"/>
          <w:sz w:val="20"/>
          <w:szCs w:val="20"/>
          <w:shd w:val="clear" w:color="auto" w:fill="FFFFFF"/>
        </w:rPr>
        <w:t xml:space="preserve"> </w:t>
      </w:r>
      <w:r w:rsidR="002D67FF" w:rsidRPr="00B444BC">
        <w:rPr>
          <w:rFonts w:ascii="Arial" w:hAnsi="Arial" w:cs="Arial"/>
          <w:sz w:val="20"/>
          <w:szCs w:val="20"/>
        </w:rPr>
        <w:t xml:space="preserve">Fu </w:t>
      </w:r>
      <w:r w:rsidR="002D67FF" w:rsidRPr="00B444BC">
        <w:rPr>
          <w:rFonts w:ascii="Arial" w:hAnsi="Arial" w:cs="Arial"/>
          <w:i/>
          <w:iCs/>
          <w:sz w:val="20"/>
          <w:szCs w:val="20"/>
        </w:rPr>
        <w:t>et al.,</w:t>
      </w:r>
      <w:r w:rsidR="002D67FF" w:rsidRPr="00B444BC">
        <w:rPr>
          <w:rFonts w:ascii="Arial" w:hAnsi="Arial" w:cs="Arial"/>
          <w:sz w:val="20"/>
          <w:szCs w:val="20"/>
        </w:rPr>
        <w:t xml:space="preserve"> 2023 </w:t>
      </w:r>
      <w:r w:rsidR="00E22023" w:rsidRPr="00B444BC">
        <w:rPr>
          <w:rFonts w:ascii="Arial" w:hAnsi="Arial" w:cs="Arial"/>
          <w:sz w:val="20"/>
          <w:szCs w:val="20"/>
        </w:rPr>
        <w:t>reported that strengthen</w:t>
      </w:r>
      <w:r w:rsidR="002D67FF" w:rsidRPr="00B444BC">
        <w:rPr>
          <w:rFonts w:ascii="Arial" w:hAnsi="Arial" w:cs="Arial"/>
          <w:sz w:val="20"/>
          <w:szCs w:val="20"/>
        </w:rPr>
        <w:t xml:space="preserve"> leaf functional traits promote dry matter accumulation, maize-soybean relay intercropping obtained a win–win yield advantage, and maize-peanut strip intercropping achieved a trade-off yield advantage.</w:t>
      </w:r>
    </w:p>
    <w:p w14:paraId="1D6EA35B" w14:textId="77777777" w:rsidR="003164EC" w:rsidRPr="00B444BC" w:rsidRDefault="00461269" w:rsidP="00DC0F66">
      <w:pPr>
        <w:spacing w:line="240" w:lineRule="auto"/>
        <w:jc w:val="both"/>
        <w:rPr>
          <w:rFonts w:ascii="Arial" w:hAnsi="Arial" w:cs="Arial"/>
          <w:b/>
          <w:bCs/>
          <w:sz w:val="20"/>
          <w:szCs w:val="20"/>
        </w:rPr>
      </w:pPr>
      <w:r w:rsidRPr="00B444BC">
        <w:rPr>
          <w:rFonts w:ascii="Arial" w:hAnsi="Arial" w:cs="Arial"/>
          <w:color w:val="333333"/>
          <w:sz w:val="20"/>
          <w:szCs w:val="20"/>
          <w:shd w:val="clear" w:color="auto" w:fill="FFFFFF"/>
        </w:rPr>
        <w:t xml:space="preserve">. </w:t>
      </w:r>
      <w:r w:rsidR="00974268" w:rsidRPr="00B444BC">
        <w:rPr>
          <w:rFonts w:ascii="Arial" w:hAnsi="Arial" w:cs="Arial"/>
          <w:b/>
          <w:bCs/>
          <w:sz w:val="20"/>
          <w:szCs w:val="20"/>
        </w:rPr>
        <w:t>Table 5</w:t>
      </w:r>
      <w:r w:rsidR="003164EC" w:rsidRPr="00B444BC">
        <w:rPr>
          <w:rFonts w:ascii="Arial" w:hAnsi="Arial" w:cs="Arial"/>
          <w:b/>
          <w:bCs/>
          <w:sz w:val="20"/>
          <w:szCs w:val="20"/>
        </w:rPr>
        <w:t xml:space="preserve"> Biological yield, Grain yield and Straw yield of agricultural crops</w:t>
      </w:r>
    </w:p>
    <w:tbl>
      <w:tblPr>
        <w:tblW w:w="0" w:type="auto"/>
        <w:tblLayout w:type="fixed"/>
        <w:tblCellMar>
          <w:left w:w="58" w:type="dxa"/>
          <w:right w:w="58" w:type="dxa"/>
        </w:tblCellMar>
        <w:tblLook w:val="04A0" w:firstRow="1" w:lastRow="0" w:firstColumn="1" w:lastColumn="0" w:noHBand="0" w:noVBand="1"/>
      </w:tblPr>
      <w:tblGrid>
        <w:gridCol w:w="2019"/>
        <w:gridCol w:w="739"/>
        <w:gridCol w:w="810"/>
        <w:gridCol w:w="900"/>
        <w:gridCol w:w="810"/>
        <w:gridCol w:w="720"/>
        <w:gridCol w:w="810"/>
        <w:gridCol w:w="720"/>
        <w:gridCol w:w="720"/>
        <w:gridCol w:w="1228"/>
      </w:tblGrid>
      <w:tr w:rsidR="003164EC" w:rsidRPr="00B444BC" w14:paraId="06F87D68" w14:textId="77777777" w:rsidTr="00DC0F66">
        <w:trPr>
          <w:trHeight w:val="20"/>
        </w:trPr>
        <w:tc>
          <w:tcPr>
            <w:tcW w:w="2019" w:type="dxa"/>
            <w:noWrap/>
            <w:vAlign w:val="center"/>
            <w:hideMark/>
          </w:tcPr>
          <w:p w14:paraId="387D9D58"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Parameter</w:t>
            </w:r>
          </w:p>
        </w:tc>
        <w:tc>
          <w:tcPr>
            <w:tcW w:w="2449" w:type="dxa"/>
            <w:gridSpan w:val="3"/>
            <w:noWrap/>
            <w:vAlign w:val="center"/>
          </w:tcPr>
          <w:p w14:paraId="460A1727" w14:textId="77777777" w:rsidR="003164EC" w:rsidRPr="00B444BC" w:rsidRDefault="003164EC" w:rsidP="008C3F6F">
            <w:pPr>
              <w:spacing w:after="0"/>
              <w:jc w:val="center"/>
              <w:rPr>
                <w:rFonts w:ascii="Arial" w:eastAsia="Times New Roman" w:hAnsi="Arial" w:cs="Arial"/>
                <w:b/>
                <w:bCs/>
                <w:color w:val="C00000"/>
                <w:sz w:val="20"/>
                <w:szCs w:val="20"/>
                <w:lang w:bidi="hi-IN"/>
              </w:rPr>
            </w:pPr>
            <w:r w:rsidRPr="00B444BC">
              <w:rPr>
                <w:rFonts w:ascii="Arial" w:hAnsi="Arial" w:cs="Arial"/>
                <w:b/>
                <w:bCs/>
                <w:sz w:val="20"/>
                <w:szCs w:val="20"/>
              </w:rPr>
              <w:t>Biological yield (q ha</w:t>
            </w:r>
            <w:r w:rsidRPr="00B444BC">
              <w:rPr>
                <w:rFonts w:ascii="Arial" w:hAnsi="Arial" w:cs="Arial"/>
                <w:b/>
                <w:bCs/>
                <w:sz w:val="20"/>
                <w:szCs w:val="20"/>
                <w:vertAlign w:val="superscript"/>
              </w:rPr>
              <w:t>-1</w:t>
            </w:r>
            <w:r w:rsidRPr="00B444BC">
              <w:rPr>
                <w:rFonts w:ascii="Arial" w:hAnsi="Arial" w:cs="Arial"/>
                <w:b/>
                <w:bCs/>
                <w:sz w:val="20"/>
                <w:szCs w:val="20"/>
              </w:rPr>
              <w:t>)</w:t>
            </w:r>
          </w:p>
        </w:tc>
        <w:tc>
          <w:tcPr>
            <w:tcW w:w="2340" w:type="dxa"/>
            <w:gridSpan w:val="3"/>
            <w:vAlign w:val="center"/>
          </w:tcPr>
          <w:p w14:paraId="0C271960" w14:textId="77777777" w:rsidR="003164EC" w:rsidRPr="00B444BC" w:rsidRDefault="003164EC" w:rsidP="008C3F6F">
            <w:pPr>
              <w:spacing w:after="0"/>
              <w:jc w:val="center"/>
              <w:rPr>
                <w:rFonts w:ascii="Arial" w:hAnsi="Arial" w:cs="Arial"/>
                <w:b/>
                <w:bCs/>
                <w:color w:val="000000"/>
                <w:sz w:val="20"/>
                <w:szCs w:val="20"/>
              </w:rPr>
            </w:pPr>
            <w:r w:rsidRPr="00B444BC">
              <w:rPr>
                <w:rFonts w:ascii="Arial" w:hAnsi="Arial" w:cs="Arial"/>
                <w:b/>
                <w:bCs/>
                <w:sz w:val="20"/>
                <w:szCs w:val="20"/>
              </w:rPr>
              <w:t>Grain yield (q ha</w:t>
            </w:r>
            <w:r w:rsidRPr="00B444BC">
              <w:rPr>
                <w:rFonts w:ascii="Arial" w:hAnsi="Arial" w:cs="Arial"/>
                <w:b/>
                <w:bCs/>
                <w:sz w:val="20"/>
                <w:szCs w:val="20"/>
                <w:vertAlign w:val="superscript"/>
              </w:rPr>
              <w:t>-1</w:t>
            </w:r>
            <w:r w:rsidRPr="00B444BC">
              <w:rPr>
                <w:rFonts w:ascii="Arial" w:hAnsi="Arial" w:cs="Arial"/>
                <w:b/>
                <w:bCs/>
                <w:sz w:val="20"/>
                <w:szCs w:val="20"/>
              </w:rPr>
              <w:t>)</w:t>
            </w:r>
          </w:p>
        </w:tc>
        <w:tc>
          <w:tcPr>
            <w:tcW w:w="2668" w:type="dxa"/>
            <w:gridSpan w:val="3"/>
            <w:vAlign w:val="center"/>
          </w:tcPr>
          <w:p w14:paraId="5305220F" w14:textId="77777777" w:rsidR="003164EC" w:rsidRPr="00B444BC" w:rsidRDefault="003164EC" w:rsidP="008C3F6F">
            <w:pPr>
              <w:spacing w:after="0"/>
              <w:jc w:val="center"/>
              <w:rPr>
                <w:rFonts w:ascii="Arial" w:hAnsi="Arial" w:cs="Arial"/>
                <w:b/>
                <w:bCs/>
                <w:color w:val="000000"/>
                <w:sz w:val="20"/>
                <w:szCs w:val="20"/>
              </w:rPr>
            </w:pPr>
            <w:r w:rsidRPr="00B444BC">
              <w:rPr>
                <w:rFonts w:ascii="Arial" w:hAnsi="Arial" w:cs="Arial"/>
                <w:b/>
                <w:bCs/>
                <w:sz w:val="20"/>
                <w:szCs w:val="20"/>
              </w:rPr>
              <w:t>Straw yield (q ha</w:t>
            </w:r>
            <w:r w:rsidRPr="00B444BC">
              <w:rPr>
                <w:rFonts w:ascii="Arial" w:hAnsi="Arial" w:cs="Arial"/>
                <w:b/>
                <w:bCs/>
                <w:sz w:val="20"/>
                <w:szCs w:val="20"/>
                <w:vertAlign w:val="superscript"/>
              </w:rPr>
              <w:t>-1</w:t>
            </w:r>
            <w:r w:rsidRPr="00B444BC">
              <w:rPr>
                <w:rFonts w:ascii="Arial" w:hAnsi="Arial" w:cs="Arial"/>
                <w:b/>
                <w:bCs/>
                <w:sz w:val="20"/>
                <w:szCs w:val="20"/>
              </w:rPr>
              <w:t>)</w:t>
            </w:r>
          </w:p>
        </w:tc>
      </w:tr>
      <w:tr w:rsidR="00DC0F66" w:rsidRPr="00B444BC" w14:paraId="0C554D15" w14:textId="77777777" w:rsidTr="00DC0F66">
        <w:trPr>
          <w:trHeight w:val="20"/>
        </w:trPr>
        <w:tc>
          <w:tcPr>
            <w:tcW w:w="2019" w:type="dxa"/>
            <w:noWrap/>
            <w:vAlign w:val="center"/>
            <w:hideMark/>
          </w:tcPr>
          <w:p w14:paraId="05EFBE1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Treatments/Years</w:t>
            </w:r>
          </w:p>
        </w:tc>
        <w:tc>
          <w:tcPr>
            <w:tcW w:w="739" w:type="dxa"/>
            <w:noWrap/>
            <w:vAlign w:val="center"/>
            <w:hideMark/>
          </w:tcPr>
          <w:p w14:paraId="595C8B37"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810" w:type="dxa"/>
            <w:noWrap/>
            <w:vAlign w:val="center"/>
            <w:hideMark/>
          </w:tcPr>
          <w:p w14:paraId="4E55976B"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900" w:type="dxa"/>
            <w:noWrap/>
            <w:vAlign w:val="center"/>
            <w:hideMark/>
          </w:tcPr>
          <w:p w14:paraId="449EC6ED"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c>
          <w:tcPr>
            <w:tcW w:w="810" w:type="dxa"/>
            <w:vAlign w:val="center"/>
          </w:tcPr>
          <w:p w14:paraId="1A4250E2"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20" w:type="dxa"/>
            <w:vAlign w:val="center"/>
          </w:tcPr>
          <w:p w14:paraId="7D25BF52"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810" w:type="dxa"/>
            <w:vAlign w:val="center"/>
          </w:tcPr>
          <w:p w14:paraId="2C29A91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c>
          <w:tcPr>
            <w:tcW w:w="720" w:type="dxa"/>
            <w:vAlign w:val="center"/>
          </w:tcPr>
          <w:p w14:paraId="5548E4BF"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720" w:type="dxa"/>
            <w:vAlign w:val="center"/>
          </w:tcPr>
          <w:p w14:paraId="687C43DC"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1228" w:type="dxa"/>
            <w:vAlign w:val="center"/>
          </w:tcPr>
          <w:p w14:paraId="02442BE9" w14:textId="77777777" w:rsidR="003164EC" w:rsidRPr="00B444BC" w:rsidRDefault="003164EC" w:rsidP="008C3F6F">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DC0F66" w:rsidRPr="00B444BC" w14:paraId="7CE802DF" w14:textId="77777777" w:rsidTr="00DC0F66">
        <w:trPr>
          <w:trHeight w:val="20"/>
        </w:trPr>
        <w:tc>
          <w:tcPr>
            <w:tcW w:w="2019" w:type="dxa"/>
            <w:noWrap/>
            <w:vAlign w:val="center"/>
            <w:hideMark/>
          </w:tcPr>
          <w:p w14:paraId="3F7AE464"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1</w:t>
            </w:r>
            <w:r w:rsidRPr="00B444BC">
              <w:rPr>
                <w:rFonts w:ascii="Arial" w:eastAsia="Times New Roman" w:hAnsi="Arial" w:cs="Arial"/>
                <w:color w:val="000000"/>
                <w:sz w:val="20"/>
                <w:szCs w:val="20"/>
                <w:lang w:bidi="hi-IN"/>
              </w:rPr>
              <w:t>(</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739" w:type="dxa"/>
            <w:noWrap/>
            <w:vAlign w:val="center"/>
            <w:hideMark/>
          </w:tcPr>
          <w:p w14:paraId="68989EE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35.83</w:t>
            </w:r>
          </w:p>
        </w:tc>
        <w:tc>
          <w:tcPr>
            <w:tcW w:w="810" w:type="dxa"/>
            <w:noWrap/>
            <w:vAlign w:val="center"/>
            <w:hideMark/>
          </w:tcPr>
          <w:p w14:paraId="42157CA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30.72</w:t>
            </w:r>
          </w:p>
        </w:tc>
        <w:tc>
          <w:tcPr>
            <w:tcW w:w="900" w:type="dxa"/>
            <w:noWrap/>
            <w:vAlign w:val="center"/>
            <w:hideMark/>
          </w:tcPr>
          <w:p w14:paraId="4D5CFAD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33.28</w:t>
            </w:r>
          </w:p>
        </w:tc>
        <w:tc>
          <w:tcPr>
            <w:tcW w:w="810" w:type="dxa"/>
            <w:vAlign w:val="center"/>
          </w:tcPr>
          <w:p w14:paraId="0310364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5.91</w:t>
            </w:r>
          </w:p>
        </w:tc>
        <w:tc>
          <w:tcPr>
            <w:tcW w:w="720" w:type="dxa"/>
            <w:vAlign w:val="center"/>
          </w:tcPr>
          <w:p w14:paraId="1FFF9E7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4.27</w:t>
            </w:r>
          </w:p>
        </w:tc>
        <w:tc>
          <w:tcPr>
            <w:tcW w:w="810" w:type="dxa"/>
            <w:vAlign w:val="center"/>
          </w:tcPr>
          <w:p w14:paraId="2C6EC5B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5.09</w:t>
            </w:r>
          </w:p>
        </w:tc>
        <w:tc>
          <w:tcPr>
            <w:tcW w:w="720" w:type="dxa"/>
            <w:vAlign w:val="center"/>
          </w:tcPr>
          <w:p w14:paraId="30A4252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29.92</w:t>
            </w:r>
          </w:p>
        </w:tc>
        <w:tc>
          <w:tcPr>
            <w:tcW w:w="720" w:type="dxa"/>
            <w:vAlign w:val="center"/>
          </w:tcPr>
          <w:p w14:paraId="2432D01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26.45</w:t>
            </w:r>
          </w:p>
        </w:tc>
        <w:tc>
          <w:tcPr>
            <w:tcW w:w="1228" w:type="dxa"/>
            <w:vAlign w:val="center"/>
          </w:tcPr>
          <w:p w14:paraId="4C65EAA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28.19</w:t>
            </w:r>
          </w:p>
        </w:tc>
      </w:tr>
      <w:tr w:rsidR="00DC0F66" w:rsidRPr="00B444BC" w14:paraId="019381AE" w14:textId="77777777" w:rsidTr="00DC0F66">
        <w:trPr>
          <w:trHeight w:val="20"/>
        </w:trPr>
        <w:tc>
          <w:tcPr>
            <w:tcW w:w="2019" w:type="dxa"/>
            <w:noWrap/>
            <w:vAlign w:val="center"/>
            <w:hideMark/>
          </w:tcPr>
          <w:p w14:paraId="6BC32F07"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2</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-Cowpea)</w:t>
            </w:r>
          </w:p>
        </w:tc>
        <w:tc>
          <w:tcPr>
            <w:tcW w:w="739" w:type="dxa"/>
            <w:noWrap/>
            <w:vAlign w:val="center"/>
            <w:hideMark/>
          </w:tcPr>
          <w:p w14:paraId="39F00FD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29.17</w:t>
            </w:r>
          </w:p>
        </w:tc>
        <w:tc>
          <w:tcPr>
            <w:tcW w:w="810" w:type="dxa"/>
            <w:noWrap/>
            <w:vAlign w:val="center"/>
            <w:hideMark/>
          </w:tcPr>
          <w:p w14:paraId="499D4F8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25.67</w:t>
            </w:r>
          </w:p>
        </w:tc>
        <w:tc>
          <w:tcPr>
            <w:tcW w:w="900" w:type="dxa"/>
            <w:noWrap/>
            <w:vAlign w:val="center"/>
            <w:hideMark/>
          </w:tcPr>
          <w:p w14:paraId="3301ABE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27.42</w:t>
            </w:r>
          </w:p>
        </w:tc>
        <w:tc>
          <w:tcPr>
            <w:tcW w:w="810" w:type="dxa"/>
            <w:vAlign w:val="center"/>
          </w:tcPr>
          <w:p w14:paraId="622C113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6.94</w:t>
            </w:r>
          </w:p>
        </w:tc>
        <w:tc>
          <w:tcPr>
            <w:tcW w:w="720" w:type="dxa"/>
            <w:vAlign w:val="center"/>
          </w:tcPr>
          <w:p w14:paraId="4F9E089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4.61</w:t>
            </w:r>
          </w:p>
        </w:tc>
        <w:tc>
          <w:tcPr>
            <w:tcW w:w="810" w:type="dxa"/>
            <w:vAlign w:val="center"/>
          </w:tcPr>
          <w:p w14:paraId="7CBD0C0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5.78</w:t>
            </w:r>
          </w:p>
        </w:tc>
        <w:tc>
          <w:tcPr>
            <w:tcW w:w="720" w:type="dxa"/>
            <w:vAlign w:val="center"/>
          </w:tcPr>
          <w:p w14:paraId="7B83740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22.22</w:t>
            </w:r>
          </w:p>
        </w:tc>
        <w:tc>
          <w:tcPr>
            <w:tcW w:w="720" w:type="dxa"/>
            <w:vAlign w:val="center"/>
          </w:tcPr>
          <w:p w14:paraId="7D0845A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21.06</w:t>
            </w:r>
          </w:p>
        </w:tc>
        <w:tc>
          <w:tcPr>
            <w:tcW w:w="1228" w:type="dxa"/>
            <w:vAlign w:val="center"/>
          </w:tcPr>
          <w:p w14:paraId="416603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21.64</w:t>
            </w:r>
          </w:p>
        </w:tc>
      </w:tr>
      <w:tr w:rsidR="00DC0F66" w:rsidRPr="00B444BC" w14:paraId="7ABEB4F0" w14:textId="77777777" w:rsidTr="00DC0F66">
        <w:trPr>
          <w:trHeight w:val="20"/>
        </w:trPr>
        <w:tc>
          <w:tcPr>
            <w:tcW w:w="2019" w:type="dxa"/>
            <w:noWrap/>
            <w:vAlign w:val="center"/>
            <w:hideMark/>
          </w:tcPr>
          <w:p w14:paraId="12E29E85"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proofErr w:type="gramStart"/>
            <w:r w:rsidRPr="00B444BC">
              <w:rPr>
                <w:rFonts w:ascii="Arial" w:eastAsia="Times New Roman" w:hAnsi="Arial" w:cs="Arial"/>
                <w:color w:val="000000"/>
                <w:sz w:val="20"/>
                <w:szCs w:val="20"/>
                <w:vertAlign w:val="subscript"/>
                <w:lang w:bidi="hi-IN"/>
              </w:rPr>
              <w:t xml:space="preserve">3 </w:t>
            </w:r>
            <w:r w:rsidRPr="00B444BC">
              <w:rPr>
                <w:rFonts w:ascii="Arial" w:eastAsia="Times New Roman" w:hAnsi="Arial" w:cs="Arial"/>
                <w:color w:val="000000"/>
                <w:sz w:val="20"/>
                <w:szCs w:val="20"/>
                <w:lang w:bidi="hi-IN"/>
              </w:rPr>
              <w:t xml:space="preserve"> (</w:t>
            </w:r>
            <w:proofErr w:type="gramEnd"/>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 mustard)</w:t>
            </w:r>
          </w:p>
        </w:tc>
        <w:tc>
          <w:tcPr>
            <w:tcW w:w="739" w:type="dxa"/>
            <w:noWrap/>
            <w:vAlign w:val="center"/>
            <w:hideMark/>
          </w:tcPr>
          <w:p w14:paraId="1AE8118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44.44</w:t>
            </w:r>
          </w:p>
        </w:tc>
        <w:tc>
          <w:tcPr>
            <w:tcW w:w="810" w:type="dxa"/>
            <w:noWrap/>
            <w:vAlign w:val="center"/>
            <w:hideMark/>
          </w:tcPr>
          <w:p w14:paraId="53F5831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21.00</w:t>
            </w:r>
          </w:p>
        </w:tc>
        <w:tc>
          <w:tcPr>
            <w:tcW w:w="900" w:type="dxa"/>
            <w:noWrap/>
            <w:vAlign w:val="center"/>
            <w:hideMark/>
          </w:tcPr>
          <w:p w14:paraId="0CB38C33"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32.72</w:t>
            </w:r>
          </w:p>
        </w:tc>
        <w:tc>
          <w:tcPr>
            <w:tcW w:w="810" w:type="dxa"/>
            <w:vAlign w:val="center"/>
          </w:tcPr>
          <w:p w14:paraId="5F16332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8.13</w:t>
            </w:r>
          </w:p>
        </w:tc>
        <w:tc>
          <w:tcPr>
            <w:tcW w:w="720" w:type="dxa"/>
            <w:vAlign w:val="center"/>
          </w:tcPr>
          <w:p w14:paraId="71B63D7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6.06</w:t>
            </w:r>
          </w:p>
        </w:tc>
        <w:tc>
          <w:tcPr>
            <w:tcW w:w="810" w:type="dxa"/>
            <w:vAlign w:val="center"/>
          </w:tcPr>
          <w:p w14:paraId="776091DC"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7.09</w:t>
            </w:r>
          </w:p>
        </w:tc>
        <w:tc>
          <w:tcPr>
            <w:tcW w:w="720" w:type="dxa"/>
            <w:vAlign w:val="center"/>
          </w:tcPr>
          <w:p w14:paraId="4EC8958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36.31</w:t>
            </w:r>
          </w:p>
        </w:tc>
        <w:tc>
          <w:tcPr>
            <w:tcW w:w="720" w:type="dxa"/>
            <w:vAlign w:val="center"/>
          </w:tcPr>
          <w:p w14:paraId="001DA94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14.94</w:t>
            </w:r>
          </w:p>
        </w:tc>
        <w:tc>
          <w:tcPr>
            <w:tcW w:w="1228" w:type="dxa"/>
            <w:vAlign w:val="center"/>
          </w:tcPr>
          <w:p w14:paraId="0CF3A99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25.63</w:t>
            </w:r>
          </w:p>
        </w:tc>
      </w:tr>
      <w:tr w:rsidR="00DC0F66" w:rsidRPr="00B444BC" w14:paraId="5BC49E95" w14:textId="77777777" w:rsidTr="00DC0F66">
        <w:trPr>
          <w:trHeight w:val="20"/>
        </w:trPr>
        <w:tc>
          <w:tcPr>
            <w:tcW w:w="2019" w:type="dxa"/>
            <w:noWrap/>
            <w:vAlign w:val="center"/>
            <w:hideMark/>
          </w:tcPr>
          <w:p w14:paraId="01305FA8"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4</w:t>
            </w:r>
            <w:r w:rsidRPr="00B444BC">
              <w:rPr>
                <w:rFonts w:ascii="Arial" w:eastAsia="Times New Roman" w:hAnsi="Arial" w:cs="Arial"/>
                <w:color w:val="000000"/>
                <w:sz w:val="20"/>
                <w:szCs w:val="20"/>
                <w:lang w:bidi="hi-IN"/>
              </w:rPr>
              <w:t xml:space="preserve"> (Sole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w:t>
            </w:r>
          </w:p>
        </w:tc>
        <w:tc>
          <w:tcPr>
            <w:tcW w:w="739" w:type="dxa"/>
            <w:noWrap/>
            <w:vAlign w:val="center"/>
            <w:hideMark/>
          </w:tcPr>
          <w:p w14:paraId="37D259C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noWrap/>
            <w:vAlign w:val="center"/>
            <w:hideMark/>
          </w:tcPr>
          <w:p w14:paraId="1BCA94B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900" w:type="dxa"/>
            <w:noWrap/>
            <w:vAlign w:val="center"/>
            <w:hideMark/>
          </w:tcPr>
          <w:p w14:paraId="45B7ED9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vAlign w:val="center"/>
          </w:tcPr>
          <w:p w14:paraId="3C23CEF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44C8C52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810" w:type="dxa"/>
            <w:vAlign w:val="center"/>
          </w:tcPr>
          <w:p w14:paraId="653F818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5059835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720" w:type="dxa"/>
            <w:vAlign w:val="center"/>
          </w:tcPr>
          <w:p w14:paraId="150FA1C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c>
          <w:tcPr>
            <w:tcW w:w="1228" w:type="dxa"/>
            <w:vAlign w:val="center"/>
          </w:tcPr>
          <w:p w14:paraId="13BD2F1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w:t>
            </w:r>
          </w:p>
        </w:tc>
      </w:tr>
      <w:tr w:rsidR="00DC0F66" w:rsidRPr="00B444BC" w14:paraId="10F465FD" w14:textId="77777777" w:rsidTr="00DC0F66">
        <w:trPr>
          <w:trHeight w:val="20"/>
        </w:trPr>
        <w:tc>
          <w:tcPr>
            <w:tcW w:w="2019" w:type="dxa"/>
            <w:noWrap/>
            <w:vAlign w:val="center"/>
            <w:hideMark/>
          </w:tcPr>
          <w:p w14:paraId="2104A56E"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5</w:t>
            </w:r>
            <w:r w:rsidRPr="00B444BC">
              <w:rPr>
                <w:rFonts w:ascii="Arial" w:eastAsia="Times New Roman" w:hAnsi="Arial" w:cs="Arial"/>
                <w:color w:val="000000"/>
                <w:sz w:val="20"/>
                <w:szCs w:val="20"/>
                <w:lang w:bidi="hi-IN"/>
              </w:rPr>
              <w:t xml:space="preserve"> (Sole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739" w:type="dxa"/>
            <w:noWrap/>
            <w:vAlign w:val="center"/>
            <w:hideMark/>
          </w:tcPr>
          <w:p w14:paraId="4A4B24A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28.22</w:t>
            </w:r>
          </w:p>
        </w:tc>
        <w:tc>
          <w:tcPr>
            <w:tcW w:w="810" w:type="dxa"/>
            <w:noWrap/>
            <w:vAlign w:val="center"/>
            <w:hideMark/>
          </w:tcPr>
          <w:p w14:paraId="3FC9331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25.11</w:t>
            </w:r>
          </w:p>
        </w:tc>
        <w:tc>
          <w:tcPr>
            <w:tcW w:w="900" w:type="dxa"/>
            <w:noWrap/>
            <w:vAlign w:val="center"/>
            <w:hideMark/>
          </w:tcPr>
          <w:p w14:paraId="24BADEB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26.67</w:t>
            </w:r>
          </w:p>
        </w:tc>
        <w:tc>
          <w:tcPr>
            <w:tcW w:w="810" w:type="dxa"/>
            <w:vAlign w:val="center"/>
          </w:tcPr>
          <w:p w14:paraId="2FFDE9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7.33</w:t>
            </w:r>
          </w:p>
        </w:tc>
        <w:tc>
          <w:tcPr>
            <w:tcW w:w="720" w:type="dxa"/>
            <w:vAlign w:val="center"/>
          </w:tcPr>
          <w:p w14:paraId="3AE5F6C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5.67</w:t>
            </w:r>
          </w:p>
        </w:tc>
        <w:tc>
          <w:tcPr>
            <w:tcW w:w="810" w:type="dxa"/>
            <w:vAlign w:val="center"/>
          </w:tcPr>
          <w:p w14:paraId="2339DF7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6.50</w:t>
            </w:r>
          </w:p>
        </w:tc>
        <w:tc>
          <w:tcPr>
            <w:tcW w:w="720" w:type="dxa"/>
            <w:vAlign w:val="center"/>
          </w:tcPr>
          <w:p w14:paraId="7E3E3BD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20.89</w:t>
            </w:r>
          </w:p>
        </w:tc>
        <w:tc>
          <w:tcPr>
            <w:tcW w:w="720" w:type="dxa"/>
            <w:vAlign w:val="center"/>
          </w:tcPr>
          <w:p w14:paraId="348A3A4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19.44</w:t>
            </w:r>
          </w:p>
        </w:tc>
        <w:tc>
          <w:tcPr>
            <w:tcW w:w="1228" w:type="dxa"/>
            <w:vAlign w:val="center"/>
          </w:tcPr>
          <w:p w14:paraId="35EAEF8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20.17</w:t>
            </w:r>
          </w:p>
        </w:tc>
      </w:tr>
      <w:tr w:rsidR="00DC0F66" w:rsidRPr="00B444BC" w14:paraId="1A3955FB" w14:textId="77777777" w:rsidTr="00DC0F66">
        <w:trPr>
          <w:trHeight w:val="20"/>
        </w:trPr>
        <w:tc>
          <w:tcPr>
            <w:tcW w:w="2019" w:type="dxa"/>
            <w:noWrap/>
            <w:vAlign w:val="center"/>
            <w:hideMark/>
          </w:tcPr>
          <w:p w14:paraId="0AF9611F"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6</w:t>
            </w:r>
            <w:r w:rsidRPr="00B444BC">
              <w:rPr>
                <w:rFonts w:ascii="Arial" w:eastAsia="Times New Roman" w:hAnsi="Arial" w:cs="Arial"/>
                <w:color w:val="000000"/>
                <w:sz w:val="20"/>
                <w:szCs w:val="20"/>
                <w:lang w:bidi="hi-IN"/>
              </w:rPr>
              <w:t xml:space="preserve"> (Sole Cowpea)</w:t>
            </w:r>
          </w:p>
        </w:tc>
        <w:tc>
          <w:tcPr>
            <w:tcW w:w="739" w:type="dxa"/>
            <w:noWrap/>
            <w:vAlign w:val="center"/>
            <w:hideMark/>
          </w:tcPr>
          <w:p w14:paraId="1C0F9D4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24.89</w:t>
            </w:r>
          </w:p>
        </w:tc>
        <w:tc>
          <w:tcPr>
            <w:tcW w:w="810" w:type="dxa"/>
            <w:noWrap/>
            <w:vAlign w:val="center"/>
            <w:hideMark/>
          </w:tcPr>
          <w:p w14:paraId="1E12984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22.00</w:t>
            </w:r>
          </w:p>
        </w:tc>
        <w:tc>
          <w:tcPr>
            <w:tcW w:w="900" w:type="dxa"/>
            <w:noWrap/>
            <w:vAlign w:val="center"/>
            <w:hideMark/>
          </w:tcPr>
          <w:p w14:paraId="4A686E3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23.44</w:t>
            </w:r>
          </w:p>
        </w:tc>
        <w:tc>
          <w:tcPr>
            <w:tcW w:w="810" w:type="dxa"/>
            <w:vAlign w:val="center"/>
          </w:tcPr>
          <w:p w14:paraId="235974C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4.61</w:t>
            </w:r>
          </w:p>
        </w:tc>
        <w:tc>
          <w:tcPr>
            <w:tcW w:w="720" w:type="dxa"/>
            <w:vAlign w:val="center"/>
          </w:tcPr>
          <w:p w14:paraId="39E1914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3.27</w:t>
            </w:r>
          </w:p>
        </w:tc>
        <w:tc>
          <w:tcPr>
            <w:tcW w:w="810" w:type="dxa"/>
            <w:vAlign w:val="center"/>
          </w:tcPr>
          <w:p w14:paraId="1D8EC68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3.94</w:t>
            </w:r>
          </w:p>
        </w:tc>
        <w:tc>
          <w:tcPr>
            <w:tcW w:w="720" w:type="dxa"/>
            <w:vAlign w:val="center"/>
          </w:tcPr>
          <w:p w14:paraId="0963074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20.28</w:t>
            </w:r>
          </w:p>
        </w:tc>
        <w:tc>
          <w:tcPr>
            <w:tcW w:w="720" w:type="dxa"/>
            <w:vAlign w:val="center"/>
          </w:tcPr>
          <w:p w14:paraId="371C022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18.73</w:t>
            </w:r>
          </w:p>
        </w:tc>
        <w:tc>
          <w:tcPr>
            <w:tcW w:w="1228" w:type="dxa"/>
            <w:vAlign w:val="center"/>
          </w:tcPr>
          <w:p w14:paraId="488B11D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19.51</w:t>
            </w:r>
          </w:p>
        </w:tc>
      </w:tr>
      <w:tr w:rsidR="00DC0F66" w:rsidRPr="00B444BC" w14:paraId="766505F3" w14:textId="77777777" w:rsidTr="00DC0F66">
        <w:trPr>
          <w:trHeight w:val="20"/>
        </w:trPr>
        <w:tc>
          <w:tcPr>
            <w:tcW w:w="2019" w:type="dxa"/>
            <w:noWrap/>
            <w:vAlign w:val="center"/>
            <w:hideMark/>
          </w:tcPr>
          <w:p w14:paraId="24A439FA" w14:textId="77777777" w:rsidR="003164EC" w:rsidRPr="00B444BC" w:rsidRDefault="003164EC" w:rsidP="008C3F6F">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7</w:t>
            </w:r>
            <w:r w:rsidRPr="00B444BC">
              <w:rPr>
                <w:rFonts w:ascii="Arial" w:eastAsia="Times New Roman" w:hAnsi="Arial" w:cs="Arial"/>
                <w:color w:val="000000"/>
                <w:sz w:val="20"/>
                <w:szCs w:val="20"/>
                <w:lang w:bidi="hi-IN"/>
              </w:rPr>
              <w:t xml:space="preserve"> (Sole mustard)</w:t>
            </w:r>
          </w:p>
        </w:tc>
        <w:tc>
          <w:tcPr>
            <w:tcW w:w="739" w:type="dxa"/>
            <w:noWrap/>
            <w:vAlign w:val="center"/>
            <w:hideMark/>
          </w:tcPr>
          <w:p w14:paraId="4B5103B6"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28.83</w:t>
            </w:r>
          </w:p>
        </w:tc>
        <w:tc>
          <w:tcPr>
            <w:tcW w:w="810" w:type="dxa"/>
            <w:noWrap/>
            <w:vAlign w:val="center"/>
            <w:hideMark/>
          </w:tcPr>
          <w:p w14:paraId="7E08396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15.56</w:t>
            </w:r>
          </w:p>
        </w:tc>
        <w:tc>
          <w:tcPr>
            <w:tcW w:w="900" w:type="dxa"/>
            <w:noWrap/>
            <w:vAlign w:val="center"/>
            <w:hideMark/>
          </w:tcPr>
          <w:p w14:paraId="1C900269"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22.19</w:t>
            </w:r>
          </w:p>
        </w:tc>
        <w:tc>
          <w:tcPr>
            <w:tcW w:w="810" w:type="dxa"/>
            <w:vAlign w:val="center"/>
          </w:tcPr>
          <w:p w14:paraId="5BB93AB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6.44</w:t>
            </w:r>
          </w:p>
        </w:tc>
        <w:tc>
          <w:tcPr>
            <w:tcW w:w="720" w:type="dxa"/>
            <w:vAlign w:val="center"/>
          </w:tcPr>
          <w:p w14:paraId="6C0DECF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5.11</w:t>
            </w:r>
          </w:p>
        </w:tc>
        <w:tc>
          <w:tcPr>
            <w:tcW w:w="810" w:type="dxa"/>
            <w:vAlign w:val="center"/>
          </w:tcPr>
          <w:p w14:paraId="6D47ECC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5.78</w:t>
            </w:r>
          </w:p>
        </w:tc>
        <w:tc>
          <w:tcPr>
            <w:tcW w:w="720" w:type="dxa"/>
            <w:vAlign w:val="center"/>
          </w:tcPr>
          <w:p w14:paraId="7B53B20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22.39</w:t>
            </w:r>
          </w:p>
        </w:tc>
        <w:tc>
          <w:tcPr>
            <w:tcW w:w="720" w:type="dxa"/>
            <w:vAlign w:val="center"/>
          </w:tcPr>
          <w:p w14:paraId="54E0F29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10.44</w:t>
            </w:r>
          </w:p>
        </w:tc>
        <w:tc>
          <w:tcPr>
            <w:tcW w:w="1228" w:type="dxa"/>
            <w:vAlign w:val="center"/>
          </w:tcPr>
          <w:p w14:paraId="54C721B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16.42</w:t>
            </w:r>
          </w:p>
        </w:tc>
      </w:tr>
      <w:tr w:rsidR="00DC0F66" w:rsidRPr="00B444BC" w14:paraId="51EF69D6" w14:textId="77777777" w:rsidTr="00DC0F66">
        <w:trPr>
          <w:trHeight w:val="20"/>
        </w:trPr>
        <w:tc>
          <w:tcPr>
            <w:tcW w:w="2019" w:type="dxa"/>
            <w:noWrap/>
            <w:vAlign w:val="center"/>
            <w:hideMark/>
          </w:tcPr>
          <w:p w14:paraId="1CA23C62"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739" w:type="dxa"/>
            <w:noWrap/>
            <w:vAlign w:val="center"/>
            <w:hideMark/>
          </w:tcPr>
          <w:p w14:paraId="16F32DE2"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0.84</w:t>
            </w:r>
          </w:p>
        </w:tc>
        <w:tc>
          <w:tcPr>
            <w:tcW w:w="810" w:type="dxa"/>
            <w:noWrap/>
            <w:vAlign w:val="center"/>
            <w:hideMark/>
          </w:tcPr>
          <w:p w14:paraId="0A33E603"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0.86</w:t>
            </w:r>
          </w:p>
        </w:tc>
        <w:tc>
          <w:tcPr>
            <w:tcW w:w="900" w:type="dxa"/>
            <w:noWrap/>
            <w:vAlign w:val="center"/>
            <w:hideMark/>
          </w:tcPr>
          <w:p w14:paraId="040BA955"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0.83</w:t>
            </w:r>
          </w:p>
        </w:tc>
        <w:tc>
          <w:tcPr>
            <w:tcW w:w="810" w:type="dxa"/>
            <w:vAlign w:val="center"/>
          </w:tcPr>
          <w:p w14:paraId="4E6BC3BF"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0.40</w:t>
            </w:r>
          </w:p>
        </w:tc>
        <w:tc>
          <w:tcPr>
            <w:tcW w:w="720" w:type="dxa"/>
            <w:vAlign w:val="center"/>
          </w:tcPr>
          <w:p w14:paraId="17415420"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0.36</w:t>
            </w:r>
          </w:p>
        </w:tc>
        <w:tc>
          <w:tcPr>
            <w:tcW w:w="810" w:type="dxa"/>
            <w:vAlign w:val="center"/>
          </w:tcPr>
          <w:p w14:paraId="40450C0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0.38</w:t>
            </w:r>
          </w:p>
        </w:tc>
        <w:tc>
          <w:tcPr>
            <w:tcW w:w="720" w:type="dxa"/>
            <w:vAlign w:val="center"/>
          </w:tcPr>
          <w:p w14:paraId="33EADEBA"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0.69</w:t>
            </w:r>
          </w:p>
        </w:tc>
        <w:tc>
          <w:tcPr>
            <w:tcW w:w="720" w:type="dxa"/>
            <w:vAlign w:val="center"/>
          </w:tcPr>
          <w:p w14:paraId="546F674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1.04</w:t>
            </w:r>
          </w:p>
        </w:tc>
        <w:tc>
          <w:tcPr>
            <w:tcW w:w="1228" w:type="dxa"/>
            <w:vAlign w:val="center"/>
          </w:tcPr>
          <w:p w14:paraId="50D9E33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0.87</w:t>
            </w:r>
          </w:p>
        </w:tc>
      </w:tr>
      <w:tr w:rsidR="00DC0F66" w:rsidRPr="00B444BC" w14:paraId="728307F2" w14:textId="77777777" w:rsidTr="00DC0F66">
        <w:trPr>
          <w:trHeight w:val="20"/>
        </w:trPr>
        <w:tc>
          <w:tcPr>
            <w:tcW w:w="2019" w:type="dxa"/>
            <w:noWrap/>
            <w:vAlign w:val="center"/>
            <w:hideMark/>
          </w:tcPr>
          <w:p w14:paraId="68BC05F0" w14:textId="77777777" w:rsidR="003164EC" w:rsidRPr="00B444BC" w:rsidRDefault="003164EC" w:rsidP="008C3F6F">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739" w:type="dxa"/>
            <w:noWrap/>
            <w:vAlign w:val="center"/>
            <w:hideMark/>
          </w:tcPr>
          <w:p w14:paraId="103CC82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3.58</w:t>
            </w:r>
          </w:p>
        </w:tc>
        <w:tc>
          <w:tcPr>
            <w:tcW w:w="810" w:type="dxa"/>
            <w:noWrap/>
            <w:vAlign w:val="center"/>
            <w:hideMark/>
          </w:tcPr>
          <w:p w14:paraId="06D7D664"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3.65</w:t>
            </w:r>
          </w:p>
        </w:tc>
        <w:tc>
          <w:tcPr>
            <w:tcW w:w="900" w:type="dxa"/>
            <w:noWrap/>
            <w:vAlign w:val="center"/>
            <w:hideMark/>
          </w:tcPr>
          <w:p w14:paraId="214879B8"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2.95</w:t>
            </w:r>
          </w:p>
        </w:tc>
        <w:tc>
          <w:tcPr>
            <w:tcW w:w="810" w:type="dxa"/>
            <w:vAlign w:val="center"/>
          </w:tcPr>
          <w:p w14:paraId="747254F1"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1.72</w:t>
            </w:r>
          </w:p>
        </w:tc>
        <w:tc>
          <w:tcPr>
            <w:tcW w:w="720" w:type="dxa"/>
            <w:vAlign w:val="center"/>
          </w:tcPr>
          <w:p w14:paraId="61319E3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1.54</w:t>
            </w:r>
          </w:p>
        </w:tc>
        <w:tc>
          <w:tcPr>
            <w:tcW w:w="810" w:type="dxa"/>
            <w:vAlign w:val="center"/>
          </w:tcPr>
          <w:p w14:paraId="479020DD"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1.35</w:t>
            </w:r>
          </w:p>
        </w:tc>
        <w:tc>
          <w:tcPr>
            <w:tcW w:w="720" w:type="dxa"/>
            <w:vAlign w:val="center"/>
          </w:tcPr>
          <w:p w14:paraId="7F49998B"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2.93</w:t>
            </w:r>
          </w:p>
        </w:tc>
        <w:tc>
          <w:tcPr>
            <w:tcW w:w="720" w:type="dxa"/>
            <w:vAlign w:val="center"/>
          </w:tcPr>
          <w:p w14:paraId="459472D7"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4.41</w:t>
            </w:r>
          </w:p>
        </w:tc>
        <w:tc>
          <w:tcPr>
            <w:tcW w:w="1228" w:type="dxa"/>
            <w:vAlign w:val="center"/>
          </w:tcPr>
          <w:p w14:paraId="6B0679FE" w14:textId="77777777" w:rsidR="003164EC" w:rsidRPr="00B444BC" w:rsidRDefault="003164EC" w:rsidP="008C3F6F">
            <w:pPr>
              <w:spacing w:after="0"/>
              <w:jc w:val="center"/>
              <w:rPr>
                <w:rFonts w:ascii="Arial" w:hAnsi="Arial" w:cs="Arial"/>
                <w:sz w:val="20"/>
                <w:szCs w:val="20"/>
              </w:rPr>
            </w:pPr>
            <w:r w:rsidRPr="00B444BC">
              <w:rPr>
                <w:rFonts w:ascii="Arial" w:hAnsi="Arial" w:cs="Arial"/>
                <w:sz w:val="20"/>
                <w:szCs w:val="20"/>
              </w:rPr>
              <w:t>3.09</w:t>
            </w:r>
          </w:p>
        </w:tc>
      </w:tr>
    </w:tbl>
    <w:p w14:paraId="27D4C6BA" w14:textId="77777777" w:rsidR="00DC0F66" w:rsidRDefault="00DC0F66" w:rsidP="003164EC">
      <w:pPr>
        <w:rPr>
          <w:rFonts w:ascii="Arial" w:hAnsi="Arial" w:cs="Arial"/>
          <w:b/>
          <w:bCs/>
          <w:sz w:val="20"/>
          <w:szCs w:val="20"/>
        </w:rPr>
        <w:sectPr w:rsidR="00DC0F66" w:rsidSect="00DC0F66">
          <w:pgSz w:w="12240" w:h="15840"/>
          <w:pgMar w:top="1440" w:right="1440" w:bottom="1440" w:left="1440" w:header="720" w:footer="720" w:gutter="0"/>
          <w:cols w:space="720"/>
          <w:docGrid w:linePitch="360"/>
        </w:sectPr>
      </w:pPr>
    </w:p>
    <w:p w14:paraId="28D89222" w14:textId="77777777" w:rsidR="003164EC" w:rsidRPr="00B444BC" w:rsidRDefault="003164EC" w:rsidP="003164EC">
      <w:pPr>
        <w:rPr>
          <w:rFonts w:ascii="Arial" w:hAnsi="Arial" w:cs="Arial"/>
          <w:b/>
          <w:bCs/>
          <w:sz w:val="20"/>
          <w:szCs w:val="20"/>
        </w:rPr>
      </w:pPr>
    </w:p>
    <w:p w14:paraId="176ADD8C" w14:textId="77777777" w:rsidR="003164EC" w:rsidRPr="00B444BC" w:rsidRDefault="003164EC" w:rsidP="003164EC">
      <w:pPr>
        <w:rPr>
          <w:rFonts w:ascii="Arial" w:hAnsi="Arial" w:cs="Arial"/>
          <w:b/>
          <w:bCs/>
          <w:sz w:val="20"/>
          <w:szCs w:val="20"/>
        </w:rPr>
      </w:pPr>
      <w:r w:rsidRPr="00B444BC">
        <w:rPr>
          <w:rFonts w:ascii="Arial" w:hAnsi="Arial" w:cs="Arial"/>
          <w:b/>
          <w:bCs/>
          <w:sz w:val="20"/>
          <w:szCs w:val="20"/>
        </w:rPr>
        <w:t>Fig</w:t>
      </w:r>
      <w:r w:rsidR="00974268" w:rsidRPr="00B444BC">
        <w:rPr>
          <w:rFonts w:ascii="Arial" w:hAnsi="Arial" w:cs="Arial"/>
          <w:b/>
          <w:bCs/>
          <w:sz w:val="20"/>
          <w:szCs w:val="20"/>
        </w:rPr>
        <w:t xml:space="preserve"> 4</w:t>
      </w:r>
      <w:r w:rsidRPr="00B444BC">
        <w:rPr>
          <w:rFonts w:ascii="Arial" w:hAnsi="Arial" w:cs="Arial"/>
          <w:b/>
          <w:bCs/>
          <w:sz w:val="20"/>
          <w:szCs w:val="20"/>
        </w:rPr>
        <w:t xml:space="preserve"> Biological yield, Grain yield and Straw yield of agricultural crops</w:t>
      </w:r>
    </w:p>
    <w:p w14:paraId="79C20A5D" w14:textId="77777777" w:rsidR="003164EC" w:rsidRPr="00B444BC" w:rsidRDefault="003164EC" w:rsidP="003164EC">
      <w:pPr>
        <w:rPr>
          <w:rFonts w:ascii="Arial" w:hAnsi="Arial" w:cs="Arial"/>
          <w:sz w:val="20"/>
          <w:szCs w:val="20"/>
        </w:rPr>
        <w:sectPr w:rsidR="003164EC" w:rsidRPr="00B444BC" w:rsidSect="003164EC">
          <w:pgSz w:w="15840" w:h="12240" w:orient="landscape"/>
          <w:pgMar w:top="1440" w:right="1440" w:bottom="1440" w:left="1440" w:header="720" w:footer="720" w:gutter="0"/>
          <w:cols w:space="720"/>
          <w:docGrid w:linePitch="360"/>
        </w:sectPr>
      </w:pPr>
      <w:r w:rsidRPr="00B444BC">
        <w:rPr>
          <w:rFonts w:ascii="Arial" w:hAnsi="Arial" w:cs="Arial"/>
          <w:noProof/>
          <w:sz w:val="20"/>
          <w:szCs w:val="20"/>
          <w:lang w:bidi="hi-IN"/>
        </w:rPr>
        <w:drawing>
          <wp:inline distT="0" distB="0" distL="0" distR="0" wp14:anchorId="6E840E42" wp14:editId="5B23EFEA">
            <wp:extent cx="8475133" cy="4775200"/>
            <wp:effectExtent l="0" t="0" r="254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148F11" w14:textId="77777777" w:rsidR="00D1597C" w:rsidRPr="00D57B58" w:rsidRDefault="003164EC" w:rsidP="00D57B58">
      <w:pPr>
        <w:pStyle w:val="ListParagraph"/>
        <w:numPr>
          <w:ilvl w:val="0"/>
          <w:numId w:val="3"/>
        </w:numPr>
        <w:spacing w:line="360" w:lineRule="auto"/>
        <w:jc w:val="both"/>
        <w:rPr>
          <w:rFonts w:ascii="Arial" w:hAnsi="Arial" w:cs="Arial"/>
          <w:b/>
          <w:bCs/>
          <w:sz w:val="20"/>
          <w:szCs w:val="20"/>
        </w:rPr>
      </w:pPr>
      <w:r w:rsidRPr="00D57B58">
        <w:rPr>
          <w:rFonts w:ascii="Arial" w:hAnsi="Arial" w:cs="Arial"/>
          <w:b/>
          <w:bCs/>
          <w:sz w:val="20"/>
          <w:szCs w:val="20"/>
        </w:rPr>
        <w:lastRenderedPageBreak/>
        <w:t>Harvest index (%) of different agricultural crops</w:t>
      </w:r>
    </w:p>
    <w:p w14:paraId="43C14DA0" w14:textId="77777777" w:rsidR="003164EC" w:rsidRPr="00B444BC" w:rsidRDefault="00D1597C" w:rsidP="006B1E09">
      <w:pPr>
        <w:spacing w:line="240" w:lineRule="auto"/>
        <w:jc w:val="both"/>
        <w:rPr>
          <w:rFonts w:ascii="Arial" w:hAnsi="Arial" w:cs="Arial"/>
          <w:sz w:val="20"/>
          <w:szCs w:val="20"/>
        </w:rPr>
      </w:pPr>
      <w:r w:rsidRPr="00B444BC">
        <w:rPr>
          <w:rFonts w:ascii="Arial" w:hAnsi="Arial" w:cs="Arial"/>
          <w:sz w:val="20"/>
          <w:szCs w:val="20"/>
        </w:rPr>
        <w:tab/>
      </w:r>
      <w:r w:rsidR="003164EC" w:rsidRPr="00B444BC">
        <w:rPr>
          <w:rFonts w:ascii="Arial" w:hAnsi="Arial" w:cs="Arial"/>
          <w:sz w:val="20"/>
          <w:szCs w:val="20"/>
        </w:rPr>
        <w:t xml:space="preserve">The perusal of harvest index data Table </w:t>
      </w:r>
      <w:r w:rsidRPr="00B444BC">
        <w:rPr>
          <w:rFonts w:ascii="Arial" w:hAnsi="Arial" w:cs="Arial"/>
          <w:sz w:val="20"/>
          <w:szCs w:val="20"/>
        </w:rPr>
        <w:t>6</w:t>
      </w:r>
      <w:r w:rsidR="003164EC" w:rsidRPr="00B444BC">
        <w:rPr>
          <w:rFonts w:ascii="Arial" w:hAnsi="Arial" w:cs="Arial"/>
          <w:sz w:val="20"/>
          <w:szCs w:val="20"/>
        </w:rPr>
        <w:t>. The harvest index data on 2019-20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 -T</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(23.72%), Sole Arhar-T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(26.02%), and Sole Mustard-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(22.38%) were significantly to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(16.48%),</w:t>
      </w:r>
      <w:r w:rsidR="003164EC" w:rsidRPr="00B444BC">
        <w:rPr>
          <w:rFonts w:ascii="Arial" w:hAnsi="Arial" w:cs="Arial"/>
          <w:i/>
          <w:iCs/>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(18.30%) and Sole cowpea-T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(18.29%), whereas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at par with T</w:t>
      </w:r>
      <w:r w:rsidR="003164EC" w:rsidRPr="00B444BC">
        <w:rPr>
          <w:rFonts w:ascii="Arial" w:hAnsi="Arial" w:cs="Arial"/>
          <w:sz w:val="20"/>
          <w:szCs w:val="20"/>
          <w:vertAlign w:val="subscript"/>
        </w:rPr>
        <w:t>2</w:t>
      </w:r>
      <w:r w:rsidR="003164EC" w:rsidRPr="00B444BC">
        <w:rPr>
          <w:rFonts w:ascii="Arial" w:hAnsi="Arial" w:cs="Arial"/>
          <w:sz w:val="20"/>
          <w:szCs w:val="20"/>
        </w:rPr>
        <w:t xml:space="preserve"> and 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The data trend in second year (2020-21) slightly changes to previous year the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 xml:space="preserve">3 </w:t>
      </w:r>
      <w:r w:rsidR="003164EC" w:rsidRPr="00B444BC">
        <w:rPr>
          <w:rFonts w:ascii="Arial" w:hAnsi="Arial" w:cs="Arial"/>
          <w:sz w:val="20"/>
          <w:szCs w:val="20"/>
        </w:rPr>
        <w:t>(29.70%) and Sole Mustard-T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(33.46%) were estimated significantly superior to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 xml:space="preserve">1 </w:t>
      </w:r>
      <w:r w:rsidR="003164EC" w:rsidRPr="00B444BC">
        <w:rPr>
          <w:rFonts w:ascii="Arial" w:hAnsi="Arial" w:cs="Arial"/>
          <w:sz w:val="20"/>
          <w:szCs w:val="20"/>
        </w:rPr>
        <w:t xml:space="preserve">(13.91%),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(18.19%), Sole Arhar-T</w:t>
      </w:r>
      <w:r w:rsidR="003164EC" w:rsidRPr="00B444BC">
        <w:rPr>
          <w:rFonts w:ascii="Arial" w:hAnsi="Arial" w:cs="Arial"/>
          <w:sz w:val="20"/>
          <w:szCs w:val="20"/>
          <w:vertAlign w:val="subscript"/>
        </w:rPr>
        <w:t>5</w:t>
      </w:r>
      <w:r w:rsidR="003164EC" w:rsidRPr="00B444BC">
        <w:rPr>
          <w:rFonts w:ascii="Arial" w:hAnsi="Arial" w:cs="Arial"/>
          <w:sz w:val="20"/>
          <w:szCs w:val="20"/>
        </w:rPr>
        <w:t xml:space="preserve"> (23.00%) and Sole cowpea-T</w:t>
      </w:r>
      <w:r w:rsidR="003164EC" w:rsidRPr="00B444BC">
        <w:rPr>
          <w:rFonts w:ascii="Arial" w:hAnsi="Arial" w:cs="Arial"/>
          <w:sz w:val="20"/>
          <w:szCs w:val="20"/>
          <w:vertAlign w:val="subscript"/>
        </w:rPr>
        <w:t>6</w:t>
      </w:r>
      <w:r w:rsidR="003164EC" w:rsidRPr="00B444BC">
        <w:rPr>
          <w:rFonts w:ascii="Arial" w:hAnsi="Arial" w:cs="Arial"/>
          <w:sz w:val="20"/>
          <w:szCs w:val="20"/>
        </w:rPr>
        <w:t xml:space="preserve"> (15.04%), whereas 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at par with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The two year mean data under different treatment found significantly the data varies </w:t>
      </w:r>
      <w:proofErr w:type="gramStart"/>
      <w:r w:rsidR="003164EC" w:rsidRPr="00B444BC">
        <w:rPr>
          <w:rFonts w:ascii="Arial" w:hAnsi="Arial" w:cs="Arial"/>
          <w:sz w:val="20"/>
          <w:szCs w:val="20"/>
        </w:rPr>
        <w:t>form</w:t>
      </w:r>
      <w:proofErr w:type="gramEnd"/>
      <w:r w:rsidR="003164EC" w:rsidRPr="00B444BC">
        <w:rPr>
          <w:rFonts w:ascii="Arial" w:hAnsi="Arial" w:cs="Arial"/>
          <w:sz w:val="20"/>
          <w:szCs w:val="20"/>
        </w:rPr>
        <w:t xml:space="preserve"> 27.92% to 15.20%, whereas the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Sole Arhar-T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and Sole Mustard- 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were found significantly to other treatments </w:t>
      </w:r>
      <w:r w:rsidR="003164EC" w:rsidRPr="00B444BC">
        <w:rPr>
          <w:rFonts w:ascii="Arial" w:hAnsi="Arial" w:cs="Arial"/>
          <w:i/>
          <w:iCs/>
          <w:sz w:val="20"/>
          <w:szCs w:val="20"/>
        </w:rPr>
        <w:t>i.e.</w:t>
      </w:r>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Arhar-T</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Cowpea -T</w:t>
      </w:r>
      <w:r w:rsidR="003164EC" w:rsidRPr="00B444BC">
        <w:rPr>
          <w:rFonts w:ascii="Arial" w:hAnsi="Arial" w:cs="Arial"/>
          <w:sz w:val="20"/>
          <w:szCs w:val="20"/>
          <w:vertAlign w:val="subscript"/>
        </w:rPr>
        <w:t xml:space="preserve">2 </w:t>
      </w:r>
      <w:r w:rsidR="003164EC" w:rsidRPr="00B444BC">
        <w:rPr>
          <w:rFonts w:ascii="Arial" w:hAnsi="Arial" w:cs="Arial"/>
          <w:sz w:val="20"/>
          <w:szCs w:val="20"/>
        </w:rPr>
        <w:t>and Sole cowpea-T</w:t>
      </w:r>
      <w:r w:rsidR="003164EC" w:rsidRPr="00B444BC">
        <w:rPr>
          <w:rFonts w:ascii="Arial" w:hAnsi="Arial" w:cs="Arial"/>
          <w:sz w:val="20"/>
          <w:szCs w:val="20"/>
          <w:vertAlign w:val="subscript"/>
        </w:rPr>
        <w:t xml:space="preserve">6. </w:t>
      </w:r>
      <w:r w:rsidR="003164EC" w:rsidRPr="00B444BC">
        <w:rPr>
          <w:rFonts w:ascii="Arial" w:hAnsi="Arial" w:cs="Arial"/>
          <w:sz w:val="20"/>
          <w:szCs w:val="20"/>
        </w:rPr>
        <w:t xml:space="preserve">However, treatment </w:t>
      </w:r>
      <w:r w:rsidR="0013721B" w:rsidRPr="0013721B">
        <w:rPr>
          <w:rFonts w:ascii="Arial" w:hAnsi="Arial" w:cs="Arial"/>
          <w:i/>
          <w:iCs/>
          <w:sz w:val="20"/>
          <w:szCs w:val="20"/>
        </w:rPr>
        <w:t>Gmelina</w:t>
      </w:r>
      <w:r w:rsidR="003164EC" w:rsidRPr="00B444BC">
        <w:rPr>
          <w:rFonts w:ascii="Arial" w:hAnsi="Arial" w:cs="Arial"/>
          <w:i/>
          <w:iCs/>
          <w:sz w:val="20"/>
          <w:szCs w:val="20"/>
        </w:rPr>
        <w:t xml:space="preserve"> </w:t>
      </w:r>
      <w:r w:rsidR="003164EC" w:rsidRPr="00B444BC">
        <w:rPr>
          <w:rFonts w:ascii="Arial" w:hAnsi="Arial" w:cs="Arial"/>
          <w:sz w:val="20"/>
          <w:szCs w:val="20"/>
        </w:rPr>
        <w:t>with mustard-T</w:t>
      </w:r>
      <w:r w:rsidR="003164EC" w:rsidRPr="00B444BC">
        <w:rPr>
          <w:rFonts w:ascii="Arial" w:hAnsi="Arial" w:cs="Arial"/>
          <w:sz w:val="20"/>
          <w:szCs w:val="20"/>
          <w:vertAlign w:val="subscript"/>
        </w:rPr>
        <w:t>3,</w:t>
      </w:r>
      <w:r w:rsidR="003164EC" w:rsidRPr="00B444BC">
        <w:rPr>
          <w:rFonts w:ascii="Arial" w:hAnsi="Arial" w:cs="Arial"/>
          <w:sz w:val="20"/>
          <w:szCs w:val="20"/>
        </w:rPr>
        <w:t xml:space="preserve"> Sole Arhar-T</w:t>
      </w:r>
      <w:r w:rsidR="003164EC" w:rsidRPr="00B444BC">
        <w:rPr>
          <w:rFonts w:ascii="Arial" w:hAnsi="Arial" w:cs="Arial"/>
          <w:sz w:val="20"/>
          <w:szCs w:val="20"/>
          <w:vertAlign w:val="subscript"/>
        </w:rPr>
        <w:t xml:space="preserve">5 </w:t>
      </w:r>
      <w:r w:rsidR="003164EC" w:rsidRPr="00B444BC">
        <w:rPr>
          <w:rFonts w:ascii="Arial" w:hAnsi="Arial" w:cs="Arial"/>
          <w:sz w:val="20"/>
          <w:szCs w:val="20"/>
        </w:rPr>
        <w:t>and Sole Mustard-T</w:t>
      </w:r>
      <w:r w:rsidR="003164EC" w:rsidRPr="00B444BC">
        <w:rPr>
          <w:rFonts w:ascii="Arial" w:hAnsi="Arial" w:cs="Arial"/>
          <w:sz w:val="20"/>
          <w:szCs w:val="20"/>
          <w:vertAlign w:val="subscript"/>
        </w:rPr>
        <w:t>7</w:t>
      </w:r>
      <w:r w:rsidR="003164EC" w:rsidRPr="00B444BC">
        <w:rPr>
          <w:rFonts w:ascii="Arial" w:hAnsi="Arial" w:cs="Arial"/>
          <w:sz w:val="20"/>
          <w:szCs w:val="20"/>
        </w:rPr>
        <w:t xml:space="preserve"> were shows partly. </w:t>
      </w:r>
      <w:r w:rsidR="00284459" w:rsidRPr="00B444BC">
        <w:rPr>
          <w:rFonts w:ascii="Arial" w:hAnsi="Arial" w:cs="Arial"/>
          <w:sz w:val="20"/>
          <w:szCs w:val="20"/>
        </w:rPr>
        <w:t xml:space="preserve"> </w:t>
      </w:r>
      <w:r w:rsidR="00026C97" w:rsidRPr="00B444BC">
        <w:rPr>
          <w:rFonts w:ascii="Arial" w:hAnsi="Arial" w:cs="Arial"/>
          <w:sz w:val="20"/>
          <w:szCs w:val="20"/>
        </w:rPr>
        <w:t xml:space="preserve">Porter and </w:t>
      </w:r>
      <w:proofErr w:type="spellStart"/>
      <w:r w:rsidR="00026C97" w:rsidRPr="00B444BC">
        <w:rPr>
          <w:rFonts w:ascii="Arial" w:hAnsi="Arial" w:cs="Arial"/>
          <w:sz w:val="20"/>
          <w:szCs w:val="20"/>
        </w:rPr>
        <w:t>Semonob</w:t>
      </w:r>
      <w:proofErr w:type="spellEnd"/>
      <w:r w:rsidR="00026C97" w:rsidRPr="00B444BC">
        <w:rPr>
          <w:rFonts w:ascii="Arial" w:hAnsi="Arial" w:cs="Arial"/>
          <w:sz w:val="20"/>
          <w:szCs w:val="20"/>
        </w:rPr>
        <w:t xml:space="preserve"> (2005) noted that when temperatures exceed optimal levels during flowering, it can lead to a reduction in seed production, causing limitations in the sink and a lower harvest index. Elevated temperatures in the growing season may have hindered the efficiency of nutrient movement, leading to a diminished harvest index. </w:t>
      </w:r>
      <w:proofErr w:type="spellStart"/>
      <w:r w:rsidR="00026C97" w:rsidRPr="00B444BC">
        <w:rPr>
          <w:rFonts w:ascii="Arial" w:hAnsi="Arial" w:cs="Arial"/>
          <w:sz w:val="20"/>
          <w:szCs w:val="20"/>
        </w:rPr>
        <w:t>Suwa</w:t>
      </w:r>
      <w:proofErr w:type="spellEnd"/>
      <w:r w:rsidR="00026C97" w:rsidRPr="00B444BC">
        <w:rPr>
          <w:rFonts w:ascii="Arial" w:hAnsi="Arial" w:cs="Arial"/>
          <w:sz w:val="20"/>
          <w:szCs w:val="20"/>
        </w:rPr>
        <w:t xml:space="preserve"> et al. (2010) also discussed the poor relationship between source and sink due to temperature effects. Porker et al. (2020) reported that harvest index (HI) is defined as the proportion of grain to the total dry matter of the plant and serves as an indicator of reproductive success. The determination of HI involves the interaction among genotypes (G), environment (E), and crop management (M). Significant advances in wheat yields historically have come from breeding efforts that have aimed at improving HI.</w:t>
      </w:r>
      <w:r w:rsidR="003164EC" w:rsidRPr="00B444BC">
        <w:rPr>
          <w:rFonts w:ascii="Arial" w:hAnsi="Arial" w:cs="Arial"/>
          <w:sz w:val="20"/>
          <w:szCs w:val="20"/>
        </w:rPr>
        <w:t xml:space="preserve">  </w:t>
      </w:r>
    </w:p>
    <w:p w14:paraId="69CBD3C8" w14:textId="77777777" w:rsidR="003164EC" w:rsidRPr="00D57B58" w:rsidRDefault="003164EC" w:rsidP="00D57B58">
      <w:pPr>
        <w:pStyle w:val="ListParagraph"/>
        <w:numPr>
          <w:ilvl w:val="0"/>
          <w:numId w:val="3"/>
        </w:numPr>
        <w:rPr>
          <w:rFonts w:ascii="Arial" w:hAnsi="Arial" w:cs="Arial"/>
          <w:b/>
          <w:bCs/>
          <w:sz w:val="20"/>
          <w:szCs w:val="20"/>
        </w:rPr>
      </w:pPr>
      <w:proofErr w:type="spellStart"/>
      <w:r w:rsidRPr="00D57B58">
        <w:rPr>
          <w:rFonts w:ascii="Arial" w:hAnsi="Arial" w:cs="Arial"/>
          <w:b/>
          <w:bCs/>
          <w:sz w:val="20"/>
          <w:szCs w:val="20"/>
        </w:rPr>
        <w:t>Arhar</w:t>
      </w:r>
      <w:proofErr w:type="spellEnd"/>
      <w:r w:rsidRPr="00D57B58">
        <w:rPr>
          <w:rFonts w:ascii="Arial" w:hAnsi="Arial" w:cs="Arial"/>
          <w:b/>
          <w:bCs/>
          <w:sz w:val="20"/>
          <w:szCs w:val="20"/>
        </w:rPr>
        <w:t xml:space="preserve"> equivalent yield (AEY)   </w:t>
      </w:r>
    </w:p>
    <w:p w14:paraId="4B8885A2" w14:textId="77777777" w:rsidR="005F1487" w:rsidRPr="00B444BC" w:rsidRDefault="00D1597C" w:rsidP="006B1E09">
      <w:pPr>
        <w:spacing w:line="240" w:lineRule="auto"/>
        <w:jc w:val="both"/>
        <w:rPr>
          <w:rFonts w:ascii="Arial" w:hAnsi="Arial" w:cs="Arial"/>
          <w:sz w:val="20"/>
          <w:szCs w:val="20"/>
        </w:rPr>
      </w:pPr>
      <w:r w:rsidRPr="00B444BC">
        <w:rPr>
          <w:rFonts w:ascii="Arial" w:hAnsi="Arial" w:cs="Arial"/>
          <w:sz w:val="20"/>
          <w:szCs w:val="20"/>
        </w:rPr>
        <w:tab/>
      </w:r>
      <w:r w:rsidR="003164EC" w:rsidRPr="00B444BC">
        <w:rPr>
          <w:rFonts w:ascii="Arial" w:hAnsi="Arial" w:cs="Arial"/>
          <w:sz w:val="20"/>
          <w:szCs w:val="20"/>
        </w:rPr>
        <w:t xml:space="preserve">The perusal of data Table </w:t>
      </w:r>
      <w:r w:rsidR="00284459" w:rsidRPr="00B444BC">
        <w:rPr>
          <w:rFonts w:ascii="Arial" w:hAnsi="Arial" w:cs="Arial"/>
          <w:sz w:val="20"/>
          <w:szCs w:val="20"/>
        </w:rPr>
        <w:t xml:space="preserve">6 </w:t>
      </w:r>
      <w:r w:rsidR="003164EC" w:rsidRPr="00B444BC">
        <w:rPr>
          <w:rFonts w:ascii="Arial" w:hAnsi="Arial" w:cs="Arial"/>
          <w:sz w:val="20"/>
          <w:szCs w:val="20"/>
        </w:rPr>
        <w:t xml:space="preserve">indicated that the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equivalent yield of crops varied significantly under different treatments in the both years of experimentation. In the 2019-20 (Y</w:t>
      </w:r>
      <w:r w:rsidR="003164EC" w:rsidRPr="00B444BC">
        <w:rPr>
          <w:rFonts w:ascii="Arial" w:hAnsi="Arial" w:cs="Arial"/>
          <w:sz w:val="20"/>
          <w:szCs w:val="20"/>
          <w:vertAlign w:val="subscript"/>
        </w:rPr>
        <w:t>1</w:t>
      </w:r>
      <w:r w:rsidR="003164EC" w:rsidRPr="00B444BC">
        <w:rPr>
          <w:rFonts w:ascii="Arial" w:hAnsi="Arial" w:cs="Arial"/>
          <w:sz w:val="20"/>
          <w:szCs w:val="20"/>
        </w:rPr>
        <w:t xml:space="preserve">) of study it was observed that </w:t>
      </w:r>
      <w:proofErr w:type="spellStart"/>
      <w:r w:rsidR="003164EC" w:rsidRPr="00B444BC">
        <w:rPr>
          <w:rFonts w:ascii="Arial" w:hAnsi="Arial" w:cs="Arial"/>
          <w:sz w:val="20"/>
          <w:szCs w:val="20"/>
        </w:rPr>
        <w:t>arhar</w:t>
      </w:r>
      <w:proofErr w:type="spellEnd"/>
      <w:r w:rsidR="003164EC" w:rsidRPr="00B444BC">
        <w:rPr>
          <w:rFonts w:ascii="Arial" w:hAnsi="Arial" w:cs="Arial"/>
          <w:sz w:val="20"/>
          <w:szCs w:val="20"/>
        </w:rPr>
        <w:t xml:space="preserve"> in open (T</w:t>
      </w:r>
      <w:r w:rsidR="003164EC" w:rsidRPr="00B444BC">
        <w:rPr>
          <w:rFonts w:ascii="Arial" w:hAnsi="Arial" w:cs="Arial"/>
          <w:sz w:val="20"/>
          <w:szCs w:val="20"/>
          <w:vertAlign w:val="subscript"/>
        </w:rPr>
        <w:t>5</w:t>
      </w:r>
      <w:r w:rsidR="003164EC" w:rsidRPr="00B444BC">
        <w:rPr>
          <w:rFonts w:ascii="Arial" w:hAnsi="Arial" w:cs="Arial"/>
          <w:sz w:val="20"/>
          <w:szCs w:val="20"/>
        </w:rPr>
        <w:t>) condition exhibited highest quantity (4.40 q ha</w:t>
      </w:r>
      <w:r w:rsidR="003164EC" w:rsidRPr="00B444BC">
        <w:rPr>
          <w:rFonts w:ascii="Arial" w:hAnsi="Arial" w:cs="Arial"/>
          <w:sz w:val="20"/>
          <w:szCs w:val="20"/>
          <w:vertAlign w:val="superscript"/>
        </w:rPr>
        <w:t>-1</w:t>
      </w:r>
      <w:r w:rsidR="003164EC" w:rsidRPr="00B444BC">
        <w:rPr>
          <w:rFonts w:ascii="Arial" w:hAnsi="Arial" w:cs="Arial"/>
          <w:sz w:val="20"/>
          <w:szCs w:val="20"/>
        </w:rPr>
        <w:t>) and cowpea in open (T</w:t>
      </w:r>
      <w:r w:rsidR="003164EC" w:rsidRPr="00B444BC">
        <w:rPr>
          <w:rFonts w:ascii="Arial" w:hAnsi="Arial" w:cs="Arial"/>
          <w:sz w:val="20"/>
          <w:szCs w:val="20"/>
          <w:vertAlign w:val="subscript"/>
        </w:rPr>
        <w:t>6</w:t>
      </w:r>
      <w:r w:rsidR="003164EC" w:rsidRPr="00B444BC">
        <w:rPr>
          <w:rFonts w:ascii="Arial" w:hAnsi="Arial" w:cs="Arial"/>
          <w:sz w:val="20"/>
          <w:szCs w:val="20"/>
        </w:rPr>
        <w:t>) registered the lowest quantity (1.91 q ha</w:t>
      </w:r>
      <w:r w:rsidR="003164EC" w:rsidRPr="00B444BC">
        <w:rPr>
          <w:rFonts w:ascii="Arial" w:hAnsi="Arial" w:cs="Arial"/>
          <w:sz w:val="20"/>
          <w:szCs w:val="20"/>
          <w:vertAlign w:val="superscript"/>
        </w:rPr>
        <w:t>-1</w:t>
      </w:r>
      <w:r w:rsidR="003164EC" w:rsidRPr="00B444BC">
        <w:rPr>
          <w:rFonts w:ascii="Arial" w:hAnsi="Arial" w:cs="Arial"/>
          <w:sz w:val="20"/>
          <w:szCs w:val="20"/>
        </w:rPr>
        <w:t>). In 2020-21 (Y</w:t>
      </w:r>
      <w:r w:rsidR="003164EC" w:rsidRPr="00B444BC">
        <w:rPr>
          <w:rFonts w:ascii="Arial" w:hAnsi="Arial" w:cs="Arial"/>
          <w:sz w:val="20"/>
          <w:szCs w:val="20"/>
          <w:vertAlign w:val="subscript"/>
        </w:rPr>
        <w:t>2</w:t>
      </w:r>
      <w:r w:rsidR="003164EC" w:rsidRPr="00B444BC">
        <w:rPr>
          <w:rFonts w:ascii="Arial" w:hAnsi="Arial" w:cs="Arial"/>
          <w:sz w:val="20"/>
          <w:szCs w:val="20"/>
        </w:rPr>
        <w:t>) of experimentation similar finding was obtained but the values in all treatment were marginally lesser than their corresponding values of previous year. It ranged from 3.40 to 1.47 q ha</w:t>
      </w:r>
      <w:r w:rsidR="003164EC" w:rsidRPr="00B444BC">
        <w:rPr>
          <w:rFonts w:ascii="Arial" w:hAnsi="Arial" w:cs="Arial"/>
          <w:sz w:val="20"/>
          <w:szCs w:val="20"/>
          <w:vertAlign w:val="superscript"/>
        </w:rPr>
        <w:t>-1</w:t>
      </w:r>
      <w:r w:rsidR="003164EC" w:rsidRPr="00B444BC">
        <w:rPr>
          <w:rFonts w:ascii="Arial" w:hAnsi="Arial" w:cs="Arial"/>
          <w:sz w:val="20"/>
          <w:szCs w:val="20"/>
        </w:rPr>
        <w:t>.</w:t>
      </w:r>
      <w:r w:rsidR="005F1487" w:rsidRPr="00B444BC">
        <w:rPr>
          <w:rFonts w:ascii="Arial" w:hAnsi="Arial" w:cs="Arial"/>
          <w:sz w:val="20"/>
          <w:szCs w:val="20"/>
        </w:rPr>
        <w:t xml:space="preserve"> In the pooled analysis of data of both the year, an appreciable variation was also noticed. The ranged from 1.69 to 3.90 q ha</w:t>
      </w:r>
      <w:r w:rsidR="005F1487" w:rsidRPr="00B444BC">
        <w:rPr>
          <w:rFonts w:ascii="Arial" w:hAnsi="Arial" w:cs="Arial"/>
          <w:sz w:val="20"/>
          <w:szCs w:val="20"/>
          <w:vertAlign w:val="superscript"/>
        </w:rPr>
        <w:t>-1</w:t>
      </w:r>
      <w:r w:rsidR="005F1487" w:rsidRPr="00B444BC">
        <w:rPr>
          <w:rFonts w:ascii="Arial" w:hAnsi="Arial" w:cs="Arial"/>
          <w:sz w:val="20"/>
          <w:szCs w:val="20"/>
        </w:rPr>
        <w:t xml:space="preserve">. The </w:t>
      </w:r>
      <w:proofErr w:type="spellStart"/>
      <w:r w:rsidR="005F1487" w:rsidRPr="00B444BC">
        <w:rPr>
          <w:rFonts w:ascii="Arial" w:hAnsi="Arial" w:cs="Arial"/>
          <w:sz w:val="20"/>
          <w:szCs w:val="20"/>
        </w:rPr>
        <w:t>arhar</w:t>
      </w:r>
      <w:proofErr w:type="spellEnd"/>
      <w:r w:rsidR="005F1487" w:rsidRPr="00B444BC">
        <w:rPr>
          <w:rFonts w:ascii="Arial" w:hAnsi="Arial" w:cs="Arial"/>
          <w:sz w:val="20"/>
          <w:szCs w:val="20"/>
        </w:rPr>
        <w:t xml:space="preserve"> equivalent yield trend was T</w:t>
      </w:r>
      <w:r w:rsidR="005F1487" w:rsidRPr="00B444BC">
        <w:rPr>
          <w:rFonts w:ascii="Arial" w:hAnsi="Arial" w:cs="Arial"/>
          <w:sz w:val="20"/>
          <w:szCs w:val="20"/>
          <w:vertAlign w:val="subscript"/>
        </w:rPr>
        <w:t>5</w:t>
      </w:r>
      <w:r w:rsidR="005F1487" w:rsidRPr="00B444BC">
        <w:rPr>
          <w:rFonts w:ascii="Arial" w:hAnsi="Arial" w:cs="Arial"/>
          <w:sz w:val="20"/>
          <w:szCs w:val="20"/>
        </w:rPr>
        <w:t>&gt; T</w:t>
      </w:r>
      <w:r w:rsidR="005F1487" w:rsidRPr="00B444BC">
        <w:rPr>
          <w:rFonts w:ascii="Arial" w:hAnsi="Arial" w:cs="Arial"/>
          <w:sz w:val="20"/>
          <w:szCs w:val="20"/>
          <w:vertAlign w:val="subscript"/>
        </w:rPr>
        <w:t>3</w:t>
      </w:r>
      <w:r w:rsidR="005F1487" w:rsidRPr="00B444BC">
        <w:rPr>
          <w:rFonts w:ascii="Arial" w:hAnsi="Arial" w:cs="Arial"/>
          <w:sz w:val="20"/>
          <w:szCs w:val="20"/>
        </w:rPr>
        <w:t xml:space="preserve"> &gt;T</w:t>
      </w:r>
      <w:r w:rsidR="005F1487" w:rsidRPr="00B444BC">
        <w:rPr>
          <w:rFonts w:ascii="Arial" w:hAnsi="Arial" w:cs="Arial"/>
          <w:sz w:val="20"/>
          <w:szCs w:val="20"/>
          <w:vertAlign w:val="subscript"/>
        </w:rPr>
        <w:t>1</w:t>
      </w:r>
      <w:r w:rsidR="005F1487" w:rsidRPr="00B444BC">
        <w:rPr>
          <w:rFonts w:ascii="Arial" w:hAnsi="Arial" w:cs="Arial"/>
          <w:sz w:val="20"/>
          <w:szCs w:val="20"/>
        </w:rPr>
        <w:t xml:space="preserve"> &gt; T</w:t>
      </w:r>
      <w:r w:rsidR="005F1487" w:rsidRPr="00B444BC">
        <w:rPr>
          <w:rFonts w:ascii="Arial" w:hAnsi="Arial" w:cs="Arial"/>
          <w:sz w:val="20"/>
          <w:szCs w:val="20"/>
          <w:vertAlign w:val="subscript"/>
        </w:rPr>
        <w:t>7</w:t>
      </w:r>
      <w:r w:rsidR="005F1487" w:rsidRPr="00B444BC">
        <w:rPr>
          <w:rFonts w:ascii="Arial" w:hAnsi="Arial" w:cs="Arial"/>
          <w:sz w:val="20"/>
          <w:szCs w:val="20"/>
        </w:rPr>
        <w:t xml:space="preserve"> &gt; T</w:t>
      </w:r>
      <w:r w:rsidR="005F1487" w:rsidRPr="00B444BC">
        <w:rPr>
          <w:rFonts w:ascii="Arial" w:hAnsi="Arial" w:cs="Arial"/>
          <w:sz w:val="20"/>
          <w:szCs w:val="20"/>
          <w:vertAlign w:val="subscript"/>
        </w:rPr>
        <w:t xml:space="preserve">2 </w:t>
      </w:r>
      <w:r w:rsidR="005F1487" w:rsidRPr="00B444BC">
        <w:rPr>
          <w:rFonts w:ascii="Arial" w:hAnsi="Arial" w:cs="Arial"/>
          <w:sz w:val="20"/>
          <w:szCs w:val="20"/>
        </w:rPr>
        <w:t>&gt;T</w:t>
      </w:r>
      <w:r w:rsidR="005F1487" w:rsidRPr="00B444BC">
        <w:rPr>
          <w:rFonts w:ascii="Arial" w:hAnsi="Arial" w:cs="Arial"/>
          <w:sz w:val="20"/>
          <w:szCs w:val="20"/>
          <w:vertAlign w:val="subscript"/>
        </w:rPr>
        <w:t>6.</w:t>
      </w:r>
      <w:r w:rsidR="00284459" w:rsidRPr="00B444BC">
        <w:rPr>
          <w:rFonts w:ascii="Arial" w:hAnsi="Arial" w:cs="Arial"/>
          <w:sz w:val="20"/>
          <w:szCs w:val="20"/>
        </w:rPr>
        <w:t xml:space="preserve"> Higher pigeon pea equivalent yield (1650 kg ha</w:t>
      </w:r>
      <w:r w:rsidR="00284459" w:rsidRPr="00B444BC">
        <w:rPr>
          <w:rFonts w:ascii="Arial" w:hAnsi="Arial" w:cs="Arial"/>
          <w:sz w:val="20"/>
          <w:szCs w:val="20"/>
          <w:vertAlign w:val="superscript"/>
        </w:rPr>
        <w:t>-</w:t>
      </w:r>
      <w:proofErr w:type="gramStart"/>
      <w:r w:rsidR="00284459" w:rsidRPr="00B444BC">
        <w:rPr>
          <w:rFonts w:ascii="Arial" w:hAnsi="Arial" w:cs="Arial"/>
          <w:sz w:val="20"/>
          <w:szCs w:val="20"/>
          <w:vertAlign w:val="superscript"/>
        </w:rPr>
        <w:t>1</w:t>
      </w:r>
      <w:r w:rsidR="00284459" w:rsidRPr="00B444BC">
        <w:rPr>
          <w:rFonts w:ascii="Arial" w:hAnsi="Arial" w:cs="Arial"/>
          <w:sz w:val="20"/>
          <w:szCs w:val="20"/>
        </w:rPr>
        <w:t xml:space="preserve"> )</w:t>
      </w:r>
      <w:proofErr w:type="gramEnd"/>
      <w:r w:rsidR="00284459" w:rsidRPr="00B444BC">
        <w:rPr>
          <w:rFonts w:ascii="Arial" w:hAnsi="Arial" w:cs="Arial"/>
          <w:sz w:val="20"/>
          <w:szCs w:val="20"/>
        </w:rPr>
        <w:t xml:space="preserve"> was obtained in narrow planting geometry of sole pigeon pea due to higher seed yield reported by Lavanya and </w:t>
      </w:r>
      <w:proofErr w:type="spellStart"/>
      <w:r w:rsidR="00284459" w:rsidRPr="00B444BC">
        <w:rPr>
          <w:rFonts w:ascii="Arial" w:hAnsi="Arial" w:cs="Arial"/>
          <w:sz w:val="20"/>
          <w:szCs w:val="20"/>
        </w:rPr>
        <w:t>Kurhade</w:t>
      </w:r>
      <w:proofErr w:type="spellEnd"/>
      <w:r w:rsidR="00284459" w:rsidRPr="00B444BC">
        <w:rPr>
          <w:rFonts w:ascii="Arial" w:hAnsi="Arial" w:cs="Arial"/>
          <w:sz w:val="20"/>
          <w:szCs w:val="20"/>
        </w:rPr>
        <w:t xml:space="preserve"> (2018). The similar trends of results are found in pigeon pea based intercropping system by Rathod </w:t>
      </w:r>
      <w:r w:rsidR="00284459" w:rsidRPr="00B444BC">
        <w:rPr>
          <w:rFonts w:ascii="Arial" w:hAnsi="Arial" w:cs="Arial"/>
          <w:i/>
          <w:iCs/>
          <w:sz w:val="20"/>
          <w:szCs w:val="20"/>
        </w:rPr>
        <w:t>et al.,</w:t>
      </w:r>
      <w:r w:rsidR="00284459" w:rsidRPr="00B444BC">
        <w:rPr>
          <w:rFonts w:ascii="Arial" w:hAnsi="Arial" w:cs="Arial"/>
          <w:sz w:val="20"/>
          <w:szCs w:val="20"/>
        </w:rPr>
        <w:t xml:space="preserve"> (1990).</w:t>
      </w:r>
    </w:p>
    <w:p w14:paraId="4F7B79DB" w14:textId="77777777" w:rsidR="003164EC" w:rsidRPr="00B444BC" w:rsidRDefault="00974268" w:rsidP="003164EC">
      <w:pPr>
        <w:rPr>
          <w:rFonts w:ascii="Arial" w:hAnsi="Arial" w:cs="Arial"/>
          <w:sz w:val="20"/>
          <w:szCs w:val="20"/>
        </w:rPr>
      </w:pPr>
      <w:r w:rsidRPr="00B444BC">
        <w:rPr>
          <w:rFonts w:ascii="Arial" w:hAnsi="Arial" w:cs="Arial"/>
          <w:b/>
          <w:bCs/>
          <w:sz w:val="20"/>
          <w:szCs w:val="20"/>
        </w:rPr>
        <w:t>Table 6.</w:t>
      </w:r>
      <w:r w:rsidR="003164EC" w:rsidRPr="00B444BC">
        <w:rPr>
          <w:rFonts w:ascii="Arial" w:hAnsi="Arial" w:cs="Arial"/>
          <w:sz w:val="20"/>
          <w:szCs w:val="20"/>
        </w:rPr>
        <w:t xml:space="preserve"> </w:t>
      </w:r>
      <w:r w:rsidR="006C1EBD" w:rsidRPr="00B444BC">
        <w:rPr>
          <w:rFonts w:ascii="Arial" w:hAnsi="Arial" w:cs="Arial"/>
          <w:b/>
          <w:bCs/>
          <w:sz w:val="20"/>
          <w:szCs w:val="20"/>
        </w:rPr>
        <w:t xml:space="preserve">Harvest index (%) and </w:t>
      </w:r>
      <w:proofErr w:type="spellStart"/>
      <w:r w:rsidR="006C1EBD" w:rsidRPr="00B444BC">
        <w:rPr>
          <w:rFonts w:ascii="Arial" w:hAnsi="Arial" w:cs="Arial"/>
          <w:b/>
          <w:bCs/>
          <w:sz w:val="20"/>
          <w:szCs w:val="20"/>
        </w:rPr>
        <w:t>Arhar</w:t>
      </w:r>
      <w:proofErr w:type="spellEnd"/>
      <w:r w:rsidR="006C1EBD" w:rsidRPr="00B444BC">
        <w:rPr>
          <w:rFonts w:ascii="Arial" w:hAnsi="Arial" w:cs="Arial"/>
          <w:b/>
          <w:bCs/>
          <w:sz w:val="20"/>
          <w:szCs w:val="20"/>
        </w:rPr>
        <w:t xml:space="preserve"> equivalent yield </w:t>
      </w:r>
      <w:r w:rsidR="003164EC" w:rsidRPr="00B444BC">
        <w:rPr>
          <w:rFonts w:ascii="Arial" w:hAnsi="Arial" w:cs="Arial"/>
          <w:b/>
          <w:bCs/>
          <w:sz w:val="20"/>
          <w:szCs w:val="20"/>
        </w:rPr>
        <w:t xml:space="preserve">of different cropping system </w:t>
      </w:r>
    </w:p>
    <w:tbl>
      <w:tblPr>
        <w:tblW w:w="4864" w:type="pct"/>
        <w:tblLayout w:type="fixed"/>
        <w:tblLook w:val="04A0" w:firstRow="1" w:lastRow="0" w:firstColumn="1" w:lastColumn="0" w:noHBand="0" w:noVBand="1"/>
      </w:tblPr>
      <w:tblGrid>
        <w:gridCol w:w="2686"/>
        <w:gridCol w:w="985"/>
        <w:gridCol w:w="1165"/>
        <w:gridCol w:w="1075"/>
        <w:gridCol w:w="1165"/>
        <w:gridCol w:w="1165"/>
        <w:gridCol w:w="1075"/>
      </w:tblGrid>
      <w:tr w:rsidR="006C1EBD" w:rsidRPr="00B444BC" w14:paraId="27F60A6D" w14:textId="77777777" w:rsidTr="0013721B">
        <w:trPr>
          <w:trHeight w:val="27"/>
        </w:trPr>
        <w:tc>
          <w:tcPr>
            <w:tcW w:w="1442" w:type="pct"/>
            <w:vMerge w:val="restart"/>
            <w:noWrap/>
            <w:vAlign w:val="center"/>
          </w:tcPr>
          <w:p w14:paraId="4EFEB6E0"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Treatment/ Year</w:t>
            </w:r>
          </w:p>
        </w:tc>
        <w:tc>
          <w:tcPr>
            <w:tcW w:w="1731" w:type="pct"/>
            <w:gridSpan w:val="3"/>
            <w:noWrap/>
            <w:vAlign w:val="center"/>
          </w:tcPr>
          <w:p w14:paraId="1CBA93EE"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hAnsi="Arial" w:cs="Arial"/>
                <w:b/>
                <w:bCs/>
                <w:sz w:val="20"/>
                <w:szCs w:val="20"/>
              </w:rPr>
              <w:t>Harvest index</w:t>
            </w:r>
          </w:p>
        </w:tc>
        <w:tc>
          <w:tcPr>
            <w:tcW w:w="1827" w:type="pct"/>
            <w:gridSpan w:val="3"/>
            <w:vAlign w:val="center"/>
          </w:tcPr>
          <w:p w14:paraId="3CC9E229" w14:textId="77777777" w:rsidR="006C1EBD" w:rsidRPr="00B444BC" w:rsidRDefault="006C1EBD" w:rsidP="005F1487">
            <w:pPr>
              <w:spacing w:after="0"/>
              <w:jc w:val="center"/>
              <w:rPr>
                <w:rFonts w:ascii="Arial" w:eastAsia="Times New Roman" w:hAnsi="Arial" w:cs="Arial"/>
                <w:b/>
                <w:bCs/>
                <w:sz w:val="20"/>
                <w:szCs w:val="20"/>
                <w:lang w:bidi="hi-IN"/>
              </w:rPr>
            </w:pPr>
            <w:proofErr w:type="spellStart"/>
            <w:r w:rsidRPr="00B444BC">
              <w:rPr>
                <w:rFonts w:ascii="Arial" w:hAnsi="Arial" w:cs="Arial"/>
                <w:b/>
                <w:bCs/>
                <w:sz w:val="20"/>
                <w:szCs w:val="20"/>
              </w:rPr>
              <w:t>Arhar</w:t>
            </w:r>
            <w:proofErr w:type="spellEnd"/>
            <w:r w:rsidRPr="00B444BC">
              <w:rPr>
                <w:rFonts w:ascii="Arial" w:hAnsi="Arial" w:cs="Arial"/>
                <w:b/>
                <w:bCs/>
                <w:sz w:val="20"/>
                <w:szCs w:val="20"/>
              </w:rPr>
              <w:t xml:space="preserve"> Equivalent yield</w:t>
            </w:r>
          </w:p>
        </w:tc>
      </w:tr>
      <w:tr w:rsidR="006C1EBD" w:rsidRPr="00B444BC" w14:paraId="2E5E7BC6" w14:textId="77777777" w:rsidTr="0013721B">
        <w:trPr>
          <w:trHeight w:val="27"/>
        </w:trPr>
        <w:tc>
          <w:tcPr>
            <w:tcW w:w="1442" w:type="pct"/>
            <w:vMerge/>
            <w:noWrap/>
            <w:vAlign w:val="center"/>
            <w:hideMark/>
          </w:tcPr>
          <w:p w14:paraId="24FAAEAC" w14:textId="77777777" w:rsidR="006C1EBD" w:rsidRPr="00B444BC" w:rsidRDefault="006C1EBD" w:rsidP="005F1487">
            <w:pPr>
              <w:spacing w:after="0"/>
              <w:jc w:val="center"/>
              <w:rPr>
                <w:rFonts w:ascii="Arial" w:eastAsia="Times New Roman" w:hAnsi="Arial" w:cs="Arial"/>
                <w:b/>
                <w:bCs/>
                <w:sz w:val="20"/>
                <w:szCs w:val="20"/>
                <w:lang w:bidi="hi-IN"/>
              </w:rPr>
            </w:pPr>
          </w:p>
        </w:tc>
        <w:tc>
          <w:tcPr>
            <w:tcW w:w="529" w:type="pct"/>
            <w:noWrap/>
            <w:vAlign w:val="center"/>
            <w:hideMark/>
          </w:tcPr>
          <w:p w14:paraId="400BC35E" w14:textId="77777777" w:rsidR="006C1EBD" w:rsidRPr="00B444BC" w:rsidRDefault="006C1EBD" w:rsidP="005F1487">
            <w:pPr>
              <w:spacing w:after="0"/>
              <w:jc w:val="center"/>
              <w:rPr>
                <w:rFonts w:ascii="Arial" w:eastAsia="Times New Roman" w:hAnsi="Arial" w:cs="Arial"/>
                <w:b/>
                <w:bCs/>
                <w:color w:val="000000"/>
                <w:sz w:val="20"/>
                <w:szCs w:val="20"/>
                <w:lang w:bidi="hi-IN"/>
              </w:rPr>
            </w:pPr>
            <w:r w:rsidRPr="00B444BC">
              <w:rPr>
                <w:rFonts w:ascii="Arial" w:eastAsia="Times New Roman" w:hAnsi="Arial" w:cs="Arial"/>
                <w:b/>
                <w:bCs/>
                <w:color w:val="000000"/>
                <w:sz w:val="20"/>
                <w:szCs w:val="20"/>
                <w:lang w:bidi="hi-IN"/>
              </w:rPr>
              <w:t>2019-20 (Y</w:t>
            </w:r>
            <w:r w:rsidRPr="00B444BC">
              <w:rPr>
                <w:rFonts w:ascii="Arial" w:eastAsia="Times New Roman" w:hAnsi="Arial" w:cs="Arial"/>
                <w:b/>
                <w:bCs/>
                <w:color w:val="000000"/>
                <w:sz w:val="20"/>
                <w:szCs w:val="20"/>
                <w:vertAlign w:val="subscript"/>
                <w:lang w:bidi="hi-IN"/>
              </w:rPr>
              <w:t>1</w:t>
            </w:r>
            <w:r w:rsidRPr="00B444BC">
              <w:rPr>
                <w:rFonts w:ascii="Arial" w:eastAsia="Times New Roman" w:hAnsi="Arial" w:cs="Arial"/>
                <w:b/>
                <w:bCs/>
                <w:color w:val="000000"/>
                <w:sz w:val="20"/>
                <w:szCs w:val="20"/>
                <w:lang w:bidi="hi-IN"/>
              </w:rPr>
              <w:t>)</w:t>
            </w:r>
          </w:p>
        </w:tc>
        <w:tc>
          <w:tcPr>
            <w:tcW w:w="625" w:type="pct"/>
            <w:noWrap/>
            <w:vAlign w:val="center"/>
            <w:hideMark/>
          </w:tcPr>
          <w:p w14:paraId="1E52C08C" w14:textId="77777777" w:rsidR="006C1EBD" w:rsidRPr="00B444BC" w:rsidRDefault="006C1EBD" w:rsidP="005F1487">
            <w:pPr>
              <w:spacing w:after="0"/>
              <w:jc w:val="center"/>
              <w:rPr>
                <w:rFonts w:ascii="Arial" w:eastAsia="Times New Roman" w:hAnsi="Arial" w:cs="Arial"/>
                <w:b/>
                <w:bCs/>
                <w:color w:val="000000"/>
                <w:sz w:val="20"/>
                <w:szCs w:val="20"/>
                <w:lang w:bidi="hi-IN"/>
              </w:rPr>
            </w:pPr>
            <w:r w:rsidRPr="00B444BC">
              <w:rPr>
                <w:rFonts w:ascii="Arial" w:eastAsia="Times New Roman" w:hAnsi="Arial" w:cs="Arial"/>
                <w:b/>
                <w:bCs/>
                <w:color w:val="000000"/>
                <w:sz w:val="20"/>
                <w:szCs w:val="20"/>
                <w:lang w:bidi="hi-IN"/>
              </w:rPr>
              <w:t>2020-21 (Y</w:t>
            </w:r>
            <w:r w:rsidRPr="00B444BC">
              <w:rPr>
                <w:rFonts w:ascii="Arial" w:eastAsia="Times New Roman" w:hAnsi="Arial" w:cs="Arial"/>
                <w:b/>
                <w:bCs/>
                <w:color w:val="000000"/>
                <w:sz w:val="20"/>
                <w:szCs w:val="20"/>
                <w:vertAlign w:val="subscript"/>
                <w:lang w:bidi="hi-IN"/>
              </w:rPr>
              <w:t>2</w:t>
            </w:r>
            <w:r w:rsidRPr="00B444BC">
              <w:rPr>
                <w:rFonts w:ascii="Arial" w:eastAsia="Times New Roman" w:hAnsi="Arial" w:cs="Arial"/>
                <w:b/>
                <w:bCs/>
                <w:color w:val="000000"/>
                <w:sz w:val="20"/>
                <w:szCs w:val="20"/>
                <w:lang w:bidi="hi-IN"/>
              </w:rPr>
              <w:t>)</w:t>
            </w:r>
          </w:p>
        </w:tc>
        <w:tc>
          <w:tcPr>
            <w:tcW w:w="577" w:type="pct"/>
            <w:noWrap/>
            <w:vAlign w:val="center"/>
            <w:hideMark/>
          </w:tcPr>
          <w:p w14:paraId="67B174B4" w14:textId="77777777" w:rsidR="006C1EBD" w:rsidRPr="00B444BC" w:rsidRDefault="006C1EBD" w:rsidP="005F1487">
            <w:pPr>
              <w:spacing w:after="0"/>
              <w:jc w:val="center"/>
              <w:rPr>
                <w:rFonts w:ascii="Arial" w:eastAsia="Times New Roman" w:hAnsi="Arial" w:cs="Arial"/>
                <w:b/>
                <w:bCs/>
                <w:color w:val="C00000"/>
                <w:sz w:val="20"/>
                <w:szCs w:val="20"/>
                <w:lang w:bidi="hi-IN"/>
              </w:rPr>
            </w:pPr>
            <w:r w:rsidRPr="00B444BC">
              <w:rPr>
                <w:rFonts w:ascii="Arial" w:eastAsia="Times New Roman" w:hAnsi="Arial" w:cs="Arial"/>
                <w:b/>
                <w:bCs/>
                <w:sz w:val="20"/>
                <w:szCs w:val="20"/>
                <w:lang w:bidi="hi-IN"/>
              </w:rPr>
              <w:t>Pooled Mean</w:t>
            </w:r>
          </w:p>
        </w:tc>
        <w:tc>
          <w:tcPr>
            <w:tcW w:w="625" w:type="pct"/>
            <w:vAlign w:val="center"/>
          </w:tcPr>
          <w:p w14:paraId="1DD6FFEC"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2019-20</w:t>
            </w:r>
          </w:p>
          <w:p w14:paraId="5C24D51A"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(Y</w:t>
            </w:r>
            <w:r w:rsidRPr="00B444BC">
              <w:rPr>
                <w:rFonts w:ascii="Arial" w:eastAsia="Times New Roman" w:hAnsi="Arial" w:cs="Arial"/>
                <w:b/>
                <w:bCs/>
                <w:sz w:val="20"/>
                <w:szCs w:val="20"/>
                <w:vertAlign w:val="subscript"/>
                <w:lang w:bidi="hi-IN"/>
              </w:rPr>
              <w:t>1</w:t>
            </w:r>
            <w:r w:rsidRPr="00B444BC">
              <w:rPr>
                <w:rFonts w:ascii="Arial" w:eastAsia="Times New Roman" w:hAnsi="Arial" w:cs="Arial"/>
                <w:b/>
                <w:bCs/>
                <w:sz w:val="20"/>
                <w:szCs w:val="20"/>
                <w:lang w:bidi="hi-IN"/>
              </w:rPr>
              <w:t>)</w:t>
            </w:r>
          </w:p>
        </w:tc>
        <w:tc>
          <w:tcPr>
            <w:tcW w:w="625" w:type="pct"/>
            <w:vAlign w:val="center"/>
          </w:tcPr>
          <w:p w14:paraId="0C103485"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2020-21</w:t>
            </w:r>
          </w:p>
          <w:p w14:paraId="64BB7F45"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(Y</w:t>
            </w:r>
            <w:r w:rsidRPr="00B444BC">
              <w:rPr>
                <w:rFonts w:ascii="Arial" w:eastAsia="Times New Roman" w:hAnsi="Arial" w:cs="Arial"/>
                <w:b/>
                <w:bCs/>
                <w:sz w:val="20"/>
                <w:szCs w:val="20"/>
                <w:vertAlign w:val="subscript"/>
                <w:lang w:bidi="hi-IN"/>
              </w:rPr>
              <w:t>2</w:t>
            </w:r>
            <w:r w:rsidRPr="00B444BC">
              <w:rPr>
                <w:rFonts w:ascii="Arial" w:eastAsia="Times New Roman" w:hAnsi="Arial" w:cs="Arial"/>
                <w:b/>
                <w:bCs/>
                <w:sz w:val="20"/>
                <w:szCs w:val="20"/>
                <w:lang w:bidi="hi-IN"/>
              </w:rPr>
              <w:t>)</w:t>
            </w:r>
          </w:p>
        </w:tc>
        <w:tc>
          <w:tcPr>
            <w:tcW w:w="577" w:type="pct"/>
            <w:vAlign w:val="center"/>
          </w:tcPr>
          <w:p w14:paraId="080E79AC" w14:textId="77777777" w:rsidR="006C1EBD" w:rsidRPr="00B444BC" w:rsidRDefault="006C1EBD" w:rsidP="005F1487">
            <w:pPr>
              <w:spacing w:after="0"/>
              <w:jc w:val="center"/>
              <w:rPr>
                <w:rFonts w:ascii="Arial" w:eastAsia="Times New Roman" w:hAnsi="Arial" w:cs="Arial"/>
                <w:b/>
                <w:bCs/>
                <w:sz w:val="20"/>
                <w:szCs w:val="20"/>
                <w:lang w:bidi="hi-IN"/>
              </w:rPr>
            </w:pPr>
            <w:r w:rsidRPr="00B444BC">
              <w:rPr>
                <w:rFonts w:ascii="Arial" w:eastAsia="Times New Roman" w:hAnsi="Arial" w:cs="Arial"/>
                <w:b/>
                <w:bCs/>
                <w:sz w:val="20"/>
                <w:szCs w:val="20"/>
                <w:lang w:bidi="hi-IN"/>
              </w:rPr>
              <w:t>Pooled Mean</w:t>
            </w:r>
          </w:p>
        </w:tc>
      </w:tr>
      <w:tr w:rsidR="005F1487" w:rsidRPr="00B444BC" w14:paraId="68A19C90" w14:textId="77777777" w:rsidTr="0013721B">
        <w:trPr>
          <w:trHeight w:val="27"/>
        </w:trPr>
        <w:tc>
          <w:tcPr>
            <w:tcW w:w="1442" w:type="pct"/>
            <w:noWrap/>
            <w:vAlign w:val="center"/>
            <w:hideMark/>
          </w:tcPr>
          <w:p w14:paraId="79BF2EEC"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1</w:t>
            </w:r>
            <w:r w:rsidRPr="00B444BC">
              <w:rPr>
                <w:rFonts w:ascii="Arial" w:eastAsia="Times New Roman" w:hAnsi="Arial" w:cs="Arial"/>
                <w:color w:val="000000"/>
                <w:sz w:val="20"/>
                <w:szCs w:val="20"/>
                <w:lang w:bidi="hi-IN"/>
              </w:rPr>
              <w:t>(</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529" w:type="pct"/>
            <w:noWrap/>
            <w:vAlign w:val="center"/>
            <w:hideMark/>
          </w:tcPr>
          <w:p w14:paraId="3678055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16.48</w:t>
            </w:r>
          </w:p>
        </w:tc>
        <w:tc>
          <w:tcPr>
            <w:tcW w:w="625" w:type="pct"/>
            <w:noWrap/>
            <w:vAlign w:val="center"/>
            <w:hideMark/>
          </w:tcPr>
          <w:p w14:paraId="3571291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13.91</w:t>
            </w:r>
          </w:p>
        </w:tc>
        <w:tc>
          <w:tcPr>
            <w:tcW w:w="577" w:type="pct"/>
            <w:noWrap/>
            <w:vAlign w:val="center"/>
            <w:hideMark/>
          </w:tcPr>
          <w:p w14:paraId="5141BBA2"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15.20</w:t>
            </w:r>
          </w:p>
        </w:tc>
        <w:tc>
          <w:tcPr>
            <w:tcW w:w="625" w:type="pct"/>
            <w:vAlign w:val="center"/>
          </w:tcPr>
          <w:p w14:paraId="61C807B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3.55</w:t>
            </w:r>
          </w:p>
        </w:tc>
        <w:tc>
          <w:tcPr>
            <w:tcW w:w="625" w:type="pct"/>
            <w:vAlign w:val="center"/>
          </w:tcPr>
          <w:p w14:paraId="51DE18A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2.56</w:t>
            </w:r>
          </w:p>
        </w:tc>
        <w:tc>
          <w:tcPr>
            <w:tcW w:w="577" w:type="pct"/>
            <w:vAlign w:val="center"/>
          </w:tcPr>
          <w:p w14:paraId="5065B36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3.06</w:t>
            </w:r>
          </w:p>
        </w:tc>
      </w:tr>
      <w:tr w:rsidR="005F1487" w:rsidRPr="00B444BC" w14:paraId="639E1FF1" w14:textId="77777777" w:rsidTr="0013721B">
        <w:trPr>
          <w:trHeight w:val="27"/>
        </w:trPr>
        <w:tc>
          <w:tcPr>
            <w:tcW w:w="1442" w:type="pct"/>
            <w:noWrap/>
            <w:vAlign w:val="center"/>
            <w:hideMark/>
          </w:tcPr>
          <w:p w14:paraId="1B002817"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2</w:t>
            </w:r>
            <w:r w:rsidRPr="00B444BC">
              <w:rPr>
                <w:rFonts w:ascii="Arial" w:eastAsia="Times New Roman" w:hAnsi="Arial" w:cs="Arial"/>
                <w:color w:val="000000"/>
                <w:sz w:val="20"/>
                <w:szCs w:val="20"/>
                <w:lang w:bidi="hi-IN"/>
              </w:rPr>
              <w:t xml:space="preserv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-Cowpea)</w:t>
            </w:r>
          </w:p>
        </w:tc>
        <w:tc>
          <w:tcPr>
            <w:tcW w:w="529" w:type="pct"/>
            <w:noWrap/>
            <w:vAlign w:val="center"/>
            <w:hideMark/>
          </w:tcPr>
          <w:p w14:paraId="700EC3C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23.72</w:t>
            </w:r>
          </w:p>
        </w:tc>
        <w:tc>
          <w:tcPr>
            <w:tcW w:w="625" w:type="pct"/>
            <w:noWrap/>
            <w:vAlign w:val="center"/>
            <w:hideMark/>
          </w:tcPr>
          <w:p w14:paraId="0179D02A"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18.19</w:t>
            </w:r>
          </w:p>
        </w:tc>
        <w:tc>
          <w:tcPr>
            <w:tcW w:w="577" w:type="pct"/>
            <w:noWrap/>
            <w:vAlign w:val="center"/>
            <w:hideMark/>
          </w:tcPr>
          <w:p w14:paraId="39337C2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20.96</w:t>
            </w:r>
          </w:p>
        </w:tc>
        <w:tc>
          <w:tcPr>
            <w:tcW w:w="625" w:type="pct"/>
            <w:vAlign w:val="center"/>
          </w:tcPr>
          <w:p w14:paraId="072EB40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2.87</w:t>
            </w:r>
          </w:p>
        </w:tc>
        <w:tc>
          <w:tcPr>
            <w:tcW w:w="625" w:type="pct"/>
            <w:vAlign w:val="center"/>
          </w:tcPr>
          <w:p w14:paraId="25BDE11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2.08</w:t>
            </w:r>
          </w:p>
        </w:tc>
        <w:tc>
          <w:tcPr>
            <w:tcW w:w="577" w:type="pct"/>
            <w:vAlign w:val="center"/>
          </w:tcPr>
          <w:p w14:paraId="006FFF3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2.47</w:t>
            </w:r>
          </w:p>
        </w:tc>
      </w:tr>
      <w:tr w:rsidR="005F1487" w:rsidRPr="00B444BC" w14:paraId="40212A4B" w14:textId="77777777" w:rsidTr="0013721B">
        <w:trPr>
          <w:trHeight w:val="27"/>
        </w:trPr>
        <w:tc>
          <w:tcPr>
            <w:tcW w:w="1442" w:type="pct"/>
            <w:noWrap/>
            <w:vAlign w:val="center"/>
            <w:hideMark/>
          </w:tcPr>
          <w:p w14:paraId="443C4747"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proofErr w:type="gramStart"/>
            <w:r w:rsidRPr="00B444BC">
              <w:rPr>
                <w:rFonts w:ascii="Arial" w:eastAsia="Times New Roman" w:hAnsi="Arial" w:cs="Arial"/>
                <w:color w:val="000000"/>
                <w:sz w:val="20"/>
                <w:szCs w:val="20"/>
                <w:vertAlign w:val="subscript"/>
                <w:lang w:bidi="hi-IN"/>
              </w:rPr>
              <w:t xml:space="preserve">3 </w:t>
            </w:r>
            <w:r w:rsidRPr="00B444BC">
              <w:rPr>
                <w:rFonts w:ascii="Arial" w:eastAsia="Times New Roman" w:hAnsi="Arial" w:cs="Arial"/>
                <w:color w:val="000000"/>
                <w:sz w:val="20"/>
                <w:szCs w:val="20"/>
                <w:lang w:bidi="hi-IN"/>
              </w:rPr>
              <w:t xml:space="preserve"> (</w:t>
            </w:r>
            <w:proofErr w:type="gramEnd"/>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 xml:space="preserve"> - mustard)</w:t>
            </w:r>
          </w:p>
        </w:tc>
        <w:tc>
          <w:tcPr>
            <w:tcW w:w="529" w:type="pct"/>
            <w:noWrap/>
            <w:vAlign w:val="center"/>
            <w:hideMark/>
          </w:tcPr>
          <w:p w14:paraId="5787553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18.30</w:t>
            </w:r>
          </w:p>
        </w:tc>
        <w:tc>
          <w:tcPr>
            <w:tcW w:w="625" w:type="pct"/>
            <w:noWrap/>
            <w:vAlign w:val="center"/>
            <w:hideMark/>
          </w:tcPr>
          <w:p w14:paraId="7DDD2AC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29.70</w:t>
            </w:r>
          </w:p>
        </w:tc>
        <w:tc>
          <w:tcPr>
            <w:tcW w:w="577" w:type="pct"/>
            <w:noWrap/>
            <w:vAlign w:val="center"/>
            <w:hideMark/>
          </w:tcPr>
          <w:p w14:paraId="28BFABB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24.00</w:t>
            </w:r>
          </w:p>
        </w:tc>
        <w:tc>
          <w:tcPr>
            <w:tcW w:w="625" w:type="pct"/>
            <w:vAlign w:val="center"/>
          </w:tcPr>
          <w:p w14:paraId="5C2AD8E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3.72</w:t>
            </w:r>
          </w:p>
        </w:tc>
        <w:tc>
          <w:tcPr>
            <w:tcW w:w="625" w:type="pct"/>
            <w:vAlign w:val="center"/>
          </w:tcPr>
          <w:p w14:paraId="72CFFED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2.82</w:t>
            </w:r>
          </w:p>
        </w:tc>
        <w:tc>
          <w:tcPr>
            <w:tcW w:w="577" w:type="pct"/>
            <w:vAlign w:val="center"/>
          </w:tcPr>
          <w:p w14:paraId="306F7D2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3.27</w:t>
            </w:r>
          </w:p>
        </w:tc>
      </w:tr>
      <w:tr w:rsidR="005F1487" w:rsidRPr="00B444BC" w14:paraId="40ABDFA4" w14:textId="77777777" w:rsidTr="0013721B">
        <w:trPr>
          <w:trHeight w:val="27"/>
        </w:trPr>
        <w:tc>
          <w:tcPr>
            <w:tcW w:w="1442" w:type="pct"/>
            <w:noWrap/>
            <w:vAlign w:val="center"/>
            <w:hideMark/>
          </w:tcPr>
          <w:p w14:paraId="53605304"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4</w:t>
            </w:r>
            <w:r w:rsidRPr="00B444BC">
              <w:rPr>
                <w:rFonts w:ascii="Arial" w:eastAsia="Times New Roman" w:hAnsi="Arial" w:cs="Arial"/>
                <w:color w:val="000000"/>
                <w:sz w:val="20"/>
                <w:szCs w:val="20"/>
                <w:lang w:bidi="hi-IN"/>
              </w:rPr>
              <w:t xml:space="preserve"> (Sole </w:t>
            </w:r>
            <w:r w:rsidR="0013721B" w:rsidRPr="0013721B">
              <w:rPr>
                <w:rFonts w:ascii="Arial" w:eastAsia="Times New Roman" w:hAnsi="Arial" w:cs="Arial"/>
                <w:i/>
                <w:iCs/>
                <w:color w:val="000000"/>
                <w:sz w:val="20"/>
                <w:szCs w:val="20"/>
                <w:lang w:bidi="hi-IN"/>
              </w:rPr>
              <w:t>Gmelina</w:t>
            </w:r>
            <w:r w:rsidRPr="00B444BC">
              <w:rPr>
                <w:rFonts w:ascii="Arial" w:eastAsia="Times New Roman" w:hAnsi="Arial" w:cs="Arial"/>
                <w:color w:val="000000"/>
                <w:sz w:val="20"/>
                <w:szCs w:val="20"/>
                <w:lang w:bidi="hi-IN"/>
              </w:rPr>
              <w:t>)</w:t>
            </w:r>
          </w:p>
        </w:tc>
        <w:tc>
          <w:tcPr>
            <w:tcW w:w="529" w:type="pct"/>
            <w:noWrap/>
            <w:vAlign w:val="center"/>
            <w:hideMark/>
          </w:tcPr>
          <w:p w14:paraId="315D9D2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noWrap/>
            <w:vAlign w:val="center"/>
            <w:hideMark/>
          </w:tcPr>
          <w:p w14:paraId="6F623C0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577" w:type="pct"/>
            <w:noWrap/>
            <w:vAlign w:val="center"/>
            <w:hideMark/>
          </w:tcPr>
          <w:p w14:paraId="26A4C89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vAlign w:val="center"/>
          </w:tcPr>
          <w:p w14:paraId="1AB0BED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625" w:type="pct"/>
            <w:vAlign w:val="center"/>
          </w:tcPr>
          <w:p w14:paraId="09964AD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c>
          <w:tcPr>
            <w:tcW w:w="577" w:type="pct"/>
            <w:vAlign w:val="center"/>
          </w:tcPr>
          <w:p w14:paraId="65C138C6"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w:t>
            </w:r>
          </w:p>
        </w:tc>
      </w:tr>
      <w:tr w:rsidR="005F1487" w:rsidRPr="00B444BC" w14:paraId="72CEE643" w14:textId="77777777" w:rsidTr="0013721B">
        <w:trPr>
          <w:trHeight w:val="27"/>
        </w:trPr>
        <w:tc>
          <w:tcPr>
            <w:tcW w:w="1442" w:type="pct"/>
            <w:noWrap/>
            <w:vAlign w:val="center"/>
            <w:hideMark/>
          </w:tcPr>
          <w:p w14:paraId="1CAF7D02"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5</w:t>
            </w:r>
            <w:r w:rsidRPr="00B444BC">
              <w:rPr>
                <w:rFonts w:ascii="Arial" w:eastAsia="Times New Roman" w:hAnsi="Arial" w:cs="Arial"/>
                <w:color w:val="000000"/>
                <w:sz w:val="20"/>
                <w:szCs w:val="20"/>
                <w:lang w:bidi="hi-IN"/>
              </w:rPr>
              <w:t xml:space="preserve"> (Sole </w:t>
            </w:r>
            <w:proofErr w:type="spellStart"/>
            <w:r w:rsidRPr="00B444BC">
              <w:rPr>
                <w:rFonts w:ascii="Arial" w:eastAsia="Times New Roman" w:hAnsi="Arial" w:cs="Arial"/>
                <w:color w:val="000000"/>
                <w:sz w:val="20"/>
                <w:szCs w:val="20"/>
                <w:lang w:bidi="hi-IN"/>
              </w:rPr>
              <w:t>Arhar</w:t>
            </w:r>
            <w:proofErr w:type="spellEnd"/>
            <w:r w:rsidRPr="00B444BC">
              <w:rPr>
                <w:rFonts w:ascii="Arial" w:eastAsia="Times New Roman" w:hAnsi="Arial" w:cs="Arial"/>
                <w:color w:val="000000"/>
                <w:sz w:val="20"/>
                <w:szCs w:val="20"/>
                <w:lang w:bidi="hi-IN"/>
              </w:rPr>
              <w:t>)</w:t>
            </w:r>
          </w:p>
        </w:tc>
        <w:tc>
          <w:tcPr>
            <w:tcW w:w="529" w:type="pct"/>
            <w:noWrap/>
            <w:vAlign w:val="center"/>
            <w:hideMark/>
          </w:tcPr>
          <w:p w14:paraId="135B74D2"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26.02</w:t>
            </w:r>
          </w:p>
        </w:tc>
        <w:tc>
          <w:tcPr>
            <w:tcW w:w="625" w:type="pct"/>
            <w:noWrap/>
            <w:vAlign w:val="center"/>
            <w:hideMark/>
          </w:tcPr>
          <w:p w14:paraId="369D4D85"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23.00</w:t>
            </w:r>
          </w:p>
        </w:tc>
        <w:tc>
          <w:tcPr>
            <w:tcW w:w="577" w:type="pct"/>
            <w:noWrap/>
            <w:vAlign w:val="center"/>
            <w:hideMark/>
          </w:tcPr>
          <w:p w14:paraId="4BB3A7C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24.51</w:t>
            </w:r>
          </w:p>
        </w:tc>
        <w:tc>
          <w:tcPr>
            <w:tcW w:w="625" w:type="pct"/>
            <w:vAlign w:val="center"/>
          </w:tcPr>
          <w:p w14:paraId="4637790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4.40</w:t>
            </w:r>
          </w:p>
        </w:tc>
        <w:tc>
          <w:tcPr>
            <w:tcW w:w="625" w:type="pct"/>
            <w:vAlign w:val="center"/>
          </w:tcPr>
          <w:p w14:paraId="592B845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3.40</w:t>
            </w:r>
          </w:p>
        </w:tc>
        <w:tc>
          <w:tcPr>
            <w:tcW w:w="577" w:type="pct"/>
            <w:vAlign w:val="center"/>
          </w:tcPr>
          <w:p w14:paraId="75810CA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3.90</w:t>
            </w:r>
          </w:p>
        </w:tc>
      </w:tr>
      <w:tr w:rsidR="005F1487" w:rsidRPr="00B444BC" w14:paraId="3609F0FB" w14:textId="77777777" w:rsidTr="0013721B">
        <w:trPr>
          <w:trHeight w:val="27"/>
        </w:trPr>
        <w:tc>
          <w:tcPr>
            <w:tcW w:w="1442" w:type="pct"/>
            <w:noWrap/>
            <w:vAlign w:val="center"/>
            <w:hideMark/>
          </w:tcPr>
          <w:p w14:paraId="06648DC2"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6</w:t>
            </w:r>
            <w:r w:rsidRPr="00B444BC">
              <w:rPr>
                <w:rFonts w:ascii="Arial" w:eastAsia="Times New Roman" w:hAnsi="Arial" w:cs="Arial"/>
                <w:color w:val="000000"/>
                <w:sz w:val="20"/>
                <w:szCs w:val="20"/>
                <w:lang w:bidi="hi-IN"/>
              </w:rPr>
              <w:t xml:space="preserve"> (Sole Cowpea)</w:t>
            </w:r>
          </w:p>
        </w:tc>
        <w:tc>
          <w:tcPr>
            <w:tcW w:w="529" w:type="pct"/>
            <w:noWrap/>
            <w:vAlign w:val="center"/>
            <w:hideMark/>
          </w:tcPr>
          <w:p w14:paraId="5A9EF0DD"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18.29</w:t>
            </w:r>
          </w:p>
        </w:tc>
        <w:tc>
          <w:tcPr>
            <w:tcW w:w="625" w:type="pct"/>
            <w:noWrap/>
            <w:vAlign w:val="center"/>
            <w:hideMark/>
          </w:tcPr>
          <w:p w14:paraId="1E8B40A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15.04</w:t>
            </w:r>
          </w:p>
        </w:tc>
        <w:tc>
          <w:tcPr>
            <w:tcW w:w="577" w:type="pct"/>
            <w:noWrap/>
            <w:vAlign w:val="center"/>
            <w:hideMark/>
          </w:tcPr>
          <w:p w14:paraId="5F3B1B0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16.67</w:t>
            </w:r>
          </w:p>
        </w:tc>
        <w:tc>
          <w:tcPr>
            <w:tcW w:w="625" w:type="pct"/>
            <w:vAlign w:val="center"/>
          </w:tcPr>
          <w:p w14:paraId="7987F03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1.91</w:t>
            </w:r>
          </w:p>
        </w:tc>
        <w:tc>
          <w:tcPr>
            <w:tcW w:w="625" w:type="pct"/>
            <w:vAlign w:val="center"/>
          </w:tcPr>
          <w:p w14:paraId="6F18768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1.47</w:t>
            </w:r>
          </w:p>
        </w:tc>
        <w:tc>
          <w:tcPr>
            <w:tcW w:w="577" w:type="pct"/>
            <w:vAlign w:val="center"/>
          </w:tcPr>
          <w:p w14:paraId="18880A9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1.69</w:t>
            </w:r>
          </w:p>
        </w:tc>
      </w:tr>
      <w:tr w:rsidR="005F1487" w:rsidRPr="00B444BC" w14:paraId="2799690F" w14:textId="77777777" w:rsidTr="0013721B">
        <w:trPr>
          <w:trHeight w:val="27"/>
        </w:trPr>
        <w:tc>
          <w:tcPr>
            <w:tcW w:w="1442" w:type="pct"/>
            <w:noWrap/>
            <w:vAlign w:val="center"/>
            <w:hideMark/>
          </w:tcPr>
          <w:p w14:paraId="366EAFA4" w14:textId="77777777" w:rsidR="005F1487" w:rsidRPr="00B444BC" w:rsidRDefault="005F1487" w:rsidP="005F1487">
            <w:pPr>
              <w:spacing w:after="0"/>
              <w:rPr>
                <w:rFonts w:ascii="Arial" w:eastAsia="Times New Roman" w:hAnsi="Arial" w:cs="Arial"/>
                <w:color w:val="000000"/>
                <w:sz w:val="20"/>
                <w:szCs w:val="20"/>
                <w:lang w:bidi="hi-IN"/>
              </w:rPr>
            </w:pPr>
            <w:r w:rsidRPr="00B444BC">
              <w:rPr>
                <w:rFonts w:ascii="Arial" w:eastAsia="Times New Roman" w:hAnsi="Arial" w:cs="Arial"/>
                <w:color w:val="000000"/>
                <w:sz w:val="20"/>
                <w:szCs w:val="20"/>
                <w:lang w:bidi="hi-IN"/>
              </w:rPr>
              <w:t>T</w:t>
            </w:r>
            <w:r w:rsidRPr="00B444BC">
              <w:rPr>
                <w:rFonts w:ascii="Arial" w:eastAsia="Times New Roman" w:hAnsi="Arial" w:cs="Arial"/>
                <w:color w:val="000000"/>
                <w:sz w:val="20"/>
                <w:szCs w:val="20"/>
                <w:vertAlign w:val="subscript"/>
                <w:lang w:bidi="hi-IN"/>
              </w:rPr>
              <w:t>7</w:t>
            </w:r>
            <w:r w:rsidRPr="00B444BC">
              <w:rPr>
                <w:rFonts w:ascii="Arial" w:eastAsia="Times New Roman" w:hAnsi="Arial" w:cs="Arial"/>
                <w:color w:val="000000"/>
                <w:sz w:val="20"/>
                <w:szCs w:val="20"/>
                <w:lang w:bidi="hi-IN"/>
              </w:rPr>
              <w:t xml:space="preserve"> (Sole mustard)</w:t>
            </w:r>
          </w:p>
        </w:tc>
        <w:tc>
          <w:tcPr>
            <w:tcW w:w="529" w:type="pct"/>
            <w:noWrap/>
            <w:vAlign w:val="center"/>
            <w:hideMark/>
          </w:tcPr>
          <w:p w14:paraId="4F54F3FA"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22.38</w:t>
            </w:r>
          </w:p>
        </w:tc>
        <w:tc>
          <w:tcPr>
            <w:tcW w:w="625" w:type="pct"/>
            <w:noWrap/>
            <w:vAlign w:val="center"/>
            <w:hideMark/>
          </w:tcPr>
          <w:p w14:paraId="0920B00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33.46</w:t>
            </w:r>
          </w:p>
        </w:tc>
        <w:tc>
          <w:tcPr>
            <w:tcW w:w="577" w:type="pct"/>
            <w:noWrap/>
            <w:vAlign w:val="center"/>
            <w:hideMark/>
          </w:tcPr>
          <w:p w14:paraId="460D360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27.92</w:t>
            </w:r>
          </w:p>
        </w:tc>
        <w:tc>
          <w:tcPr>
            <w:tcW w:w="625" w:type="pct"/>
            <w:vAlign w:val="center"/>
          </w:tcPr>
          <w:p w14:paraId="03DED409"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2.95</w:t>
            </w:r>
          </w:p>
        </w:tc>
        <w:tc>
          <w:tcPr>
            <w:tcW w:w="625" w:type="pct"/>
            <w:vAlign w:val="center"/>
          </w:tcPr>
          <w:p w14:paraId="16790BCE"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2.38</w:t>
            </w:r>
          </w:p>
        </w:tc>
        <w:tc>
          <w:tcPr>
            <w:tcW w:w="577" w:type="pct"/>
            <w:vAlign w:val="center"/>
          </w:tcPr>
          <w:p w14:paraId="3CC6899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2.66</w:t>
            </w:r>
          </w:p>
        </w:tc>
      </w:tr>
      <w:tr w:rsidR="005F1487" w:rsidRPr="00B444BC" w14:paraId="5E5B83C5" w14:textId="77777777" w:rsidTr="0013721B">
        <w:trPr>
          <w:trHeight w:val="27"/>
        </w:trPr>
        <w:tc>
          <w:tcPr>
            <w:tcW w:w="1442" w:type="pct"/>
            <w:noWrap/>
            <w:vAlign w:val="center"/>
            <w:hideMark/>
          </w:tcPr>
          <w:p w14:paraId="436019F3" w14:textId="77777777" w:rsidR="005F1487" w:rsidRPr="00B444BC" w:rsidRDefault="005F1487" w:rsidP="005F1487">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Sem±</w:t>
            </w:r>
          </w:p>
        </w:tc>
        <w:tc>
          <w:tcPr>
            <w:tcW w:w="529" w:type="pct"/>
            <w:noWrap/>
            <w:vAlign w:val="center"/>
            <w:hideMark/>
          </w:tcPr>
          <w:p w14:paraId="58D04D4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1.13</w:t>
            </w:r>
          </w:p>
        </w:tc>
        <w:tc>
          <w:tcPr>
            <w:tcW w:w="625" w:type="pct"/>
            <w:noWrap/>
            <w:vAlign w:val="center"/>
            <w:hideMark/>
          </w:tcPr>
          <w:p w14:paraId="4A317A01"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2.27</w:t>
            </w:r>
          </w:p>
        </w:tc>
        <w:tc>
          <w:tcPr>
            <w:tcW w:w="577" w:type="pct"/>
            <w:noWrap/>
            <w:vAlign w:val="center"/>
            <w:hideMark/>
          </w:tcPr>
          <w:p w14:paraId="672250B4"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1.79</w:t>
            </w:r>
          </w:p>
        </w:tc>
        <w:tc>
          <w:tcPr>
            <w:tcW w:w="625" w:type="pct"/>
            <w:vAlign w:val="center"/>
          </w:tcPr>
          <w:p w14:paraId="2A7EE927"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0.20</w:t>
            </w:r>
          </w:p>
        </w:tc>
        <w:tc>
          <w:tcPr>
            <w:tcW w:w="625" w:type="pct"/>
            <w:vAlign w:val="center"/>
          </w:tcPr>
          <w:p w14:paraId="61C335E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0.17</w:t>
            </w:r>
          </w:p>
        </w:tc>
        <w:tc>
          <w:tcPr>
            <w:tcW w:w="577" w:type="pct"/>
            <w:vAlign w:val="center"/>
          </w:tcPr>
          <w:p w14:paraId="18F73290"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0.18</w:t>
            </w:r>
          </w:p>
        </w:tc>
      </w:tr>
      <w:tr w:rsidR="005F1487" w:rsidRPr="00B444BC" w14:paraId="124776DA" w14:textId="77777777" w:rsidTr="0013721B">
        <w:trPr>
          <w:trHeight w:val="27"/>
        </w:trPr>
        <w:tc>
          <w:tcPr>
            <w:tcW w:w="1442" w:type="pct"/>
            <w:noWrap/>
            <w:vAlign w:val="center"/>
            <w:hideMark/>
          </w:tcPr>
          <w:p w14:paraId="77DB0503" w14:textId="77777777" w:rsidR="005F1487" w:rsidRPr="00B444BC" w:rsidRDefault="005F1487" w:rsidP="005F1487">
            <w:pPr>
              <w:spacing w:after="0"/>
              <w:rPr>
                <w:rFonts w:ascii="Arial" w:eastAsia="Times New Roman" w:hAnsi="Arial" w:cs="Arial"/>
                <w:b/>
                <w:bCs/>
                <w:sz w:val="20"/>
                <w:szCs w:val="20"/>
                <w:lang w:bidi="hi-IN"/>
              </w:rPr>
            </w:pPr>
            <w:r w:rsidRPr="00B444BC">
              <w:rPr>
                <w:rFonts w:ascii="Arial" w:eastAsia="Times New Roman" w:hAnsi="Arial" w:cs="Arial"/>
                <w:b/>
                <w:bCs/>
                <w:sz w:val="20"/>
                <w:szCs w:val="20"/>
                <w:lang w:bidi="hi-IN"/>
              </w:rPr>
              <w:t>CD=</w:t>
            </w:r>
          </w:p>
        </w:tc>
        <w:tc>
          <w:tcPr>
            <w:tcW w:w="529" w:type="pct"/>
            <w:noWrap/>
            <w:vAlign w:val="center"/>
            <w:hideMark/>
          </w:tcPr>
          <w:p w14:paraId="285C4C3C"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4.77</w:t>
            </w:r>
          </w:p>
        </w:tc>
        <w:tc>
          <w:tcPr>
            <w:tcW w:w="625" w:type="pct"/>
            <w:noWrap/>
            <w:vAlign w:val="center"/>
            <w:hideMark/>
          </w:tcPr>
          <w:p w14:paraId="77E57548"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9.61</w:t>
            </w:r>
          </w:p>
        </w:tc>
        <w:tc>
          <w:tcPr>
            <w:tcW w:w="577" w:type="pct"/>
            <w:noWrap/>
            <w:vAlign w:val="center"/>
            <w:hideMark/>
          </w:tcPr>
          <w:p w14:paraId="38D1430B"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6.33</w:t>
            </w:r>
          </w:p>
        </w:tc>
        <w:tc>
          <w:tcPr>
            <w:tcW w:w="625" w:type="pct"/>
            <w:vAlign w:val="center"/>
          </w:tcPr>
          <w:p w14:paraId="4F05C87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0.84</w:t>
            </w:r>
          </w:p>
        </w:tc>
        <w:tc>
          <w:tcPr>
            <w:tcW w:w="625" w:type="pct"/>
            <w:vAlign w:val="center"/>
          </w:tcPr>
          <w:p w14:paraId="2BE7BA3F"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0.72</w:t>
            </w:r>
          </w:p>
        </w:tc>
        <w:tc>
          <w:tcPr>
            <w:tcW w:w="577" w:type="pct"/>
            <w:vAlign w:val="center"/>
          </w:tcPr>
          <w:p w14:paraId="73E0CDE3" w14:textId="77777777" w:rsidR="005F1487" w:rsidRPr="00B444BC" w:rsidRDefault="005F1487" w:rsidP="005F1487">
            <w:pPr>
              <w:spacing w:after="0"/>
              <w:jc w:val="center"/>
              <w:rPr>
                <w:rFonts w:ascii="Arial" w:hAnsi="Arial" w:cs="Arial"/>
                <w:sz w:val="20"/>
                <w:szCs w:val="20"/>
              </w:rPr>
            </w:pPr>
            <w:r w:rsidRPr="00B444BC">
              <w:rPr>
                <w:rFonts w:ascii="Arial" w:hAnsi="Arial" w:cs="Arial"/>
                <w:sz w:val="20"/>
                <w:szCs w:val="20"/>
              </w:rPr>
              <w:t>0.65</w:t>
            </w:r>
          </w:p>
        </w:tc>
      </w:tr>
    </w:tbl>
    <w:p w14:paraId="5AA7468F" w14:textId="77777777" w:rsidR="0013721B" w:rsidRDefault="0013721B" w:rsidP="0013721B">
      <w:pPr>
        <w:spacing w:after="0"/>
        <w:jc w:val="both"/>
        <w:rPr>
          <w:rFonts w:ascii="Arial" w:hAnsi="Arial" w:cs="Arial"/>
          <w:b/>
          <w:sz w:val="20"/>
          <w:szCs w:val="20"/>
        </w:rPr>
      </w:pPr>
    </w:p>
    <w:p w14:paraId="5E4AD315" w14:textId="77777777" w:rsidR="003E159C" w:rsidRPr="00D57B58" w:rsidRDefault="00D57B58" w:rsidP="00D57B58">
      <w:pPr>
        <w:pStyle w:val="ListParagraph"/>
        <w:numPr>
          <w:ilvl w:val="0"/>
          <w:numId w:val="2"/>
        </w:numPr>
        <w:spacing w:after="0"/>
        <w:jc w:val="both"/>
        <w:rPr>
          <w:rFonts w:ascii="Arial" w:hAnsi="Arial" w:cs="Arial"/>
          <w:b/>
        </w:rPr>
      </w:pPr>
      <w:r w:rsidRPr="00D57B58">
        <w:rPr>
          <w:rFonts w:ascii="Arial" w:hAnsi="Arial" w:cs="Arial"/>
          <w:b/>
        </w:rPr>
        <w:t>CONCLUSION</w:t>
      </w:r>
    </w:p>
    <w:p w14:paraId="7790C57C" w14:textId="77777777" w:rsidR="00461269" w:rsidRPr="003E159C" w:rsidRDefault="003E159C" w:rsidP="00516AB6">
      <w:pPr>
        <w:jc w:val="both"/>
        <w:rPr>
          <w:rFonts w:ascii="Arial" w:hAnsi="Arial" w:cs="Arial"/>
          <w:sz w:val="20"/>
          <w:szCs w:val="20"/>
        </w:rPr>
      </w:pPr>
      <w:r w:rsidRPr="003E159C">
        <w:rPr>
          <w:rFonts w:ascii="Arial" w:hAnsi="Arial" w:cs="Arial"/>
          <w:sz w:val="20"/>
          <w:szCs w:val="20"/>
        </w:rPr>
        <w:t xml:space="preserve">Based on the findings from the two-year field experiment study concludes that integrating </w:t>
      </w:r>
      <w:proofErr w:type="spellStart"/>
      <w:r w:rsidRPr="003E159C">
        <w:rPr>
          <w:rFonts w:ascii="Arial" w:hAnsi="Arial" w:cs="Arial"/>
          <w:i/>
          <w:sz w:val="20"/>
          <w:szCs w:val="20"/>
        </w:rPr>
        <w:t>Cajanus</w:t>
      </w:r>
      <w:proofErr w:type="spellEnd"/>
      <w:r w:rsidRPr="003E159C">
        <w:rPr>
          <w:rFonts w:ascii="Arial" w:hAnsi="Arial" w:cs="Arial"/>
          <w:i/>
          <w:sz w:val="20"/>
          <w:szCs w:val="20"/>
        </w:rPr>
        <w:t xml:space="preserve"> </w:t>
      </w:r>
      <w:proofErr w:type="spellStart"/>
      <w:r w:rsidRPr="003E159C">
        <w:rPr>
          <w:rFonts w:ascii="Arial" w:hAnsi="Arial" w:cs="Arial"/>
          <w:i/>
          <w:sz w:val="20"/>
          <w:szCs w:val="20"/>
        </w:rPr>
        <w:t>cajan</w:t>
      </w:r>
      <w:proofErr w:type="spellEnd"/>
      <w:r w:rsidRPr="003E159C">
        <w:rPr>
          <w:rFonts w:ascii="Arial" w:hAnsi="Arial" w:cs="Arial"/>
          <w:sz w:val="20"/>
          <w:szCs w:val="20"/>
        </w:rPr>
        <w:t xml:space="preserve"> (</w:t>
      </w:r>
      <w:proofErr w:type="spellStart"/>
      <w:r w:rsidRPr="003E159C">
        <w:rPr>
          <w:rFonts w:ascii="Arial" w:hAnsi="Arial" w:cs="Arial"/>
          <w:sz w:val="20"/>
          <w:szCs w:val="20"/>
        </w:rPr>
        <w:t>Arhar</w:t>
      </w:r>
      <w:proofErr w:type="spellEnd"/>
      <w:r w:rsidRPr="003E159C">
        <w:rPr>
          <w:rFonts w:ascii="Arial" w:hAnsi="Arial" w:cs="Arial"/>
          <w:sz w:val="20"/>
          <w:szCs w:val="20"/>
        </w:rPr>
        <w:t xml:space="preserve">), </w:t>
      </w:r>
      <w:r w:rsidRPr="003E159C">
        <w:rPr>
          <w:rFonts w:ascii="Arial" w:hAnsi="Arial" w:cs="Arial"/>
          <w:i/>
          <w:sz w:val="20"/>
          <w:szCs w:val="20"/>
        </w:rPr>
        <w:t xml:space="preserve">Vigna </w:t>
      </w:r>
      <w:proofErr w:type="spellStart"/>
      <w:r w:rsidRPr="003E159C">
        <w:rPr>
          <w:rFonts w:ascii="Arial" w:hAnsi="Arial" w:cs="Arial"/>
          <w:i/>
          <w:sz w:val="20"/>
          <w:szCs w:val="20"/>
        </w:rPr>
        <w:t>unguiculata</w:t>
      </w:r>
      <w:proofErr w:type="spellEnd"/>
      <w:r w:rsidRPr="003E159C">
        <w:rPr>
          <w:rFonts w:ascii="Arial" w:hAnsi="Arial" w:cs="Arial"/>
          <w:sz w:val="20"/>
          <w:szCs w:val="20"/>
        </w:rPr>
        <w:t xml:space="preserve"> (Cowpea), and </w:t>
      </w:r>
      <w:r w:rsidRPr="003E159C">
        <w:rPr>
          <w:rFonts w:ascii="Arial" w:hAnsi="Arial" w:cs="Arial"/>
          <w:i/>
          <w:sz w:val="20"/>
          <w:szCs w:val="20"/>
        </w:rPr>
        <w:t xml:space="preserve">Brassica </w:t>
      </w:r>
      <w:proofErr w:type="spellStart"/>
      <w:r w:rsidRPr="003E159C">
        <w:rPr>
          <w:rFonts w:ascii="Arial" w:hAnsi="Arial" w:cs="Arial"/>
          <w:i/>
          <w:sz w:val="20"/>
          <w:szCs w:val="20"/>
        </w:rPr>
        <w:t>juncea</w:t>
      </w:r>
      <w:proofErr w:type="spellEnd"/>
      <w:r w:rsidRPr="003E159C">
        <w:rPr>
          <w:rFonts w:ascii="Arial" w:hAnsi="Arial" w:cs="Arial"/>
          <w:sz w:val="20"/>
          <w:szCs w:val="20"/>
        </w:rPr>
        <w:t xml:space="preserve"> (Mustard) into </w:t>
      </w:r>
      <w:r w:rsidRPr="003E159C">
        <w:rPr>
          <w:rFonts w:ascii="Arial" w:hAnsi="Arial" w:cs="Arial"/>
          <w:i/>
          <w:sz w:val="20"/>
          <w:szCs w:val="20"/>
        </w:rPr>
        <w:t xml:space="preserve">a </w:t>
      </w:r>
      <w:r w:rsidR="0013721B" w:rsidRPr="0013721B">
        <w:rPr>
          <w:rFonts w:ascii="Arial" w:hAnsi="Arial" w:cs="Arial"/>
          <w:i/>
          <w:iCs/>
          <w:sz w:val="20"/>
          <w:szCs w:val="20"/>
        </w:rPr>
        <w:t>Gmelina</w:t>
      </w:r>
      <w:r w:rsidRPr="003E159C">
        <w:rPr>
          <w:rFonts w:ascii="Arial" w:hAnsi="Arial" w:cs="Arial"/>
          <w:i/>
          <w:sz w:val="20"/>
          <w:szCs w:val="20"/>
        </w:rPr>
        <w:t xml:space="preserve"> </w:t>
      </w:r>
      <w:proofErr w:type="spellStart"/>
      <w:r w:rsidRPr="003E159C">
        <w:rPr>
          <w:rFonts w:ascii="Arial" w:hAnsi="Arial" w:cs="Arial"/>
          <w:i/>
          <w:sz w:val="20"/>
          <w:szCs w:val="20"/>
        </w:rPr>
        <w:t>arborea</w:t>
      </w:r>
      <w:proofErr w:type="spellEnd"/>
      <w:r w:rsidRPr="003E159C">
        <w:rPr>
          <w:rFonts w:ascii="Arial" w:hAnsi="Arial" w:cs="Arial"/>
          <w:sz w:val="20"/>
          <w:szCs w:val="20"/>
        </w:rPr>
        <w:t xml:space="preserve"> based </w:t>
      </w:r>
      <w:r w:rsidRPr="003E159C">
        <w:rPr>
          <w:rFonts w:ascii="Arial" w:hAnsi="Arial" w:cs="Arial"/>
          <w:sz w:val="20"/>
          <w:szCs w:val="20"/>
        </w:rPr>
        <w:lastRenderedPageBreak/>
        <w:t xml:space="preserve">agroforestry system significantly modulates their growth and yield parameters compared to sole cropping systems. While the presence of </w:t>
      </w:r>
      <w:r w:rsidRPr="003E159C">
        <w:rPr>
          <w:rFonts w:ascii="Arial" w:hAnsi="Arial" w:cs="Arial"/>
          <w:i/>
          <w:sz w:val="20"/>
          <w:szCs w:val="20"/>
        </w:rPr>
        <w:t xml:space="preserve">G. </w:t>
      </w:r>
      <w:proofErr w:type="spellStart"/>
      <w:r w:rsidRPr="003E159C">
        <w:rPr>
          <w:rFonts w:ascii="Arial" w:hAnsi="Arial" w:cs="Arial"/>
          <w:i/>
          <w:sz w:val="20"/>
          <w:szCs w:val="20"/>
        </w:rPr>
        <w:t>arborea</w:t>
      </w:r>
      <w:proofErr w:type="spellEnd"/>
      <w:r w:rsidRPr="003E159C">
        <w:rPr>
          <w:rFonts w:ascii="Arial" w:hAnsi="Arial" w:cs="Arial"/>
          <w:sz w:val="20"/>
          <w:szCs w:val="20"/>
        </w:rPr>
        <w:t xml:space="preserve"> generally led to a reduction in plant population density for all intercrops, the performance regarding other morpho-physiological and yield attributes varied distinctly among the crop combinations. The </w:t>
      </w:r>
      <w:r w:rsidR="0013721B" w:rsidRPr="0013721B">
        <w:rPr>
          <w:rFonts w:ascii="Arial" w:hAnsi="Arial" w:cs="Arial"/>
          <w:i/>
          <w:iCs/>
          <w:sz w:val="20"/>
          <w:szCs w:val="20"/>
        </w:rPr>
        <w:t>Gmelina</w:t>
      </w:r>
      <w:r w:rsidRPr="003E159C">
        <w:rPr>
          <w:rFonts w:ascii="Arial" w:hAnsi="Arial" w:cs="Arial"/>
          <w:sz w:val="20"/>
          <w:szCs w:val="20"/>
        </w:rPr>
        <w:t>-</w:t>
      </w:r>
      <w:proofErr w:type="spellStart"/>
      <w:r w:rsidRPr="003E159C">
        <w:rPr>
          <w:rFonts w:ascii="Arial" w:hAnsi="Arial" w:cs="Arial"/>
          <w:sz w:val="20"/>
          <w:szCs w:val="20"/>
        </w:rPr>
        <w:t>Arhar</w:t>
      </w:r>
      <w:proofErr w:type="spellEnd"/>
      <w:r w:rsidRPr="003E159C">
        <w:rPr>
          <w:rFonts w:ascii="Arial" w:hAnsi="Arial" w:cs="Arial"/>
          <w:sz w:val="20"/>
          <w:szCs w:val="20"/>
        </w:rPr>
        <w:t xml:space="preserve"> (T1) combination consistently demonstrated robust performance, exhibiting superior plant height, branch production, and notably higher pod yield per plant, often significantly exceeding other treatments, including sole </w:t>
      </w:r>
      <w:proofErr w:type="spellStart"/>
      <w:r w:rsidRPr="003E159C">
        <w:rPr>
          <w:rFonts w:ascii="Arial" w:hAnsi="Arial" w:cs="Arial"/>
          <w:sz w:val="20"/>
          <w:szCs w:val="20"/>
        </w:rPr>
        <w:t>Arhar</w:t>
      </w:r>
      <w:proofErr w:type="spellEnd"/>
      <w:r w:rsidRPr="003E159C">
        <w:rPr>
          <w:rFonts w:ascii="Arial" w:hAnsi="Arial" w:cs="Arial"/>
          <w:sz w:val="20"/>
          <w:szCs w:val="20"/>
        </w:rPr>
        <w:t xml:space="preserve"> (T5) in certain aspects, indicating a strong compatibility. Furthermore, the </w:t>
      </w:r>
      <w:r w:rsidR="0013721B" w:rsidRPr="0013721B">
        <w:rPr>
          <w:rFonts w:ascii="Arial" w:hAnsi="Arial" w:cs="Arial"/>
          <w:i/>
          <w:iCs/>
          <w:sz w:val="20"/>
          <w:szCs w:val="20"/>
        </w:rPr>
        <w:t>Gmelina</w:t>
      </w:r>
      <w:r w:rsidRPr="003E159C">
        <w:rPr>
          <w:rFonts w:ascii="Arial" w:hAnsi="Arial" w:cs="Arial"/>
          <w:sz w:val="20"/>
          <w:szCs w:val="20"/>
        </w:rPr>
        <w:t xml:space="preserve">-Mustard (T3) system showed significant potential, particularly achieving high grain and biological yields, especially during the initial year of the study when the trees were younger. A discernible trend of reduced productivity across most parameters was observed in the second year, suggesting an increasing competitive effect from the maturing </w:t>
      </w:r>
      <w:r w:rsidRPr="003E159C">
        <w:rPr>
          <w:rFonts w:ascii="Arial" w:hAnsi="Arial" w:cs="Arial"/>
          <w:i/>
          <w:sz w:val="20"/>
          <w:szCs w:val="20"/>
        </w:rPr>
        <w:t xml:space="preserve">G. </w:t>
      </w:r>
      <w:proofErr w:type="spellStart"/>
      <w:r w:rsidRPr="003E159C">
        <w:rPr>
          <w:rFonts w:ascii="Arial" w:hAnsi="Arial" w:cs="Arial"/>
          <w:i/>
          <w:sz w:val="20"/>
          <w:szCs w:val="20"/>
        </w:rPr>
        <w:t>arborea</w:t>
      </w:r>
      <w:proofErr w:type="spellEnd"/>
      <w:r w:rsidRPr="003E159C">
        <w:rPr>
          <w:rFonts w:ascii="Arial" w:hAnsi="Arial" w:cs="Arial"/>
          <w:sz w:val="20"/>
          <w:szCs w:val="20"/>
        </w:rPr>
        <w:t xml:space="preserve"> trees. Therefore, while </w:t>
      </w:r>
      <w:r w:rsidRPr="003E159C">
        <w:rPr>
          <w:rFonts w:ascii="Arial" w:hAnsi="Arial" w:cs="Arial"/>
          <w:i/>
          <w:sz w:val="20"/>
          <w:szCs w:val="20"/>
        </w:rPr>
        <w:t xml:space="preserve">G. </w:t>
      </w:r>
      <w:proofErr w:type="spellStart"/>
      <w:r w:rsidRPr="003E159C">
        <w:rPr>
          <w:rFonts w:ascii="Arial" w:hAnsi="Arial" w:cs="Arial"/>
          <w:i/>
          <w:sz w:val="20"/>
          <w:szCs w:val="20"/>
        </w:rPr>
        <w:t>arborea</w:t>
      </w:r>
      <w:proofErr w:type="spellEnd"/>
      <w:r w:rsidRPr="003E159C">
        <w:rPr>
          <w:rFonts w:ascii="Arial" w:hAnsi="Arial" w:cs="Arial"/>
          <w:sz w:val="20"/>
          <w:szCs w:val="20"/>
        </w:rPr>
        <w:t xml:space="preserve"> agroforestry systems can support the cultivation of these important pulse and oilseed crops, the selection of appropriate intercrops is crucial. </w:t>
      </w:r>
      <w:r w:rsidRPr="003E159C">
        <w:rPr>
          <w:rFonts w:ascii="Arial" w:hAnsi="Arial" w:cs="Arial"/>
          <w:i/>
          <w:sz w:val="20"/>
          <w:szCs w:val="20"/>
        </w:rPr>
        <w:t xml:space="preserve">C. </w:t>
      </w:r>
      <w:proofErr w:type="spellStart"/>
      <w:r w:rsidRPr="003E159C">
        <w:rPr>
          <w:rFonts w:ascii="Arial" w:hAnsi="Arial" w:cs="Arial"/>
          <w:i/>
          <w:sz w:val="20"/>
          <w:szCs w:val="20"/>
        </w:rPr>
        <w:t>cajan</w:t>
      </w:r>
      <w:proofErr w:type="spellEnd"/>
      <w:r w:rsidRPr="003E159C">
        <w:rPr>
          <w:rFonts w:ascii="Arial" w:hAnsi="Arial" w:cs="Arial"/>
          <w:sz w:val="20"/>
          <w:szCs w:val="20"/>
        </w:rPr>
        <w:t xml:space="preserve"> appears highly suitable, and </w:t>
      </w:r>
      <w:r w:rsidRPr="003E159C">
        <w:rPr>
          <w:rFonts w:ascii="Arial" w:hAnsi="Arial" w:cs="Arial"/>
          <w:i/>
          <w:sz w:val="20"/>
          <w:szCs w:val="20"/>
        </w:rPr>
        <w:t xml:space="preserve">B. </w:t>
      </w:r>
      <w:proofErr w:type="spellStart"/>
      <w:r w:rsidRPr="003E159C">
        <w:rPr>
          <w:rFonts w:ascii="Arial" w:hAnsi="Arial" w:cs="Arial"/>
          <w:i/>
          <w:sz w:val="20"/>
          <w:szCs w:val="20"/>
        </w:rPr>
        <w:t>juncea</w:t>
      </w:r>
      <w:proofErr w:type="spellEnd"/>
      <w:r w:rsidRPr="003E159C">
        <w:rPr>
          <w:rFonts w:ascii="Arial" w:hAnsi="Arial" w:cs="Arial"/>
          <w:sz w:val="20"/>
          <w:szCs w:val="20"/>
        </w:rPr>
        <w:t xml:space="preserve"> shows promise, whereas </w:t>
      </w:r>
      <w:r w:rsidRPr="003E159C">
        <w:rPr>
          <w:rFonts w:ascii="Arial" w:hAnsi="Arial" w:cs="Arial"/>
          <w:i/>
          <w:sz w:val="20"/>
          <w:szCs w:val="20"/>
        </w:rPr>
        <w:t xml:space="preserve">V. </w:t>
      </w:r>
      <w:proofErr w:type="spellStart"/>
      <w:r w:rsidRPr="003E159C">
        <w:rPr>
          <w:rFonts w:ascii="Arial" w:hAnsi="Arial" w:cs="Arial"/>
          <w:i/>
          <w:sz w:val="20"/>
          <w:szCs w:val="20"/>
        </w:rPr>
        <w:t>unguiculata</w:t>
      </w:r>
      <w:proofErr w:type="spellEnd"/>
      <w:r w:rsidRPr="003E159C">
        <w:rPr>
          <w:rFonts w:ascii="Arial" w:hAnsi="Arial" w:cs="Arial"/>
          <w:sz w:val="20"/>
          <w:szCs w:val="20"/>
        </w:rPr>
        <w:t xml:space="preserve"> was less productive under the studied conditions. Management strategies must consider the dynamic tree-crop interactions and the impact of increasing tree age on understory crop performance to optimize overall system productivity</w:t>
      </w:r>
    </w:p>
    <w:p w14:paraId="7B76655D" w14:textId="77777777" w:rsidR="00A91E6A" w:rsidRDefault="00A91E6A" w:rsidP="00A63B93">
      <w:pPr>
        <w:spacing w:after="0" w:line="240" w:lineRule="auto"/>
        <w:rPr>
          <w:rFonts w:ascii="Times New Roman" w:eastAsia="Times New Roman" w:hAnsi="Times New Roman" w:cs="Times New Roman"/>
          <w:sz w:val="24"/>
          <w:szCs w:val="24"/>
          <w:lang w:bidi="hi-IN"/>
        </w:rPr>
      </w:pPr>
      <w:bookmarkStart w:id="0" w:name="_GoBack"/>
      <w:bookmarkEnd w:id="0"/>
    </w:p>
    <w:p w14:paraId="081B89EA" w14:textId="77777777" w:rsidR="00516AB6" w:rsidRPr="002B4B70" w:rsidRDefault="00516AB6" w:rsidP="00A63B93">
      <w:pPr>
        <w:spacing w:line="240" w:lineRule="auto"/>
        <w:jc w:val="both"/>
        <w:rPr>
          <w:rFonts w:ascii="Arial" w:hAnsi="Arial" w:cs="Arial"/>
          <w:b/>
          <w:bCs/>
        </w:rPr>
      </w:pPr>
      <w:r w:rsidRPr="002B4B70">
        <w:rPr>
          <w:rFonts w:ascii="Arial" w:hAnsi="Arial" w:cs="Arial"/>
          <w:b/>
          <w:bCs/>
        </w:rPr>
        <w:t xml:space="preserve">Competing interest </w:t>
      </w:r>
    </w:p>
    <w:p w14:paraId="2386837E" w14:textId="77777777" w:rsidR="002C1698" w:rsidRPr="00B444BC" w:rsidRDefault="002C1698" w:rsidP="006B1E09">
      <w:pPr>
        <w:spacing w:line="240" w:lineRule="auto"/>
        <w:jc w:val="both"/>
        <w:rPr>
          <w:rFonts w:ascii="Arial" w:hAnsi="Arial" w:cs="Arial"/>
          <w:sz w:val="20"/>
          <w:szCs w:val="20"/>
        </w:rPr>
      </w:pPr>
      <w:r w:rsidRPr="00B444BC">
        <w:rPr>
          <w:rFonts w:ascii="Arial" w:hAnsi="Arial" w:cs="Arial"/>
          <w:color w:val="333333"/>
          <w:sz w:val="20"/>
          <w:szCs w:val="20"/>
          <w:shd w:val="clear" w:color="auto" w:fill="FFFFFF"/>
        </w:rPr>
        <w:t>Not applicable.</w:t>
      </w:r>
    </w:p>
    <w:p w14:paraId="7A6F3610" w14:textId="77777777" w:rsidR="00516AB6" w:rsidRPr="002B4B70" w:rsidRDefault="00516AB6" w:rsidP="006B1E09">
      <w:pPr>
        <w:spacing w:line="240" w:lineRule="auto"/>
        <w:jc w:val="both"/>
        <w:rPr>
          <w:rFonts w:ascii="Arial" w:hAnsi="Arial" w:cs="Arial"/>
          <w:b/>
          <w:bCs/>
        </w:rPr>
      </w:pPr>
      <w:r w:rsidRPr="002B4B70">
        <w:rPr>
          <w:rFonts w:ascii="Arial" w:hAnsi="Arial" w:cs="Arial"/>
          <w:b/>
          <w:bCs/>
        </w:rPr>
        <w:t>Ethical values</w:t>
      </w:r>
    </w:p>
    <w:p w14:paraId="1779F3FC" w14:textId="77777777" w:rsidR="002C1698" w:rsidRPr="00B444BC" w:rsidRDefault="002C1698" w:rsidP="006B1E09">
      <w:pPr>
        <w:spacing w:line="240" w:lineRule="auto"/>
        <w:jc w:val="both"/>
        <w:rPr>
          <w:rFonts w:ascii="Arial" w:hAnsi="Arial" w:cs="Arial"/>
          <w:sz w:val="20"/>
          <w:szCs w:val="20"/>
        </w:rPr>
      </w:pPr>
      <w:r w:rsidRPr="00B444BC">
        <w:rPr>
          <w:rFonts w:ascii="Arial" w:hAnsi="Arial" w:cs="Arial"/>
          <w:color w:val="333333"/>
          <w:sz w:val="20"/>
          <w:szCs w:val="20"/>
          <w:shd w:val="clear" w:color="auto" w:fill="FFFFFF"/>
        </w:rPr>
        <w:t>This article does not contain any studies with human or animal subjects. The current experimental research and field study, including the collection of plant material, comply with relevant institutional, national, and international guidelines and legislation and are used for research and development. </w:t>
      </w:r>
    </w:p>
    <w:p w14:paraId="3C91BAE0" w14:textId="77777777" w:rsidR="00516AB6" w:rsidRPr="003E159C" w:rsidRDefault="00516AB6" w:rsidP="00516AB6">
      <w:pPr>
        <w:jc w:val="both"/>
        <w:rPr>
          <w:rFonts w:ascii="Arial" w:hAnsi="Arial" w:cs="Arial"/>
          <w:b/>
          <w:bCs/>
          <w:sz w:val="20"/>
          <w:szCs w:val="20"/>
        </w:rPr>
      </w:pPr>
      <w:r w:rsidRPr="003E159C">
        <w:rPr>
          <w:rFonts w:ascii="Arial" w:hAnsi="Arial" w:cs="Arial"/>
          <w:b/>
          <w:bCs/>
          <w:sz w:val="20"/>
          <w:szCs w:val="20"/>
        </w:rPr>
        <w:t xml:space="preserve">References </w:t>
      </w:r>
    </w:p>
    <w:p w14:paraId="3DBB034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Burgess, A. J., Cano, M. E. C., &amp; Parkes, B. (2022). The deployment of intercropping and agroforestry as</w:t>
      </w:r>
      <w:r>
        <w:rPr>
          <w:rFonts w:ascii="Arial" w:eastAsia="Times New Roman" w:hAnsi="Arial" w:cs="Arial"/>
          <w:sz w:val="20"/>
          <w:szCs w:val="20"/>
          <w:lang w:bidi="hi-IN"/>
        </w:rPr>
        <w:t xml:space="preserve"> adaptation to climate change. Crop and Environment, 1</w:t>
      </w:r>
      <w:r w:rsidRPr="00166D8C">
        <w:rPr>
          <w:rFonts w:ascii="Arial" w:eastAsia="Times New Roman" w:hAnsi="Arial" w:cs="Arial"/>
          <w:sz w:val="20"/>
          <w:szCs w:val="20"/>
          <w:lang w:bidi="hi-IN"/>
        </w:rPr>
        <w:t>(2), 145-160. https://doi.org/10.1016/j.crope.2022.05.001</w:t>
      </w:r>
    </w:p>
    <w:p w14:paraId="4A79CE2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Do, V. H., La, N., </w:t>
      </w:r>
      <w:proofErr w:type="spellStart"/>
      <w:r w:rsidRPr="00166D8C">
        <w:rPr>
          <w:rFonts w:ascii="Arial" w:eastAsia="Times New Roman" w:hAnsi="Arial" w:cs="Arial"/>
          <w:sz w:val="20"/>
          <w:szCs w:val="20"/>
          <w:lang w:bidi="hi-IN"/>
        </w:rPr>
        <w:t>Bergkvist</w:t>
      </w:r>
      <w:proofErr w:type="spellEnd"/>
      <w:r w:rsidRPr="00166D8C">
        <w:rPr>
          <w:rFonts w:ascii="Arial" w:eastAsia="Times New Roman" w:hAnsi="Arial" w:cs="Arial"/>
          <w:sz w:val="20"/>
          <w:szCs w:val="20"/>
          <w:lang w:bidi="hi-IN"/>
        </w:rPr>
        <w:t xml:space="preserve">, G., Dahlin, A. S., </w:t>
      </w:r>
      <w:proofErr w:type="spellStart"/>
      <w:r w:rsidRPr="00166D8C">
        <w:rPr>
          <w:rFonts w:ascii="Arial" w:eastAsia="Times New Roman" w:hAnsi="Arial" w:cs="Arial"/>
          <w:sz w:val="20"/>
          <w:szCs w:val="20"/>
          <w:lang w:bidi="hi-IN"/>
        </w:rPr>
        <w:t>Mulia</w:t>
      </w:r>
      <w:proofErr w:type="spellEnd"/>
      <w:r w:rsidRPr="00166D8C">
        <w:rPr>
          <w:rFonts w:ascii="Arial" w:eastAsia="Times New Roman" w:hAnsi="Arial" w:cs="Arial"/>
          <w:sz w:val="20"/>
          <w:szCs w:val="20"/>
          <w:lang w:bidi="hi-IN"/>
        </w:rPr>
        <w:t xml:space="preserve">, R., &amp; </w:t>
      </w:r>
      <w:proofErr w:type="spellStart"/>
      <w:r w:rsidRPr="00166D8C">
        <w:rPr>
          <w:rFonts w:ascii="Arial" w:eastAsia="Times New Roman" w:hAnsi="Arial" w:cs="Arial"/>
          <w:sz w:val="20"/>
          <w:szCs w:val="20"/>
          <w:lang w:bidi="hi-IN"/>
        </w:rPr>
        <w:t>Öborn</w:t>
      </w:r>
      <w:proofErr w:type="spellEnd"/>
      <w:r w:rsidRPr="00166D8C">
        <w:rPr>
          <w:rFonts w:ascii="Arial" w:eastAsia="Times New Roman" w:hAnsi="Arial" w:cs="Arial"/>
          <w:sz w:val="20"/>
          <w:szCs w:val="20"/>
          <w:lang w:bidi="hi-IN"/>
        </w:rPr>
        <w:t>, I. (2025). Spatial and temporal variation in crop productivity and relation with soil fertility within upland agrofor</w:t>
      </w:r>
      <w:r>
        <w:rPr>
          <w:rFonts w:ascii="Arial" w:eastAsia="Times New Roman" w:hAnsi="Arial" w:cs="Arial"/>
          <w:sz w:val="20"/>
          <w:szCs w:val="20"/>
          <w:lang w:bidi="hi-IN"/>
        </w:rPr>
        <w:t>estry. Field Crops Research, 320</w:t>
      </w:r>
      <w:r w:rsidRPr="00166D8C">
        <w:rPr>
          <w:rFonts w:ascii="Arial" w:eastAsia="Times New Roman" w:hAnsi="Arial" w:cs="Arial"/>
          <w:sz w:val="20"/>
          <w:szCs w:val="20"/>
          <w:lang w:bidi="hi-IN"/>
        </w:rPr>
        <w:t>, 109675. https://doi.org/10.1016/j.fcr.2024.109675</w:t>
      </w:r>
    </w:p>
    <w:p w14:paraId="3DE77934"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Singh, K., Bhardwaj, D. R., Kaushal, R., Sharma, S., &amp; Kumar, A. (2024). Evaluation of turmeric (Curcuma longa L.) productivity and economics under Melia composita </w:t>
      </w:r>
      <w:proofErr w:type="spellStart"/>
      <w:r w:rsidRPr="00166D8C">
        <w:rPr>
          <w:rFonts w:ascii="Arial" w:eastAsia="Times New Roman" w:hAnsi="Arial" w:cs="Arial"/>
          <w:sz w:val="20"/>
          <w:szCs w:val="20"/>
          <w:lang w:bidi="hi-IN"/>
        </w:rPr>
        <w:t>Willd</w:t>
      </w:r>
      <w:proofErr w:type="spellEnd"/>
      <w:r w:rsidRPr="00166D8C">
        <w:rPr>
          <w:rFonts w:ascii="Arial" w:eastAsia="Times New Roman" w:hAnsi="Arial" w:cs="Arial"/>
          <w:sz w:val="20"/>
          <w:szCs w:val="20"/>
          <w:lang w:bidi="hi-IN"/>
        </w:rPr>
        <w:t>. based agroforestry system in the mid-hills of Northwestern Himalayas: Effects of tree spacing and use of vegetati</w:t>
      </w:r>
      <w:r>
        <w:rPr>
          <w:rFonts w:ascii="Arial" w:eastAsia="Times New Roman" w:hAnsi="Arial" w:cs="Arial"/>
          <w:sz w:val="20"/>
          <w:szCs w:val="20"/>
          <w:lang w:bidi="hi-IN"/>
        </w:rPr>
        <w:t>ve mulch. Agroforestry Systems, 98</w:t>
      </w:r>
      <w:r w:rsidRPr="00166D8C">
        <w:rPr>
          <w:rFonts w:ascii="Arial" w:eastAsia="Times New Roman" w:hAnsi="Arial" w:cs="Arial"/>
          <w:sz w:val="20"/>
          <w:szCs w:val="20"/>
          <w:lang w:bidi="hi-IN"/>
        </w:rPr>
        <w:t>, 1303–1322. https://doi.org/10.1007/s10457-024-01001-x</w:t>
      </w:r>
    </w:p>
    <w:p w14:paraId="74218618" w14:textId="77777777" w:rsidR="00166D8C" w:rsidRPr="00166D8C" w:rsidRDefault="00166D8C" w:rsidP="00166D8C">
      <w:pPr>
        <w:ind w:left="720" w:hanging="720"/>
        <w:jc w:val="both"/>
        <w:rPr>
          <w:rFonts w:ascii="Arial" w:eastAsia="Times New Roman" w:hAnsi="Arial" w:cs="Arial"/>
          <w:sz w:val="20"/>
          <w:szCs w:val="20"/>
          <w:lang w:bidi="hi-IN"/>
        </w:rPr>
      </w:pPr>
      <w:r>
        <w:rPr>
          <w:rFonts w:ascii="Arial" w:eastAsia="Times New Roman" w:hAnsi="Arial" w:cs="Arial"/>
          <w:sz w:val="20"/>
          <w:szCs w:val="20"/>
          <w:lang w:bidi="hi-IN"/>
        </w:rPr>
        <w:t xml:space="preserve">Singh, K. (2023). </w:t>
      </w:r>
      <w:proofErr w:type="spellStart"/>
      <w:r w:rsidRPr="00166D8C">
        <w:rPr>
          <w:rFonts w:ascii="Arial" w:eastAsia="Times New Roman" w:hAnsi="Arial" w:cs="Arial"/>
          <w:sz w:val="20"/>
          <w:szCs w:val="20"/>
          <w:lang w:bidi="hi-IN"/>
        </w:rPr>
        <w:t>Optimisation</w:t>
      </w:r>
      <w:proofErr w:type="spellEnd"/>
      <w:r w:rsidRPr="00166D8C">
        <w:rPr>
          <w:rFonts w:ascii="Arial" w:eastAsia="Times New Roman" w:hAnsi="Arial" w:cs="Arial"/>
          <w:sz w:val="20"/>
          <w:szCs w:val="20"/>
          <w:lang w:bidi="hi-IN"/>
        </w:rPr>
        <w:t xml:space="preserve"> of tree spacing and mulch materials on Curcuma longa L. crop productivity under Melia composita </w:t>
      </w:r>
      <w:proofErr w:type="spellStart"/>
      <w:r w:rsidRPr="00166D8C">
        <w:rPr>
          <w:rFonts w:ascii="Arial" w:eastAsia="Times New Roman" w:hAnsi="Arial" w:cs="Arial"/>
          <w:sz w:val="20"/>
          <w:szCs w:val="20"/>
          <w:lang w:bidi="hi-IN"/>
        </w:rPr>
        <w:t>Willd</w:t>
      </w:r>
      <w:proofErr w:type="spellEnd"/>
      <w:r w:rsidRPr="00166D8C">
        <w:rPr>
          <w:rFonts w:ascii="Arial" w:eastAsia="Times New Roman" w:hAnsi="Arial" w:cs="Arial"/>
          <w:sz w:val="20"/>
          <w:szCs w:val="20"/>
          <w:lang w:bidi="hi-IN"/>
        </w:rPr>
        <w:t>. based agrofore</w:t>
      </w:r>
      <w:r>
        <w:rPr>
          <w:rFonts w:ascii="Arial" w:eastAsia="Times New Roman" w:hAnsi="Arial" w:cs="Arial"/>
          <w:sz w:val="20"/>
          <w:szCs w:val="20"/>
          <w:lang w:bidi="hi-IN"/>
        </w:rPr>
        <w:t>stry system</w:t>
      </w:r>
      <w:r w:rsidRPr="00166D8C">
        <w:rPr>
          <w:rFonts w:ascii="Arial" w:eastAsia="Times New Roman" w:hAnsi="Arial" w:cs="Arial"/>
          <w:sz w:val="20"/>
          <w:szCs w:val="20"/>
          <w:lang w:bidi="hi-IN"/>
        </w:rPr>
        <w:t xml:space="preserve"> (Doctoral dissertation). Dr. YSP University of Horticulture and Forestry, </w:t>
      </w:r>
      <w:proofErr w:type="spellStart"/>
      <w:r w:rsidRPr="00166D8C">
        <w:rPr>
          <w:rFonts w:ascii="Arial" w:eastAsia="Times New Roman" w:hAnsi="Arial" w:cs="Arial"/>
          <w:sz w:val="20"/>
          <w:szCs w:val="20"/>
          <w:lang w:bidi="hi-IN"/>
        </w:rPr>
        <w:t>Nauni</w:t>
      </w:r>
      <w:proofErr w:type="spellEnd"/>
      <w:r w:rsidRPr="00166D8C">
        <w:rPr>
          <w:rFonts w:ascii="Arial" w:eastAsia="Times New Roman" w:hAnsi="Arial" w:cs="Arial"/>
          <w:sz w:val="20"/>
          <w:szCs w:val="20"/>
          <w:lang w:bidi="hi-IN"/>
        </w:rPr>
        <w:t xml:space="preserve">, </w:t>
      </w:r>
      <w:proofErr w:type="spellStart"/>
      <w:r w:rsidRPr="00166D8C">
        <w:rPr>
          <w:rFonts w:ascii="Arial" w:eastAsia="Times New Roman" w:hAnsi="Arial" w:cs="Arial"/>
          <w:sz w:val="20"/>
          <w:szCs w:val="20"/>
          <w:lang w:bidi="hi-IN"/>
        </w:rPr>
        <w:t>Solan</w:t>
      </w:r>
      <w:proofErr w:type="spellEnd"/>
      <w:r w:rsidRPr="00166D8C">
        <w:rPr>
          <w:rFonts w:ascii="Arial" w:eastAsia="Times New Roman" w:hAnsi="Arial" w:cs="Arial"/>
          <w:sz w:val="20"/>
          <w:szCs w:val="20"/>
          <w:lang w:bidi="hi-IN"/>
        </w:rPr>
        <w:t xml:space="preserve"> H.P.</w:t>
      </w:r>
    </w:p>
    <w:p w14:paraId="45224E7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Tripathi, M. K., Saini, B. C., &amp; Chaturvedi, S. (2006). Growth and yield of intercropped wheat under Salix and </w:t>
      </w:r>
      <w:proofErr w:type="spellStart"/>
      <w:r>
        <w:rPr>
          <w:rFonts w:ascii="Arial" w:eastAsia="Times New Roman" w:hAnsi="Arial" w:cs="Arial"/>
          <w:sz w:val="20"/>
          <w:szCs w:val="20"/>
          <w:lang w:bidi="hi-IN"/>
        </w:rPr>
        <w:t>Dalbergia</w:t>
      </w:r>
      <w:proofErr w:type="spellEnd"/>
      <w:r>
        <w:rPr>
          <w:rFonts w:ascii="Arial" w:eastAsia="Times New Roman" w:hAnsi="Arial" w:cs="Arial"/>
          <w:sz w:val="20"/>
          <w:szCs w:val="20"/>
          <w:lang w:bidi="hi-IN"/>
        </w:rPr>
        <w:t xml:space="preserve"> agroforestry system. </w:t>
      </w:r>
      <w:r w:rsidRPr="00166D8C">
        <w:rPr>
          <w:rFonts w:ascii="Arial" w:eastAsia="Times New Roman" w:hAnsi="Arial" w:cs="Arial"/>
          <w:sz w:val="20"/>
          <w:szCs w:val="20"/>
          <w:lang w:bidi="hi-IN"/>
        </w:rPr>
        <w:t xml:space="preserve">Annals </w:t>
      </w:r>
      <w:r>
        <w:rPr>
          <w:rFonts w:ascii="Arial" w:eastAsia="Times New Roman" w:hAnsi="Arial" w:cs="Arial"/>
          <w:sz w:val="20"/>
          <w:szCs w:val="20"/>
          <w:lang w:bidi="hi-IN"/>
        </w:rPr>
        <w:t xml:space="preserve">of Biology, 22 </w:t>
      </w:r>
      <w:r w:rsidRPr="00166D8C">
        <w:rPr>
          <w:rFonts w:ascii="Arial" w:eastAsia="Times New Roman" w:hAnsi="Arial" w:cs="Arial"/>
          <w:sz w:val="20"/>
          <w:szCs w:val="20"/>
          <w:lang w:bidi="hi-IN"/>
        </w:rPr>
        <w:t>(2).</w:t>
      </w:r>
    </w:p>
    <w:p w14:paraId="5029F058" w14:textId="7777777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Sarvade</w:t>
      </w:r>
      <w:proofErr w:type="spellEnd"/>
      <w:r w:rsidRPr="00166D8C">
        <w:rPr>
          <w:rFonts w:ascii="Arial" w:eastAsia="Times New Roman" w:hAnsi="Arial" w:cs="Arial"/>
          <w:sz w:val="20"/>
          <w:szCs w:val="20"/>
          <w:lang w:bidi="hi-IN"/>
        </w:rPr>
        <w:t xml:space="preserve">, S., Mishra, H. S., Kaushal, R., Chaturvedi, S., Tewari, S., &amp; Jadhav, T. A. (2014). Performance of wheat (Triticum </w:t>
      </w:r>
      <w:proofErr w:type="spellStart"/>
      <w:r w:rsidRPr="00166D8C">
        <w:rPr>
          <w:rFonts w:ascii="Arial" w:eastAsia="Times New Roman" w:hAnsi="Arial" w:cs="Arial"/>
          <w:sz w:val="20"/>
          <w:szCs w:val="20"/>
          <w:lang w:bidi="hi-IN"/>
        </w:rPr>
        <w:t>aestivum</w:t>
      </w:r>
      <w:proofErr w:type="spellEnd"/>
      <w:r w:rsidRPr="00166D8C">
        <w:rPr>
          <w:rFonts w:ascii="Arial" w:eastAsia="Times New Roman" w:hAnsi="Arial" w:cs="Arial"/>
          <w:sz w:val="20"/>
          <w:szCs w:val="20"/>
          <w:lang w:bidi="hi-IN"/>
        </w:rPr>
        <w:t xml:space="preserve"> L.) crop under different spacings of trees and fertility levels. *African Journal of Agricultural Re</w:t>
      </w:r>
      <w:r>
        <w:rPr>
          <w:rFonts w:ascii="Arial" w:eastAsia="Times New Roman" w:hAnsi="Arial" w:cs="Arial"/>
          <w:sz w:val="20"/>
          <w:szCs w:val="20"/>
          <w:lang w:bidi="hi-IN"/>
        </w:rPr>
        <w:t>search, 9</w:t>
      </w:r>
      <w:r w:rsidRPr="00166D8C">
        <w:rPr>
          <w:rFonts w:ascii="Arial" w:eastAsia="Times New Roman" w:hAnsi="Arial" w:cs="Arial"/>
          <w:sz w:val="20"/>
          <w:szCs w:val="20"/>
          <w:lang w:bidi="hi-IN"/>
        </w:rPr>
        <w:t>(9), 866-873.</w:t>
      </w:r>
    </w:p>
    <w:p w14:paraId="73F63F20"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Singh, C., </w:t>
      </w:r>
      <w:proofErr w:type="spellStart"/>
      <w:r w:rsidRPr="00166D8C">
        <w:rPr>
          <w:rFonts w:ascii="Arial" w:eastAsia="Times New Roman" w:hAnsi="Arial" w:cs="Arial"/>
          <w:sz w:val="20"/>
          <w:szCs w:val="20"/>
          <w:lang w:bidi="hi-IN"/>
        </w:rPr>
        <w:t>Dadhwal</w:t>
      </w:r>
      <w:proofErr w:type="spellEnd"/>
      <w:r w:rsidRPr="00166D8C">
        <w:rPr>
          <w:rFonts w:ascii="Arial" w:eastAsia="Times New Roman" w:hAnsi="Arial" w:cs="Arial"/>
          <w:sz w:val="20"/>
          <w:szCs w:val="20"/>
          <w:lang w:bidi="hi-IN"/>
        </w:rPr>
        <w:t xml:space="preserve">, K. S., Dhiman, R. C., Kumar, R., &amp; </w:t>
      </w:r>
      <w:proofErr w:type="spellStart"/>
      <w:r w:rsidRPr="00166D8C">
        <w:rPr>
          <w:rFonts w:ascii="Arial" w:eastAsia="Times New Roman" w:hAnsi="Arial" w:cs="Arial"/>
          <w:sz w:val="20"/>
          <w:szCs w:val="20"/>
          <w:lang w:bidi="hi-IN"/>
        </w:rPr>
        <w:t>Avasthe</w:t>
      </w:r>
      <w:proofErr w:type="spellEnd"/>
      <w:r w:rsidRPr="00166D8C">
        <w:rPr>
          <w:rFonts w:ascii="Arial" w:eastAsia="Times New Roman" w:hAnsi="Arial" w:cs="Arial"/>
          <w:sz w:val="20"/>
          <w:szCs w:val="20"/>
          <w:lang w:bidi="hi-IN"/>
        </w:rPr>
        <w:t>, R. K. (2012). Allelopathy effects of Paulownia and poplar on wheat and maize crops under agrofo</w:t>
      </w:r>
      <w:r>
        <w:rPr>
          <w:rFonts w:ascii="Arial" w:eastAsia="Times New Roman" w:hAnsi="Arial" w:cs="Arial"/>
          <w:sz w:val="20"/>
          <w:szCs w:val="20"/>
          <w:lang w:bidi="hi-IN"/>
        </w:rPr>
        <w:t xml:space="preserve">restry systems in </w:t>
      </w:r>
      <w:proofErr w:type="spellStart"/>
      <w:r>
        <w:rPr>
          <w:rFonts w:ascii="Arial" w:eastAsia="Times New Roman" w:hAnsi="Arial" w:cs="Arial"/>
          <w:sz w:val="20"/>
          <w:szCs w:val="20"/>
          <w:lang w:bidi="hi-IN"/>
        </w:rPr>
        <w:t>Doon</w:t>
      </w:r>
      <w:proofErr w:type="spellEnd"/>
      <w:r>
        <w:rPr>
          <w:rFonts w:ascii="Arial" w:eastAsia="Times New Roman" w:hAnsi="Arial" w:cs="Arial"/>
          <w:sz w:val="20"/>
          <w:szCs w:val="20"/>
          <w:lang w:bidi="hi-IN"/>
        </w:rPr>
        <w:t xml:space="preserve"> Valley. Indian Forester, 138</w:t>
      </w:r>
      <w:r w:rsidRPr="00166D8C">
        <w:rPr>
          <w:rFonts w:ascii="Arial" w:eastAsia="Times New Roman" w:hAnsi="Arial" w:cs="Arial"/>
          <w:sz w:val="20"/>
          <w:szCs w:val="20"/>
          <w:lang w:bidi="hi-IN"/>
        </w:rPr>
        <w:t>(11), 142-144.</w:t>
      </w:r>
    </w:p>
    <w:p w14:paraId="48E0A2B0" w14:textId="7777777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lastRenderedPageBreak/>
        <w:t>Puri</w:t>
      </w:r>
      <w:proofErr w:type="spellEnd"/>
      <w:r w:rsidRPr="00166D8C">
        <w:rPr>
          <w:rFonts w:ascii="Arial" w:eastAsia="Times New Roman" w:hAnsi="Arial" w:cs="Arial"/>
          <w:sz w:val="20"/>
          <w:szCs w:val="20"/>
          <w:lang w:bidi="hi-IN"/>
        </w:rPr>
        <w:t xml:space="preserve">, S., Bhawana, S., &amp; Swamy, S. L. (2001). Growth and productivity of wheat varieties </w:t>
      </w:r>
      <w:r>
        <w:rPr>
          <w:rFonts w:ascii="Arial" w:eastAsia="Times New Roman" w:hAnsi="Arial" w:cs="Arial"/>
          <w:sz w:val="20"/>
          <w:szCs w:val="20"/>
          <w:lang w:bidi="hi-IN"/>
        </w:rPr>
        <w:t xml:space="preserve">in an </w:t>
      </w:r>
      <w:proofErr w:type="spellStart"/>
      <w:r>
        <w:rPr>
          <w:rFonts w:ascii="Arial" w:eastAsia="Times New Roman" w:hAnsi="Arial" w:cs="Arial"/>
          <w:sz w:val="20"/>
          <w:szCs w:val="20"/>
          <w:lang w:bidi="hi-IN"/>
        </w:rPr>
        <w:t>agrisilviculture</w:t>
      </w:r>
      <w:proofErr w:type="spellEnd"/>
      <w:r>
        <w:rPr>
          <w:rFonts w:ascii="Arial" w:eastAsia="Times New Roman" w:hAnsi="Arial" w:cs="Arial"/>
          <w:sz w:val="20"/>
          <w:szCs w:val="20"/>
          <w:lang w:bidi="hi-IN"/>
        </w:rPr>
        <w:t xml:space="preserve"> system. Indian Journal of Agroforestry, 3</w:t>
      </w:r>
      <w:r w:rsidRPr="00166D8C">
        <w:rPr>
          <w:rFonts w:ascii="Arial" w:eastAsia="Times New Roman" w:hAnsi="Arial" w:cs="Arial"/>
          <w:sz w:val="20"/>
          <w:szCs w:val="20"/>
          <w:lang w:bidi="hi-IN"/>
        </w:rPr>
        <w:t>(2), 134-138.</w:t>
      </w:r>
    </w:p>
    <w:p w14:paraId="6CCE21B6"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Shah, A. K., Kori, A. K., Kumar, K., &amp; </w:t>
      </w:r>
      <w:proofErr w:type="spellStart"/>
      <w:r w:rsidRPr="00166D8C">
        <w:rPr>
          <w:rFonts w:ascii="Arial" w:eastAsia="Times New Roman" w:hAnsi="Arial" w:cs="Arial"/>
          <w:sz w:val="20"/>
          <w:szCs w:val="20"/>
          <w:lang w:bidi="hi-IN"/>
        </w:rPr>
        <w:t>Dongre</w:t>
      </w:r>
      <w:proofErr w:type="spellEnd"/>
      <w:r w:rsidRPr="00166D8C">
        <w:rPr>
          <w:rFonts w:ascii="Arial" w:eastAsia="Times New Roman" w:hAnsi="Arial" w:cs="Arial"/>
          <w:sz w:val="20"/>
          <w:szCs w:val="20"/>
          <w:lang w:bidi="hi-IN"/>
        </w:rPr>
        <w:t xml:space="preserve">, R. (2022). Yield performance and economic evaluation of mustard varieties under mango based </w:t>
      </w:r>
      <w:proofErr w:type="spellStart"/>
      <w:r w:rsidRPr="00166D8C">
        <w:rPr>
          <w:rFonts w:ascii="Arial" w:eastAsia="Times New Roman" w:hAnsi="Arial" w:cs="Arial"/>
          <w:sz w:val="20"/>
          <w:szCs w:val="20"/>
          <w:lang w:bidi="hi-IN"/>
        </w:rPr>
        <w:t>agri</w:t>
      </w:r>
      <w:proofErr w:type="spellEnd"/>
      <w:r w:rsidRPr="00166D8C">
        <w:rPr>
          <w:rFonts w:ascii="Arial" w:eastAsia="Times New Roman" w:hAnsi="Arial" w:cs="Arial"/>
          <w:sz w:val="20"/>
          <w:szCs w:val="20"/>
          <w:lang w:bidi="hi-IN"/>
        </w:rPr>
        <w:t>-horticulture practice in semi-arid</w:t>
      </w:r>
      <w:r>
        <w:rPr>
          <w:rFonts w:ascii="Arial" w:eastAsia="Times New Roman" w:hAnsi="Arial" w:cs="Arial"/>
          <w:sz w:val="20"/>
          <w:szCs w:val="20"/>
          <w:lang w:bidi="hi-IN"/>
        </w:rPr>
        <w:t xml:space="preserve"> tropics. Agroforestry Systems, 96</w:t>
      </w:r>
      <w:r w:rsidRPr="00166D8C">
        <w:rPr>
          <w:rFonts w:ascii="Arial" w:eastAsia="Times New Roman" w:hAnsi="Arial" w:cs="Arial"/>
          <w:sz w:val="20"/>
          <w:szCs w:val="20"/>
          <w:lang w:bidi="hi-IN"/>
        </w:rPr>
        <w:t>, 651-657. https://doi.org/10.1007/s10457-021-00712-9</w:t>
      </w:r>
    </w:p>
    <w:p w14:paraId="3AF032E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Banerjee, H., &amp; </w:t>
      </w:r>
      <w:proofErr w:type="spellStart"/>
      <w:r w:rsidRPr="00166D8C">
        <w:rPr>
          <w:rFonts w:ascii="Arial" w:eastAsia="Times New Roman" w:hAnsi="Arial" w:cs="Arial"/>
          <w:sz w:val="20"/>
          <w:szCs w:val="20"/>
          <w:lang w:bidi="hi-IN"/>
        </w:rPr>
        <w:t>Dhara</w:t>
      </w:r>
      <w:proofErr w:type="spellEnd"/>
      <w:r w:rsidRPr="00166D8C">
        <w:rPr>
          <w:rFonts w:ascii="Arial" w:eastAsia="Times New Roman" w:hAnsi="Arial" w:cs="Arial"/>
          <w:sz w:val="20"/>
          <w:szCs w:val="20"/>
          <w:lang w:bidi="hi-IN"/>
        </w:rPr>
        <w:t xml:space="preserve">, P. K. (2011). Evaluation of different </w:t>
      </w:r>
      <w:proofErr w:type="spellStart"/>
      <w:r w:rsidRPr="00166D8C">
        <w:rPr>
          <w:rFonts w:ascii="Arial" w:eastAsia="Times New Roman" w:hAnsi="Arial" w:cs="Arial"/>
          <w:sz w:val="20"/>
          <w:szCs w:val="20"/>
          <w:lang w:bidi="hi-IN"/>
        </w:rPr>
        <w:t>agri</w:t>
      </w:r>
      <w:proofErr w:type="spellEnd"/>
      <w:r w:rsidRPr="00166D8C">
        <w:rPr>
          <w:rFonts w:ascii="Arial" w:eastAsia="Times New Roman" w:hAnsi="Arial" w:cs="Arial"/>
          <w:sz w:val="20"/>
          <w:szCs w:val="20"/>
          <w:lang w:bidi="hi-IN"/>
        </w:rPr>
        <w:t>-</w:t>
      </w:r>
      <w:proofErr w:type="spellStart"/>
      <w:r w:rsidRPr="00166D8C">
        <w:rPr>
          <w:rFonts w:ascii="Arial" w:eastAsia="Times New Roman" w:hAnsi="Arial" w:cs="Arial"/>
          <w:sz w:val="20"/>
          <w:szCs w:val="20"/>
          <w:lang w:bidi="hi-IN"/>
        </w:rPr>
        <w:t>horti</w:t>
      </w:r>
      <w:proofErr w:type="spellEnd"/>
      <w:r w:rsidRPr="00166D8C">
        <w:rPr>
          <w:rFonts w:ascii="Arial" w:eastAsia="Times New Roman" w:hAnsi="Arial" w:cs="Arial"/>
          <w:sz w:val="20"/>
          <w:szCs w:val="20"/>
          <w:lang w:bidi="hi-IN"/>
        </w:rPr>
        <w:t>-silvicultural models for rainfed uplands in West Beng</w:t>
      </w:r>
      <w:r>
        <w:rPr>
          <w:rFonts w:ascii="Arial" w:eastAsia="Times New Roman" w:hAnsi="Arial" w:cs="Arial"/>
          <w:sz w:val="20"/>
          <w:szCs w:val="20"/>
          <w:lang w:bidi="hi-IN"/>
        </w:rPr>
        <w:t>al. Progressive Agriculture, 11</w:t>
      </w:r>
      <w:r w:rsidRPr="00166D8C">
        <w:rPr>
          <w:rFonts w:ascii="Arial" w:eastAsia="Times New Roman" w:hAnsi="Arial" w:cs="Arial"/>
          <w:sz w:val="20"/>
          <w:szCs w:val="20"/>
          <w:lang w:bidi="hi-IN"/>
        </w:rPr>
        <w:t>(1), 143-148.</w:t>
      </w:r>
    </w:p>
    <w:p w14:paraId="2BDDEEC9"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Yang, Y., Hu, Y., Li, P., Hancock, J. T., &amp; Hu, X. (2023). Research Progress and A</w:t>
      </w:r>
      <w:r>
        <w:rPr>
          <w:rFonts w:ascii="Arial" w:eastAsia="Times New Roman" w:hAnsi="Arial" w:cs="Arial"/>
          <w:sz w:val="20"/>
          <w:szCs w:val="20"/>
          <w:lang w:bidi="hi-IN"/>
        </w:rPr>
        <w:t xml:space="preserve">pplication of Plant Branching. </w:t>
      </w:r>
      <w:proofErr w:type="spellStart"/>
      <w:r w:rsidRPr="00166D8C">
        <w:rPr>
          <w:rFonts w:ascii="Arial" w:eastAsia="Times New Roman" w:hAnsi="Arial" w:cs="Arial"/>
          <w:sz w:val="20"/>
          <w:szCs w:val="20"/>
          <w:lang w:bidi="hi-IN"/>
        </w:rPr>
        <w:t>Phyton</w:t>
      </w:r>
      <w:proofErr w:type="spellEnd"/>
      <w:r w:rsidRPr="00166D8C">
        <w:rPr>
          <w:rFonts w:ascii="Arial" w:eastAsia="Times New Roman" w:hAnsi="Arial" w:cs="Arial"/>
          <w:sz w:val="20"/>
          <w:szCs w:val="20"/>
          <w:lang w:bidi="hi-IN"/>
        </w:rPr>
        <w:t>-International Journal of Exp</w:t>
      </w:r>
      <w:r>
        <w:rPr>
          <w:rFonts w:ascii="Arial" w:eastAsia="Times New Roman" w:hAnsi="Arial" w:cs="Arial"/>
          <w:sz w:val="20"/>
          <w:szCs w:val="20"/>
          <w:lang w:bidi="hi-IN"/>
        </w:rPr>
        <w:t>erimental Botany, 92</w:t>
      </w:r>
      <w:r w:rsidRPr="00166D8C">
        <w:rPr>
          <w:rFonts w:ascii="Arial" w:eastAsia="Times New Roman" w:hAnsi="Arial" w:cs="Arial"/>
          <w:sz w:val="20"/>
          <w:szCs w:val="20"/>
          <w:lang w:bidi="hi-IN"/>
        </w:rPr>
        <w:t>(3), 679-689. https://doi.org/10.32604/phyton.2023.024904</w:t>
      </w:r>
    </w:p>
    <w:p w14:paraId="7C1E5C33" w14:textId="77777777" w:rsidR="00166D8C" w:rsidRP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Assuero</w:t>
      </w:r>
      <w:proofErr w:type="spellEnd"/>
      <w:r w:rsidRPr="00166D8C">
        <w:rPr>
          <w:rFonts w:ascii="Arial" w:eastAsia="Times New Roman" w:hAnsi="Arial" w:cs="Arial"/>
          <w:sz w:val="20"/>
          <w:szCs w:val="20"/>
          <w:lang w:bidi="hi-IN"/>
        </w:rPr>
        <w:t xml:space="preserve">, S. G., &amp; </w:t>
      </w:r>
      <w:proofErr w:type="spellStart"/>
      <w:r w:rsidRPr="00166D8C">
        <w:rPr>
          <w:rFonts w:ascii="Arial" w:eastAsia="Times New Roman" w:hAnsi="Arial" w:cs="Arial"/>
          <w:sz w:val="20"/>
          <w:szCs w:val="20"/>
          <w:lang w:bidi="hi-IN"/>
        </w:rPr>
        <w:t>Tognetti</w:t>
      </w:r>
      <w:proofErr w:type="spellEnd"/>
      <w:r w:rsidRPr="00166D8C">
        <w:rPr>
          <w:rFonts w:ascii="Arial" w:eastAsia="Times New Roman" w:hAnsi="Arial" w:cs="Arial"/>
          <w:sz w:val="20"/>
          <w:szCs w:val="20"/>
          <w:lang w:bidi="hi-IN"/>
        </w:rPr>
        <w:t xml:space="preserve">, J. A. (2010). </w:t>
      </w:r>
      <w:proofErr w:type="spellStart"/>
      <w:r w:rsidRPr="00166D8C">
        <w:rPr>
          <w:rFonts w:ascii="Arial" w:eastAsia="Times New Roman" w:hAnsi="Arial" w:cs="Arial"/>
          <w:sz w:val="20"/>
          <w:szCs w:val="20"/>
          <w:lang w:bidi="hi-IN"/>
        </w:rPr>
        <w:t>Tillering</w:t>
      </w:r>
      <w:proofErr w:type="spellEnd"/>
      <w:r w:rsidRPr="00166D8C">
        <w:rPr>
          <w:rFonts w:ascii="Arial" w:eastAsia="Times New Roman" w:hAnsi="Arial" w:cs="Arial"/>
          <w:sz w:val="20"/>
          <w:szCs w:val="20"/>
          <w:lang w:bidi="hi-IN"/>
        </w:rPr>
        <w:t xml:space="preserve"> regulation by endogenous and environmental factors an</w:t>
      </w:r>
      <w:r>
        <w:rPr>
          <w:rFonts w:ascii="Arial" w:eastAsia="Times New Roman" w:hAnsi="Arial" w:cs="Arial"/>
          <w:sz w:val="20"/>
          <w:szCs w:val="20"/>
          <w:lang w:bidi="hi-IN"/>
        </w:rPr>
        <w:t xml:space="preserve">d its agricultural management. </w:t>
      </w:r>
      <w:r w:rsidRPr="00166D8C">
        <w:rPr>
          <w:rFonts w:ascii="Arial" w:eastAsia="Times New Roman" w:hAnsi="Arial" w:cs="Arial"/>
          <w:sz w:val="20"/>
          <w:szCs w:val="20"/>
          <w:lang w:bidi="hi-IN"/>
        </w:rPr>
        <w:t>American Journal of Plant Sciences an</w:t>
      </w:r>
      <w:r>
        <w:rPr>
          <w:rFonts w:ascii="Arial" w:eastAsia="Times New Roman" w:hAnsi="Arial" w:cs="Arial"/>
          <w:sz w:val="20"/>
          <w:szCs w:val="20"/>
          <w:lang w:bidi="hi-IN"/>
        </w:rPr>
        <w:t>d Biotechnology, 4</w:t>
      </w:r>
      <w:r w:rsidRPr="00166D8C">
        <w:rPr>
          <w:rFonts w:ascii="Arial" w:eastAsia="Times New Roman" w:hAnsi="Arial" w:cs="Arial"/>
          <w:sz w:val="20"/>
          <w:szCs w:val="20"/>
          <w:lang w:bidi="hi-IN"/>
        </w:rPr>
        <w:t>(1), 35-48.</w:t>
      </w:r>
    </w:p>
    <w:p w14:paraId="33C3FFCC"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Fu, Z., Chen, P., Zhang, X., Qin, X., Yang, F., &amp; Zhang, W. (2023). Maize-legume intercropping achieves yield advantages by improving leaf funct</w:t>
      </w:r>
      <w:r>
        <w:rPr>
          <w:rFonts w:ascii="Arial" w:eastAsia="Times New Roman" w:hAnsi="Arial" w:cs="Arial"/>
          <w:sz w:val="20"/>
          <w:szCs w:val="20"/>
          <w:lang w:bidi="hi-IN"/>
        </w:rPr>
        <w:t>ions and dry matter partition. BMC Plant Biology, 23</w:t>
      </w:r>
      <w:r w:rsidRPr="00166D8C">
        <w:rPr>
          <w:rFonts w:ascii="Arial" w:eastAsia="Times New Roman" w:hAnsi="Arial" w:cs="Arial"/>
          <w:sz w:val="20"/>
          <w:szCs w:val="20"/>
          <w:lang w:bidi="hi-IN"/>
        </w:rPr>
        <w:t>, 438. https://doi.org/10.1186/s12870-023-04408-3</w:t>
      </w:r>
    </w:p>
    <w:p w14:paraId="013904EA"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Li, C. T., </w:t>
      </w:r>
      <w:proofErr w:type="spellStart"/>
      <w:r w:rsidRPr="00166D8C">
        <w:rPr>
          <w:rFonts w:ascii="Arial" w:eastAsia="Times New Roman" w:hAnsi="Arial" w:cs="Arial"/>
          <w:sz w:val="20"/>
          <w:szCs w:val="20"/>
          <w:lang w:bidi="hi-IN"/>
        </w:rPr>
        <w:t>Stomph</w:t>
      </w:r>
      <w:proofErr w:type="spellEnd"/>
      <w:r w:rsidRPr="00166D8C">
        <w:rPr>
          <w:rFonts w:ascii="Arial" w:eastAsia="Times New Roman" w:hAnsi="Arial" w:cs="Arial"/>
          <w:sz w:val="20"/>
          <w:szCs w:val="20"/>
          <w:lang w:bidi="hi-IN"/>
        </w:rPr>
        <w:t xml:space="preserve">, T. J., Makowski, D., Li, H., Zhang, C., Zhang, F., &amp; van der </w:t>
      </w:r>
      <w:proofErr w:type="spellStart"/>
      <w:r w:rsidRPr="00166D8C">
        <w:rPr>
          <w:rFonts w:ascii="Arial" w:eastAsia="Times New Roman" w:hAnsi="Arial" w:cs="Arial"/>
          <w:sz w:val="20"/>
          <w:szCs w:val="20"/>
          <w:lang w:bidi="hi-IN"/>
        </w:rPr>
        <w:t>Werf</w:t>
      </w:r>
      <w:proofErr w:type="spellEnd"/>
      <w:r w:rsidRPr="00166D8C">
        <w:rPr>
          <w:rFonts w:ascii="Arial" w:eastAsia="Times New Roman" w:hAnsi="Arial" w:cs="Arial"/>
          <w:sz w:val="20"/>
          <w:szCs w:val="20"/>
          <w:lang w:bidi="hi-IN"/>
        </w:rPr>
        <w:t>, W. (2023). The productive</w:t>
      </w:r>
      <w:r>
        <w:rPr>
          <w:rFonts w:ascii="Arial" w:eastAsia="Times New Roman" w:hAnsi="Arial" w:cs="Arial"/>
          <w:sz w:val="20"/>
          <w:szCs w:val="20"/>
          <w:lang w:bidi="hi-IN"/>
        </w:rPr>
        <w:t xml:space="preserve"> performance of intercropping. </w:t>
      </w:r>
      <w:r w:rsidRPr="00166D8C">
        <w:rPr>
          <w:rFonts w:ascii="Arial" w:eastAsia="Times New Roman" w:hAnsi="Arial" w:cs="Arial"/>
          <w:sz w:val="20"/>
          <w:szCs w:val="20"/>
          <w:lang w:bidi="hi-IN"/>
        </w:rPr>
        <w:t>Proceedings of t</w:t>
      </w:r>
      <w:r>
        <w:rPr>
          <w:rFonts w:ascii="Arial" w:eastAsia="Times New Roman" w:hAnsi="Arial" w:cs="Arial"/>
          <w:sz w:val="20"/>
          <w:szCs w:val="20"/>
          <w:lang w:bidi="hi-IN"/>
        </w:rPr>
        <w:t>he National Academy of Sciences, 120</w:t>
      </w:r>
      <w:r w:rsidRPr="00166D8C">
        <w:rPr>
          <w:rFonts w:ascii="Arial" w:eastAsia="Times New Roman" w:hAnsi="Arial" w:cs="Arial"/>
          <w:sz w:val="20"/>
          <w:szCs w:val="20"/>
          <w:lang w:bidi="hi-IN"/>
        </w:rPr>
        <w:t>(2), e2201886120. https://doi.org/10.1073/pnas.2201886120</w:t>
      </w:r>
    </w:p>
    <w:p w14:paraId="037E2348"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Li, C., Zhang, F., Li, L., Yang, W., Raza, M. A., &amp; van der </w:t>
      </w:r>
      <w:proofErr w:type="spellStart"/>
      <w:r w:rsidRPr="00166D8C">
        <w:rPr>
          <w:rFonts w:ascii="Arial" w:eastAsia="Times New Roman" w:hAnsi="Arial" w:cs="Arial"/>
          <w:sz w:val="20"/>
          <w:szCs w:val="20"/>
          <w:lang w:bidi="hi-IN"/>
        </w:rPr>
        <w:t>Werf</w:t>
      </w:r>
      <w:proofErr w:type="spellEnd"/>
      <w:r w:rsidRPr="00166D8C">
        <w:rPr>
          <w:rFonts w:ascii="Arial" w:eastAsia="Times New Roman" w:hAnsi="Arial" w:cs="Arial"/>
          <w:sz w:val="20"/>
          <w:szCs w:val="20"/>
          <w:lang w:bidi="hi-IN"/>
        </w:rPr>
        <w:t>, W. (2020). Yield gain, complementarity and competitive dominance in intercropping in China: A meta-analysis of drivers of yield gai</w:t>
      </w:r>
      <w:r>
        <w:rPr>
          <w:rFonts w:ascii="Arial" w:eastAsia="Times New Roman" w:hAnsi="Arial" w:cs="Arial"/>
          <w:sz w:val="20"/>
          <w:szCs w:val="20"/>
          <w:lang w:bidi="hi-IN"/>
        </w:rPr>
        <w:t xml:space="preserve">n using additive partitioning. </w:t>
      </w:r>
      <w:r w:rsidRPr="00166D8C">
        <w:rPr>
          <w:rFonts w:ascii="Arial" w:eastAsia="Times New Roman" w:hAnsi="Arial" w:cs="Arial"/>
          <w:sz w:val="20"/>
          <w:szCs w:val="20"/>
          <w:lang w:bidi="hi-IN"/>
        </w:rPr>
        <w:t>European Journal of Agronom</w:t>
      </w:r>
      <w:r>
        <w:rPr>
          <w:rFonts w:ascii="Arial" w:eastAsia="Times New Roman" w:hAnsi="Arial" w:cs="Arial"/>
          <w:sz w:val="20"/>
          <w:szCs w:val="20"/>
          <w:lang w:bidi="hi-IN"/>
        </w:rPr>
        <w:t>y, 113</w:t>
      </w:r>
      <w:r w:rsidRPr="00166D8C">
        <w:rPr>
          <w:rFonts w:ascii="Arial" w:eastAsia="Times New Roman" w:hAnsi="Arial" w:cs="Arial"/>
          <w:sz w:val="20"/>
          <w:szCs w:val="20"/>
          <w:lang w:bidi="hi-IN"/>
        </w:rPr>
        <w:t>, 125987.</w:t>
      </w:r>
    </w:p>
    <w:p w14:paraId="191C4352"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Porker, K., Straight, M., &amp; Hunt, J. R. (2020). Evaluation of G × E × M Interactions to Increase Harvest Index </w:t>
      </w:r>
      <w:r>
        <w:rPr>
          <w:rFonts w:ascii="Arial" w:eastAsia="Times New Roman" w:hAnsi="Arial" w:cs="Arial"/>
          <w:sz w:val="20"/>
          <w:szCs w:val="20"/>
          <w:lang w:bidi="hi-IN"/>
        </w:rPr>
        <w:t>and Yield of Early Sown Wheat. Frontiers in Plant Science, 11</w:t>
      </w:r>
      <w:r w:rsidRPr="00166D8C">
        <w:rPr>
          <w:rFonts w:ascii="Arial" w:eastAsia="Times New Roman" w:hAnsi="Arial" w:cs="Arial"/>
          <w:sz w:val="20"/>
          <w:szCs w:val="20"/>
          <w:lang w:bidi="hi-IN"/>
        </w:rPr>
        <w:t>, 994. https://doi.org/10.3389/fpls.2020.00994</w:t>
      </w:r>
    </w:p>
    <w:p w14:paraId="6C4F6EAC"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Porter, J. R., &amp; Semenov, M. A. (2005). Crop re</w:t>
      </w:r>
      <w:r>
        <w:rPr>
          <w:rFonts w:ascii="Arial" w:eastAsia="Times New Roman" w:hAnsi="Arial" w:cs="Arial"/>
          <w:sz w:val="20"/>
          <w:szCs w:val="20"/>
          <w:lang w:bidi="hi-IN"/>
        </w:rPr>
        <w:t xml:space="preserve">sponses to climatic variation. </w:t>
      </w:r>
      <w:r w:rsidRPr="00166D8C">
        <w:rPr>
          <w:rFonts w:ascii="Arial" w:eastAsia="Times New Roman" w:hAnsi="Arial" w:cs="Arial"/>
          <w:sz w:val="20"/>
          <w:szCs w:val="20"/>
          <w:lang w:bidi="hi-IN"/>
        </w:rPr>
        <w:t>Philosophical Transactions of the Royal</w:t>
      </w:r>
      <w:r>
        <w:rPr>
          <w:rFonts w:ascii="Arial" w:eastAsia="Times New Roman" w:hAnsi="Arial" w:cs="Arial"/>
          <w:sz w:val="20"/>
          <w:szCs w:val="20"/>
          <w:lang w:bidi="hi-IN"/>
        </w:rPr>
        <w:t xml:space="preserve"> Society B: Biological Sciences, 360</w:t>
      </w:r>
      <w:r w:rsidRPr="00166D8C">
        <w:rPr>
          <w:rFonts w:ascii="Arial" w:eastAsia="Times New Roman" w:hAnsi="Arial" w:cs="Arial"/>
          <w:sz w:val="20"/>
          <w:szCs w:val="20"/>
          <w:lang w:bidi="hi-IN"/>
        </w:rPr>
        <w:t>(1463), 2021-2035.</w:t>
      </w:r>
    </w:p>
    <w:p w14:paraId="3E559ACD" w14:textId="77777777" w:rsidR="00166D8C" w:rsidRDefault="00166D8C" w:rsidP="00166D8C">
      <w:pPr>
        <w:ind w:left="720" w:hanging="720"/>
        <w:jc w:val="both"/>
        <w:rPr>
          <w:rFonts w:ascii="Arial" w:eastAsia="Times New Roman" w:hAnsi="Arial" w:cs="Arial"/>
          <w:sz w:val="20"/>
          <w:szCs w:val="20"/>
          <w:lang w:bidi="hi-IN"/>
        </w:rPr>
      </w:pPr>
      <w:proofErr w:type="spellStart"/>
      <w:r w:rsidRPr="00166D8C">
        <w:rPr>
          <w:rFonts w:ascii="Arial" w:eastAsia="Times New Roman" w:hAnsi="Arial" w:cs="Arial"/>
          <w:sz w:val="20"/>
          <w:szCs w:val="20"/>
          <w:lang w:bidi="hi-IN"/>
        </w:rPr>
        <w:t>Suwa</w:t>
      </w:r>
      <w:proofErr w:type="spellEnd"/>
      <w:r w:rsidRPr="00166D8C">
        <w:rPr>
          <w:rFonts w:ascii="Arial" w:eastAsia="Times New Roman" w:hAnsi="Arial" w:cs="Arial"/>
          <w:sz w:val="20"/>
          <w:szCs w:val="20"/>
          <w:lang w:bidi="hi-IN"/>
        </w:rPr>
        <w:t>, R., Hakata, H., Hara, H., El-</w:t>
      </w:r>
      <w:proofErr w:type="spellStart"/>
      <w:r w:rsidRPr="00166D8C">
        <w:rPr>
          <w:rFonts w:ascii="Arial" w:eastAsia="Times New Roman" w:hAnsi="Arial" w:cs="Arial"/>
          <w:sz w:val="20"/>
          <w:szCs w:val="20"/>
          <w:lang w:bidi="hi-IN"/>
        </w:rPr>
        <w:t>Shemy</w:t>
      </w:r>
      <w:proofErr w:type="spellEnd"/>
      <w:r w:rsidRPr="00166D8C">
        <w:rPr>
          <w:rFonts w:ascii="Arial" w:eastAsia="Times New Roman" w:hAnsi="Arial" w:cs="Arial"/>
          <w:sz w:val="20"/>
          <w:szCs w:val="20"/>
          <w:lang w:bidi="hi-IN"/>
        </w:rPr>
        <w:t xml:space="preserve">, H. A., Adu-Gyamfi, J. J., Nguyen, N. T., Kanai, S., Lightfoot, D. A., Mohapatra, P. K., &amp; Fujita, K. (2010). High temperature effects on photosynthate partitioning and sugar metabolism during ear expansion in </w:t>
      </w:r>
      <w:r>
        <w:rPr>
          <w:rFonts w:ascii="Arial" w:eastAsia="Times New Roman" w:hAnsi="Arial" w:cs="Arial"/>
          <w:sz w:val="20"/>
          <w:szCs w:val="20"/>
          <w:lang w:bidi="hi-IN"/>
        </w:rPr>
        <w:t>maize (</w:t>
      </w:r>
      <w:proofErr w:type="spellStart"/>
      <w:r>
        <w:rPr>
          <w:rFonts w:ascii="Arial" w:eastAsia="Times New Roman" w:hAnsi="Arial" w:cs="Arial"/>
          <w:sz w:val="20"/>
          <w:szCs w:val="20"/>
          <w:lang w:bidi="hi-IN"/>
        </w:rPr>
        <w:t>Zea</w:t>
      </w:r>
      <w:proofErr w:type="spellEnd"/>
      <w:r>
        <w:rPr>
          <w:rFonts w:ascii="Arial" w:eastAsia="Times New Roman" w:hAnsi="Arial" w:cs="Arial"/>
          <w:sz w:val="20"/>
          <w:szCs w:val="20"/>
          <w:lang w:bidi="hi-IN"/>
        </w:rPr>
        <w:t xml:space="preserve"> mays L.) genotypes. </w:t>
      </w:r>
      <w:r w:rsidRPr="00166D8C">
        <w:rPr>
          <w:rFonts w:ascii="Arial" w:eastAsia="Times New Roman" w:hAnsi="Arial" w:cs="Arial"/>
          <w:sz w:val="20"/>
          <w:szCs w:val="20"/>
          <w:lang w:bidi="hi-IN"/>
        </w:rPr>
        <w:t>Pl</w:t>
      </w:r>
      <w:r>
        <w:rPr>
          <w:rFonts w:ascii="Arial" w:eastAsia="Times New Roman" w:hAnsi="Arial" w:cs="Arial"/>
          <w:sz w:val="20"/>
          <w:szCs w:val="20"/>
          <w:lang w:bidi="hi-IN"/>
        </w:rPr>
        <w:t>ant Physiology and Biochemistry, 48</w:t>
      </w:r>
      <w:r w:rsidRPr="00166D8C">
        <w:rPr>
          <w:rFonts w:ascii="Arial" w:eastAsia="Times New Roman" w:hAnsi="Arial" w:cs="Arial"/>
          <w:sz w:val="20"/>
          <w:szCs w:val="20"/>
          <w:lang w:bidi="hi-IN"/>
        </w:rPr>
        <w:t>(2-3), 124-130.</w:t>
      </w:r>
    </w:p>
    <w:p w14:paraId="7520801D" w14:textId="77777777" w:rsidR="00166D8C" w:rsidRP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Lavanya, Y., &amp; </w:t>
      </w:r>
      <w:proofErr w:type="spellStart"/>
      <w:r w:rsidRPr="00166D8C">
        <w:rPr>
          <w:rFonts w:ascii="Arial" w:eastAsia="Times New Roman" w:hAnsi="Arial" w:cs="Arial"/>
          <w:sz w:val="20"/>
          <w:szCs w:val="20"/>
          <w:lang w:bidi="hi-IN"/>
        </w:rPr>
        <w:t>Kurhade</w:t>
      </w:r>
      <w:proofErr w:type="spellEnd"/>
      <w:r w:rsidRPr="00166D8C">
        <w:rPr>
          <w:rFonts w:ascii="Arial" w:eastAsia="Times New Roman" w:hAnsi="Arial" w:cs="Arial"/>
          <w:sz w:val="20"/>
          <w:szCs w:val="20"/>
          <w:lang w:bidi="hi-IN"/>
        </w:rPr>
        <w:t xml:space="preserve">, N. G. (2018). Growth, Yield Attributes and Yield of </w:t>
      </w:r>
      <w:proofErr w:type="spellStart"/>
      <w:r w:rsidRPr="00166D8C">
        <w:rPr>
          <w:rFonts w:ascii="Arial" w:eastAsia="Times New Roman" w:hAnsi="Arial" w:cs="Arial"/>
          <w:sz w:val="20"/>
          <w:szCs w:val="20"/>
          <w:lang w:bidi="hi-IN"/>
        </w:rPr>
        <w:t>Pigeonpea</w:t>
      </w:r>
      <w:proofErr w:type="spellEnd"/>
      <w:r w:rsidRPr="00166D8C">
        <w:rPr>
          <w:rFonts w:ascii="Arial" w:eastAsia="Times New Roman" w:hAnsi="Arial" w:cs="Arial"/>
          <w:sz w:val="20"/>
          <w:szCs w:val="20"/>
          <w:lang w:bidi="hi-IN"/>
        </w:rPr>
        <w:t xml:space="preserve"> + Niger Intercropping System as Influenced by Planting Pattern under Rainfed C</w:t>
      </w:r>
      <w:r>
        <w:rPr>
          <w:rFonts w:ascii="Arial" w:eastAsia="Times New Roman" w:hAnsi="Arial" w:cs="Arial"/>
          <w:sz w:val="20"/>
          <w:szCs w:val="20"/>
          <w:lang w:bidi="hi-IN"/>
        </w:rPr>
        <w:t>ondition of Marathwada Region. I</w:t>
      </w:r>
      <w:r w:rsidRPr="00166D8C">
        <w:rPr>
          <w:rFonts w:ascii="Arial" w:eastAsia="Times New Roman" w:hAnsi="Arial" w:cs="Arial"/>
          <w:sz w:val="20"/>
          <w:szCs w:val="20"/>
          <w:lang w:bidi="hi-IN"/>
        </w:rPr>
        <w:t>nternational Journal of Current Mi</w:t>
      </w:r>
      <w:r>
        <w:rPr>
          <w:rFonts w:ascii="Arial" w:eastAsia="Times New Roman" w:hAnsi="Arial" w:cs="Arial"/>
          <w:sz w:val="20"/>
          <w:szCs w:val="20"/>
          <w:lang w:bidi="hi-IN"/>
        </w:rPr>
        <w:t>crobiology and Applied Sciences, 7</w:t>
      </w:r>
      <w:r w:rsidRPr="00166D8C">
        <w:rPr>
          <w:rFonts w:ascii="Arial" w:eastAsia="Times New Roman" w:hAnsi="Arial" w:cs="Arial"/>
          <w:sz w:val="20"/>
          <w:szCs w:val="20"/>
          <w:lang w:bidi="hi-IN"/>
        </w:rPr>
        <w:t>(11), 2303-2309.</w:t>
      </w:r>
    </w:p>
    <w:p w14:paraId="7ADFC9F9" w14:textId="77777777" w:rsidR="00166D8C" w:rsidRDefault="00166D8C" w:rsidP="00166D8C">
      <w:pPr>
        <w:ind w:left="720" w:hanging="720"/>
        <w:jc w:val="both"/>
        <w:rPr>
          <w:rFonts w:ascii="Arial" w:eastAsia="Times New Roman" w:hAnsi="Arial" w:cs="Arial"/>
          <w:sz w:val="20"/>
          <w:szCs w:val="20"/>
          <w:lang w:bidi="hi-IN"/>
        </w:rPr>
      </w:pPr>
      <w:r w:rsidRPr="00166D8C">
        <w:rPr>
          <w:rFonts w:ascii="Arial" w:eastAsia="Times New Roman" w:hAnsi="Arial" w:cs="Arial"/>
          <w:sz w:val="20"/>
          <w:szCs w:val="20"/>
          <w:lang w:bidi="hi-IN"/>
        </w:rPr>
        <w:t xml:space="preserve">Rathod, P. S., </w:t>
      </w:r>
      <w:proofErr w:type="spellStart"/>
      <w:r w:rsidRPr="00166D8C">
        <w:rPr>
          <w:rFonts w:ascii="Arial" w:eastAsia="Times New Roman" w:hAnsi="Arial" w:cs="Arial"/>
          <w:sz w:val="20"/>
          <w:szCs w:val="20"/>
          <w:lang w:bidi="hi-IN"/>
        </w:rPr>
        <w:t>Halikatti</w:t>
      </w:r>
      <w:proofErr w:type="spellEnd"/>
      <w:r w:rsidRPr="00166D8C">
        <w:rPr>
          <w:rFonts w:ascii="Arial" w:eastAsia="Times New Roman" w:hAnsi="Arial" w:cs="Arial"/>
          <w:sz w:val="20"/>
          <w:szCs w:val="20"/>
          <w:lang w:bidi="hi-IN"/>
        </w:rPr>
        <w:t xml:space="preserve">, S. I., </w:t>
      </w:r>
      <w:proofErr w:type="spellStart"/>
      <w:r w:rsidRPr="00166D8C">
        <w:rPr>
          <w:rFonts w:ascii="Arial" w:eastAsia="Times New Roman" w:hAnsi="Arial" w:cs="Arial"/>
          <w:sz w:val="20"/>
          <w:szCs w:val="20"/>
          <w:lang w:bidi="hi-IN"/>
        </w:rPr>
        <w:t>Hiremath</w:t>
      </w:r>
      <w:proofErr w:type="spellEnd"/>
      <w:r w:rsidRPr="00166D8C">
        <w:rPr>
          <w:rFonts w:ascii="Arial" w:eastAsia="Times New Roman" w:hAnsi="Arial" w:cs="Arial"/>
          <w:sz w:val="20"/>
          <w:szCs w:val="20"/>
          <w:lang w:bidi="hi-IN"/>
        </w:rPr>
        <w:t xml:space="preserve">, S. M., &amp; </w:t>
      </w:r>
      <w:proofErr w:type="spellStart"/>
      <w:r w:rsidRPr="00166D8C">
        <w:rPr>
          <w:rFonts w:ascii="Arial" w:eastAsia="Times New Roman" w:hAnsi="Arial" w:cs="Arial"/>
          <w:sz w:val="20"/>
          <w:szCs w:val="20"/>
          <w:lang w:bidi="hi-IN"/>
        </w:rPr>
        <w:t>Kajjidoni</w:t>
      </w:r>
      <w:proofErr w:type="spellEnd"/>
      <w:r w:rsidRPr="00166D8C">
        <w:rPr>
          <w:rFonts w:ascii="Arial" w:eastAsia="Times New Roman" w:hAnsi="Arial" w:cs="Arial"/>
          <w:sz w:val="20"/>
          <w:szCs w:val="20"/>
          <w:lang w:bidi="hi-IN"/>
        </w:rPr>
        <w:t xml:space="preserve">, S. T. (2004). Influence of different intercrops and row proportions on yield and yield parameters of </w:t>
      </w:r>
      <w:proofErr w:type="spellStart"/>
      <w:r w:rsidRPr="00166D8C">
        <w:rPr>
          <w:rFonts w:ascii="Arial" w:eastAsia="Times New Roman" w:hAnsi="Arial" w:cs="Arial"/>
          <w:sz w:val="20"/>
          <w:szCs w:val="20"/>
          <w:lang w:bidi="hi-IN"/>
        </w:rPr>
        <w:t>pige</w:t>
      </w:r>
      <w:r>
        <w:rPr>
          <w:rFonts w:ascii="Arial" w:eastAsia="Times New Roman" w:hAnsi="Arial" w:cs="Arial"/>
          <w:sz w:val="20"/>
          <w:szCs w:val="20"/>
          <w:lang w:bidi="hi-IN"/>
        </w:rPr>
        <w:t>onpea</w:t>
      </w:r>
      <w:proofErr w:type="spellEnd"/>
      <w:r>
        <w:rPr>
          <w:rFonts w:ascii="Arial" w:eastAsia="Times New Roman" w:hAnsi="Arial" w:cs="Arial"/>
          <w:sz w:val="20"/>
          <w:szCs w:val="20"/>
          <w:lang w:bidi="hi-IN"/>
        </w:rPr>
        <w:t xml:space="preserve"> in </w:t>
      </w:r>
      <w:proofErr w:type="spellStart"/>
      <w:r>
        <w:rPr>
          <w:rFonts w:ascii="Arial" w:eastAsia="Times New Roman" w:hAnsi="Arial" w:cs="Arial"/>
          <w:sz w:val="20"/>
          <w:szCs w:val="20"/>
          <w:lang w:bidi="hi-IN"/>
        </w:rPr>
        <w:t>Vertisols</w:t>
      </w:r>
      <w:proofErr w:type="spellEnd"/>
      <w:r>
        <w:rPr>
          <w:rFonts w:ascii="Arial" w:eastAsia="Times New Roman" w:hAnsi="Arial" w:cs="Arial"/>
          <w:sz w:val="20"/>
          <w:szCs w:val="20"/>
          <w:lang w:bidi="hi-IN"/>
        </w:rPr>
        <w:t xml:space="preserve"> of Dharwad. </w:t>
      </w:r>
      <w:r w:rsidRPr="00166D8C">
        <w:rPr>
          <w:rFonts w:ascii="Arial" w:eastAsia="Times New Roman" w:hAnsi="Arial" w:cs="Arial"/>
          <w:sz w:val="20"/>
          <w:szCs w:val="20"/>
          <w:lang w:bidi="hi-IN"/>
        </w:rPr>
        <w:t>Karnataka Journal of Agricultural</w:t>
      </w:r>
      <w:r>
        <w:rPr>
          <w:rFonts w:ascii="Arial" w:eastAsia="Times New Roman" w:hAnsi="Arial" w:cs="Arial"/>
          <w:sz w:val="20"/>
          <w:szCs w:val="20"/>
          <w:lang w:bidi="hi-IN"/>
        </w:rPr>
        <w:t xml:space="preserve"> Sciences, 17</w:t>
      </w:r>
      <w:r w:rsidRPr="00166D8C">
        <w:rPr>
          <w:rFonts w:ascii="Arial" w:eastAsia="Times New Roman" w:hAnsi="Arial" w:cs="Arial"/>
          <w:sz w:val="20"/>
          <w:szCs w:val="20"/>
          <w:lang w:bidi="hi-IN"/>
        </w:rPr>
        <w:t>, 652-657.</w:t>
      </w:r>
    </w:p>
    <w:p w14:paraId="765455F5" w14:textId="77777777" w:rsidR="00A31F97" w:rsidRDefault="00A31F97" w:rsidP="00A31F97">
      <w:pPr>
        <w:pStyle w:val="Appendix"/>
        <w:spacing w:after="0"/>
        <w:jc w:val="both"/>
        <w:rPr>
          <w:rFonts w:ascii="Arial" w:hAnsi="Arial" w:cs="Arial"/>
          <w:caps w:val="0"/>
        </w:rPr>
      </w:pPr>
      <w:r w:rsidRPr="00737297">
        <w:rPr>
          <w:rFonts w:ascii="Arial" w:hAnsi="Arial" w:cs="Arial"/>
          <w:caps w:val="0"/>
        </w:rPr>
        <w:t>ABB</w:t>
      </w:r>
      <w:r>
        <w:rPr>
          <w:rFonts w:ascii="Arial" w:hAnsi="Arial" w:cs="Arial"/>
          <w:caps w:val="0"/>
        </w:rPr>
        <w:t>R</w:t>
      </w:r>
      <w:r w:rsidRPr="00737297">
        <w:rPr>
          <w:rFonts w:ascii="Arial" w:hAnsi="Arial" w:cs="Arial"/>
          <w:caps w:val="0"/>
        </w:rPr>
        <w:t>EVIATION</w:t>
      </w:r>
      <w:r>
        <w:rPr>
          <w:rFonts w:ascii="Arial" w:hAnsi="Arial" w:cs="Arial"/>
          <w:caps w:val="0"/>
        </w:rPr>
        <w:t>S</w:t>
      </w:r>
      <w:r w:rsidRPr="00737297">
        <w:rPr>
          <w:rFonts w:ascii="Arial" w:hAnsi="Arial" w:cs="Arial"/>
          <w:caps w:val="0"/>
        </w:rPr>
        <w:t xml:space="preserve"> </w:t>
      </w:r>
    </w:p>
    <w:p w14:paraId="1C7285A0" w14:textId="77777777" w:rsidR="00A31F97" w:rsidRPr="00B47562" w:rsidRDefault="00A31F97" w:rsidP="00A31F97">
      <w:pPr>
        <w:pStyle w:val="Appendix"/>
        <w:spacing w:after="0"/>
        <w:jc w:val="both"/>
        <w:rPr>
          <w:rFonts w:ascii="Arial" w:hAnsi="Arial" w:cs="Arial"/>
          <w:b w:val="0"/>
          <w:bCs/>
          <w:color w:val="000000" w:themeColor="text1"/>
        </w:rPr>
      </w:pPr>
      <w:r>
        <w:rPr>
          <w:rFonts w:ascii="Arial" w:hAnsi="Arial" w:cs="Arial"/>
          <w:b w:val="0"/>
          <w:bCs/>
          <w:i/>
          <w:iCs/>
          <w:caps w:val="0"/>
        </w:rPr>
        <w:t xml:space="preserve">Gmelina </w:t>
      </w:r>
      <w:proofErr w:type="spellStart"/>
      <w:r>
        <w:rPr>
          <w:rFonts w:ascii="Arial" w:hAnsi="Arial" w:cs="Arial"/>
          <w:b w:val="0"/>
          <w:bCs/>
          <w:i/>
          <w:iCs/>
          <w:caps w:val="0"/>
        </w:rPr>
        <w:t>arborea</w:t>
      </w:r>
      <w:proofErr w:type="spellEnd"/>
      <w:r>
        <w:rPr>
          <w:rFonts w:ascii="Arial" w:hAnsi="Arial" w:cs="Arial"/>
          <w:b w:val="0"/>
          <w:bCs/>
          <w:i/>
          <w:iCs/>
          <w:caps w:val="0"/>
        </w:rPr>
        <w:t xml:space="preserve"> = G. </w:t>
      </w:r>
      <w:proofErr w:type="spellStart"/>
      <w:r>
        <w:rPr>
          <w:rFonts w:ascii="Arial" w:hAnsi="Arial" w:cs="Arial"/>
          <w:b w:val="0"/>
          <w:bCs/>
          <w:i/>
          <w:iCs/>
          <w:caps w:val="0"/>
        </w:rPr>
        <w:t>arborea</w:t>
      </w:r>
      <w:proofErr w:type="spellEnd"/>
      <w:r>
        <w:rPr>
          <w:rFonts w:ascii="Arial" w:hAnsi="Arial" w:cs="Arial"/>
          <w:b w:val="0"/>
          <w:bCs/>
          <w:i/>
          <w:iCs/>
          <w:caps w:val="0"/>
        </w:rPr>
        <w:t xml:space="preserve">, </w:t>
      </w:r>
      <w:r w:rsidR="00E9185D" w:rsidRPr="00DD4C0D">
        <w:rPr>
          <w:rFonts w:ascii="Arial" w:hAnsi="Arial" w:cs="Arial"/>
          <w:i/>
          <w:sz w:val="20"/>
        </w:rPr>
        <w:t xml:space="preserve">– </w:t>
      </w:r>
      <w:proofErr w:type="spellStart"/>
      <w:r w:rsidR="00E9185D" w:rsidRPr="00B47562">
        <w:rPr>
          <w:rFonts w:ascii="Arial" w:hAnsi="Arial" w:cs="Arial"/>
          <w:b w:val="0"/>
          <w:bCs/>
          <w:i/>
          <w:caps w:val="0"/>
          <w:sz w:val="20"/>
        </w:rPr>
        <w:t>Cajanus</w:t>
      </w:r>
      <w:proofErr w:type="spellEnd"/>
      <w:r w:rsidR="00E9185D" w:rsidRPr="00B47562">
        <w:rPr>
          <w:rFonts w:ascii="Arial" w:hAnsi="Arial" w:cs="Arial"/>
          <w:b w:val="0"/>
          <w:bCs/>
          <w:i/>
          <w:caps w:val="0"/>
          <w:sz w:val="20"/>
        </w:rPr>
        <w:t xml:space="preserve"> </w:t>
      </w:r>
      <w:proofErr w:type="spellStart"/>
      <w:r w:rsidR="00E9185D" w:rsidRPr="00B47562">
        <w:rPr>
          <w:rFonts w:ascii="Arial" w:hAnsi="Arial" w:cs="Arial"/>
          <w:b w:val="0"/>
          <w:bCs/>
          <w:i/>
          <w:caps w:val="0"/>
          <w:sz w:val="20"/>
        </w:rPr>
        <w:t>Cajan</w:t>
      </w:r>
      <w:proofErr w:type="spellEnd"/>
      <w:r w:rsidR="00E9185D" w:rsidRPr="00B47562">
        <w:rPr>
          <w:rFonts w:ascii="Arial" w:hAnsi="Arial" w:cs="Arial"/>
          <w:b w:val="0"/>
          <w:bCs/>
          <w:caps w:val="0"/>
          <w:sz w:val="20"/>
        </w:rPr>
        <w:t xml:space="preserve"> = </w:t>
      </w:r>
      <w:proofErr w:type="spellStart"/>
      <w:r w:rsidR="00E9185D" w:rsidRPr="00B47562">
        <w:rPr>
          <w:rFonts w:ascii="Arial" w:hAnsi="Arial" w:cs="Arial"/>
          <w:b w:val="0"/>
          <w:bCs/>
          <w:caps w:val="0"/>
          <w:sz w:val="20"/>
        </w:rPr>
        <w:t>Arhar</w:t>
      </w:r>
      <w:proofErr w:type="spellEnd"/>
      <w:r w:rsidR="00E9185D" w:rsidRPr="00B47562">
        <w:rPr>
          <w:rFonts w:ascii="Arial" w:hAnsi="Arial" w:cs="Arial"/>
          <w:b w:val="0"/>
          <w:bCs/>
          <w:caps w:val="0"/>
          <w:sz w:val="20"/>
        </w:rPr>
        <w:t xml:space="preserve">, </w:t>
      </w:r>
      <w:r w:rsidR="00E9185D" w:rsidRPr="00B47562">
        <w:rPr>
          <w:rFonts w:ascii="Arial" w:hAnsi="Arial" w:cs="Arial"/>
          <w:b w:val="0"/>
          <w:bCs/>
          <w:i/>
          <w:caps w:val="0"/>
          <w:sz w:val="20"/>
        </w:rPr>
        <w:t xml:space="preserve">Vigna </w:t>
      </w:r>
      <w:proofErr w:type="spellStart"/>
      <w:r w:rsidR="00E9185D" w:rsidRPr="00B47562">
        <w:rPr>
          <w:rFonts w:ascii="Arial" w:hAnsi="Arial" w:cs="Arial"/>
          <w:b w:val="0"/>
          <w:bCs/>
          <w:i/>
          <w:caps w:val="0"/>
          <w:sz w:val="20"/>
        </w:rPr>
        <w:t>Unguiculata</w:t>
      </w:r>
      <w:proofErr w:type="spellEnd"/>
      <w:r w:rsidR="00E9185D" w:rsidRPr="00B47562">
        <w:rPr>
          <w:rFonts w:ascii="Arial" w:hAnsi="Arial" w:cs="Arial"/>
          <w:b w:val="0"/>
          <w:bCs/>
          <w:caps w:val="0"/>
          <w:sz w:val="20"/>
        </w:rPr>
        <w:t xml:space="preserve"> =</w:t>
      </w:r>
      <w:r w:rsidR="00B47562" w:rsidRPr="00B47562">
        <w:rPr>
          <w:rFonts w:ascii="Arial" w:hAnsi="Arial" w:cs="Arial"/>
          <w:b w:val="0"/>
          <w:bCs/>
          <w:caps w:val="0"/>
          <w:sz w:val="20"/>
        </w:rPr>
        <w:t xml:space="preserve"> </w:t>
      </w:r>
      <w:r w:rsidR="00E9185D" w:rsidRPr="00B47562">
        <w:rPr>
          <w:rFonts w:ascii="Arial" w:hAnsi="Arial" w:cs="Arial"/>
          <w:b w:val="0"/>
          <w:bCs/>
          <w:caps w:val="0"/>
          <w:sz w:val="20"/>
        </w:rPr>
        <w:t xml:space="preserve">Cowpea, And </w:t>
      </w:r>
      <w:r w:rsidR="00E9185D" w:rsidRPr="00B47562">
        <w:rPr>
          <w:rFonts w:ascii="Arial" w:hAnsi="Arial" w:cs="Arial"/>
          <w:b w:val="0"/>
          <w:bCs/>
          <w:i/>
          <w:caps w:val="0"/>
          <w:sz w:val="20"/>
        </w:rPr>
        <w:t xml:space="preserve">Brassica </w:t>
      </w:r>
      <w:proofErr w:type="spellStart"/>
      <w:r w:rsidR="00E9185D" w:rsidRPr="00B47562">
        <w:rPr>
          <w:rFonts w:ascii="Arial" w:hAnsi="Arial" w:cs="Arial"/>
          <w:b w:val="0"/>
          <w:bCs/>
          <w:i/>
          <w:caps w:val="0"/>
          <w:sz w:val="20"/>
        </w:rPr>
        <w:t>Juncea</w:t>
      </w:r>
      <w:proofErr w:type="spellEnd"/>
      <w:r w:rsidR="00E9185D" w:rsidRPr="00B47562">
        <w:rPr>
          <w:rFonts w:ascii="Arial" w:hAnsi="Arial" w:cs="Arial"/>
          <w:b w:val="0"/>
          <w:bCs/>
          <w:caps w:val="0"/>
          <w:sz w:val="20"/>
        </w:rPr>
        <w:t xml:space="preserve"> =Mustard</w:t>
      </w:r>
    </w:p>
    <w:p w14:paraId="707D1B12" w14:textId="77777777" w:rsidR="00A31F97" w:rsidRPr="00B47562" w:rsidRDefault="00A31F97" w:rsidP="00284459">
      <w:pPr>
        <w:ind w:left="720" w:hanging="720"/>
        <w:jc w:val="both"/>
        <w:rPr>
          <w:rFonts w:ascii="Arial" w:eastAsia="Times New Roman" w:hAnsi="Arial" w:cs="Arial"/>
          <w:bCs/>
          <w:sz w:val="20"/>
          <w:szCs w:val="20"/>
          <w:lang w:bidi="hi-IN"/>
        </w:rPr>
      </w:pPr>
    </w:p>
    <w:p w14:paraId="0A847A7A" w14:textId="77777777" w:rsidR="00284459" w:rsidRPr="00B444BC" w:rsidRDefault="00284459" w:rsidP="00284459">
      <w:pPr>
        <w:ind w:left="720" w:hanging="720"/>
        <w:jc w:val="both"/>
        <w:rPr>
          <w:rFonts w:ascii="Arial" w:eastAsia="Times New Roman" w:hAnsi="Arial" w:cs="Arial"/>
          <w:sz w:val="20"/>
          <w:szCs w:val="20"/>
          <w:lang w:bidi="hi-IN"/>
        </w:rPr>
      </w:pPr>
    </w:p>
    <w:p w14:paraId="175B5464" w14:textId="77777777" w:rsidR="00284459" w:rsidRPr="00B444BC" w:rsidRDefault="00284459" w:rsidP="00094171">
      <w:pPr>
        <w:ind w:left="720" w:hanging="720"/>
        <w:jc w:val="both"/>
        <w:rPr>
          <w:rFonts w:ascii="Arial" w:eastAsia="Times New Roman" w:hAnsi="Arial" w:cs="Arial"/>
          <w:sz w:val="20"/>
          <w:szCs w:val="20"/>
          <w:lang w:bidi="hi-IN"/>
        </w:rPr>
      </w:pPr>
    </w:p>
    <w:p w14:paraId="25C15167" w14:textId="77777777" w:rsidR="00026C97" w:rsidRPr="00B444BC" w:rsidRDefault="00026C97" w:rsidP="00094171">
      <w:pPr>
        <w:ind w:left="720" w:hanging="720"/>
        <w:jc w:val="both"/>
        <w:rPr>
          <w:rFonts w:ascii="Arial" w:eastAsia="Times New Roman" w:hAnsi="Arial" w:cs="Arial"/>
          <w:sz w:val="20"/>
          <w:szCs w:val="20"/>
          <w:lang w:bidi="hi-IN"/>
        </w:rPr>
      </w:pPr>
    </w:p>
    <w:p w14:paraId="045CA46E" w14:textId="77777777" w:rsidR="00094171" w:rsidRPr="00B444BC" w:rsidRDefault="00094171" w:rsidP="007448B3">
      <w:pPr>
        <w:ind w:left="720" w:hanging="720"/>
        <w:jc w:val="both"/>
        <w:rPr>
          <w:rFonts w:ascii="Arial" w:eastAsia="Times New Roman" w:hAnsi="Arial" w:cs="Arial"/>
          <w:sz w:val="20"/>
          <w:szCs w:val="20"/>
          <w:lang w:bidi="hi-IN"/>
        </w:rPr>
      </w:pPr>
    </w:p>
    <w:p w14:paraId="711CB26D" w14:textId="77777777" w:rsidR="00197C12" w:rsidRPr="00B444BC" w:rsidRDefault="00197C12" w:rsidP="000D4750">
      <w:pPr>
        <w:ind w:left="720" w:hanging="720"/>
        <w:jc w:val="both"/>
        <w:rPr>
          <w:rFonts w:ascii="Arial" w:eastAsia="Times New Roman" w:hAnsi="Arial" w:cs="Arial"/>
          <w:sz w:val="20"/>
          <w:szCs w:val="20"/>
          <w:lang w:bidi="hi-IN"/>
        </w:rPr>
      </w:pPr>
    </w:p>
    <w:p w14:paraId="74F5EEB7" w14:textId="77777777" w:rsidR="000D4750" w:rsidRPr="00B444BC" w:rsidRDefault="000D4750" w:rsidP="00662857">
      <w:pPr>
        <w:ind w:left="720" w:hanging="720"/>
        <w:jc w:val="both"/>
        <w:rPr>
          <w:rFonts w:ascii="Arial" w:hAnsi="Arial" w:cs="Arial"/>
          <w:sz w:val="20"/>
          <w:szCs w:val="20"/>
        </w:rPr>
      </w:pPr>
    </w:p>
    <w:p w14:paraId="19D3CAB5" w14:textId="77777777" w:rsidR="003164EC" w:rsidRPr="00B444BC" w:rsidRDefault="003164EC">
      <w:pPr>
        <w:rPr>
          <w:rFonts w:ascii="Arial" w:hAnsi="Arial" w:cs="Arial"/>
          <w:sz w:val="20"/>
          <w:szCs w:val="20"/>
        </w:rPr>
      </w:pPr>
    </w:p>
    <w:sectPr w:rsidR="003164EC" w:rsidRPr="00B444BC">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595D9" w14:textId="77777777" w:rsidR="004E41D2" w:rsidRDefault="004E41D2" w:rsidP="002B4B70">
      <w:pPr>
        <w:spacing w:after="0" w:line="240" w:lineRule="auto"/>
      </w:pPr>
      <w:r>
        <w:separator/>
      </w:r>
    </w:p>
  </w:endnote>
  <w:endnote w:type="continuationSeparator" w:id="0">
    <w:p w14:paraId="06A46C4E" w14:textId="77777777" w:rsidR="004E41D2" w:rsidRDefault="004E41D2" w:rsidP="002B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7A3C7" w14:textId="77777777" w:rsidR="00225980" w:rsidRDefault="00225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C208B" w14:textId="38AB1A4E" w:rsidR="002B4B70" w:rsidRPr="0024786C" w:rsidRDefault="002B4B70" w:rsidP="0024786C">
    <w:pPr>
      <w:pStyle w:val="Footer"/>
    </w:pPr>
    <w:r w:rsidRPr="0024786C">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EA3B" w14:textId="77777777" w:rsidR="00225980" w:rsidRDefault="002259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9F25" w14:textId="77777777" w:rsidR="00D218E0" w:rsidRPr="00C37E61" w:rsidRDefault="00D218E0"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D5363" w14:textId="77777777" w:rsidR="004E41D2" w:rsidRDefault="004E41D2" w:rsidP="002B4B70">
      <w:pPr>
        <w:spacing w:after="0" w:line="240" w:lineRule="auto"/>
      </w:pPr>
      <w:r>
        <w:separator/>
      </w:r>
    </w:p>
  </w:footnote>
  <w:footnote w:type="continuationSeparator" w:id="0">
    <w:p w14:paraId="412D74C6" w14:textId="77777777" w:rsidR="004E41D2" w:rsidRDefault="004E41D2" w:rsidP="002B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CC108" w14:textId="5E96D676" w:rsidR="00225980" w:rsidRDefault="00225980">
    <w:pPr>
      <w:pStyle w:val="Header"/>
    </w:pPr>
    <w:r>
      <w:rPr>
        <w:noProof/>
      </w:rPr>
      <w:pict w14:anchorId="1A523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E80D" w14:textId="13E69855" w:rsidR="00225980" w:rsidRDefault="00225980">
    <w:pPr>
      <w:pStyle w:val="Header"/>
    </w:pPr>
    <w:r>
      <w:rPr>
        <w:noProof/>
      </w:rPr>
      <w:pict w14:anchorId="3623BB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EBE3" w14:textId="0CE30216" w:rsidR="00225980" w:rsidRDefault="00225980">
    <w:pPr>
      <w:pStyle w:val="Header"/>
    </w:pPr>
    <w:r>
      <w:rPr>
        <w:noProof/>
      </w:rPr>
      <w:pict w14:anchorId="7DE67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B1DF2" w14:textId="284FE633" w:rsidR="00225980" w:rsidRDefault="00225980">
    <w:pPr>
      <w:pStyle w:val="Header"/>
    </w:pPr>
    <w:r>
      <w:rPr>
        <w:noProof/>
      </w:rPr>
      <w:pict w14:anchorId="1EFE99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8"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A11B" w14:textId="15D0F490" w:rsidR="00225980" w:rsidRDefault="00225980">
    <w:pPr>
      <w:pStyle w:val="Header"/>
    </w:pPr>
    <w:r>
      <w:rPr>
        <w:noProof/>
      </w:rPr>
      <w:pict w14:anchorId="126DB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9"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9B6E9" w14:textId="24DD6ED7" w:rsidR="00225980" w:rsidRDefault="00225980">
    <w:pPr>
      <w:pStyle w:val="Header"/>
    </w:pPr>
    <w:r>
      <w:rPr>
        <w:noProof/>
      </w:rPr>
      <w:pict w14:anchorId="34EA8A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712987"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26D91"/>
    <w:multiLevelType w:val="hybridMultilevel"/>
    <w:tmpl w:val="566866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A061D"/>
    <w:multiLevelType w:val="hybridMultilevel"/>
    <w:tmpl w:val="7CFEAB1A"/>
    <w:lvl w:ilvl="0" w:tplc="0F8E155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A23E0B"/>
    <w:multiLevelType w:val="hybridMultilevel"/>
    <w:tmpl w:val="F52A0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2C92"/>
    <w:rsid w:val="00026C97"/>
    <w:rsid w:val="00042CCB"/>
    <w:rsid w:val="00063F6B"/>
    <w:rsid w:val="0009028F"/>
    <w:rsid w:val="00094171"/>
    <w:rsid w:val="000C54F8"/>
    <w:rsid w:val="000C6F6A"/>
    <w:rsid w:val="000D4750"/>
    <w:rsid w:val="0010606B"/>
    <w:rsid w:val="001221F4"/>
    <w:rsid w:val="001331BE"/>
    <w:rsid w:val="00134A02"/>
    <w:rsid w:val="0013721B"/>
    <w:rsid w:val="00146DBD"/>
    <w:rsid w:val="00166D8C"/>
    <w:rsid w:val="00171BF1"/>
    <w:rsid w:val="00195D44"/>
    <w:rsid w:val="00197C12"/>
    <w:rsid w:val="001C09C5"/>
    <w:rsid w:val="001D11DC"/>
    <w:rsid w:val="001E7F65"/>
    <w:rsid w:val="00203F55"/>
    <w:rsid w:val="002128FA"/>
    <w:rsid w:val="00225980"/>
    <w:rsid w:val="00233DA1"/>
    <w:rsid w:val="0024786C"/>
    <w:rsid w:val="0026344D"/>
    <w:rsid w:val="00284459"/>
    <w:rsid w:val="00293ECC"/>
    <w:rsid w:val="002B4B70"/>
    <w:rsid w:val="002C03B7"/>
    <w:rsid w:val="002C1698"/>
    <w:rsid w:val="002C1A5D"/>
    <w:rsid w:val="002D67FF"/>
    <w:rsid w:val="002E2690"/>
    <w:rsid w:val="00300A98"/>
    <w:rsid w:val="003025AE"/>
    <w:rsid w:val="00307941"/>
    <w:rsid w:val="003164EC"/>
    <w:rsid w:val="00374601"/>
    <w:rsid w:val="0038500C"/>
    <w:rsid w:val="0038579A"/>
    <w:rsid w:val="003A5366"/>
    <w:rsid w:val="003A594A"/>
    <w:rsid w:val="003B197B"/>
    <w:rsid w:val="003B1B34"/>
    <w:rsid w:val="003B7804"/>
    <w:rsid w:val="003D0707"/>
    <w:rsid w:val="003E159C"/>
    <w:rsid w:val="003E59FD"/>
    <w:rsid w:val="00426C9F"/>
    <w:rsid w:val="00435E3F"/>
    <w:rsid w:val="00437543"/>
    <w:rsid w:val="00461269"/>
    <w:rsid w:val="00464251"/>
    <w:rsid w:val="004B7233"/>
    <w:rsid w:val="004E015E"/>
    <w:rsid w:val="004E41D2"/>
    <w:rsid w:val="00503FEE"/>
    <w:rsid w:val="0050615E"/>
    <w:rsid w:val="00515B58"/>
    <w:rsid w:val="00516AB6"/>
    <w:rsid w:val="005328FE"/>
    <w:rsid w:val="00545B86"/>
    <w:rsid w:val="00551000"/>
    <w:rsid w:val="00563909"/>
    <w:rsid w:val="005B0FA3"/>
    <w:rsid w:val="005B2590"/>
    <w:rsid w:val="005E10CA"/>
    <w:rsid w:val="005F1487"/>
    <w:rsid w:val="006236A6"/>
    <w:rsid w:val="006325AE"/>
    <w:rsid w:val="00662857"/>
    <w:rsid w:val="0068761C"/>
    <w:rsid w:val="006A7C09"/>
    <w:rsid w:val="006B1E09"/>
    <w:rsid w:val="006C1EBD"/>
    <w:rsid w:val="0070248F"/>
    <w:rsid w:val="007112ED"/>
    <w:rsid w:val="0073434E"/>
    <w:rsid w:val="007416A9"/>
    <w:rsid w:val="007448B3"/>
    <w:rsid w:val="00745195"/>
    <w:rsid w:val="00757B85"/>
    <w:rsid w:val="00764FA1"/>
    <w:rsid w:val="0077013F"/>
    <w:rsid w:val="00777666"/>
    <w:rsid w:val="00797E6B"/>
    <w:rsid w:val="007A0E00"/>
    <w:rsid w:val="007B3D7D"/>
    <w:rsid w:val="007D6996"/>
    <w:rsid w:val="007E78CE"/>
    <w:rsid w:val="00801B84"/>
    <w:rsid w:val="00817B1B"/>
    <w:rsid w:val="008325B3"/>
    <w:rsid w:val="0084626E"/>
    <w:rsid w:val="00847FFB"/>
    <w:rsid w:val="00887641"/>
    <w:rsid w:val="008B3D95"/>
    <w:rsid w:val="008C3F6F"/>
    <w:rsid w:val="008C555E"/>
    <w:rsid w:val="00910B12"/>
    <w:rsid w:val="009349B0"/>
    <w:rsid w:val="00954AEA"/>
    <w:rsid w:val="009577F9"/>
    <w:rsid w:val="009735B0"/>
    <w:rsid w:val="00974268"/>
    <w:rsid w:val="0097759B"/>
    <w:rsid w:val="00982B97"/>
    <w:rsid w:val="00984AF6"/>
    <w:rsid w:val="009A2B60"/>
    <w:rsid w:val="009C099E"/>
    <w:rsid w:val="009C2C92"/>
    <w:rsid w:val="009C5141"/>
    <w:rsid w:val="009E0864"/>
    <w:rsid w:val="009E5282"/>
    <w:rsid w:val="009F5FFD"/>
    <w:rsid w:val="00A02192"/>
    <w:rsid w:val="00A10BEC"/>
    <w:rsid w:val="00A31F97"/>
    <w:rsid w:val="00A63B93"/>
    <w:rsid w:val="00A91E6A"/>
    <w:rsid w:val="00AA2CB8"/>
    <w:rsid w:val="00AA40AE"/>
    <w:rsid w:val="00AB26A3"/>
    <w:rsid w:val="00AB2BC5"/>
    <w:rsid w:val="00AC1430"/>
    <w:rsid w:val="00AC171E"/>
    <w:rsid w:val="00AC46F4"/>
    <w:rsid w:val="00AD5131"/>
    <w:rsid w:val="00B444BC"/>
    <w:rsid w:val="00B47562"/>
    <w:rsid w:val="00B5429B"/>
    <w:rsid w:val="00BC1D30"/>
    <w:rsid w:val="00BD4B0F"/>
    <w:rsid w:val="00BE18FE"/>
    <w:rsid w:val="00C06E6C"/>
    <w:rsid w:val="00C2407A"/>
    <w:rsid w:val="00C3473C"/>
    <w:rsid w:val="00C37B26"/>
    <w:rsid w:val="00C476D0"/>
    <w:rsid w:val="00C759F7"/>
    <w:rsid w:val="00CB18DC"/>
    <w:rsid w:val="00CE5C4D"/>
    <w:rsid w:val="00CF0361"/>
    <w:rsid w:val="00D04F29"/>
    <w:rsid w:val="00D06D3D"/>
    <w:rsid w:val="00D1597C"/>
    <w:rsid w:val="00D218E0"/>
    <w:rsid w:val="00D31FE4"/>
    <w:rsid w:val="00D57B58"/>
    <w:rsid w:val="00D731D9"/>
    <w:rsid w:val="00D90415"/>
    <w:rsid w:val="00D926A2"/>
    <w:rsid w:val="00DA6EE4"/>
    <w:rsid w:val="00DB6039"/>
    <w:rsid w:val="00DC0558"/>
    <w:rsid w:val="00DC0F66"/>
    <w:rsid w:val="00DD4C0D"/>
    <w:rsid w:val="00E22023"/>
    <w:rsid w:val="00E43E5B"/>
    <w:rsid w:val="00E75B48"/>
    <w:rsid w:val="00E90829"/>
    <w:rsid w:val="00E9185D"/>
    <w:rsid w:val="00EE07D5"/>
    <w:rsid w:val="00F40B8C"/>
    <w:rsid w:val="00F64D2D"/>
    <w:rsid w:val="00F66D46"/>
    <w:rsid w:val="00F67638"/>
    <w:rsid w:val="00F81FB7"/>
    <w:rsid w:val="00F87386"/>
    <w:rsid w:val="00F90747"/>
    <w:rsid w:val="00FD4817"/>
    <w:rsid w:val="00FD64DE"/>
    <w:rsid w:val="00FE37C9"/>
    <w:rsid w:val="00FF4CA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47E6B1C"/>
  <w15:docId w15:val="{0A5DEB7B-2763-4CB0-AFEB-C48623C7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64EC"/>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164EC"/>
    <w:rPr>
      <w:szCs w:val="22"/>
      <w:lang w:bidi="ar-SA"/>
    </w:rPr>
  </w:style>
  <w:style w:type="paragraph" w:styleId="Header">
    <w:name w:val="header"/>
    <w:basedOn w:val="Normal"/>
    <w:link w:val="HeaderChar"/>
    <w:uiPriority w:val="99"/>
    <w:unhideWhenUsed/>
    <w:rsid w:val="00316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4EC"/>
    <w:rPr>
      <w:szCs w:val="22"/>
      <w:lang w:bidi="ar-SA"/>
    </w:rPr>
  </w:style>
  <w:style w:type="paragraph" w:styleId="Footer">
    <w:name w:val="footer"/>
    <w:basedOn w:val="Normal"/>
    <w:link w:val="FooterChar"/>
    <w:unhideWhenUsed/>
    <w:rsid w:val="003164EC"/>
    <w:pPr>
      <w:tabs>
        <w:tab w:val="center" w:pos="4680"/>
        <w:tab w:val="right" w:pos="9360"/>
      </w:tabs>
      <w:spacing w:after="0" w:line="240" w:lineRule="auto"/>
    </w:pPr>
  </w:style>
  <w:style w:type="character" w:customStyle="1" w:styleId="CommentTextChar">
    <w:name w:val="Comment Text Char"/>
    <w:basedOn w:val="DefaultParagraphFont"/>
    <w:link w:val="CommentText"/>
    <w:uiPriority w:val="99"/>
    <w:semiHidden/>
    <w:rsid w:val="003164EC"/>
    <w:rPr>
      <w:sz w:val="20"/>
      <w:lang w:bidi="ar-SA"/>
    </w:rPr>
  </w:style>
  <w:style w:type="paragraph" w:styleId="CommentText">
    <w:name w:val="annotation text"/>
    <w:basedOn w:val="Normal"/>
    <w:link w:val="CommentTextChar"/>
    <w:uiPriority w:val="99"/>
    <w:semiHidden/>
    <w:unhideWhenUsed/>
    <w:rsid w:val="003164EC"/>
    <w:pPr>
      <w:spacing w:line="240" w:lineRule="auto"/>
    </w:pPr>
    <w:rPr>
      <w:sz w:val="20"/>
      <w:szCs w:val="20"/>
    </w:rPr>
  </w:style>
  <w:style w:type="character" w:customStyle="1" w:styleId="CommentSubjectChar">
    <w:name w:val="Comment Subject Char"/>
    <w:basedOn w:val="CommentTextChar"/>
    <w:link w:val="CommentSubject"/>
    <w:uiPriority w:val="99"/>
    <w:semiHidden/>
    <w:rsid w:val="003164EC"/>
    <w:rPr>
      <w:b/>
      <w:bCs/>
      <w:sz w:val="20"/>
      <w:lang w:bidi="ar-SA"/>
    </w:rPr>
  </w:style>
  <w:style w:type="paragraph" w:styleId="CommentSubject">
    <w:name w:val="annotation subject"/>
    <w:basedOn w:val="CommentText"/>
    <w:next w:val="CommentText"/>
    <w:link w:val="CommentSubjectChar"/>
    <w:uiPriority w:val="99"/>
    <w:semiHidden/>
    <w:unhideWhenUsed/>
    <w:rsid w:val="003164EC"/>
    <w:rPr>
      <w:b/>
      <w:bCs/>
    </w:rPr>
  </w:style>
  <w:style w:type="character" w:customStyle="1" w:styleId="BalloonTextChar">
    <w:name w:val="Balloon Text Char"/>
    <w:basedOn w:val="DefaultParagraphFont"/>
    <w:link w:val="BalloonText"/>
    <w:uiPriority w:val="99"/>
    <w:semiHidden/>
    <w:rsid w:val="003164EC"/>
    <w:rPr>
      <w:rFonts w:ascii="Segoe UI" w:hAnsi="Segoe UI" w:cs="Segoe UI"/>
      <w:sz w:val="18"/>
      <w:szCs w:val="18"/>
      <w:lang w:bidi="ar-SA"/>
    </w:rPr>
  </w:style>
  <w:style w:type="paragraph" w:styleId="BalloonText">
    <w:name w:val="Balloon Text"/>
    <w:basedOn w:val="Normal"/>
    <w:link w:val="BalloonTextChar"/>
    <w:uiPriority w:val="99"/>
    <w:semiHidden/>
    <w:unhideWhenUsed/>
    <w:rsid w:val="003164EC"/>
    <w:pPr>
      <w:spacing w:after="0" w:line="240" w:lineRule="auto"/>
    </w:pPr>
    <w:rPr>
      <w:rFonts w:ascii="Segoe UI" w:hAnsi="Segoe UI" w:cs="Segoe UI"/>
      <w:sz w:val="18"/>
      <w:szCs w:val="18"/>
    </w:rPr>
  </w:style>
  <w:style w:type="character" w:styleId="Hyperlink">
    <w:name w:val="Hyperlink"/>
    <w:basedOn w:val="DefaultParagraphFont"/>
    <w:uiPriority w:val="99"/>
    <w:unhideWhenUsed/>
    <w:rsid w:val="00662857"/>
    <w:rPr>
      <w:color w:val="0563C1" w:themeColor="hyperlink"/>
      <w:u w:val="single"/>
    </w:rPr>
  </w:style>
  <w:style w:type="paragraph" w:styleId="ListParagraph">
    <w:name w:val="List Paragraph"/>
    <w:basedOn w:val="Normal"/>
    <w:uiPriority w:val="34"/>
    <w:qFormat/>
    <w:rsid w:val="00503FEE"/>
    <w:pPr>
      <w:spacing w:after="200" w:line="276" w:lineRule="auto"/>
      <w:ind w:left="720"/>
      <w:contextualSpacing/>
    </w:pPr>
    <w:rPr>
      <w:rFonts w:ascii="Calibri" w:eastAsia="Calibri" w:hAnsi="Calibri" w:cs="Mangal"/>
    </w:rPr>
  </w:style>
  <w:style w:type="character" w:styleId="PlaceholderText">
    <w:name w:val="Placeholder Text"/>
    <w:basedOn w:val="DefaultParagraphFont"/>
    <w:uiPriority w:val="99"/>
    <w:semiHidden/>
    <w:rsid w:val="00503FEE"/>
    <w:rPr>
      <w:color w:val="808080"/>
    </w:rPr>
  </w:style>
  <w:style w:type="character" w:styleId="Emphasis">
    <w:name w:val="Emphasis"/>
    <w:basedOn w:val="DefaultParagraphFont"/>
    <w:uiPriority w:val="20"/>
    <w:qFormat/>
    <w:rsid w:val="00461269"/>
    <w:rPr>
      <w:i/>
      <w:iCs/>
    </w:rPr>
  </w:style>
  <w:style w:type="paragraph" w:customStyle="1" w:styleId="Affiliation">
    <w:name w:val="Affiliation"/>
    <w:basedOn w:val="Normal"/>
    <w:rsid w:val="00B444BC"/>
    <w:pPr>
      <w:spacing w:after="240" w:line="240" w:lineRule="exact"/>
      <w:jc w:val="right"/>
    </w:pPr>
    <w:rPr>
      <w:rFonts w:ascii="Helvetica" w:eastAsia="Times New Roman" w:hAnsi="Helvetica" w:cs="Times New Roman"/>
      <w:sz w:val="20"/>
      <w:szCs w:val="20"/>
    </w:rPr>
  </w:style>
  <w:style w:type="paragraph" w:customStyle="1" w:styleId="Appendix">
    <w:name w:val="Appendix"/>
    <w:basedOn w:val="Normal"/>
    <w:rsid w:val="00A31F97"/>
    <w:pPr>
      <w:keepNext/>
      <w:spacing w:after="240" w:line="240" w:lineRule="auto"/>
    </w:pPr>
    <w:rPr>
      <w:rFonts w:ascii="Helvetica" w:eastAsia="Times New Roman" w:hAnsi="Helvetica" w:cs="Times New Roman"/>
      <w:b/>
      <w:caps/>
      <w:szCs w:val="20"/>
    </w:rPr>
  </w:style>
  <w:style w:type="character" w:styleId="LineNumber">
    <w:name w:val="line number"/>
    <w:basedOn w:val="DefaultParagraphFont"/>
    <w:uiPriority w:val="99"/>
    <w:semiHidden/>
    <w:unhideWhenUsed/>
    <w:rsid w:val="00A31F97"/>
  </w:style>
  <w:style w:type="character" w:styleId="UnresolvedMention">
    <w:name w:val="Unresolved Mention"/>
    <w:basedOn w:val="DefaultParagraphFont"/>
    <w:uiPriority w:val="99"/>
    <w:semiHidden/>
    <w:unhideWhenUsed/>
    <w:rsid w:val="00AB26A3"/>
    <w:rPr>
      <w:color w:val="605E5C"/>
      <w:shd w:val="clear" w:color="auto" w:fill="E1DFDD"/>
    </w:rPr>
  </w:style>
  <w:style w:type="table" w:styleId="TableGrid">
    <w:name w:val="Table Grid"/>
    <w:basedOn w:val="TableNormal"/>
    <w:uiPriority w:val="39"/>
    <w:rsid w:val="000C6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9401">
      <w:bodyDiv w:val="1"/>
      <w:marLeft w:val="0"/>
      <w:marRight w:val="0"/>
      <w:marTop w:val="0"/>
      <w:marBottom w:val="0"/>
      <w:divBdr>
        <w:top w:val="none" w:sz="0" w:space="0" w:color="auto"/>
        <w:left w:val="none" w:sz="0" w:space="0" w:color="auto"/>
        <w:bottom w:val="none" w:sz="0" w:space="0" w:color="auto"/>
        <w:right w:val="none" w:sz="0" w:space="0" w:color="auto"/>
      </w:divBdr>
    </w:div>
    <w:div w:id="598563418">
      <w:bodyDiv w:val="1"/>
      <w:marLeft w:val="0"/>
      <w:marRight w:val="0"/>
      <w:marTop w:val="0"/>
      <w:marBottom w:val="0"/>
      <w:divBdr>
        <w:top w:val="none" w:sz="0" w:space="0" w:color="auto"/>
        <w:left w:val="none" w:sz="0" w:space="0" w:color="auto"/>
        <w:bottom w:val="none" w:sz="0" w:space="0" w:color="auto"/>
        <w:right w:val="none" w:sz="0" w:space="0" w:color="auto"/>
      </w:divBdr>
    </w:div>
    <w:div w:id="668144790">
      <w:bodyDiv w:val="1"/>
      <w:marLeft w:val="0"/>
      <w:marRight w:val="0"/>
      <w:marTop w:val="0"/>
      <w:marBottom w:val="0"/>
      <w:divBdr>
        <w:top w:val="none" w:sz="0" w:space="0" w:color="auto"/>
        <w:left w:val="none" w:sz="0" w:space="0" w:color="auto"/>
        <w:bottom w:val="none" w:sz="0" w:space="0" w:color="auto"/>
        <w:right w:val="none" w:sz="0" w:space="0" w:color="auto"/>
      </w:divBdr>
      <w:divsChild>
        <w:div w:id="915088237">
          <w:marLeft w:val="0"/>
          <w:marRight w:val="0"/>
          <w:marTop w:val="0"/>
          <w:marBottom w:val="0"/>
          <w:divBdr>
            <w:top w:val="none" w:sz="0" w:space="0" w:color="auto"/>
            <w:left w:val="none" w:sz="0" w:space="0" w:color="auto"/>
            <w:bottom w:val="none" w:sz="0" w:space="0" w:color="auto"/>
            <w:right w:val="none" w:sz="0" w:space="0" w:color="auto"/>
          </w:divBdr>
        </w:div>
        <w:div w:id="275411783">
          <w:marLeft w:val="0"/>
          <w:marRight w:val="0"/>
          <w:marTop w:val="0"/>
          <w:marBottom w:val="0"/>
          <w:divBdr>
            <w:top w:val="none" w:sz="0" w:space="0" w:color="auto"/>
            <w:left w:val="none" w:sz="0" w:space="0" w:color="auto"/>
            <w:bottom w:val="none" w:sz="0" w:space="0" w:color="auto"/>
            <w:right w:val="none" w:sz="0" w:space="0" w:color="auto"/>
          </w:divBdr>
        </w:div>
      </w:divsChild>
    </w:div>
    <w:div w:id="742945999">
      <w:bodyDiv w:val="1"/>
      <w:marLeft w:val="0"/>
      <w:marRight w:val="0"/>
      <w:marTop w:val="0"/>
      <w:marBottom w:val="0"/>
      <w:divBdr>
        <w:top w:val="none" w:sz="0" w:space="0" w:color="auto"/>
        <w:left w:val="none" w:sz="0" w:space="0" w:color="auto"/>
        <w:bottom w:val="none" w:sz="0" w:space="0" w:color="auto"/>
        <w:right w:val="none" w:sz="0" w:space="0" w:color="auto"/>
      </w:divBdr>
    </w:div>
    <w:div w:id="1062220488">
      <w:bodyDiv w:val="1"/>
      <w:marLeft w:val="0"/>
      <w:marRight w:val="0"/>
      <w:marTop w:val="0"/>
      <w:marBottom w:val="0"/>
      <w:divBdr>
        <w:top w:val="none" w:sz="0" w:space="0" w:color="auto"/>
        <w:left w:val="none" w:sz="0" w:space="0" w:color="auto"/>
        <w:bottom w:val="none" w:sz="0" w:space="0" w:color="auto"/>
        <w:right w:val="none" w:sz="0" w:space="0" w:color="auto"/>
      </w:divBdr>
    </w:div>
    <w:div w:id="1101877390">
      <w:bodyDiv w:val="1"/>
      <w:marLeft w:val="0"/>
      <w:marRight w:val="0"/>
      <w:marTop w:val="0"/>
      <w:marBottom w:val="0"/>
      <w:divBdr>
        <w:top w:val="none" w:sz="0" w:space="0" w:color="auto"/>
        <w:left w:val="none" w:sz="0" w:space="0" w:color="auto"/>
        <w:bottom w:val="none" w:sz="0" w:space="0" w:color="auto"/>
        <w:right w:val="none" w:sz="0" w:space="0" w:color="auto"/>
      </w:divBdr>
    </w:div>
    <w:div w:id="1107701605">
      <w:bodyDiv w:val="1"/>
      <w:marLeft w:val="0"/>
      <w:marRight w:val="0"/>
      <w:marTop w:val="0"/>
      <w:marBottom w:val="0"/>
      <w:divBdr>
        <w:top w:val="none" w:sz="0" w:space="0" w:color="auto"/>
        <w:left w:val="none" w:sz="0" w:space="0" w:color="auto"/>
        <w:bottom w:val="none" w:sz="0" w:space="0" w:color="auto"/>
        <w:right w:val="none" w:sz="0" w:space="0" w:color="auto"/>
      </w:divBdr>
    </w:div>
    <w:div w:id="1423993325">
      <w:bodyDiv w:val="1"/>
      <w:marLeft w:val="0"/>
      <w:marRight w:val="0"/>
      <w:marTop w:val="0"/>
      <w:marBottom w:val="0"/>
      <w:divBdr>
        <w:top w:val="none" w:sz="0" w:space="0" w:color="auto"/>
        <w:left w:val="none" w:sz="0" w:space="0" w:color="auto"/>
        <w:bottom w:val="none" w:sz="0" w:space="0" w:color="auto"/>
        <w:right w:val="none" w:sz="0" w:space="0" w:color="auto"/>
      </w:divBdr>
    </w:div>
    <w:div w:id="1462725267">
      <w:bodyDiv w:val="1"/>
      <w:marLeft w:val="0"/>
      <w:marRight w:val="0"/>
      <w:marTop w:val="0"/>
      <w:marBottom w:val="0"/>
      <w:divBdr>
        <w:top w:val="none" w:sz="0" w:space="0" w:color="auto"/>
        <w:left w:val="none" w:sz="0" w:space="0" w:color="auto"/>
        <w:bottom w:val="none" w:sz="0" w:space="0" w:color="auto"/>
        <w:right w:val="none" w:sz="0" w:space="0" w:color="auto"/>
      </w:divBdr>
      <w:divsChild>
        <w:div w:id="118424310">
          <w:marLeft w:val="0"/>
          <w:marRight w:val="0"/>
          <w:marTop w:val="0"/>
          <w:marBottom w:val="0"/>
          <w:divBdr>
            <w:top w:val="none" w:sz="0" w:space="0" w:color="auto"/>
            <w:left w:val="none" w:sz="0" w:space="0" w:color="auto"/>
            <w:bottom w:val="none" w:sz="0" w:space="0" w:color="auto"/>
            <w:right w:val="none" w:sz="0" w:space="0" w:color="auto"/>
          </w:divBdr>
        </w:div>
        <w:div w:id="322315666">
          <w:marLeft w:val="0"/>
          <w:marRight w:val="0"/>
          <w:marTop w:val="0"/>
          <w:marBottom w:val="0"/>
          <w:divBdr>
            <w:top w:val="none" w:sz="0" w:space="0" w:color="auto"/>
            <w:left w:val="none" w:sz="0" w:space="0" w:color="auto"/>
            <w:bottom w:val="none" w:sz="0" w:space="0" w:color="auto"/>
            <w:right w:val="none" w:sz="0" w:space="0" w:color="auto"/>
          </w:divBdr>
        </w:div>
      </w:divsChild>
    </w:div>
    <w:div w:id="1491674087">
      <w:bodyDiv w:val="1"/>
      <w:marLeft w:val="0"/>
      <w:marRight w:val="0"/>
      <w:marTop w:val="0"/>
      <w:marBottom w:val="0"/>
      <w:divBdr>
        <w:top w:val="none" w:sz="0" w:space="0" w:color="auto"/>
        <w:left w:val="none" w:sz="0" w:space="0" w:color="auto"/>
        <w:bottom w:val="none" w:sz="0" w:space="0" w:color="auto"/>
        <w:right w:val="none" w:sz="0" w:space="0" w:color="auto"/>
      </w:divBdr>
    </w:div>
    <w:div w:id="19239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p%20sir%20thesis\New%20folder\R%20(Autosav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ata%20informatio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rp%20sir%20thesis\New%20folder\R%20(Autosav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rp%20sir%20crop%20work\New%20folder\R%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8477252843394583E-2"/>
          <c:y val="0.20033664270227092"/>
          <c:w val="0.86707830271216102"/>
          <c:h val="0.68499779918814496"/>
        </c:manualLayout>
      </c:layout>
      <c:bar3DChart>
        <c:barDir val="col"/>
        <c:grouping val="clustered"/>
        <c:varyColors val="0"/>
        <c:ser>
          <c:idx val="0"/>
          <c:order val="0"/>
          <c:tx>
            <c:strRef>
              <c:f>graf!$A$53</c:f>
              <c:strCache>
                <c:ptCount val="1"/>
                <c:pt idx="0">
                  <c:v>T1(Gmelina Arhar)</c:v>
                </c:pt>
              </c:strCache>
            </c:strRef>
          </c:tx>
          <c:spPr>
            <a:solidFill>
              <a:schemeClr val="accent1"/>
            </a:solidFill>
            <a:ln>
              <a:noFill/>
            </a:ln>
            <a:effectLst/>
            <a:sp3d/>
          </c:spPr>
          <c:invertIfNegative val="0"/>
          <c:cat>
            <c:strRef>
              <c:f>graf!$B$52:$D$52</c:f>
              <c:strCache>
                <c:ptCount val="3"/>
                <c:pt idx="0">
                  <c:v>2019-20</c:v>
                </c:pt>
                <c:pt idx="1">
                  <c:v>2020-21</c:v>
                </c:pt>
                <c:pt idx="2">
                  <c:v>Pooled Mean </c:v>
                </c:pt>
              </c:strCache>
            </c:strRef>
          </c:cat>
          <c:val>
            <c:numRef>
              <c:f>graf!$B$53:$D$53</c:f>
              <c:numCache>
                <c:formatCode>General</c:formatCode>
                <c:ptCount val="3"/>
                <c:pt idx="0">
                  <c:v>156</c:v>
                </c:pt>
                <c:pt idx="1">
                  <c:v>153.33000000000001</c:v>
                </c:pt>
                <c:pt idx="2">
                  <c:v>154.66999999999999</c:v>
                </c:pt>
              </c:numCache>
            </c:numRef>
          </c:val>
          <c:extLst>
            <c:ext xmlns:c16="http://schemas.microsoft.com/office/drawing/2014/chart" uri="{C3380CC4-5D6E-409C-BE32-E72D297353CC}">
              <c16:uniqueId val="{00000000-B894-4851-8ECD-339457296086}"/>
            </c:ext>
          </c:extLst>
        </c:ser>
        <c:ser>
          <c:idx val="1"/>
          <c:order val="1"/>
          <c:tx>
            <c:strRef>
              <c:f>graf!$A$54</c:f>
              <c:strCache>
                <c:ptCount val="1"/>
                <c:pt idx="0">
                  <c:v>T2 (Gmelina -Cowpea)</c:v>
                </c:pt>
              </c:strCache>
            </c:strRef>
          </c:tx>
          <c:spPr>
            <a:solidFill>
              <a:schemeClr val="accent2"/>
            </a:solidFill>
            <a:ln>
              <a:noFill/>
            </a:ln>
            <a:effectLst/>
            <a:sp3d/>
          </c:spPr>
          <c:invertIfNegative val="0"/>
          <c:cat>
            <c:strRef>
              <c:f>graf!$B$52:$D$52</c:f>
              <c:strCache>
                <c:ptCount val="3"/>
                <c:pt idx="0">
                  <c:v>2019-20</c:v>
                </c:pt>
                <c:pt idx="1">
                  <c:v>2020-21</c:v>
                </c:pt>
                <c:pt idx="2">
                  <c:v>Pooled Mean </c:v>
                </c:pt>
              </c:strCache>
            </c:strRef>
          </c:cat>
          <c:val>
            <c:numRef>
              <c:f>graf!$B$54:$D$54</c:f>
              <c:numCache>
                <c:formatCode>General</c:formatCode>
                <c:ptCount val="3"/>
                <c:pt idx="0">
                  <c:v>135.66999999999999</c:v>
                </c:pt>
                <c:pt idx="1">
                  <c:v>131.66999999999999</c:v>
                </c:pt>
                <c:pt idx="2">
                  <c:v>133.66999999999999</c:v>
                </c:pt>
              </c:numCache>
            </c:numRef>
          </c:val>
          <c:extLst>
            <c:ext xmlns:c16="http://schemas.microsoft.com/office/drawing/2014/chart" uri="{C3380CC4-5D6E-409C-BE32-E72D297353CC}">
              <c16:uniqueId val="{00000001-B894-4851-8ECD-339457296086}"/>
            </c:ext>
          </c:extLst>
        </c:ser>
        <c:ser>
          <c:idx val="2"/>
          <c:order val="2"/>
          <c:tx>
            <c:strRef>
              <c:f>graf!$A$55</c:f>
              <c:strCache>
                <c:ptCount val="1"/>
                <c:pt idx="0">
                  <c:v>T3  (Gmelina - mustard)</c:v>
                </c:pt>
              </c:strCache>
            </c:strRef>
          </c:tx>
          <c:spPr>
            <a:solidFill>
              <a:schemeClr val="accent3"/>
            </a:solidFill>
            <a:ln>
              <a:noFill/>
            </a:ln>
            <a:effectLst/>
            <a:sp3d/>
          </c:spPr>
          <c:invertIfNegative val="0"/>
          <c:cat>
            <c:strRef>
              <c:f>graf!$B$52:$D$52</c:f>
              <c:strCache>
                <c:ptCount val="3"/>
                <c:pt idx="0">
                  <c:v>2019-20</c:v>
                </c:pt>
                <c:pt idx="1">
                  <c:v>2020-21</c:v>
                </c:pt>
                <c:pt idx="2">
                  <c:v>Pooled Mean </c:v>
                </c:pt>
              </c:strCache>
            </c:strRef>
          </c:cat>
          <c:val>
            <c:numRef>
              <c:f>graf!$B$55:$D$55</c:f>
              <c:numCache>
                <c:formatCode>General</c:formatCode>
                <c:ptCount val="3"/>
                <c:pt idx="0">
                  <c:v>132.33000000000001</c:v>
                </c:pt>
                <c:pt idx="1">
                  <c:v>129</c:v>
                </c:pt>
                <c:pt idx="2">
                  <c:v>130.66999999999999</c:v>
                </c:pt>
              </c:numCache>
            </c:numRef>
          </c:val>
          <c:extLst>
            <c:ext xmlns:c16="http://schemas.microsoft.com/office/drawing/2014/chart" uri="{C3380CC4-5D6E-409C-BE32-E72D297353CC}">
              <c16:uniqueId val="{00000002-B894-4851-8ECD-339457296086}"/>
            </c:ext>
          </c:extLst>
        </c:ser>
        <c:ser>
          <c:idx val="3"/>
          <c:order val="3"/>
          <c:tx>
            <c:strRef>
              <c:f>graf!$A$56</c:f>
              <c:strCache>
                <c:ptCount val="1"/>
                <c:pt idx="0">
                  <c:v>T4 (Sole Gmelina)</c:v>
                </c:pt>
              </c:strCache>
            </c:strRef>
          </c:tx>
          <c:spPr>
            <a:solidFill>
              <a:schemeClr val="accent4"/>
            </a:solidFill>
            <a:ln>
              <a:noFill/>
            </a:ln>
            <a:effectLst/>
            <a:sp3d/>
          </c:spPr>
          <c:invertIfNegative val="0"/>
          <c:cat>
            <c:strRef>
              <c:f>graf!$B$52:$D$52</c:f>
              <c:strCache>
                <c:ptCount val="3"/>
                <c:pt idx="0">
                  <c:v>2019-20</c:v>
                </c:pt>
                <c:pt idx="1">
                  <c:v>2020-21</c:v>
                </c:pt>
                <c:pt idx="2">
                  <c:v>Pooled Mean </c:v>
                </c:pt>
              </c:strCache>
            </c:strRef>
          </c:cat>
          <c:val>
            <c:numRef>
              <c:f>graf!$B$56:$D$56</c:f>
              <c:numCache>
                <c:formatCode>General</c:formatCode>
                <c:ptCount val="3"/>
                <c:pt idx="0">
                  <c:v>0</c:v>
                </c:pt>
                <c:pt idx="1">
                  <c:v>0</c:v>
                </c:pt>
                <c:pt idx="2">
                  <c:v>0</c:v>
                </c:pt>
              </c:numCache>
            </c:numRef>
          </c:val>
          <c:extLst>
            <c:ext xmlns:c16="http://schemas.microsoft.com/office/drawing/2014/chart" uri="{C3380CC4-5D6E-409C-BE32-E72D297353CC}">
              <c16:uniqueId val="{00000003-B894-4851-8ECD-339457296086}"/>
            </c:ext>
          </c:extLst>
        </c:ser>
        <c:ser>
          <c:idx val="4"/>
          <c:order val="4"/>
          <c:tx>
            <c:strRef>
              <c:f>graf!$A$57</c:f>
              <c:strCache>
                <c:ptCount val="1"/>
                <c:pt idx="0">
                  <c:v>T5 (Sole Arhar)</c:v>
                </c:pt>
              </c:strCache>
            </c:strRef>
          </c:tx>
          <c:spPr>
            <a:solidFill>
              <a:schemeClr val="accent5"/>
            </a:solidFill>
            <a:ln>
              <a:noFill/>
            </a:ln>
            <a:effectLst/>
            <a:sp3d/>
          </c:spPr>
          <c:invertIfNegative val="0"/>
          <c:cat>
            <c:strRef>
              <c:f>graf!$B$52:$D$52</c:f>
              <c:strCache>
                <c:ptCount val="3"/>
                <c:pt idx="0">
                  <c:v>2019-20</c:v>
                </c:pt>
                <c:pt idx="1">
                  <c:v>2020-21</c:v>
                </c:pt>
                <c:pt idx="2">
                  <c:v>Pooled Mean </c:v>
                </c:pt>
              </c:strCache>
            </c:strRef>
          </c:cat>
          <c:val>
            <c:numRef>
              <c:f>graf!$B$57:$D$57</c:f>
              <c:numCache>
                <c:formatCode>General</c:formatCode>
                <c:ptCount val="3"/>
                <c:pt idx="0">
                  <c:v>143</c:v>
                </c:pt>
                <c:pt idx="1">
                  <c:v>140.66999999999999</c:v>
                </c:pt>
                <c:pt idx="2">
                  <c:v>141.83000000000001</c:v>
                </c:pt>
              </c:numCache>
            </c:numRef>
          </c:val>
          <c:extLst>
            <c:ext xmlns:c16="http://schemas.microsoft.com/office/drawing/2014/chart" uri="{C3380CC4-5D6E-409C-BE32-E72D297353CC}">
              <c16:uniqueId val="{00000004-B894-4851-8ECD-339457296086}"/>
            </c:ext>
          </c:extLst>
        </c:ser>
        <c:ser>
          <c:idx val="5"/>
          <c:order val="5"/>
          <c:tx>
            <c:strRef>
              <c:f>graf!$A$58</c:f>
              <c:strCache>
                <c:ptCount val="1"/>
                <c:pt idx="0">
                  <c:v>T6 (Sole Cowpea)</c:v>
                </c:pt>
              </c:strCache>
            </c:strRef>
          </c:tx>
          <c:spPr>
            <a:solidFill>
              <a:schemeClr val="accent6"/>
            </a:solidFill>
            <a:ln>
              <a:noFill/>
            </a:ln>
            <a:effectLst/>
            <a:sp3d/>
          </c:spPr>
          <c:invertIfNegative val="0"/>
          <c:cat>
            <c:strRef>
              <c:f>graf!$B$52:$D$52</c:f>
              <c:strCache>
                <c:ptCount val="3"/>
                <c:pt idx="0">
                  <c:v>2019-20</c:v>
                </c:pt>
                <c:pt idx="1">
                  <c:v>2020-21</c:v>
                </c:pt>
                <c:pt idx="2">
                  <c:v>Pooled Mean </c:v>
                </c:pt>
              </c:strCache>
            </c:strRef>
          </c:cat>
          <c:val>
            <c:numRef>
              <c:f>graf!$B$58:$D$58</c:f>
              <c:numCache>
                <c:formatCode>General</c:formatCode>
                <c:ptCount val="3"/>
                <c:pt idx="0">
                  <c:v>115.33</c:v>
                </c:pt>
                <c:pt idx="1">
                  <c:v>109.67</c:v>
                </c:pt>
                <c:pt idx="2">
                  <c:v>112.5</c:v>
                </c:pt>
              </c:numCache>
            </c:numRef>
          </c:val>
          <c:extLst>
            <c:ext xmlns:c16="http://schemas.microsoft.com/office/drawing/2014/chart" uri="{C3380CC4-5D6E-409C-BE32-E72D297353CC}">
              <c16:uniqueId val="{00000005-B894-4851-8ECD-339457296086}"/>
            </c:ext>
          </c:extLst>
        </c:ser>
        <c:ser>
          <c:idx val="6"/>
          <c:order val="6"/>
          <c:tx>
            <c:strRef>
              <c:f>graf!$A$59</c:f>
              <c:strCache>
                <c:ptCount val="1"/>
                <c:pt idx="0">
                  <c:v>T7 (Sole mustard)</c:v>
                </c:pt>
              </c:strCache>
            </c:strRef>
          </c:tx>
          <c:spPr>
            <a:solidFill>
              <a:schemeClr val="accent1">
                <a:lumMod val="60000"/>
              </a:schemeClr>
            </a:solidFill>
            <a:ln>
              <a:noFill/>
            </a:ln>
            <a:effectLst/>
            <a:sp3d/>
          </c:spPr>
          <c:invertIfNegative val="0"/>
          <c:cat>
            <c:strRef>
              <c:f>graf!$B$52:$D$52</c:f>
              <c:strCache>
                <c:ptCount val="3"/>
                <c:pt idx="0">
                  <c:v>2019-20</c:v>
                </c:pt>
                <c:pt idx="1">
                  <c:v>2020-21</c:v>
                </c:pt>
                <c:pt idx="2">
                  <c:v>Pooled Mean </c:v>
                </c:pt>
              </c:strCache>
            </c:strRef>
          </c:cat>
          <c:val>
            <c:numRef>
              <c:f>graf!$B$59:$D$59</c:f>
              <c:numCache>
                <c:formatCode>General</c:formatCode>
                <c:ptCount val="3"/>
                <c:pt idx="0">
                  <c:v>130.33000000000001</c:v>
                </c:pt>
                <c:pt idx="1">
                  <c:v>124.33</c:v>
                </c:pt>
                <c:pt idx="2">
                  <c:v>127.33</c:v>
                </c:pt>
              </c:numCache>
            </c:numRef>
          </c:val>
          <c:extLst>
            <c:ext xmlns:c16="http://schemas.microsoft.com/office/drawing/2014/chart" uri="{C3380CC4-5D6E-409C-BE32-E72D297353CC}">
              <c16:uniqueId val="{00000006-B894-4851-8ECD-339457296086}"/>
            </c:ext>
          </c:extLst>
        </c:ser>
        <c:dLbls>
          <c:showLegendKey val="0"/>
          <c:showVal val="0"/>
          <c:showCatName val="0"/>
          <c:showSerName val="0"/>
          <c:showPercent val="0"/>
          <c:showBubbleSize val="0"/>
        </c:dLbls>
        <c:gapWidth val="150"/>
        <c:shape val="box"/>
        <c:axId val="562731528"/>
        <c:axId val="562731920"/>
        <c:axId val="0"/>
      </c:bar3DChart>
      <c:catAx>
        <c:axId val="562731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731920"/>
        <c:crosses val="autoZero"/>
        <c:auto val="1"/>
        <c:lblAlgn val="ctr"/>
        <c:lblOffset val="100"/>
        <c:noMultiLvlLbl val="0"/>
      </c:catAx>
      <c:valAx>
        <c:axId val="56273192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2731528"/>
        <c:crosses val="autoZero"/>
        <c:crossBetween val="between"/>
      </c:valAx>
      <c:spPr>
        <a:noFill/>
        <a:ln>
          <a:noFill/>
        </a:ln>
        <a:effectLst/>
      </c:spPr>
    </c:plotArea>
    <c:legend>
      <c:legendPos val="b"/>
      <c:layout>
        <c:manualLayout>
          <c:xMode val="edge"/>
          <c:yMode val="edge"/>
          <c:x val="0.16059033245844273"/>
          <c:y val="2.314112909799328E-3"/>
          <c:w val="0.81215266841644795"/>
          <c:h val="0.278224189367633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773323579951279E-2"/>
          <c:y val="7.1369770797749865E-2"/>
          <c:w val="0.90059405917818558"/>
          <c:h val="0.88579060632427764"/>
        </c:manualLayout>
      </c:layout>
      <c:areaChart>
        <c:grouping val="percentStacked"/>
        <c:varyColors val="0"/>
        <c:ser>
          <c:idx val="4"/>
          <c:order val="4"/>
          <c:tx>
            <c:strRef>
              <c:f>Sheet9!$H$5</c:f>
              <c:strCache>
                <c:ptCount val="1"/>
                <c:pt idx="0">
                  <c:v>2020-21(Y2) Pod/silique branch-1</c:v>
                </c:pt>
              </c:strCache>
            </c:strRef>
          </c:tx>
          <c:spPr>
            <a:solidFill>
              <a:schemeClr val="accent5"/>
            </a:solidFill>
            <a:ln w="25400">
              <a:noFill/>
            </a:ln>
            <a:effectLst/>
          </c:spP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Sheet9!$H$7:$H$12</c:f>
              <c:numCache>
                <c:formatCode>General</c:formatCode>
                <c:ptCount val="6"/>
                <c:pt idx="0">
                  <c:v>20.329999999999998</c:v>
                </c:pt>
                <c:pt idx="1">
                  <c:v>24</c:v>
                </c:pt>
                <c:pt idx="2">
                  <c:v>35.33</c:v>
                </c:pt>
                <c:pt idx="3">
                  <c:v>16.829999999999998</c:v>
                </c:pt>
                <c:pt idx="4">
                  <c:v>13.93</c:v>
                </c:pt>
                <c:pt idx="5">
                  <c:v>18.329999999999998</c:v>
                </c:pt>
              </c:numCache>
            </c:numRef>
          </c:val>
          <c:extLst>
            <c:ext xmlns:c16="http://schemas.microsoft.com/office/drawing/2014/chart" uri="{C3380CC4-5D6E-409C-BE32-E72D297353CC}">
              <c16:uniqueId val="{00000000-6EBE-4929-8878-5D6C80291BC9}"/>
            </c:ext>
          </c:extLst>
        </c:ser>
        <c:ser>
          <c:idx val="5"/>
          <c:order val="5"/>
          <c:tx>
            <c:strRef>
              <c:f>Sheet9!$I$5</c:f>
              <c:strCache>
                <c:ptCount val="1"/>
                <c:pt idx="0">
                  <c:v>Pooled  pod/silique branch-1</c:v>
                </c:pt>
              </c:strCache>
            </c:strRef>
          </c:tx>
          <c:spPr>
            <a:solidFill>
              <a:schemeClr val="accent6"/>
            </a:solidFill>
            <a:ln w="25400">
              <a:noFill/>
            </a:ln>
            <a:effectLst/>
          </c:spP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Sheet9!$I$7:$I$12</c:f>
              <c:numCache>
                <c:formatCode>General</c:formatCode>
                <c:ptCount val="6"/>
                <c:pt idx="0">
                  <c:v>19.5</c:v>
                </c:pt>
                <c:pt idx="1">
                  <c:v>25.9</c:v>
                </c:pt>
                <c:pt idx="2">
                  <c:v>36.369999999999997</c:v>
                </c:pt>
                <c:pt idx="3">
                  <c:v>17.75</c:v>
                </c:pt>
                <c:pt idx="4">
                  <c:v>15.37</c:v>
                </c:pt>
                <c:pt idx="5">
                  <c:v>18.73</c:v>
                </c:pt>
              </c:numCache>
            </c:numRef>
          </c:val>
          <c:extLst>
            <c:ext xmlns:c16="http://schemas.microsoft.com/office/drawing/2014/chart" uri="{C3380CC4-5D6E-409C-BE32-E72D297353CC}">
              <c16:uniqueId val="{00000001-6EBE-4929-8878-5D6C80291BC9}"/>
            </c:ext>
          </c:extLst>
        </c:ser>
        <c:dLbls>
          <c:showLegendKey val="0"/>
          <c:showVal val="0"/>
          <c:showCatName val="0"/>
          <c:showSerName val="0"/>
          <c:showPercent val="0"/>
          <c:showBubbleSize val="0"/>
        </c:dLbls>
        <c:axId val="562729960"/>
        <c:axId val="562732312"/>
      </c:areaChart>
      <c:barChart>
        <c:barDir val="col"/>
        <c:grouping val="clustered"/>
        <c:varyColors val="0"/>
        <c:ser>
          <c:idx val="0"/>
          <c:order val="0"/>
          <c:tx>
            <c:strRef>
              <c:f>Sheet9!$D$5</c:f>
              <c:strCache>
                <c:ptCount val="1"/>
                <c:pt idx="0">
                  <c:v>2019-20 (Y1) Branch plant-1</c:v>
                </c:pt>
              </c:strCache>
            </c:strRef>
          </c:tx>
          <c:spPr>
            <a:solidFill>
              <a:schemeClr val="accent1"/>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Sheet9!$D$7:$D$12</c:f>
              <c:numCache>
                <c:formatCode>General</c:formatCode>
                <c:ptCount val="6"/>
                <c:pt idx="0">
                  <c:v>20.399999999999999</c:v>
                </c:pt>
                <c:pt idx="1">
                  <c:v>5</c:v>
                </c:pt>
                <c:pt idx="2">
                  <c:v>5.57</c:v>
                </c:pt>
                <c:pt idx="3">
                  <c:v>18.329999999999998</c:v>
                </c:pt>
                <c:pt idx="4">
                  <c:v>3.87</c:v>
                </c:pt>
                <c:pt idx="5">
                  <c:v>5.8</c:v>
                </c:pt>
              </c:numCache>
            </c:numRef>
          </c:val>
          <c:extLst>
            <c:ext xmlns:c16="http://schemas.microsoft.com/office/drawing/2014/chart" uri="{C3380CC4-5D6E-409C-BE32-E72D297353CC}">
              <c16:uniqueId val="{00000002-6EBE-4929-8878-5D6C80291BC9}"/>
            </c:ext>
          </c:extLst>
        </c:ser>
        <c:ser>
          <c:idx val="1"/>
          <c:order val="1"/>
          <c:tx>
            <c:strRef>
              <c:f>Sheet9!$E$5</c:f>
              <c:strCache>
                <c:ptCount val="1"/>
                <c:pt idx="0">
                  <c:v>2020-21(Y2) Branch plant-1</c:v>
                </c:pt>
              </c:strCache>
            </c:strRef>
          </c:tx>
          <c:spPr>
            <a:solidFill>
              <a:schemeClr val="accent2"/>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Sheet9!$E$7:$E$12</c:f>
              <c:numCache>
                <c:formatCode>General</c:formatCode>
                <c:ptCount val="6"/>
                <c:pt idx="0">
                  <c:v>20.13</c:v>
                </c:pt>
                <c:pt idx="1">
                  <c:v>4.83</c:v>
                </c:pt>
                <c:pt idx="2">
                  <c:v>4.67</c:v>
                </c:pt>
                <c:pt idx="3">
                  <c:v>17.170000000000002</c:v>
                </c:pt>
                <c:pt idx="4">
                  <c:v>3.4</c:v>
                </c:pt>
                <c:pt idx="5">
                  <c:v>5</c:v>
                </c:pt>
              </c:numCache>
            </c:numRef>
          </c:val>
          <c:extLst>
            <c:ext xmlns:c16="http://schemas.microsoft.com/office/drawing/2014/chart" uri="{C3380CC4-5D6E-409C-BE32-E72D297353CC}">
              <c16:uniqueId val="{00000003-6EBE-4929-8878-5D6C80291BC9}"/>
            </c:ext>
          </c:extLst>
        </c:ser>
        <c:ser>
          <c:idx val="2"/>
          <c:order val="2"/>
          <c:tx>
            <c:strRef>
              <c:f>Sheet9!$F$5</c:f>
              <c:strCache>
                <c:ptCount val="1"/>
                <c:pt idx="0">
                  <c:v>Pooled Mean Branch plant-1</c:v>
                </c:pt>
              </c:strCache>
            </c:strRef>
          </c:tx>
          <c:spPr>
            <a:solidFill>
              <a:schemeClr val="accent3"/>
            </a:solidFill>
            <a:ln>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Sheet9!$F$7:$F$12</c:f>
              <c:numCache>
                <c:formatCode>General</c:formatCode>
                <c:ptCount val="6"/>
                <c:pt idx="0">
                  <c:v>20.27</c:v>
                </c:pt>
                <c:pt idx="1">
                  <c:v>4.92</c:v>
                </c:pt>
                <c:pt idx="2">
                  <c:v>5.12</c:v>
                </c:pt>
                <c:pt idx="3">
                  <c:v>17.75</c:v>
                </c:pt>
                <c:pt idx="4">
                  <c:v>3.63</c:v>
                </c:pt>
                <c:pt idx="5">
                  <c:v>5.4</c:v>
                </c:pt>
              </c:numCache>
            </c:numRef>
          </c:val>
          <c:extLst>
            <c:ext xmlns:c16="http://schemas.microsoft.com/office/drawing/2014/chart" uri="{C3380CC4-5D6E-409C-BE32-E72D297353CC}">
              <c16:uniqueId val="{00000004-6EBE-4929-8878-5D6C80291BC9}"/>
            </c:ext>
          </c:extLst>
        </c:ser>
        <c:ser>
          <c:idx val="3"/>
          <c:order val="3"/>
          <c:tx>
            <c:strRef>
              <c:f>Sheet9!$G$5</c:f>
              <c:strCache>
                <c:ptCount val="1"/>
                <c:pt idx="0">
                  <c:v>2019-20(Y1) Pod/silique branch-1</c:v>
                </c:pt>
              </c:strCache>
            </c:strRef>
          </c:tx>
          <c:spPr>
            <a:solidFill>
              <a:schemeClr val="accent4"/>
            </a:solidFill>
            <a:ln w="25400">
              <a:noFill/>
            </a:ln>
            <a:effectLst/>
          </c:spPr>
          <c:invertIfNegative val="0"/>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Sheet9!$G$7:$G$12</c:f>
              <c:numCache>
                <c:formatCode>General</c:formatCode>
                <c:ptCount val="6"/>
                <c:pt idx="0">
                  <c:v>18.670000000000002</c:v>
                </c:pt>
                <c:pt idx="1">
                  <c:v>27.8</c:v>
                </c:pt>
                <c:pt idx="2">
                  <c:v>37.4</c:v>
                </c:pt>
                <c:pt idx="3">
                  <c:v>18.670000000000002</c:v>
                </c:pt>
                <c:pt idx="4">
                  <c:v>16.8</c:v>
                </c:pt>
                <c:pt idx="5">
                  <c:v>19.13</c:v>
                </c:pt>
              </c:numCache>
            </c:numRef>
          </c:val>
          <c:extLst>
            <c:ext xmlns:c16="http://schemas.microsoft.com/office/drawing/2014/chart" uri="{C3380CC4-5D6E-409C-BE32-E72D297353CC}">
              <c16:uniqueId val="{00000005-6EBE-4929-8878-5D6C80291BC9}"/>
            </c:ext>
          </c:extLst>
        </c:ser>
        <c:dLbls>
          <c:showLegendKey val="0"/>
          <c:showVal val="0"/>
          <c:showCatName val="0"/>
          <c:showSerName val="0"/>
          <c:showPercent val="0"/>
          <c:showBubbleSize val="0"/>
        </c:dLbls>
        <c:gapWidth val="219"/>
        <c:axId val="562729960"/>
        <c:axId val="562732312"/>
      </c:barChart>
      <c:lineChart>
        <c:grouping val="standard"/>
        <c:varyColors val="0"/>
        <c:ser>
          <c:idx val="6"/>
          <c:order val="6"/>
          <c:tx>
            <c:strRef>
              <c:f>Sheet9!$J$5</c:f>
              <c:strCache>
                <c:ptCount val="1"/>
                <c:pt idx="0">
                  <c:v>2019-20(Y1) Pod/silique Plant-1 </c:v>
                </c:pt>
              </c:strCache>
            </c:strRef>
          </c:tx>
          <c:spPr>
            <a:ln w="28575" cap="rnd">
              <a:solidFill>
                <a:schemeClr val="accent1">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Sheet9!$J$7:$J$12</c:f>
              <c:numCache>
                <c:formatCode>General</c:formatCode>
                <c:ptCount val="6"/>
                <c:pt idx="0">
                  <c:v>427.15</c:v>
                </c:pt>
                <c:pt idx="1">
                  <c:v>136.66999999999999</c:v>
                </c:pt>
                <c:pt idx="2">
                  <c:v>206.46</c:v>
                </c:pt>
                <c:pt idx="3">
                  <c:v>350.15</c:v>
                </c:pt>
                <c:pt idx="4">
                  <c:v>67.09</c:v>
                </c:pt>
                <c:pt idx="5">
                  <c:v>112.29</c:v>
                </c:pt>
              </c:numCache>
            </c:numRef>
          </c:val>
          <c:smooth val="0"/>
          <c:extLst>
            <c:ext xmlns:c16="http://schemas.microsoft.com/office/drawing/2014/chart" uri="{C3380CC4-5D6E-409C-BE32-E72D297353CC}">
              <c16:uniqueId val="{00000006-6EBE-4929-8878-5D6C80291BC9}"/>
            </c:ext>
          </c:extLst>
        </c:ser>
        <c:ser>
          <c:idx val="7"/>
          <c:order val="7"/>
          <c:tx>
            <c:strRef>
              <c:f>Sheet9!$K$5</c:f>
              <c:strCache>
                <c:ptCount val="1"/>
                <c:pt idx="0">
                  <c:v>2020-21(Y2) Pod/silique Plant-1 </c:v>
                </c:pt>
              </c:strCache>
            </c:strRef>
          </c:tx>
          <c:spPr>
            <a:ln w="28575" cap="rnd">
              <a:solidFill>
                <a:schemeClr val="accent2">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Sheet9!$K$7:$K$12</c:f>
              <c:numCache>
                <c:formatCode>General</c:formatCode>
                <c:ptCount val="6"/>
                <c:pt idx="0">
                  <c:v>402.13</c:v>
                </c:pt>
                <c:pt idx="1">
                  <c:v>116.63</c:v>
                </c:pt>
                <c:pt idx="2">
                  <c:v>158.72999999999999</c:v>
                </c:pt>
                <c:pt idx="3">
                  <c:v>284.73</c:v>
                </c:pt>
                <c:pt idx="4">
                  <c:v>47.61</c:v>
                </c:pt>
                <c:pt idx="5">
                  <c:v>91.69</c:v>
                </c:pt>
              </c:numCache>
            </c:numRef>
          </c:val>
          <c:smooth val="0"/>
          <c:extLst>
            <c:ext xmlns:c16="http://schemas.microsoft.com/office/drawing/2014/chart" uri="{C3380CC4-5D6E-409C-BE32-E72D297353CC}">
              <c16:uniqueId val="{00000007-6EBE-4929-8878-5D6C80291BC9}"/>
            </c:ext>
          </c:extLst>
        </c:ser>
        <c:ser>
          <c:idx val="8"/>
          <c:order val="8"/>
          <c:tx>
            <c:strRef>
              <c:f>Sheet9!$L$5</c:f>
              <c:strCache>
                <c:ptCount val="1"/>
                <c:pt idx="0">
                  <c:v>Pooled Pod/silique Plant-1 </c:v>
                </c:pt>
              </c:strCache>
            </c:strRef>
          </c:tx>
          <c:spPr>
            <a:ln w="28575" cap="rnd">
              <a:solidFill>
                <a:schemeClr val="accent3">
                  <a:lumMod val="60000"/>
                </a:schemeClr>
              </a:solidFill>
              <a:round/>
            </a:ln>
            <a:effectLst/>
          </c:spPr>
          <c:marker>
            <c:symbol val="none"/>
          </c:marker>
          <c:cat>
            <c:strRef>
              <c:f>Sheet9!$C$7:$C$12</c:f>
              <c:strCache>
                <c:ptCount val="6"/>
                <c:pt idx="0">
                  <c:v>T1(Gmelina Arhar)</c:v>
                </c:pt>
                <c:pt idx="1">
                  <c:v>T2 (Gmelina -Cowpea)</c:v>
                </c:pt>
                <c:pt idx="2">
                  <c:v>T3  (Gmelina - mustard)</c:v>
                </c:pt>
                <c:pt idx="3">
                  <c:v>T5 (Sole Arhar)</c:v>
                </c:pt>
                <c:pt idx="4">
                  <c:v>T6 (Sole Cowpea)</c:v>
                </c:pt>
                <c:pt idx="5">
                  <c:v>T7 (Sole mustard)</c:v>
                </c:pt>
              </c:strCache>
            </c:strRef>
          </c:cat>
          <c:val>
            <c:numRef>
              <c:f>Sheet9!$L$7:$L$12</c:f>
              <c:numCache>
                <c:formatCode>General</c:formatCode>
                <c:ptCount val="6"/>
                <c:pt idx="0">
                  <c:v>414.64</c:v>
                </c:pt>
                <c:pt idx="1">
                  <c:v>126.65</c:v>
                </c:pt>
                <c:pt idx="2">
                  <c:v>182.6</c:v>
                </c:pt>
                <c:pt idx="3">
                  <c:v>317.44</c:v>
                </c:pt>
                <c:pt idx="4">
                  <c:v>57.35</c:v>
                </c:pt>
                <c:pt idx="5">
                  <c:v>101.99</c:v>
                </c:pt>
              </c:numCache>
            </c:numRef>
          </c:val>
          <c:smooth val="0"/>
          <c:extLst>
            <c:ext xmlns:c16="http://schemas.microsoft.com/office/drawing/2014/chart" uri="{C3380CC4-5D6E-409C-BE32-E72D297353CC}">
              <c16:uniqueId val="{00000008-6EBE-4929-8878-5D6C80291BC9}"/>
            </c:ext>
          </c:extLst>
        </c:ser>
        <c:dLbls>
          <c:showLegendKey val="0"/>
          <c:showVal val="0"/>
          <c:showCatName val="0"/>
          <c:showSerName val="0"/>
          <c:showPercent val="0"/>
          <c:showBubbleSize val="0"/>
        </c:dLbls>
        <c:marker val="1"/>
        <c:smooth val="0"/>
        <c:axId val="703872504"/>
        <c:axId val="562730352"/>
      </c:lineChart>
      <c:catAx>
        <c:axId val="562729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732312"/>
        <c:crosses val="autoZero"/>
        <c:auto val="1"/>
        <c:lblAlgn val="ctr"/>
        <c:lblOffset val="100"/>
        <c:noMultiLvlLbl val="0"/>
      </c:catAx>
      <c:valAx>
        <c:axId val="562732312"/>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2729960"/>
        <c:crosses val="autoZero"/>
        <c:crossBetween val="between"/>
      </c:valAx>
      <c:valAx>
        <c:axId val="562730352"/>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872504"/>
        <c:crosses val="max"/>
        <c:crossBetween val="between"/>
      </c:valAx>
      <c:catAx>
        <c:axId val="703872504"/>
        <c:scaling>
          <c:orientation val="minMax"/>
        </c:scaling>
        <c:delete val="1"/>
        <c:axPos val="b"/>
        <c:numFmt formatCode="General" sourceLinked="1"/>
        <c:majorTickMark val="out"/>
        <c:minorTickMark val="none"/>
        <c:tickLblPos val="nextTo"/>
        <c:crossAx val="562730352"/>
        <c:crosses val="autoZero"/>
        <c:auto val="1"/>
        <c:lblAlgn val="ctr"/>
        <c:lblOffset val="100"/>
        <c:noMultiLvlLbl val="0"/>
      </c:catAx>
      <c:spPr>
        <a:noFill/>
        <a:ln>
          <a:noFill/>
        </a:ln>
        <a:effectLst/>
      </c:spPr>
    </c:plotArea>
    <c:legend>
      <c:legendPos val="b"/>
      <c:layout>
        <c:manualLayout>
          <c:xMode val="edge"/>
          <c:yMode val="edge"/>
          <c:x val="7.0686256242509571E-2"/>
          <c:y val="1.5881489390097386E-3"/>
          <c:w val="0.88930221912445007"/>
          <c:h val="0.115643489479069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36961956429314E-2"/>
          <c:y val="0.17549668874172186"/>
          <c:w val="0.89987228108365502"/>
          <c:h val="0.7601042915993117"/>
        </c:manualLayout>
      </c:layout>
      <c:bar3DChart>
        <c:barDir val="col"/>
        <c:grouping val="clustered"/>
        <c:varyColors val="0"/>
        <c:ser>
          <c:idx val="0"/>
          <c:order val="0"/>
          <c:tx>
            <c:strRef>
              <c:f>graf!$A$77</c:f>
              <c:strCache>
                <c:ptCount val="1"/>
                <c:pt idx="0">
                  <c:v>T1(Gmelina Arhar)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graf!$B$77:$D$77</c:f>
              <c:numCache>
                <c:formatCode>0.00</c:formatCode>
                <c:ptCount val="3"/>
                <c:pt idx="0">
                  <c:v>3.7333333333333329</c:v>
                </c:pt>
                <c:pt idx="1">
                  <c:v>3.6333333333333333</c:v>
                </c:pt>
                <c:pt idx="2">
                  <c:v>3.6833333333333331</c:v>
                </c:pt>
              </c:numCache>
            </c:numRef>
          </c:val>
          <c:extLst>
            <c:ext xmlns:c16="http://schemas.microsoft.com/office/drawing/2014/chart" uri="{C3380CC4-5D6E-409C-BE32-E72D297353CC}">
              <c16:uniqueId val="{00000000-796D-42D4-8868-FE75B152C5CF}"/>
            </c:ext>
          </c:extLst>
        </c:ser>
        <c:ser>
          <c:idx val="1"/>
          <c:order val="1"/>
          <c:tx>
            <c:strRef>
              <c:f>graf!$A$78</c:f>
              <c:strCache>
                <c:ptCount val="1"/>
                <c:pt idx="0">
                  <c:v>T2 (Gmelina -Cowpea)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graf!$B$78:$D$78</c:f>
              <c:numCache>
                <c:formatCode>0.00</c:formatCode>
                <c:ptCount val="3"/>
                <c:pt idx="0">
                  <c:v>10.333333333333334</c:v>
                </c:pt>
                <c:pt idx="1">
                  <c:v>9.1666666666666661</c:v>
                </c:pt>
                <c:pt idx="2">
                  <c:v>9.75</c:v>
                </c:pt>
              </c:numCache>
            </c:numRef>
          </c:val>
          <c:extLst>
            <c:ext xmlns:c16="http://schemas.microsoft.com/office/drawing/2014/chart" uri="{C3380CC4-5D6E-409C-BE32-E72D297353CC}">
              <c16:uniqueId val="{00000001-796D-42D4-8868-FE75B152C5CF}"/>
            </c:ext>
          </c:extLst>
        </c:ser>
        <c:ser>
          <c:idx val="2"/>
          <c:order val="2"/>
          <c:tx>
            <c:strRef>
              <c:f>graf!$A$79</c:f>
              <c:strCache>
                <c:ptCount val="1"/>
                <c:pt idx="0">
                  <c:v>T3  (Gmelina - mustard)</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graf!$B$79:$D$79</c:f>
              <c:numCache>
                <c:formatCode>0.00</c:formatCode>
                <c:ptCount val="3"/>
                <c:pt idx="0">
                  <c:v>11.966666666666667</c:v>
                </c:pt>
                <c:pt idx="1">
                  <c:v>9.9333333333333336</c:v>
                </c:pt>
                <c:pt idx="2">
                  <c:v>10.95</c:v>
                </c:pt>
              </c:numCache>
            </c:numRef>
          </c:val>
          <c:extLst>
            <c:ext xmlns:c16="http://schemas.microsoft.com/office/drawing/2014/chart" uri="{C3380CC4-5D6E-409C-BE32-E72D297353CC}">
              <c16:uniqueId val="{00000002-796D-42D4-8868-FE75B152C5CF}"/>
            </c:ext>
          </c:extLst>
        </c:ser>
        <c:ser>
          <c:idx val="3"/>
          <c:order val="3"/>
          <c:tx>
            <c:strRef>
              <c:f>graf!$A$80</c:f>
              <c:strCache>
                <c:ptCount val="1"/>
                <c:pt idx="0">
                  <c:v>T4 (Sole Gmelina)</c:v>
                </c:pt>
              </c:strCache>
            </c:strRef>
          </c:tx>
          <c:spPr>
            <a:solidFill>
              <a:schemeClr val="accent4"/>
            </a:solidFill>
            <a:ln>
              <a:noFill/>
            </a:ln>
            <a:effectLst/>
            <a:sp3d/>
          </c:spPr>
          <c:invertIfNegative val="0"/>
          <c:dLbls>
            <c:delete val="1"/>
          </c:dLbls>
          <c:cat>
            <c:strRef>
              <c:f>graf!$B$76:$D$76</c:f>
              <c:strCache>
                <c:ptCount val="3"/>
                <c:pt idx="0">
                  <c:v>2019-20</c:v>
                </c:pt>
                <c:pt idx="1">
                  <c:v>2020-21</c:v>
                </c:pt>
                <c:pt idx="2">
                  <c:v>Pooled Mean </c:v>
                </c:pt>
              </c:strCache>
            </c:strRef>
          </c:cat>
          <c:val>
            <c:numRef>
              <c:f>graf!$B$80:$D$80</c:f>
              <c:numCache>
                <c:formatCode>0.00</c:formatCode>
                <c:ptCount val="3"/>
                <c:pt idx="0">
                  <c:v>0</c:v>
                </c:pt>
                <c:pt idx="1">
                  <c:v>0</c:v>
                </c:pt>
                <c:pt idx="2">
                  <c:v>0</c:v>
                </c:pt>
              </c:numCache>
            </c:numRef>
          </c:val>
          <c:extLst>
            <c:ext xmlns:c16="http://schemas.microsoft.com/office/drawing/2014/chart" uri="{C3380CC4-5D6E-409C-BE32-E72D297353CC}">
              <c16:uniqueId val="{00000003-796D-42D4-8868-FE75B152C5CF}"/>
            </c:ext>
          </c:extLst>
        </c:ser>
        <c:ser>
          <c:idx val="4"/>
          <c:order val="4"/>
          <c:tx>
            <c:strRef>
              <c:f>graf!$A$81</c:f>
              <c:strCache>
                <c:ptCount val="1"/>
                <c:pt idx="0">
                  <c:v>T5 (Sole Arhar)</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graf!$B$81:$D$81</c:f>
              <c:numCache>
                <c:formatCode>0.00</c:formatCode>
                <c:ptCount val="3"/>
                <c:pt idx="0">
                  <c:v>3.9</c:v>
                </c:pt>
                <c:pt idx="1">
                  <c:v>3.4</c:v>
                </c:pt>
                <c:pt idx="2">
                  <c:v>3.65</c:v>
                </c:pt>
              </c:numCache>
            </c:numRef>
          </c:val>
          <c:extLst>
            <c:ext xmlns:c16="http://schemas.microsoft.com/office/drawing/2014/chart" uri="{C3380CC4-5D6E-409C-BE32-E72D297353CC}">
              <c16:uniqueId val="{00000004-796D-42D4-8868-FE75B152C5CF}"/>
            </c:ext>
          </c:extLst>
        </c:ser>
        <c:ser>
          <c:idx val="5"/>
          <c:order val="5"/>
          <c:tx>
            <c:strRef>
              <c:f>graf!$A$82</c:f>
              <c:strCache>
                <c:ptCount val="1"/>
                <c:pt idx="0">
                  <c:v>T6 (Sole Cowpea)</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graf!$B$82:$D$82</c:f>
              <c:numCache>
                <c:formatCode>0.00</c:formatCode>
                <c:ptCount val="3"/>
                <c:pt idx="0">
                  <c:v>8.8666666666666654</c:v>
                </c:pt>
                <c:pt idx="1">
                  <c:v>8.4</c:v>
                </c:pt>
                <c:pt idx="2">
                  <c:v>8.6333333333333329</c:v>
                </c:pt>
              </c:numCache>
            </c:numRef>
          </c:val>
          <c:extLst>
            <c:ext xmlns:c16="http://schemas.microsoft.com/office/drawing/2014/chart" uri="{C3380CC4-5D6E-409C-BE32-E72D297353CC}">
              <c16:uniqueId val="{00000005-796D-42D4-8868-FE75B152C5CF}"/>
            </c:ext>
          </c:extLst>
        </c:ser>
        <c:ser>
          <c:idx val="6"/>
          <c:order val="6"/>
          <c:tx>
            <c:strRef>
              <c:f>graf!$A$83</c:f>
              <c:strCache>
                <c:ptCount val="1"/>
                <c:pt idx="0">
                  <c:v>T7 (Sole mustard)</c:v>
                </c:pt>
              </c:strCache>
            </c:strRef>
          </c:tx>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graf!$B$76:$D$76</c:f>
              <c:strCache>
                <c:ptCount val="3"/>
                <c:pt idx="0">
                  <c:v>2019-20</c:v>
                </c:pt>
                <c:pt idx="1">
                  <c:v>2020-21</c:v>
                </c:pt>
                <c:pt idx="2">
                  <c:v>Pooled Mean </c:v>
                </c:pt>
              </c:strCache>
            </c:strRef>
          </c:cat>
          <c:val>
            <c:numRef>
              <c:f>graf!$B$83:$D$83</c:f>
              <c:numCache>
                <c:formatCode>0.00</c:formatCode>
                <c:ptCount val="3"/>
                <c:pt idx="0">
                  <c:v>9.3333333333333339</c:v>
                </c:pt>
                <c:pt idx="1">
                  <c:v>5.0333333333333332</c:v>
                </c:pt>
                <c:pt idx="2">
                  <c:v>7.1833333333333336</c:v>
                </c:pt>
              </c:numCache>
            </c:numRef>
          </c:val>
          <c:extLst>
            <c:ext xmlns:c16="http://schemas.microsoft.com/office/drawing/2014/chart" uri="{C3380CC4-5D6E-409C-BE32-E72D297353CC}">
              <c16:uniqueId val="{00000006-796D-42D4-8868-FE75B152C5CF}"/>
            </c:ext>
          </c:extLst>
        </c:ser>
        <c:dLbls>
          <c:showLegendKey val="0"/>
          <c:showVal val="1"/>
          <c:showCatName val="0"/>
          <c:showSerName val="0"/>
          <c:showPercent val="0"/>
          <c:showBubbleSize val="0"/>
        </c:dLbls>
        <c:gapWidth val="150"/>
        <c:shape val="box"/>
        <c:axId val="703869760"/>
        <c:axId val="703870152"/>
        <c:axId val="0"/>
      </c:bar3DChart>
      <c:catAx>
        <c:axId val="703869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70152"/>
        <c:crosses val="autoZero"/>
        <c:auto val="1"/>
        <c:lblAlgn val="ctr"/>
        <c:lblOffset val="100"/>
        <c:noMultiLvlLbl val="0"/>
      </c:catAx>
      <c:valAx>
        <c:axId val="70387015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69760"/>
        <c:crosses val="autoZero"/>
        <c:crossBetween val="between"/>
      </c:valAx>
      <c:spPr>
        <a:noFill/>
        <a:ln>
          <a:noFill/>
        </a:ln>
        <a:effectLst/>
      </c:spPr>
    </c:plotArea>
    <c:legend>
      <c:legendPos val="b"/>
      <c:legendEntry>
        <c:idx val="3"/>
        <c:delete val="1"/>
      </c:legendEntry>
      <c:layout>
        <c:manualLayout>
          <c:xMode val="edge"/>
          <c:yMode val="edge"/>
          <c:x val="0.10327477423853336"/>
          <c:y val="2.8972727746779937E-2"/>
          <c:w val="0.83232734137174536"/>
          <c:h val="0.1067888616571935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graf!$A$92</c:f>
              <c:strCache>
                <c:ptCount val="1"/>
                <c:pt idx="0">
                  <c:v>T1(Gmelina Arhar)</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graf!$B$92:$J$92</c:f>
              <c:numCache>
                <c:formatCode>0.00</c:formatCode>
                <c:ptCount val="9"/>
                <c:pt idx="0">
                  <c:v>35.833333333333336</c:v>
                </c:pt>
                <c:pt idx="1">
                  <c:v>30.722222222222218</c:v>
                </c:pt>
                <c:pt idx="2">
                  <c:v>33.277777777777779</c:v>
                </c:pt>
                <c:pt idx="3">
                  <c:v>5.9116666666666662</c:v>
                </c:pt>
                <c:pt idx="4">
                  <c:v>4.2722222222222221</c:v>
                </c:pt>
                <c:pt idx="5">
                  <c:v>5.0919444444444437</c:v>
                </c:pt>
                <c:pt idx="6">
                  <c:v>29.921666666666663</c:v>
                </c:pt>
                <c:pt idx="7">
                  <c:v>26.45</c:v>
                </c:pt>
                <c:pt idx="8">
                  <c:v>28.185833333333331</c:v>
                </c:pt>
              </c:numCache>
            </c:numRef>
          </c:val>
          <c:extLst>
            <c:ext xmlns:c16="http://schemas.microsoft.com/office/drawing/2014/chart" uri="{C3380CC4-5D6E-409C-BE32-E72D297353CC}">
              <c16:uniqueId val="{00000000-F56D-49F7-A342-AF497F94D898}"/>
            </c:ext>
          </c:extLst>
        </c:ser>
        <c:ser>
          <c:idx val="1"/>
          <c:order val="1"/>
          <c:tx>
            <c:strRef>
              <c:f>graf!$A$93</c:f>
              <c:strCache>
                <c:ptCount val="1"/>
                <c:pt idx="0">
                  <c:v>T2 (Gmelina -Cowpea)</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graf!$B$93:$J$93</c:f>
              <c:numCache>
                <c:formatCode>0.00</c:formatCode>
                <c:ptCount val="9"/>
                <c:pt idx="0">
                  <c:v>29.166666666666668</c:v>
                </c:pt>
                <c:pt idx="1">
                  <c:v>25.666666666666668</c:v>
                </c:pt>
                <c:pt idx="2">
                  <c:v>27.416666666666668</c:v>
                </c:pt>
                <c:pt idx="3">
                  <c:v>6.9444444444444438</c:v>
                </c:pt>
                <c:pt idx="4">
                  <c:v>4.6111111111111107</c:v>
                </c:pt>
                <c:pt idx="5">
                  <c:v>5.7777777777777768</c:v>
                </c:pt>
                <c:pt idx="6">
                  <c:v>22.222222222222225</c:v>
                </c:pt>
                <c:pt idx="7">
                  <c:v>21.055555555555554</c:v>
                </c:pt>
                <c:pt idx="8">
                  <c:v>21.638888888888889</c:v>
                </c:pt>
              </c:numCache>
            </c:numRef>
          </c:val>
          <c:extLst>
            <c:ext xmlns:c16="http://schemas.microsoft.com/office/drawing/2014/chart" uri="{C3380CC4-5D6E-409C-BE32-E72D297353CC}">
              <c16:uniqueId val="{00000001-F56D-49F7-A342-AF497F94D898}"/>
            </c:ext>
          </c:extLst>
        </c:ser>
        <c:ser>
          <c:idx val="2"/>
          <c:order val="2"/>
          <c:tx>
            <c:strRef>
              <c:f>graf!$A$94</c:f>
              <c:strCache>
                <c:ptCount val="1"/>
                <c:pt idx="0">
                  <c:v>T3  (Gmelina - mustard)</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graf!$B$94:$J$94</c:f>
              <c:numCache>
                <c:formatCode>0.00</c:formatCode>
                <c:ptCount val="9"/>
                <c:pt idx="0">
                  <c:v>44.44444444444445</c:v>
                </c:pt>
                <c:pt idx="1">
                  <c:v>21</c:v>
                </c:pt>
                <c:pt idx="2">
                  <c:v>32.722222222222229</c:v>
                </c:pt>
                <c:pt idx="3">
                  <c:v>8.1333333333333346</c:v>
                </c:pt>
                <c:pt idx="4">
                  <c:v>6.0555555555555562</c:v>
                </c:pt>
                <c:pt idx="5">
                  <c:v>7.094444444444445</c:v>
                </c:pt>
                <c:pt idx="6">
                  <c:v>36.31111111111111</c:v>
                </c:pt>
                <c:pt idx="7">
                  <c:v>14.944444444444443</c:v>
                </c:pt>
                <c:pt idx="8">
                  <c:v>25.627777777777776</c:v>
                </c:pt>
              </c:numCache>
            </c:numRef>
          </c:val>
          <c:extLst>
            <c:ext xmlns:c16="http://schemas.microsoft.com/office/drawing/2014/chart" uri="{C3380CC4-5D6E-409C-BE32-E72D297353CC}">
              <c16:uniqueId val="{00000002-F56D-49F7-A342-AF497F94D898}"/>
            </c:ext>
          </c:extLst>
        </c:ser>
        <c:dLbls>
          <c:showLegendKey val="0"/>
          <c:showVal val="0"/>
          <c:showCatName val="0"/>
          <c:showSerName val="0"/>
          <c:showPercent val="0"/>
          <c:showBubbleSize val="0"/>
        </c:dLbls>
        <c:gapWidth val="150"/>
        <c:axId val="703870544"/>
        <c:axId val="703871328"/>
      </c:barChart>
      <c:lineChart>
        <c:grouping val="standard"/>
        <c:varyColors val="0"/>
        <c:ser>
          <c:idx val="3"/>
          <c:order val="3"/>
          <c:tx>
            <c:strRef>
              <c:f>graf!$A$95</c:f>
              <c:strCache>
                <c:ptCount val="1"/>
                <c:pt idx="0">
                  <c:v>T4 (Sole Gmelina)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graf!$B$95:$J$95</c:f>
              <c:numCache>
                <c:formatCode>0.00</c:formatCode>
                <c:ptCount val="9"/>
                <c:pt idx="0">
                  <c:v>0</c:v>
                </c:pt>
                <c:pt idx="1">
                  <c:v>0</c:v>
                </c:pt>
                <c:pt idx="2">
                  <c:v>0</c:v>
                </c:pt>
                <c:pt idx="3">
                  <c:v>0</c:v>
                </c:pt>
                <c:pt idx="4">
                  <c:v>0</c:v>
                </c:pt>
                <c:pt idx="5">
                  <c:v>0</c:v>
                </c:pt>
                <c:pt idx="6">
                  <c:v>0</c:v>
                </c:pt>
                <c:pt idx="7">
                  <c:v>0</c:v>
                </c:pt>
                <c:pt idx="8">
                  <c:v>0</c:v>
                </c:pt>
              </c:numCache>
            </c:numRef>
          </c:val>
          <c:smooth val="0"/>
          <c:extLst>
            <c:ext xmlns:c16="http://schemas.microsoft.com/office/drawing/2014/chart" uri="{C3380CC4-5D6E-409C-BE32-E72D297353CC}">
              <c16:uniqueId val="{00000003-F56D-49F7-A342-AF497F94D898}"/>
            </c:ext>
          </c:extLst>
        </c:ser>
        <c:ser>
          <c:idx val="4"/>
          <c:order val="4"/>
          <c:tx>
            <c:strRef>
              <c:f>graf!$A$96</c:f>
              <c:strCache>
                <c:ptCount val="1"/>
                <c:pt idx="0">
                  <c:v>T5 (Sole Arhar)</c:v>
                </c:pt>
              </c:strCache>
            </c:strRef>
          </c:tx>
          <c:spPr>
            <a:ln w="28575" cap="rnd">
              <a:solidFill>
                <a:schemeClr val="accent5"/>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graf!$B$96:$J$96</c:f>
              <c:numCache>
                <c:formatCode>0.00</c:formatCode>
                <c:ptCount val="9"/>
                <c:pt idx="0">
                  <c:v>28.222222222222225</c:v>
                </c:pt>
                <c:pt idx="1">
                  <c:v>25.111111111111114</c:v>
                </c:pt>
                <c:pt idx="2">
                  <c:v>26.666666666666671</c:v>
                </c:pt>
                <c:pt idx="3">
                  <c:v>7.333333333333333</c:v>
                </c:pt>
                <c:pt idx="4">
                  <c:v>5.666666666666667</c:v>
                </c:pt>
                <c:pt idx="5">
                  <c:v>6.5</c:v>
                </c:pt>
                <c:pt idx="6">
                  <c:v>20.888888888888889</c:v>
                </c:pt>
                <c:pt idx="7">
                  <c:v>19.444444444444446</c:v>
                </c:pt>
                <c:pt idx="8">
                  <c:v>20.166666666666668</c:v>
                </c:pt>
              </c:numCache>
            </c:numRef>
          </c:val>
          <c:smooth val="0"/>
          <c:extLst>
            <c:ext xmlns:c16="http://schemas.microsoft.com/office/drawing/2014/chart" uri="{C3380CC4-5D6E-409C-BE32-E72D297353CC}">
              <c16:uniqueId val="{00000004-F56D-49F7-A342-AF497F94D898}"/>
            </c:ext>
          </c:extLst>
        </c:ser>
        <c:ser>
          <c:idx val="5"/>
          <c:order val="5"/>
          <c:tx>
            <c:strRef>
              <c:f>graf!$A$97</c:f>
              <c:strCache>
                <c:ptCount val="1"/>
                <c:pt idx="0">
                  <c:v>T6 (Sole Cowpea)</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graf!$B$97:$J$97</c:f>
              <c:numCache>
                <c:formatCode>0.00</c:formatCode>
                <c:ptCount val="9"/>
                <c:pt idx="0">
                  <c:v>24.888888888888886</c:v>
                </c:pt>
                <c:pt idx="1">
                  <c:v>22</c:v>
                </c:pt>
                <c:pt idx="2">
                  <c:v>23.444444444444443</c:v>
                </c:pt>
                <c:pt idx="3">
                  <c:v>4.6066666666666665</c:v>
                </c:pt>
                <c:pt idx="4">
                  <c:v>3.2722222222222221</c:v>
                </c:pt>
                <c:pt idx="5">
                  <c:v>3.9394444444444443</c:v>
                </c:pt>
                <c:pt idx="6">
                  <c:v>20.28222222222222</c:v>
                </c:pt>
                <c:pt idx="7">
                  <c:v>18.727777777777774</c:v>
                </c:pt>
                <c:pt idx="8">
                  <c:v>19.504999999999995</c:v>
                </c:pt>
              </c:numCache>
            </c:numRef>
          </c:val>
          <c:smooth val="0"/>
          <c:extLst>
            <c:ext xmlns:c16="http://schemas.microsoft.com/office/drawing/2014/chart" uri="{C3380CC4-5D6E-409C-BE32-E72D297353CC}">
              <c16:uniqueId val="{00000005-F56D-49F7-A342-AF497F94D898}"/>
            </c:ext>
          </c:extLst>
        </c:ser>
        <c:ser>
          <c:idx val="6"/>
          <c:order val="6"/>
          <c:tx>
            <c:strRef>
              <c:f>graf!$A$98</c:f>
              <c:strCache>
                <c:ptCount val="1"/>
                <c:pt idx="0">
                  <c:v>T7 (Sole mustard)</c:v>
                </c:pt>
              </c:strCache>
            </c:strRef>
          </c:tx>
          <c:spPr>
            <a:ln w="28575" cap="rnd">
              <a:solidFill>
                <a:schemeClr val="accent1">
                  <a:lumMod val="60000"/>
                </a:schemeClr>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graf!$B$90:$J$91</c:f>
              <c:strCache>
                <c:ptCount val="9"/>
                <c:pt idx="0">
                  <c:v>Biological yield (q ha-1)</c:v>
                </c:pt>
                <c:pt idx="3">
                  <c:v>Grain yield (q ha-1)</c:v>
                </c:pt>
                <c:pt idx="6">
                  <c:v>Straw yield (q ha-1)</c:v>
                </c:pt>
              </c:strCache>
              <c:extLst/>
            </c:strRef>
          </c:cat>
          <c:val>
            <c:numRef>
              <c:f>graf!$B$98:$J$98</c:f>
              <c:numCache>
                <c:formatCode>0.00</c:formatCode>
                <c:ptCount val="9"/>
                <c:pt idx="0">
                  <c:v>28.833333333333332</c:v>
                </c:pt>
                <c:pt idx="1">
                  <c:v>15.555555555555557</c:v>
                </c:pt>
                <c:pt idx="2">
                  <c:v>22.194444444444443</c:v>
                </c:pt>
                <c:pt idx="3">
                  <c:v>6.4444444444444438</c:v>
                </c:pt>
                <c:pt idx="4">
                  <c:v>5.1111111111111107</c:v>
                </c:pt>
                <c:pt idx="5">
                  <c:v>5.7777777777777768</c:v>
                </c:pt>
                <c:pt idx="6">
                  <c:v>22.388888888888889</c:v>
                </c:pt>
                <c:pt idx="7">
                  <c:v>10.444444444444445</c:v>
                </c:pt>
                <c:pt idx="8">
                  <c:v>16.416666666666668</c:v>
                </c:pt>
              </c:numCache>
            </c:numRef>
          </c:val>
          <c:smooth val="0"/>
          <c:extLst>
            <c:ext xmlns:c16="http://schemas.microsoft.com/office/drawing/2014/chart" uri="{C3380CC4-5D6E-409C-BE32-E72D297353CC}">
              <c16:uniqueId val="{00000006-F56D-49F7-A342-AF497F94D898}"/>
            </c:ext>
          </c:extLst>
        </c:ser>
        <c:dLbls>
          <c:showLegendKey val="0"/>
          <c:showVal val="0"/>
          <c:showCatName val="0"/>
          <c:showSerName val="0"/>
          <c:showPercent val="0"/>
          <c:showBubbleSize val="0"/>
        </c:dLbls>
        <c:marker val="1"/>
        <c:smooth val="0"/>
        <c:axId val="703870544"/>
        <c:axId val="703871328"/>
      </c:lineChart>
      <c:catAx>
        <c:axId val="7038705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71328"/>
        <c:crosses val="autoZero"/>
        <c:auto val="1"/>
        <c:lblAlgn val="ctr"/>
        <c:lblOffset val="100"/>
        <c:noMultiLvlLbl val="0"/>
      </c:catAx>
      <c:valAx>
        <c:axId val="70387132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03870544"/>
        <c:crosses val="autoZero"/>
        <c:crossBetween val="between"/>
      </c:valAx>
      <c:spPr>
        <a:noFill/>
        <a:ln>
          <a:noFill/>
        </a:ln>
        <a:effectLst/>
      </c:spPr>
    </c:plotArea>
    <c:legend>
      <c:legendPos val="b"/>
      <c:legendEntry>
        <c:idx val="3"/>
        <c:delete val="1"/>
      </c:legendEntry>
      <c:layout>
        <c:manualLayout>
          <c:xMode val="edge"/>
          <c:yMode val="edge"/>
          <c:x val="0.14141309850130565"/>
          <c:y val="2.9587451834478192E-2"/>
          <c:w val="0.79659823167990418"/>
          <c:h val="0.12466786731445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0B930-2A8B-4A35-831B-6FAC5D876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13</Pages>
  <Words>5049</Words>
  <Characters>28783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53</cp:revision>
  <dcterms:created xsi:type="dcterms:W3CDTF">2025-04-16T14:43:00Z</dcterms:created>
  <dcterms:modified xsi:type="dcterms:W3CDTF">2025-04-18T12:05:00Z</dcterms:modified>
</cp:coreProperties>
</file>