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D5169" w14:textId="77777777" w:rsidR="000D1EDF" w:rsidRPr="000D1EDF" w:rsidRDefault="000D1EDF" w:rsidP="000D1EDF">
      <w:pPr>
        <w:pStyle w:val="Title"/>
        <w:jc w:val="both"/>
        <w:rPr>
          <w:rFonts w:ascii="Arial" w:hAnsi="Arial" w:cs="Arial"/>
          <w:bCs/>
          <w:i/>
          <w:iCs/>
          <w:u w:val="single"/>
        </w:rPr>
      </w:pPr>
      <w:r w:rsidRPr="000D1EDF">
        <w:rPr>
          <w:rFonts w:ascii="Arial" w:hAnsi="Arial" w:cs="Arial"/>
          <w:bCs/>
          <w:i/>
          <w:iCs/>
          <w:u w:val="single"/>
        </w:rPr>
        <w:t>Original Research Article</w:t>
      </w:r>
    </w:p>
    <w:p w14:paraId="419996FA" w14:textId="77777777" w:rsidR="00754C9A" w:rsidRDefault="00754C9A" w:rsidP="00441B6F">
      <w:pPr>
        <w:pStyle w:val="Title"/>
        <w:spacing w:after="0"/>
        <w:jc w:val="both"/>
        <w:rPr>
          <w:rFonts w:ascii="Arial" w:hAnsi="Arial" w:cs="Arial"/>
        </w:rPr>
      </w:pPr>
    </w:p>
    <w:p w14:paraId="3C41CAC3" w14:textId="77777777" w:rsidR="00D4025E" w:rsidRDefault="00D4025E" w:rsidP="00D4025E">
      <w:pPr>
        <w:pStyle w:val="Author"/>
        <w:spacing w:line="240" w:lineRule="auto"/>
        <w:rPr>
          <w:rFonts w:ascii="Arial" w:hAnsi="Arial" w:cs="Arial"/>
          <w:bCs/>
          <w:iCs/>
          <w:kern w:val="28"/>
          <w:sz w:val="36"/>
        </w:rPr>
      </w:pPr>
      <w:bookmarkStart w:id="0" w:name="_Hlk193511459"/>
      <w:r>
        <w:rPr>
          <w:rFonts w:ascii="Arial" w:hAnsi="Arial" w:cs="Arial"/>
          <w:bCs/>
          <w:iCs/>
          <w:kern w:val="28"/>
          <w:sz w:val="36"/>
        </w:rPr>
        <w:t xml:space="preserve">Entrepreneurial Potential of Urban and Peri-Urban Agri Enterprises: A Multidimensional Analysis </w:t>
      </w:r>
    </w:p>
    <w:bookmarkEnd w:id="0"/>
    <w:p w14:paraId="430C81CB" w14:textId="77777777" w:rsidR="00A258C3" w:rsidRPr="00790ADA" w:rsidRDefault="00A258C3" w:rsidP="00441B6F">
      <w:pPr>
        <w:pStyle w:val="Author"/>
        <w:spacing w:line="240" w:lineRule="auto"/>
        <w:jc w:val="both"/>
        <w:rPr>
          <w:rFonts w:ascii="Arial" w:hAnsi="Arial" w:cs="Arial"/>
          <w:sz w:val="36"/>
        </w:rPr>
      </w:pPr>
    </w:p>
    <w:p w14:paraId="43E2806F" w14:textId="77777777" w:rsidR="00790ADA" w:rsidRDefault="00790ADA" w:rsidP="00441B6F">
      <w:pPr>
        <w:pStyle w:val="Affiliation"/>
        <w:spacing w:after="0" w:line="240" w:lineRule="auto"/>
        <w:jc w:val="both"/>
        <w:rPr>
          <w:rFonts w:ascii="Arial" w:hAnsi="Arial" w:cs="Arial"/>
        </w:rPr>
      </w:pPr>
    </w:p>
    <w:p w14:paraId="63660D8B" w14:textId="77777777" w:rsidR="002C57D2" w:rsidRPr="00FB3A86" w:rsidRDefault="002C57D2" w:rsidP="00441B6F">
      <w:pPr>
        <w:pStyle w:val="Affiliation"/>
        <w:spacing w:after="0" w:line="240" w:lineRule="auto"/>
        <w:jc w:val="both"/>
        <w:rPr>
          <w:rFonts w:ascii="Arial" w:hAnsi="Arial" w:cs="Arial"/>
        </w:rPr>
      </w:pPr>
    </w:p>
    <w:p w14:paraId="5D228AED" w14:textId="77777777" w:rsidR="00B01FCD" w:rsidRPr="00FB3A86" w:rsidRDefault="0059179F" w:rsidP="00441B6F">
      <w:pPr>
        <w:pStyle w:val="Copyright"/>
        <w:spacing w:after="0" w:line="240" w:lineRule="auto"/>
        <w:jc w:val="both"/>
        <w:rPr>
          <w:rFonts w:ascii="Arial" w:hAnsi="Arial" w:cs="Arial"/>
        </w:rPr>
        <w:sectPr w:rsidR="00B01FCD" w:rsidRPr="00FB3A86" w:rsidSect="00CF096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DB3CEE" wp14:editId="3EBD54CC">
                <wp:extent cx="5303520" cy="635"/>
                <wp:effectExtent l="11430" t="13335" r="9525" b="15240"/>
                <wp:docPr id="12973086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452F1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138827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F2A77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24AEC2E" w14:textId="77777777" w:rsidTr="003A5F44">
        <w:trPr>
          <w:trHeight w:val="5210"/>
        </w:trPr>
        <w:tc>
          <w:tcPr>
            <w:tcW w:w="9576" w:type="dxa"/>
            <w:shd w:val="clear" w:color="auto" w:fill="F2F2F2"/>
          </w:tcPr>
          <w:p w14:paraId="5B0F4098" w14:textId="77777777" w:rsidR="00E3114E" w:rsidRDefault="00471849" w:rsidP="00441B6F">
            <w:pPr>
              <w:pStyle w:val="Body"/>
              <w:spacing w:after="0"/>
              <w:rPr>
                <w:rFonts w:ascii="Arial" w:eastAsia="Calibri" w:hAnsi="Arial" w:cs="Arial"/>
                <w:szCs w:val="22"/>
              </w:rPr>
            </w:pPr>
            <w:r>
              <w:rPr>
                <w:rFonts w:ascii="Arial" w:eastAsia="Calibri" w:hAnsi="Arial" w:cs="Arial"/>
                <w:szCs w:val="22"/>
              </w:rPr>
              <w:t xml:space="preserve">The urban and peri-urban agriculture is rising as one of the major sectors in India, spurred by increasing urbanization, food security concerns, and entrepreneurial prospects. The study was conducted in this backdrop to assess the entrepreneurial potential of urban and peri-urban </w:t>
            </w:r>
            <w:proofErr w:type="spellStart"/>
            <w:r>
              <w:rPr>
                <w:rFonts w:ascii="Arial" w:eastAsia="Calibri" w:hAnsi="Arial" w:cs="Arial"/>
                <w:szCs w:val="22"/>
              </w:rPr>
              <w:t>agri</w:t>
            </w:r>
            <w:proofErr w:type="spellEnd"/>
            <w:r>
              <w:rPr>
                <w:rFonts w:ascii="Arial" w:eastAsia="Calibri" w:hAnsi="Arial" w:cs="Arial"/>
                <w:szCs w:val="22"/>
              </w:rPr>
              <w:t xml:space="preserve"> enterprises in the Central region of Kerala in terms of the multidimensions such as scaling readiness, profitability, product diversification strategy, marketing competence, employment generation, capacity utilization and ecological sustainability. Using Principal Component Analysis, the study identified two major components: strategic growth orientation (driven by marketing competence, employment generation, scaling readiness and product diversification strategy) and green innovation (highlighting ecological sustainability) as the pillars of entrepreneurship development in the urban and peri-urban scenarios. The study also highlighted that marketing competence as the most significant dimension while ecological sustainability had the least impact on the entrepreneurial potential. The Entrepreneurial Potential Index (EPI) analysis revealed that a majority of urban and peri-urban </w:t>
            </w:r>
            <w:proofErr w:type="spellStart"/>
            <w:r>
              <w:rPr>
                <w:rFonts w:ascii="Arial" w:eastAsia="Calibri" w:hAnsi="Arial" w:cs="Arial"/>
                <w:szCs w:val="22"/>
              </w:rPr>
              <w:t>agri</w:t>
            </w:r>
            <w:proofErr w:type="spellEnd"/>
            <w:r>
              <w:rPr>
                <w:rFonts w:ascii="Arial" w:eastAsia="Calibri" w:hAnsi="Arial" w:cs="Arial"/>
                <w:szCs w:val="22"/>
              </w:rPr>
              <w:t xml:space="preserve"> enterprises (66%) had a medium level of entrepreneurial potential. The Kruskal-Wallis test confirmed significant discrepancies between three major categories of enterprises, with value-addition enterprises having the highest mean EPI, followed by mushroom enterprises and aquaponics with the lowest mean EPI, underscoring the prospects for development in these sectors. Thus, the study highlights the need for adopting strategies focusing on branding, labelling, and packaging to enhance the marketing competence of </w:t>
            </w:r>
            <w:proofErr w:type="spellStart"/>
            <w:r>
              <w:rPr>
                <w:rFonts w:ascii="Arial" w:eastAsia="Calibri" w:hAnsi="Arial" w:cs="Arial"/>
                <w:szCs w:val="22"/>
              </w:rPr>
              <w:t>agri</w:t>
            </w:r>
            <w:proofErr w:type="spellEnd"/>
            <w:r>
              <w:rPr>
                <w:rFonts w:ascii="Arial" w:eastAsia="Calibri" w:hAnsi="Arial" w:cs="Arial"/>
                <w:szCs w:val="22"/>
              </w:rPr>
              <w:t xml:space="preserve"> enterprises. Use of skilled employees, innovation readiness and multiple product development would also help to achieve a resilient and competitive urban </w:t>
            </w:r>
            <w:proofErr w:type="spellStart"/>
            <w:r>
              <w:rPr>
                <w:rFonts w:ascii="Arial" w:eastAsia="Calibri" w:hAnsi="Arial" w:cs="Arial"/>
                <w:szCs w:val="22"/>
              </w:rPr>
              <w:t>agripreneurial</w:t>
            </w:r>
            <w:proofErr w:type="spellEnd"/>
            <w:r>
              <w:rPr>
                <w:rFonts w:ascii="Arial" w:eastAsia="Calibri" w:hAnsi="Arial" w:cs="Arial"/>
                <w:szCs w:val="22"/>
              </w:rPr>
              <w:t xml:space="preserve"> ecosystem in the State.</w:t>
            </w:r>
          </w:p>
          <w:p w14:paraId="732DE22E" w14:textId="77777777" w:rsidR="00505F06" w:rsidRPr="00BA1B01" w:rsidRDefault="00505F06" w:rsidP="00441B6F">
            <w:pPr>
              <w:pStyle w:val="Body"/>
              <w:spacing w:after="0"/>
              <w:rPr>
                <w:rFonts w:ascii="Arial" w:eastAsia="Calibri" w:hAnsi="Arial" w:cs="Arial"/>
                <w:szCs w:val="22"/>
              </w:rPr>
            </w:pPr>
          </w:p>
        </w:tc>
      </w:tr>
    </w:tbl>
    <w:p w14:paraId="4F538916" w14:textId="77777777" w:rsidR="00636EB2" w:rsidRDefault="00636EB2" w:rsidP="00441B6F">
      <w:pPr>
        <w:pStyle w:val="Body"/>
        <w:spacing w:after="0"/>
        <w:rPr>
          <w:rFonts w:ascii="Arial" w:hAnsi="Arial" w:cs="Arial"/>
          <w:i/>
        </w:rPr>
      </w:pPr>
    </w:p>
    <w:p w14:paraId="52BEEBCE" w14:textId="77777777" w:rsidR="00790ADA" w:rsidRDefault="00A24E7E" w:rsidP="00441B6F">
      <w:pPr>
        <w:pStyle w:val="Body"/>
        <w:spacing w:after="0"/>
        <w:rPr>
          <w:rFonts w:ascii="Arial" w:hAnsi="Arial" w:cs="Arial"/>
          <w:i/>
        </w:rPr>
      </w:pPr>
      <w:r>
        <w:rPr>
          <w:rFonts w:ascii="Arial" w:hAnsi="Arial" w:cs="Arial"/>
          <w:i/>
        </w:rPr>
        <w:t>Keywords: [</w:t>
      </w:r>
      <w:r w:rsidR="00471849">
        <w:rPr>
          <w:rFonts w:ascii="Arial" w:hAnsi="Arial" w:cs="Arial"/>
          <w:i/>
        </w:rPr>
        <w:t xml:space="preserve">Urban and peri-urban agriculture, </w:t>
      </w:r>
      <w:proofErr w:type="spellStart"/>
      <w:r w:rsidR="00471849">
        <w:rPr>
          <w:rFonts w:ascii="Arial" w:hAnsi="Arial" w:cs="Arial"/>
          <w:i/>
        </w:rPr>
        <w:t>agripreneurship</w:t>
      </w:r>
      <w:proofErr w:type="spellEnd"/>
      <w:r w:rsidR="00471849">
        <w:rPr>
          <w:rFonts w:ascii="Arial" w:hAnsi="Arial" w:cs="Arial"/>
          <w:i/>
        </w:rPr>
        <w:t>, entrepreneurial potential, entrepreneurial ecosystem, Principal Component Analysis]</w:t>
      </w:r>
    </w:p>
    <w:p w14:paraId="01691D60" w14:textId="77777777" w:rsidR="00505F06" w:rsidRPr="00A24E7E" w:rsidRDefault="00505F06" w:rsidP="00441B6F">
      <w:pPr>
        <w:pStyle w:val="Body"/>
        <w:spacing w:after="0"/>
        <w:rPr>
          <w:rFonts w:ascii="Arial" w:hAnsi="Arial" w:cs="Arial"/>
          <w:i/>
        </w:rPr>
      </w:pPr>
    </w:p>
    <w:p w14:paraId="38988FB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CD4C66" w14:textId="77777777" w:rsidR="00790ADA" w:rsidRPr="00FB3A86" w:rsidRDefault="00790ADA" w:rsidP="00441B6F">
      <w:pPr>
        <w:pStyle w:val="AbstHead"/>
        <w:spacing w:after="0"/>
        <w:jc w:val="both"/>
        <w:rPr>
          <w:rFonts w:ascii="Arial" w:hAnsi="Arial" w:cs="Arial"/>
        </w:rPr>
      </w:pPr>
    </w:p>
    <w:p w14:paraId="11F8B4DB" w14:textId="77777777" w:rsidR="00471849" w:rsidRPr="00A06265" w:rsidRDefault="00471849" w:rsidP="00471849">
      <w:pPr>
        <w:pStyle w:val="Body"/>
        <w:spacing w:after="0"/>
        <w:rPr>
          <w:rFonts w:ascii="Arial" w:hAnsi="Arial" w:cs="Arial"/>
        </w:rPr>
      </w:pPr>
      <w:r w:rsidRPr="00A06265">
        <w:rPr>
          <w:rFonts w:ascii="Arial" w:hAnsi="Arial" w:cs="Arial"/>
        </w:rPr>
        <w:t xml:space="preserve">Due to rapidly evolving society and economic liberalization, the agricultural sector in India has been experiencing substantial change with growing recognition among farmers, researchers, and policy makers on the necessity for entrepreneurship development in agriculture to boost production, adapt to market fluctuations, and adhere to environmental standards (McElwee, 2008 and </w:t>
      </w:r>
      <w:proofErr w:type="spellStart"/>
      <w:r w:rsidRPr="00A06265">
        <w:rPr>
          <w:rFonts w:ascii="Arial" w:hAnsi="Arial" w:cs="Arial"/>
        </w:rPr>
        <w:t>Pyysianinen</w:t>
      </w:r>
      <w:proofErr w:type="spellEnd"/>
      <w:r w:rsidRPr="00A06265">
        <w:rPr>
          <w:rFonts w:ascii="Arial" w:hAnsi="Arial" w:cs="Arial"/>
        </w:rPr>
        <w:t xml:space="preserve"> et al., 2006).  Entrepreneurship development could be considered as growth engine and driving factors for economic prosperity and employment generation, </w:t>
      </w:r>
      <w:r w:rsidRPr="00A06265">
        <w:rPr>
          <w:rFonts w:ascii="Arial" w:hAnsi="Arial" w:cs="Arial"/>
        </w:rPr>
        <w:lastRenderedPageBreak/>
        <w:t>resulting in poverty reduction through advancements in the nutrition, health, and food security standards of the country (</w:t>
      </w:r>
      <w:proofErr w:type="spellStart"/>
      <w:r w:rsidRPr="00A06265">
        <w:rPr>
          <w:rFonts w:ascii="Arial" w:hAnsi="Arial" w:cs="Arial"/>
        </w:rPr>
        <w:t>Uplaonkar</w:t>
      </w:r>
      <w:proofErr w:type="spellEnd"/>
      <w:r w:rsidRPr="00A06265">
        <w:rPr>
          <w:rFonts w:ascii="Arial" w:hAnsi="Arial" w:cs="Arial"/>
        </w:rPr>
        <w:t xml:space="preserve"> and </w:t>
      </w:r>
      <w:proofErr w:type="spellStart"/>
      <w:r w:rsidRPr="00A06265">
        <w:rPr>
          <w:rFonts w:ascii="Arial" w:hAnsi="Arial" w:cs="Arial"/>
        </w:rPr>
        <w:t>Biradar</w:t>
      </w:r>
      <w:proofErr w:type="spellEnd"/>
      <w:r w:rsidRPr="00A06265">
        <w:rPr>
          <w:rFonts w:ascii="Arial" w:hAnsi="Arial" w:cs="Arial"/>
        </w:rPr>
        <w:t>, 2015).</w:t>
      </w:r>
    </w:p>
    <w:p w14:paraId="0D3EFA32" w14:textId="77777777" w:rsidR="00471849" w:rsidRPr="00A06265" w:rsidRDefault="00471849" w:rsidP="00471849">
      <w:pPr>
        <w:pStyle w:val="Body"/>
        <w:spacing w:after="0"/>
        <w:rPr>
          <w:rFonts w:ascii="Arial" w:hAnsi="Arial" w:cs="Arial"/>
        </w:rPr>
      </w:pPr>
    </w:p>
    <w:p w14:paraId="44111253" w14:textId="77777777" w:rsidR="00471849" w:rsidRPr="00A06265" w:rsidRDefault="00471849" w:rsidP="00471849">
      <w:pPr>
        <w:pStyle w:val="Body"/>
        <w:spacing w:after="0"/>
        <w:rPr>
          <w:rFonts w:ascii="Arial" w:hAnsi="Arial" w:cs="Arial"/>
        </w:rPr>
      </w:pPr>
      <w:r w:rsidRPr="00A06265">
        <w:rPr>
          <w:rFonts w:ascii="Arial" w:hAnsi="Arial" w:cs="Arial"/>
        </w:rPr>
        <w:t xml:space="preserve">Urban agriculture, is an </w:t>
      </w:r>
      <w:proofErr w:type="spellStart"/>
      <w:r w:rsidRPr="00A06265">
        <w:rPr>
          <w:rFonts w:ascii="Arial" w:hAnsi="Arial" w:cs="Arial"/>
        </w:rPr>
        <w:t>industrialised</w:t>
      </w:r>
      <w:proofErr w:type="spellEnd"/>
      <w:r w:rsidRPr="00A06265">
        <w:rPr>
          <w:rFonts w:ascii="Arial" w:hAnsi="Arial" w:cs="Arial"/>
        </w:rPr>
        <w:t xml:space="preserve">, market-oriented agriculture, which has access to developed markets, information and transportation networks of international cities (Agarwal et al., 2021). </w:t>
      </w:r>
      <w:proofErr w:type="spellStart"/>
      <w:r w:rsidRPr="00A06265">
        <w:rPr>
          <w:rFonts w:ascii="Arial" w:hAnsi="Arial" w:cs="Arial"/>
        </w:rPr>
        <w:t>Agripreneurship</w:t>
      </w:r>
      <w:proofErr w:type="spellEnd"/>
      <w:r w:rsidRPr="00A06265">
        <w:rPr>
          <w:rFonts w:ascii="Arial" w:hAnsi="Arial" w:cs="Arial"/>
        </w:rPr>
        <w:t xml:space="preserve"> through encouraging innovativeness and productivity, </w:t>
      </w:r>
      <w:proofErr w:type="gramStart"/>
      <w:r w:rsidRPr="00A06265">
        <w:rPr>
          <w:rFonts w:ascii="Arial" w:hAnsi="Arial" w:cs="Arial"/>
        </w:rPr>
        <w:t>it  contributes</w:t>
      </w:r>
      <w:proofErr w:type="gramEnd"/>
      <w:r w:rsidRPr="00A06265">
        <w:rPr>
          <w:rFonts w:ascii="Arial" w:hAnsi="Arial" w:cs="Arial"/>
        </w:rPr>
        <w:t xml:space="preserve"> to the national economy such as lowered food prices with higher profitability for farmers and advanced food security standards (Sah et al., 2009).</w:t>
      </w:r>
    </w:p>
    <w:p w14:paraId="5DF8E2E7" w14:textId="77777777" w:rsidR="00471849" w:rsidRPr="00A06265" w:rsidRDefault="00471849" w:rsidP="00471849">
      <w:pPr>
        <w:pStyle w:val="Body"/>
        <w:spacing w:after="0"/>
        <w:rPr>
          <w:rFonts w:ascii="Arial" w:hAnsi="Arial" w:cs="Arial"/>
        </w:rPr>
      </w:pPr>
    </w:p>
    <w:p w14:paraId="30258F36" w14:textId="77777777" w:rsidR="00471849" w:rsidRPr="00A06265" w:rsidRDefault="00471849" w:rsidP="00471849">
      <w:pPr>
        <w:pStyle w:val="Body"/>
        <w:spacing w:after="0"/>
        <w:rPr>
          <w:rFonts w:ascii="Arial" w:hAnsi="Arial" w:cs="Arial"/>
        </w:rPr>
      </w:pPr>
      <w:r w:rsidRPr="00A06265">
        <w:rPr>
          <w:rFonts w:ascii="Arial" w:hAnsi="Arial" w:cs="Arial"/>
        </w:rPr>
        <w:t xml:space="preserve">The COVID-19 pandemic had </w:t>
      </w:r>
      <w:proofErr w:type="gramStart"/>
      <w:r w:rsidRPr="00A06265">
        <w:rPr>
          <w:rFonts w:ascii="Arial" w:hAnsi="Arial" w:cs="Arial"/>
        </w:rPr>
        <w:t>made  a</w:t>
      </w:r>
      <w:proofErr w:type="gramEnd"/>
      <w:r w:rsidRPr="00A06265">
        <w:rPr>
          <w:rFonts w:ascii="Arial" w:hAnsi="Arial" w:cs="Arial"/>
        </w:rPr>
        <w:t xml:space="preserve"> positive impact on the agriculture’s potential  in terms of employment and increased number of agribusiness start-ups. Agribusiness has grown significantly in Kerala in particular, with government assistance being essential. Following the pandemic, a number of agribusinesses have formed that concentrate on processing, retailing of agricultural products, mechanization and agricultural input supply.</w:t>
      </w:r>
    </w:p>
    <w:p w14:paraId="2BF3D58C" w14:textId="77777777" w:rsidR="00471849" w:rsidRPr="00A06265" w:rsidRDefault="00471849" w:rsidP="00471849">
      <w:pPr>
        <w:pStyle w:val="Body"/>
        <w:spacing w:after="0"/>
        <w:rPr>
          <w:rFonts w:ascii="Arial" w:hAnsi="Arial" w:cs="Arial"/>
        </w:rPr>
      </w:pPr>
    </w:p>
    <w:p w14:paraId="445427E9" w14:textId="77777777" w:rsidR="00471849" w:rsidRPr="00A06265" w:rsidRDefault="00471849" w:rsidP="00471849">
      <w:pPr>
        <w:pStyle w:val="Body"/>
        <w:spacing w:after="0"/>
        <w:rPr>
          <w:rFonts w:ascii="Arial" w:hAnsi="Arial" w:cs="Arial"/>
        </w:rPr>
      </w:pPr>
      <w:r w:rsidRPr="00A06265">
        <w:rPr>
          <w:rFonts w:ascii="Arial" w:hAnsi="Arial" w:cs="Arial"/>
        </w:rPr>
        <w:t xml:space="preserve">At present, almost 56.9 per cent </w:t>
      </w:r>
      <w:proofErr w:type="gramStart"/>
      <w:r w:rsidRPr="00A06265">
        <w:rPr>
          <w:rFonts w:ascii="Arial" w:hAnsi="Arial" w:cs="Arial"/>
        </w:rPr>
        <w:t>of  the</w:t>
      </w:r>
      <w:proofErr w:type="gramEnd"/>
      <w:r w:rsidRPr="00A06265">
        <w:rPr>
          <w:rFonts w:ascii="Arial" w:hAnsi="Arial" w:cs="Arial"/>
        </w:rPr>
        <w:t xml:space="preserve"> eight billion world population is living in urban areas and by 2050, it will reach up to nearly 70 per cent. While in India, 35.87 per cent of </w:t>
      </w:r>
      <w:proofErr w:type="gramStart"/>
      <w:r w:rsidRPr="00A06265">
        <w:rPr>
          <w:rFonts w:ascii="Arial" w:hAnsi="Arial" w:cs="Arial"/>
        </w:rPr>
        <w:t>total  population</w:t>
      </w:r>
      <w:proofErr w:type="gramEnd"/>
      <w:r w:rsidRPr="00A06265">
        <w:rPr>
          <w:rFonts w:ascii="Arial" w:hAnsi="Arial" w:cs="Arial"/>
        </w:rPr>
        <w:t xml:space="preserve"> currently lives in urban areas and it may project up to 675 million people by 2035, contributing to 43.2 per cent of the total Indian population. </w:t>
      </w:r>
      <w:proofErr w:type="gramStart"/>
      <w:r w:rsidRPr="00A06265">
        <w:rPr>
          <w:rFonts w:ascii="Arial" w:hAnsi="Arial" w:cs="Arial"/>
        </w:rPr>
        <w:t>Almost  180</w:t>
      </w:r>
      <w:proofErr w:type="gramEnd"/>
      <w:r w:rsidRPr="00A06265">
        <w:rPr>
          <w:rFonts w:ascii="Arial" w:hAnsi="Arial" w:cs="Arial"/>
        </w:rPr>
        <w:t xml:space="preserve"> million of rural population are living near to the 70 largest urban </w:t>
      </w:r>
      <w:proofErr w:type="spellStart"/>
      <w:r w:rsidRPr="00A06265">
        <w:rPr>
          <w:rFonts w:ascii="Arial" w:hAnsi="Arial" w:cs="Arial"/>
        </w:rPr>
        <w:t>centres</w:t>
      </w:r>
      <w:proofErr w:type="spellEnd"/>
      <w:r w:rsidRPr="00A06265">
        <w:rPr>
          <w:rFonts w:ascii="Arial" w:hAnsi="Arial" w:cs="Arial"/>
        </w:rPr>
        <w:t xml:space="preserve"> in India, which may increase up to 210 million by  2030 (UN HABITAT-2022).</w:t>
      </w:r>
    </w:p>
    <w:p w14:paraId="6B8BFD7E" w14:textId="77777777" w:rsidR="00471849" w:rsidRPr="00A06265" w:rsidRDefault="00471849" w:rsidP="00471849">
      <w:pPr>
        <w:pStyle w:val="Body"/>
        <w:spacing w:after="0"/>
        <w:rPr>
          <w:rFonts w:ascii="Arial" w:hAnsi="Arial" w:cs="Arial"/>
        </w:rPr>
      </w:pPr>
    </w:p>
    <w:p w14:paraId="7488C188" w14:textId="77777777" w:rsidR="00471849" w:rsidRPr="00A06265" w:rsidRDefault="00471849" w:rsidP="00471849">
      <w:pPr>
        <w:pStyle w:val="Body"/>
        <w:spacing w:after="0"/>
        <w:rPr>
          <w:rFonts w:ascii="Arial" w:hAnsi="Arial" w:cs="Arial"/>
        </w:rPr>
      </w:pPr>
      <w:r w:rsidRPr="00A06265">
        <w:rPr>
          <w:rFonts w:ascii="Arial" w:hAnsi="Arial" w:cs="Arial"/>
        </w:rPr>
        <w:t>With the increasing urban population, people face constraints such as no clean and quality food, lack of greenery and fresh air, fresh water scarcity, improper waste management etc. Thus, country needs to tackle this issue as early as possible to overcome the challenge of meeting the needs of nutritional security and achieving sustainable urban development,</w:t>
      </w:r>
    </w:p>
    <w:p w14:paraId="3D757ADD" w14:textId="77777777" w:rsidR="00471849" w:rsidRPr="00A06265" w:rsidRDefault="00471849" w:rsidP="00471849">
      <w:pPr>
        <w:pStyle w:val="Body"/>
        <w:spacing w:after="0"/>
        <w:rPr>
          <w:rFonts w:ascii="Arial" w:hAnsi="Arial" w:cs="Arial"/>
        </w:rPr>
      </w:pPr>
    </w:p>
    <w:p w14:paraId="5EF73EE2" w14:textId="77777777" w:rsidR="00471849" w:rsidRPr="00A06265" w:rsidRDefault="00471849" w:rsidP="00471849">
      <w:pPr>
        <w:pStyle w:val="Body"/>
        <w:spacing w:after="0"/>
        <w:rPr>
          <w:rFonts w:ascii="Arial" w:hAnsi="Arial" w:cs="Arial"/>
        </w:rPr>
      </w:pPr>
      <w:r w:rsidRPr="00A06265">
        <w:rPr>
          <w:rFonts w:ascii="Arial" w:hAnsi="Arial" w:cs="Arial"/>
        </w:rPr>
        <w:t xml:space="preserve">The urban population in Kerala has been </w:t>
      </w:r>
      <w:proofErr w:type="gramStart"/>
      <w:r w:rsidRPr="00A06265">
        <w:rPr>
          <w:rFonts w:ascii="Arial" w:hAnsi="Arial" w:cs="Arial"/>
        </w:rPr>
        <w:t>increased  to</w:t>
      </w:r>
      <w:proofErr w:type="gramEnd"/>
      <w:r w:rsidRPr="00A06265">
        <w:rPr>
          <w:rFonts w:ascii="Arial" w:hAnsi="Arial" w:cs="Arial"/>
        </w:rPr>
        <w:t xml:space="preserve"> nearly half of the total population, while the population was only 16 per cent in 1971. Kerala has experienced a significant withdrawal of </w:t>
      </w:r>
      <w:proofErr w:type="spellStart"/>
      <w:r w:rsidRPr="00A06265">
        <w:rPr>
          <w:rFonts w:ascii="Arial" w:hAnsi="Arial" w:cs="Arial"/>
        </w:rPr>
        <w:t>labourers</w:t>
      </w:r>
      <w:proofErr w:type="spellEnd"/>
      <w:r w:rsidRPr="00A06265">
        <w:rPr>
          <w:rFonts w:ascii="Arial" w:hAnsi="Arial" w:cs="Arial"/>
        </w:rPr>
        <w:t xml:space="preserve"> from the agricultural sector because of the rapid urbanization process, resulting in a fall in the sector’s proportion of overall workforce participation to 22.56 per cent in 2020-21. Kerala lacks a distinct rural-urban demarcation, making urban agriculture and related enterprises feasible. The Government of Kerala had declared 2022-2023 as the “Year of Enterprises” in an attempt to promote and support the development of entrepreneurship throughout the State (GOK, 2023).</w:t>
      </w:r>
    </w:p>
    <w:p w14:paraId="4E3452B2" w14:textId="77777777" w:rsidR="00471849" w:rsidRPr="00A06265" w:rsidRDefault="00471849" w:rsidP="00471849">
      <w:pPr>
        <w:pStyle w:val="Body"/>
        <w:spacing w:after="0"/>
        <w:rPr>
          <w:rFonts w:ascii="Arial" w:hAnsi="Arial" w:cs="Arial"/>
        </w:rPr>
      </w:pPr>
    </w:p>
    <w:p w14:paraId="48555466" w14:textId="77777777" w:rsidR="00471849" w:rsidRPr="00A06265" w:rsidRDefault="00471849" w:rsidP="00471849">
      <w:pPr>
        <w:jc w:val="both"/>
        <w:rPr>
          <w:rFonts w:ascii="Arial" w:hAnsi="Arial" w:cs="Arial"/>
          <w:lang w:val="en-IN"/>
        </w:rPr>
      </w:pPr>
      <w:r w:rsidRPr="00A06265">
        <w:rPr>
          <w:rFonts w:ascii="Arial" w:hAnsi="Arial" w:cs="Arial"/>
          <w:lang w:val="en-IN"/>
        </w:rPr>
        <w:t xml:space="preserve">Urban agriculture in Kerala is in an emerging state, which includes </w:t>
      </w:r>
      <w:proofErr w:type="spellStart"/>
      <w:r w:rsidRPr="00A06265">
        <w:rPr>
          <w:rFonts w:ascii="Arial" w:hAnsi="Arial" w:cs="Arial"/>
          <w:lang w:val="en-IN"/>
        </w:rPr>
        <w:t>agri</w:t>
      </w:r>
      <w:proofErr w:type="spellEnd"/>
      <w:r w:rsidRPr="00A06265">
        <w:rPr>
          <w:rFonts w:ascii="Arial" w:hAnsi="Arial" w:cs="Arial"/>
          <w:lang w:val="en-IN"/>
        </w:rPr>
        <w:t xml:space="preserve"> enterprises such as value-addition, mushroom farming and aquaponics have become more popular in the State. Due to the more consuming nature of urban population than rural, limited land availability and high demand for premium agricultural products, entrepreneurs have the chance to create revolutionary agribusiness concepts. This indicates the increasing potential for urban and peri-urban agricultural enterprises.</w:t>
      </w:r>
    </w:p>
    <w:p w14:paraId="0C93AFD0" w14:textId="77777777" w:rsidR="00471849" w:rsidRPr="00A06265" w:rsidRDefault="00471849" w:rsidP="00471849">
      <w:pPr>
        <w:jc w:val="both"/>
        <w:rPr>
          <w:rFonts w:ascii="Arial" w:hAnsi="Arial" w:cs="Arial"/>
          <w:lang w:val="en-IN"/>
        </w:rPr>
      </w:pPr>
    </w:p>
    <w:p w14:paraId="18CC817A" w14:textId="77777777" w:rsidR="00471849" w:rsidRPr="00A06265" w:rsidRDefault="00471849" w:rsidP="00471849">
      <w:pPr>
        <w:jc w:val="both"/>
        <w:rPr>
          <w:rFonts w:ascii="Arial" w:hAnsi="Arial" w:cs="Arial"/>
          <w:lang w:val="en-IN"/>
        </w:rPr>
      </w:pPr>
      <w:r w:rsidRPr="00A06265">
        <w:rPr>
          <w:rFonts w:ascii="Arial" w:hAnsi="Arial" w:cs="Arial"/>
          <w:lang w:val="en-IN"/>
        </w:rPr>
        <w:t xml:space="preserve">With this backdrop, the present study was undertaken to assess the multidimensional analysis of the entrepreneurial potential of the urban and peri-urban </w:t>
      </w:r>
      <w:proofErr w:type="spellStart"/>
      <w:r w:rsidRPr="00A06265">
        <w:rPr>
          <w:rFonts w:ascii="Arial" w:hAnsi="Arial" w:cs="Arial"/>
          <w:lang w:val="en-IN"/>
        </w:rPr>
        <w:t>agri</w:t>
      </w:r>
      <w:proofErr w:type="spellEnd"/>
      <w:r w:rsidRPr="00A06265">
        <w:rPr>
          <w:rFonts w:ascii="Arial" w:hAnsi="Arial" w:cs="Arial"/>
          <w:lang w:val="en-IN"/>
        </w:rPr>
        <w:t xml:space="preserve"> enterprises in Kerala, with special reference to the central part of the State. Entrepreneurial potential is operationalized in the study as the perceived desirability, feasibility and propensity of the enterprises in the urban and peri-urban areas to evolve as a sustainable business. The entrepreneurial potential of urban and peri-urban </w:t>
      </w:r>
      <w:proofErr w:type="spellStart"/>
      <w:r w:rsidRPr="00A06265">
        <w:rPr>
          <w:rFonts w:ascii="Arial" w:hAnsi="Arial" w:cs="Arial"/>
          <w:lang w:val="en-IN"/>
        </w:rPr>
        <w:t>agri</w:t>
      </w:r>
      <w:proofErr w:type="spellEnd"/>
      <w:r w:rsidRPr="00A06265">
        <w:rPr>
          <w:rFonts w:ascii="Arial" w:hAnsi="Arial" w:cs="Arial"/>
          <w:lang w:val="en-IN"/>
        </w:rPr>
        <w:t xml:space="preserve"> enterprises were assessed based on social, economic and ecological dimensions.</w:t>
      </w:r>
    </w:p>
    <w:p w14:paraId="788FE0A9" w14:textId="77777777" w:rsidR="00790ADA" w:rsidRPr="00FB3A86" w:rsidRDefault="00790ADA" w:rsidP="00441B6F">
      <w:pPr>
        <w:pStyle w:val="Body"/>
        <w:spacing w:after="0"/>
        <w:rPr>
          <w:rFonts w:ascii="Arial" w:hAnsi="Arial" w:cs="Arial"/>
        </w:rPr>
      </w:pPr>
    </w:p>
    <w:p w14:paraId="42AAAE34"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471849">
        <w:rPr>
          <w:rFonts w:ascii="Arial" w:hAnsi="Arial" w:cs="Arial"/>
        </w:rPr>
        <w:t xml:space="preserve">RESEARCH </w:t>
      </w:r>
      <w:r w:rsidR="006B57D0">
        <w:rPr>
          <w:rFonts w:ascii="Arial" w:hAnsi="Arial" w:cs="Arial"/>
        </w:rPr>
        <w:t>methodolog</w:t>
      </w:r>
      <w:r w:rsidR="00471849">
        <w:rPr>
          <w:rFonts w:ascii="Arial" w:hAnsi="Arial" w:cs="Arial"/>
        </w:rPr>
        <w:t>Y</w:t>
      </w:r>
    </w:p>
    <w:p w14:paraId="28E9CFA4" w14:textId="77777777" w:rsidR="00790ADA" w:rsidRPr="00FB3A86" w:rsidRDefault="00790ADA" w:rsidP="00441B6F">
      <w:pPr>
        <w:pStyle w:val="AbstHead"/>
        <w:spacing w:after="0"/>
        <w:jc w:val="both"/>
        <w:rPr>
          <w:rFonts w:ascii="Arial" w:hAnsi="Arial" w:cs="Arial"/>
        </w:rPr>
      </w:pPr>
    </w:p>
    <w:p w14:paraId="2CCF9CBF" w14:textId="0BC4B5D8" w:rsidR="00471849" w:rsidRDefault="00471849" w:rsidP="00471849">
      <w:pPr>
        <w:pStyle w:val="Body"/>
        <w:spacing w:after="0"/>
        <w:rPr>
          <w:rFonts w:ascii="Arial" w:eastAsia="Calibri" w:hAnsi="Arial" w:cs="Arial"/>
          <w:szCs w:val="22"/>
          <w:lang w:val="en-IN"/>
        </w:rPr>
      </w:pPr>
      <w:r w:rsidRPr="00E00962">
        <w:rPr>
          <w:rFonts w:ascii="Arial" w:eastAsia="Calibri" w:hAnsi="Arial" w:cs="Arial"/>
          <w:szCs w:val="22"/>
          <w:lang w:val="en-IN"/>
        </w:rPr>
        <w:t>The study was conducted during 2023-</w:t>
      </w:r>
      <w:proofErr w:type="gramStart"/>
      <w:r w:rsidRPr="00E00962">
        <w:rPr>
          <w:rFonts w:ascii="Arial" w:eastAsia="Calibri" w:hAnsi="Arial" w:cs="Arial"/>
          <w:szCs w:val="22"/>
          <w:lang w:val="en-IN"/>
        </w:rPr>
        <w:t>24</w:t>
      </w:r>
      <w:r w:rsidR="00D053C5">
        <w:rPr>
          <w:rFonts w:ascii="Arial" w:eastAsia="Calibri" w:hAnsi="Arial" w:cs="Arial"/>
          <w:szCs w:val="22"/>
          <w:lang w:val="en-IN"/>
        </w:rPr>
        <w:t xml:space="preserve"> </w:t>
      </w:r>
      <w:r w:rsidRPr="00E00962">
        <w:rPr>
          <w:rFonts w:ascii="Arial" w:eastAsia="Calibri" w:hAnsi="Arial" w:cs="Arial"/>
          <w:szCs w:val="22"/>
          <w:lang w:val="en-IN"/>
        </w:rPr>
        <w:t xml:space="preserve"> in</w:t>
      </w:r>
      <w:proofErr w:type="gramEnd"/>
      <w:r w:rsidRPr="00E00962">
        <w:rPr>
          <w:rFonts w:ascii="Arial" w:eastAsia="Calibri" w:hAnsi="Arial" w:cs="Arial"/>
          <w:szCs w:val="22"/>
          <w:lang w:val="en-IN"/>
        </w:rPr>
        <w:t xml:space="preserve"> the Ernakulam and Thrissur districts of Central Kerala, which were purposively selected based on the criteria that these districts have maximum urban and peri-urban populations</w:t>
      </w:r>
      <w:r>
        <w:rPr>
          <w:rFonts w:ascii="Arial" w:eastAsia="Calibri" w:hAnsi="Arial" w:cs="Arial"/>
          <w:szCs w:val="22"/>
          <w:lang w:val="en-IN"/>
        </w:rPr>
        <w:t xml:space="preserve">. </w:t>
      </w:r>
      <w:r w:rsidRPr="00E00962">
        <w:rPr>
          <w:rFonts w:ascii="Arial" w:eastAsia="Calibri" w:hAnsi="Arial" w:cs="Arial"/>
          <w:szCs w:val="22"/>
          <w:lang w:val="en-IN"/>
        </w:rPr>
        <w:t xml:space="preserve">Samples were collected from Kochi and Thrissur corporations and nearby municipalities. </w:t>
      </w:r>
      <w:bookmarkStart w:id="2" w:name="_Hlk183296885"/>
      <w:r w:rsidRPr="00E00962">
        <w:rPr>
          <w:rFonts w:ascii="Arial" w:eastAsia="Calibri" w:hAnsi="Arial" w:cs="Arial"/>
          <w:szCs w:val="22"/>
          <w:lang w:val="en-IN"/>
        </w:rPr>
        <w:t xml:space="preserve">Based on the data on </w:t>
      </w:r>
      <w:proofErr w:type="spellStart"/>
      <w:r w:rsidRPr="00E00962">
        <w:rPr>
          <w:rFonts w:ascii="Arial" w:eastAsia="Calibri" w:hAnsi="Arial" w:cs="Arial"/>
          <w:szCs w:val="22"/>
          <w:lang w:val="en-IN"/>
        </w:rPr>
        <w:t>agri</w:t>
      </w:r>
      <w:proofErr w:type="spellEnd"/>
      <w:r w:rsidRPr="00E00962">
        <w:rPr>
          <w:rFonts w:ascii="Arial" w:eastAsia="Calibri" w:hAnsi="Arial" w:cs="Arial"/>
          <w:szCs w:val="22"/>
          <w:lang w:val="en-IN"/>
        </w:rPr>
        <w:t xml:space="preserve"> enterprises that were established within the last three to ten years, 50 enterprises were selected from each district among the three major categories of </w:t>
      </w:r>
      <w:proofErr w:type="spellStart"/>
      <w:r w:rsidRPr="00E00962">
        <w:rPr>
          <w:rFonts w:ascii="Arial" w:eastAsia="Calibri" w:hAnsi="Arial" w:cs="Arial"/>
          <w:szCs w:val="22"/>
          <w:lang w:val="en-IN"/>
        </w:rPr>
        <w:t>agri</w:t>
      </w:r>
      <w:proofErr w:type="spellEnd"/>
      <w:r w:rsidRPr="00E00962">
        <w:rPr>
          <w:rFonts w:ascii="Arial" w:eastAsia="Calibri" w:hAnsi="Arial" w:cs="Arial"/>
          <w:szCs w:val="22"/>
          <w:lang w:val="en-IN"/>
        </w:rPr>
        <w:t xml:space="preserve"> enterprises such as value addition (20 units), mushroom enterprises (15 units) and aquaponics (15 units) to constitute a total sample size of 100</w:t>
      </w:r>
      <w:bookmarkEnd w:id="2"/>
      <w:r w:rsidRPr="00E00962">
        <w:rPr>
          <w:rFonts w:ascii="Arial" w:eastAsia="Calibri" w:hAnsi="Arial" w:cs="Arial"/>
          <w:szCs w:val="22"/>
          <w:lang w:val="en-IN"/>
        </w:rPr>
        <w:t xml:space="preserve">. </w:t>
      </w:r>
      <w:r>
        <w:rPr>
          <w:rFonts w:ascii="Arial" w:eastAsia="Calibri" w:hAnsi="Arial" w:cs="Arial"/>
          <w:szCs w:val="22"/>
          <w:lang w:val="en-IN"/>
        </w:rPr>
        <w:t>The primary d</w:t>
      </w:r>
      <w:r w:rsidRPr="00E00962">
        <w:rPr>
          <w:rFonts w:ascii="Arial" w:eastAsia="Calibri" w:hAnsi="Arial" w:cs="Arial"/>
          <w:szCs w:val="22"/>
          <w:lang w:val="en-IN"/>
        </w:rPr>
        <w:t xml:space="preserve">ata were </w:t>
      </w:r>
      <w:r>
        <w:rPr>
          <w:rFonts w:ascii="Arial" w:eastAsia="Calibri" w:hAnsi="Arial" w:cs="Arial"/>
          <w:szCs w:val="22"/>
          <w:lang w:val="en-IN"/>
        </w:rPr>
        <w:t>collected</w:t>
      </w:r>
      <w:r w:rsidRPr="00E00962">
        <w:rPr>
          <w:rFonts w:ascii="Arial" w:eastAsia="Calibri" w:hAnsi="Arial" w:cs="Arial"/>
          <w:szCs w:val="22"/>
          <w:lang w:val="en-IN"/>
        </w:rPr>
        <w:t xml:space="preserve"> through personal interviews using a well</w:t>
      </w:r>
      <w:r>
        <w:rPr>
          <w:rFonts w:ascii="Arial" w:eastAsia="Calibri" w:hAnsi="Arial" w:cs="Arial"/>
          <w:szCs w:val="22"/>
          <w:lang w:val="en-IN"/>
        </w:rPr>
        <w:t xml:space="preserve">- </w:t>
      </w:r>
      <w:r w:rsidRPr="00E00962">
        <w:rPr>
          <w:rFonts w:ascii="Arial" w:eastAsia="Calibri" w:hAnsi="Arial" w:cs="Arial"/>
          <w:szCs w:val="22"/>
          <w:lang w:val="en-IN"/>
        </w:rPr>
        <w:t xml:space="preserve">structured interview schedule. </w:t>
      </w:r>
    </w:p>
    <w:p w14:paraId="33BD20E2" w14:textId="77777777" w:rsidR="00471849" w:rsidRDefault="00471849" w:rsidP="00471849">
      <w:pPr>
        <w:pStyle w:val="Body"/>
        <w:spacing w:after="0"/>
        <w:rPr>
          <w:rFonts w:ascii="Arial" w:eastAsia="Calibri" w:hAnsi="Arial" w:cs="Arial"/>
          <w:szCs w:val="22"/>
          <w:lang w:val="en-IN"/>
        </w:rPr>
      </w:pPr>
    </w:p>
    <w:p w14:paraId="79A33B3D" w14:textId="77777777" w:rsidR="00471849" w:rsidRDefault="00471849" w:rsidP="00471849">
      <w:pPr>
        <w:pStyle w:val="Body"/>
        <w:spacing w:after="0"/>
        <w:rPr>
          <w:rFonts w:ascii="Arial" w:eastAsia="Calibri" w:hAnsi="Arial" w:cs="Arial"/>
          <w:szCs w:val="22"/>
          <w:lang w:val="en-IN"/>
        </w:rPr>
      </w:pPr>
      <w:r>
        <w:rPr>
          <w:rFonts w:ascii="Arial" w:eastAsia="Calibri" w:hAnsi="Arial" w:cs="Arial"/>
          <w:szCs w:val="22"/>
          <w:lang w:val="en-IN"/>
        </w:rPr>
        <w:t xml:space="preserve">The entrepreneurial potential of urban and peri-urban </w:t>
      </w:r>
      <w:proofErr w:type="spellStart"/>
      <w:r>
        <w:rPr>
          <w:rFonts w:ascii="Arial" w:eastAsia="Calibri" w:hAnsi="Arial" w:cs="Arial"/>
          <w:szCs w:val="22"/>
          <w:lang w:val="en-IN"/>
        </w:rPr>
        <w:t>agri</w:t>
      </w:r>
      <w:proofErr w:type="spellEnd"/>
      <w:r>
        <w:rPr>
          <w:rFonts w:ascii="Arial" w:eastAsia="Calibri" w:hAnsi="Arial" w:cs="Arial"/>
          <w:szCs w:val="22"/>
          <w:lang w:val="en-IN"/>
        </w:rPr>
        <w:t xml:space="preserve"> enterprises were assessed under multidimensions such as scaling readiness, profitability, product diversification strategy, marketing competence, employment generation, capacity utilization and ecological sustainability.</w:t>
      </w:r>
    </w:p>
    <w:p w14:paraId="06249BC2" w14:textId="77777777" w:rsidR="00471849" w:rsidRDefault="00471849" w:rsidP="00471849">
      <w:pPr>
        <w:pStyle w:val="Body"/>
        <w:spacing w:after="0"/>
        <w:rPr>
          <w:rFonts w:ascii="Arial" w:eastAsia="Calibri" w:hAnsi="Arial" w:cs="Arial"/>
          <w:szCs w:val="22"/>
          <w:lang w:val="en-IN"/>
        </w:rPr>
      </w:pPr>
    </w:p>
    <w:p w14:paraId="45781A0C" w14:textId="77777777" w:rsidR="00471849" w:rsidRDefault="00471849" w:rsidP="00471849">
      <w:pPr>
        <w:pStyle w:val="Body"/>
        <w:spacing w:after="0"/>
        <w:rPr>
          <w:rFonts w:ascii="Arial" w:eastAsia="Calibri" w:hAnsi="Arial" w:cs="Arial"/>
          <w:szCs w:val="22"/>
          <w:lang w:val="en-IN"/>
        </w:rPr>
      </w:pPr>
      <w:r w:rsidRPr="00E00962">
        <w:rPr>
          <w:rFonts w:ascii="Arial" w:eastAsia="Calibri" w:hAnsi="Arial" w:cs="Arial"/>
          <w:szCs w:val="22"/>
          <w:lang w:val="en-IN"/>
        </w:rPr>
        <w:t xml:space="preserve">The study operationalised scaling readiness in view of the robustness of the team, technology infrastructure and financial ability to evaluate the readiness for implementation of effective innovation in future. Scaling readiness was </w:t>
      </w:r>
      <w:r>
        <w:rPr>
          <w:rFonts w:ascii="Arial" w:eastAsia="Calibri" w:hAnsi="Arial" w:cs="Arial"/>
          <w:szCs w:val="22"/>
          <w:lang w:val="en-IN"/>
        </w:rPr>
        <w:t xml:space="preserve">determined </w:t>
      </w:r>
      <w:r w:rsidRPr="00E00962">
        <w:rPr>
          <w:rFonts w:ascii="Arial" w:eastAsia="Calibri" w:hAnsi="Arial" w:cs="Arial"/>
          <w:szCs w:val="22"/>
          <w:lang w:val="en-IN"/>
        </w:rPr>
        <w:t xml:space="preserve">as the </w:t>
      </w:r>
      <w:r>
        <w:rPr>
          <w:rFonts w:ascii="Arial" w:eastAsia="Calibri" w:hAnsi="Arial" w:cs="Arial"/>
          <w:szCs w:val="22"/>
          <w:lang w:val="en-IN"/>
        </w:rPr>
        <w:t>product</w:t>
      </w:r>
      <w:r w:rsidRPr="00E00962">
        <w:rPr>
          <w:rFonts w:ascii="Arial" w:eastAsia="Calibri" w:hAnsi="Arial" w:cs="Arial"/>
          <w:szCs w:val="22"/>
          <w:lang w:val="en-IN"/>
        </w:rPr>
        <w:t xml:space="preserve"> of innovation readiness and innovation use</w:t>
      </w:r>
      <w:r>
        <w:rPr>
          <w:rFonts w:ascii="Arial" w:eastAsia="Calibri" w:hAnsi="Arial" w:cs="Arial"/>
          <w:szCs w:val="22"/>
          <w:lang w:val="en-IN"/>
        </w:rPr>
        <w:t xml:space="preserve"> (</w:t>
      </w:r>
      <w:proofErr w:type="spellStart"/>
      <w:r>
        <w:rPr>
          <w:rFonts w:ascii="Arial" w:eastAsia="Calibri" w:hAnsi="Arial" w:cs="Arial"/>
          <w:szCs w:val="22"/>
          <w:lang w:val="en-IN"/>
        </w:rPr>
        <w:t>Sartas</w:t>
      </w:r>
      <w:proofErr w:type="spellEnd"/>
      <w:r>
        <w:rPr>
          <w:rFonts w:ascii="Arial" w:eastAsia="Calibri" w:hAnsi="Arial" w:cs="Arial"/>
          <w:szCs w:val="22"/>
          <w:lang w:val="en-IN"/>
        </w:rPr>
        <w:t xml:space="preserve"> et al.,</w:t>
      </w:r>
      <w:r w:rsidRPr="00E00962">
        <w:rPr>
          <w:rFonts w:ascii="Arial" w:eastAsia="Calibri" w:hAnsi="Arial" w:cs="Arial"/>
          <w:szCs w:val="22"/>
          <w:lang w:val="en-IN"/>
        </w:rPr>
        <w:t xml:space="preserve"> 2020). The scaling readiness of innovations in the study was </w:t>
      </w:r>
      <w:r>
        <w:rPr>
          <w:rFonts w:ascii="Arial" w:eastAsia="Calibri" w:hAnsi="Arial" w:cs="Arial"/>
          <w:szCs w:val="22"/>
          <w:lang w:val="en-IN"/>
        </w:rPr>
        <w:t>assessed</w:t>
      </w:r>
      <w:r w:rsidRPr="00E00962">
        <w:rPr>
          <w:rFonts w:ascii="Arial" w:eastAsia="Calibri" w:hAnsi="Arial" w:cs="Arial"/>
          <w:szCs w:val="22"/>
          <w:lang w:val="en-IN"/>
        </w:rPr>
        <w:t xml:space="preserve"> using the scale developed by </w:t>
      </w:r>
      <w:proofErr w:type="spellStart"/>
      <w:r w:rsidRPr="00E00962">
        <w:rPr>
          <w:rFonts w:ascii="Arial" w:eastAsia="Calibri" w:hAnsi="Arial" w:cs="Arial"/>
          <w:szCs w:val="22"/>
          <w:lang w:val="en-IN"/>
        </w:rPr>
        <w:t>Sartas</w:t>
      </w:r>
      <w:proofErr w:type="spellEnd"/>
      <w:r w:rsidRPr="00E00962">
        <w:rPr>
          <w:rFonts w:ascii="Arial" w:eastAsia="Calibri" w:hAnsi="Arial" w:cs="Arial"/>
          <w:szCs w:val="22"/>
          <w:lang w:val="en-IN"/>
        </w:rPr>
        <w:t xml:space="preserve"> et al. (2020) with suitable modifications. </w:t>
      </w:r>
    </w:p>
    <w:p w14:paraId="2B8C1D85" w14:textId="77777777" w:rsidR="00471849" w:rsidRDefault="00471849" w:rsidP="00471849">
      <w:pPr>
        <w:pStyle w:val="Body"/>
        <w:spacing w:after="0"/>
        <w:rPr>
          <w:rFonts w:ascii="Arial" w:eastAsia="Calibri" w:hAnsi="Arial" w:cs="Arial"/>
          <w:szCs w:val="22"/>
          <w:lang w:val="en-IN"/>
        </w:rPr>
      </w:pPr>
    </w:p>
    <w:p w14:paraId="39554505" w14:textId="77777777" w:rsidR="00471849" w:rsidRPr="00415618" w:rsidRDefault="00471849" w:rsidP="00471849">
      <w:pPr>
        <w:pStyle w:val="Body"/>
        <w:spacing w:after="0"/>
        <w:rPr>
          <w:rFonts w:ascii="Arial" w:eastAsia="Calibri" w:hAnsi="Arial" w:cs="Arial"/>
          <w:szCs w:val="22"/>
          <w:lang w:val="en-IN"/>
        </w:rPr>
      </w:pPr>
      <w:r w:rsidRPr="00415618">
        <w:rPr>
          <w:rFonts w:ascii="Arial" w:eastAsia="Calibri" w:hAnsi="Arial" w:cs="Arial"/>
          <w:szCs w:val="22"/>
          <w:lang w:val="en-IN"/>
        </w:rPr>
        <w:t>Profitability is defined as the capacity of an enterprise to generate profit concerning its costs, capital, and expenses. It reflects the effectiveness and efficiency of an enterprise in using its resources to generate revenue that exceeds its expenditures (Filatov, 2022). Profitability was analysed using the discounted Benefit Cost Ratio.</w:t>
      </w:r>
    </w:p>
    <w:p w14:paraId="17459228" w14:textId="77777777" w:rsidR="00471849" w:rsidRDefault="00471849" w:rsidP="00471849">
      <w:pPr>
        <w:pStyle w:val="Body"/>
        <w:spacing w:after="0"/>
        <w:rPr>
          <w:rFonts w:ascii="Arial" w:eastAsia="Calibri" w:hAnsi="Arial" w:cs="Arial"/>
          <w:szCs w:val="22"/>
          <w:lang w:val="en-IN"/>
        </w:rPr>
      </w:pPr>
    </w:p>
    <w:p w14:paraId="6304CAFE" w14:textId="77777777" w:rsidR="00471849" w:rsidRPr="00415618" w:rsidRDefault="00471849" w:rsidP="00471849">
      <w:pPr>
        <w:pStyle w:val="Body"/>
        <w:spacing w:after="0"/>
        <w:rPr>
          <w:rFonts w:ascii="Arial" w:eastAsia="Calibri" w:hAnsi="Arial" w:cs="Arial"/>
          <w:szCs w:val="22"/>
          <w:lang w:val="en-IN"/>
        </w:rPr>
      </w:pPr>
      <w:r w:rsidRPr="00415618">
        <w:rPr>
          <w:rFonts w:ascii="Arial" w:eastAsia="Calibri" w:hAnsi="Arial" w:cs="Arial"/>
          <w:szCs w:val="22"/>
          <w:lang w:val="en-IN"/>
        </w:rPr>
        <w:t>Product diversification strategy refers to an approach that entails deliberate diversification of its product portfolio to include new and unique offerings, to reduce dependency on a single product or market segment and take advantage of growth prospects.</w:t>
      </w:r>
      <w:r>
        <w:rPr>
          <w:rFonts w:ascii="Arial" w:eastAsia="Calibri" w:hAnsi="Arial" w:cs="Arial"/>
          <w:szCs w:val="22"/>
          <w:lang w:val="en-IN"/>
        </w:rPr>
        <w:t xml:space="preserve"> Thus, it might indicate the profitability and sustainability of the enterprises (</w:t>
      </w:r>
      <w:proofErr w:type="spellStart"/>
      <w:r w:rsidRPr="00415618">
        <w:rPr>
          <w:rFonts w:ascii="Arial" w:eastAsia="Calibri" w:hAnsi="Arial" w:cs="Arial"/>
          <w:szCs w:val="22"/>
          <w:lang w:val="en-IN"/>
        </w:rPr>
        <w:t>Manrai</w:t>
      </w:r>
      <w:proofErr w:type="spellEnd"/>
      <w:r w:rsidRPr="00415618">
        <w:rPr>
          <w:rFonts w:ascii="Arial" w:eastAsia="Calibri" w:hAnsi="Arial" w:cs="Arial"/>
          <w:szCs w:val="22"/>
          <w:lang w:val="en-IN"/>
        </w:rPr>
        <w:t xml:space="preserve"> et al., 2014). It was assessed based on the summated measure of product diversification strategy statements, range of products and number of products marketed. </w:t>
      </w:r>
    </w:p>
    <w:p w14:paraId="49EC5088" w14:textId="77777777" w:rsidR="00471849" w:rsidRDefault="00471849" w:rsidP="00471849">
      <w:pPr>
        <w:pStyle w:val="Body"/>
        <w:spacing w:after="0"/>
        <w:rPr>
          <w:rFonts w:ascii="Arial" w:eastAsia="Calibri" w:hAnsi="Arial" w:cs="Arial"/>
          <w:szCs w:val="22"/>
          <w:lang w:val="en-IN"/>
        </w:rPr>
      </w:pPr>
    </w:p>
    <w:p w14:paraId="09DA5E95" w14:textId="77777777" w:rsidR="00471849" w:rsidRPr="00415618" w:rsidRDefault="00471849" w:rsidP="00471849">
      <w:pPr>
        <w:pStyle w:val="Body"/>
        <w:spacing w:after="0"/>
        <w:rPr>
          <w:rFonts w:ascii="Arial" w:eastAsia="Calibri" w:hAnsi="Arial" w:cs="Arial"/>
          <w:szCs w:val="22"/>
          <w:lang w:val="en-IN"/>
        </w:rPr>
      </w:pPr>
      <w:r w:rsidRPr="00415618">
        <w:rPr>
          <w:rFonts w:ascii="Arial" w:eastAsia="Calibri" w:hAnsi="Arial" w:cs="Arial"/>
          <w:szCs w:val="22"/>
          <w:lang w:val="en-IN"/>
        </w:rPr>
        <w:t>The marketing competence of an enterprise is operationally defined in the study as the strategic development and implementation of branding strategies to create a unique brand identity; choosing and utilizing suitable packaging materials and technologies to improve the product's efficiency and appeal; developing and implementing compliant and informative labelling; debuting product promotion centred initiatives; acquiring and displaying relevant certifications to establish credibility and trust; and strategically positioning products in the market to gain a competitive advantage. Olazo (2023) reported that marketing competence had a significant impact on sustainable competitive advantage which could be gained through marketing innovation.</w:t>
      </w:r>
    </w:p>
    <w:p w14:paraId="196B2032" w14:textId="77777777" w:rsidR="00471849" w:rsidRDefault="00471849" w:rsidP="00471849">
      <w:pPr>
        <w:pStyle w:val="Body"/>
        <w:spacing w:after="0"/>
        <w:rPr>
          <w:rFonts w:ascii="Arial" w:eastAsia="Calibri" w:hAnsi="Arial" w:cs="Arial"/>
          <w:szCs w:val="22"/>
          <w:lang w:val="en-IN"/>
        </w:rPr>
      </w:pPr>
    </w:p>
    <w:p w14:paraId="3DBEDC21" w14:textId="77777777" w:rsidR="00471849" w:rsidRPr="00415618" w:rsidRDefault="00471849" w:rsidP="00471849">
      <w:pPr>
        <w:pStyle w:val="Body"/>
        <w:spacing w:after="0"/>
        <w:rPr>
          <w:rFonts w:ascii="Arial" w:eastAsia="Calibri" w:hAnsi="Arial" w:cs="Arial"/>
          <w:szCs w:val="22"/>
          <w:lang w:val="en-IN"/>
        </w:rPr>
      </w:pPr>
      <w:r w:rsidRPr="00415618">
        <w:rPr>
          <w:rFonts w:ascii="Arial" w:eastAsia="Calibri" w:hAnsi="Arial" w:cs="Arial"/>
          <w:szCs w:val="22"/>
          <w:lang w:val="en-IN"/>
        </w:rPr>
        <w:t xml:space="preserve">Employment generation is operationally defined as the total number of man-days that an enterprise will provide to the different types of workforce, assessed based on the type of employees, type of employment (nature of work and nature of skill) and the number of man-days generated by an enterprise. </w:t>
      </w:r>
      <w:proofErr w:type="spellStart"/>
      <w:r w:rsidRPr="00415618">
        <w:rPr>
          <w:rFonts w:ascii="Arial" w:eastAsia="Calibri" w:hAnsi="Arial" w:cs="Arial"/>
          <w:szCs w:val="22"/>
          <w:lang w:val="en-IN"/>
        </w:rPr>
        <w:t>Veeranjaneyulu</w:t>
      </w:r>
      <w:proofErr w:type="spellEnd"/>
      <w:r w:rsidRPr="00415618">
        <w:rPr>
          <w:rFonts w:ascii="Arial" w:eastAsia="Calibri" w:hAnsi="Arial" w:cs="Arial"/>
          <w:szCs w:val="22"/>
          <w:lang w:val="en-IN"/>
        </w:rPr>
        <w:t xml:space="preserve"> et al</w:t>
      </w:r>
      <w:r w:rsidRPr="00415618">
        <w:rPr>
          <w:rFonts w:ascii="Arial" w:eastAsia="Calibri" w:hAnsi="Arial" w:cs="Arial"/>
          <w:i/>
          <w:iCs/>
          <w:szCs w:val="22"/>
          <w:lang w:val="en-IN"/>
        </w:rPr>
        <w:t>.,</w:t>
      </w:r>
      <w:r w:rsidRPr="00415618">
        <w:rPr>
          <w:rFonts w:ascii="Arial" w:eastAsia="Calibri" w:hAnsi="Arial" w:cs="Arial"/>
          <w:szCs w:val="22"/>
          <w:lang w:val="en-IN"/>
        </w:rPr>
        <w:t xml:space="preserve"> (2017) reported that </w:t>
      </w:r>
      <w:proofErr w:type="spellStart"/>
      <w:r w:rsidRPr="00415618">
        <w:rPr>
          <w:rFonts w:ascii="Arial" w:eastAsia="Calibri" w:hAnsi="Arial" w:cs="Arial"/>
          <w:szCs w:val="22"/>
          <w:lang w:val="en-IN"/>
        </w:rPr>
        <w:t>agripreneurship</w:t>
      </w:r>
      <w:proofErr w:type="spellEnd"/>
      <w:r w:rsidRPr="00415618">
        <w:rPr>
          <w:rFonts w:ascii="Arial" w:eastAsia="Calibri" w:hAnsi="Arial" w:cs="Arial"/>
          <w:szCs w:val="22"/>
          <w:lang w:val="en-IN"/>
        </w:rPr>
        <w:t xml:space="preserve"> had the potential to promote economic development and income generation through creating employment generation opportunities and resulting in poverty reduction. </w:t>
      </w:r>
    </w:p>
    <w:p w14:paraId="5E0FC025" w14:textId="77777777" w:rsidR="00471849" w:rsidRDefault="00471849" w:rsidP="00471849">
      <w:pPr>
        <w:pStyle w:val="Body"/>
        <w:spacing w:after="0"/>
        <w:rPr>
          <w:rFonts w:ascii="Arial" w:eastAsia="Calibri" w:hAnsi="Arial" w:cs="Arial"/>
          <w:szCs w:val="22"/>
          <w:lang w:val="en-IN"/>
        </w:rPr>
      </w:pPr>
    </w:p>
    <w:p w14:paraId="1D4B2356" w14:textId="77777777" w:rsidR="00471849" w:rsidRPr="00415618" w:rsidRDefault="00471849" w:rsidP="00471849">
      <w:pPr>
        <w:pStyle w:val="Body"/>
        <w:spacing w:after="0"/>
        <w:rPr>
          <w:rFonts w:ascii="Arial" w:eastAsia="Calibri" w:hAnsi="Arial" w:cs="Arial"/>
          <w:szCs w:val="22"/>
          <w:lang w:val="en-IN"/>
        </w:rPr>
      </w:pPr>
      <w:r w:rsidRPr="00415618">
        <w:rPr>
          <w:rFonts w:ascii="Arial" w:eastAsia="Calibri" w:hAnsi="Arial" w:cs="Arial"/>
          <w:szCs w:val="22"/>
          <w:lang w:val="en-IN"/>
        </w:rPr>
        <w:lastRenderedPageBreak/>
        <w:t xml:space="preserve">Capacity utilization is operationally defined as the extent to which an enterprise effectively utilises its potential resources to achieve sustained production efficiency. Capacity utilization acts as one of the indicators of the performance potential in a particular industry (Ray, 2013). </w:t>
      </w:r>
    </w:p>
    <w:p w14:paraId="66975030" w14:textId="77777777" w:rsidR="00471849" w:rsidRDefault="00471849" w:rsidP="00471849">
      <w:pPr>
        <w:pStyle w:val="Body"/>
        <w:spacing w:after="0"/>
        <w:rPr>
          <w:rFonts w:ascii="Arial" w:eastAsia="Calibri" w:hAnsi="Arial" w:cs="Arial"/>
          <w:szCs w:val="22"/>
          <w:lang w:val="en-IN"/>
        </w:rPr>
      </w:pPr>
      <w:r w:rsidRPr="00415618">
        <w:rPr>
          <w:rFonts w:ascii="Arial" w:eastAsia="Calibri" w:hAnsi="Arial" w:cs="Arial"/>
          <w:szCs w:val="22"/>
          <w:lang w:val="en-IN"/>
        </w:rPr>
        <w:t xml:space="preserve">Capacity utilization of the enterprises was assessed based on the scale adopted by </w:t>
      </w:r>
      <w:proofErr w:type="spellStart"/>
      <w:r w:rsidRPr="00415618">
        <w:rPr>
          <w:rFonts w:ascii="Arial" w:eastAsia="Calibri" w:hAnsi="Arial" w:cs="Arial"/>
          <w:szCs w:val="22"/>
          <w:lang w:val="en-IN"/>
        </w:rPr>
        <w:t>Vinayakam</w:t>
      </w:r>
      <w:proofErr w:type="spellEnd"/>
      <w:r w:rsidRPr="00415618">
        <w:rPr>
          <w:rFonts w:ascii="Arial" w:eastAsia="Calibri" w:hAnsi="Arial" w:cs="Arial"/>
          <w:szCs w:val="22"/>
          <w:lang w:val="en-IN"/>
        </w:rPr>
        <w:t xml:space="preserve"> (1998) with suitable modifications.</w:t>
      </w:r>
    </w:p>
    <w:p w14:paraId="55EC393F" w14:textId="77777777" w:rsidR="00471849" w:rsidRDefault="00471849" w:rsidP="00471849">
      <w:pPr>
        <w:pStyle w:val="Body"/>
        <w:spacing w:after="0"/>
        <w:rPr>
          <w:rFonts w:ascii="Arial" w:eastAsia="Calibri" w:hAnsi="Arial" w:cs="Arial"/>
          <w:szCs w:val="22"/>
          <w:lang w:val="en-IN"/>
        </w:rPr>
      </w:pPr>
    </w:p>
    <w:p w14:paraId="625D10BC" w14:textId="77777777" w:rsidR="00471849" w:rsidRDefault="00471849" w:rsidP="00471849">
      <w:pPr>
        <w:pStyle w:val="Body"/>
        <w:spacing w:after="0"/>
        <w:rPr>
          <w:rFonts w:ascii="Arial" w:eastAsia="Calibri" w:hAnsi="Arial" w:cs="Arial"/>
          <w:szCs w:val="22"/>
          <w:lang w:val="en-IN"/>
        </w:rPr>
      </w:pPr>
      <w:r w:rsidRPr="00415618">
        <w:rPr>
          <w:rFonts w:ascii="Arial" w:eastAsia="Calibri" w:hAnsi="Arial" w:cs="Arial"/>
          <w:szCs w:val="22"/>
          <w:lang w:val="en-IN"/>
        </w:rPr>
        <w:t xml:space="preserve">Ecological sustainability is operationally defined as how an enterprise uses natural resources, recycles, and reduces waste during the manufacturing and sales process. The ecological sustainability of an enterprise was measured using a schedule that was developed based on the standard indicators of the ecological sustainability index developed by Ponnusamy (2006) with suitable modifications. </w:t>
      </w:r>
      <w:proofErr w:type="spellStart"/>
      <w:r w:rsidRPr="00415618">
        <w:rPr>
          <w:rFonts w:ascii="Arial" w:eastAsia="Calibri" w:hAnsi="Arial" w:cs="Arial"/>
          <w:szCs w:val="22"/>
          <w:lang w:val="en-IN"/>
        </w:rPr>
        <w:t>Ivashkiv</w:t>
      </w:r>
      <w:proofErr w:type="spellEnd"/>
      <w:r w:rsidRPr="00415618">
        <w:rPr>
          <w:rFonts w:ascii="Arial" w:eastAsia="Calibri" w:hAnsi="Arial" w:cs="Arial"/>
          <w:szCs w:val="22"/>
          <w:lang w:val="en-IN"/>
        </w:rPr>
        <w:t xml:space="preserve"> et al. (2020) in their research on sustainability of </w:t>
      </w:r>
      <w:proofErr w:type="spellStart"/>
      <w:r w:rsidRPr="00415618">
        <w:rPr>
          <w:rFonts w:ascii="Arial" w:eastAsia="Calibri" w:hAnsi="Arial" w:cs="Arial"/>
          <w:szCs w:val="22"/>
          <w:lang w:val="en-IN"/>
        </w:rPr>
        <w:t>agri</w:t>
      </w:r>
      <w:proofErr w:type="spellEnd"/>
      <w:r w:rsidRPr="00415618">
        <w:rPr>
          <w:rFonts w:ascii="Arial" w:eastAsia="Calibri" w:hAnsi="Arial" w:cs="Arial"/>
          <w:szCs w:val="22"/>
          <w:lang w:val="en-IN"/>
        </w:rPr>
        <w:t xml:space="preserve"> enterprises pointed out that incorporating environmental responsibility into agricultural businesses could improve their financial performance.</w:t>
      </w:r>
    </w:p>
    <w:p w14:paraId="2757D6E3" w14:textId="77777777" w:rsidR="00471849" w:rsidRDefault="00471849" w:rsidP="00471849">
      <w:pPr>
        <w:pStyle w:val="Body"/>
        <w:spacing w:after="0"/>
        <w:rPr>
          <w:rFonts w:ascii="Arial" w:eastAsia="Calibri" w:hAnsi="Arial" w:cs="Arial"/>
          <w:szCs w:val="22"/>
          <w:lang w:val="en-IN"/>
        </w:rPr>
      </w:pPr>
    </w:p>
    <w:p w14:paraId="6FDB8D17" w14:textId="77777777" w:rsidR="00471849" w:rsidRDefault="00471849" w:rsidP="00471849">
      <w:pPr>
        <w:pStyle w:val="Body"/>
        <w:spacing w:after="0"/>
        <w:rPr>
          <w:rFonts w:ascii="Arial" w:eastAsia="Calibri" w:hAnsi="Arial" w:cs="Arial"/>
          <w:szCs w:val="22"/>
          <w:lang w:val="en-IN"/>
        </w:rPr>
      </w:pPr>
      <w:r>
        <w:rPr>
          <w:rFonts w:ascii="Arial" w:eastAsia="Calibri" w:hAnsi="Arial" w:cs="Arial"/>
          <w:szCs w:val="22"/>
          <w:lang w:val="en-IN"/>
        </w:rPr>
        <w:t xml:space="preserve">In the study, Principal Component Analysis was used to identify the major components that significantly contributed to the entrepreneurial potential of urban and peri-urban </w:t>
      </w:r>
      <w:proofErr w:type="spellStart"/>
      <w:r>
        <w:rPr>
          <w:rFonts w:ascii="Arial" w:eastAsia="Calibri" w:hAnsi="Arial" w:cs="Arial"/>
          <w:szCs w:val="22"/>
          <w:lang w:val="en-IN"/>
        </w:rPr>
        <w:t>agri</w:t>
      </w:r>
      <w:proofErr w:type="spellEnd"/>
      <w:r>
        <w:rPr>
          <w:rFonts w:ascii="Arial" w:eastAsia="Calibri" w:hAnsi="Arial" w:cs="Arial"/>
          <w:szCs w:val="22"/>
          <w:lang w:val="en-IN"/>
        </w:rPr>
        <w:t xml:space="preserve"> enterprises and also to assess the Entrepreneurial Potential Index (EPI).</w:t>
      </w:r>
    </w:p>
    <w:p w14:paraId="54C0A843" w14:textId="77777777" w:rsidR="00471849" w:rsidRDefault="00471849" w:rsidP="00471849">
      <w:pPr>
        <w:pStyle w:val="Body"/>
        <w:spacing w:after="0"/>
        <w:rPr>
          <w:rFonts w:ascii="Arial" w:eastAsia="Calibri" w:hAnsi="Arial" w:cs="Arial"/>
          <w:szCs w:val="22"/>
          <w:lang w:val="en-IN"/>
        </w:rPr>
      </w:pPr>
    </w:p>
    <w:p w14:paraId="7E03E462" w14:textId="77777777" w:rsidR="00471849" w:rsidRDefault="00471849" w:rsidP="00471849">
      <w:pPr>
        <w:pStyle w:val="Body"/>
        <w:spacing w:after="0"/>
        <w:rPr>
          <w:rFonts w:ascii="Arial" w:eastAsia="Calibri" w:hAnsi="Arial" w:cs="Arial"/>
          <w:b/>
          <w:bCs/>
          <w:sz w:val="22"/>
          <w:szCs w:val="24"/>
          <w:lang w:val="en-IN"/>
        </w:rPr>
      </w:pPr>
      <w:r>
        <w:rPr>
          <w:rFonts w:ascii="Arial" w:eastAsia="Calibri" w:hAnsi="Arial" w:cs="Arial"/>
          <w:b/>
          <w:bCs/>
          <w:sz w:val="22"/>
          <w:szCs w:val="24"/>
          <w:lang w:val="en-IN"/>
        </w:rPr>
        <w:t>2.1 Principal Component Analysis (PCA)</w:t>
      </w:r>
    </w:p>
    <w:p w14:paraId="00948DA2" w14:textId="77777777" w:rsidR="0098658B" w:rsidRDefault="0098658B" w:rsidP="00471849">
      <w:pPr>
        <w:pStyle w:val="Body"/>
        <w:spacing w:after="0"/>
        <w:rPr>
          <w:rFonts w:ascii="Arial" w:eastAsia="Calibri" w:hAnsi="Arial" w:cs="Arial"/>
          <w:b/>
          <w:bCs/>
          <w:sz w:val="22"/>
          <w:szCs w:val="24"/>
          <w:lang w:val="en-IN"/>
        </w:rPr>
      </w:pPr>
    </w:p>
    <w:p w14:paraId="481ACCC8" w14:textId="77777777" w:rsidR="0098658B" w:rsidRDefault="0098658B" w:rsidP="0098658B">
      <w:pPr>
        <w:pStyle w:val="Body"/>
        <w:spacing w:after="0"/>
        <w:rPr>
          <w:rFonts w:ascii="Arial" w:eastAsia="Calibri" w:hAnsi="Arial" w:cs="Arial"/>
          <w:szCs w:val="22"/>
          <w:lang w:val="en-IN"/>
        </w:rPr>
      </w:pPr>
      <w:r>
        <w:rPr>
          <w:rFonts w:ascii="Arial" w:eastAsia="Calibri" w:hAnsi="Arial" w:cs="Arial"/>
          <w:szCs w:val="22"/>
          <w:lang w:val="en-IN"/>
        </w:rPr>
        <w:t xml:space="preserve">In the study, Principal Component Analysis was used to identify the major components that significantly contributed to the entrepreneurial potential of urban and peri-urban </w:t>
      </w:r>
      <w:proofErr w:type="spellStart"/>
      <w:r>
        <w:rPr>
          <w:rFonts w:ascii="Arial" w:eastAsia="Calibri" w:hAnsi="Arial" w:cs="Arial"/>
          <w:szCs w:val="22"/>
          <w:lang w:val="en-IN"/>
        </w:rPr>
        <w:t>agri</w:t>
      </w:r>
      <w:proofErr w:type="spellEnd"/>
      <w:r>
        <w:rPr>
          <w:rFonts w:ascii="Arial" w:eastAsia="Calibri" w:hAnsi="Arial" w:cs="Arial"/>
          <w:szCs w:val="22"/>
          <w:lang w:val="en-IN"/>
        </w:rPr>
        <w:t xml:space="preserve"> enterprises and also to assess the Entrepreneurial Potential Index (EPI).</w:t>
      </w:r>
    </w:p>
    <w:p w14:paraId="472EFC0F" w14:textId="77777777" w:rsidR="0098658B" w:rsidRDefault="0098658B" w:rsidP="0098658B">
      <w:pPr>
        <w:pStyle w:val="Body"/>
        <w:spacing w:after="0"/>
        <w:rPr>
          <w:rFonts w:ascii="Arial" w:eastAsia="Calibri" w:hAnsi="Arial" w:cs="Arial"/>
          <w:szCs w:val="22"/>
          <w:lang w:val="en-IN"/>
        </w:rPr>
      </w:pPr>
    </w:p>
    <w:p w14:paraId="2D86D79B" w14:textId="77777777" w:rsidR="00471849" w:rsidRDefault="00471849" w:rsidP="00471849">
      <w:pPr>
        <w:pStyle w:val="Body"/>
        <w:spacing w:after="0"/>
        <w:rPr>
          <w:rFonts w:ascii="Arial" w:eastAsia="Calibri" w:hAnsi="Arial" w:cs="Arial"/>
          <w:b/>
          <w:bCs/>
          <w:szCs w:val="22"/>
          <w:lang w:val="en-IN"/>
        </w:rPr>
      </w:pPr>
      <w:r>
        <w:rPr>
          <w:rFonts w:ascii="Arial" w:eastAsia="Calibri" w:hAnsi="Arial" w:cs="Arial"/>
          <w:b/>
          <w:bCs/>
          <w:szCs w:val="22"/>
          <w:lang w:val="en-IN"/>
        </w:rPr>
        <w:t xml:space="preserve">2.1.1 </w:t>
      </w:r>
      <w:r w:rsidRPr="00E00962">
        <w:rPr>
          <w:rFonts w:ascii="Arial" w:eastAsia="Calibri" w:hAnsi="Arial" w:cs="Arial"/>
          <w:b/>
          <w:bCs/>
          <w:szCs w:val="22"/>
          <w:lang w:val="en-IN"/>
        </w:rPr>
        <w:t xml:space="preserve">Computation of Entrepreneurial </w:t>
      </w:r>
      <w:r>
        <w:rPr>
          <w:rFonts w:ascii="Arial" w:eastAsia="Calibri" w:hAnsi="Arial" w:cs="Arial"/>
          <w:b/>
          <w:bCs/>
          <w:szCs w:val="22"/>
          <w:lang w:val="en-IN"/>
        </w:rPr>
        <w:t>P</w:t>
      </w:r>
      <w:r w:rsidRPr="00E00962">
        <w:rPr>
          <w:rFonts w:ascii="Arial" w:eastAsia="Calibri" w:hAnsi="Arial" w:cs="Arial"/>
          <w:b/>
          <w:bCs/>
          <w:szCs w:val="22"/>
          <w:lang w:val="en-IN"/>
        </w:rPr>
        <w:t xml:space="preserve">otential </w:t>
      </w:r>
      <w:r>
        <w:rPr>
          <w:rFonts w:ascii="Arial" w:eastAsia="Calibri" w:hAnsi="Arial" w:cs="Arial"/>
          <w:b/>
          <w:bCs/>
          <w:szCs w:val="22"/>
          <w:lang w:val="en-IN"/>
        </w:rPr>
        <w:t>I</w:t>
      </w:r>
      <w:r w:rsidRPr="00E00962">
        <w:rPr>
          <w:rFonts w:ascii="Arial" w:eastAsia="Calibri" w:hAnsi="Arial" w:cs="Arial"/>
          <w:b/>
          <w:bCs/>
          <w:szCs w:val="22"/>
          <w:lang w:val="en-IN"/>
        </w:rPr>
        <w:t>ndex</w:t>
      </w:r>
    </w:p>
    <w:p w14:paraId="290A1F7D" w14:textId="77777777" w:rsidR="00471849" w:rsidRPr="00E00962" w:rsidRDefault="00471849" w:rsidP="00471849">
      <w:pPr>
        <w:pStyle w:val="Body"/>
        <w:spacing w:after="0"/>
        <w:rPr>
          <w:rFonts w:ascii="Arial" w:eastAsia="Calibri" w:hAnsi="Arial" w:cs="Arial"/>
          <w:b/>
          <w:bCs/>
          <w:szCs w:val="22"/>
          <w:lang w:val="en-IN"/>
        </w:rPr>
      </w:pPr>
    </w:p>
    <w:p w14:paraId="0466D182" w14:textId="77777777" w:rsidR="00471849" w:rsidRDefault="00471849" w:rsidP="00471849">
      <w:pPr>
        <w:pStyle w:val="Body"/>
        <w:spacing w:after="0"/>
        <w:rPr>
          <w:rFonts w:ascii="Arial" w:eastAsia="Calibri" w:hAnsi="Arial" w:cs="Arial"/>
          <w:szCs w:val="22"/>
          <w:lang w:val="en-IN"/>
        </w:rPr>
      </w:pPr>
      <w:r w:rsidRPr="00E00962">
        <w:rPr>
          <w:rFonts w:ascii="Arial" w:eastAsia="Calibri" w:hAnsi="Arial" w:cs="Arial"/>
          <w:szCs w:val="22"/>
          <w:lang w:val="en-IN"/>
        </w:rPr>
        <w:t xml:space="preserve">An overall entrepreneurial potential index has been obtained for each enterprise by assigning suitable weights and relevant equations. Data on the dimensions were collected and normalisation of the variables was done according to the correlation with the objective of grouping using the following formula. </w:t>
      </w:r>
    </w:p>
    <w:p w14:paraId="77802C8F" w14:textId="77777777" w:rsidR="00471849" w:rsidRPr="00E00962" w:rsidRDefault="00471849" w:rsidP="00471849">
      <w:pPr>
        <w:pStyle w:val="Body"/>
        <w:spacing w:after="0"/>
        <w:rPr>
          <w:rFonts w:ascii="Arial" w:eastAsia="Calibri" w:hAnsi="Arial" w:cs="Arial"/>
          <w:szCs w:val="22"/>
          <w:lang w:val="en-IN"/>
        </w:rPr>
      </w:pPr>
    </w:p>
    <w:p w14:paraId="0B3A5CF8" w14:textId="77777777" w:rsidR="00471849" w:rsidRDefault="00471849" w:rsidP="00471849">
      <w:pPr>
        <w:pStyle w:val="Body"/>
        <w:spacing w:after="0"/>
        <w:ind w:firstLine="720"/>
        <w:jc w:val="center"/>
        <w:rPr>
          <w:rFonts w:ascii="Arial" w:eastAsia="Calibri" w:hAnsi="Arial" w:cs="Arial"/>
          <w:szCs w:val="22"/>
        </w:rPr>
      </w:pPr>
      <w:r w:rsidRPr="00E00962">
        <w:rPr>
          <w:rFonts w:ascii="Arial" w:eastAsia="Calibri" w:hAnsi="Arial" w:cs="Arial"/>
          <w:szCs w:val="22"/>
        </w:rPr>
        <w:t xml:space="preserve">Formula for normalization = </w:t>
      </w:r>
      <m:oMath>
        <m:f>
          <m:fPr>
            <m:ctrlPr>
              <w:rPr>
                <w:rFonts w:ascii="Cambria Math" w:eastAsia="Calibri" w:hAnsi="Cambria Math" w:cs="Arial"/>
                <w:i/>
                <w:szCs w:val="22"/>
              </w:rPr>
            </m:ctrlPr>
          </m:fPr>
          <m:num>
            <m:r>
              <w:rPr>
                <w:rFonts w:ascii="Cambria Math" w:eastAsia="Calibri" w:hAnsi="Cambria Math" w:cs="Arial"/>
                <w:szCs w:val="22"/>
              </w:rPr>
              <m:t>Actual Value-Minimum Value</m:t>
            </m:r>
          </m:num>
          <m:den>
            <m:r>
              <w:rPr>
                <w:rFonts w:ascii="Cambria Math" w:eastAsia="Calibri" w:hAnsi="Cambria Math" w:cs="Arial"/>
                <w:szCs w:val="22"/>
              </w:rPr>
              <m:t>Maximum Value-Minimum Value</m:t>
            </m:r>
          </m:den>
        </m:f>
      </m:oMath>
    </w:p>
    <w:p w14:paraId="590D42AD" w14:textId="77777777" w:rsidR="00471849" w:rsidRDefault="00471849" w:rsidP="00471849">
      <w:pPr>
        <w:pStyle w:val="Body"/>
        <w:spacing w:after="0"/>
        <w:rPr>
          <w:rFonts w:ascii="Arial" w:eastAsia="Calibri" w:hAnsi="Arial" w:cs="Arial"/>
          <w:szCs w:val="22"/>
        </w:rPr>
      </w:pPr>
    </w:p>
    <w:p w14:paraId="6CC3C39B" w14:textId="77777777" w:rsidR="00471849" w:rsidRDefault="00471849" w:rsidP="00471849">
      <w:pPr>
        <w:pStyle w:val="Body"/>
        <w:spacing w:after="0"/>
        <w:rPr>
          <w:rFonts w:ascii="Arial" w:eastAsia="Calibri" w:hAnsi="Arial" w:cs="Arial"/>
          <w:b/>
          <w:bCs/>
          <w:szCs w:val="22"/>
        </w:rPr>
      </w:pPr>
      <w:r>
        <w:rPr>
          <w:rFonts w:ascii="Arial" w:eastAsia="Calibri" w:hAnsi="Arial" w:cs="Arial"/>
          <w:b/>
          <w:bCs/>
          <w:szCs w:val="22"/>
        </w:rPr>
        <w:t xml:space="preserve">2.1.2 </w:t>
      </w:r>
      <w:r w:rsidRPr="00E00962">
        <w:rPr>
          <w:rFonts w:ascii="Arial" w:eastAsia="Calibri" w:hAnsi="Arial" w:cs="Arial"/>
          <w:b/>
          <w:bCs/>
          <w:szCs w:val="22"/>
        </w:rPr>
        <w:t>Weightage for entrepreneurial potential dimensions</w:t>
      </w:r>
    </w:p>
    <w:p w14:paraId="2D340C91" w14:textId="77777777" w:rsidR="00471849" w:rsidRPr="00E00962" w:rsidRDefault="00471849" w:rsidP="00471849">
      <w:pPr>
        <w:pStyle w:val="Body"/>
        <w:spacing w:after="0"/>
        <w:rPr>
          <w:rFonts w:ascii="Arial" w:eastAsia="Calibri" w:hAnsi="Arial" w:cs="Arial"/>
          <w:b/>
          <w:bCs/>
          <w:szCs w:val="22"/>
        </w:rPr>
      </w:pPr>
    </w:p>
    <w:p w14:paraId="40D2E8DF" w14:textId="77777777" w:rsidR="00471849" w:rsidRDefault="00471849" w:rsidP="00471849">
      <w:pPr>
        <w:pStyle w:val="Body"/>
        <w:spacing w:after="0"/>
        <w:rPr>
          <w:rFonts w:ascii="Arial" w:eastAsia="Calibri" w:hAnsi="Arial" w:cs="Arial"/>
          <w:szCs w:val="22"/>
          <w:lang w:val="en-IN"/>
        </w:rPr>
      </w:pPr>
      <w:r w:rsidRPr="00E00962">
        <w:rPr>
          <w:rFonts w:ascii="Arial" w:eastAsia="Calibri" w:hAnsi="Arial" w:cs="Arial"/>
          <w:szCs w:val="22"/>
          <w:lang w:val="en-IN"/>
        </w:rPr>
        <w:t xml:space="preserve">For assigning weights, principal components having eigenvalue greater than one </w:t>
      </w:r>
      <w:r>
        <w:rPr>
          <w:rFonts w:ascii="Arial" w:eastAsia="Calibri" w:hAnsi="Arial" w:cs="Arial"/>
          <w:szCs w:val="22"/>
          <w:lang w:val="en-IN"/>
        </w:rPr>
        <w:t>were</w:t>
      </w:r>
      <w:r w:rsidRPr="00E00962">
        <w:rPr>
          <w:rFonts w:ascii="Arial" w:eastAsia="Calibri" w:hAnsi="Arial" w:cs="Arial"/>
          <w:szCs w:val="22"/>
          <w:lang w:val="en-IN"/>
        </w:rPr>
        <w:t xml:space="preserve"> selected where eigenvalues represent the variations in the principal components. Through the analysis of data using PCA, weightage has been computed for all the dimensions of entrepreneurial potential as the </w:t>
      </w:r>
      <w:bookmarkStart w:id="3" w:name="_Hlk157963461"/>
      <w:r w:rsidRPr="00E00962">
        <w:rPr>
          <w:rFonts w:ascii="Arial" w:eastAsia="Calibri" w:hAnsi="Arial" w:cs="Arial"/>
          <w:szCs w:val="22"/>
          <w:lang w:val="en-IN"/>
        </w:rPr>
        <w:t>sum product of eigenvalue with its respective absolute value of factor loadings using the following formula.</w:t>
      </w:r>
    </w:p>
    <w:p w14:paraId="763C96D0" w14:textId="77777777" w:rsidR="00471849" w:rsidRPr="00E00962" w:rsidRDefault="00471849" w:rsidP="00471849">
      <w:pPr>
        <w:pStyle w:val="Body"/>
        <w:spacing w:after="0"/>
        <w:rPr>
          <w:rFonts w:ascii="Arial" w:eastAsia="Calibri" w:hAnsi="Arial" w:cs="Arial"/>
          <w:szCs w:val="22"/>
          <w:lang w:val="en-IN"/>
        </w:rPr>
      </w:pPr>
    </w:p>
    <w:bookmarkEnd w:id="3"/>
    <w:p w14:paraId="0D72A7AC" w14:textId="77777777" w:rsidR="00471849" w:rsidRPr="00E00962" w:rsidRDefault="00CA10C5" w:rsidP="00471849">
      <w:pPr>
        <w:pStyle w:val="Body"/>
        <w:ind w:firstLine="720"/>
        <w:jc w:val="center"/>
        <w:rPr>
          <w:rFonts w:ascii="Arial" w:eastAsia="Calibri" w:hAnsi="Arial" w:cs="Arial"/>
          <w:b/>
          <w:bCs/>
          <w:szCs w:val="22"/>
        </w:rPr>
      </w:pPr>
      <m:oMath>
        <m:sSub>
          <m:sSubPr>
            <m:ctrlPr>
              <w:rPr>
                <w:rFonts w:ascii="Cambria Math" w:eastAsia="Calibri" w:hAnsi="Cambria Math" w:cs="Arial"/>
                <w:b/>
                <w:bCs/>
                <w:i/>
                <w:szCs w:val="22"/>
              </w:rPr>
            </m:ctrlPr>
          </m:sSubPr>
          <m:e>
            <m:r>
              <m:rPr>
                <m:sty m:val="bi"/>
              </m:rPr>
              <w:rPr>
                <w:rFonts w:ascii="Cambria Math" w:eastAsia="Calibri" w:hAnsi="Cambria Math" w:cs="Arial"/>
                <w:szCs w:val="22"/>
              </w:rPr>
              <m:t>W</m:t>
            </m:r>
          </m:e>
          <m:sub>
            <m:r>
              <m:rPr>
                <m:sty m:val="bi"/>
              </m:rPr>
              <w:rPr>
                <w:rFonts w:ascii="Cambria Math" w:eastAsia="Calibri" w:hAnsi="Cambria Math" w:cs="Arial"/>
                <w:szCs w:val="22"/>
              </w:rPr>
              <m:t>i</m:t>
            </m:r>
            <m:r>
              <m:rPr>
                <m:sty m:val="bi"/>
              </m:rPr>
              <w:rPr>
                <w:rFonts w:ascii="Cambria Math" w:eastAsia="Calibri" w:hAnsi="Cambria Math" w:cs="Arial"/>
                <w:szCs w:val="22"/>
              </w:rPr>
              <m:t xml:space="preserve"> </m:t>
            </m:r>
          </m:sub>
        </m:sSub>
      </m:oMath>
      <w:r w:rsidR="00471849" w:rsidRPr="00E00962">
        <w:rPr>
          <w:rFonts w:ascii="Arial" w:eastAsia="Calibri" w:hAnsi="Arial" w:cs="Arial"/>
          <w:b/>
          <w:bCs/>
          <w:szCs w:val="22"/>
        </w:rPr>
        <w:t xml:space="preserve">  =Σ│</w:t>
      </w:r>
      <m:oMath>
        <m:sSub>
          <m:sSubPr>
            <m:ctrlPr>
              <w:rPr>
                <w:rFonts w:ascii="Cambria Math" w:eastAsia="Calibri" w:hAnsi="Cambria Math" w:cs="Arial"/>
                <w:b/>
                <w:bCs/>
                <w:i/>
                <w:szCs w:val="22"/>
              </w:rPr>
            </m:ctrlPr>
          </m:sSubPr>
          <m:e>
            <m:r>
              <m:rPr>
                <m:sty m:val="bi"/>
              </m:rPr>
              <w:rPr>
                <w:rFonts w:ascii="Cambria Math" w:eastAsia="Calibri" w:hAnsi="Cambria Math" w:cs="Arial"/>
                <w:szCs w:val="22"/>
              </w:rPr>
              <m:t>L</m:t>
            </m:r>
          </m:e>
          <m:sub>
            <m:r>
              <m:rPr>
                <m:sty m:val="bi"/>
              </m:rPr>
              <w:rPr>
                <w:rFonts w:ascii="Cambria Math" w:eastAsia="Calibri" w:hAnsi="Cambria Math" w:cs="Arial"/>
                <w:szCs w:val="22"/>
              </w:rPr>
              <m:t>ij</m:t>
            </m:r>
          </m:sub>
        </m:sSub>
      </m:oMath>
      <w:r w:rsidR="00471849" w:rsidRPr="00E00962">
        <w:rPr>
          <w:rFonts w:ascii="Arial" w:eastAsia="Calibri" w:hAnsi="Arial" w:cs="Arial"/>
          <w:b/>
          <w:bCs/>
          <w:szCs w:val="22"/>
        </w:rPr>
        <w:t>│</w:t>
      </w:r>
      <m:oMath>
        <m:sSub>
          <m:sSubPr>
            <m:ctrlPr>
              <w:rPr>
                <w:rFonts w:ascii="Cambria Math" w:eastAsia="Calibri" w:hAnsi="Cambria Math" w:cs="Arial"/>
                <w:b/>
                <w:bCs/>
                <w:i/>
                <w:szCs w:val="22"/>
              </w:rPr>
            </m:ctrlPr>
          </m:sSubPr>
          <m:e>
            <m:r>
              <m:rPr>
                <m:sty m:val="bi"/>
              </m:rPr>
              <w:rPr>
                <w:rFonts w:ascii="Cambria Math" w:eastAsia="Calibri" w:hAnsi="Cambria Math" w:cs="Arial"/>
                <w:szCs w:val="22"/>
              </w:rPr>
              <m:t>E</m:t>
            </m:r>
          </m:e>
          <m:sub>
            <m:r>
              <m:rPr>
                <m:sty m:val="bi"/>
              </m:rPr>
              <w:rPr>
                <w:rFonts w:ascii="Cambria Math" w:eastAsia="Calibri" w:hAnsi="Cambria Math" w:cs="Arial"/>
                <w:szCs w:val="22"/>
              </w:rPr>
              <m:t>j</m:t>
            </m:r>
          </m:sub>
        </m:sSub>
      </m:oMath>
    </w:p>
    <w:p w14:paraId="02971993" w14:textId="77777777" w:rsidR="00471849" w:rsidRPr="00E00962" w:rsidRDefault="00471849" w:rsidP="00471849">
      <w:pPr>
        <w:pStyle w:val="Body"/>
        <w:rPr>
          <w:rFonts w:ascii="Arial" w:eastAsia="Calibri" w:hAnsi="Arial" w:cs="Arial"/>
          <w:szCs w:val="22"/>
        </w:rPr>
      </w:pPr>
      <w:r w:rsidRPr="00E00962">
        <w:rPr>
          <w:rFonts w:ascii="Arial" w:eastAsia="Calibri" w:hAnsi="Arial" w:cs="Arial"/>
          <w:szCs w:val="22"/>
        </w:rPr>
        <w:t xml:space="preserve">where, </w:t>
      </w:r>
    </w:p>
    <w:p w14:paraId="79BCD6B2" w14:textId="77777777" w:rsidR="00471849" w:rsidRPr="00E00962" w:rsidRDefault="00CA10C5" w:rsidP="00471849">
      <w:pPr>
        <w:pStyle w:val="Body"/>
        <w:ind w:firstLine="720"/>
        <w:rPr>
          <w:rFonts w:ascii="Arial" w:eastAsia="Calibri" w:hAnsi="Arial" w:cs="Arial"/>
          <w:szCs w:val="22"/>
        </w:rPr>
      </w:pPr>
      <m:oMath>
        <m:sSub>
          <m:sSubPr>
            <m:ctrlPr>
              <w:rPr>
                <w:rFonts w:ascii="Cambria Math" w:eastAsia="Calibri" w:hAnsi="Cambria Math" w:cs="Arial"/>
                <w:i/>
                <w:szCs w:val="22"/>
              </w:rPr>
            </m:ctrlPr>
          </m:sSubPr>
          <m:e>
            <m:r>
              <w:rPr>
                <w:rFonts w:ascii="Cambria Math" w:eastAsia="Calibri" w:hAnsi="Cambria Math" w:cs="Arial"/>
                <w:szCs w:val="22"/>
              </w:rPr>
              <m:t>W</m:t>
            </m:r>
          </m:e>
          <m:sub>
            <m:r>
              <w:rPr>
                <w:rFonts w:ascii="Cambria Math" w:eastAsia="Calibri" w:hAnsi="Cambria Math" w:cs="Arial"/>
                <w:szCs w:val="22"/>
              </w:rPr>
              <m:t>i</m:t>
            </m:r>
          </m:sub>
        </m:sSub>
      </m:oMath>
      <w:r w:rsidR="00471849" w:rsidRPr="00E00962">
        <w:rPr>
          <w:rFonts w:ascii="Arial" w:eastAsia="Calibri" w:hAnsi="Arial" w:cs="Arial"/>
          <w:szCs w:val="22"/>
        </w:rPr>
        <w:t xml:space="preserve"> is the weight of </w:t>
      </w:r>
      <m:oMath>
        <m:sSup>
          <m:sSupPr>
            <m:ctrlPr>
              <w:rPr>
                <w:rFonts w:ascii="Cambria Math" w:eastAsia="Calibri" w:hAnsi="Cambria Math" w:cs="Arial"/>
                <w:i/>
                <w:szCs w:val="22"/>
              </w:rPr>
            </m:ctrlPr>
          </m:sSupPr>
          <m:e>
            <m:r>
              <w:rPr>
                <w:rFonts w:ascii="Cambria Math" w:eastAsia="Calibri" w:hAnsi="Cambria Math" w:cs="Arial"/>
                <w:szCs w:val="22"/>
              </w:rPr>
              <m:t>i</m:t>
            </m:r>
          </m:e>
          <m:sup>
            <m:r>
              <w:rPr>
                <w:rFonts w:ascii="Cambria Math" w:eastAsia="Calibri" w:hAnsi="Cambria Math" w:cs="Arial"/>
                <w:szCs w:val="22"/>
              </w:rPr>
              <m:t>t</m:t>
            </m:r>
            <m:r>
              <w:rPr>
                <w:rFonts w:ascii="Cambria Math" w:eastAsia="Calibri" w:hAnsi="Cambria Math" w:cs="Arial"/>
                <w:szCs w:val="22"/>
              </w:rPr>
              <m:t>h</m:t>
            </m:r>
          </m:sup>
        </m:sSup>
      </m:oMath>
      <w:r w:rsidR="00471849" w:rsidRPr="00E00962">
        <w:rPr>
          <w:rFonts w:ascii="Arial" w:eastAsia="Calibri" w:hAnsi="Arial" w:cs="Arial"/>
          <w:szCs w:val="22"/>
        </w:rPr>
        <w:t xml:space="preserve"> indicator </w:t>
      </w:r>
    </w:p>
    <w:p w14:paraId="5C8550A4" w14:textId="77777777" w:rsidR="00471849" w:rsidRPr="00E00962" w:rsidRDefault="00CA10C5" w:rsidP="00471849">
      <w:pPr>
        <w:pStyle w:val="Body"/>
        <w:ind w:firstLine="720"/>
        <w:rPr>
          <w:rFonts w:ascii="Arial" w:eastAsia="Calibri" w:hAnsi="Arial" w:cs="Arial"/>
          <w:szCs w:val="22"/>
        </w:rPr>
      </w:pPr>
      <m:oMath>
        <m:sSub>
          <m:sSubPr>
            <m:ctrlPr>
              <w:rPr>
                <w:rFonts w:ascii="Cambria Math" w:eastAsia="Calibri" w:hAnsi="Cambria Math" w:cs="Arial"/>
                <w:i/>
                <w:szCs w:val="22"/>
              </w:rPr>
            </m:ctrlPr>
          </m:sSubPr>
          <m:e>
            <m:r>
              <w:rPr>
                <w:rFonts w:ascii="Cambria Math" w:eastAsia="Calibri" w:hAnsi="Cambria Math" w:cs="Arial"/>
                <w:szCs w:val="22"/>
              </w:rPr>
              <m:t>E</m:t>
            </m:r>
          </m:e>
          <m:sub>
            <m:r>
              <w:rPr>
                <w:rFonts w:ascii="Cambria Math" w:eastAsia="Calibri" w:hAnsi="Cambria Math" w:cs="Arial"/>
                <w:szCs w:val="22"/>
              </w:rPr>
              <m:t>j</m:t>
            </m:r>
          </m:sub>
        </m:sSub>
      </m:oMath>
      <w:r w:rsidR="00471849" w:rsidRPr="00E00962">
        <w:rPr>
          <w:rFonts w:ascii="Arial" w:eastAsia="Calibri" w:hAnsi="Arial" w:cs="Arial"/>
          <w:szCs w:val="22"/>
        </w:rPr>
        <w:t xml:space="preserve"> is the eigenvalue of the </w:t>
      </w:r>
      <m:oMath>
        <m:sSup>
          <m:sSupPr>
            <m:ctrlPr>
              <w:rPr>
                <w:rFonts w:ascii="Cambria Math" w:eastAsia="Calibri" w:hAnsi="Cambria Math" w:cs="Arial"/>
                <w:i/>
                <w:szCs w:val="22"/>
              </w:rPr>
            </m:ctrlPr>
          </m:sSupPr>
          <m:e>
            <m:r>
              <w:rPr>
                <w:rFonts w:ascii="Cambria Math" w:eastAsia="Calibri" w:hAnsi="Cambria Math" w:cs="Arial"/>
                <w:szCs w:val="22"/>
              </w:rPr>
              <m:t>j</m:t>
            </m:r>
          </m:e>
          <m:sup>
            <m:r>
              <w:rPr>
                <w:rFonts w:ascii="Cambria Math" w:eastAsia="Calibri" w:hAnsi="Cambria Math" w:cs="Arial"/>
                <w:szCs w:val="22"/>
              </w:rPr>
              <m:t>t</m:t>
            </m:r>
            <m:r>
              <w:rPr>
                <w:rFonts w:ascii="Cambria Math" w:eastAsia="Calibri" w:hAnsi="Cambria Math" w:cs="Arial"/>
                <w:szCs w:val="22"/>
              </w:rPr>
              <m:t>h</m:t>
            </m:r>
          </m:sup>
        </m:sSup>
      </m:oMath>
      <w:r w:rsidR="00471849" w:rsidRPr="00E00962">
        <w:rPr>
          <w:rFonts w:ascii="Arial" w:eastAsia="Calibri" w:hAnsi="Arial" w:cs="Arial"/>
          <w:szCs w:val="22"/>
        </w:rPr>
        <w:t xml:space="preserve"> factor or Principal Components </w:t>
      </w:r>
    </w:p>
    <w:p w14:paraId="01739C97" w14:textId="77777777" w:rsidR="00471849" w:rsidRPr="00E00962" w:rsidRDefault="00CA10C5" w:rsidP="00471849">
      <w:pPr>
        <w:pStyle w:val="Body"/>
        <w:ind w:firstLine="720"/>
        <w:rPr>
          <w:rFonts w:ascii="Arial" w:eastAsia="Calibri" w:hAnsi="Arial" w:cs="Arial"/>
          <w:szCs w:val="22"/>
        </w:rPr>
      </w:pPr>
      <m:oMath>
        <m:sSub>
          <m:sSubPr>
            <m:ctrlPr>
              <w:rPr>
                <w:rFonts w:ascii="Cambria Math" w:eastAsia="Calibri" w:hAnsi="Cambria Math" w:cs="Arial"/>
                <w:i/>
                <w:szCs w:val="22"/>
              </w:rPr>
            </m:ctrlPr>
          </m:sSubPr>
          <m:e>
            <m:r>
              <w:rPr>
                <w:rFonts w:ascii="Cambria Math" w:eastAsia="Calibri" w:hAnsi="Cambria Math" w:cs="Arial"/>
                <w:szCs w:val="22"/>
              </w:rPr>
              <m:t>L</m:t>
            </m:r>
          </m:e>
          <m:sub>
            <m:r>
              <w:rPr>
                <w:rFonts w:ascii="Cambria Math" w:eastAsia="Calibri" w:hAnsi="Cambria Math" w:cs="Arial"/>
                <w:szCs w:val="22"/>
              </w:rPr>
              <m:t>ij</m:t>
            </m:r>
          </m:sub>
        </m:sSub>
      </m:oMath>
      <w:r w:rsidR="00471849" w:rsidRPr="00E00962">
        <w:rPr>
          <w:rFonts w:ascii="Arial" w:eastAsia="Calibri" w:hAnsi="Arial" w:cs="Arial"/>
          <w:szCs w:val="22"/>
        </w:rPr>
        <w:t xml:space="preserve"> is the loading value of the </w:t>
      </w:r>
      <m:oMath>
        <m:sSup>
          <m:sSupPr>
            <m:ctrlPr>
              <w:rPr>
                <w:rFonts w:ascii="Cambria Math" w:eastAsia="Calibri" w:hAnsi="Cambria Math" w:cs="Arial"/>
                <w:i/>
                <w:szCs w:val="22"/>
              </w:rPr>
            </m:ctrlPr>
          </m:sSupPr>
          <m:e>
            <m:r>
              <w:rPr>
                <w:rFonts w:ascii="Cambria Math" w:eastAsia="Calibri" w:hAnsi="Cambria Math" w:cs="Arial"/>
                <w:szCs w:val="22"/>
              </w:rPr>
              <m:t>i</m:t>
            </m:r>
          </m:e>
          <m:sup>
            <m:r>
              <w:rPr>
                <w:rFonts w:ascii="Cambria Math" w:eastAsia="Calibri" w:hAnsi="Cambria Math" w:cs="Arial"/>
                <w:szCs w:val="22"/>
              </w:rPr>
              <m:t>t</m:t>
            </m:r>
            <m:r>
              <w:rPr>
                <w:rFonts w:ascii="Cambria Math" w:eastAsia="Calibri" w:hAnsi="Cambria Math" w:cs="Arial"/>
                <w:szCs w:val="22"/>
              </w:rPr>
              <m:t>h</m:t>
            </m:r>
          </m:sup>
        </m:sSup>
      </m:oMath>
      <w:r w:rsidR="00471849" w:rsidRPr="00E00962">
        <w:rPr>
          <w:rFonts w:ascii="Arial" w:eastAsia="Calibri" w:hAnsi="Arial" w:cs="Arial"/>
          <w:szCs w:val="22"/>
        </w:rPr>
        <w:t xml:space="preserve"> unit of grouping on </w:t>
      </w:r>
      <m:oMath>
        <m:sSup>
          <m:sSupPr>
            <m:ctrlPr>
              <w:rPr>
                <w:rFonts w:ascii="Cambria Math" w:eastAsia="Calibri" w:hAnsi="Cambria Math" w:cs="Arial"/>
                <w:i/>
                <w:szCs w:val="22"/>
              </w:rPr>
            </m:ctrlPr>
          </m:sSupPr>
          <m:e>
            <m:r>
              <w:rPr>
                <w:rFonts w:ascii="Cambria Math" w:eastAsia="Calibri" w:hAnsi="Cambria Math" w:cs="Arial"/>
                <w:szCs w:val="22"/>
              </w:rPr>
              <m:t>j</m:t>
            </m:r>
          </m:e>
          <m:sup>
            <m:r>
              <w:rPr>
                <w:rFonts w:ascii="Cambria Math" w:eastAsia="Calibri" w:hAnsi="Cambria Math" w:cs="Arial"/>
                <w:szCs w:val="22"/>
              </w:rPr>
              <m:t>t</m:t>
            </m:r>
            <m:r>
              <w:rPr>
                <w:rFonts w:ascii="Cambria Math" w:eastAsia="Calibri" w:hAnsi="Cambria Math" w:cs="Arial"/>
                <w:szCs w:val="22"/>
              </w:rPr>
              <m:t>h</m:t>
            </m:r>
          </m:sup>
        </m:sSup>
      </m:oMath>
      <w:r w:rsidR="00471849" w:rsidRPr="00E00962">
        <w:rPr>
          <w:rFonts w:ascii="Arial" w:eastAsia="Calibri" w:hAnsi="Arial" w:cs="Arial"/>
          <w:szCs w:val="22"/>
        </w:rPr>
        <w:t xml:space="preserve"> factor </w:t>
      </w:r>
    </w:p>
    <w:p w14:paraId="4B4B0DBE" w14:textId="77777777" w:rsidR="00471849" w:rsidRPr="00E00962" w:rsidRDefault="00471849" w:rsidP="00471849">
      <w:pPr>
        <w:pStyle w:val="Body"/>
        <w:ind w:firstLine="720"/>
        <w:rPr>
          <w:rFonts w:ascii="Arial" w:eastAsia="Calibri" w:hAnsi="Arial" w:cs="Arial"/>
          <w:szCs w:val="22"/>
        </w:rPr>
      </w:pPr>
      <w:proofErr w:type="spellStart"/>
      <w:r w:rsidRPr="00E00962">
        <w:rPr>
          <w:rFonts w:ascii="Arial" w:eastAsia="Calibri" w:hAnsi="Arial" w:cs="Arial"/>
          <w:szCs w:val="22"/>
        </w:rPr>
        <w:t>i</w:t>
      </w:r>
      <w:proofErr w:type="spellEnd"/>
      <w:r w:rsidRPr="00E00962">
        <w:rPr>
          <w:rFonts w:ascii="Arial" w:eastAsia="Calibri" w:hAnsi="Arial" w:cs="Arial"/>
          <w:szCs w:val="22"/>
        </w:rPr>
        <w:t xml:space="preserve"> = 1,</w:t>
      </w:r>
      <w:proofErr w:type="gramStart"/>
      <w:r w:rsidRPr="00E00962">
        <w:rPr>
          <w:rFonts w:ascii="Arial" w:eastAsia="Calibri" w:hAnsi="Arial" w:cs="Arial"/>
          <w:szCs w:val="22"/>
        </w:rPr>
        <w:t>2,3,…</w:t>
      </w:r>
      <w:proofErr w:type="gramEnd"/>
      <w:r w:rsidRPr="00E00962">
        <w:rPr>
          <w:rFonts w:ascii="Arial" w:eastAsia="Calibri" w:hAnsi="Arial" w:cs="Arial"/>
          <w:szCs w:val="22"/>
        </w:rPr>
        <w:t xml:space="preserve">..n indicators </w:t>
      </w:r>
    </w:p>
    <w:p w14:paraId="195B1768" w14:textId="77777777" w:rsidR="00471849" w:rsidRPr="00E00962" w:rsidRDefault="00471849" w:rsidP="00471849">
      <w:pPr>
        <w:pStyle w:val="Body"/>
        <w:ind w:firstLine="720"/>
        <w:rPr>
          <w:rFonts w:ascii="Arial" w:eastAsia="Calibri" w:hAnsi="Arial" w:cs="Arial"/>
          <w:szCs w:val="22"/>
        </w:rPr>
      </w:pPr>
      <w:r w:rsidRPr="00E00962">
        <w:rPr>
          <w:rFonts w:ascii="Arial" w:eastAsia="Calibri" w:hAnsi="Arial" w:cs="Arial"/>
          <w:szCs w:val="22"/>
        </w:rPr>
        <w:lastRenderedPageBreak/>
        <w:t xml:space="preserve">j = </w:t>
      </w:r>
      <w:proofErr w:type="gramStart"/>
      <w:r w:rsidRPr="00E00962">
        <w:rPr>
          <w:rFonts w:ascii="Arial" w:eastAsia="Calibri" w:hAnsi="Arial" w:cs="Arial"/>
          <w:szCs w:val="22"/>
        </w:rPr>
        <w:t>1,2</w:t>
      </w:r>
      <w:r>
        <w:rPr>
          <w:rFonts w:ascii="Arial" w:eastAsia="Calibri" w:hAnsi="Arial" w:cs="Arial"/>
          <w:szCs w:val="22"/>
        </w:rPr>
        <w:t>,..</w:t>
      </w:r>
      <w:r w:rsidRPr="00E00962">
        <w:rPr>
          <w:rFonts w:ascii="Arial" w:eastAsia="Calibri" w:hAnsi="Arial" w:cs="Arial"/>
          <w:szCs w:val="22"/>
        </w:rPr>
        <w:t>.</w:t>
      </w:r>
      <w:proofErr w:type="gramEnd"/>
      <w:r w:rsidRPr="00E00962">
        <w:rPr>
          <w:rFonts w:ascii="Arial" w:eastAsia="Calibri" w:hAnsi="Arial" w:cs="Arial"/>
          <w:szCs w:val="22"/>
        </w:rPr>
        <w:t xml:space="preserve"> </w:t>
      </w:r>
      <w:r>
        <w:rPr>
          <w:rFonts w:ascii="Arial" w:eastAsia="Calibri" w:hAnsi="Arial" w:cs="Arial"/>
          <w:szCs w:val="22"/>
        </w:rPr>
        <w:t xml:space="preserve">n </w:t>
      </w:r>
      <w:r w:rsidRPr="00E00962">
        <w:rPr>
          <w:rFonts w:ascii="Arial" w:eastAsia="Calibri" w:hAnsi="Arial" w:cs="Arial"/>
          <w:szCs w:val="22"/>
        </w:rPr>
        <w:t xml:space="preserve">Factors or Principal Components (PCs) </w:t>
      </w:r>
      <w:bookmarkStart w:id="4" w:name="_Hlk130723657"/>
    </w:p>
    <w:p w14:paraId="569DA681" w14:textId="77777777" w:rsidR="00471849" w:rsidRPr="00E00962" w:rsidRDefault="00471849" w:rsidP="00471849">
      <w:pPr>
        <w:pStyle w:val="Body"/>
        <w:rPr>
          <w:rFonts w:ascii="Arial" w:eastAsia="Calibri" w:hAnsi="Arial" w:cs="Arial"/>
          <w:szCs w:val="22"/>
        </w:rPr>
      </w:pPr>
      <w:r w:rsidRPr="00E00962">
        <w:rPr>
          <w:rFonts w:ascii="Arial" w:eastAsia="Calibri" w:hAnsi="Arial" w:cs="Arial"/>
          <w:szCs w:val="22"/>
        </w:rPr>
        <w:t>Finally, a composite index is computed for each enterprise and is calculated by dividing the sum product of normalized scores and their respective assigned weights with the sum of all weightages as shown in the following formula.</w:t>
      </w:r>
    </w:p>
    <w:p w14:paraId="790985C4" w14:textId="77777777" w:rsidR="00471849" w:rsidRPr="00E00962" w:rsidRDefault="00471849" w:rsidP="00471849">
      <w:pPr>
        <w:pStyle w:val="Body"/>
        <w:jc w:val="center"/>
        <w:rPr>
          <w:rFonts w:ascii="Arial" w:eastAsia="Calibri" w:hAnsi="Arial" w:cs="Arial"/>
          <w:b/>
          <w:bCs/>
          <w:szCs w:val="22"/>
        </w:rPr>
      </w:pPr>
      <w:r w:rsidRPr="00E00962">
        <w:rPr>
          <w:rFonts w:ascii="Arial" w:eastAsia="Calibri" w:hAnsi="Arial" w:cs="Arial"/>
          <w:b/>
          <w:bCs/>
          <w:szCs w:val="22"/>
        </w:rPr>
        <w:t xml:space="preserve">Entrepreneurial </w:t>
      </w:r>
      <w:r>
        <w:rPr>
          <w:rFonts w:ascii="Arial" w:eastAsia="Calibri" w:hAnsi="Arial" w:cs="Arial"/>
          <w:b/>
          <w:bCs/>
          <w:szCs w:val="22"/>
        </w:rPr>
        <w:t>P</w:t>
      </w:r>
      <w:r w:rsidRPr="00E00962">
        <w:rPr>
          <w:rFonts w:ascii="Arial" w:eastAsia="Calibri" w:hAnsi="Arial" w:cs="Arial"/>
          <w:b/>
          <w:bCs/>
          <w:szCs w:val="22"/>
        </w:rPr>
        <w:t xml:space="preserve">otential </w:t>
      </w:r>
      <w:proofErr w:type="gramStart"/>
      <w:r>
        <w:rPr>
          <w:rFonts w:ascii="Arial" w:eastAsia="Calibri" w:hAnsi="Arial" w:cs="Arial"/>
          <w:b/>
          <w:bCs/>
          <w:szCs w:val="22"/>
        </w:rPr>
        <w:t>I</w:t>
      </w:r>
      <w:r w:rsidRPr="00E00962">
        <w:rPr>
          <w:rFonts w:ascii="Arial" w:eastAsia="Calibri" w:hAnsi="Arial" w:cs="Arial"/>
          <w:b/>
          <w:bCs/>
          <w:szCs w:val="22"/>
        </w:rPr>
        <w:t>ndex  =</w:t>
      </w:r>
      <w:proofErr w:type="gramEnd"/>
      <w:r w:rsidRPr="00E00962">
        <w:rPr>
          <w:rFonts w:ascii="Arial" w:eastAsia="Calibri" w:hAnsi="Arial" w:cs="Arial"/>
          <w:b/>
          <w:bCs/>
          <w:szCs w:val="22"/>
        </w:rPr>
        <w:t xml:space="preserve"> </w:t>
      </w:r>
      <m:oMath>
        <m:f>
          <m:fPr>
            <m:ctrlPr>
              <w:rPr>
                <w:rFonts w:ascii="Cambria Math" w:eastAsia="Calibri" w:hAnsi="Cambria Math" w:cs="Arial"/>
                <w:b/>
                <w:bCs/>
                <w:i/>
                <w:szCs w:val="22"/>
              </w:rPr>
            </m:ctrlPr>
          </m:fPr>
          <m:num>
            <m:nary>
              <m:naryPr>
                <m:chr m:val="∑"/>
                <m:limLoc m:val="undOvr"/>
                <m:subHide m:val="1"/>
                <m:supHide m:val="1"/>
                <m:ctrlPr>
                  <w:rPr>
                    <w:rFonts w:ascii="Cambria Math" w:eastAsia="Calibri" w:hAnsi="Cambria Math" w:cs="Arial"/>
                    <w:b/>
                    <w:bCs/>
                    <w:i/>
                    <w:szCs w:val="22"/>
                  </w:rPr>
                </m:ctrlPr>
              </m:naryPr>
              <m:sub/>
              <m:sup/>
              <m:e>
                <m:sSub>
                  <m:sSubPr>
                    <m:ctrlPr>
                      <w:rPr>
                        <w:rFonts w:ascii="Cambria Math" w:eastAsia="Calibri" w:hAnsi="Cambria Math" w:cs="Arial"/>
                        <w:b/>
                        <w:bCs/>
                        <w:i/>
                        <w:szCs w:val="22"/>
                      </w:rPr>
                    </m:ctrlPr>
                  </m:sSubPr>
                  <m:e>
                    <m:r>
                      <m:rPr>
                        <m:sty m:val="bi"/>
                      </m:rPr>
                      <w:rPr>
                        <w:rFonts w:ascii="Cambria Math" w:eastAsia="Calibri" w:hAnsi="Cambria Math" w:cs="Arial"/>
                        <w:szCs w:val="22"/>
                      </w:rPr>
                      <m:t>X</m:t>
                    </m:r>
                  </m:e>
                  <m:sub>
                    <m:r>
                      <m:rPr>
                        <m:sty m:val="bi"/>
                      </m:rPr>
                      <w:rPr>
                        <w:rFonts w:ascii="Cambria Math" w:eastAsia="Calibri" w:hAnsi="Cambria Math" w:cs="Arial"/>
                        <w:szCs w:val="22"/>
                      </w:rPr>
                      <m:t>i</m:t>
                    </m:r>
                  </m:sub>
                </m:sSub>
                <m:sSub>
                  <m:sSubPr>
                    <m:ctrlPr>
                      <w:rPr>
                        <w:rFonts w:ascii="Cambria Math" w:eastAsia="Calibri" w:hAnsi="Cambria Math" w:cs="Arial"/>
                        <w:b/>
                        <w:bCs/>
                        <w:i/>
                        <w:szCs w:val="22"/>
                      </w:rPr>
                    </m:ctrlPr>
                  </m:sSubPr>
                  <m:e>
                    <m:r>
                      <m:rPr>
                        <m:sty m:val="bi"/>
                      </m:rPr>
                      <w:rPr>
                        <w:rFonts w:ascii="Cambria Math" w:eastAsia="Calibri" w:hAnsi="Cambria Math" w:cs="Arial"/>
                        <w:szCs w:val="22"/>
                      </w:rPr>
                      <m:t>W</m:t>
                    </m:r>
                  </m:e>
                  <m:sub>
                    <m:r>
                      <m:rPr>
                        <m:sty m:val="bi"/>
                      </m:rPr>
                      <w:rPr>
                        <w:rFonts w:ascii="Cambria Math" w:eastAsia="Calibri" w:hAnsi="Cambria Math" w:cs="Arial"/>
                        <w:szCs w:val="22"/>
                      </w:rPr>
                      <m:t>i</m:t>
                    </m:r>
                  </m:sub>
                </m:sSub>
              </m:e>
            </m:nary>
          </m:num>
          <m:den>
            <m:nary>
              <m:naryPr>
                <m:chr m:val="∑"/>
                <m:limLoc m:val="undOvr"/>
                <m:subHide m:val="1"/>
                <m:supHide m:val="1"/>
                <m:ctrlPr>
                  <w:rPr>
                    <w:rFonts w:ascii="Cambria Math" w:eastAsia="Calibri" w:hAnsi="Cambria Math" w:cs="Arial"/>
                    <w:b/>
                    <w:bCs/>
                    <w:i/>
                    <w:szCs w:val="22"/>
                  </w:rPr>
                </m:ctrlPr>
              </m:naryPr>
              <m:sub/>
              <m:sup/>
              <m:e>
                <m:sSub>
                  <m:sSubPr>
                    <m:ctrlPr>
                      <w:rPr>
                        <w:rFonts w:ascii="Cambria Math" w:eastAsia="Calibri" w:hAnsi="Cambria Math" w:cs="Arial"/>
                        <w:b/>
                        <w:bCs/>
                        <w:i/>
                        <w:szCs w:val="22"/>
                      </w:rPr>
                    </m:ctrlPr>
                  </m:sSubPr>
                  <m:e>
                    <m:r>
                      <m:rPr>
                        <m:sty m:val="bi"/>
                      </m:rPr>
                      <w:rPr>
                        <w:rFonts w:ascii="Cambria Math" w:eastAsia="Calibri" w:hAnsi="Cambria Math" w:cs="Arial"/>
                        <w:szCs w:val="22"/>
                      </w:rPr>
                      <m:t>W</m:t>
                    </m:r>
                  </m:e>
                  <m:sub>
                    <m:r>
                      <m:rPr>
                        <m:sty m:val="bi"/>
                      </m:rPr>
                      <w:rPr>
                        <w:rFonts w:ascii="Cambria Math" w:eastAsia="Calibri" w:hAnsi="Cambria Math" w:cs="Arial"/>
                        <w:szCs w:val="22"/>
                      </w:rPr>
                      <m:t>i</m:t>
                    </m:r>
                  </m:sub>
                </m:sSub>
              </m:e>
            </m:nary>
          </m:den>
        </m:f>
      </m:oMath>
    </w:p>
    <w:p w14:paraId="7D5DA769" w14:textId="77777777" w:rsidR="00471849" w:rsidRPr="00E00962" w:rsidRDefault="00471849" w:rsidP="00471849">
      <w:pPr>
        <w:pStyle w:val="Body"/>
        <w:rPr>
          <w:rFonts w:ascii="Arial" w:eastAsia="Calibri" w:hAnsi="Arial" w:cs="Arial"/>
          <w:szCs w:val="22"/>
        </w:rPr>
      </w:pPr>
      <w:r w:rsidRPr="00E00962">
        <w:rPr>
          <w:rFonts w:ascii="Arial" w:eastAsia="Calibri" w:hAnsi="Arial" w:cs="Arial"/>
          <w:szCs w:val="22"/>
        </w:rPr>
        <w:t>Where,</w:t>
      </w:r>
    </w:p>
    <w:p w14:paraId="0CEC670D" w14:textId="77777777" w:rsidR="00471849" w:rsidRPr="00E00962" w:rsidRDefault="00CA10C5" w:rsidP="00471849">
      <w:pPr>
        <w:pStyle w:val="Body"/>
        <w:ind w:firstLine="720"/>
        <w:rPr>
          <w:rFonts w:ascii="Arial" w:eastAsia="Calibri" w:hAnsi="Arial" w:cs="Arial"/>
          <w:szCs w:val="22"/>
        </w:rPr>
      </w:pPr>
      <m:oMath>
        <m:sSub>
          <m:sSubPr>
            <m:ctrlPr>
              <w:rPr>
                <w:rFonts w:ascii="Cambria Math" w:eastAsia="Calibri" w:hAnsi="Cambria Math" w:cs="Arial"/>
                <w:i/>
                <w:szCs w:val="22"/>
              </w:rPr>
            </m:ctrlPr>
          </m:sSubPr>
          <m:e>
            <m:r>
              <w:rPr>
                <w:rFonts w:ascii="Cambria Math" w:eastAsia="Calibri" w:hAnsi="Cambria Math" w:cs="Arial"/>
                <w:szCs w:val="22"/>
              </w:rPr>
              <m:t>X</m:t>
            </m:r>
          </m:e>
          <m:sub>
            <m:r>
              <w:rPr>
                <w:rFonts w:ascii="Cambria Math" w:eastAsia="Calibri" w:hAnsi="Cambria Math" w:cs="Arial"/>
                <w:szCs w:val="22"/>
              </w:rPr>
              <m:t>i</m:t>
            </m:r>
          </m:sub>
        </m:sSub>
      </m:oMath>
      <w:r w:rsidR="00471849" w:rsidRPr="00E00962">
        <w:rPr>
          <w:rFonts w:ascii="Arial" w:eastAsia="Calibri" w:hAnsi="Arial" w:cs="Arial"/>
          <w:szCs w:val="22"/>
        </w:rPr>
        <w:t xml:space="preserve">  is the normalized value of the </w:t>
      </w:r>
      <m:oMath>
        <m:sSup>
          <m:sSupPr>
            <m:ctrlPr>
              <w:rPr>
                <w:rFonts w:ascii="Cambria Math" w:eastAsia="Calibri" w:hAnsi="Cambria Math" w:cs="Arial"/>
                <w:i/>
                <w:szCs w:val="22"/>
              </w:rPr>
            </m:ctrlPr>
          </m:sSupPr>
          <m:e>
            <m:r>
              <w:rPr>
                <w:rFonts w:ascii="Cambria Math" w:eastAsia="Calibri" w:hAnsi="Cambria Math" w:cs="Arial"/>
                <w:szCs w:val="22"/>
              </w:rPr>
              <m:t>i</m:t>
            </m:r>
          </m:e>
          <m:sup>
            <m:r>
              <w:rPr>
                <w:rFonts w:ascii="Cambria Math" w:eastAsia="Calibri" w:hAnsi="Cambria Math" w:cs="Arial"/>
                <w:szCs w:val="22"/>
              </w:rPr>
              <m:t>t</m:t>
            </m:r>
            <m:r>
              <w:rPr>
                <w:rFonts w:ascii="Cambria Math" w:eastAsia="Calibri" w:hAnsi="Cambria Math" w:cs="Arial"/>
                <w:szCs w:val="22"/>
              </w:rPr>
              <m:t>h</m:t>
            </m:r>
          </m:sup>
        </m:sSup>
      </m:oMath>
      <w:r w:rsidR="00471849" w:rsidRPr="00E00962">
        <w:rPr>
          <w:rFonts w:ascii="Arial" w:eastAsia="Calibri" w:hAnsi="Arial" w:cs="Arial"/>
          <w:szCs w:val="22"/>
        </w:rPr>
        <w:t xml:space="preserve"> indicator</w:t>
      </w:r>
    </w:p>
    <w:p w14:paraId="643A1398" w14:textId="77777777" w:rsidR="00471849" w:rsidRDefault="00CA10C5" w:rsidP="00471849">
      <w:pPr>
        <w:pStyle w:val="Body"/>
        <w:ind w:firstLine="720"/>
        <w:rPr>
          <w:rFonts w:ascii="Arial" w:eastAsia="Calibri" w:hAnsi="Arial" w:cs="Arial"/>
          <w:szCs w:val="22"/>
        </w:rPr>
      </w:pPr>
      <m:oMath>
        <m:sSub>
          <m:sSubPr>
            <m:ctrlPr>
              <w:rPr>
                <w:rFonts w:ascii="Cambria Math" w:eastAsia="Calibri" w:hAnsi="Cambria Math" w:cs="Arial"/>
                <w:i/>
                <w:szCs w:val="22"/>
              </w:rPr>
            </m:ctrlPr>
          </m:sSubPr>
          <m:e>
            <m:r>
              <w:rPr>
                <w:rFonts w:ascii="Cambria Math" w:eastAsia="Calibri" w:hAnsi="Cambria Math" w:cs="Arial"/>
                <w:szCs w:val="22"/>
              </w:rPr>
              <m:t>X</m:t>
            </m:r>
          </m:e>
          <m:sub>
            <m:r>
              <w:rPr>
                <w:rFonts w:ascii="Cambria Math" w:eastAsia="Calibri" w:hAnsi="Cambria Math" w:cs="Arial"/>
                <w:szCs w:val="22"/>
              </w:rPr>
              <m:t>i</m:t>
            </m:r>
          </m:sub>
        </m:sSub>
        <m:sSub>
          <m:sSubPr>
            <m:ctrlPr>
              <w:rPr>
                <w:rFonts w:ascii="Cambria Math" w:eastAsia="Calibri" w:hAnsi="Cambria Math" w:cs="Arial"/>
                <w:i/>
                <w:szCs w:val="22"/>
              </w:rPr>
            </m:ctrlPr>
          </m:sSubPr>
          <m:e>
            <m:r>
              <w:rPr>
                <w:rFonts w:ascii="Cambria Math" w:eastAsia="Calibri" w:hAnsi="Cambria Math" w:cs="Arial"/>
                <w:szCs w:val="22"/>
              </w:rPr>
              <m:t>W</m:t>
            </m:r>
          </m:e>
          <m:sub>
            <m:r>
              <w:rPr>
                <w:rFonts w:ascii="Cambria Math" w:eastAsia="Calibri" w:hAnsi="Cambria Math" w:cs="Arial"/>
                <w:szCs w:val="22"/>
              </w:rPr>
              <m:t>i</m:t>
            </m:r>
          </m:sub>
        </m:sSub>
      </m:oMath>
      <w:r w:rsidR="00471849" w:rsidRPr="00E00962">
        <w:rPr>
          <w:rFonts w:ascii="Arial" w:eastAsia="Calibri" w:hAnsi="Arial" w:cs="Arial"/>
          <w:szCs w:val="22"/>
        </w:rPr>
        <w:t xml:space="preserve"> = sum of normalized scores multiplied by weightage of the components</w:t>
      </w:r>
      <w:bookmarkEnd w:id="4"/>
    </w:p>
    <w:p w14:paraId="230E9F10" w14:textId="77777777" w:rsidR="00471849" w:rsidRDefault="00471849" w:rsidP="00471849">
      <w:pPr>
        <w:pStyle w:val="Body"/>
        <w:spacing w:after="0"/>
        <w:rPr>
          <w:rFonts w:ascii="Arial" w:eastAsia="Calibri" w:hAnsi="Arial" w:cs="Arial"/>
          <w:szCs w:val="22"/>
          <w:lang w:val="en-IN"/>
        </w:rPr>
      </w:pPr>
      <w:r w:rsidRPr="00E00962">
        <w:rPr>
          <w:rFonts w:ascii="Arial" w:eastAsia="Calibri" w:hAnsi="Arial" w:cs="Arial"/>
          <w:szCs w:val="22"/>
        </w:rPr>
        <w:t xml:space="preserve">The Entrepreneurial Potential </w:t>
      </w:r>
      <w:proofErr w:type="gramStart"/>
      <w:r w:rsidRPr="00E00962">
        <w:rPr>
          <w:rFonts w:ascii="Arial" w:eastAsia="Calibri" w:hAnsi="Arial" w:cs="Arial"/>
          <w:szCs w:val="22"/>
        </w:rPr>
        <w:t>Index(</w:t>
      </w:r>
      <w:proofErr w:type="gramEnd"/>
      <w:r w:rsidRPr="00E00962">
        <w:rPr>
          <w:rFonts w:ascii="Arial" w:eastAsia="Calibri" w:hAnsi="Arial" w:cs="Arial"/>
          <w:szCs w:val="22"/>
        </w:rPr>
        <w:t>EPI)</w:t>
      </w:r>
      <w:r w:rsidRPr="00E00962">
        <w:rPr>
          <w:rFonts w:ascii="Arial" w:eastAsia="Calibri" w:hAnsi="Arial" w:cs="Arial"/>
          <w:b/>
          <w:bCs/>
          <w:szCs w:val="22"/>
        </w:rPr>
        <w:t xml:space="preserve"> </w:t>
      </w:r>
      <w:r w:rsidRPr="00E00962">
        <w:rPr>
          <w:rFonts w:ascii="Arial" w:eastAsia="Calibri" w:hAnsi="Arial" w:cs="Arial"/>
          <w:szCs w:val="22"/>
        </w:rPr>
        <w:t xml:space="preserve">was calculated for all enterprises using the given formula. </w:t>
      </w:r>
      <w:r w:rsidRPr="00E00962">
        <w:rPr>
          <w:rFonts w:ascii="Arial" w:eastAsia="Calibri" w:hAnsi="Arial" w:cs="Arial"/>
          <w:szCs w:val="22"/>
          <w:lang w:val="en-IN"/>
        </w:rPr>
        <w:t xml:space="preserve">The entrepreneurial potential of enterprises was categorised into Low, Medium and High based </w:t>
      </w:r>
      <w:proofErr w:type="gramStart"/>
      <w:r w:rsidRPr="00E00962">
        <w:rPr>
          <w:rFonts w:ascii="Arial" w:eastAsia="Calibri" w:hAnsi="Arial" w:cs="Arial"/>
          <w:szCs w:val="22"/>
          <w:lang w:val="en-IN"/>
        </w:rPr>
        <w:t>on  mean</w:t>
      </w:r>
      <w:proofErr w:type="gramEnd"/>
      <w:r>
        <w:rPr>
          <w:rFonts w:ascii="Arial" w:eastAsia="Calibri" w:hAnsi="Arial" w:cs="Arial"/>
          <w:szCs w:val="22"/>
          <w:lang w:val="en-IN"/>
        </w:rPr>
        <w:t xml:space="preserve"> </w:t>
      </w:r>
      <w:r w:rsidRPr="00E00962">
        <w:rPr>
          <w:rFonts w:ascii="Arial" w:eastAsia="Calibri" w:hAnsi="Arial" w:cs="Arial"/>
          <w:szCs w:val="22"/>
          <w:lang w:val="en-IN"/>
        </w:rPr>
        <w:t>and standard deviation.</w:t>
      </w:r>
    </w:p>
    <w:p w14:paraId="02F8F16C" w14:textId="77777777" w:rsidR="00471849" w:rsidRDefault="00471849" w:rsidP="00471849">
      <w:pPr>
        <w:pStyle w:val="Body"/>
        <w:spacing w:after="0"/>
        <w:rPr>
          <w:rFonts w:ascii="Arial" w:eastAsia="Calibri" w:hAnsi="Arial" w:cs="Arial"/>
          <w:szCs w:val="22"/>
          <w:lang w:val="en-IN"/>
        </w:rPr>
      </w:pPr>
    </w:p>
    <w:p w14:paraId="23527016" w14:textId="77777777" w:rsidR="00471849" w:rsidRDefault="00471849" w:rsidP="00471849">
      <w:pPr>
        <w:pStyle w:val="Body"/>
        <w:spacing w:after="0"/>
        <w:rPr>
          <w:rFonts w:ascii="Arial" w:eastAsia="Calibri" w:hAnsi="Arial" w:cs="Arial"/>
          <w:szCs w:val="22"/>
          <w:lang w:val="en-IN"/>
        </w:rPr>
      </w:pPr>
      <w:r>
        <w:rPr>
          <w:rFonts w:ascii="Arial" w:eastAsia="Calibri" w:hAnsi="Arial" w:cs="Arial"/>
          <w:szCs w:val="22"/>
          <w:lang w:val="en-IN"/>
        </w:rPr>
        <w:t xml:space="preserve">The non -parametric Kruskal-Wallis H test was used to compare the entrepreneurial potential of different categories of urban and peri-urban </w:t>
      </w:r>
      <w:proofErr w:type="spellStart"/>
      <w:r>
        <w:rPr>
          <w:rFonts w:ascii="Arial" w:eastAsia="Calibri" w:hAnsi="Arial" w:cs="Arial"/>
          <w:szCs w:val="22"/>
          <w:lang w:val="en-IN"/>
        </w:rPr>
        <w:t>agri</w:t>
      </w:r>
      <w:proofErr w:type="spellEnd"/>
      <w:r>
        <w:rPr>
          <w:rFonts w:ascii="Arial" w:eastAsia="Calibri" w:hAnsi="Arial" w:cs="Arial"/>
          <w:szCs w:val="22"/>
          <w:lang w:val="en-IN"/>
        </w:rPr>
        <w:t xml:space="preserve"> enterprises and also to determine whether there is any statistical difference between various entrepreneurial potential dimensions within in an enterprise.</w:t>
      </w:r>
    </w:p>
    <w:p w14:paraId="2CA2CA25" w14:textId="77777777" w:rsidR="00790ADA" w:rsidRPr="00FB3A86" w:rsidRDefault="00790ADA" w:rsidP="00441B6F">
      <w:pPr>
        <w:pStyle w:val="Body"/>
        <w:spacing w:after="0"/>
        <w:rPr>
          <w:rFonts w:ascii="Arial" w:hAnsi="Arial" w:cs="Arial"/>
        </w:rPr>
      </w:pPr>
    </w:p>
    <w:p w14:paraId="7C31C93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01A378" w14:textId="77777777" w:rsidR="00790ADA" w:rsidRPr="00FB3A86" w:rsidRDefault="00790ADA" w:rsidP="00441B6F">
      <w:pPr>
        <w:pStyle w:val="Head1"/>
        <w:spacing w:after="0"/>
        <w:jc w:val="both"/>
        <w:rPr>
          <w:rFonts w:ascii="Arial" w:hAnsi="Arial" w:cs="Arial"/>
        </w:rPr>
      </w:pPr>
    </w:p>
    <w:p w14:paraId="62E8ED8F" w14:textId="77777777" w:rsidR="00471849" w:rsidRPr="007F385D" w:rsidRDefault="00471849" w:rsidP="00471849">
      <w:pPr>
        <w:pStyle w:val="Body"/>
        <w:rPr>
          <w:rFonts w:ascii="Arial" w:hAnsi="Arial" w:cs="Arial"/>
          <w:b/>
          <w:bCs/>
          <w:sz w:val="22"/>
          <w:szCs w:val="22"/>
          <w:lang w:val="en-IN"/>
        </w:rPr>
      </w:pPr>
      <w:proofErr w:type="gramStart"/>
      <w:r w:rsidRPr="007F385D">
        <w:rPr>
          <w:rFonts w:ascii="Arial" w:hAnsi="Arial" w:cs="Arial"/>
          <w:b/>
          <w:bCs/>
          <w:sz w:val="22"/>
          <w:szCs w:val="22"/>
          <w:lang w:val="en-IN"/>
        </w:rPr>
        <w:t>3.1</w:t>
      </w:r>
      <w:r>
        <w:rPr>
          <w:rFonts w:ascii="Arial" w:hAnsi="Arial" w:cs="Arial"/>
          <w:b/>
          <w:bCs/>
          <w:sz w:val="22"/>
          <w:szCs w:val="22"/>
          <w:lang w:val="en-IN"/>
        </w:rPr>
        <w:t xml:space="preserve"> </w:t>
      </w:r>
      <w:r w:rsidRPr="007F385D">
        <w:rPr>
          <w:rFonts w:ascii="Arial" w:hAnsi="Arial" w:cs="Arial"/>
          <w:b/>
          <w:bCs/>
          <w:sz w:val="22"/>
          <w:szCs w:val="22"/>
          <w:lang w:val="en-IN"/>
        </w:rPr>
        <w:t xml:space="preserve"> Major</w:t>
      </w:r>
      <w:proofErr w:type="gramEnd"/>
      <w:r w:rsidRPr="007F385D">
        <w:rPr>
          <w:rFonts w:ascii="Arial" w:hAnsi="Arial" w:cs="Arial"/>
          <w:b/>
          <w:bCs/>
          <w:sz w:val="22"/>
          <w:szCs w:val="22"/>
          <w:lang w:val="en-IN"/>
        </w:rPr>
        <w:t xml:space="preserve"> Components of Entrepreneurial Potential</w:t>
      </w:r>
    </w:p>
    <w:p w14:paraId="1CEE8548" w14:textId="77777777" w:rsidR="00471849" w:rsidRDefault="00471849" w:rsidP="00471849">
      <w:pPr>
        <w:pStyle w:val="Body"/>
        <w:spacing w:after="0"/>
        <w:rPr>
          <w:rFonts w:ascii="Arial" w:hAnsi="Arial" w:cs="Arial"/>
          <w:lang w:val="en-IN"/>
        </w:rPr>
      </w:pPr>
      <w:r w:rsidRPr="00253C4D">
        <w:rPr>
          <w:rFonts w:ascii="Arial" w:hAnsi="Arial" w:cs="Arial"/>
          <w:lang w:val="en-IN"/>
        </w:rPr>
        <w:t xml:space="preserve">Principal Component Analysis was carried out to identify the major components that contributed to the entrepreneurial potential of </w:t>
      </w:r>
      <w:r>
        <w:rPr>
          <w:rFonts w:ascii="Arial" w:hAnsi="Arial" w:cs="Arial"/>
          <w:lang w:val="en-IN"/>
        </w:rPr>
        <w:t xml:space="preserve">urban and peri-urban </w:t>
      </w:r>
      <w:proofErr w:type="spellStart"/>
      <w:r>
        <w:rPr>
          <w:rFonts w:ascii="Arial" w:hAnsi="Arial" w:cs="Arial"/>
          <w:lang w:val="en-IN"/>
        </w:rPr>
        <w:t>agri</w:t>
      </w:r>
      <w:proofErr w:type="spellEnd"/>
      <w:r>
        <w:rPr>
          <w:rFonts w:ascii="Arial" w:hAnsi="Arial" w:cs="Arial"/>
          <w:lang w:val="en-IN"/>
        </w:rPr>
        <w:t xml:space="preserve"> </w:t>
      </w:r>
      <w:r w:rsidRPr="00253C4D">
        <w:rPr>
          <w:rFonts w:ascii="Arial" w:hAnsi="Arial" w:cs="Arial"/>
          <w:lang w:val="en-IN"/>
        </w:rPr>
        <w:t>enterprises</w:t>
      </w:r>
      <w:r>
        <w:rPr>
          <w:rFonts w:ascii="Arial" w:hAnsi="Arial" w:cs="Arial"/>
          <w:lang w:val="en-IN"/>
        </w:rPr>
        <w:t xml:space="preserve"> and the results were depicted in Table 1</w:t>
      </w:r>
      <w:r w:rsidRPr="00253C4D">
        <w:rPr>
          <w:rFonts w:ascii="Arial" w:hAnsi="Arial" w:cs="Arial"/>
          <w:lang w:val="en-IN"/>
        </w:rPr>
        <w:t xml:space="preserve">. Out of the seven components, the analysis had identified two major components that accounted for 76.37 per cent of total variance, which emphasized their significant role in determining the entrepreneurial potential. The scree plot graph in Fig. </w:t>
      </w:r>
      <w:proofErr w:type="gramStart"/>
      <w:r w:rsidRPr="00253C4D">
        <w:rPr>
          <w:rFonts w:ascii="Arial" w:hAnsi="Arial" w:cs="Arial"/>
          <w:lang w:val="en-IN"/>
        </w:rPr>
        <w:t>1  showed</w:t>
      </w:r>
      <w:proofErr w:type="gramEnd"/>
      <w:r w:rsidRPr="00253C4D">
        <w:rPr>
          <w:rFonts w:ascii="Arial" w:hAnsi="Arial" w:cs="Arial"/>
          <w:lang w:val="en-IN"/>
        </w:rPr>
        <w:t xml:space="preserve"> a flattening trend after the second component, which suggested concentrating on the first two components as the contributions were negligible beyond these two. The identified major components were then accounted for further analysis, and the rotated component matrix is presented in Table 2.</w:t>
      </w:r>
    </w:p>
    <w:p w14:paraId="057BD814" w14:textId="77777777" w:rsidR="00471849" w:rsidRDefault="00471849" w:rsidP="00471849">
      <w:pPr>
        <w:pStyle w:val="Body"/>
        <w:spacing w:after="0"/>
        <w:rPr>
          <w:rFonts w:ascii="Arial" w:hAnsi="Arial" w:cs="Arial"/>
          <w:lang w:val="en-IN"/>
        </w:rPr>
      </w:pPr>
    </w:p>
    <w:p w14:paraId="7B1D1E3A" w14:textId="77777777" w:rsidR="00471849" w:rsidRPr="00537386" w:rsidRDefault="00471849" w:rsidP="00471849">
      <w:pPr>
        <w:jc w:val="both"/>
        <w:rPr>
          <w:rFonts w:ascii="Arial" w:hAnsi="Arial" w:cs="Arial"/>
          <w:lang w:val="en-IN"/>
        </w:rPr>
      </w:pPr>
      <w:r w:rsidRPr="00537386">
        <w:rPr>
          <w:rFonts w:ascii="Arial" w:hAnsi="Arial" w:cs="Arial"/>
          <w:lang w:val="en-IN"/>
        </w:rPr>
        <w:t xml:space="preserve">Results from Table </w:t>
      </w:r>
      <w:r>
        <w:rPr>
          <w:rFonts w:ascii="Arial" w:hAnsi="Arial" w:cs="Arial"/>
          <w:lang w:val="en-IN"/>
        </w:rPr>
        <w:t>2</w:t>
      </w:r>
      <w:r w:rsidRPr="00537386">
        <w:rPr>
          <w:rFonts w:ascii="Arial" w:hAnsi="Arial" w:cs="Arial"/>
          <w:lang w:val="en-IN"/>
        </w:rPr>
        <w:t xml:space="preserve"> revealed that the first component that explained 61.7 per cent variance, could be named “Strategic growth orientation” as it emphasises entrepreneurial orientation driven by proficiency in marketing, employment generation, scalability, and product diversification approaches.  Similarly, Component 2, which contributed to 14.67 per cent of the variance, could be named “Green innovation” as it emphasises environmental stewardship and innovative approaches that support long-term sustainability.</w:t>
      </w:r>
    </w:p>
    <w:p w14:paraId="271D824B" w14:textId="77777777" w:rsidR="00471849" w:rsidRDefault="00471849" w:rsidP="00471849">
      <w:pPr>
        <w:pStyle w:val="Body"/>
        <w:spacing w:after="0"/>
        <w:rPr>
          <w:rFonts w:ascii="Arial" w:hAnsi="Arial" w:cs="Arial"/>
          <w:lang w:val="en-IN"/>
        </w:rPr>
      </w:pPr>
    </w:p>
    <w:p w14:paraId="321C4E64" w14:textId="77777777" w:rsidR="00471849" w:rsidRDefault="00471849" w:rsidP="00471849">
      <w:pPr>
        <w:pStyle w:val="Body"/>
        <w:spacing w:after="0"/>
        <w:rPr>
          <w:rFonts w:ascii="Arial" w:hAnsi="Arial" w:cs="Arial"/>
          <w:lang w:val="en-IN"/>
        </w:rPr>
      </w:pPr>
    </w:p>
    <w:p w14:paraId="02F80F53" w14:textId="77777777" w:rsidR="00471849" w:rsidRPr="00537386" w:rsidRDefault="00471849" w:rsidP="00471849">
      <w:pPr>
        <w:pStyle w:val="Body"/>
        <w:spacing w:after="0"/>
        <w:rPr>
          <w:rFonts w:ascii="Arial" w:hAnsi="Arial" w:cs="Arial"/>
          <w:b/>
          <w:bCs/>
          <w:lang w:val="en-IN"/>
        </w:rPr>
      </w:pPr>
      <w:bookmarkStart w:id="5" w:name="_Hlk193517188"/>
      <w:r w:rsidRPr="00537386">
        <w:rPr>
          <w:rFonts w:ascii="Arial" w:hAnsi="Arial" w:cs="Arial"/>
          <w:b/>
          <w:bCs/>
          <w:lang w:val="en-IN"/>
        </w:rPr>
        <w:t>Table 1.   Components of entrepreneurial potential</w:t>
      </w:r>
    </w:p>
    <w:p w14:paraId="01709116" w14:textId="77777777" w:rsidR="00471849" w:rsidRPr="00537386" w:rsidRDefault="00471849" w:rsidP="00471849">
      <w:pPr>
        <w:pStyle w:val="Body"/>
        <w:spacing w:after="0"/>
        <w:rPr>
          <w:rFonts w:ascii="Arial" w:hAnsi="Arial" w:cs="Arial"/>
          <w:b/>
          <w:bCs/>
          <w:lang w:val="en-IN"/>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469"/>
        <w:gridCol w:w="1985"/>
        <w:gridCol w:w="1985"/>
        <w:gridCol w:w="1985"/>
      </w:tblGrid>
      <w:tr w:rsidR="00471849" w:rsidRPr="00537386" w14:paraId="45A13917" w14:textId="77777777" w:rsidTr="00C027ED">
        <w:trPr>
          <w:jc w:val="center"/>
        </w:trPr>
        <w:tc>
          <w:tcPr>
            <w:tcW w:w="2469" w:type="dxa"/>
            <w:tcBorders>
              <w:bottom w:val="single" w:sz="4" w:space="0" w:color="auto"/>
            </w:tcBorders>
          </w:tcPr>
          <w:p w14:paraId="567AB9BB" w14:textId="77777777" w:rsidR="00471849" w:rsidRPr="00537386" w:rsidRDefault="00471849" w:rsidP="00C027ED">
            <w:pPr>
              <w:jc w:val="center"/>
              <w:rPr>
                <w:rFonts w:ascii="Arial" w:hAnsi="Arial" w:cs="Arial"/>
                <w:b/>
                <w:bCs/>
              </w:rPr>
            </w:pPr>
            <w:r w:rsidRPr="00537386">
              <w:rPr>
                <w:rFonts w:ascii="Arial" w:hAnsi="Arial" w:cs="Arial"/>
                <w:b/>
                <w:bCs/>
                <w:lang w:val="en-IN"/>
              </w:rPr>
              <w:t>Components</w:t>
            </w:r>
          </w:p>
        </w:tc>
        <w:tc>
          <w:tcPr>
            <w:tcW w:w="1985" w:type="dxa"/>
            <w:tcBorders>
              <w:bottom w:val="single" w:sz="4" w:space="0" w:color="auto"/>
            </w:tcBorders>
          </w:tcPr>
          <w:p w14:paraId="3D34295F" w14:textId="77777777" w:rsidR="00471849" w:rsidRPr="00537386" w:rsidRDefault="00471849" w:rsidP="00C027ED">
            <w:pPr>
              <w:jc w:val="center"/>
              <w:rPr>
                <w:rFonts w:ascii="Arial" w:hAnsi="Arial" w:cs="Arial"/>
                <w:b/>
                <w:bCs/>
                <w:lang w:val="en-IN"/>
              </w:rPr>
            </w:pPr>
            <w:r w:rsidRPr="00537386">
              <w:rPr>
                <w:rFonts w:ascii="Arial" w:hAnsi="Arial" w:cs="Arial"/>
                <w:b/>
                <w:bCs/>
                <w:lang w:val="en-IN"/>
              </w:rPr>
              <w:t>Eigenvalue</w:t>
            </w:r>
          </w:p>
        </w:tc>
        <w:tc>
          <w:tcPr>
            <w:tcW w:w="1985" w:type="dxa"/>
            <w:tcBorders>
              <w:bottom w:val="single" w:sz="4" w:space="0" w:color="auto"/>
            </w:tcBorders>
          </w:tcPr>
          <w:p w14:paraId="15240492" w14:textId="77777777" w:rsidR="00471849" w:rsidRPr="00537386" w:rsidRDefault="00471849" w:rsidP="00C027ED">
            <w:pPr>
              <w:jc w:val="center"/>
              <w:rPr>
                <w:rFonts w:ascii="Arial" w:hAnsi="Arial" w:cs="Arial"/>
                <w:b/>
                <w:bCs/>
                <w:lang w:val="en-IN"/>
              </w:rPr>
            </w:pPr>
            <w:r w:rsidRPr="00537386">
              <w:rPr>
                <w:rFonts w:ascii="Arial" w:hAnsi="Arial" w:cs="Arial"/>
                <w:b/>
                <w:bCs/>
                <w:lang w:val="en-IN"/>
              </w:rPr>
              <w:t>Variance (%)</w:t>
            </w:r>
          </w:p>
        </w:tc>
        <w:tc>
          <w:tcPr>
            <w:tcW w:w="1985" w:type="dxa"/>
            <w:tcBorders>
              <w:bottom w:val="single" w:sz="4" w:space="0" w:color="auto"/>
            </w:tcBorders>
          </w:tcPr>
          <w:p w14:paraId="21D00D76" w14:textId="77777777" w:rsidR="00471849" w:rsidRPr="00537386" w:rsidRDefault="00471849" w:rsidP="00C027ED">
            <w:pPr>
              <w:jc w:val="center"/>
              <w:rPr>
                <w:rFonts w:ascii="Arial" w:hAnsi="Arial" w:cs="Arial"/>
                <w:b/>
                <w:bCs/>
                <w:lang w:val="en-IN"/>
              </w:rPr>
            </w:pPr>
            <w:r w:rsidRPr="00537386">
              <w:rPr>
                <w:rFonts w:ascii="Arial" w:hAnsi="Arial" w:cs="Arial"/>
                <w:b/>
                <w:bCs/>
                <w:lang w:val="en-IN"/>
              </w:rPr>
              <w:t xml:space="preserve">Cumulative </w:t>
            </w:r>
            <w:proofErr w:type="gramStart"/>
            <w:r w:rsidRPr="00537386">
              <w:rPr>
                <w:rFonts w:ascii="Arial" w:hAnsi="Arial" w:cs="Arial"/>
                <w:b/>
                <w:bCs/>
                <w:lang w:val="en-IN"/>
              </w:rPr>
              <w:t>variance(</w:t>
            </w:r>
            <w:proofErr w:type="gramEnd"/>
            <w:r w:rsidRPr="00537386">
              <w:rPr>
                <w:rFonts w:ascii="Arial" w:hAnsi="Arial" w:cs="Arial"/>
                <w:b/>
                <w:bCs/>
                <w:lang w:val="en-IN"/>
              </w:rPr>
              <w:t>%)</w:t>
            </w:r>
          </w:p>
        </w:tc>
      </w:tr>
      <w:tr w:rsidR="00471849" w:rsidRPr="00537386" w14:paraId="6B8B1251" w14:textId="77777777" w:rsidTr="00C027ED">
        <w:trPr>
          <w:trHeight w:val="773"/>
          <w:jc w:val="center"/>
        </w:trPr>
        <w:tc>
          <w:tcPr>
            <w:tcW w:w="2469" w:type="dxa"/>
            <w:tcBorders>
              <w:bottom w:val="nil"/>
            </w:tcBorders>
          </w:tcPr>
          <w:p w14:paraId="5517FD4C" w14:textId="77777777" w:rsidR="00471849" w:rsidRPr="00537386" w:rsidRDefault="00471849" w:rsidP="00C027ED">
            <w:pPr>
              <w:jc w:val="center"/>
              <w:rPr>
                <w:rFonts w:ascii="Arial" w:hAnsi="Arial" w:cs="Arial"/>
                <w:vanish/>
              </w:rPr>
            </w:pPr>
            <w:r w:rsidRPr="00537386">
              <w:rPr>
                <w:rFonts w:ascii="Arial" w:hAnsi="Arial" w:cs="Arial"/>
                <w:lang w:val="en-IN"/>
              </w:rPr>
              <w:t>1</w:t>
            </w:r>
          </w:p>
          <w:p w14:paraId="145D3390" w14:textId="77777777" w:rsidR="00471849" w:rsidRPr="00537386" w:rsidRDefault="00471849" w:rsidP="00C027ED">
            <w:pPr>
              <w:jc w:val="center"/>
              <w:rPr>
                <w:rFonts w:ascii="Arial" w:hAnsi="Arial" w:cs="Arial"/>
              </w:rPr>
            </w:pPr>
          </w:p>
          <w:p w14:paraId="568FE4D1" w14:textId="77777777" w:rsidR="00471849" w:rsidRPr="00537386" w:rsidRDefault="00471849" w:rsidP="00C027ED">
            <w:pPr>
              <w:jc w:val="center"/>
              <w:rPr>
                <w:rFonts w:ascii="Arial" w:hAnsi="Arial" w:cs="Arial"/>
                <w:vanish/>
              </w:rPr>
            </w:pPr>
          </w:p>
          <w:p w14:paraId="694A0708" w14:textId="77777777" w:rsidR="00471849" w:rsidRPr="00537386" w:rsidRDefault="00471849" w:rsidP="00C027ED">
            <w:pPr>
              <w:jc w:val="center"/>
              <w:rPr>
                <w:rFonts w:ascii="Arial" w:hAnsi="Arial" w:cs="Arial"/>
              </w:rPr>
            </w:pPr>
            <w:r w:rsidRPr="00537386">
              <w:rPr>
                <w:rFonts w:ascii="Arial" w:hAnsi="Arial" w:cs="Arial"/>
              </w:rPr>
              <w:t>2</w:t>
            </w:r>
          </w:p>
          <w:p w14:paraId="57FCA754" w14:textId="77777777" w:rsidR="00471849" w:rsidRPr="00537386" w:rsidRDefault="00471849" w:rsidP="00C027ED">
            <w:pPr>
              <w:jc w:val="center"/>
              <w:rPr>
                <w:rFonts w:ascii="Arial" w:hAnsi="Arial" w:cs="Arial"/>
              </w:rPr>
            </w:pPr>
            <w:r w:rsidRPr="00537386">
              <w:rPr>
                <w:rFonts w:ascii="Arial" w:hAnsi="Arial" w:cs="Arial"/>
              </w:rPr>
              <w:t>3</w:t>
            </w:r>
          </w:p>
          <w:p w14:paraId="12AC3129" w14:textId="77777777" w:rsidR="00471849" w:rsidRPr="00537386" w:rsidRDefault="00471849" w:rsidP="00C027ED">
            <w:pPr>
              <w:jc w:val="center"/>
              <w:rPr>
                <w:rFonts w:ascii="Arial" w:hAnsi="Arial" w:cs="Arial"/>
              </w:rPr>
            </w:pPr>
            <w:r w:rsidRPr="00537386">
              <w:rPr>
                <w:rFonts w:ascii="Arial" w:hAnsi="Arial" w:cs="Arial"/>
              </w:rPr>
              <w:lastRenderedPageBreak/>
              <w:t>4</w:t>
            </w:r>
          </w:p>
          <w:p w14:paraId="72E6BE18" w14:textId="77777777" w:rsidR="00471849" w:rsidRPr="00537386" w:rsidRDefault="00471849" w:rsidP="00C027ED">
            <w:pPr>
              <w:jc w:val="center"/>
              <w:rPr>
                <w:rFonts w:ascii="Arial" w:hAnsi="Arial" w:cs="Arial"/>
                <w:b/>
                <w:bCs/>
              </w:rPr>
            </w:pPr>
            <w:r w:rsidRPr="00537386">
              <w:rPr>
                <w:rFonts w:ascii="Arial" w:hAnsi="Arial" w:cs="Arial"/>
              </w:rPr>
              <w:t>5</w:t>
            </w:r>
          </w:p>
        </w:tc>
        <w:tc>
          <w:tcPr>
            <w:tcW w:w="1985" w:type="dxa"/>
            <w:tcBorders>
              <w:bottom w:val="nil"/>
            </w:tcBorders>
          </w:tcPr>
          <w:p w14:paraId="19179482" w14:textId="77777777" w:rsidR="00471849" w:rsidRPr="00537386" w:rsidRDefault="00471849" w:rsidP="00C027ED">
            <w:pPr>
              <w:jc w:val="center"/>
              <w:rPr>
                <w:rFonts w:ascii="Arial" w:hAnsi="Arial" w:cs="Arial"/>
                <w:lang w:val="en-IN"/>
              </w:rPr>
            </w:pPr>
            <w:r w:rsidRPr="00537386">
              <w:rPr>
                <w:rFonts w:ascii="Arial" w:hAnsi="Arial" w:cs="Arial"/>
                <w:lang w:val="en-IN"/>
              </w:rPr>
              <w:lastRenderedPageBreak/>
              <w:t>4.32</w:t>
            </w:r>
          </w:p>
          <w:p w14:paraId="38A90762" w14:textId="77777777" w:rsidR="00471849" w:rsidRPr="00537386" w:rsidRDefault="00471849" w:rsidP="00C027ED">
            <w:pPr>
              <w:jc w:val="center"/>
              <w:rPr>
                <w:rFonts w:ascii="Arial" w:hAnsi="Arial" w:cs="Arial"/>
                <w:lang w:val="en-IN"/>
              </w:rPr>
            </w:pPr>
            <w:r w:rsidRPr="00537386">
              <w:rPr>
                <w:rFonts w:ascii="Arial" w:hAnsi="Arial" w:cs="Arial"/>
                <w:lang w:val="en-IN"/>
              </w:rPr>
              <w:t>1.03</w:t>
            </w:r>
          </w:p>
          <w:p w14:paraId="478D115E" w14:textId="77777777" w:rsidR="00471849" w:rsidRPr="00537386" w:rsidRDefault="00471849" w:rsidP="00C027ED">
            <w:pPr>
              <w:jc w:val="center"/>
              <w:rPr>
                <w:rFonts w:ascii="Arial" w:hAnsi="Arial" w:cs="Arial"/>
                <w:lang w:val="en-IN"/>
              </w:rPr>
            </w:pPr>
            <w:r w:rsidRPr="00537386">
              <w:rPr>
                <w:rFonts w:ascii="Arial" w:hAnsi="Arial" w:cs="Arial"/>
                <w:lang w:val="en-IN"/>
              </w:rPr>
              <w:t>0.69</w:t>
            </w:r>
          </w:p>
          <w:p w14:paraId="09E02A07" w14:textId="77777777" w:rsidR="00471849" w:rsidRPr="00537386" w:rsidRDefault="00471849" w:rsidP="00C027ED">
            <w:pPr>
              <w:jc w:val="center"/>
              <w:rPr>
                <w:rFonts w:ascii="Arial" w:hAnsi="Arial" w:cs="Arial"/>
                <w:lang w:val="en-IN"/>
              </w:rPr>
            </w:pPr>
            <w:r w:rsidRPr="00537386">
              <w:rPr>
                <w:rFonts w:ascii="Arial" w:hAnsi="Arial" w:cs="Arial"/>
                <w:lang w:val="en-IN"/>
              </w:rPr>
              <w:lastRenderedPageBreak/>
              <w:t>0.42</w:t>
            </w:r>
          </w:p>
          <w:p w14:paraId="77B91114" w14:textId="77777777" w:rsidR="00471849" w:rsidRPr="00537386" w:rsidRDefault="00471849" w:rsidP="00C027ED">
            <w:pPr>
              <w:jc w:val="center"/>
              <w:rPr>
                <w:rFonts w:ascii="Arial" w:hAnsi="Arial" w:cs="Arial"/>
                <w:lang w:val="en-IN"/>
              </w:rPr>
            </w:pPr>
            <w:r w:rsidRPr="00537386">
              <w:rPr>
                <w:rFonts w:ascii="Arial" w:hAnsi="Arial" w:cs="Arial"/>
                <w:lang w:val="en-IN"/>
              </w:rPr>
              <w:t>0.27</w:t>
            </w:r>
          </w:p>
        </w:tc>
        <w:tc>
          <w:tcPr>
            <w:tcW w:w="1985" w:type="dxa"/>
            <w:tcBorders>
              <w:bottom w:val="nil"/>
            </w:tcBorders>
          </w:tcPr>
          <w:p w14:paraId="11D1117F" w14:textId="77777777" w:rsidR="00471849" w:rsidRPr="00537386" w:rsidRDefault="00471849" w:rsidP="00C027ED">
            <w:pPr>
              <w:jc w:val="center"/>
              <w:rPr>
                <w:rFonts w:ascii="Arial" w:hAnsi="Arial" w:cs="Arial"/>
                <w:lang w:val="en-IN"/>
              </w:rPr>
            </w:pPr>
            <w:r w:rsidRPr="00537386">
              <w:rPr>
                <w:rFonts w:ascii="Arial" w:hAnsi="Arial" w:cs="Arial"/>
                <w:lang w:val="en-IN"/>
              </w:rPr>
              <w:lastRenderedPageBreak/>
              <w:t>61.7</w:t>
            </w:r>
          </w:p>
          <w:p w14:paraId="1C98F7E6" w14:textId="77777777" w:rsidR="00471849" w:rsidRPr="00537386" w:rsidRDefault="00471849" w:rsidP="00C027ED">
            <w:pPr>
              <w:jc w:val="center"/>
              <w:rPr>
                <w:rFonts w:ascii="Arial" w:hAnsi="Arial" w:cs="Arial"/>
                <w:lang w:val="en-IN"/>
              </w:rPr>
            </w:pPr>
            <w:r w:rsidRPr="00537386">
              <w:rPr>
                <w:rFonts w:ascii="Arial" w:hAnsi="Arial" w:cs="Arial"/>
                <w:lang w:val="en-IN"/>
              </w:rPr>
              <w:t>14.67</w:t>
            </w:r>
          </w:p>
          <w:p w14:paraId="336B0653" w14:textId="77777777" w:rsidR="00471849" w:rsidRPr="00537386" w:rsidRDefault="00471849" w:rsidP="00C027ED">
            <w:pPr>
              <w:jc w:val="center"/>
              <w:rPr>
                <w:rFonts w:ascii="Arial" w:hAnsi="Arial" w:cs="Arial"/>
                <w:lang w:val="en-IN"/>
              </w:rPr>
            </w:pPr>
            <w:r w:rsidRPr="00537386">
              <w:rPr>
                <w:rFonts w:ascii="Arial" w:hAnsi="Arial" w:cs="Arial"/>
                <w:lang w:val="en-IN"/>
              </w:rPr>
              <w:t>9.8</w:t>
            </w:r>
          </w:p>
          <w:p w14:paraId="2BDE7AD7" w14:textId="77777777" w:rsidR="00471849" w:rsidRPr="00537386" w:rsidRDefault="00471849" w:rsidP="00C027ED">
            <w:pPr>
              <w:jc w:val="center"/>
              <w:rPr>
                <w:rFonts w:ascii="Arial" w:hAnsi="Arial" w:cs="Arial"/>
                <w:lang w:val="en-IN"/>
              </w:rPr>
            </w:pPr>
            <w:r w:rsidRPr="00537386">
              <w:rPr>
                <w:rFonts w:ascii="Arial" w:hAnsi="Arial" w:cs="Arial"/>
                <w:lang w:val="en-IN"/>
              </w:rPr>
              <w:lastRenderedPageBreak/>
              <w:t>5.98</w:t>
            </w:r>
          </w:p>
          <w:p w14:paraId="111B5809" w14:textId="77777777" w:rsidR="00471849" w:rsidRPr="00537386" w:rsidRDefault="00471849" w:rsidP="00C027ED">
            <w:pPr>
              <w:jc w:val="center"/>
              <w:rPr>
                <w:rFonts w:ascii="Arial" w:hAnsi="Arial" w:cs="Arial"/>
                <w:lang w:val="en-IN"/>
              </w:rPr>
            </w:pPr>
            <w:r w:rsidRPr="00537386">
              <w:rPr>
                <w:rFonts w:ascii="Arial" w:hAnsi="Arial" w:cs="Arial"/>
                <w:lang w:val="en-IN"/>
              </w:rPr>
              <w:t>3.78</w:t>
            </w:r>
          </w:p>
        </w:tc>
        <w:tc>
          <w:tcPr>
            <w:tcW w:w="1985" w:type="dxa"/>
            <w:tcBorders>
              <w:bottom w:val="nil"/>
            </w:tcBorders>
          </w:tcPr>
          <w:p w14:paraId="610D0126" w14:textId="77777777" w:rsidR="00471849" w:rsidRPr="00537386" w:rsidRDefault="00471849" w:rsidP="00C027ED">
            <w:pPr>
              <w:jc w:val="center"/>
              <w:rPr>
                <w:rFonts w:ascii="Arial" w:hAnsi="Arial" w:cs="Arial"/>
                <w:lang w:val="en-IN"/>
              </w:rPr>
            </w:pPr>
            <w:r w:rsidRPr="00537386">
              <w:rPr>
                <w:rFonts w:ascii="Arial" w:hAnsi="Arial" w:cs="Arial"/>
                <w:lang w:val="en-IN"/>
              </w:rPr>
              <w:lastRenderedPageBreak/>
              <w:t>61.7</w:t>
            </w:r>
          </w:p>
          <w:p w14:paraId="4AF1EB44" w14:textId="77777777" w:rsidR="00471849" w:rsidRPr="00537386" w:rsidRDefault="00471849" w:rsidP="00C027ED">
            <w:pPr>
              <w:jc w:val="center"/>
              <w:rPr>
                <w:rFonts w:ascii="Arial" w:hAnsi="Arial" w:cs="Arial"/>
                <w:lang w:val="en-IN"/>
              </w:rPr>
            </w:pPr>
            <w:r w:rsidRPr="00537386">
              <w:rPr>
                <w:rFonts w:ascii="Arial" w:hAnsi="Arial" w:cs="Arial"/>
                <w:lang w:val="en-IN"/>
              </w:rPr>
              <w:t>76.37</w:t>
            </w:r>
          </w:p>
          <w:p w14:paraId="3DDB6F16" w14:textId="77777777" w:rsidR="00471849" w:rsidRPr="00537386" w:rsidRDefault="00471849" w:rsidP="00C027ED">
            <w:pPr>
              <w:jc w:val="center"/>
              <w:rPr>
                <w:rFonts w:ascii="Arial" w:hAnsi="Arial" w:cs="Arial"/>
                <w:lang w:val="en-IN"/>
              </w:rPr>
            </w:pPr>
            <w:r w:rsidRPr="00537386">
              <w:rPr>
                <w:rFonts w:ascii="Arial" w:hAnsi="Arial" w:cs="Arial"/>
                <w:lang w:val="en-IN"/>
              </w:rPr>
              <w:t>86.17</w:t>
            </w:r>
          </w:p>
          <w:p w14:paraId="2641819A" w14:textId="77777777" w:rsidR="00471849" w:rsidRPr="00537386" w:rsidRDefault="00471849" w:rsidP="00C027ED">
            <w:pPr>
              <w:jc w:val="center"/>
              <w:rPr>
                <w:rFonts w:ascii="Arial" w:hAnsi="Arial" w:cs="Arial"/>
                <w:lang w:val="en-IN"/>
              </w:rPr>
            </w:pPr>
            <w:r w:rsidRPr="00537386">
              <w:rPr>
                <w:rFonts w:ascii="Arial" w:hAnsi="Arial" w:cs="Arial"/>
                <w:lang w:val="en-IN"/>
              </w:rPr>
              <w:lastRenderedPageBreak/>
              <w:t>92.15</w:t>
            </w:r>
          </w:p>
          <w:p w14:paraId="3A15A5EC" w14:textId="77777777" w:rsidR="00471849" w:rsidRPr="00537386" w:rsidRDefault="00471849" w:rsidP="00C027ED">
            <w:pPr>
              <w:jc w:val="center"/>
              <w:rPr>
                <w:rFonts w:ascii="Arial" w:hAnsi="Arial" w:cs="Arial"/>
                <w:lang w:val="en-IN"/>
              </w:rPr>
            </w:pPr>
            <w:r w:rsidRPr="00537386">
              <w:rPr>
                <w:rFonts w:ascii="Arial" w:hAnsi="Arial" w:cs="Arial"/>
                <w:lang w:val="en-IN"/>
              </w:rPr>
              <w:t>95.93</w:t>
            </w:r>
          </w:p>
        </w:tc>
      </w:tr>
      <w:bookmarkEnd w:id="5"/>
    </w:tbl>
    <w:p w14:paraId="514AA77C" w14:textId="77777777" w:rsidR="00471849" w:rsidRDefault="00471849" w:rsidP="00471849">
      <w:pPr>
        <w:pStyle w:val="Body"/>
        <w:spacing w:after="0"/>
        <w:rPr>
          <w:rFonts w:ascii="Arial" w:hAnsi="Arial" w:cs="Arial"/>
          <w:lang w:val="en-IN"/>
        </w:rPr>
      </w:pPr>
    </w:p>
    <w:p w14:paraId="380815D7" w14:textId="77777777" w:rsidR="00471849" w:rsidRDefault="00471849" w:rsidP="00471849">
      <w:pPr>
        <w:pStyle w:val="Head1"/>
        <w:spacing w:after="0"/>
        <w:jc w:val="center"/>
        <w:rPr>
          <w:rFonts w:ascii="Arial" w:hAnsi="Arial" w:cs="Arial"/>
        </w:rPr>
      </w:pPr>
      <w:r>
        <w:rPr>
          <w:rFonts w:ascii="Times New Roman" w:hAnsi="Times New Roman"/>
          <w:noProof/>
          <w:sz w:val="24"/>
          <w:szCs w:val="24"/>
        </w:rPr>
        <w:drawing>
          <wp:inline distT="0" distB="0" distL="0" distR="0" wp14:anchorId="006AE3E4" wp14:editId="1FB543C6">
            <wp:extent cx="5153025" cy="2882900"/>
            <wp:effectExtent l="0" t="0" r="0" b="0"/>
            <wp:docPr id="1499879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966"/>
                    <a:stretch/>
                  </pic:blipFill>
                  <pic:spPr bwMode="auto">
                    <a:xfrm>
                      <a:off x="0" y="0"/>
                      <a:ext cx="5244502" cy="2934078"/>
                    </a:xfrm>
                    <a:prstGeom prst="rect">
                      <a:avLst/>
                    </a:prstGeom>
                    <a:noFill/>
                    <a:ln>
                      <a:noFill/>
                    </a:ln>
                    <a:extLst>
                      <a:ext uri="{53640926-AAD7-44D8-BBD7-CCE9431645EC}">
                        <a14:shadowObscured xmlns:a14="http://schemas.microsoft.com/office/drawing/2010/main"/>
                      </a:ext>
                    </a:extLst>
                  </pic:spPr>
                </pic:pic>
              </a:graphicData>
            </a:graphic>
          </wp:inline>
        </w:drawing>
      </w:r>
    </w:p>
    <w:p w14:paraId="293AB21F" w14:textId="77777777" w:rsidR="00471849" w:rsidRDefault="00471849" w:rsidP="00471849">
      <w:pPr>
        <w:jc w:val="center"/>
        <w:rPr>
          <w:rFonts w:ascii="Arial" w:hAnsi="Arial" w:cs="Arial"/>
          <w:b/>
          <w:bCs/>
        </w:rPr>
      </w:pPr>
      <w:r w:rsidRPr="008C13EB">
        <w:rPr>
          <w:rFonts w:ascii="Arial" w:hAnsi="Arial" w:cs="Arial"/>
          <w:b/>
          <w:bCs/>
        </w:rPr>
        <w:t>Fig. 1   Scree plot graph on components of entrepreneurial potential</w:t>
      </w:r>
    </w:p>
    <w:p w14:paraId="4BD02102" w14:textId="77777777" w:rsidR="00471849" w:rsidRPr="008C13EB" w:rsidRDefault="00471849" w:rsidP="00471849">
      <w:pPr>
        <w:jc w:val="center"/>
        <w:rPr>
          <w:rFonts w:ascii="Arial" w:hAnsi="Arial" w:cs="Arial"/>
          <w:b/>
          <w:bCs/>
        </w:rPr>
      </w:pPr>
    </w:p>
    <w:p w14:paraId="0A8F2A17" w14:textId="77777777" w:rsidR="00471849" w:rsidRDefault="00471849" w:rsidP="00471849">
      <w:pPr>
        <w:jc w:val="both"/>
        <w:rPr>
          <w:rFonts w:ascii="Arial" w:hAnsi="Arial" w:cs="Arial"/>
          <w:sz w:val="22"/>
          <w:szCs w:val="22"/>
        </w:rPr>
      </w:pPr>
    </w:p>
    <w:p w14:paraId="314E5819" w14:textId="77777777" w:rsidR="00471849" w:rsidRPr="00537386" w:rsidRDefault="00471849" w:rsidP="00471849">
      <w:pPr>
        <w:jc w:val="both"/>
        <w:rPr>
          <w:rFonts w:ascii="Arial" w:hAnsi="Arial" w:cs="Arial"/>
          <w:b/>
          <w:bCs/>
          <w:lang w:val="en-IN"/>
        </w:rPr>
      </w:pPr>
      <w:r w:rsidRPr="00537386">
        <w:rPr>
          <w:rFonts w:ascii="Arial" w:hAnsi="Arial" w:cs="Arial"/>
          <w:b/>
          <w:bCs/>
          <w:lang w:val="en-IN"/>
        </w:rPr>
        <w:t xml:space="preserve">Table 2.  Rotated </w:t>
      </w:r>
      <w:proofErr w:type="gramStart"/>
      <w:r w:rsidRPr="00537386">
        <w:rPr>
          <w:rFonts w:ascii="Arial" w:hAnsi="Arial" w:cs="Arial"/>
          <w:b/>
          <w:bCs/>
          <w:lang w:val="en-IN"/>
        </w:rPr>
        <w:t>component  (</w:t>
      </w:r>
      <w:proofErr w:type="gramEnd"/>
      <w:r w:rsidRPr="00537386">
        <w:rPr>
          <w:rFonts w:ascii="Arial" w:hAnsi="Arial" w:cs="Arial"/>
          <w:b/>
          <w:bCs/>
          <w:lang w:val="en-IN"/>
        </w:rPr>
        <w:t>varimax) matrix of dimensions of entrepreneurial potential</w:t>
      </w:r>
    </w:p>
    <w:p w14:paraId="25968336" w14:textId="77777777" w:rsidR="00471849" w:rsidRPr="00537386" w:rsidRDefault="00471849" w:rsidP="00471849">
      <w:pPr>
        <w:jc w:val="both"/>
        <w:rPr>
          <w:rFonts w:ascii="Arial" w:hAnsi="Arial" w:cs="Arial"/>
          <w:b/>
          <w:bCs/>
          <w:lang w:val="en-IN"/>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387"/>
        <w:gridCol w:w="2752"/>
        <w:gridCol w:w="2285"/>
      </w:tblGrid>
      <w:tr w:rsidR="00471849" w:rsidRPr="00537386" w14:paraId="5B159ED8" w14:textId="77777777" w:rsidTr="00C027ED">
        <w:trPr>
          <w:jc w:val="center"/>
        </w:trPr>
        <w:tc>
          <w:tcPr>
            <w:tcW w:w="3387" w:type="dxa"/>
            <w:tcBorders>
              <w:bottom w:val="single" w:sz="4" w:space="0" w:color="auto"/>
            </w:tcBorders>
          </w:tcPr>
          <w:p w14:paraId="1A347713" w14:textId="77777777" w:rsidR="00471849" w:rsidRPr="00537386" w:rsidRDefault="00471849" w:rsidP="00C027ED">
            <w:pPr>
              <w:jc w:val="center"/>
              <w:rPr>
                <w:rFonts w:ascii="Arial" w:hAnsi="Arial" w:cs="Arial"/>
                <w:b/>
                <w:bCs/>
              </w:rPr>
            </w:pPr>
            <w:r w:rsidRPr="00537386">
              <w:rPr>
                <w:rFonts w:ascii="Arial" w:hAnsi="Arial" w:cs="Arial"/>
                <w:b/>
                <w:bCs/>
                <w:lang w:val="en-IN"/>
              </w:rPr>
              <w:t>Entrepreneurial potential dimensions</w:t>
            </w:r>
          </w:p>
        </w:tc>
        <w:tc>
          <w:tcPr>
            <w:tcW w:w="2752" w:type="dxa"/>
            <w:tcBorders>
              <w:bottom w:val="single" w:sz="4" w:space="0" w:color="auto"/>
            </w:tcBorders>
          </w:tcPr>
          <w:p w14:paraId="69C8E02D" w14:textId="77777777" w:rsidR="00471849" w:rsidRPr="00537386" w:rsidRDefault="00471849" w:rsidP="00C027ED">
            <w:pPr>
              <w:jc w:val="center"/>
              <w:rPr>
                <w:rFonts w:ascii="Arial" w:hAnsi="Arial" w:cs="Arial"/>
                <w:b/>
                <w:bCs/>
                <w:lang w:val="en-IN"/>
              </w:rPr>
            </w:pPr>
            <w:r w:rsidRPr="00537386">
              <w:rPr>
                <w:rFonts w:ascii="Arial" w:hAnsi="Arial" w:cs="Arial"/>
                <w:b/>
                <w:bCs/>
                <w:lang w:val="en-IN"/>
              </w:rPr>
              <w:t>Component 1</w:t>
            </w:r>
          </w:p>
        </w:tc>
        <w:tc>
          <w:tcPr>
            <w:tcW w:w="2285" w:type="dxa"/>
            <w:tcBorders>
              <w:bottom w:val="single" w:sz="4" w:space="0" w:color="auto"/>
            </w:tcBorders>
          </w:tcPr>
          <w:p w14:paraId="5A4D1B1A" w14:textId="77777777" w:rsidR="00471849" w:rsidRPr="00537386" w:rsidRDefault="00471849" w:rsidP="00C027ED">
            <w:pPr>
              <w:jc w:val="center"/>
              <w:rPr>
                <w:rFonts w:ascii="Arial" w:hAnsi="Arial" w:cs="Arial"/>
                <w:b/>
                <w:bCs/>
                <w:lang w:val="en-IN"/>
              </w:rPr>
            </w:pPr>
            <w:r w:rsidRPr="00537386">
              <w:rPr>
                <w:rFonts w:ascii="Arial" w:hAnsi="Arial" w:cs="Arial"/>
                <w:b/>
                <w:bCs/>
                <w:lang w:val="en-IN"/>
              </w:rPr>
              <w:t>Component 2</w:t>
            </w:r>
          </w:p>
        </w:tc>
      </w:tr>
      <w:tr w:rsidR="00471849" w:rsidRPr="00537386" w14:paraId="6D508B30" w14:textId="77777777" w:rsidTr="00C027ED">
        <w:trPr>
          <w:trHeight w:val="773"/>
          <w:jc w:val="center"/>
        </w:trPr>
        <w:tc>
          <w:tcPr>
            <w:tcW w:w="3387" w:type="dxa"/>
            <w:tcBorders>
              <w:bottom w:val="nil"/>
            </w:tcBorders>
          </w:tcPr>
          <w:p w14:paraId="677B9B9C" w14:textId="77777777" w:rsidR="00471849" w:rsidRPr="00537386" w:rsidRDefault="00471849" w:rsidP="00C027ED">
            <w:pPr>
              <w:jc w:val="center"/>
              <w:rPr>
                <w:rFonts w:ascii="Arial" w:hAnsi="Arial" w:cs="Arial"/>
                <w:vanish/>
              </w:rPr>
            </w:pPr>
            <w:r w:rsidRPr="00537386">
              <w:rPr>
                <w:rFonts w:ascii="Arial" w:hAnsi="Arial" w:cs="Arial"/>
                <w:lang w:val="en-IN"/>
              </w:rPr>
              <w:t>Scaling readiness</w:t>
            </w:r>
          </w:p>
          <w:p w14:paraId="0C0D9308" w14:textId="77777777" w:rsidR="00471849" w:rsidRPr="00537386" w:rsidRDefault="00471849" w:rsidP="00C027ED">
            <w:pPr>
              <w:jc w:val="center"/>
              <w:rPr>
                <w:rFonts w:ascii="Arial" w:hAnsi="Arial" w:cs="Arial"/>
              </w:rPr>
            </w:pPr>
          </w:p>
          <w:p w14:paraId="7FCE47D5" w14:textId="77777777" w:rsidR="00471849" w:rsidRPr="00537386" w:rsidRDefault="00471849" w:rsidP="00C027ED">
            <w:pPr>
              <w:jc w:val="center"/>
              <w:rPr>
                <w:rFonts w:ascii="Arial" w:hAnsi="Arial" w:cs="Arial"/>
                <w:vanish/>
              </w:rPr>
            </w:pPr>
          </w:p>
          <w:p w14:paraId="27A6C3D8" w14:textId="77777777" w:rsidR="00471849" w:rsidRPr="00537386" w:rsidRDefault="00471849" w:rsidP="00C027ED">
            <w:pPr>
              <w:jc w:val="center"/>
              <w:rPr>
                <w:rFonts w:ascii="Arial" w:hAnsi="Arial" w:cs="Arial"/>
              </w:rPr>
            </w:pPr>
            <w:r w:rsidRPr="00537386">
              <w:rPr>
                <w:rFonts w:ascii="Arial" w:hAnsi="Arial" w:cs="Arial"/>
              </w:rPr>
              <w:t>Profitability</w:t>
            </w:r>
          </w:p>
          <w:p w14:paraId="43B40CE9" w14:textId="77777777" w:rsidR="00471849" w:rsidRPr="00537386" w:rsidRDefault="00471849" w:rsidP="00C027ED">
            <w:pPr>
              <w:jc w:val="center"/>
              <w:rPr>
                <w:rFonts w:ascii="Arial" w:hAnsi="Arial" w:cs="Arial"/>
              </w:rPr>
            </w:pPr>
            <w:r w:rsidRPr="00537386">
              <w:rPr>
                <w:rFonts w:ascii="Arial" w:hAnsi="Arial" w:cs="Arial"/>
              </w:rPr>
              <w:t>Product Diversification strategy</w:t>
            </w:r>
          </w:p>
          <w:p w14:paraId="6D601F82" w14:textId="77777777" w:rsidR="00471849" w:rsidRPr="00537386" w:rsidRDefault="00471849" w:rsidP="00C027ED">
            <w:pPr>
              <w:jc w:val="center"/>
              <w:rPr>
                <w:rFonts w:ascii="Arial" w:hAnsi="Arial" w:cs="Arial"/>
              </w:rPr>
            </w:pPr>
            <w:r w:rsidRPr="00537386">
              <w:rPr>
                <w:rFonts w:ascii="Arial" w:hAnsi="Arial" w:cs="Arial"/>
              </w:rPr>
              <w:t>Marketing competence</w:t>
            </w:r>
          </w:p>
          <w:p w14:paraId="1BA5A867" w14:textId="77777777" w:rsidR="00471849" w:rsidRPr="00537386" w:rsidRDefault="00471849" w:rsidP="00C027ED">
            <w:pPr>
              <w:jc w:val="center"/>
              <w:rPr>
                <w:rFonts w:ascii="Arial" w:hAnsi="Arial" w:cs="Arial"/>
              </w:rPr>
            </w:pPr>
            <w:r w:rsidRPr="00537386">
              <w:rPr>
                <w:rFonts w:ascii="Arial" w:hAnsi="Arial" w:cs="Arial"/>
              </w:rPr>
              <w:t>Employment generation</w:t>
            </w:r>
          </w:p>
          <w:p w14:paraId="3D3A39BB" w14:textId="77777777" w:rsidR="00471849" w:rsidRPr="00537386" w:rsidRDefault="00471849" w:rsidP="00C027ED">
            <w:pPr>
              <w:jc w:val="center"/>
              <w:rPr>
                <w:rFonts w:ascii="Arial" w:hAnsi="Arial" w:cs="Arial"/>
              </w:rPr>
            </w:pPr>
            <w:r w:rsidRPr="00537386">
              <w:rPr>
                <w:rFonts w:ascii="Arial" w:hAnsi="Arial" w:cs="Arial"/>
              </w:rPr>
              <w:t>Capacity utilization</w:t>
            </w:r>
          </w:p>
          <w:p w14:paraId="7DC58B41" w14:textId="77777777" w:rsidR="00471849" w:rsidRPr="00537386" w:rsidRDefault="00471849" w:rsidP="00C027ED">
            <w:pPr>
              <w:jc w:val="center"/>
              <w:rPr>
                <w:rFonts w:ascii="Arial" w:hAnsi="Arial" w:cs="Arial"/>
              </w:rPr>
            </w:pPr>
            <w:r w:rsidRPr="00537386">
              <w:rPr>
                <w:rFonts w:ascii="Arial" w:hAnsi="Arial" w:cs="Arial"/>
              </w:rPr>
              <w:t>Ecological sustainability</w:t>
            </w:r>
          </w:p>
        </w:tc>
        <w:tc>
          <w:tcPr>
            <w:tcW w:w="2752" w:type="dxa"/>
            <w:tcBorders>
              <w:bottom w:val="nil"/>
            </w:tcBorders>
          </w:tcPr>
          <w:p w14:paraId="1E7C3207" w14:textId="77777777" w:rsidR="00471849" w:rsidRPr="00537386" w:rsidRDefault="00471849" w:rsidP="00C027ED">
            <w:pPr>
              <w:jc w:val="center"/>
              <w:rPr>
                <w:rFonts w:ascii="Arial" w:hAnsi="Arial" w:cs="Arial"/>
                <w:lang w:val="en-IN"/>
              </w:rPr>
            </w:pPr>
            <w:r w:rsidRPr="00537386">
              <w:rPr>
                <w:rFonts w:ascii="Arial" w:hAnsi="Arial" w:cs="Arial"/>
                <w:lang w:val="en-IN"/>
              </w:rPr>
              <w:t>0.88</w:t>
            </w:r>
          </w:p>
          <w:p w14:paraId="1D98024C" w14:textId="77777777" w:rsidR="00471849" w:rsidRPr="00537386" w:rsidRDefault="00471849" w:rsidP="00C027ED">
            <w:pPr>
              <w:jc w:val="center"/>
              <w:rPr>
                <w:rFonts w:ascii="Arial" w:hAnsi="Arial" w:cs="Arial"/>
                <w:lang w:val="en-IN"/>
              </w:rPr>
            </w:pPr>
            <w:r w:rsidRPr="00537386">
              <w:rPr>
                <w:rFonts w:ascii="Arial" w:hAnsi="Arial" w:cs="Arial"/>
                <w:lang w:val="en-IN"/>
              </w:rPr>
              <w:t>0.67</w:t>
            </w:r>
          </w:p>
          <w:p w14:paraId="6B9CE996" w14:textId="77777777" w:rsidR="00471849" w:rsidRPr="00537386" w:rsidRDefault="00471849" w:rsidP="00C027ED">
            <w:pPr>
              <w:jc w:val="center"/>
              <w:rPr>
                <w:rFonts w:ascii="Arial" w:hAnsi="Arial" w:cs="Arial"/>
                <w:lang w:val="en-IN"/>
              </w:rPr>
            </w:pPr>
            <w:r w:rsidRPr="00537386">
              <w:rPr>
                <w:rFonts w:ascii="Arial" w:hAnsi="Arial" w:cs="Arial"/>
                <w:lang w:val="en-IN"/>
              </w:rPr>
              <w:t>0.87</w:t>
            </w:r>
          </w:p>
          <w:p w14:paraId="7DBA005F" w14:textId="77777777" w:rsidR="00471849" w:rsidRPr="00537386" w:rsidRDefault="00471849" w:rsidP="00C027ED">
            <w:pPr>
              <w:jc w:val="center"/>
              <w:rPr>
                <w:rFonts w:ascii="Arial" w:hAnsi="Arial" w:cs="Arial"/>
                <w:lang w:val="en-IN"/>
              </w:rPr>
            </w:pPr>
            <w:r w:rsidRPr="00537386">
              <w:rPr>
                <w:rFonts w:ascii="Arial" w:hAnsi="Arial" w:cs="Arial"/>
                <w:lang w:val="en-IN"/>
              </w:rPr>
              <w:t>0.93</w:t>
            </w:r>
          </w:p>
          <w:p w14:paraId="63AD3778" w14:textId="77777777" w:rsidR="00471849" w:rsidRPr="00537386" w:rsidRDefault="00471849" w:rsidP="00C027ED">
            <w:pPr>
              <w:jc w:val="center"/>
              <w:rPr>
                <w:rFonts w:ascii="Arial" w:hAnsi="Arial" w:cs="Arial"/>
                <w:lang w:val="en-IN"/>
              </w:rPr>
            </w:pPr>
            <w:r w:rsidRPr="00537386">
              <w:rPr>
                <w:rFonts w:ascii="Arial" w:hAnsi="Arial" w:cs="Arial"/>
                <w:lang w:val="en-IN"/>
              </w:rPr>
              <w:t>0.92</w:t>
            </w:r>
          </w:p>
          <w:p w14:paraId="0735D349" w14:textId="77777777" w:rsidR="00471849" w:rsidRPr="00537386" w:rsidRDefault="00471849" w:rsidP="00C027ED">
            <w:pPr>
              <w:jc w:val="center"/>
              <w:rPr>
                <w:rFonts w:ascii="Arial" w:hAnsi="Arial" w:cs="Arial"/>
                <w:lang w:val="en-IN"/>
              </w:rPr>
            </w:pPr>
            <w:r w:rsidRPr="00537386">
              <w:rPr>
                <w:rFonts w:ascii="Arial" w:hAnsi="Arial" w:cs="Arial"/>
                <w:lang w:val="en-IN"/>
              </w:rPr>
              <w:t>0.59</w:t>
            </w:r>
          </w:p>
          <w:p w14:paraId="36F73F15" w14:textId="77777777" w:rsidR="00471849" w:rsidRPr="00537386" w:rsidRDefault="00471849" w:rsidP="00C027ED">
            <w:pPr>
              <w:jc w:val="center"/>
              <w:rPr>
                <w:rFonts w:ascii="Arial" w:hAnsi="Arial" w:cs="Arial"/>
                <w:lang w:val="en-IN"/>
              </w:rPr>
            </w:pPr>
            <w:r w:rsidRPr="00537386">
              <w:rPr>
                <w:rFonts w:ascii="Arial" w:hAnsi="Arial" w:cs="Arial"/>
                <w:lang w:val="en-IN"/>
              </w:rPr>
              <w:t>0.04</w:t>
            </w:r>
          </w:p>
        </w:tc>
        <w:tc>
          <w:tcPr>
            <w:tcW w:w="2285" w:type="dxa"/>
            <w:tcBorders>
              <w:bottom w:val="nil"/>
            </w:tcBorders>
          </w:tcPr>
          <w:p w14:paraId="463BDEDF" w14:textId="77777777" w:rsidR="00471849" w:rsidRPr="00537386" w:rsidRDefault="00471849" w:rsidP="00C027ED">
            <w:pPr>
              <w:jc w:val="center"/>
              <w:rPr>
                <w:rFonts w:ascii="Arial" w:hAnsi="Arial" w:cs="Arial"/>
                <w:lang w:val="en-IN"/>
              </w:rPr>
            </w:pPr>
            <w:r w:rsidRPr="00537386">
              <w:rPr>
                <w:rFonts w:ascii="Arial" w:hAnsi="Arial" w:cs="Arial"/>
                <w:lang w:val="en-IN"/>
              </w:rPr>
              <w:t>0.2</w:t>
            </w:r>
          </w:p>
          <w:p w14:paraId="01E1ED7A" w14:textId="77777777" w:rsidR="00471849" w:rsidRPr="00537386" w:rsidRDefault="00471849" w:rsidP="00C027ED">
            <w:pPr>
              <w:jc w:val="center"/>
              <w:rPr>
                <w:rFonts w:ascii="Arial" w:hAnsi="Arial" w:cs="Arial"/>
                <w:lang w:val="en-IN"/>
              </w:rPr>
            </w:pPr>
            <w:r w:rsidRPr="00537386">
              <w:rPr>
                <w:rFonts w:ascii="Arial" w:hAnsi="Arial" w:cs="Arial"/>
                <w:lang w:val="en-IN"/>
              </w:rPr>
              <w:t>0.28</w:t>
            </w:r>
          </w:p>
          <w:p w14:paraId="53601A57" w14:textId="77777777" w:rsidR="00471849" w:rsidRPr="00537386" w:rsidRDefault="00471849" w:rsidP="00C027ED">
            <w:pPr>
              <w:jc w:val="center"/>
              <w:rPr>
                <w:rFonts w:ascii="Arial" w:hAnsi="Arial" w:cs="Arial"/>
                <w:lang w:val="en-IN"/>
              </w:rPr>
            </w:pPr>
            <w:r w:rsidRPr="00537386">
              <w:rPr>
                <w:rFonts w:ascii="Arial" w:hAnsi="Arial" w:cs="Arial"/>
                <w:lang w:val="en-IN"/>
              </w:rPr>
              <w:t>0.19</w:t>
            </w:r>
          </w:p>
          <w:p w14:paraId="28DF5E37" w14:textId="77777777" w:rsidR="00471849" w:rsidRPr="00537386" w:rsidRDefault="00471849" w:rsidP="00C027ED">
            <w:pPr>
              <w:jc w:val="center"/>
              <w:rPr>
                <w:rFonts w:ascii="Arial" w:hAnsi="Arial" w:cs="Arial"/>
                <w:lang w:val="en-IN"/>
              </w:rPr>
            </w:pPr>
            <w:r w:rsidRPr="00537386">
              <w:rPr>
                <w:rFonts w:ascii="Arial" w:hAnsi="Arial" w:cs="Arial"/>
                <w:lang w:val="en-IN"/>
              </w:rPr>
              <w:t>0.09</w:t>
            </w:r>
          </w:p>
          <w:p w14:paraId="1C2E2FF6" w14:textId="77777777" w:rsidR="00471849" w:rsidRPr="00537386" w:rsidRDefault="00471849" w:rsidP="00C027ED">
            <w:pPr>
              <w:jc w:val="center"/>
              <w:rPr>
                <w:rFonts w:ascii="Arial" w:hAnsi="Arial" w:cs="Arial"/>
                <w:lang w:val="en-IN"/>
              </w:rPr>
            </w:pPr>
            <w:r w:rsidRPr="00537386">
              <w:rPr>
                <w:rFonts w:ascii="Arial" w:hAnsi="Arial" w:cs="Arial"/>
                <w:lang w:val="en-IN"/>
              </w:rPr>
              <w:t>0.01</w:t>
            </w:r>
          </w:p>
          <w:p w14:paraId="32F2AAE3" w14:textId="77777777" w:rsidR="00471849" w:rsidRPr="00537386" w:rsidRDefault="00471849" w:rsidP="00C027ED">
            <w:pPr>
              <w:jc w:val="center"/>
              <w:rPr>
                <w:rFonts w:ascii="Arial" w:hAnsi="Arial" w:cs="Arial"/>
                <w:lang w:val="en-IN"/>
              </w:rPr>
            </w:pPr>
            <w:r w:rsidRPr="00537386">
              <w:rPr>
                <w:rFonts w:ascii="Arial" w:hAnsi="Arial" w:cs="Arial"/>
                <w:lang w:val="en-IN"/>
              </w:rPr>
              <w:t>0.56</w:t>
            </w:r>
          </w:p>
          <w:p w14:paraId="22929AFC" w14:textId="77777777" w:rsidR="00471849" w:rsidRPr="00537386" w:rsidRDefault="00471849" w:rsidP="00C027ED">
            <w:pPr>
              <w:jc w:val="center"/>
              <w:rPr>
                <w:rFonts w:ascii="Arial" w:hAnsi="Arial" w:cs="Arial"/>
                <w:lang w:val="en-IN"/>
              </w:rPr>
            </w:pPr>
            <w:r w:rsidRPr="00537386">
              <w:rPr>
                <w:rFonts w:ascii="Arial" w:hAnsi="Arial" w:cs="Arial"/>
                <w:lang w:val="en-IN"/>
              </w:rPr>
              <w:t>0.94</w:t>
            </w:r>
          </w:p>
        </w:tc>
      </w:tr>
    </w:tbl>
    <w:p w14:paraId="45F8A1E1" w14:textId="77777777" w:rsidR="00471849" w:rsidRPr="00537386" w:rsidRDefault="00471849" w:rsidP="00471849">
      <w:pPr>
        <w:jc w:val="both"/>
        <w:rPr>
          <w:rFonts w:ascii="Arial" w:hAnsi="Arial" w:cs="Arial"/>
          <w:b/>
          <w:bCs/>
          <w:sz w:val="22"/>
          <w:szCs w:val="22"/>
          <w:lang w:val="en-IN"/>
        </w:rPr>
      </w:pPr>
    </w:p>
    <w:p w14:paraId="6E670EE0" w14:textId="77777777" w:rsidR="00471849" w:rsidRPr="000E737C" w:rsidRDefault="00471849" w:rsidP="00471849">
      <w:pPr>
        <w:jc w:val="both"/>
        <w:rPr>
          <w:rFonts w:ascii="Arial" w:hAnsi="Arial" w:cs="Arial"/>
        </w:rPr>
      </w:pPr>
      <w:r w:rsidRPr="000E737C">
        <w:rPr>
          <w:rFonts w:ascii="Arial" w:hAnsi="Arial" w:cs="Arial"/>
        </w:rPr>
        <w:t xml:space="preserve">The weightage of dimensions of entrepreneurial potential of urban and peri-urban </w:t>
      </w:r>
      <w:proofErr w:type="spellStart"/>
      <w:r w:rsidRPr="000E737C">
        <w:rPr>
          <w:rFonts w:ascii="Arial" w:hAnsi="Arial" w:cs="Arial"/>
        </w:rPr>
        <w:t>agri</w:t>
      </w:r>
      <w:proofErr w:type="spellEnd"/>
      <w:r w:rsidRPr="000E737C">
        <w:rPr>
          <w:rFonts w:ascii="Arial" w:hAnsi="Arial" w:cs="Arial"/>
        </w:rPr>
        <w:t xml:space="preserve"> enterprises have been computed and the results are presented as Fig. 2. </w:t>
      </w:r>
      <w:r w:rsidRPr="000E737C">
        <w:rPr>
          <w:rFonts w:ascii="Arial" w:hAnsi="Arial" w:cs="Arial"/>
          <w:lang w:val="en-IN"/>
        </w:rPr>
        <w:t xml:space="preserve">The results revealed that marketing competence (4.11) had the highest weightage, which </w:t>
      </w:r>
      <w:r w:rsidRPr="000E737C">
        <w:rPr>
          <w:rFonts w:ascii="Arial" w:hAnsi="Arial" w:cs="Arial"/>
        </w:rPr>
        <w:t xml:space="preserve">underscored </w:t>
      </w:r>
      <w:bookmarkStart w:id="6" w:name="_Hlk192270948"/>
      <w:r w:rsidRPr="000E737C">
        <w:rPr>
          <w:rFonts w:ascii="Arial" w:hAnsi="Arial" w:cs="Arial"/>
        </w:rPr>
        <w:t xml:space="preserve">the significance of proficient marketing tactics in influencing the </w:t>
      </w:r>
      <w:proofErr w:type="gramStart"/>
      <w:r w:rsidRPr="000E737C">
        <w:rPr>
          <w:rFonts w:ascii="Arial" w:hAnsi="Arial" w:cs="Arial"/>
        </w:rPr>
        <w:t>entire  entrepreneurial</w:t>
      </w:r>
      <w:proofErr w:type="gramEnd"/>
      <w:r w:rsidRPr="000E737C">
        <w:rPr>
          <w:rFonts w:ascii="Arial" w:hAnsi="Arial" w:cs="Arial"/>
        </w:rPr>
        <w:t xml:space="preserve"> potential of urban and peri-urban </w:t>
      </w:r>
      <w:proofErr w:type="spellStart"/>
      <w:r w:rsidRPr="000E737C">
        <w:rPr>
          <w:rFonts w:ascii="Arial" w:hAnsi="Arial" w:cs="Arial"/>
        </w:rPr>
        <w:t>agri</w:t>
      </w:r>
      <w:proofErr w:type="spellEnd"/>
      <w:r w:rsidRPr="000E737C">
        <w:rPr>
          <w:rFonts w:ascii="Arial" w:hAnsi="Arial" w:cs="Arial"/>
        </w:rPr>
        <w:t xml:space="preserve"> enterprises</w:t>
      </w:r>
      <w:bookmarkEnd w:id="6"/>
      <w:r w:rsidRPr="000E737C">
        <w:rPr>
          <w:rFonts w:ascii="Arial" w:hAnsi="Arial" w:cs="Arial"/>
        </w:rPr>
        <w:t xml:space="preserve">. Thus, the results were in line with the observations </w:t>
      </w:r>
      <w:proofErr w:type="gramStart"/>
      <w:r w:rsidRPr="000E737C">
        <w:rPr>
          <w:rFonts w:ascii="Arial" w:hAnsi="Arial" w:cs="Arial"/>
        </w:rPr>
        <w:t>of  Olazo</w:t>
      </w:r>
      <w:proofErr w:type="gramEnd"/>
      <w:r w:rsidRPr="000E737C">
        <w:rPr>
          <w:rFonts w:ascii="Arial" w:hAnsi="Arial" w:cs="Arial"/>
        </w:rPr>
        <w:t xml:space="preserve"> (2023) that emphasized marketing competency had a substantial impact on sustained competitive advantage as a driving factor of business development, product diversification and development of a unique brand identity.</w:t>
      </w:r>
    </w:p>
    <w:p w14:paraId="02B294ED" w14:textId="77777777" w:rsidR="00471849" w:rsidRPr="000E737C" w:rsidRDefault="00471849" w:rsidP="00471849">
      <w:pPr>
        <w:jc w:val="both"/>
        <w:rPr>
          <w:rFonts w:ascii="Arial" w:hAnsi="Arial" w:cs="Arial"/>
        </w:rPr>
      </w:pPr>
    </w:p>
    <w:p w14:paraId="1807EACB" w14:textId="77777777" w:rsidR="00471849" w:rsidRPr="000E737C" w:rsidRDefault="00471849" w:rsidP="00471849">
      <w:pPr>
        <w:jc w:val="both"/>
        <w:rPr>
          <w:rFonts w:ascii="Arial" w:hAnsi="Arial" w:cs="Arial"/>
        </w:rPr>
      </w:pPr>
      <w:r w:rsidRPr="000E737C">
        <w:rPr>
          <w:rFonts w:ascii="Arial" w:hAnsi="Arial" w:cs="Arial"/>
        </w:rPr>
        <w:t xml:space="preserve">Scaling readiness (3.98), employment generation (3.97), and product diversification strategy (3.93) also had significant weightages, suggesting that enterprises that concentrate on the </w:t>
      </w:r>
      <w:proofErr w:type="gramStart"/>
      <w:r w:rsidRPr="000E737C">
        <w:rPr>
          <w:rFonts w:ascii="Arial" w:hAnsi="Arial" w:cs="Arial"/>
        </w:rPr>
        <w:t>upscaling  based</w:t>
      </w:r>
      <w:proofErr w:type="gramEnd"/>
      <w:r w:rsidRPr="000E737C">
        <w:rPr>
          <w:rFonts w:ascii="Arial" w:hAnsi="Arial" w:cs="Arial"/>
        </w:rPr>
        <w:t xml:space="preserve"> on innovation readiness and innovation use, workforce development, and a </w:t>
      </w:r>
      <w:r w:rsidRPr="000E737C">
        <w:rPr>
          <w:rFonts w:ascii="Arial" w:hAnsi="Arial" w:cs="Arial"/>
        </w:rPr>
        <w:lastRenderedPageBreak/>
        <w:t xml:space="preserve">variety of product lines are more likely to succeed. Thus, the </w:t>
      </w:r>
      <w:proofErr w:type="gramStart"/>
      <w:r w:rsidRPr="000E737C">
        <w:rPr>
          <w:rFonts w:ascii="Arial" w:hAnsi="Arial" w:cs="Arial"/>
        </w:rPr>
        <w:t>results  were</w:t>
      </w:r>
      <w:proofErr w:type="gramEnd"/>
      <w:r w:rsidRPr="000E737C">
        <w:rPr>
          <w:rFonts w:ascii="Arial" w:hAnsi="Arial" w:cs="Arial"/>
        </w:rPr>
        <w:t xml:space="preserve"> in conformity with the reports of  Caputo et al. (2020) and Benedek (2021).</w:t>
      </w:r>
    </w:p>
    <w:p w14:paraId="02C7250D" w14:textId="77777777" w:rsidR="00471849" w:rsidRPr="000E737C" w:rsidRDefault="00471849" w:rsidP="00471849">
      <w:pPr>
        <w:jc w:val="both"/>
        <w:rPr>
          <w:rFonts w:ascii="Arial" w:hAnsi="Arial" w:cs="Arial"/>
        </w:rPr>
      </w:pPr>
    </w:p>
    <w:p w14:paraId="2CE509CA" w14:textId="77777777" w:rsidR="00471849" w:rsidRPr="000E737C" w:rsidRDefault="00471849" w:rsidP="00471849">
      <w:pPr>
        <w:jc w:val="both"/>
        <w:rPr>
          <w:rFonts w:ascii="Arial" w:hAnsi="Arial" w:cs="Arial"/>
        </w:rPr>
      </w:pPr>
      <w:r w:rsidRPr="000E737C">
        <w:rPr>
          <w:rFonts w:ascii="Arial" w:hAnsi="Arial" w:cs="Arial"/>
        </w:rPr>
        <w:t xml:space="preserve">The moderate weightage of profitability (3.17) suggested that despite being an indicator of economic efficiency of enterprises, </w:t>
      </w:r>
      <w:r w:rsidRPr="000E737C">
        <w:rPr>
          <w:rFonts w:ascii="Arial" w:hAnsi="Arial" w:cs="Arial"/>
          <w:lang w:val="en-IN"/>
        </w:rPr>
        <w:t>entrepreneurial success is not solely dependent on immediate financial gains. Similarly, the moderate weightage of capacity utilization (3.11) indicated that although</w:t>
      </w:r>
      <w:r w:rsidRPr="000E737C">
        <w:rPr>
          <w:rFonts w:ascii="Arial" w:hAnsi="Arial" w:cs="Arial"/>
        </w:rPr>
        <w:t xml:space="preserve"> production capacity is optimally used, it might not be the main factor </w:t>
      </w:r>
      <w:proofErr w:type="gramStart"/>
      <w:r w:rsidRPr="000E737C">
        <w:rPr>
          <w:rFonts w:ascii="Arial" w:hAnsi="Arial" w:cs="Arial"/>
        </w:rPr>
        <w:t>influencing  the</w:t>
      </w:r>
      <w:proofErr w:type="gramEnd"/>
      <w:r w:rsidRPr="000E737C">
        <w:rPr>
          <w:rFonts w:ascii="Arial" w:hAnsi="Arial" w:cs="Arial"/>
        </w:rPr>
        <w:t xml:space="preserve"> overall entrepreneurial potential.</w:t>
      </w:r>
    </w:p>
    <w:p w14:paraId="69B54859" w14:textId="77777777" w:rsidR="00471849" w:rsidRPr="000E737C" w:rsidRDefault="00471849" w:rsidP="00471849">
      <w:pPr>
        <w:jc w:val="both"/>
        <w:rPr>
          <w:rFonts w:ascii="Arial" w:hAnsi="Arial" w:cs="Arial"/>
        </w:rPr>
      </w:pPr>
    </w:p>
    <w:p w14:paraId="6AA5777D" w14:textId="77777777" w:rsidR="00471849" w:rsidRDefault="00471849" w:rsidP="00471849">
      <w:pPr>
        <w:jc w:val="both"/>
        <w:rPr>
          <w:rFonts w:ascii="Arial" w:hAnsi="Arial" w:cs="Arial"/>
          <w:lang w:val="en-IN"/>
        </w:rPr>
      </w:pPr>
      <w:r w:rsidRPr="000E737C">
        <w:rPr>
          <w:rFonts w:ascii="Arial" w:hAnsi="Arial" w:cs="Arial"/>
          <w:lang w:val="en-IN"/>
        </w:rPr>
        <w:t xml:space="preserve">While, ecological sustainability had received the lowest weightage (1.14), indicating that although environmental issues are recognized, they are not currently a major dimension in determining the overall entrepreneurial potential of urban and peri-urban </w:t>
      </w:r>
      <w:proofErr w:type="spellStart"/>
      <w:r w:rsidRPr="000E737C">
        <w:rPr>
          <w:rFonts w:ascii="Arial" w:hAnsi="Arial" w:cs="Arial"/>
          <w:lang w:val="en-IN"/>
        </w:rPr>
        <w:t>agri</w:t>
      </w:r>
      <w:proofErr w:type="spellEnd"/>
      <w:r w:rsidRPr="000E737C">
        <w:rPr>
          <w:rFonts w:ascii="Arial" w:hAnsi="Arial" w:cs="Arial"/>
          <w:lang w:val="en-IN"/>
        </w:rPr>
        <w:t xml:space="preserve"> enterprises. This might be because majority of urban and peri-urban </w:t>
      </w:r>
      <w:proofErr w:type="spellStart"/>
      <w:r w:rsidRPr="000E737C">
        <w:rPr>
          <w:rFonts w:ascii="Arial" w:hAnsi="Arial" w:cs="Arial"/>
          <w:lang w:val="en-IN"/>
        </w:rPr>
        <w:t>agri</w:t>
      </w:r>
      <w:proofErr w:type="spellEnd"/>
      <w:r w:rsidRPr="000E737C">
        <w:rPr>
          <w:rFonts w:ascii="Arial" w:hAnsi="Arial" w:cs="Arial"/>
          <w:lang w:val="en-IN"/>
        </w:rPr>
        <w:t xml:space="preserve"> enterprises are still in the early phases of incorporating ecological sustainability practices such as GMP, green innovations etc. into their business, </w:t>
      </w:r>
      <w:r w:rsidRPr="000E737C">
        <w:rPr>
          <w:rFonts w:ascii="Arial" w:hAnsi="Arial" w:cs="Arial"/>
        </w:rPr>
        <w:t xml:space="preserve">as reported by </w:t>
      </w:r>
      <w:proofErr w:type="spellStart"/>
      <w:r w:rsidRPr="000E737C">
        <w:rPr>
          <w:rFonts w:ascii="Arial" w:hAnsi="Arial" w:cs="Arial"/>
        </w:rPr>
        <w:t>Ivashkiv</w:t>
      </w:r>
      <w:proofErr w:type="spellEnd"/>
      <w:r w:rsidRPr="000E737C">
        <w:rPr>
          <w:rFonts w:ascii="Arial" w:hAnsi="Arial" w:cs="Arial"/>
        </w:rPr>
        <w:t xml:space="preserve"> et al. (2020)</w:t>
      </w:r>
      <w:r w:rsidRPr="000E737C">
        <w:rPr>
          <w:rFonts w:ascii="Arial" w:hAnsi="Arial" w:cs="Arial"/>
          <w:lang w:val="en-IN"/>
        </w:rPr>
        <w:t>. Nonetheless, this aspect might become more significant in the future due to the growing focus on green entrepreneurship.</w:t>
      </w:r>
    </w:p>
    <w:p w14:paraId="68E5EB99" w14:textId="77777777" w:rsidR="00471849" w:rsidRPr="000E737C" w:rsidRDefault="00471849" w:rsidP="00471849">
      <w:pPr>
        <w:jc w:val="both"/>
        <w:rPr>
          <w:rFonts w:ascii="Arial" w:hAnsi="Arial" w:cs="Arial"/>
          <w:lang w:val="en-IN"/>
        </w:rPr>
      </w:pPr>
    </w:p>
    <w:p w14:paraId="578C29B7" w14:textId="77777777" w:rsidR="00471849" w:rsidRDefault="00471849" w:rsidP="00471849">
      <w:pPr>
        <w:jc w:val="center"/>
        <w:rPr>
          <w:rFonts w:ascii="Arial" w:hAnsi="Arial" w:cs="Arial"/>
          <w:sz w:val="22"/>
          <w:szCs w:val="22"/>
          <w:lang w:val="en-IN"/>
        </w:rPr>
      </w:pPr>
      <w:r>
        <w:rPr>
          <w:rFonts w:ascii="Arial" w:hAnsi="Arial" w:cs="Arial"/>
          <w:noProof/>
          <w:sz w:val="22"/>
          <w:szCs w:val="22"/>
          <w:lang w:val="en-IN"/>
        </w:rPr>
        <w:drawing>
          <wp:inline distT="0" distB="0" distL="0" distR="0" wp14:anchorId="07F5C146" wp14:editId="7A045E33">
            <wp:extent cx="4559300" cy="2792095"/>
            <wp:effectExtent l="0" t="0" r="0" b="0"/>
            <wp:docPr id="80849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11389" r="9222"/>
                    <a:stretch/>
                  </pic:blipFill>
                  <pic:spPr bwMode="auto">
                    <a:xfrm>
                      <a:off x="0" y="0"/>
                      <a:ext cx="4559300" cy="2792095"/>
                    </a:xfrm>
                    <a:prstGeom prst="rect">
                      <a:avLst/>
                    </a:prstGeom>
                    <a:noFill/>
                    <a:ln>
                      <a:noFill/>
                    </a:ln>
                    <a:extLst>
                      <a:ext uri="{53640926-AAD7-44D8-BBD7-CCE9431645EC}">
                        <a14:shadowObscured xmlns:a14="http://schemas.microsoft.com/office/drawing/2010/main"/>
                      </a:ext>
                    </a:extLst>
                  </pic:spPr>
                </pic:pic>
              </a:graphicData>
            </a:graphic>
          </wp:inline>
        </w:drawing>
      </w:r>
    </w:p>
    <w:p w14:paraId="37294937" w14:textId="77777777" w:rsidR="00471849" w:rsidRDefault="00471849" w:rsidP="00471849">
      <w:pPr>
        <w:jc w:val="both"/>
        <w:rPr>
          <w:rFonts w:ascii="Arial" w:hAnsi="Arial" w:cs="Arial"/>
          <w:sz w:val="22"/>
          <w:szCs w:val="22"/>
        </w:rPr>
      </w:pPr>
    </w:p>
    <w:p w14:paraId="45EAA6DC" w14:textId="77777777" w:rsidR="00471849" w:rsidRDefault="00471849" w:rsidP="00471849">
      <w:pPr>
        <w:pStyle w:val="Body"/>
        <w:spacing w:after="0"/>
        <w:jc w:val="center"/>
        <w:rPr>
          <w:rFonts w:ascii="Arial" w:hAnsi="Arial" w:cs="Arial"/>
          <w:b/>
          <w:bCs/>
        </w:rPr>
      </w:pPr>
      <w:r>
        <w:rPr>
          <w:rFonts w:ascii="Arial" w:hAnsi="Arial" w:cs="Arial"/>
          <w:b/>
          <w:bCs/>
        </w:rPr>
        <w:t xml:space="preserve">Fig. 2.  </w:t>
      </w:r>
      <w:r w:rsidRPr="007F385D">
        <w:rPr>
          <w:rFonts w:ascii="Arial" w:hAnsi="Arial" w:cs="Arial"/>
          <w:b/>
          <w:bCs/>
        </w:rPr>
        <w:t xml:space="preserve">Weightage of </w:t>
      </w:r>
      <w:proofErr w:type="gramStart"/>
      <w:r w:rsidRPr="007F385D">
        <w:rPr>
          <w:rFonts w:ascii="Arial" w:hAnsi="Arial" w:cs="Arial"/>
          <w:b/>
          <w:bCs/>
        </w:rPr>
        <w:t>dimensions  of</w:t>
      </w:r>
      <w:proofErr w:type="gramEnd"/>
      <w:r w:rsidRPr="007F385D">
        <w:rPr>
          <w:rFonts w:ascii="Arial" w:hAnsi="Arial" w:cs="Arial"/>
          <w:b/>
          <w:bCs/>
        </w:rPr>
        <w:t xml:space="preserve"> entrepreneurial potentia</w:t>
      </w:r>
      <w:r>
        <w:rPr>
          <w:rFonts w:ascii="Arial" w:hAnsi="Arial" w:cs="Arial"/>
          <w:b/>
          <w:bCs/>
        </w:rPr>
        <w:t xml:space="preserve">l </w:t>
      </w:r>
      <w:r w:rsidRPr="00C70C66">
        <w:rPr>
          <w:rFonts w:ascii="Arial" w:hAnsi="Arial" w:cs="Arial"/>
          <w:b/>
          <w:bCs/>
        </w:rPr>
        <w:t xml:space="preserve">of urban and peri-urban </w:t>
      </w:r>
      <w:proofErr w:type="spellStart"/>
      <w:r w:rsidRPr="00C70C66">
        <w:rPr>
          <w:rFonts w:ascii="Arial" w:hAnsi="Arial" w:cs="Arial"/>
          <w:b/>
          <w:bCs/>
        </w:rPr>
        <w:t>agri</w:t>
      </w:r>
      <w:proofErr w:type="spellEnd"/>
      <w:r w:rsidRPr="00C70C66">
        <w:rPr>
          <w:rFonts w:ascii="Arial" w:hAnsi="Arial" w:cs="Arial"/>
          <w:b/>
          <w:bCs/>
        </w:rPr>
        <w:t xml:space="preserve"> enterprises</w:t>
      </w:r>
    </w:p>
    <w:p w14:paraId="561024A1" w14:textId="77777777" w:rsidR="00471849" w:rsidRDefault="00471849" w:rsidP="00471849">
      <w:pPr>
        <w:pStyle w:val="Body"/>
        <w:spacing w:after="0"/>
        <w:jc w:val="center"/>
        <w:rPr>
          <w:rFonts w:ascii="Arial" w:hAnsi="Arial" w:cs="Arial"/>
          <w:b/>
          <w:bCs/>
        </w:rPr>
      </w:pPr>
    </w:p>
    <w:p w14:paraId="445A251B" w14:textId="77777777" w:rsidR="00471849" w:rsidRDefault="00471849" w:rsidP="00471849">
      <w:pPr>
        <w:pStyle w:val="Body"/>
        <w:spacing w:after="0"/>
        <w:jc w:val="left"/>
        <w:rPr>
          <w:rFonts w:ascii="Arial" w:hAnsi="Arial" w:cs="Arial"/>
          <w:b/>
          <w:bCs/>
          <w:sz w:val="22"/>
          <w:szCs w:val="22"/>
        </w:rPr>
      </w:pPr>
      <w:r w:rsidRPr="004504D5">
        <w:rPr>
          <w:rFonts w:ascii="Arial" w:hAnsi="Arial" w:cs="Arial"/>
          <w:b/>
          <w:bCs/>
          <w:sz w:val="22"/>
          <w:szCs w:val="22"/>
        </w:rPr>
        <w:t>3.2 Entrepreneurial Potential Index (EPI) Analysis</w:t>
      </w:r>
    </w:p>
    <w:p w14:paraId="514E56DF" w14:textId="77777777" w:rsidR="00471849" w:rsidRDefault="00471849" w:rsidP="00471849">
      <w:pPr>
        <w:pStyle w:val="Body"/>
        <w:spacing w:after="0"/>
        <w:jc w:val="left"/>
        <w:rPr>
          <w:rFonts w:ascii="Arial" w:hAnsi="Arial" w:cs="Arial"/>
          <w:sz w:val="24"/>
          <w:szCs w:val="24"/>
        </w:rPr>
      </w:pPr>
    </w:p>
    <w:p w14:paraId="45678F97" w14:textId="77777777" w:rsidR="00471849" w:rsidRPr="00861B6B" w:rsidRDefault="00471849" w:rsidP="00471849">
      <w:pPr>
        <w:pStyle w:val="Body"/>
        <w:spacing w:after="0"/>
        <w:rPr>
          <w:rFonts w:ascii="Arial" w:hAnsi="Arial" w:cs="Arial"/>
        </w:rPr>
      </w:pPr>
      <w:r w:rsidRPr="007F385D">
        <w:rPr>
          <w:rFonts w:ascii="Arial" w:hAnsi="Arial" w:cs="Arial"/>
        </w:rPr>
        <w:t xml:space="preserve">The distribution of urban and peri-urban </w:t>
      </w:r>
      <w:proofErr w:type="spellStart"/>
      <w:r w:rsidRPr="007F385D">
        <w:rPr>
          <w:rFonts w:ascii="Arial" w:hAnsi="Arial" w:cs="Arial"/>
        </w:rPr>
        <w:t>agri</w:t>
      </w:r>
      <w:proofErr w:type="spellEnd"/>
      <w:r w:rsidRPr="007F385D">
        <w:rPr>
          <w:rFonts w:ascii="Arial" w:hAnsi="Arial" w:cs="Arial"/>
        </w:rPr>
        <w:t xml:space="preserve"> enterprises </w:t>
      </w:r>
      <w:r>
        <w:rPr>
          <w:rFonts w:ascii="Arial" w:hAnsi="Arial" w:cs="Arial"/>
        </w:rPr>
        <w:t xml:space="preserve">based </w:t>
      </w:r>
      <w:proofErr w:type="gramStart"/>
      <w:r>
        <w:rPr>
          <w:rFonts w:ascii="Arial" w:hAnsi="Arial" w:cs="Arial"/>
        </w:rPr>
        <w:t xml:space="preserve">on </w:t>
      </w:r>
      <w:r w:rsidRPr="007F385D">
        <w:rPr>
          <w:rFonts w:ascii="Arial" w:hAnsi="Arial" w:cs="Arial"/>
        </w:rPr>
        <w:t xml:space="preserve"> the</w:t>
      </w:r>
      <w:proofErr w:type="gramEnd"/>
      <w:r w:rsidRPr="007F385D">
        <w:rPr>
          <w:rFonts w:ascii="Arial" w:hAnsi="Arial" w:cs="Arial"/>
        </w:rPr>
        <w:t xml:space="preserve"> entrepreneurial potential index is depicted in Table 3. </w:t>
      </w:r>
      <w:r>
        <w:rPr>
          <w:rFonts w:ascii="Arial" w:hAnsi="Arial" w:cs="Arial"/>
        </w:rPr>
        <w:t xml:space="preserve">It is evident from the results that the majority of urban and peri-urban </w:t>
      </w:r>
      <w:proofErr w:type="spellStart"/>
      <w:r>
        <w:rPr>
          <w:rFonts w:ascii="Arial" w:hAnsi="Arial" w:cs="Arial"/>
        </w:rPr>
        <w:t>agri</w:t>
      </w:r>
      <w:proofErr w:type="spellEnd"/>
      <w:r>
        <w:rPr>
          <w:rFonts w:ascii="Arial" w:hAnsi="Arial" w:cs="Arial"/>
        </w:rPr>
        <w:t xml:space="preserve"> enterprises (66%) had a medium level of entrepreneurial potential.</w:t>
      </w:r>
      <w:r w:rsidRPr="007F385D">
        <w:rPr>
          <w:rFonts w:ascii="Arial" w:hAnsi="Arial" w:cs="Arial"/>
        </w:rPr>
        <w:t xml:space="preserve"> This might point to a well-balanced entrepreneurial ecosystem with a variety of steady and promising </w:t>
      </w:r>
      <w:proofErr w:type="spellStart"/>
      <w:proofErr w:type="gramStart"/>
      <w:r w:rsidRPr="007F385D">
        <w:rPr>
          <w:rFonts w:ascii="Arial" w:hAnsi="Arial" w:cs="Arial"/>
        </w:rPr>
        <w:t>enterprises.</w:t>
      </w:r>
      <w:r w:rsidRPr="00861B6B">
        <w:rPr>
          <w:rFonts w:ascii="Arial" w:hAnsi="Arial" w:cs="Arial"/>
        </w:rPr>
        <w:t>The</w:t>
      </w:r>
      <w:proofErr w:type="spellEnd"/>
      <w:proofErr w:type="gramEnd"/>
      <w:r w:rsidRPr="00861B6B">
        <w:rPr>
          <w:rFonts w:ascii="Arial" w:hAnsi="Arial" w:cs="Arial"/>
        </w:rPr>
        <w:t xml:space="preserve"> enterprises with a high level of entrepreneurial potential</w:t>
      </w:r>
      <w:r w:rsidRPr="00861B6B">
        <w:rPr>
          <w:rFonts w:ascii="Arial" w:hAnsi="Arial" w:cs="Arial"/>
          <w:lang w:val="en-IN"/>
        </w:rPr>
        <w:t xml:space="preserve"> index (19%) </w:t>
      </w:r>
      <w:r w:rsidRPr="00861B6B">
        <w:rPr>
          <w:rFonts w:ascii="Arial" w:hAnsi="Arial" w:cs="Arial"/>
        </w:rPr>
        <w:t>might operate as role models for profitable company strategies and tactics that other companies could take inspiration from. The enterprises with a low level of entrepreneurial potential index (15%) might reflect areas in which specific assistance and actions are required to improve these businesses' viability and sustainability.</w:t>
      </w:r>
    </w:p>
    <w:p w14:paraId="30FC60E2" w14:textId="77777777" w:rsidR="00471849" w:rsidRDefault="00471849" w:rsidP="00471849">
      <w:pPr>
        <w:pStyle w:val="Body"/>
        <w:spacing w:after="0"/>
        <w:jc w:val="left"/>
        <w:rPr>
          <w:rFonts w:ascii="Arial" w:hAnsi="Arial" w:cs="Arial"/>
          <w:sz w:val="24"/>
          <w:szCs w:val="24"/>
        </w:rPr>
      </w:pPr>
    </w:p>
    <w:p w14:paraId="5D1D8D73" w14:textId="77777777" w:rsidR="00471849" w:rsidRDefault="00471849" w:rsidP="00471849">
      <w:pPr>
        <w:pStyle w:val="Body"/>
        <w:spacing w:after="0"/>
        <w:rPr>
          <w:rFonts w:ascii="Arial" w:hAnsi="Arial" w:cs="Arial"/>
          <w:b/>
          <w:bCs/>
          <w:lang w:val="en-IN"/>
        </w:rPr>
      </w:pPr>
      <w:r w:rsidRPr="007F385D">
        <w:rPr>
          <w:rFonts w:ascii="Arial" w:hAnsi="Arial" w:cs="Arial"/>
          <w:b/>
          <w:bCs/>
          <w:lang w:val="en-IN"/>
        </w:rPr>
        <w:lastRenderedPageBreak/>
        <w:t xml:space="preserve">Table 3.  Distribution </w:t>
      </w:r>
      <w:r>
        <w:rPr>
          <w:rFonts w:ascii="Arial" w:hAnsi="Arial" w:cs="Arial"/>
          <w:b/>
          <w:bCs/>
          <w:lang w:val="en-IN"/>
        </w:rPr>
        <w:t xml:space="preserve">of urban and peri-urban </w:t>
      </w:r>
      <w:proofErr w:type="spellStart"/>
      <w:r>
        <w:rPr>
          <w:rFonts w:ascii="Arial" w:hAnsi="Arial" w:cs="Arial"/>
          <w:b/>
          <w:bCs/>
          <w:lang w:val="en-IN"/>
        </w:rPr>
        <w:t>agri</w:t>
      </w:r>
      <w:proofErr w:type="spellEnd"/>
      <w:r>
        <w:rPr>
          <w:rFonts w:ascii="Arial" w:hAnsi="Arial" w:cs="Arial"/>
          <w:b/>
          <w:bCs/>
          <w:lang w:val="en-IN"/>
        </w:rPr>
        <w:t xml:space="preserve"> enterprises </w:t>
      </w:r>
      <w:r w:rsidRPr="007F385D">
        <w:rPr>
          <w:rFonts w:ascii="Arial" w:hAnsi="Arial" w:cs="Arial"/>
          <w:b/>
          <w:bCs/>
          <w:lang w:val="en-IN"/>
        </w:rPr>
        <w:t>based on entrepreneurial potential index (n=100)</w:t>
      </w:r>
    </w:p>
    <w:p w14:paraId="51C85C54" w14:textId="77777777" w:rsidR="00471849" w:rsidRDefault="00471849" w:rsidP="00471849">
      <w:pPr>
        <w:pStyle w:val="Body"/>
        <w:spacing w:after="0"/>
        <w:rPr>
          <w:rFonts w:ascii="Arial" w:hAnsi="Arial" w:cs="Arial"/>
          <w:b/>
          <w:bCs/>
          <w:lang w:val="en-IN"/>
        </w:rPr>
      </w:pPr>
    </w:p>
    <w:tbl>
      <w:tblPr>
        <w:tblW w:w="716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839"/>
        <w:gridCol w:w="2599"/>
        <w:gridCol w:w="2040"/>
        <w:gridCol w:w="1685"/>
      </w:tblGrid>
      <w:tr w:rsidR="00471849" w:rsidRPr="00DC3180" w14:paraId="7C06A78A" w14:textId="77777777" w:rsidTr="00C027ED">
        <w:trPr>
          <w:jc w:val="center"/>
        </w:trPr>
        <w:tc>
          <w:tcPr>
            <w:tcW w:w="839" w:type="dxa"/>
            <w:tcBorders>
              <w:bottom w:val="single" w:sz="4" w:space="0" w:color="auto"/>
            </w:tcBorders>
          </w:tcPr>
          <w:p w14:paraId="0E8ADD68" w14:textId="77777777" w:rsidR="00471849" w:rsidRPr="00DC3180" w:rsidRDefault="00471849" w:rsidP="00C027ED">
            <w:pPr>
              <w:jc w:val="center"/>
              <w:rPr>
                <w:rFonts w:ascii="Arial" w:hAnsi="Arial"/>
                <w:b/>
                <w:bCs/>
              </w:rPr>
            </w:pPr>
            <w:proofErr w:type="spellStart"/>
            <w:proofErr w:type="gramStart"/>
            <w:r>
              <w:rPr>
                <w:b/>
                <w:bCs/>
              </w:rPr>
              <w:t>Sl.No</w:t>
            </w:r>
            <w:proofErr w:type="spellEnd"/>
            <w:proofErr w:type="gramEnd"/>
          </w:p>
        </w:tc>
        <w:tc>
          <w:tcPr>
            <w:tcW w:w="2599" w:type="dxa"/>
            <w:tcBorders>
              <w:bottom w:val="single" w:sz="4" w:space="0" w:color="auto"/>
            </w:tcBorders>
          </w:tcPr>
          <w:p w14:paraId="005C9EED" w14:textId="77777777" w:rsidR="00471849" w:rsidRDefault="00471849" w:rsidP="00C027ED">
            <w:pPr>
              <w:jc w:val="center"/>
              <w:rPr>
                <w:b/>
                <w:bCs/>
              </w:rPr>
            </w:pPr>
            <w:r>
              <w:rPr>
                <w:b/>
                <w:bCs/>
              </w:rPr>
              <w:t>Entrepreneurial potential index</w:t>
            </w:r>
          </w:p>
        </w:tc>
        <w:tc>
          <w:tcPr>
            <w:tcW w:w="2040" w:type="dxa"/>
            <w:tcBorders>
              <w:bottom w:val="single" w:sz="4" w:space="0" w:color="auto"/>
            </w:tcBorders>
          </w:tcPr>
          <w:p w14:paraId="7C4989CA" w14:textId="77777777" w:rsidR="00471849" w:rsidRDefault="00471849" w:rsidP="00C027ED">
            <w:pPr>
              <w:jc w:val="center"/>
              <w:rPr>
                <w:b/>
                <w:bCs/>
              </w:rPr>
            </w:pPr>
            <w:r>
              <w:rPr>
                <w:b/>
                <w:bCs/>
              </w:rPr>
              <w:t>Frequency</w:t>
            </w:r>
          </w:p>
        </w:tc>
        <w:tc>
          <w:tcPr>
            <w:tcW w:w="1685" w:type="dxa"/>
            <w:tcBorders>
              <w:bottom w:val="single" w:sz="4" w:space="0" w:color="auto"/>
            </w:tcBorders>
          </w:tcPr>
          <w:p w14:paraId="2C380438" w14:textId="77777777" w:rsidR="00471849" w:rsidRDefault="00471849" w:rsidP="00C027ED">
            <w:pPr>
              <w:jc w:val="center"/>
              <w:rPr>
                <w:b/>
                <w:bCs/>
              </w:rPr>
            </w:pPr>
            <w:r>
              <w:rPr>
                <w:b/>
                <w:bCs/>
              </w:rPr>
              <w:t>Percentage</w:t>
            </w:r>
          </w:p>
        </w:tc>
      </w:tr>
      <w:tr w:rsidR="00471849" w:rsidRPr="00DC3180" w14:paraId="2254D28D" w14:textId="77777777" w:rsidTr="00C027ED">
        <w:trPr>
          <w:trHeight w:val="773"/>
          <w:jc w:val="center"/>
        </w:trPr>
        <w:tc>
          <w:tcPr>
            <w:tcW w:w="839" w:type="dxa"/>
            <w:tcBorders>
              <w:bottom w:val="nil"/>
            </w:tcBorders>
          </w:tcPr>
          <w:p w14:paraId="2656591D" w14:textId="77777777" w:rsidR="00471849" w:rsidRPr="00DC3180" w:rsidRDefault="00471849" w:rsidP="00C027ED">
            <w:pPr>
              <w:jc w:val="center"/>
              <w:rPr>
                <w:rFonts w:ascii="Arial" w:hAnsi="Arial"/>
                <w:vanish/>
              </w:rPr>
            </w:pPr>
            <w:r w:rsidRPr="00253C4D">
              <w:rPr>
                <w:lang w:val="en-IN"/>
              </w:rPr>
              <w:t>1</w:t>
            </w:r>
          </w:p>
          <w:p w14:paraId="59A56A4D" w14:textId="77777777" w:rsidR="00471849" w:rsidRPr="00DC3180" w:rsidRDefault="00471849" w:rsidP="00C027ED">
            <w:pPr>
              <w:jc w:val="center"/>
              <w:rPr>
                <w:rFonts w:ascii="Arial" w:hAnsi="Arial"/>
              </w:rPr>
            </w:pPr>
          </w:p>
          <w:p w14:paraId="39EBF1BA" w14:textId="77777777" w:rsidR="00471849" w:rsidRPr="00DC3180" w:rsidRDefault="00471849" w:rsidP="00C027ED">
            <w:pPr>
              <w:jc w:val="center"/>
              <w:rPr>
                <w:rFonts w:ascii="Arial" w:hAnsi="Arial"/>
                <w:vanish/>
              </w:rPr>
            </w:pPr>
          </w:p>
          <w:p w14:paraId="2BA539AC" w14:textId="77777777" w:rsidR="00471849" w:rsidRPr="00DC3180" w:rsidRDefault="00471849" w:rsidP="00C027ED">
            <w:pPr>
              <w:jc w:val="center"/>
              <w:rPr>
                <w:rFonts w:ascii="Arial" w:hAnsi="Arial"/>
              </w:rPr>
            </w:pPr>
            <w:r>
              <w:rPr>
                <w:rFonts w:ascii="Arial" w:hAnsi="Arial"/>
              </w:rPr>
              <w:t>2</w:t>
            </w:r>
          </w:p>
          <w:p w14:paraId="7CA251CC" w14:textId="77777777" w:rsidR="00471849" w:rsidRDefault="00471849" w:rsidP="00C027ED">
            <w:pPr>
              <w:jc w:val="center"/>
              <w:rPr>
                <w:rFonts w:ascii="Arial" w:hAnsi="Arial"/>
              </w:rPr>
            </w:pPr>
            <w:r w:rsidRPr="008D2201">
              <w:rPr>
                <w:rFonts w:ascii="Arial" w:hAnsi="Arial"/>
              </w:rPr>
              <w:t>3</w:t>
            </w:r>
          </w:p>
          <w:p w14:paraId="7A2908E6" w14:textId="77777777" w:rsidR="00471849" w:rsidRPr="008D2201" w:rsidRDefault="00471849" w:rsidP="00C027ED">
            <w:pPr>
              <w:jc w:val="center"/>
              <w:rPr>
                <w:rFonts w:ascii="Arial" w:hAnsi="Arial"/>
              </w:rPr>
            </w:pPr>
          </w:p>
          <w:p w14:paraId="13476142" w14:textId="77777777" w:rsidR="00471849" w:rsidRPr="008D2201" w:rsidRDefault="00471849" w:rsidP="00C027ED">
            <w:pPr>
              <w:jc w:val="center"/>
              <w:rPr>
                <w:rFonts w:ascii="Arial" w:hAnsi="Arial"/>
              </w:rPr>
            </w:pPr>
          </w:p>
          <w:p w14:paraId="346AE4A3" w14:textId="77777777" w:rsidR="00471849" w:rsidRPr="00DC3180" w:rsidRDefault="00471849" w:rsidP="00C027ED">
            <w:pPr>
              <w:jc w:val="center"/>
              <w:rPr>
                <w:rFonts w:ascii="Arial" w:hAnsi="Arial"/>
                <w:b/>
                <w:bCs/>
              </w:rPr>
            </w:pPr>
          </w:p>
        </w:tc>
        <w:tc>
          <w:tcPr>
            <w:tcW w:w="2599" w:type="dxa"/>
            <w:tcBorders>
              <w:bottom w:val="nil"/>
            </w:tcBorders>
          </w:tcPr>
          <w:p w14:paraId="03D21BE2" w14:textId="77777777" w:rsidR="00471849" w:rsidRDefault="00471849" w:rsidP="00C027ED">
            <w:pPr>
              <w:jc w:val="center"/>
              <w:rPr>
                <w:lang w:val="en-IN"/>
              </w:rPr>
            </w:pPr>
            <w:r>
              <w:rPr>
                <w:lang w:val="en-IN"/>
              </w:rPr>
              <w:t>Low (&lt;15.93)</w:t>
            </w:r>
          </w:p>
          <w:p w14:paraId="2E845856" w14:textId="77777777" w:rsidR="00471849" w:rsidRDefault="00471849" w:rsidP="00C027ED">
            <w:pPr>
              <w:jc w:val="center"/>
              <w:rPr>
                <w:lang w:val="en-IN"/>
              </w:rPr>
            </w:pPr>
            <w:r>
              <w:rPr>
                <w:lang w:val="en-IN"/>
              </w:rPr>
              <w:t>Medium (15.93-56.96)</w:t>
            </w:r>
          </w:p>
          <w:p w14:paraId="263DADAA" w14:textId="77777777" w:rsidR="00471849" w:rsidRDefault="00471849" w:rsidP="00C027ED">
            <w:pPr>
              <w:jc w:val="center"/>
              <w:rPr>
                <w:lang w:val="en-IN"/>
              </w:rPr>
            </w:pPr>
            <w:r>
              <w:rPr>
                <w:lang w:val="en-IN"/>
              </w:rPr>
              <w:t>High (&gt;56.96)</w:t>
            </w:r>
          </w:p>
          <w:p w14:paraId="273C251B" w14:textId="77777777" w:rsidR="00471849" w:rsidRDefault="00471849" w:rsidP="00C027ED">
            <w:pPr>
              <w:rPr>
                <w:lang w:val="en-IN"/>
              </w:rPr>
            </w:pPr>
          </w:p>
          <w:p w14:paraId="49684830" w14:textId="77777777" w:rsidR="00471849" w:rsidRPr="00253C4D" w:rsidRDefault="00471849" w:rsidP="00C027ED">
            <w:pPr>
              <w:rPr>
                <w:lang w:val="en-IN"/>
              </w:rPr>
            </w:pPr>
            <w:r>
              <w:rPr>
                <w:lang w:val="en-IN"/>
              </w:rPr>
              <w:t xml:space="preserve"> Mean =36.44, SD = 20.52</w:t>
            </w:r>
          </w:p>
        </w:tc>
        <w:tc>
          <w:tcPr>
            <w:tcW w:w="2040" w:type="dxa"/>
            <w:tcBorders>
              <w:bottom w:val="nil"/>
            </w:tcBorders>
          </w:tcPr>
          <w:p w14:paraId="40A628F0" w14:textId="77777777" w:rsidR="00471849" w:rsidRDefault="00471849" w:rsidP="00C027ED">
            <w:pPr>
              <w:jc w:val="center"/>
              <w:rPr>
                <w:lang w:val="en-IN"/>
              </w:rPr>
            </w:pPr>
            <w:r>
              <w:rPr>
                <w:lang w:val="en-IN"/>
              </w:rPr>
              <w:t>15</w:t>
            </w:r>
          </w:p>
          <w:p w14:paraId="417D4E50" w14:textId="77777777" w:rsidR="00471849" w:rsidRDefault="00471849" w:rsidP="00C027ED">
            <w:pPr>
              <w:jc w:val="center"/>
              <w:rPr>
                <w:lang w:val="en-IN"/>
              </w:rPr>
            </w:pPr>
            <w:r>
              <w:rPr>
                <w:lang w:val="en-IN"/>
              </w:rPr>
              <w:t>66</w:t>
            </w:r>
          </w:p>
          <w:p w14:paraId="7F3225B4" w14:textId="77777777" w:rsidR="00471849" w:rsidRDefault="00471849" w:rsidP="00C027ED">
            <w:pPr>
              <w:jc w:val="center"/>
              <w:rPr>
                <w:lang w:val="en-IN"/>
              </w:rPr>
            </w:pPr>
            <w:r>
              <w:rPr>
                <w:lang w:val="en-IN"/>
              </w:rPr>
              <w:t>19</w:t>
            </w:r>
          </w:p>
          <w:p w14:paraId="41DD7801" w14:textId="77777777" w:rsidR="00471849" w:rsidRDefault="00471849" w:rsidP="00C027ED">
            <w:pPr>
              <w:jc w:val="center"/>
              <w:rPr>
                <w:lang w:val="en-IN"/>
              </w:rPr>
            </w:pPr>
          </w:p>
          <w:p w14:paraId="6851A3E4" w14:textId="77777777" w:rsidR="00471849" w:rsidRDefault="00471849" w:rsidP="00C027ED">
            <w:pPr>
              <w:jc w:val="center"/>
              <w:rPr>
                <w:lang w:val="en-IN"/>
              </w:rPr>
            </w:pPr>
          </w:p>
        </w:tc>
        <w:tc>
          <w:tcPr>
            <w:tcW w:w="1685" w:type="dxa"/>
            <w:tcBorders>
              <w:bottom w:val="nil"/>
            </w:tcBorders>
          </w:tcPr>
          <w:p w14:paraId="1F094064" w14:textId="77777777" w:rsidR="00471849" w:rsidRDefault="00471849" w:rsidP="00C027ED">
            <w:pPr>
              <w:jc w:val="center"/>
              <w:rPr>
                <w:lang w:val="en-IN"/>
              </w:rPr>
            </w:pPr>
            <w:r>
              <w:rPr>
                <w:lang w:val="en-IN"/>
              </w:rPr>
              <w:t>15</w:t>
            </w:r>
          </w:p>
          <w:p w14:paraId="40F7F8A5" w14:textId="77777777" w:rsidR="00471849" w:rsidRDefault="00471849" w:rsidP="00C027ED">
            <w:pPr>
              <w:jc w:val="center"/>
              <w:rPr>
                <w:lang w:val="en-IN"/>
              </w:rPr>
            </w:pPr>
            <w:r>
              <w:rPr>
                <w:lang w:val="en-IN"/>
              </w:rPr>
              <w:t>66</w:t>
            </w:r>
          </w:p>
          <w:p w14:paraId="040AB440" w14:textId="77777777" w:rsidR="00471849" w:rsidRDefault="00471849" w:rsidP="00C027ED">
            <w:pPr>
              <w:jc w:val="center"/>
              <w:rPr>
                <w:lang w:val="en-IN"/>
              </w:rPr>
            </w:pPr>
            <w:r>
              <w:rPr>
                <w:lang w:val="en-IN"/>
              </w:rPr>
              <w:t>19</w:t>
            </w:r>
          </w:p>
          <w:p w14:paraId="29B1BAB7" w14:textId="77777777" w:rsidR="00471849" w:rsidRDefault="00471849" w:rsidP="00C027ED">
            <w:pPr>
              <w:jc w:val="center"/>
              <w:rPr>
                <w:lang w:val="en-IN"/>
              </w:rPr>
            </w:pPr>
          </w:p>
        </w:tc>
      </w:tr>
    </w:tbl>
    <w:p w14:paraId="2B1E3D6C" w14:textId="77777777" w:rsidR="00471849" w:rsidRDefault="00471849" w:rsidP="00471849">
      <w:pPr>
        <w:pStyle w:val="Body"/>
        <w:spacing w:after="0"/>
        <w:rPr>
          <w:rFonts w:ascii="Arial" w:hAnsi="Arial" w:cs="Arial"/>
          <w:lang w:val="en-IN"/>
        </w:rPr>
      </w:pPr>
      <w:r w:rsidRPr="00861B6B">
        <w:rPr>
          <w:rFonts w:ascii="Arial" w:hAnsi="Arial" w:cs="Arial"/>
          <w:lang w:val="en-IN"/>
        </w:rPr>
        <w:t xml:space="preserve">The results from Fig.3 depicted the mean entrepreneurial potential index </w:t>
      </w:r>
      <w:r>
        <w:rPr>
          <w:rFonts w:ascii="Arial" w:hAnsi="Arial" w:cs="Arial"/>
          <w:lang w:val="en-IN"/>
        </w:rPr>
        <w:t xml:space="preserve">of different categories of urban and peri-urban </w:t>
      </w:r>
      <w:proofErr w:type="spellStart"/>
      <w:r>
        <w:rPr>
          <w:rFonts w:ascii="Arial" w:hAnsi="Arial" w:cs="Arial"/>
          <w:lang w:val="en-IN"/>
        </w:rPr>
        <w:t>agri</w:t>
      </w:r>
      <w:proofErr w:type="spellEnd"/>
      <w:r>
        <w:rPr>
          <w:rFonts w:ascii="Arial" w:hAnsi="Arial" w:cs="Arial"/>
          <w:lang w:val="en-IN"/>
        </w:rPr>
        <w:t xml:space="preserve"> enterprises.</w:t>
      </w:r>
      <w:r w:rsidRPr="00861B6B">
        <w:rPr>
          <w:rFonts w:ascii="Arial" w:hAnsi="Arial" w:cs="Arial"/>
          <w:lang w:val="en-IN"/>
        </w:rPr>
        <w:t xml:space="preserve"> The mean EPI for value-addition enterprises was the highest (53.45), indicating that these enterprises were found to have the most sustainable and financial prospects.  This might be due to increased customer demand for processed and ready-to-eat foods, urban market integration, and comparatively higher profit margins that contribute to its scalability in urban settings</w:t>
      </w:r>
      <w:r>
        <w:rPr>
          <w:rFonts w:ascii="Arial" w:hAnsi="Arial" w:cs="Arial"/>
          <w:lang w:val="en-IN"/>
        </w:rPr>
        <w:t>.</w:t>
      </w:r>
    </w:p>
    <w:p w14:paraId="422715AD" w14:textId="77777777" w:rsidR="00471849" w:rsidRDefault="00471849" w:rsidP="00471849">
      <w:pPr>
        <w:pStyle w:val="Body"/>
        <w:spacing w:after="0"/>
        <w:rPr>
          <w:rFonts w:ascii="Arial" w:hAnsi="Arial" w:cs="Arial"/>
          <w:lang w:val="en-IN"/>
        </w:rPr>
      </w:pPr>
    </w:p>
    <w:p w14:paraId="70776596" w14:textId="77777777" w:rsidR="00471849" w:rsidRDefault="00471849" w:rsidP="00471849">
      <w:pPr>
        <w:pStyle w:val="Body"/>
        <w:spacing w:after="0"/>
        <w:rPr>
          <w:rFonts w:ascii="Arial" w:hAnsi="Arial" w:cs="Arial"/>
          <w:lang w:val="en-IN"/>
        </w:rPr>
      </w:pPr>
      <w:r w:rsidRPr="00861B6B">
        <w:rPr>
          <w:rFonts w:ascii="Arial" w:hAnsi="Arial" w:cs="Arial"/>
          <w:lang w:val="en-IN"/>
        </w:rPr>
        <w:t>The moderate level of mean EPI for mushroom enterprises (32.95</w:t>
      </w:r>
      <w:proofErr w:type="gramStart"/>
      <w:r w:rsidRPr="00861B6B">
        <w:rPr>
          <w:rFonts w:ascii="Arial" w:hAnsi="Arial" w:cs="Arial"/>
          <w:lang w:val="en-IN"/>
        </w:rPr>
        <w:t>)  reflected</w:t>
      </w:r>
      <w:proofErr w:type="gramEnd"/>
      <w:r w:rsidRPr="00861B6B">
        <w:rPr>
          <w:rFonts w:ascii="Arial" w:hAnsi="Arial" w:cs="Arial"/>
          <w:lang w:val="en-IN"/>
        </w:rPr>
        <w:t xml:space="preserve"> both their potential and the difficulties they encountered, including input costs, market volatility, and perishability. Despite these obstacles, the growing market for environmentally friendly, high-protein sources indicates that the potential of mushroom enterprises could be improved if effective logistics and storage solutions are provided.</w:t>
      </w:r>
    </w:p>
    <w:p w14:paraId="2F81203B" w14:textId="77777777" w:rsidR="00471849" w:rsidRDefault="00471849" w:rsidP="00471849">
      <w:pPr>
        <w:pStyle w:val="Body"/>
        <w:spacing w:after="0"/>
        <w:rPr>
          <w:rFonts w:ascii="Arial" w:hAnsi="Arial" w:cs="Arial"/>
          <w:lang w:val="en-IN"/>
        </w:rPr>
      </w:pPr>
    </w:p>
    <w:p w14:paraId="07BE5147" w14:textId="77777777" w:rsidR="00471849" w:rsidRDefault="00471849" w:rsidP="00471849">
      <w:pPr>
        <w:pStyle w:val="Body"/>
        <w:spacing w:after="0"/>
        <w:rPr>
          <w:rFonts w:ascii="Arial" w:hAnsi="Arial" w:cs="Arial"/>
          <w:lang w:val="en-IN"/>
        </w:rPr>
      </w:pPr>
      <w:r w:rsidRPr="00861B6B">
        <w:rPr>
          <w:rFonts w:ascii="Arial" w:hAnsi="Arial" w:cs="Arial"/>
          <w:lang w:val="en-IN"/>
        </w:rPr>
        <w:t>The lowest mean EPI (17.27) was found in aquaponics enterprises, highlighting their low</w:t>
      </w:r>
      <w:r>
        <w:rPr>
          <w:rFonts w:ascii="Arial" w:hAnsi="Arial" w:cs="Arial"/>
          <w:lang w:val="en-IN"/>
        </w:rPr>
        <w:t>er</w:t>
      </w:r>
      <w:r w:rsidRPr="00861B6B">
        <w:rPr>
          <w:rFonts w:ascii="Arial" w:hAnsi="Arial" w:cs="Arial"/>
          <w:lang w:val="en-IN"/>
        </w:rPr>
        <w:t xml:space="preserve"> level of market adoption and penetration. This might be due to constraints like high initial investment and operational costs and insufficient market awareness. However, if appropriate financial and technical support mechanisms are implemented, its sustainability features, like efficient water usage, waste reduction, and integrated plant and fish farming</w:t>
      </w:r>
      <w:r>
        <w:rPr>
          <w:rFonts w:ascii="Arial" w:hAnsi="Arial" w:cs="Arial"/>
          <w:lang w:val="en-IN"/>
        </w:rPr>
        <w:t xml:space="preserve"> could </w:t>
      </w:r>
      <w:r w:rsidRPr="00861B6B">
        <w:rPr>
          <w:rFonts w:ascii="Arial" w:hAnsi="Arial" w:cs="Arial"/>
          <w:lang w:val="en-IN"/>
        </w:rPr>
        <w:t>offer growth prospects. The entrepreneurial potential of aquaponics enterprises might be improved through facilitating training on social media marketing and e-commerce platforms, advanced technologies, organic certification programs, skill development programs, etc. Also, providing financial incentives and encouraging the production of high-value crops and fishes, promoting cooperatives and local partnerships for input supply, promoting farm-to-table partnerships and diversifying the product lines like value-addition and customising the outputs from the aquaponics could also assist in improving the entrepreneurial potential.</w:t>
      </w:r>
    </w:p>
    <w:p w14:paraId="2B40BC1A" w14:textId="77777777" w:rsidR="00471849" w:rsidRDefault="00471849" w:rsidP="00471849">
      <w:pPr>
        <w:pStyle w:val="Body"/>
        <w:spacing w:after="0"/>
        <w:rPr>
          <w:rFonts w:ascii="Arial" w:hAnsi="Arial" w:cs="Arial"/>
          <w:lang w:val="en-IN"/>
        </w:rPr>
      </w:pPr>
    </w:p>
    <w:p w14:paraId="6D7D0AD5" w14:textId="77777777" w:rsidR="00471849" w:rsidRDefault="00471849" w:rsidP="00471849">
      <w:pPr>
        <w:pStyle w:val="Body"/>
        <w:spacing w:after="0"/>
        <w:rPr>
          <w:rFonts w:ascii="Arial" w:hAnsi="Arial" w:cs="Arial"/>
          <w:lang w:val="en-IN"/>
        </w:rPr>
      </w:pPr>
      <w:r>
        <w:rPr>
          <w:rFonts w:ascii="Arial" w:hAnsi="Arial" w:cs="Arial"/>
          <w:lang w:val="en-IN"/>
        </w:rPr>
        <w:t xml:space="preserve">The moderate level of mean EPI of urban and peri-urban </w:t>
      </w:r>
      <w:proofErr w:type="spellStart"/>
      <w:r>
        <w:rPr>
          <w:rFonts w:ascii="Arial" w:hAnsi="Arial" w:cs="Arial"/>
          <w:lang w:val="en-IN"/>
        </w:rPr>
        <w:t>agri</w:t>
      </w:r>
      <w:proofErr w:type="spellEnd"/>
      <w:r>
        <w:rPr>
          <w:rFonts w:ascii="Arial" w:hAnsi="Arial" w:cs="Arial"/>
          <w:lang w:val="en-IN"/>
        </w:rPr>
        <w:t xml:space="preserve"> </w:t>
      </w:r>
      <w:proofErr w:type="gramStart"/>
      <w:r>
        <w:rPr>
          <w:rFonts w:ascii="Arial" w:hAnsi="Arial" w:cs="Arial"/>
          <w:lang w:val="en-IN"/>
        </w:rPr>
        <w:t>enterprises(</w:t>
      </w:r>
      <w:proofErr w:type="gramEnd"/>
      <w:r>
        <w:rPr>
          <w:rFonts w:ascii="Arial" w:hAnsi="Arial" w:cs="Arial"/>
          <w:lang w:val="en-IN"/>
        </w:rPr>
        <w:t>36.44) suggested that for the feasibility and sustainability of these enterprises, urban agriculture must be reinforced through infrastructural development, skill enhancement and financial incentives.</w:t>
      </w:r>
    </w:p>
    <w:p w14:paraId="711581F7" w14:textId="77777777" w:rsidR="00471849" w:rsidRDefault="00471849" w:rsidP="00471849">
      <w:pPr>
        <w:pStyle w:val="Body"/>
        <w:spacing w:after="0"/>
        <w:rPr>
          <w:rFonts w:ascii="Arial" w:hAnsi="Arial" w:cs="Arial"/>
          <w:lang w:val="en-IN"/>
        </w:rPr>
      </w:pPr>
    </w:p>
    <w:p w14:paraId="6127D2D8" w14:textId="77777777" w:rsidR="00471849" w:rsidRDefault="00471849" w:rsidP="00471849">
      <w:pPr>
        <w:pStyle w:val="Body"/>
        <w:spacing w:after="0"/>
        <w:jc w:val="center"/>
        <w:rPr>
          <w:rFonts w:ascii="Arial" w:hAnsi="Arial" w:cs="Arial"/>
          <w:lang w:val="en-IN"/>
        </w:rPr>
      </w:pPr>
      <w:r>
        <w:rPr>
          <w:rFonts w:ascii="Arial" w:hAnsi="Arial" w:cs="Arial"/>
          <w:noProof/>
          <w:lang w:val="en-IN"/>
        </w:rPr>
        <w:lastRenderedPageBreak/>
        <w:drawing>
          <wp:inline distT="0" distB="0" distL="0" distR="0" wp14:anchorId="149EC2D4" wp14:editId="29A4F74A">
            <wp:extent cx="5187950" cy="2641600"/>
            <wp:effectExtent l="0" t="0" r="0" b="0"/>
            <wp:docPr id="687434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7950" cy="2641600"/>
                    </a:xfrm>
                    <a:prstGeom prst="rect">
                      <a:avLst/>
                    </a:prstGeom>
                    <a:noFill/>
                  </pic:spPr>
                </pic:pic>
              </a:graphicData>
            </a:graphic>
          </wp:inline>
        </w:drawing>
      </w:r>
    </w:p>
    <w:p w14:paraId="4FD09AE2" w14:textId="77777777" w:rsidR="00471849" w:rsidRDefault="00471849" w:rsidP="00471849">
      <w:pPr>
        <w:pStyle w:val="Body"/>
        <w:spacing w:after="0"/>
        <w:rPr>
          <w:rFonts w:ascii="Arial" w:hAnsi="Arial" w:cs="Arial"/>
          <w:lang w:val="en-IN"/>
        </w:rPr>
      </w:pPr>
    </w:p>
    <w:p w14:paraId="10D2B7F5" w14:textId="77777777" w:rsidR="00471849" w:rsidRPr="002B4A03" w:rsidRDefault="00471849" w:rsidP="00471849">
      <w:pPr>
        <w:pStyle w:val="Body"/>
        <w:spacing w:after="0"/>
        <w:jc w:val="center"/>
        <w:rPr>
          <w:rFonts w:ascii="Arial" w:hAnsi="Arial" w:cs="Arial"/>
          <w:b/>
          <w:bCs/>
          <w:lang w:val="en-IN"/>
        </w:rPr>
      </w:pPr>
      <w:r w:rsidRPr="002B4A03">
        <w:rPr>
          <w:rFonts w:ascii="Arial" w:hAnsi="Arial" w:cs="Arial"/>
          <w:b/>
          <w:bCs/>
          <w:lang w:val="en-IN"/>
        </w:rPr>
        <w:t xml:space="preserve">Fig. 3. Distribution of urban and peri-urban </w:t>
      </w:r>
      <w:proofErr w:type="spellStart"/>
      <w:r w:rsidRPr="002B4A03">
        <w:rPr>
          <w:rFonts w:ascii="Arial" w:hAnsi="Arial" w:cs="Arial"/>
          <w:b/>
          <w:bCs/>
          <w:lang w:val="en-IN"/>
        </w:rPr>
        <w:t>agri</w:t>
      </w:r>
      <w:proofErr w:type="spellEnd"/>
      <w:r w:rsidRPr="002B4A03">
        <w:rPr>
          <w:rFonts w:ascii="Arial" w:hAnsi="Arial" w:cs="Arial"/>
          <w:b/>
          <w:bCs/>
          <w:lang w:val="en-IN"/>
        </w:rPr>
        <w:t xml:space="preserve"> enterprises on mean value of entrepreneurial potential index</w:t>
      </w:r>
    </w:p>
    <w:p w14:paraId="7EE7DC09" w14:textId="77777777" w:rsidR="00471849" w:rsidRDefault="00471849" w:rsidP="00471849">
      <w:pPr>
        <w:pStyle w:val="Body"/>
        <w:spacing w:after="0"/>
        <w:rPr>
          <w:rFonts w:ascii="Arial" w:hAnsi="Arial" w:cs="Arial"/>
          <w:lang w:val="en-IN"/>
        </w:rPr>
      </w:pPr>
    </w:p>
    <w:p w14:paraId="1FF141A7" w14:textId="77777777" w:rsidR="00471849" w:rsidRPr="006D0F64" w:rsidRDefault="00471849" w:rsidP="00471849">
      <w:pPr>
        <w:pStyle w:val="Body"/>
        <w:spacing w:after="0"/>
        <w:rPr>
          <w:rFonts w:ascii="Arial" w:hAnsi="Arial" w:cs="Arial"/>
          <w:b/>
          <w:bCs/>
          <w:sz w:val="22"/>
          <w:szCs w:val="22"/>
          <w:lang w:val="en-IN"/>
        </w:rPr>
      </w:pPr>
      <w:r w:rsidRPr="006D0F64">
        <w:rPr>
          <w:rFonts w:ascii="Arial" w:hAnsi="Arial" w:cs="Arial"/>
          <w:b/>
          <w:bCs/>
          <w:sz w:val="22"/>
          <w:szCs w:val="22"/>
          <w:lang w:val="en-IN"/>
        </w:rPr>
        <w:t xml:space="preserve">3.3 Comparison of </w:t>
      </w:r>
      <w:r>
        <w:rPr>
          <w:rFonts w:ascii="Arial" w:hAnsi="Arial" w:cs="Arial"/>
          <w:b/>
          <w:bCs/>
          <w:sz w:val="22"/>
          <w:szCs w:val="22"/>
          <w:lang w:val="en-IN"/>
        </w:rPr>
        <w:t>E</w:t>
      </w:r>
      <w:r w:rsidRPr="006D0F64">
        <w:rPr>
          <w:rFonts w:ascii="Arial" w:hAnsi="Arial" w:cs="Arial"/>
          <w:b/>
          <w:bCs/>
          <w:sz w:val="22"/>
          <w:szCs w:val="22"/>
          <w:lang w:val="en-IN"/>
        </w:rPr>
        <w:t xml:space="preserve">ntrepreneurial </w:t>
      </w:r>
      <w:r>
        <w:rPr>
          <w:rFonts w:ascii="Arial" w:hAnsi="Arial" w:cs="Arial"/>
          <w:b/>
          <w:bCs/>
          <w:sz w:val="22"/>
          <w:szCs w:val="22"/>
          <w:lang w:val="en-IN"/>
        </w:rPr>
        <w:t>P</w:t>
      </w:r>
      <w:r w:rsidRPr="006D0F64">
        <w:rPr>
          <w:rFonts w:ascii="Arial" w:hAnsi="Arial" w:cs="Arial"/>
          <w:b/>
          <w:bCs/>
          <w:sz w:val="22"/>
          <w:szCs w:val="22"/>
          <w:lang w:val="en-IN"/>
        </w:rPr>
        <w:t xml:space="preserve">otential of </w:t>
      </w:r>
      <w:r>
        <w:rPr>
          <w:rFonts w:ascii="Arial" w:hAnsi="Arial" w:cs="Arial"/>
          <w:b/>
          <w:bCs/>
          <w:sz w:val="22"/>
          <w:szCs w:val="22"/>
          <w:lang w:val="en-IN"/>
        </w:rPr>
        <w:t>D</w:t>
      </w:r>
      <w:r w:rsidRPr="006D0F64">
        <w:rPr>
          <w:rFonts w:ascii="Arial" w:hAnsi="Arial" w:cs="Arial"/>
          <w:b/>
          <w:bCs/>
          <w:sz w:val="22"/>
          <w:szCs w:val="22"/>
          <w:lang w:val="en-IN"/>
        </w:rPr>
        <w:t xml:space="preserve">ifferent </w:t>
      </w:r>
      <w:r>
        <w:rPr>
          <w:rFonts w:ascii="Arial" w:hAnsi="Arial" w:cs="Arial"/>
          <w:b/>
          <w:bCs/>
          <w:sz w:val="22"/>
          <w:szCs w:val="22"/>
          <w:lang w:val="en-IN"/>
        </w:rPr>
        <w:t>C</w:t>
      </w:r>
      <w:r w:rsidRPr="006D0F64">
        <w:rPr>
          <w:rFonts w:ascii="Arial" w:hAnsi="Arial" w:cs="Arial"/>
          <w:b/>
          <w:bCs/>
          <w:sz w:val="22"/>
          <w:szCs w:val="22"/>
          <w:lang w:val="en-IN"/>
        </w:rPr>
        <w:t xml:space="preserve">ategories of </w:t>
      </w:r>
      <w:r>
        <w:rPr>
          <w:rFonts w:ascii="Arial" w:hAnsi="Arial" w:cs="Arial"/>
          <w:b/>
          <w:bCs/>
          <w:sz w:val="22"/>
          <w:szCs w:val="22"/>
          <w:lang w:val="en-IN"/>
        </w:rPr>
        <w:t>U</w:t>
      </w:r>
      <w:r w:rsidRPr="006D0F64">
        <w:rPr>
          <w:rFonts w:ascii="Arial" w:hAnsi="Arial" w:cs="Arial"/>
          <w:b/>
          <w:bCs/>
          <w:sz w:val="22"/>
          <w:szCs w:val="22"/>
          <w:lang w:val="en-IN"/>
        </w:rPr>
        <w:t xml:space="preserve">rban and </w:t>
      </w:r>
      <w:r>
        <w:rPr>
          <w:rFonts w:ascii="Arial" w:hAnsi="Arial" w:cs="Arial"/>
          <w:b/>
          <w:bCs/>
          <w:sz w:val="22"/>
          <w:szCs w:val="22"/>
          <w:lang w:val="en-IN"/>
        </w:rPr>
        <w:t>P</w:t>
      </w:r>
      <w:r w:rsidRPr="006D0F64">
        <w:rPr>
          <w:rFonts w:ascii="Arial" w:hAnsi="Arial" w:cs="Arial"/>
          <w:b/>
          <w:bCs/>
          <w:sz w:val="22"/>
          <w:szCs w:val="22"/>
          <w:lang w:val="en-IN"/>
        </w:rPr>
        <w:t>eri-</w:t>
      </w:r>
      <w:r>
        <w:rPr>
          <w:rFonts w:ascii="Arial" w:hAnsi="Arial" w:cs="Arial"/>
          <w:b/>
          <w:bCs/>
          <w:sz w:val="22"/>
          <w:szCs w:val="22"/>
          <w:lang w:val="en-IN"/>
        </w:rPr>
        <w:t>U</w:t>
      </w:r>
      <w:r w:rsidRPr="006D0F64">
        <w:rPr>
          <w:rFonts w:ascii="Arial" w:hAnsi="Arial" w:cs="Arial"/>
          <w:b/>
          <w:bCs/>
          <w:sz w:val="22"/>
          <w:szCs w:val="22"/>
          <w:lang w:val="en-IN"/>
        </w:rPr>
        <w:t xml:space="preserve">rban </w:t>
      </w:r>
      <w:r>
        <w:rPr>
          <w:rFonts w:ascii="Arial" w:hAnsi="Arial" w:cs="Arial"/>
          <w:b/>
          <w:bCs/>
          <w:sz w:val="22"/>
          <w:szCs w:val="22"/>
          <w:lang w:val="en-IN"/>
        </w:rPr>
        <w:t>A</w:t>
      </w:r>
      <w:r w:rsidRPr="006D0F64">
        <w:rPr>
          <w:rFonts w:ascii="Arial" w:hAnsi="Arial" w:cs="Arial"/>
          <w:b/>
          <w:bCs/>
          <w:sz w:val="22"/>
          <w:szCs w:val="22"/>
          <w:lang w:val="en-IN"/>
        </w:rPr>
        <w:t xml:space="preserve">gri </w:t>
      </w:r>
      <w:r>
        <w:rPr>
          <w:rFonts w:ascii="Arial" w:hAnsi="Arial" w:cs="Arial"/>
          <w:b/>
          <w:bCs/>
          <w:sz w:val="22"/>
          <w:szCs w:val="22"/>
          <w:lang w:val="en-IN"/>
        </w:rPr>
        <w:t>E</w:t>
      </w:r>
      <w:r w:rsidRPr="006D0F64">
        <w:rPr>
          <w:rFonts w:ascii="Arial" w:hAnsi="Arial" w:cs="Arial"/>
          <w:b/>
          <w:bCs/>
          <w:sz w:val="22"/>
          <w:szCs w:val="22"/>
          <w:lang w:val="en-IN"/>
        </w:rPr>
        <w:t>nterprises</w:t>
      </w:r>
    </w:p>
    <w:p w14:paraId="05706B3A" w14:textId="77777777" w:rsidR="00471849" w:rsidRPr="00861B6B" w:rsidRDefault="00471849" w:rsidP="00471849">
      <w:pPr>
        <w:pStyle w:val="Body"/>
        <w:spacing w:after="0"/>
        <w:rPr>
          <w:rFonts w:ascii="Arial" w:hAnsi="Arial" w:cs="Arial"/>
          <w:lang w:val="en-IN"/>
        </w:rPr>
      </w:pPr>
    </w:p>
    <w:p w14:paraId="44CE5574" w14:textId="036D9566" w:rsidR="00471849" w:rsidRPr="006D0F64" w:rsidRDefault="00471849" w:rsidP="00471849">
      <w:pPr>
        <w:pStyle w:val="Body"/>
        <w:spacing w:after="0"/>
        <w:rPr>
          <w:rFonts w:ascii="Arial" w:hAnsi="Arial" w:cs="Arial"/>
          <w:lang w:val="en-IN"/>
        </w:rPr>
      </w:pPr>
      <w:r>
        <w:rPr>
          <w:rFonts w:ascii="Arial" w:hAnsi="Arial" w:cs="Arial"/>
          <w:lang w:val="en-IN"/>
        </w:rPr>
        <w:t>The Kr</w:t>
      </w:r>
      <w:r w:rsidR="001E69EA">
        <w:rPr>
          <w:rFonts w:ascii="Arial" w:hAnsi="Arial" w:cs="Arial"/>
          <w:lang w:val="en-IN"/>
        </w:rPr>
        <w:t>u</w:t>
      </w:r>
      <w:r>
        <w:rPr>
          <w:rFonts w:ascii="Arial" w:hAnsi="Arial" w:cs="Arial"/>
          <w:lang w:val="en-IN"/>
        </w:rPr>
        <w:t xml:space="preserve">skal Wallis test statistics results depicted in Table 4, indicated </w:t>
      </w:r>
      <w:proofErr w:type="gramStart"/>
      <w:r>
        <w:rPr>
          <w:rFonts w:ascii="Arial" w:hAnsi="Arial" w:cs="Arial"/>
          <w:lang w:val="en-IN"/>
        </w:rPr>
        <w:t>that  there</w:t>
      </w:r>
      <w:proofErr w:type="gramEnd"/>
      <w:r>
        <w:rPr>
          <w:rFonts w:ascii="Arial" w:hAnsi="Arial" w:cs="Arial"/>
          <w:lang w:val="en-IN"/>
        </w:rPr>
        <w:t xml:space="preserve"> was statistically </w:t>
      </w:r>
      <w:r w:rsidR="001E69EA">
        <w:rPr>
          <w:rFonts w:ascii="Arial" w:hAnsi="Arial" w:cs="Arial"/>
          <w:lang w:val="en-IN"/>
        </w:rPr>
        <w:t xml:space="preserve">significant </w:t>
      </w:r>
      <w:r>
        <w:rPr>
          <w:rFonts w:ascii="Arial" w:hAnsi="Arial" w:cs="Arial"/>
          <w:lang w:val="en-IN"/>
        </w:rPr>
        <w:t xml:space="preserve">differences in the entrepreneurial potential among the different categories of urban and peri-urban </w:t>
      </w:r>
      <w:proofErr w:type="spellStart"/>
      <w:r>
        <w:rPr>
          <w:rFonts w:ascii="Arial" w:hAnsi="Arial" w:cs="Arial"/>
          <w:lang w:val="en-IN"/>
        </w:rPr>
        <w:t>agri</w:t>
      </w:r>
      <w:proofErr w:type="spellEnd"/>
      <w:r>
        <w:rPr>
          <w:rFonts w:ascii="Arial" w:hAnsi="Arial" w:cs="Arial"/>
          <w:lang w:val="en-IN"/>
        </w:rPr>
        <w:t xml:space="preserve"> enterprises </w:t>
      </w:r>
      <w:r w:rsidRPr="006D0F64">
        <w:rPr>
          <w:rFonts w:ascii="Arial" w:hAnsi="Arial" w:cs="Arial"/>
          <w:lang w:val="en-IN"/>
        </w:rPr>
        <w:t xml:space="preserve">which implied that entrepreneurial potential of urban and peri-urban </w:t>
      </w:r>
      <w:proofErr w:type="spellStart"/>
      <w:r w:rsidRPr="006D0F64">
        <w:rPr>
          <w:rFonts w:ascii="Arial" w:hAnsi="Arial" w:cs="Arial"/>
          <w:lang w:val="en-IN"/>
        </w:rPr>
        <w:t>agri</w:t>
      </w:r>
      <w:proofErr w:type="spellEnd"/>
      <w:r w:rsidRPr="006D0F64">
        <w:rPr>
          <w:rFonts w:ascii="Arial" w:hAnsi="Arial" w:cs="Arial"/>
          <w:lang w:val="en-IN"/>
        </w:rPr>
        <w:t xml:space="preserve"> enterprises was influenced by the various kinds of activities they engaged in. The mean rank analysis shown in Table 5 indicated that value-addition enterprises had received the highest rank (74.73), followed by mushroom enterprises (46.83) and aquaponics enterprises (21.87). This validates the assertion that aquaponics enterprises need strategic interventions to increase their competitiveness, while value-addition enterprises are more commercially feasible in urban and peri-urban markets.</w:t>
      </w:r>
    </w:p>
    <w:p w14:paraId="3AB1249F" w14:textId="77777777" w:rsidR="00471849" w:rsidRDefault="00471849" w:rsidP="00471849">
      <w:pPr>
        <w:pStyle w:val="Body"/>
        <w:spacing w:after="0"/>
        <w:rPr>
          <w:rFonts w:ascii="Arial" w:hAnsi="Arial" w:cs="Arial"/>
          <w:lang w:val="en-IN"/>
        </w:rPr>
      </w:pPr>
    </w:p>
    <w:p w14:paraId="38D6CDAA" w14:textId="77777777" w:rsidR="00471849" w:rsidRDefault="00471849" w:rsidP="00471849">
      <w:pPr>
        <w:pStyle w:val="Body"/>
        <w:spacing w:after="0"/>
        <w:rPr>
          <w:rFonts w:ascii="Arial" w:hAnsi="Arial" w:cs="Arial"/>
          <w:b/>
          <w:bCs/>
          <w:lang w:val="en-IN"/>
        </w:rPr>
      </w:pPr>
      <w:bookmarkStart w:id="7" w:name="_Hlk193516803"/>
      <w:r w:rsidRPr="002B4A03">
        <w:rPr>
          <w:rFonts w:ascii="Arial" w:hAnsi="Arial" w:cs="Arial"/>
          <w:b/>
          <w:bCs/>
          <w:lang w:val="en-IN"/>
        </w:rPr>
        <w:t xml:space="preserve">Table 4.  Kruskal-Wallis test statistics for entrepreneurial potential index </w:t>
      </w:r>
    </w:p>
    <w:p w14:paraId="239CCDCC" w14:textId="77777777" w:rsidR="00471849" w:rsidRDefault="00471849" w:rsidP="00471849">
      <w:pPr>
        <w:pStyle w:val="Body"/>
        <w:spacing w:after="0"/>
        <w:rPr>
          <w:rFonts w:ascii="Arial" w:hAnsi="Arial" w:cs="Arial"/>
          <w:b/>
          <w:bCs/>
          <w:lang w:val="en-IN"/>
        </w:rPr>
      </w:pPr>
    </w:p>
    <w:tbl>
      <w:tblPr>
        <w:tblW w:w="421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tblGrid>
      <w:tr w:rsidR="00471849" w:rsidRPr="00DC3180" w14:paraId="0AF4C5D6" w14:textId="77777777" w:rsidTr="00C027ED">
        <w:trPr>
          <w:jc w:val="center"/>
        </w:trPr>
        <w:tc>
          <w:tcPr>
            <w:tcW w:w="3150" w:type="dxa"/>
            <w:tcBorders>
              <w:bottom w:val="single" w:sz="4" w:space="0" w:color="auto"/>
            </w:tcBorders>
          </w:tcPr>
          <w:p w14:paraId="518FD92F" w14:textId="77777777" w:rsidR="00471849" w:rsidRPr="00DC3180" w:rsidRDefault="00471849" w:rsidP="00C027ED">
            <w:pPr>
              <w:jc w:val="center"/>
              <w:rPr>
                <w:rFonts w:ascii="Arial" w:hAnsi="Arial"/>
                <w:b/>
                <w:bCs/>
              </w:rPr>
            </w:pPr>
            <w:r>
              <w:rPr>
                <w:rFonts w:ascii="Arial" w:hAnsi="Arial"/>
                <w:b/>
                <w:bCs/>
              </w:rPr>
              <w:t>Test statistics</w:t>
            </w:r>
          </w:p>
        </w:tc>
        <w:tc>
          <w:tcPr>
            <w:tcW w:w="1067" w:type="dxa"/>
            <w:tcBorders>
              <w:bottom w:val="single" w:sz="4" w:space="0" w:color="auto"/>
            </w:tcBorders>
          </w:tcPr>
          <w:p w14:paraId="168BC442" w14:textId="77777777" w:rsidR="00471849" w:rsidRPr="00DC3180" w:rsidRDefault="00471849" w:rsidP="00C027ED">
            <w:pPr>
              <w:jc w:val="center"/>
              <w:rPr>
                <w:rFonts w:ascii="Arial" w:hAnsi="Arial"/>
                <w:b/>
                <w:bCs/>
              </w:rPr>
            </w:pPr>
            <w:r w:rsidRPr="00DC3180">
              <w:rPr>
                <w:rFonts w:ascii="Arial" w:hAnsi="Arial"/>
                <w:b/>
                <w:bCs/>
              </w:rPr>
              <w:t>Value</w:t>
            </w:r>
            <w:r>
              <w:rPr>
                <w:rFonts w:ascii="Arial" w:hAnsi="Arial"/>
                <w:b/>
                <w:bCs/>
              </w:rPr>
              <w:t>s</w:t>
            </w:r>
          </w:p>
        </w:tc>
      </w:tr>
      <w:tr w:rsidR="00471849" w:rsidRPr="00DC3180" w14:paraId="4D3A3F3F" w14:textId="77777777" w:rsidTr="00C027ED">
        <w:trPr>
          <w:trHeight w:val="773"/>
          <w:jc w:val="center"/>
          <w:hidden/>
        </w:trPr>
        <w:tc>
          <w:tcPr>
            <w:tcW w:w="3150" w:type="dxa"/>
            <w:tcBorders>
              <w:bottom w:val="nil"/>
            </w:tcBorders>
          </w:tcPr>
          <w:p w14:paraId="6B565C82" w14:textId="77777777" w:rsidR="00471849" w:rsidRPr="00DC3180" w:rsidRDefault="00471849" w:rsidP="00C027ED">
            <w:pPr>
              <w:jc w:val="center"/>
              <w:rPr>
                <w:rFonts w:ascii="Arial" w:hAnsi="Arial"/>
                <w:vanish/>
              </w:rPr>
            </w:pPr>
          </w:p>
          <w:p w14:paraId="6B27E926" w14:textId="77777777" w:rsidR="00471849" w:rsidRPr="00DC3180" w:rsidRDefault="00471849" w:rsidP="00C027ED">
            <w:pPr>
              <w:jc w:val="center"/>
              <w:rPr>
                <w:rFonts w:ascii="Arial" w:hAnsi="Arial"/>
              </w:rPr>
            </w:pPr>
            <w:r>
              <w:rPr>
                <w:rFonts w:ascii="Arial" w:hAnsi="Arial"/>
              </w:rPr>
              <w:t>Chi-square</w:t>
            </w:r>
          </w:p>
          <w:p w14:paraId="752855CE" w14:textId="77777777" w:rsidR="00471849" w:rsidRPr="00DC3180" w:rsidRDefault="00471849" w:rsidP="00C027ED">
            <w:pPr>
              <w:jc w:val="center"/>
              <w:rPr>
                <w:rFonts w:ascii="Arial" w:hAnsi="Arial"/>
                <w:vanish/>
              </w:rPr>
            </w:pPr>
          </w:p>
          <w:p w14:paraId="2770BB8B" w14:textId="77777777" w:rsidR="00471849" w:rsidRPr="00DC3180" w:rsidRDefault="00471849" w:rsidP="00C027ED">
            <w:pPr>
              <w:jc w:val="center"/>
              <w:rPr>
                <w:rFonts w:ascii="Arial" w:hAnsi="Arial"/>
              </w:rPr>
            </w:pPr>
            <w:r>
              <w:rPr>
                <w:rFonts w:ascii="Arial" w:hAnsi="Arial"/>
              </w:rPr>
              <w:t>Df</w:t>
            </w:r>
          </w:p>
          <w:p w14:paraId="2AD79924" w14:textId="77777777" w:rsidR="00471849" w:rsidRPr="002B4A03" w:rsidRDefault="00471849" w:rsidP="00C027ED">
            <w:pPr>
              <w:jc w:val="center"/>
              <w:rPr>
                <w:rFonts w:ascii="Arial" w:hAnsi="Arial"/>
              </w:rPr>
            </w:pPr>
            <w:r>
              <w:rPr>
                <w:rFonts w:ascii="Arial" w:hAnsi="Arial"/>
              </w:rPr>
              <w:t>p value</w:t>
            </w:r>
          </w:p>
        </w:tc>
        <w:tc>
          <w:tcPr>
            <w:tcW w:w="1067" w:type="dxa"/>
            <w:tcBorders>
              <w:bottom w:val="nil"/>
            </w:tcBorders>
          </w:tcPr>
          <w:p w14:paraId="2C1AC528" w14:textId="77777777" w:rsidR="00471849" w:rsidRPr="00DC3180" w:rsidRDefault="00471849" w:rsidP="00C027ED">
            <w:pPr>
              <w:jc w:val="center"/>
              <w:rPr>
                <w:rFonts w:ascii="Arial" w:hAnsi="Arial"/>
              </w:rPr>
            </w:pPr>
            <w:r>
              <w:rPr>
                <w:rFonts w:ascii="Arial" w:hAnsi="Arial"/>
              </w:rPr>
              <w:t>57.592</w:t>
            </w:r>
          </w:p>
          <w:p w14:paraId="1A0A6986" w14:textId="77777777" w:rsidR="00471849" w:rsidRPr="00DC3180" w:rsidRDefault="00471849" w:rsidP="00C027ED">
            <w:pPr>
              <w:jc w:val="center"/>
              <w:rPr>
                <w:rFonts w:ascii="Arial" w:hAnsi="Arial"/>
              </w:rPr>
            </w:pPr>
            <w:r>
              <w:rPr>
                <w:rFonts w:ascii="Arial" w:hAnsi="Arial"/>
              </w:rPr>
              <w:t>2</w:t>
            </w:r>
          </w:p>
          <w:p w14:paraId="1C7EF2ED" w14:textId="77777777" w:rsidR="00471849" w:rsidRPr="002B4A03" w:rsidRDefault="00471849" w:rsidP="00C027ED">
            <w:pPr>
              <w:jc w:val="center"/>
              <w:rPr>
                <w:rFonts w:ascii="Arial" w:hAnsi="Arial"/>
              </w:rPr>
            </w:pPr>
            <w:r w:rsidRPr="002B4A03">
              <w:rPr>
                <w:rFonts w:ascii="Arial" w:hAnsi="Arial"/>
              </w:rPr>
              <w:t>0.000</w:t>
            </w:r>
          </w:p>
        </w:tc>
      </w:tr>
      <w:bookmarkEnd w:id="7"/>
    </w:tbl>
    <w:p w14:paraId="4E9922DC" w14:textId="77777777" w:rsidR="00471849" w:rsidRPr="002B4A03" w:rsidRDefault="00471849" w:rsidP="00471849">
      <w:pPr>
        <w:pStyle w:val="Body"/>
        <w:spacing w:after="0"/>
        <w:rPr>
          <w:rFonts w:ascii="Arial" w:hAnsi="Arial" w:cs="Arial"/>
          <w:b/>
          <w:bCs/>
          <w:lang w:val="en-IN"/>
        </w:rPr>
      </w:pPr>
    </w:p>
    <w:p w14:paraId="63DB3CFE" w14:textId="77777777" w:rsidR="00471849" w:rsidRDefault="00471849" w:rsidP="00471849">
      <w:pPr>
        <w:pStyle w:val="Body"/>
        <w:spacing w:after="0"/>
        <w:rPr>
          <w:rFonts w:ascii="Arial" w:hAnsi="Arial" w:cs="Arial"/>
          <w:b/>
          <w:bCs/>
          <w:lang w:val="en-IN"/>
        </w:rPr>
      </w:pPr>
    </w:p>
    <w:p w14:paraId="6CBFCBC4" w14:textId="77777777" w:rsidR="00471849" w:rsidRPr="002B4A03" w:rsidRDefault="00471849" w:rsidP="00471849">
      <w:pPr>
        <w:pStyle w:val="Body"/>
        <w:spacing w:after="0"/>
        <w:rPr>
          <w:rFonts w:ascii="Arial" w:hAnsi="Arial" w:cs="Arial"/>
          <w:b/>
          <w:bCs/>
          <w:lang w:val="en-IN"/>
        </w:rPr>
      </w:pPr>
      <w:r w:rsidRPr="002B4A03">
        <w:rPr>
          <w:rFonts w:ascii="Arial" w:hAnsi="Arial" w:cs="Arial"/>
          <w:b/>
          <w:bCs/>
          <w:lang w:val="en-IN"/>
        </w:rPr>
        <w:t xml:space="preserve">Table 5. Mean ranks </w:t>
      </w:r>
      <w:r>
        <w:rPr>
          <w:rFonts w:ascii="Arial" w:hAnsi="Arial" w:cs="Arial"/>
          <w:b/>
          <w:bCs/>
          <w:lang w:val="en-IN"/>
        </w:rPr>
        <w:t xml:space="preserve">of different categories of urban and peri-urban </w:t>
      </w:r>
      <w:proofErr w:type="spellStart"/>
      <w:r>
        <w:rPr>
          <w:rFonts w:ascii="Arial" w:hAnsi="Arial" w:cs="Arial"/>
          <w:b/>
          <w:bCs/>
          <w:lang w:val="en-IN"/>
        </w:rPr>
        <w:t>agri</w:t>
      </w:r>
      <w:proofErr w:type="spellEnd"/>
      <w:r>
        <w:rPr>
          <w:rFonts w:ascii="Arial" w:hAnsi="Arial" w:cs="Arial"/>
          <w:b/>
          <w:bCs/>
          <w:lang w:val="en-IN"/>
        </w:rPr>
        <w:t xml:space="preserve"> enterprises </w:t>
      </w:r>
      <w:r w:rsidRPr="002B4A03">
        <w:rPr>
          <w:rFonts w:ascii="Arial" w:hAnsi="Arial" w:cs="Arial"/>
          <w:b/>
          <w:bCs/>
          <w:lang w:val="en-IN"/>
        </w:rPr>
        <w:t xml:space="preserve">on entrepreneurial potential index </w:t>
      </w:r>
    </w:p>
    <w:p w14:paraId="14F902D6" w14:textId="77777777" w:rsidR="00471849" w:rsidRDefault="00471849" w:rsidP="00471849">
      <w:pPr>
        <w:pStyle w:val="Body"/>
        <w:spacing w:after="0"/>
        <w:rPr>
          <w:rFonts w:ascii="Arial" w:hAnsi="Arial" w:cs="Arial"/>
          <w:b/>
          <w:bCs/>
          <w:lang w:val="en-IN"/>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54"/>
        <w:gridCol w:w="2454"/>
        <w:gridCol w:w="2071"/>
        <w:gridCol w:w="1845"/>
      </w:tblGrid>
      <w:tr w:rsidR="00471849" w:rsidRPr="00DC3180" w14:paraId="40A50508" w14:textId="77777777" w:rsidTr="00C027ED">
        <w:trPr>
          <w:jc w:val="center"/>
        </w:trPr>
        <w:tc>
          <w:tcPr>
            <w:tcW w:w="2054" w:type="dxa"/>
            <w:tcBorders>
              <w:bottom w:val="single" w:sz="4" w:space="0" w:color="auto"/>
            </w:tcBorders>
          </w:tcPr>
          <w:p w14:paraId="2FEE7D1F" w14:textId="77777777" w:rsidR="00471849" w:rsidRPr="00DC3180" w:rsidRDefault="00471849" w:rsidP="00C027ED">
            <w:pPr>
              <w:jc w:val="center"/>
              <w:rPr>
                <w:rFonts w:ascii="Arial" w:hAnsi="Arial"/>
                <w:b/>
                <w:bCs/>
              </w:rPr>
            </w:pPr>
            <w:r>
              <w:rPr>
                <w:b/>
                <w:bCs/>
              </w:rPr>
              <w:t>Sl. No</w:t>
            </w:r>
          </w:p>
        </w:tc>
        <w:tc>
          <w:tcPr>
            <w:tcW w:w="2454" w:type="dxa"/>
            <w:tcBorders>
              <w:bottom w:val="single" w:sz="4" w:space="0" w:color="auto"/>
            </w:tcBorders>
          </w:tcPr>
          <w:p w14:paraId="6B42DCA2" w14:textId="77777777" w:rsidR="00471849" w:rsidRDefault="00471849" w:rsidP="00C027ED">
            <w:pPr>
              <w:jc w:val="center"/>
              <w:rPr>
                <w:b/>
                <w:bCs/>
              </w:rPr>
            </w:pPr>
            <w:r>
              <w:rPr>
                <w:b/>
                <w:bCs/>
              </w:rPr>
              <w:t>Enterprise category</w:t>
            </w:r>
          </w:p>
        </w:tc>
        <w:tc>
          <w:tcPr>
            <w:tcW w:w="2071" w:type="dxa"/>
            <w:tcBorders>
              <w:bottom w:val="single" w:sz="4" w:space="0" w:color="auto"/>
            </w:tcBorders>
          </w:tcPr>
          <w:p w14:paraId="7F1732E7" w14:textId="77777777" w:rsidR="00471849" w:rsidRDefault="00471849" w:rsidP="00C027ED">
            <w:pPr>
              <w:jc w:val="center"/>
              <w:rPr>
                <w:b/>
                <w:bCs/>
              </w:rPr>
            </w:pPr>
            <w:r>
              <w:rPr>
                <w:b/>
                <w:bCs/>
              </w:rPr>
              <w:t>Sample size</w:t>
            </w:r>
          </w:p>
        </w:tc>
        <w:tc>
          <w:tcPr>
            <w:tcW w:w="1845" w:type="dxa"/>
            <w:tcBorders>
              <w:bottom w:val="single" w:sz="4" w:space="0" w:color="auto"/>
            </w:tcBorders>
          </w:tcPr>
          <w:p w14:paraId="3808B218" w14:textId="77777777" w:rsidR="00471849" w:rsidRDefault="00471849" w:rsidP="00C027ED">
            <w:pPr>
              <w:jc w:val="center"/>
              <w:rPr>
                <w:b/>
                <w:bCs/>
              </w:rPr>
            </w:pPr>
            <w:r>
              <w:rPr>
                <w:b/>
                <w:bCs/>
              </w:rPr>
              <w:t>Mean rank</w:t>
            </w:r>
          </w:p>
        </w:tc>
      </w:tr>
      <w:tr w:rsidR="00471849" w:rsidRPr="00DC3180" w14:paraId="7A283B9E" w14:textId="77777777" w:rsidTr="00C027ED">
        <w:trPr>
          <w:trHeight w:val="773"/>
          <w:jc w:val="center"/>
        </w:trPr>
        <w:tc>
          <w:tcPr>
            <w:tcW w:w="2054" w:type="dxa"/>
            <w:tcBorders>
              <w:bottom w:val="nil"/>
            </w:tcBorders>
          </w:tcPr>
          <w:p w14:paraId="15BED43B" w14:textId="77777777" w:rsidR="00471849" w:rsidRPr="00DC3180" w:rsidRDefault="00471849" w:rsidP="00C027ED">
            <w:pPr>
              <w:jc w:val="center"/>
              <w:rPr>
                <w:rFonts w:ascii="Arial" w:hAnsi="Arial"/>
                <w:vanish/>
              </w:rPr>
            </w:pPr>
            <w:r w:rsidRPr="00253C4D">
              <w:rPr>
                <w:lang w:val="en-IN"/>
              </w:rPr>
              <w:t>1</w:t>
            </w:r>
          </w:p>
          <w:p w14:paraId="54E0AA7B" w14:textId="77777777" w:rsidR="00471849" w:rsidRPr="00DC3180" w:rsidRDefault="00471849" w:rsidP="00C027ED">
            <w:pPr>
              <w:jc w:val="center"/>
              <w:rPr>
                <w:rFonts w:ascii="Arial" w:hAnsi="Arial"/>
              </w:rPr>
            </w:pPr>
          </w:p>
          <w:p w14:paraId="49F922B9" w14:textId="77777777" w:rsidR="00471849" w:rsidRPr="00DC3180" w:rsidRDefault="00471849" w:rsidP="00C027ED">
            <w:pPr>
              <w:jc w:val="center"/>
              <w:rPr>
                <w:rFonts w:ascii="Arial" w:hAnsi="Arial"/>
                <w:vanish/>
              </w:rPr>
            </w:pPr>
          </w:p>
          <w:p w14:paraId="75B5FE94" w14:textId="77777777" w:rsidR="00471849" w:rsidRPr="00DC3180" w:rsidRDefault="00471849" w:rsidP="00C027ED">
            <w:pPr>
              <w:jc w:val="center"/>
              <w:rPr>
                <w:rFonts w:ascii="Arial" w:hAnsi="Arial"/>
              </w:rPr>
            </w:pPr>
            <w:r>
              <w:rPr>
                <w:rFonts w:ascii="Arial" w:hAnsi="Arial"/>
              </w:rPr>
              <w:t>2</w:t>
            </w:r>
          </w:p>
          <w:p w14:paraId="61F458C4" w14:textId="77777777" w:rsidR="00471849" w:rsidRPr="00F65004" w:rsidRDefault="00471849" w:rsidP="00C027ED">
            <w:pPr>
              <w:jc w:val="center"/>
              <w:rPr>
                <w:rFonts w:ascii="Arial" w:hAnsi="Arial"/>
              </w:rPr>
            </w:pPr>
            <w:r w:rsidRPr="008D2201">
              <w:rPr>
                <w:rFonts w:ascii="Arial" w:hAnsi="Arial"/>
              </w:rPr>
              <w:t>3</w:t>
            </w:r>
          </w:p>
        </w:tc>
        <w:tc>
          <w:tcPr>
            <w:tcW w:w="2454" w:type="dxa"/>
            <w:tcBorders>
              <w:bottom w:val="nil"/>
            </w:tcBorders>
          </w:tcPr>
          <w:p w14:paraId="75FE51B5" w14:textId="77777777" w:rsidR="00471849" w:rsidRDefault="00471849" w:rsidP="00C027ED">
            <w:pPr>
              <w:jc w:val="center"/>
              <w:rPr>
                <w:lang w:val="en-IN"/>
              </w:rPr>
            </w:pPr>
            <w:r>
              <w:rPr>
                <w:lang w:val="en-IN"/>
              </w:rPr>
              <w:t>Value-addition</w:t>
            </w:r>
          </w:p>
          <w:p w14:paraId="38918C48" w14:textId="77777777" w:rsidR="00471849" w:rsidRDefault="00471849" w:rsidP="00C027ED">
            <w:pPr>
              <w:jc w:val="center"/>
              <w:rPr>
                <w:lang w:val="en-IN"/>
              </w:rPr>
            </w:pPr>
            <w:r>
              <w:rPr>
                <w:lang w:val="en-IN"/>
              </w:rPr>
              <w:t>Mushroom</w:t>
            </w:r>
          </w:p>
          <w:p w14:paraId="42BF85FD" w14:textId="77777777" w:rsidR="00471849" w:rsidRPr="00253C4D" w:rsidRDefault="00471849" w:rsidP="00C027ED">
            <w:pPr>
              <w:jc w:val="center"/>
              <w:rPr>
                <w:lang w:val="en-IN"/>
              </w:rPr>
            </w:pPr>
            <w:r>
              <w:rPr>
                <w:lang w:val="en-IN"/>
              </w:rPr>
              <w:t>Aquaponics</w:t>
            </w:r>
          </w:p>
        </w:tc>
        <w:tc>
          <w:tcPr>
            <w:tcW w:w="2071" w:type="dxa"/>
            <w:tcBorders>
              <w:bottom w:val="nil"/>
            </w:tcBorders>
          </w:tcPr>
          <w:p w14:paraId="488420F6" w14:textId="77777777" w:rsidR="00471849" w:rsidRDefault="00471849" w:rsidP="00C027ED">
            <w:pPr>
              <w:jc w:val="center"/>
              <w:rPr>
                <w:lang w:val="en-IN"/>
              </w:rPr>
            </w:pPr>
            <w:r>
              <w:rPr>
                <w:lang w:val="en-IN"/>
              </w:rPr>
              <w:t>40</w:t>
            </w:r>
          </w:p>
          <w:p w14:paraId="0FF16658" w14:textId="77777777" w:rsidR="00471849" w:rsidRDefault="00471849" w:rsidP="00C027ED">
            <w:pPr>
              <w:jc w:val="center"/>
              <w:rPr>
                <w:lang w:val="en-IN"/>
              </w:rPr>
            </w:pPr>
            <w:r>
              <w:rPr>
                <w:lang w:val="en-IN"/>
              </w:rPr>
              <w:t>30</w:t>
            </w:r>
          </w:p>
          <w:p w14:paraId="3AF003CD" w14:textId="77777777" w:rsidR="00471849" w:rsidRDefault="00471849" w:rsidP="00C027ED">
            <w:pPr>
              <w:jc w:val="center"/>
              <w:rPr>
                <w:lang w:val="en-IN"/>
              </w:rPr>
            </w:pPr>
            <w:r>
              <w:rPr>
                <w:lang w:val="en-IN"/>
              </w:rPr>
              <w:t>30</w:t>
            </w:r>
          </w:p>
        </w:tc>
        <w:tc>
          <w:tcPr>
            <w:tcW w:w="1845" w:type="dxa"/>
            <w:tcBorders>
              <w:bottom w:val="nil"/>
            </w:tcBorders>
          </w:tcPr>
          <w:p w14:paraId="24CEB467" w14:textId="77777777" w:rsidR="00471849" w:rsidRDefault="00471849" w:rsidP="00C027ED">
            <w:pPr>
              <w:jc w:val="center"/>
              <w:rPr>
                <w:lang w:val="en-IN"/>
              </w:rPr>
            </w:pPr>
            <w:r>
              <w:rPr>
                <w:lang w:val="en-IN"/>
              </w:rPr>
              <w:t>74.73</w:t>
            </w:r>
          </w:p>
          <w:p w14:paraId="28EBA099" w14:textId="77777777" w:rsidR="00471849" w:rsidRDefault="00471849" w:rsidP="00C027ED">
            <w:pPr>
              <w:jc w:val="center"/>
              <w:rPr>
                <w:lang w:val="en-IN"/>
              </w:rPr>
            </w:pPr>
            <w:r>
              <w:rPr>
                <w:lang w:val="en-IN"/>
              </w:rPr>
              <w:t>46.83</w:t>
            </w:r>
          </w:p>
          <w:p w14:paraId="378B682C" w14:textId="65E5D5C7" w:rsidR="00471849" w:rsidRDefault="00471849" w:rsidP="001E69EA">
            <w:pPr>
              <w:jc w:val="center"/>
              <w:rPr>
                <w:lang w:val="en-IN"/>
              </w:rPr>
            </w:pPr>
            <w:r>
              <w:rPr>
                <w:lang w:val="en-IN"/>
              </w:rPr>
              <w:t>21.87</w:t>
            </w:r>
          </w:p>
        </w:tc>
      </w:tr>
    </w:tbl>
    <w:p w14:paraId="74842238"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C21A812" w14:textId="77777777" w:rsidR="00D07BF9" w:rsidRPr="00FB3A86" w:rsidRDefault="00D07BF9" w:rsidP="00441B6F">
      <w:pPr>
        <w:pStyle w:val="ConcHead"/>
        <w:spacing w:after="0"/>
        <w:jc w:val="both"/>
        <w:rPr>
          <w:rFonts w:ascii="Arial" w:hAnsi="Arial" w:cs="Arial"/>
        </w:rPr>
      </w:pPr>
    </w:p>
    <w:p w14:paraId="02397968" w14:textId="77777777" w:rsidR="00D07BF9" w:rsidRDefault="00D07BF9" w:rsidP="00D07BF9">
      <w:pPr>
        <w:pStyle w:val="Body"/>
        <w:spacing w:after="0"/>
        <w:rPr>
          <w:rFonts w:ascii="Arial" w:hAnsi="Arial" w:cs="Arial"/>
          <w:lang w:val="en-IN"/>
        </w:rPr>
      </w:pPr>
      <w:r w:rsidRPr="00E953CA">
        <w:rPr>
          <w:rFonts w:ascii="Arial" w:hAnsi="Arial" w:cs="Arial"/>
          <w:lang w:val="en-IN"/>
        </w:rPr>
        <w:t xml:space="preserve">The results offer insightful information to stakeholders in urban and peri-urban agriculture, including </w:t>
      </w:r>
      <w:proofErr w:type="spellStart"/>
      <w:r w:rsidRPr="00E953CA">
        <w:rPr>
          <w:rFonts w:ascii="Arial" w:hAnsi="Arial" w:cs="Arial"/>
          <w:lang w:val="en-IN"/>
        </w:rPr>
        <w:t>agripreneurs</w:t>
      </w:r>
      <w:proofErr w:type="spellEnd"/>
      <w:r w:rsidRPr="00E953CA">
        <w:rPr>
          <w:rFonts w:ascii="Arial" w:hAnsi="Arial" w:cs="Arial"/>
          <w:lang w:val="en-IN"/>
        </w:rPr>
        <w:t xml:space="preserve"> and policymakers. Marketing competence was found to be the major determinant that contributes to the entrepreneurial potential followed by scaling readiness of </w:t>
      </w:r>
      <w:proofErr w:type="gramStart"/>
      <w:r w:rsidRPr="00E953CA">
        <w:rPr>
          <w:rFonts w:ascii="Arial" w:hAnsi="Arial" w:cs="Arial"/>
          <w:lang w:val="en-IN"/>
        </w:rPr>
        <w:t>innovation,  employment</w:t>
      </w:r>
      <w:proofErr w:type="gramEnd"/>
      <w:r w:rsidRPr="00E953CA">
        <w:rPr>
          <w:rFonts w:ascii="Arial" w:hAnsi="Arial" w:cs="Arial"/>
          <w:lang w:val="en-IN"/>
        </w:rPr>
        <w:t xml:space="preserve"> generation and product diversification strategy </w:t>
      </w:r>
      <w:r>
        <w:rPr>
          <w:rFonts w:ascii="Arial" w:hAnsi="Arial" w:cs="Arial"/>
          <w:lang w:val="en-IN"/>
        </w:rPr>
        <w:t xml:space="preserve">of urban and peri-urban </w:t>
      </w:r>
      <w:proofErr w:type="spellStart"/>
      <w:r>
        <w:rPr>
          <w:rFonts w:ascii="Arial" w:hAnsi="Arial" w:cs="Arial"/>
          <w:lang w:val="en-IN"/>
        </w:rPr>
        <w:t>agri</w:t>
      </w:r>
      <w:proofErr w:type="spellEnd"/>
      <w:r>
        <w:rPr>
          <w:rFonts w:ascii="Arial" w:hAnsi="Arial" w:cs="Arial"/>
          <w:lang w:val="en-IN"/>
        </w:rPr>
        <w:t xml:space="preserve"> enterprises,</w:t>
      </w:r>
      <w:r w:rsidRPr="00E953CA">
        <w:rPr>
          <w:rFonts w:ascii="Arial" w:hAnsi="Arial" w:cs="Arial"/>
          <w:lang w:val="en-IN"/>
        </w:rPr>
        <w:t xml:space="preserve"> which underscore the necessity of  market</w:t>
      </w:r>
      <w:r>
        <w:rPr>
          <w:rFonts w:ascii="Arial" w:hAnsi="Arial" w:cs="Arial"/>
          <w:lang w:val="en-IN"/>
        </w:rPr>
        <w:t xml:space="preserve"> competitiveness</w:t>
      </w:r>
      <w:r w:rsidRPr="00E953CA">
        <w:rPr>
          <w:rFonts w:ascii="Arial" w:hAnsi="Arial" w:cs="Arial"/>
          <w:lang w:val="en-IN"/>
        </w:rPr>
        <w:t xml:space="preserve">, strong infrastructure, training initiatives, product diversification portfolios and regulations that facilitate the entrepreneurial potential. </w:t>
      </w:r>
      <w:r>
        <w:rPr>
          <w:rFonts w:ascii="Arial" w:hAnsi="Arial" w:cs="Arial"/>
          <w:lang w:val="en-IN"/>
        </w:rPr>
        <w:t>The e</w:t>
      </w:r>
      <w:r w:rsidRPr="00E953CA">
        <w:rPr>
          <w:rFonts w:ascii="Arial" w:hAnsi="Arial" w:cs="Arial"/>
          <w:lang w:val="en-IN"/>
        </w:rPr>
        <w:t>cological sustainability had the least impact on entrepreneurial potential. Thus, sustainable methods should be promoted to prepare urban agriculture for the future.</w:t>
      </w:r>
    </w:p>
    <w:p w14:paraId="71F34D77" w14:textId="77777777" w:rsidR="00D07BF9" w:rsidRPr="00E953CA" w:rsidRDefault="00D07BF9" w:rsidP="00D07BF9">
      <w:pPr>
        <w:pStyle w:val="Body"/>
        <w:spacing w:after="0"/>
        <w:rPr>
          <w:rFonts w:ascii="Arial" w:hAnsi="Arial" w:cs="Arial"/>
          <w:lang w:val="en-IN"/>
        </w:rPr>
      </w:pPr>
    </w:p>
    <w:p w14:paraId="1DEFC166" w14:textId="77777777" w:rsidR="00D07BF9" w:rsidRPr="00E953CA" w:rsidRDefault="00D07BF9" w:rsidP="00D07BF9">
      <w:pPr>
        <w:pStyle w:val="Body"/>
        <w:rPr>
          <w:rFonts w:ascii="Arial" w:hAnsi="Arial" w:cs="Arial"/>
          <w:lang w:val="en-IN"/>
        </w:rPr>
      </w:pPr>
      <w:r w:rsidRPr="00E953CA">
        <w:rPr>
          <w:rFonts w:ascii="Arial" w:hAnsi="Arial" w:cs="Arial"/>
          <w:lang w:val="en-IN"/>
        </w:rPr>
        <w:t xml:space="preserve">The provision of capital, business development services, and technology adoption programs should be the primary emphasis of policymakers to assist urban and peri-urban </w:t>
      </w:r>
      <w:proofErr w:type="spellStart"/>
      <w:r w:rsidRPr="00E953CA">
        <w:rPr>
          <w:rFonts w:ascii="Arial" w:hAnsi="Arial" w:cs="Arial"/>
          <w:lang w:val="en-IN"/>
        </w:rPr>
        <w:t>agripreneurs</w:t>
      </w:r>
      <w:proofErr w:type="spellEnd"/>
      <w:r w:rsidRPr="00E953CA">
        <w:rPr>
          <w:rFonts w:ascii="Arial" w:hAnsi="Arial" w:cs="Arial"/>
          <w:lang w:val="en-IN"/>
        </w:rPr>
        <w:t xml:space="preserve"> in </w:t>
      </w:r>
      <w:r>
        <w:rPr>
          <w:rFonts w:ascii="Arial" w:hAnsi="Arial" w:cs="Arial"/>
          <w:lang w:val="en-IN"/>
        </w:rPr>
        <w:t>enhancing</w:t>
      </w:r>
      <w:r w:rsidRPr="00E953CA">
        <w:rPr>
          <w:rFonts w:ascii="Arial" w:hAnsi="Arial" w:cs="Arial"/>
          <w:lang w:val="en-IN"/>
        </w:rPr>
        <w:t xml:space="preserve"> the entrepreneurial potential of their enterprises.  Financial and entrepreneurial literacy could be improved through promoting training programs in branding, digital marketing and organics certification programs, particularly for mushroom and aquaponics enterprises, that enable them to improve their marketing competence. Additionally, encouraging partnerships among governmental organizations, commercial businesses, and academic institutions c</w:t>
      </w:r>
      <w:r>
        <w:rPr>
          <w:rFonts w:ascii="Arial" w:hAnsi="Arial" w:cs="Arial"/>
          <w:lang w:val="en-IN"/>
        </w:rPr>
        <w:t>ould</w:t>
      </w:r>
      <w:r w:rsidRPr="00E953CA">
        <w:rPr>
          <w:rFonts w:ascii="Arial" w:hAnsi="Arial" w:cs="Arial"/>
          <w:lang w:val="en-IN"/>
        </w:rPr>
        <w:t xml:space="preserve"> spur innovation and guarantee the long-term viability of urban agriculture.</w:t>
      </w:r>
    </w:p>
    <w:p w14:paraId="11DB3781" w14:textId="77777777" w:rsidR="00D07BF9" w:rsidRDefault="00D07BF9" w:rsidP="00D07BF9">
      <w:pPr>
        <w:pStyle w:val="Body"/>
        <w:rPr>
          <w:rFonts w:ascii="Arial" w:hAnsi="Arial" w:cs="Arial"/>
          <w:lang w:val="en-IN"/>
        </w:rPr>
      </w:pPr>
      <w:r w:rsidRPr="00E953CA">
        <w:rPr>
          <w:rFonts w:ascii="Arial" w:hAnsi="Arial" w:cs="Arial"/>
          <w:lang w:val="en-IN"/>
        </w:rPr>
        <w:t>The study's overall findings highlight the significance of a multifaceted strategy to entrepreneurial development that strikes a balance between sustainability considerations and business growth strategy.</w:t>
      </w:r>
      <w:r>
        <w:rPr>
          <w:rFonts w:ascii="Arial" w:hAnsi="Arial" w:cs="Arial"/>
          <w:lang w:val="en-IN"/>
        </w:rPr>
        <w:t xml:space="preserve"> </w:t>
      </w:r>
      <w:r w:rsidRPr="00E953CA">
        <w:rPr>
          <w:rFonts w:ascii="Arial" w:hAnsi="Arial" w:cs="Arial"/>
          <w:lang w:val="en-IN"/>
        </w:rPr>
        <w:t xml:space="preserve">The results implied that for better resilience and long-term success, urban and peri-urban </w:t>
      </w:r>
      <w:proofErr w:type="spellStart"/>
      <w:r w:rsidRPr="00E953CA">
        <w:rPr>
          <w:rFonts w:ascii="Arial" w:hAnsi="Arial" w:cs="Arial"/>
          <w:lang w:val="en-IN"/>
        </w:rPr>
        <w:t>agri</w:t>
      </w:r>
      <w:proofErr w:type="spellEnd"/>
      <w:r w:rsidRPr="00E953CA">
        <w:rPr>
          <w:rFonts w:ascii="Arial" w:hAnsi="Arial" w:cs="Arial"/>
          <w:lang w:val="en-IN"/>
        </w:rPr>
        <w:t>-enterprises should solve sector-specific difficulties while concentrating on high-impact dimensions like marketing competency and scalability.</w:t>
      </w:r>
    </w:p>
    <w:p w14:paraId="157731D2" w14:textId="77777777" w:rsidR="00D07BF9" w:rsidRPr="004A36D7" w:rsidRDefault="00D07BF9" w:rsidP="00D07BF9">
      <w:pPr>
        <w:pStyle w:val="ReferHead"/>
        <w:spacing w:after="0"/>
        <w:jc w:val="both"/>
        <w:rPr>
          <w:rFonts w:ascii="Arial" w:hAnsi="Arial" w:cs="Arial"/>
          <w:b w:val="0"/>
          <w:caps w:val="0"/>
          <w:sz w:val="20"/>
        </w:rPr>
      </w:pPr>
    </w:p>
    <w:p w14:paraId="18BF085A" w14:textId="77777777" w:rsidR="00D07BF9" w:rsidRPr="004A36D7" w:rsidRDefault="00D07BF9" w:rsidP="00D07BF9">
      <w:pPr>
        <w:pStyle w:val="Body"/>
        <w:rPr>
          <w:rFonts w:ascii="Arial" w:hAnsi="Arial" w:cs="Arial"/>
          <w:b/>
          <w:bCs/>
          <w:sz w:val="22"/>
          <w:szCs w:val="22"/>
        </w:rPr>
      </w:pPr>
      <w:r w:rsidRPr="004A36D7">
        <w:rPr>
          <w:rFonts w:ascii="Arial" w:hAnsi="Arial" w:cs="Arial"/>
          <w:b/>
          <w:bCs/>
          <w:sz w:val="22"/>
          <w:szCs w:val="22"/>
        </w:rPr>
        <w:t xml:space="preserve">DISCLAIMER (ARTIFICIAL INTELLIGENCE) </w:t>
      </w:r>
    </w:p>
    <w:p w14:paraId="73B02DF9" w14:textId="77777777" w:rsidR="00D07BF9" w:rsidRDefault="00D07BF9" w:rsidP="00D07BF9">
      <w:pPr>
        <w:pStyle w:val="Body"/>
        <w:rPr>
          <w:rFonts w:ascii="Arial" w:hAnsi="Arial" w:cs="Arial"/>
        </w:rPr>
      </w:pPr>
      <w:r w:rsidRPr="004A36D7">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67861F55" w14:textId="0B1BE3D9" w:rsidR="00D07BF9" w:rsidRDefault="00D07BF9" w:rsidP="00D07BF9">
      <w:pPr>
        <w:pStyle w:val="ReferHead"/>
        <w:spacing w:after="0"/>
        <w:jc w:val="both"/>
        <w:rPr>
          <w:rFonts w:ascii="Arial" w:hAnsi="Arial" w:cs="Arial"/>
        </w:rPr>
      </w:pPr>
      <w:r w:rsidRPr="00FB3A86">
        <w:rPr>
          <w:rFonts w:ascii="Arial" w:hAnsi="Arial" w:cs="Arial"/>
        </w:rPr>
        <w:t>References</w:t>
      </w:r>
    </w:p>
    <w:p w14:paraId="1F6CF8E4" w14:textId="77777777" w:rsidR="00D07BF9" w:rsidRPr="00FB3A86" w:rsidRDefault="00D07BF9" w:rsidP="00D07BF9">
      <w:pPr>
        <w:pStyle w:val="ReferHead"/>
        <w:spacing w:after="0"/>
        <w:jc w:val="both"/>
        <w:rPr>
          <w:rFonts w:ascii="Arial" w:hAnsi="Arial" w:cs="Arial"/>
        </w:rPr>
      </w:pPr>
    </w:p>
    <w:p w14:paraId="19BC68DC" w14:textId="78DCDD34" w:rsidR="00D07BF9" w:rsidRDefault="00D07BF9" w:rsidP="005047EA">
      <w:pPr>
        <w:pStyle w:val="Body"/>
        <w:spacing w:after="0"/>
        <w:ind w:left="720" w:hanging="720"/>
        <w:rPr>
          <w:rFonts w:ascii="Arial" w:hAnsi="Arial" w:cs="Arial"/>
          <w:lang w:val="en-IN"/>
        </w:rPr>
      </w:pPr>
      <w:r w:rsidRPr="00A177B7">
        <w:rPr>
          <w:rFonts w:ascii="Arial" w:hAnsi="Arial" w:cs="Arial"/>
          <w:lang w:val="en-IN"/>
        </w:rPr>
        <w:t xml:space="preserve"> McElwee, G. </w:t>
      </w:r>
      <w:r>
        <w:rPr>
          <w:rFonts w:ascii="Arial" w:hAnsi="Arial" w:cs="Arial"/>
          <w:lang w:val="en-IN"/>
        </w:rPr>
        <w:t>(</w:t>
      </w:r>
      <w:r w:rsidRPr="00A177B7">
        <w:rPr>
          <w:rFonts w:ascii="Arial" w:hAnsi="Arial" w:cs="Arial"/>
          <w:lang w:val="en-IN"/>
        </w:rPr>
        <w:t>2008</w:t>
      </w:r>
      <w:r>
        <w:rPr>
          <w:rFonts w:ascii="Arial" w:hAnsi="Arial" w:cs="Arial"/>
          <w:lang w:val="en-IN"/>
        </w:rPr>
        <w:t>)</w:t>
      </w:r>
      <w:r w:rsidRPr="00A177B7">
        <w:rPr>
          <w:rFonts w:ascii="Arial" w:hAnsi="Arial" w:cs="Arial"/>
          <w:lang w:val="en-IN"/>
        </w:rPr>
        <w:t xml:space="preserve">. A taxonomy of entrepreneurial farmers. </w:t>
      </w:r>
      <w:proofErr w:type="gramStart"/>
      <w:r w:rsidRPr="00A177B7">
        <w:rPr>
          <w:rFonts w:ascii="Arial" w:hAnsi="Arial" w:cs="Arial"/>
          <w:i/>
          <w:iCs/>
          <w:lang w:val="en-IN"/>
        </w:rPr>
        <w:t>Int</w:t>
      </w:r>
      <w:r>
        <w:rPr>
          <w:rFonts w:ascii="Arial" w:hAnsi="Arial" w:cs="Arial"/>
          <w:i/>
          <w:iCs/>
          <w:lang w:val="en-IN"/>
        </w:rPr>
        <w:t xml:space="preserve">ernational </w:t>
      </w:r>
      <w:r w:rsidRPr="00A177B7">
        <w:rPr>
          <w:rFonts w:ascii="Arial" w:hAnsi="Arial" w:cs="Arial"/>
          <w:i/>
          <w:iCs/>
          <w:lang w:val="en-IN"/>
        </w:rPr>
        <w:t xml:space="preserve"> J</w:t>
      </w:r>
      <w:r>
        <w:rPr>
          <w:rFonts w:ascii="Arial" w:hAnsi="Arial" w:cs="Arial"/>
          <w:i/>
          <w:iCs/>
          <w:lang w:val="en-IN"/>
        </w:rPr>
        <w:t>ournal</w:t>
      </w:r>
      <w:proofErr w:type="gramEnd"/>
      <w:r>
        <w:rPr>
          <w:rFonts w:ascii="Arial" w:hAnsi="Arial" w:cs="Arial"/>
          <w:i/>
          <w:iCs/>
          <w:lang w:val="en-IN"/>
        </w:rPr>
        <w:t xml:space="preserve"> of </w:t>
      </w:r>
      <w:r w:rsidRPr="00A177B7">
        <w:rPr>
          <w:rFonts w:ascii="Arial" w:hAnsi="Arial" w:cs="Arial"/>
          <w:i/>
          <w:iCs/>
          <w:lang w:val="en-IN"/>
        </w:rPr>
        <w:t xml:space="preserve"> Entrep</w:t>
      </w:r>
      <w:r>
        <w:rPr>
          <w:rFonts w:ascii="Arial" w:hAnsi="Arial" w:cs="Arial"/>
          <w:i/>
          <w:iCs/>
          <w:lang w:val="en-IN"/>
        </w:rPr>
        <w:t>reneurship and</w:t>
      </w:r>
      <w:r w:rsidRPr="00A177B7">
        <w:rPr>
          <w:rFonts w:ascii="Arial" w:hAnsi="Arial" w:cs="Arial"/>
          <w:i/>
          <w:iCs/>
          <w:lang w:val="en-IN"/>
        </w:rPr>
        <w:t xml:space="preserve"> Small Bu</w:t>
      </w:r>
      <w:r>
        <w:rPr>
          <w:rFonts w:ascii="Arial" w:hAnsi="Arial" w:cs="Arial"/>
          <w:i/>
          <w:iCs/>
          <w:lang w:val="en-IN"/>
        </w:rPr>
        <w:t>siness</w:t>
      </w:r>
      <w:r w:rsidRPr="00A177B7">
        <w:rPr>
          <w:rFonts w:ascii="Arial" w:hAnsi="Arial" w:cs="Arial"/>
          <w:i/>
          <w:iCs/>
          <w:lang w:val="en-IN"/>
        </w:rPr>
        <w:t>.</w:t>
      </w:r>
      <w:r w:rsidRPr="00A177B7">
        <w:rPr>
          <w:rFonts w:ascii="Arial" w:hAnsi="Arial" w:cs="Arial"/>
          <w:lang w:val="en-IN"/>
        </w:rPr>
        <w:t xml:space="preserve"> 6(3)</w:t>
      </w:r>
      <w:r>
        <w:rPr>
          <w:rFonts w:ascii="Arial" w:hAnsi="Arial" w:cs="Arial"/>
          <w:lang w:val="en-IN"/>
        </w:rPr>
        <w:t>,</w:t>
      </w:r>
      <w:r w:rsidRPr="00A177B7">
        <w:rPr>
          <w:rFonts w:ascii="Arial" w:hAnsi="Arial" w:cs="Arial"/>
          <w:lang w:val="en-IN"/>
        </w:rPr>
        <w:t>465-478.</w:t>
      </w:r>
      <w:r>
        <w:rPr>
          <w:rFonts w:ascii="Arial" w:hAnsi="Arial" w:cs="Arial"/>
          <w:lang w:val="en-IN"/>
        </w:rPr>
        <w:t xml:space="preserve"> </w:t>
      </w:r>
      <w:r w:rsidRPr="00AA47B5">
        <w:rPr>
          <w:rFonts w:ascii="Arial" w:hAnsi="Arial" w:cs="Arial"/>
        </w:rPr>
        <w:t>https://doi.org/10.1504/IJESB.2008.019139</w:t>
      </w:r>
    </w:p>
    <w:p w14:paraId="6C0F908B" w14:textId="77777777" w:rsidR="00D07BF9" w:rsidRPr="00AA47B5" w:rsidRDefault="00D07BF9" w:rsidP="00D07BF9">
      <w:pPr>
        <w:pStyle w:val="Body"/>
        <w:spacing w:after="0"/>
        <w:ind w:left="720" w:hanging="720"/>
        <w:rPr>
          <w:rFonts w:ascii="Arial" w:hAnsi="Arial" w:cs="Arial"/>
          <w:lang w:val="en-IN"/>
        </w:rPr>
      </w:pPr>
      <w:proofErr w:type="spellStart"/>
      <w:r w:rsidRPr="00A177B7">
        <w:rPr>
          <w:rFonts w:ascii="Arial" w:hAnsi="Arial" w:cs="Arial"/>
          <w:lang w:val="en-IN"/>
        </w:rPr>
        <w:t>Pyysiainen</w:t>
      </w:r>
      <w:proofErr w:type="spellEnd"/>
      <w:r w:rsidRPr="00A177B7">
        <w:rPr>
          <w:rFonts w:ascii="Arial" w:hAnsi="Arial" w:cs="Arial"/>
          <w:lang w:val="en-IN"/>
        </w:rPr>
        <w:t xml:space="preserve">, J., </w:t>
      </w:r>
      <w:proofErr w:type="gramStart"/>
      <w:r w:rsidRPr="00A177B7">
        <w:rPr>
          <w:rFonts w:ascii="Arial" w:hAnsi="Arial" w:cs="Arial"/>
          <w:lang w:val="en-IN"/>
        </w:rPr>
        <w:t>Anderson,  A.</w:t>
      </w:r>
      <w:proofErr w:type="gramEnd"/>
      <w:r w:rsidRPr="00A177B7">
        <w:rPr>
          <w:rFonts w:ascii="Arial" w:hAnsi="Arial" w:cs="Arial"/>
          <w:lang w:val="en-IN"/>
        </w:rPr>
        <w:t xml:space="preserve">, McElwee, G., and Vesala, K. </w:t>
      </w:r>
      <w:r>
        <w:rPr>
          <w:rFonts w:ascii="Arial" w:hAnsi="Arial" w:cs="Arial"/>
          <w:lang w:val="en-IN"/>
        </w:rPr>
        <w:t>(</w:t>
      </w:r>
      <w:r w:rsidRPr="00A177B7">
        <w:rPr>
          <w:rFonts w:ascii="Arial" w:hAnsi="Arial" w:cs="Arial"/>
          <w:lang w:val="en-IN"/>
        </w:rPr>
        <w:t>2006</w:t>
      </w:r>
      <w:r>
        <w:rPr>
          <w:rFonts w:ascii="Arial" w:hAnsi="Arial" w:cs="Arial"/>
          <w:lang w:val="en-IN"/>
        </w:rPr>
        <w:t>)</w:t>
      </w:r>
      <w:r w:rsidRPr="00A177B7">
        <w:rPr>
          <w:rFonts w:ascii="Arial" w:hAnsi="Arial" w:cs="Arial"/>
          <w:lang w:val="en-IN"/>
        </w:rPr>
        <w:t>. Developing the entrepreneurial skills of farmers: some myths explored.</w:t>
      </w:r>
      <w:hyperlink r:id="rId17" w:history="1">
        <w:r w:rsidRPr="00AA47B5">
          <w:rPr>
            <w:rStyle w:val="Hyperlink"/>
            <w:rFonts w:ascii="Arial" w:hAnsi="Arial" w:cs="Arial"/>
            <w:i/>
            <w:iCs/>
            <w:color w:val="auto"/>
            <w:u w:val="none"/>
          </w:rPr>
          <w:t xml:space="preserve"> International Journal of Entrepreneurial Behavior </w:t>
        </w:r>
        <w:r>
          <w:rPr>
            <w:rStyle w:val="Hyperlink"/>
            <w:rFonts w:ascii="Arial" w:hAnsi="Arial" w:cs="Arial"/>
            <w:i/>
            <w:iCs/>
            <w:color w:val="auto"/>
            <w:u w:val="none"/>
          </w:rPr>
          <w:t xml:space="preserve">and </w:t>
        </w:r>
        <w:r w:rsidRPr="00AA47B5">
          <w:rPr>
            <w:rStyle w:val="Hyperlink"/>
            <w:rFonts w:ascii="Arial" w:hAnsi="Arial" w:cs="Arial"/>
            <w:i/>
            <w:iCs/>
            <w:color w:val="auto"/>
            <w:u w:val="none"/>
          </w:rPr>
          <w:t>Research</w:t>
        </w:r>
      </w:hyperlink>
      <w:r>
        <w:rPr>
          <w:rFonts w:ascii="Arial" w:hAnsi="Arial" w:cs="Arial"/>
          <w:i/>
          <w:iCs/>
          <w:lang w:val="en-IN"/>
        </w:rPr>
        <w:t>.</w:t>
      </w:r>
      <w:r w:rsidRPr="00AA47B5">
        <w:rPr>
          <w:rFonts w:ascii="Arial" w:hAnsi="Arial" w:cs="Arial"/>
          <w:lang w:val="en-IN"/>
        </w:rPr>
        <w:t xml:space="preserve"> 12 (1)</w:t>
      </w:r>
      <w:r>
        <w:rPr>
          <w:rFonts w:ascii="Arial" w:hAnsi="Arial" w:cs="Arial"/>
          <w:lang w:val="en-IN"/>
        </w:rPr>
        <w:t>,</w:t>
      </w:r>
      <w:r w:rsidRPr="00AA47B5">
        <w:rPr>
          <w:rFonts w:ascii="Arial" w:hAnsi="Arial" w:cs="Arial"/>
          <w:lang w:val="en-IN"/>
        </w:rPr>
        <w:t>21-39.</w:t>
      </w:r>
      <w:r>
        <w:rPr>
          <w:rFonts w:ascii="Arial" w:hAnsi="Arial" w:cs="Arial"/>
          <w:lang w:val="en-IN"/>
        </w:rPr>
        <w:t xml:space="preserve"> </w:t>
      </w:r>
      <w:hyperlink r:id="rId18" w:tooltip="DOI: https://doi.org/10.1108/13552550610644463" w:history="1">
        <w:r w:rsidRPr="00AA47B5">
          <w:rPr>
            <w:rStyle w:val="Hyperlink"/>
            <w:rFonts w:ascii="Arial" w:hAnsi="Arial" w:cs="Arial"/>
            <w:color w:val="auto"/>
            <w:u w:val="none"/>
          </w:rPr>
          <w:t>https://doi.org/10.1108/13552550610644463</w:t>
        </w:r>
      </w:hyperlink>
    </w:p>
    <w:p w14:paraId="2C290F6C" w14:textId="77777777" w:rsidR="00D07BF9" w:rsidRDefault="00D07BF9" w:rsidP="00D07BF9">
      <w:pPr>
        <w:pStyle w:val="Body"/>
        <w:spacing w:after="0"/>
        <w:ind w:left="720" w:hanging="720"/>
        <w:rPr>
          <w:rFonts w:ascii="Arial" w:hAnsi="Arial" w:cs="Arial"/>
          <w:lang w:val="en-IN"/>
        </w:rPr>
      </w:pPr>
      <w:proofErr w:type="spellStart"/>
      <w:r w:rsidRPr="00A177B7">
        <w:rPr>
          <w:rFonts w:ascii="Arial" w:hAnsi="Arial" w:cs="Arial"/>
          <w:lang w:val="en-IN"/>
        </w:rPr>
        <w:t>Uplaonkar</w:t>
      </w:r>
      <w:proofErr w:type="spellEnd"/>
      <w:r w:rsidRPr="00A177B7">
        <w:rPr>
          <w:rFonts w:ascii="Arial" w:hAnsi="Arial" w:cs="Arial"/>
          <w:lang w:val="en-IN"/>
        </w:rPr>
        <w:t xml:space="preserve">, S.S., and </w:t>
      </w:r>
      <w:proofErr w:type="spellStart"/>
      <w:r w:rsidRPr="00A177B7">
        <w:rPr>
          <w:rFonts w:ascii="Arial" w:hAnsi="Arial" w:cs="Arial"/>
          <w:lang w:val="en-IN"/>
        </w:rPr>
        <w:t>Biradar</w:t>
      </w:r>
      <w:proofErr w:type="spellEnd"/>
      <w:r w:rsidRPr="00A177B7">
        <w:rPr>
          <w:rFonts w:ascii="Arial" w:hAnsi="Arial" w:cs="Arial"/>
          <w:lang w:val="en-IN"/>
        </w:rPr>
        <w:t xml:space="preserve">, S.S. </w:t>
      </w:r>
      <w:r>
        <w:rPr>
          <w:rFonts w:ascii="Arial" w:hAnsi="Arial" w:cs="Arial"/>
          <w:lang w:val="en-IN"/>
        </w:rPr>
        <w:t>(</w:t>
      </w:r>
      <w:r w:rsidRPr="00A177B7">
        <w:rPr>
          <w:rFonts w:ascii="Arial" w:hAnsi="Arial" w:cs="Arial"/>
          <w:lang w:val="en-IN"/>
        </w:rPr>
        <w:t>2015</w:t>
      </w:r>
      <w:r>
        <w:rPr>
          <w:rFonts w:ascii="Arial" w:hAnsi="Arial" w:cs="Arial"/>
          <w:lang w:val="en-IN"/>
        </w:rPr>
        <w:t>)</w:t>
      </w:r>
      <w:r w:rsidRPr="00A177B7">
        <w:rPr>
          <w:rFonts w:ascii="Arial" w:hAnsi="Arial" w:cs="Arial"/>
          <w:lang w:val="en-IN"/>
        </w:rPr>
        <w:t xml:space="preserve">. Development of agriculture in India through </w:t>
      </w:r>
      <w:proofErr w:type="spellStart"/>
      <w:r w:rsidRPr="00A177B7">
        <w:rPr>
          <w:rFonts w:ascii="Arial" w:hAnsi="Arial" w:cs="Arial"/>
          <w:lang w:val="en-IN"/>
        </w:rPr>
        <w:t>agripreneurs</w:t>
      </w:r>
      <w:proofErr w:type="spellEnd"/>
      <w:r w:rsidRPr="00A177B7">
        <w:rPr>
          <w:rFonts w:ascii="Arial" w:hAnsi="Arial" w:cs="Arial"/>
          <w:lang w:val="en-IN"/>
        </w:rPr>
        <w:t xml:space="preserve">. </w:t>
      </w:r>
      <w:r w:rsidRPr="00A177B7">
        <w:rPr>
          <w:rFonts w:ascii="Arial" w:hAnsi="Arial" w:cs="Arial"/>
          <w:i/>
          <w:iCs/>
          <w:lang w:val="en-IN"/>
        </w:rPr>
        <w:t>Int</w:t>
      </w:r>
      <w:r>
        <w:rPr>
          <w:rFonts w:ascii="Arial" w:hAnsi="Arial" w:cs="Arial"/>
          <w:i/>
          <w:iCs/>
          <w:lang w:val="en-IN"/>
        </w:rPr>
        <w:t>ernational Journal of Applied Research</w:t>
      </w:r>
      <w:r w:rsidRPr="00A177B7">
        <w:rPr>
          <w:rFonts w:ascii="Arial" w:hAnsi="Arial" w:cs="Arial"/>
          <w:i/>
          <w:iCs/>
          <w:lang w:val="en-IN"/>
        </w:rPr>
        <w:t xml:space="preserve">. </w:t>
      </w:r>
      <w:r w:rsidRPr="00A177B7">
        <w:rPr>
          <w:rFonts w:ascii="Arial" w:hAnsi="Arial" w:cs="Arial"/>
          <w:lang w:val="en-IN"/>
        </w:rPr>
        <w:t>1(9)</w:t>
      </w:r>
      <w:r>
        <w:rPr>
          <w:rFonts w:ascii="Arial" w:hAnsi="Arial" w:cs="Arial"/>
          <w:lang w:val="en-IN"/>
        </w:rPr>
        <w:t>,</w:t>
      </w:r>
      <w:r w:rsidRPr="00A177B7">
        <w:rPr>
          <w:rFonts w:ascii="Arial" w:hAnsi="Arial" w:cs="Arial"/>
          <w:lang w:val="en-IN"/>
        </w:rPr>
        <w:t>1063-1066.</w:t>
      </w:r>
    </w:p>
    <w:p w14:paraId="3E415D81" w14:textId="77777777" w:rsidR="00D07BF9" w:rsidRDefault="00D07BF9" w:rsidP="00D07BF9">
      <w:pPr>
        <w:pStyle w:val="Body"/>
        <w:spacing w:after="0"/>
        <w:ind w:left="720" w:hanging="720"/>
        <w:rPr>
          <w:rFonts w:ascii="Arial" w:hAnsi="Arial" w:cs="Arial"/>
          <w:lang w:val="en-IN"/>
        </w:rPr>
      </w:pPr>
      <w:r w:rsidRPr="00A177B7">
        <w:rPr>
          <w:rFonts w:ascii="Arial" w:hAnsi="Arial" w:cs="Arial"/>
          <w:lang w:val="en-IN"/>
        </w:rPr>
        <w:t xml:space="preserve">Agarwal, H., Das, D., and Bardhan, S. </w:t>
      </w:r>
      <w:r>
        <w:rPr>
          <w:rFonts w:ascii="Arial" w:hAnsi="Arial" w:cs="Arial"/>
          <w:lang w:val="en-IN"/>
        </w:rPr>
        <w:t>(</w:t>
      </w:r>
      <w:r w:rsidRPr="00A177B7">
        <w:rPr>
          <w:rFonts w:ascii="Arial" w:hAnsi="Arial" w:cs="Arial"/>
          <w:lang w:val="en-IN"/>
        </w:rPr>
        <w:t>2021</w:t>
      </w:r>
      <w:proofErr w:type="gramStart"/>
      <w:r>
        <w:rPr>
          <w:rFonts w:ascii="Arial" w:hAnsi="Arial" w:cs="Arial"/>
          <w:lang w:val="en-IN"/>
        </w:rPr>
        <w:t>)</w:t>
      </w:r>
      <w:r w:rsidRPr="00A177B7">
        <w:rPr>
          <w:rFonts w:ascii="Arial" w:hAnsi="Arial" w:cs="Arial"/>
          <w:lang w:val="en-IN"/>
        </w:rPr>
        <w:t>.Urban</w:t>
      </w:r>
      <w:proofErr w:type="gramEnd"/>
      <w:r w:rsidRPr="00A177B7">
        <w:rPr>
          <w:rFonts w:ascii="Arial" w:hAnsi="Arial" w:cs="Arial"/>
          <w:lang w:val="en-IN"/>
        </w:rPr>
        <w:t xml:space="preserve"> agriculture as an entrepreneurial opportunity: case studies from various Indian cities  In: Prasad, H. and Gupta, S. (eds), </w:t>
      </w:r>
      <w:r w:rsidRPr="00DE6AC7">
        <w:rPr>
          <w:rFonts w:ascii="Arial" w:hAnsi="Arial" w:cs="Arial"/>
          <w:i/>
          <w:iCs/>
          <w:lang w:val="en-IN"/>
        </w:rPr>
        <w:t>Entrepreneurship during challenging times: strategies for success and sustenance</w:t>
      </w:r>
      <w:r w:rsidRPr="00A177B7">
        <w:rPr>
          <w:rFonts w:ascii="Arial" w:hAnsi="Arial" w:cs="Arial"/>
          <w:lang w:val="en-IN"/>
        </w:rPr>
        <w:t>. Proceedings of Entrepreneurship Development Cell, Mohanlal Sukhadia University, Udaipur, India. National Press Associates, New Delhi, pp.45-54.</w:t>
      </w:r>
    </w:p>
    <w:p w14:paraId="6CACEB56" w14:textId="77777777" w:rsidR="00D07BF9" w:rsidRDefault="00D07BF9" w:rsidP="00D07BF9">
      <w:pPr>
        <w:pStyle w:val="Body"/>
        <w:spacing w:after="0"/>
        <w:ind w:left="720" w:hanging="720"/>
        <w:rPr>
          <w:rFonts w:ascii="Arial" w:hAnsi="Arial" w:cs="Arial"/>
          <w:lang w:val="en-IN"/>
        </w:rPr>
      </w:pPr>
      <w:r w:rsidRPr="00A177B7">
        <w:rPr>
          <w:rFonts w:ascii="Arial" w:hAnsi="Arial" w:cs="Arial"/>
          <w:lang w:val="en-IN"/>
        </w:rPr>
        <w:t xml:space="preserve">Sah, P., Sujan, D.K., and Kashyap, S.K. </w:t>
      </w:r>
      <w:r>
        <w:rPr>
          <w:rFonts w:ascii="Arial" w:hAnsi="Arial" w:cs="Arial"/>
          <w:lang w:val="en-IN"/>
        </w:rPr>
        <w:t>(</w:t>
      </w:r>
      <w:r w:rsidRPr="00A177B7">
        <w:rPr>
          <w:rFonts w:ascii="Arial" w:hAnsi="Arial" w:cs="Arial"/>
          <w:lang w:val="en-IN"/>
        </w:rPr>
        <w:t>2009</w:t>
      </w:r>
      <w:r>
        <w:rPr>
          <w:rFonts w:ascii="Arial" w:hAnsi="Arial" w:cs="Arial"/>
          <w:lang w:val="en-IN"/>
        </w:rPr>
        <w:t>)</w:t>
      </w:r>
      <w:r w:rsidRPr="00A177B7">
        <w:rPr>
          <w:rFonts w:ascii="Arial" w:hAnsi="Arial" w:cs="Arial"/>
          <w:lang w:val="en-IN"/>
        </w:rPr>
        <w:t xml:space="preserve">. Role of </w:t>
      </w:r>
      <w:proofErr w:type="spellStart"/>
      <w:r w:rsidRPr="00A177B7">
        <w:rPr>
          <w:rFonts w:ascii="Arial" w:hAnsi="Arial" w:cs="Arial"/>
          <w:lang w:val="en-IN"/>
        </w:rPr>
        <w:t>agripreneurship</w:t>
      </w:r>
      <w:proofErr w:type="spellEnd"/>
      <w:r w:rsidRPr="00A177B7">
        <w:rPr>
          <w:rFonts w:ascii="Arial" w:hAnsi="Arial" w:cs="Arial"/>
          <w:lang w:val="en-IN"/>
        </w:rPr>
        <w:t xml:space="preserve"> in the development of rural area, Paper presentation in ICARD at Banaras Hindu University, Varanasi</w:t>
      </w:r>
      <w:r>
        <w:rPr>
          <w:rFonts w:ascii="Arial" w:hAnsi="Arial" w:cs="Arial"/>
          <w:lang w:val="en-IN"/>
        </w:rPr>
        <w:t>.</w:t>
      </w:r>
    </w:p>
    <w:p w14:paraId="40CD3B67" w14:textId="77777777" w:rsidR="00D07BF9" w:rsidRPr="00DE6AC7" w:rsidRDefault="00D07BF9" w:rsidP="00D07BF9">
      <w:pPr>
        <w:pStyle w:val="Body"/>
        <w:spacing w:after="0"/>
        <w:ind w:left="720" w:hanging="720"/>
        <w:rPr>
          <w:rFonts w:ascii="Arial" w:hAnsi="Arial" w:cs="Arial"/>
          <w:lang w:val="en-IN"/>
        </w:rPr>
      </w:pPr>
      <w:r w:rsidRPr="00A177B7">
        <w:rPr>
          <w:rFonts w:ascii="Arial" w:hAnsi="Arial" w:cs="Arial"/>
          <w:lang w:val="en-IN"/>
        </w:rPr>
        <w:lastRenderedPageBreak/>
        <w:t xml:space="preserve">UN-HABITAT [United Nations-Habitat]. </w:t>
      </w:r>
      <w:r>
        <w:rPr>
          <w:rFonts w:ascii="Arial" w:hAnsi="Arial" w:cs="Arial"/>
          <w:lang w:val="en-IN"/>
        </w:rPr>
        <w:t>(</w:t>
      </w:r>
      <w:r w:rsidRPr="00A177B7">
        <w:rPr>
          <w:rFonts w:ascii="Arial" w:hAnsi="Arial" w:cs="Arial"/>
          <w:lang w:val="en-IN"/>
        </w:rPr>
        <w:t>2022</w:t>
      </w:r>
      <w:r>
        <w:rPr>
          <w:rFonts w:ascii="Arial" w:hAnsi="Arial" w:cs="Arial"/>
          <w:lang w:val="en-IN"/>
        </w:rPr>
        <w:t>)</w:t>
      </w:r>
      <w:r w:rsidRPr="00A177B7">
        <w:rPr>
          <w:rFonts w:ascii="Arial" w:hAnsi="Arial" w:cs="Arial"/>
          <w:lang w:val="en-IN"/>
        </w:rPr>
        <w:t xml:space="preserve">. </w:t>
      </w:r>
      <w:r w:rsidRPr="00DE6AC7">
        <w:rPr>
          <w:rFonts w:ascii="Arial" w:hAnsi="Arial" w:cs="Arial"/>
          <w:i/>
          <w:iCs/>
          <w:lang w:val="en-IN"/>
        </w:rPr>
        <w:t>World Cities Report 2022</w:t>
      </w:r>
      <w:r w:rsidRPr="00A177B7">
        <w:rPr>
          <w:rFonts w:ascii="Arial" w:hAnsi="Arial" w:cs="Arial"/>
          <w:lang w:val="en-IN"/>
        </w:rPr>
        <w:t xml:space="preserve">. Envisaging the future of cities. United Nations. 422p. </w:t>
      </w:r>
      <w:hyperlink r:id="rId19" w:history="1">
        <w:r w:rsidRPr="00DE6AC7">
          <w:rPr>
            <w:rStyle w:val="Hyperlink"/>
            <w:rFonts w:ascii="Arial" w:hAnsi="Arial" w:cs="Arial"/>
            <w:color w:val="auto"/>
            <w:u w:val="none"/>
            <w:lang w:val="en-IN"/>
          </w:rPr>
          <w:t>https://unhabitat.org/sites/default/files/2022/06/wcr_2022.pdf</w:t>
        </w:r>
      </w:hyperlink>
    </w:p>
    <w:p w14:paraId="1C6CAD52" w14:textId="77777777" w:rsidR="00D07BF9" w:rsidRDefault="00D07BF9" w:rsidP="00D07BF9">
      <w:pPr>
        <w:pStyle w:val="Body"/>
        <w:spacing w:after="0"/>
        <w:ind w:left="720" w:hanging="720"/>
        <w:rPr>
          <w:rFonts w:ascii="Arial" w:hAnsi="Arial" w:cs="Arial"/>
          <w:lang w:val="en-IN"/>
        </w:rPr>
      </w:pPr>
      <w:r w:rsidRPr="00A177B7">
        <w:rPr>
          <w:rFonts w:ascii="Arial" w:hAnsi="Arial" w:cs="Arial"/>
          <w:lang w:val="en-IN"/>
        </w:rPr>
        <w:t>GOK [Government of Kerala]</w:t>
      </w:r>
      <w:r>
        <w:rPr>
          <w:rFonts w:ascii="Arial" w:hAnsi="Arial" w:cs="Arial"/>
          <w:lang w:val="en-IN"/>
        </w:rPr>
        <w:t>.</w:t>
      </w:r>
      <w:r w:rsidRPr="00A177B7">
        <w:rPr>
          <w:rFonts w:ascii="Arial" w:hAnsi="Arial" w:cs="Arial"/>
          <w:lang w:val="en-IN"/>
        </w:rPr>
        <w:t xml:space="preserve"> </w:t>
      </w:r>
      <w:r>
        <w:rPr>
          <w:rFonts w:ascii="Arial" w:hAnsi="Arial" w:cs="Arial"/>
          <w:lang w:val="en-IN"/>
        </w:rPr>
        <w:t>(</w:t>
      </w:r>
      <w:r w:rsidRPr="00A177B7">
        <w:rPr>
          <w:rFonts w:ascii="Arial" w:hAnsi="Arial" w:cs="Arial"/>
          <w:lang w:val="en-IN"/>
        </w:rPr>
        <w:t>2023</w:t>
      </w:r>
      <w:r>
        <w:rPr>
          <w:rFonts w:ascii="Arial" w:hAnsi="Arial" w:cs="Arial"/>
          <w:lang w:val="en-IN"/>
        </w:rPr>
        <w:t>)</w:t>
      </w:r>
      <w:r w:rsidRPr="00A177B7">
        <w:rPr>
          <w:rFonts w:ascii="Arial" w:hAnsi="Arial" w:cs="Arial"/>
          <w:lang w:val="en-IN"/>
        </w:rPr>
        <w:t xml:space="preserve">. Economic Review 2022: Vol 2. Kerala State Planning Board, Thiruvananthapuram, 594p. </w:t>
      </w:r>
    </w:p>
    <w:p w14:paraId="1041E089" w14:textId="77777777" w:rsidR="00D07BF9" w:rsidRPr="00DE6AC7" w:rsidRDefault="00D07BF9" w:rsidP="00D07BF9">
      <w:pPr>
        <w:pStyle w:val="Body"/>
        <w:spacing w:after="0"/>
        <w:ind w:left="720" w:hanging="720"/>
        <w:rPr>
          <w:rFonts w:ascii="Arial" w:hAnsi="Arial" w:cs="Arial"/>
          <w:lang w:val="en-IN"/>
        </w:rPr>
      </w:pPr>
      <w:proofErr w:type="spellStart"/>
      <w:r w:rsidRPr="00A177B7">
        <w:rPr>
          <w:rFonts w:ascii="Arial" w:hAnsi="Arial" w:cs="Arial"/>
          <w:lang w:val="en-IN"/>
        </w:rPr>
        <w:t>Sartas</w:t>
      </w:r>
      <w:proofErr w:type="spellEnd"/>
      <w:r w:rsidRPr="00A177B7">
        <w:rPr>
          <w:rFonts w:ascii="Arial" w:hAnsi="Arial" w:cs="Arial"/>
          <w:lang w:val="en-IN"/>
        </w:rPr>
        <w:t>, M., Schut, M.</w:t>
      </w:r>
      <w:proofErr w:type="gramStart"/>
      <w:r w:rsidRPr="00A177B7">
        <w:rPr>
          <w:rFonts w:ascii="Arial" w:hAnsi="Arial" w:cs="Arial"/>
          <w:lang w:val="en-IN"/>
        </w:rPr>
        <w:t>,  Proietti</w:t>
      </w:r>
      <w:proofErr w:type="gramEnd"/>
      <w:r w:rsidRPr="00A177B7">
        <w:rPr>
          <w:rFonts w:ascii="Arial" w:hAnsi="Arial" w:cs="Arial"/>
          <w:lang w:val="en-IN"/>
        </w:rPr>
        <w:t xml:space="preserve">, C., Thiele, G., and </w:t>
      </w:r>
      <w:proofErr w:type="spellStart"/>
      <w:r w:rsidRPr="00A177B7">
        <w:rPr>
          <w:rFonts w:ascii="Arial" w:hAnsi="Arial" w:cs="Arial"/>
          <w:lang w:val="en-IN"/>
        </w:rPr>
        <w:t>Leeuwis</w:t>
      </w:r>
      <w:proofErr w:type="spellEnd"/>
      <w:r w:rsidRPr="00A177B7">
        <w:rPr>
          <w:rFonts w:ascii="Arial" w:hAnsi="Arial" w:cs="Arial"/>
          <w:lang w:val="en-IN"/>
        </w:rPr>
        <w:t xml:space="preserve">, C. </w:t>
      </w:r>
      <w:r>
        <w:rPr>
          <w:rFonts w:ascii="Arial" w:hAnsi="Arial" w:cs="Arial"/>
          <w:lang w:val="en-IN"/>
        </w:rPr>
        <w:t>(</w:t>
      </w:r>
      <w:r w:rsidRPr="00A177B7">
        <w:rPr>
          <w:rFonts w:ascii="Arial" w:hAnsi="Arial" w:cs="Arial"/>
          <w:lang w:val="en-IN"/>
        </w:rPr>
        <w:t>2020</w:t>
      </w:r>
      <w:r>
        <w:rPr>
          <w:rFonts w:ascii="Arial" w:hAnsi="Arial" w:cs="Arial"/>
          <w:lang w:val="en-IN"/>
        </w:rPr>
        <w:t>)</w:t>
      </w:r>
      <w:r w:rsidRPr="00A177B7">
        <w:rPr>
          <w:rFonts w:ascii="Arial" w:hAnsi="Arial" w:cs="Arial"/>
          <w:lang w:val="en-IN"/>
        </w:rPr>
        <w:t xml:space="preserve">. Scaling readiness: </w:t>
      </w:r>
      <w:r>
        <w:rPr>
          <w:rFonts w:ascii="Arial" w:hAnsi="Arial" w:cs="Arial"/>
          <w:lang w:val="en-IN"/>
        </w:rPr>
        <w:t>S</w:t>
      </w:r>
      <w:r w:rsidRPr="00A177B7">
        <w:rPr>
          <w:rFonts w:ascii="Arial" w:hAnsi="Arial" w:cs="Arial"/>
          <w:lang w:val="en-IN"/>
        </w:rPr>
        <w:t xml:space="preserve">cience and practice of an approach to enhance impact of research for development. </w:t>
      </w:r>
      <w:r w:rsidRPr="00A177B7">
        <w:rPr>
          <w:rFonts w:ascii="Arial" w:hAnsi="Arial" w:cs="Arial"/>
          <w:i/>
          <w:iCs/>
          <w:lang w:val="en-IN"/>
        </w:rPr>
        <w:t>Agric</w:t>
      </w:r>
      <w:r>
        <w:rPr>
          <w:rFonts w:ascii="Arial" w:hAnsi="Arial" w:cs="Arial"/>
          <w:i/>
          <w:iCs/>
          <w:lang w:val="en-IN"/>
        </w:rPr>
        <w:t>ultural Systems.</w:t>
      </w:r>
      <w:r w:rsidRPr="00A177B7">
        <w:rPr>
          <w:rFonts w:ascii="Arial" w:hAnsi="Arial" w:cs="Arial"/>
          <w:i/>
          <w:iCs/>
          <w:lang w:val="en-IN"/>
        </w:rPr>
        <w:t xml:space="preserve"> </w:t>
      </w:r>
      <w:r w:rsidRPr="00A177B7">
        <w:rPr>
          <w:rFonts w:ascii="Arial" w:hAnsi="Arial" w:cs="Arial"/>
          <w:lang w:val="en-IN"/>
        </w:rPr>
        <w:t>183(32)</w:t>
      </w:r>
      <w:r>
        <w:rPr>
          <w:rFonts w:ascii="Arial" w:hAnsi="Arial" w:cs="Arial"/>
          <w:lang w:val="en-IN"/>
        </w:rPr>
        <w:t>,</w:t>
      </w:r>
      <w:r w:rsidRPr="00A177B7">
        <w:rPr>
          <w:rFonts w:ascii="Arial" w:hAnsi="Arial" w:cs="Arial"/>
          <w:lang w:val="en-IN"/>
        </w:rPr>
        <w:t xml:space="preserve"> 102874-102878. </w:t>
      </w:r>
      <w:hyperlink r:id="rId20" w:tgtFrame="_blank" w:tooltip="Persistent link using digital object identifier" w:history="1">
        <w:r w:rsidRPr="00DE6AC7">
          <w:rPr>
            <w:rStyle w:val="Hyperlink"/>
            <w:rFonts w:ascii="Arial" w:hAnsi="Arial" w:cs="Arial"/>
            <w:color w:val="auto"/>
            <w:u w:val="none"/>
          </w:rPr>
          <w:t>https://doi.org/10.1016/j.agsy.2020.102874</w:t>
        </w:r>
      </w:hyperlink>
    </w:p>
    <w:p w14:paraId="4A4F8EA8" w14:textId="77777777" w:rsidR="00D07BF9" w:rsidRDefault="00D07BF9" w:rsidP="00D07BF9">
      <w:pPr>
        <w:pStyle w:val="Body"/>
        <w:spacing w:after="0"/>
        <w:ind w:left="720" w:hanging="720"/>
        <w:rPr>
          <w:rFonts w:ascii="Arial" w:hAnsi="Arial" w:cs="Arial"/>
          <w:lang w:val="en-IN"/>
        </w:rPr>
      </w:pPr>
      <w:proofErr w:type="spellStart"/>
      <w:r w:rsidRPr="00A177B7">
        <w:rPr>
          <w:rFonts w:ascii="Arial" w:hAnsi="Arial" w:cs="Arial"/>
          <w:lang w:val="en-IN"/>
        </w:rPr>
        <w:t>Sartas</w:t>
      </w:r>
      <w:proofErr w:type="spellEnd"/>
      <w:r w:rsidRPr="00A177B7">
        <w:rPr>
          <w:rFonts w:ascii="Arial" w:hAnsi="Arial" w:cs="Arial"/>
          <w:lang w:val="en-IN"/>
        </w:rPr>
        <w:t xml:space="preserve">, M., Schut, M., </w:t>
      </w:r>
      <w:proofErr w:type="spellStart"/>
      <w:r w:rsidRPr="00A177B7">
        <w:rPr>
          <w:rFonts w:ascii="Arial" w:hAnsi="Arial" w:cs="Arial"/>
          <w:lang w:val="en-IN"/>
        </w:rPr>
        <w:t>Schagen</w:t>
      </w:r>
      <w:proofErr w:type="spellEnd"/>
      <w:r w:rsidRPr="00A177B7">
        <w:rPr>
          <w:rFonts w:ascii="Arial" w:hAnsi="Arial" w:cs="Arial"/>
          <w:lang w:val="en-IN"/>
        </w:rPr>
        <w:t xml:space="preserve">, V. B., Velasco, C., Thiele, G., Proietti, C., and </w:t>
      </w:r>
      <w:proofErr w:type="spellStart"/>
      <w:r w:rsidRPr="00A177B7">
        <w:rPr>
          <w:rFonts w:ascii="Arial" w:hAnsi="Arial" w:cs="Arial"/>
          <w:lang w:val="en-IN"/>
        </w:rPr>
        <w:t>Leeuwis</w:t>
      </w:r>
      <w:proofErr w:type="spellEnd"/>
      <w:r w:rsidRPr="00A177B7">
        <w:rPr>
          <w:rFonts w:ascii="Arial" w:hAnsi="Arial" w:cs="Arial"/>
          <w:lang w:val="en-IN"/>
        </w:rPr>
        <w:t xml:space="preserve">, C. </w:t>
      </w:r>
      <w:r>
        <w:rPr>
          <w:rFonts w:ascii="Arial" w:hAnsi="Arial" w:cs="Arial"/>
          <w:lang w:val="en-IN"/>
        </w:rPr>
        <w:t>(</w:t>
      </w:r>
      <w:r w:rsidRPr="00A177B7">
        <w:rPr>
          <w:rFonts w:ascii="Arial" w:hAnsi="Arial" w:cs="Arial"/>
          <w:lang w:val="en-IN"/>
        </w:rPr>
        <w:t>2020</w:t>
      </w:r>
      <w:r>
        <w:rPr>
          <w:rFonts w:ascii="Arial" w:hAnsi="Arial" w:cs="Arial"/>
          <w:lang w:val="en-IN"/>
        </w:rPr>
        <w:t>)</w:t>
      </w:r>
      <w:r w:rsidRPr="00A177B7">
        <w:rPr>
          <w:rFonts w:ascii="Arial" w:hAnsi="Arial" w:cs="Arial"/>
          <w:lang w:val="en-IN"/>
        </w:rPr>
        <w:t>. Scaling readiness: concepts, practices, and implementation</w:t>
      </w:r>
      <w:r>
        <w:rPr>
          <w:rFonts w:ascii="Arial" w:hAnsi="Arial" w:cs="Arial"/>
          <w:lang w:val="en-IN"/>
        </w:rPr>
        <w:t>.</w:t>
      </w:r>
      <w:r w:rsidRPr="00A177B7">
        <w:rPr>
          <w:rFonts w:ascii="Arial" w:hAnsi="Arial" w:cs="Arial"/>
          <w:lang w:val="en-IN"/>
        </w:rPr>
        <w:t xml:space="preserve"> http//www.scalingreadiness.org/cigar/218.pdf.</w:t>
      </w:r>
    </w:p>
    <w:p w14:paraId="6920A748" w14:textId="77777777" w:rsidR="00D07BF9" w:rsidRDefault="00D07BF9" w:rsidP="00D07BF9">
      <w:pPr>
        <w:pStyle w:val="Body"/>
        <w:spacing w:after="0"/>
        <w:ind w:left="720" w:hanging="720"/>
        <w:rPr>
          <w:rFonts w:ascii="Arial" w:hAnsi="Arial" w:cs="Arial"/>
          <w:lang w:val="en-IN"/>
        </w:rPr>
      </w:pPr>
      <w:r w:rsidRPr="00A177B7">
        <w:rPr>
          <w:rFonts w:ascii="Arial" w:hAnsi="Arial" w:cs="Arial"/>
          <w:lang w:val="en-IN"/>
        </w:rPr>
        <w:t xml:space="preserve">Filatov, E. </w:t>
      </w:r>
      <w:r>
        <w:rPr>
          <w:rFonts w:ascii="Arial" w:hAnsi="Arial" w:cs="Arial"/>
          <w:lang w:val="en-IN"/>
        </w:rPr>
        <w:t>(</w:t>
      </w:r>
      <w:r w:rsidRPr="00A177B7">
        <w:rPr>
          <w:rFonts w:ascii="Arial" w:hAnsi="Arial" w:cs="Arial"/>
          <w:lang w:val="en-IN"/>
        </w:rPr>
        <w:t>2021</w:t>
      </w:r>
      <w:r>
        <w:rPr>
          <w:rFonts w:ascii="Arial" w:hAnsi="Arial" w:cs="Arial"/>
          <w:lang w:val="en-IN"/>
        </w:rPr>
        <w:t>)</w:t>
      </w:r>
      <w:r w:rsidRPr="00A177B7">
        <w:rPr>
          <w:rFonts w:ascii="Arial" w:hAnsi="Arial" w:cs="Arial"/>
          <w:lang w:val="en-IN"/>
        </w:rPr>
        <w:t xml:space="preserve">. Analysis of profitability of production of enterprises in the field of transportation and storage of the Irkutsk region. </w:t>
      </w:r>
      <w:r w:rsidRPr="00A177B7">
        <w:rPr>
          <w:rFonts w:ascii="Arial" w:hAnsi="Arial" w:cs="Arial"/>
          <w:i/>
          <w:iCs/>
          <w:lang w:val="en-IN"/>
        </w:rPr>
        <w:t>Transp</w:t>
      </w:r>
      <w:r>
        <w:rPr>
          <w:rFonts w:ascii="Arial" w:hAnsi="Arial" w:cs="Arial"/>
          <w:i/>
          <w:iCs/>
          <w:lang w:val="en-IN"/>
        </w:rPr>
        <w:t>ortation Research Procedia</w:t>
      </w:r>
      <w:r w:rsidRPr="00A177B7">
        <w:rPr>
          <w:rFonts w:ascii="Arial" w:hAnsi="Arial" w:cs="Arial"/>
          <w:i/>
          <w:iCs/>
          <w:lang w:val="en-IN"/>
        </w:rPr>
        <w:t>. 63</w:t>
      </w:r>
      <w:r>
        <w:rPr>
          <w:rFonts w:ascii="Arial" w:hAnsi="Arial" w:cs="Arial"/>
          <w:lang w:val="en-IN"/>
        </w:rPr>
        <w:t xml:space="preserve">, </w:t>
      </w:r>
      <w:r w:rsidRPr="00A177B7">
        <w:rPr>
          <w:rFonts w:ascii="Arial" w:hAnsi="Arial" w:cs="Arial"/>
          <w:lang w:val="en-IN"/>
        </w:rPr>
        <w:t xml:space="preserve">518-524.  </w:t>
      </w:r>
      <w:hyperlink r:id="rId21" w:history="1">
        <w:r w:rsidRPr="00D759B6">
          <w:rPr>
            <w:rStyle w:val="Hyperlink"/>
            <w:rFonts w:ascii="Arial" w:hAnsi="Arial" w:cs="Arial"/>
            <w:color w:val="auto"/>
            <w:u w:val="none"/>
            <w:lang w:val="en-IN"/>
          </w:rPr>
          <w:t>https://doi.org/10.1016/j.trpro.2022.06.043</w:t>
        </w:r>
      </w:hyperlink>
    </w:p>
    <w:p w14:paraId="24BE76B6" w14:textId="77777777" w:rsidR="00D07BF9" w:rsidRDefault="00D07BF9" w:rsidP="00D07BF9">
      <w:pPr>
        <w:pStyle w:val="Body"/>
        <w:spacing w:after="0"/>
        <w:ind w:left="720" w:hanging="720"/>
        <w:rPr>
          <w:rFonts w:ascii="Arial" w:hAnsi="Arial" w:cs="Arial"/>
          <w:lang w:val="en-IN"/>
        </w:rPr>
      </w:pPr>
      <w:proofErr w:type="spellStart"/>
      <w:r w:rsidRPr="00A177B7">
        <w:rPr>
          <w:rFonts w:ascii="Arial" w:hAnsi="Arial" w:cs="Arial"/>
          <w:lang w:val="en-IN"/>
        </w:rPr>
        <w:t>Manrai</w:t>
      </w:r>
      <w:proofErr w:type="spellEnd"/>
      <w:r w:rsidRPr="00A177B7">
        <w:rPr>
          <w:rFonts w:ascii="Arial" w:hAnsi="Arial" w:cs="Arial"/>
          <w:lang w:val="en-IN"/>
        </w:rPr>
        <w:t xml:space="preserve">, R., Rameshwar, R., and Nangia, V. </w:t>
      </w:r>
      <w:r>
        <w:rPr>
          <w:rFonts w:ascii="Arial" w:hAnsi="Arial" w:cs="Arial"/>
          <w:lang w:val="en-IN"/>
        </w:rPr>
        <w:t>(</w:t>
      </w:r>
      <w:r w:rsidRPr="00A177B7">
        <w:rPr>
          <w:rFonts w:ascii="Arial" w:hAnsi="Arial" w:cs="Arial"/>
          <w:lang w:val="en-IN"/>
        </w:rPr>
        <w:t>2014</w:t>
      </w:r>
      <w:r>
        <w:rPr>
          <w:rFonts w:ascii="Arial" w:hAnsi="Arial" w:cs="Arial"/>
          <w:lang w:val="en-IN"/>
        </w:rPr>
        <w:t>)</w:t>
      </w:r>
      <w:r w:rsidRPr="00A177B7">
        <w:rPr>
          <w:rFonts w:ascii="Arial" w:hAnsi="Arial" w:cs="Arial"/>
          <w:lang w:val="en-IN"/>
        </w:rPr>
        <w:t xml:space="preserve">. Interactive effect of diversification strategy on capital structure and corporate performance: an analytical evaluation. </w:t>
      </w:r>
      <w:r w:rsidRPr="00D759B6">
        <w:rPr>
          <w:rFonts w:ascii="Arial" w:hAnsi="Arial" w:cs="Arial"/>
          <w:i/>
          <w:iCs/>
          <w:lang w:val="en-IN"/>
        </w:rPr>
        <w:t>Global Journal of Management and Business Research</w:t>
      </w:r>
      <w:r>
        <w:rPr>
          <w:rFonts w:ascii="Arial" w:hAnsi="Arial" w:cs="Arial"/>
          <w:i/>
          <w:iCs/>
          <w:lang w:val="en-IN"/>
        </w:rPr>
        <w:t>.</w:t>
      </w:r>
      <w:r w:rsidRPr="00A177B7">
        <w:rPr>
          <w:rFonts w:ascii="Arial" w:hAnsi="Arial" w:cs="Arial"/>
          <w:lang w:val="en-IN"/>
        </w:rPr>
        <w:t xml:space="preserve"> 14(4)</w:t>
      </w:r>
      <w:r>
        <w:rPr>
          <w:rFonts w:ascii="Arial" w:hAnsi="Arial" w:cs="Arial"/>
          <w:lang w:val="en-IN"/>
        </w:rPr>
        <w:t>,</w:t>
      </w:r>
      <w:r w:rsidRPr="00A177B7">
        <w:rPr>
          <w:rFonts w:ascii="Arial" w:hAnsi="Arial" w:cs="Arial"/>
          <w:lang w:val="en-IN"/>
        </w:rPr>
        <w:t>75-92.</w:t>
      </w:r>
    </w:p>
    <w:p w14:paraId="39DCD9C4" w14:textId="77777777" w:rsidR="00D07BF9" w:rsidRDefault="00D07BF9" w:rsidP="00D07BF9">
      <w:pPr>
        <w:pStyle w:val="Body"/>
        <w:spacing w:after="0"/>
        <w:ind w:left="720" w:hanging="720"/>
        <w:rPr>
          <w:rFonts w:ascii="Arial" w:hAnsi="Arial" w:cs="Arial"/>
          <w:lang w:val="en-IN"/>
        </w:rPr>
      </w:pPr>
      <w:r w:rsidRPr="00A177B7">
        <w:rPr>
          <w:rFonts w:ascii="Arial" w:hAnsi="Arial" w:cs="Arial"/>
          <w:lang w:val="en-IN"/>
        </w:rPr>
        <w:t xml:space="preserve">Olazo, D.B. 2023. Marketing competency, marketing innovation and sustainable competitive advantage of small and medium enterprises (SMEs): a mixed-method analysis. </w:t>
      </w:r>
      <w:r w:rsidRPr="00A177B7">
        <w:rPr>
          <w:rFonts w:ascii="Arial" w:hAnsi="Arial" w:cs="Arial"/>
          <w:i/>
          <w:iCs/>
          <w:lang w:val="en-IN"/>
        </w:rPr>
        <w:t xml:space="preserve">Asia </w:t>
      </w:r>
      <w:proofErr w:type="gramStart"/>
      <w:r w:rsidRPr="00A177B7">
        <w:rPr>
          <w:rFonts w:ascii="Arial" w:hAnsi="Arial" w:cs="Arial"/>
          <w:i/>
          <w:iCs/>
          <w:lang w:val="en-IN"/>
        </w:rPr>
        <w:t xml:space="preserve">Pacific </w:t>
      </w:r>
      <w:r>
        <w:rPr>
          <w:rFonts w:ascii="Arial" w:hAnsi="Arial" w:cs="Arial"/>
          <w:i/>
          <w:iCs/>
          <w:lang w:val="en-IN"/>
        </w:rPr>
        <w:t xml:space="preserve"> </w:t>
      </w:r>
      <w:r w:rsidRPr="00A12056">
        <w:rPr>
          <w:rFonts w:ascii="Arial" w:hAnsi="Arial" w:cs="Arial"/>
          <w:i/>
          <w:iCs/>
        </w:rPr>
        <w:t>Journal</w:t>
      </w:r>
      <w:proofErr w:type="gramEnd"/>
      <w:r w:rsidRPr="00A12056">
        <w:rPr>
          <w:rFonts w:ascii="Arial" w:hAnsi="Arial" w:cs="Arial"/>
          <w:i/>
          <w:iCs/>
        </w:rPr>
        <w:t xml:space="preserve"> of </w:t>
      </w:r>
      <w:r>
        <w:rPr>
          <w:rFonts w:ascii="Arial" w:hAnsi="Arial" w:cs="Arial"/>
          <w:i/>
          <w:iCs/>
        </w:rPr>
        <w:t>Marketing and Logistics</w:t>
      </w:r>
      <w:r w:rsidRPr="00A177B7">
        <w:rPr>
          <w:rFonts w:ascii="Arial" w:hAnsi="Arial" w:cs="Arial"/>
          <w:i/>
          <w:iCs/>
          <w:lang w:val="en-IN"/>
        </w:rPr>
        <w:t>.</w:t>
      </w:r>
      <w:r w:rsidRPr="00A177B7">
        <w:rPr>
          <w:rFonts w:ascii="Arial" w:hAnsi="Arial" w:cs="Arial"/>
          <w:lang w:val="en-IN"/>
        </w:rPr>
        <w:t xml:space="preserve"> 35(4</w:t>
      </w:r>
      <w:r>
        <w:rPr>
          <w:rFonts w:ascii="Arial" w:hAnsi="Arial" w:cs="Arial"/>
          <w:lang w:val="en-IN"/>
        </w:rPr>
        <w:t>),</w:t>
      </w:r>
      <w:r w:rsidRPr="00A177B7">
        <w:rPr>
          <w:rFonts w:ascii="Arial" w:hAnsi="Arial" w:cs="Arial"/>
          <w:lang w:val="en-IN"/>
        </w:rPr>
        <w:t xml:space="preserve"> 890-907. </w:t>
      </w:r>
    </w:p>
    <w:p w14:paraId="689B1023" w14:textId="77777777" w:rsidR="00D07BF9" w:rsidRDefault="00D07BF9" w:rsidP="00D07BF9">
      <w:pPr>
        <w:pStyle w:val="Body"/>
        <w:spacing w:after="0"/>
        <w:ind w:left="720" w:hanging="720"/>
        <w:rPr>
          <w:rFonts w:ascii="Arial" w:hAnsi="Arial" w:cs="Arial"/>
          <w:lang w:val="en-IN"/>
        </w:rPr>
      </w:pPr>
      <w:proofErr w:type="spellStart"/>
      <w:r w:rsidRPr="00A177B7">
        <w:rPr>
          <w:rFonts w:ascii="Arial" w:hAnsi="Arial" w:cs="Arial"/>
          <w:lang w:val="en-IN"/>
        </w:rPr>
        <w:t>Veeranjaneyulu</w:t>
      </w:r>
      <w:proofErr w:type="spellEnd"/>
      <w:r w:rsidRPr="00A177B7">
        <w:rPr>
          <w:rFonts w:ascii="Arial" w:hAnsi="Arial" w:cs="Arial"/>
          <w:lang w:val="en-IN"/>
        </w:rPr>
        <w:t xml:space="preserve">, K., </w:t>
      </w:r>
      <w:proofErr w:type="spellStart"/>
      <w:r w:rsidRPr="00A177B7">
        <w:rPr>
          <w:rFonts w:ascii="Arial" w:hAnsi="Arial" w:cs="Arial"/>
          <w:lang w:val="en-IN"/>
        </w:rPr>
        <w:t>BalazziiNaaiik</w:t>
      </w:r>
      <w:proofErr w:type="spellEnd"/>
      <w:r w:rsidRPr="00A177B7">
        <w:rPr>
          <w:rFonts w:ascii="Arial" w:hAnsi="Arial" w:cs="Arial"/>
          <w:lang w:val="en-IN"/>
        </w:rPr>
        <w:t xml:space="preserve">, R.V.T., </w:t>
      </w:r>
      <w:proofErr w:type="spellStart"/>
      <w:r w:rsidRPr="00A177B7">
        <w:rPr>
          <w:rFonts w:ascii="Arial" w:hAnsi="Arial" w:cs="Arial"/>
          <w:lang w:val="en-IN"/>
        </w:rPr>
        <w:t>RavinderNaik</w:t>
      </w:r>
      <w:proofErr w:type="spellEnd"/>
      <w:r w:rsidRPr="00A177B7">
        <w:rPr>
          <w:rFonts w:ascii="Arial" w:hAnsi="Arial" w:cs="Arial"/>
          <w:lang w:val="en-IN"/>
        </w:rPr>
        <w:t xml:space="preserve">, V., and Shankar, M. </w:t>
      </w:r>
      <w:r>
        <w:rPr>
          <w:rFonts w:ascii="Arial" w:hAnsi="Arial" w:cs="Arial"/>
          <w:lang w:val="en-IN"/>
        </w:rPr>
        <w:t>(</w:t>
      </w:r>
      <w:r w:rsidRPr="00A177B7">
        <w:rPr>
          <w:rFonts w:ascii="Arial" w:hAnsi="Arial" w:cs="Arial"/>
          <w:lang w:val="en-IN"/>
        </w:rPr>
        <w:t>2017</w:t>
      </w:r>
      <w:r>
        <w:rPr>
          <w:rFonts w:ascii="Arial" w:hAnsi="Arial" w:cs="Arial"/>
          <w:lang w:val="en-IN"/>
        </w:rPr>
        <w:t>)</w:t>
      </w:r>
      <w:r w:rsidRPr="00A177B7">
        <w:rPr>
          <w:rFonts w:ascii="Arial" w:hAnsi="Arial" w:cs="Arial"/>
          <w:lang w:val="en-IN"/>
        </w:rPr>
        <w:t xml:space="preserve">. Development of </w:t>
      </w:r>
      <w:proofErr w:type="spellStart"/>
      <w:r w:rsidRPr="00A177B7">
        <w:rPr>
          <w:rFonts w:ascii="Arial" w:hAnsi="Arial" w:cs="Arial"/>
          <w:lang w:val="en-IN"/>
        </w:rPr>
        <w:t>agripreneurship</w:t>
      </w:r>
      <w:proofErr w:type="spellEnd"/>
      <w:r w:rsidRPr="00A177B7">
        <w:rPr>
          <w:rFonts w:ascii="Arial" w:hAnsi="Arial" w:cs="Arial"/>
          <w:lang w:val="en-IN"/>
        </w:rPr>
        <w:t xml:space="preserve"> as a tool of poverty reduction. </w:t>
      </w:r>
      <w:r w:rsidRPr="00A177B7">
        <w:rPr>
          <w:rFonts w:ascii="Arial" w:hAnsi="Arial" w:cs="Arial"/>
          <w:i/>
          <w:iCs/>
          <w:lang w:val="en-IN"/>
        </w:rPr>
        <w:t>Agric</w:t>
      </w:r>
      <w:r>
        <w:rPr>
          <w:rFonts w:ascii="Arial" w:hAnsi="Arial" w:cs="Arial"/>
          <w:i/>
          <w:iCs/>
          <w:lang w:val="en-IN"/>
        </w:rPr>
        <w:t>ultural</w:t>
      </w:r>
      <w:r w:rsidRPr="00A177B7">
        <w:rPr>
          <w:rFonts w:ascii="Arial" w:hAnsi="Arial" w:cs="Arial"/>
          <w:i/>
          <w:iCs/>
          <w:lang w:val="en-IN"/>
        </w:rPr>
        <w:t xml:space="preserve"> Update</w:t>
      </w:r>
      <w:r w:rsidRPr="00A177B7">
        <w:rPr>
          <w:rFonts w:ascii="Arial" w:hAnsi="Arial" w:cs="Arial"/>
          <w:lang w:val="en-IN"/>
        </w:rPr>
        <w:t>. 12(9)</w:t>
      </w:r>
      <w:r>
        <w:rPr>
          <w:rFonts w:ascii="Arial" w:hAnsi="Arial" w:cs="Arial"/>
          <w:lang w:val="en-IN"/>
        </w:rPr>
        <w:t>,</w:t>
      </w:r>
      <w:r w:rsidRPr="00A177B7">
        <w:rPr>
          <w:rFonts w:ascii="Arial" w:hAnsi="Arial" w:cs="Arial"/>
          <w:lang w:val="en-IN"/>
        </w:rPr>
        <w:t xml:space="preserve"> 2622-2626.</w:t>
      </w:r>
    </w:p>
    <w:p w14:paraId="1FC70A0D" w14:textId="77777777" w:rsidR="00D07BF9" w:rsidRDefault="00D07BF9" w:rsidP="00D07BF9">
      <w:pPr>
        <w:pStyle w:val="Body"/>
        <w:spacing w:after="0"/>
        <w:ind w:left="720" w:hanging="720"/>
        <w:rPr>
          <w:rFonts w:ascii="Arial" w:hAnsi="Arial" w:cs="Arial"/>
          <w:lang w:val="en-IN"/>
        </w:rPr>
      </w:pPr>
      <w:r w:rsidRPr="00A177B7">
        <w:rPr>
          <w:rFonts w:ascii="Arial" w:hAnsi="Arial" w:cs="Arial"/>
          <w:lang w:val="en-IN"/>
        </w:rPr>
        <w:t xml:space="preserve">Ray, S. </w:t>
      </w:r>
      <w:r>
        <w:rPr>
          <w:rFonts w:ascii="Arial" w:hAnsi="Arial" w:cs="Arial"/>
          <w:lang w:val="en-IN"/>
        </w:rPr>
        <w:t>(</w:t>
      </w:r>
      <w:r w:rsidRPr="00A177B7">
        <w:rPr>
          <w:rFonts w:ascii="Arial" w:hAnsi="Arial" w:cs="Arial"/>
          <w:lang w:val="en-IN"/>
        </w:rPr>
        <w:t>2013</w:t>
      </w:r>
      <w:r>
        <w:rPr>
          <w:rFonts w:ascii="Arial" w:hAnsi="Arial" w:cs="Arial"/>
          <w:lang w:val="en-IN"/>
        </w:rPr>
        <w:t>)</w:t>
      </w:r>
      <w:r w:rsidRPr="00A177B7">
        <w:rPr>
          <w:rFonts w:ascii="Arial" w:hAnsi="Arial" w:cs="Arial"/>
          <w:lang w:val="en-IN"/>
        </w:rPr>
        <w:t xml:space="preserve">. A close look into research studies on capacity utilization in India and abroad. </w:t>
      </w:r>
      <w:r w:rsidRPr="00A177B7">
        <w:rPr>
          <w:rFonts w:ascii="Arial" w:hAnsi="Arial" w:cs="Arial"/>
          <w:i/>
          <w:iCs/>
          <w:lang w:val="en-IN"/>
        </w:rPr>
        <w:t>Int</w:t>
      </w:r>
      <w:r>
        <w:rPr>
          <w:rFonts w:ascii="Arial" w:hAnsi="Arial" w:cs="Arial"/>
          <w:i/>
          <w:iCs/>
          <w:lang w:val="en-IN"/>
        </w:rPr>
        <w:t>ernational</w:t>
      </w:r>
      <w:r w:rsidRPr="00A177B7">
        <w:rPr>
          <w:rFonts w:ascii="Arial" w:hAnsi="Arial" w:cs="Arial"/>
          <w:i/>
          <w:iCs/>
          <w:lang w:val="en-IN"/>
        </w:rPr>
        <w:t xml:space="preserve"> J</w:t>
      </w:r>
      <w:r>
        <w:rPr>
          <w:rFonts w:ascii="Arial" w:hAnsi="Arial" w:cs="Arial"/>
          <w:i/>
          <w:iCs/>
          <w:lang w:val="en-IN"/>
        </w:rPr>
        <w:t>ournal of Economics, Business and Management</w:t>
      </w:r>
      <w:r w:rsidRPr="00A177B7">
        <w:rPr>
          <w:rFonts w:ascii="Arial" w:hAnsi="Arial" w:cs="Arial"/>
          <w:i/>
          <w:iCs/>
          <w:lang w:val="en-IN"/>
        </w:rPr>
        <w:t>.</w:t>
      </w:r>
      <w:r w:rsidRPr="00A177B7">
        <w:rPr>
          <w:rFonts w:ascii="Arial" w:hAnsi="Arial" w:cs="Arial"/>
          <w:lang w:val="en-IN"/>
        </w:rPr>
        <w:t xml:space="preserve"> 2(1)</w:t>
      </w:r>
      <w:r>
        <w:rPr>
          <w:rFonts w:ascii="Arial" w:hAnsi="Arial" w:cs="Arial"/>
          <w:lang w:val="en-IN"/>
        </w:rPr>
        <w:t>,</w:t>
      </w:r>
      <w:r w:rsidRPr="00A177B7">
        <w:rPr>
          <w:rFonts w:ascii="Arial" w:hAnsi="Arial" w:cs="Arial"/>
          <w:lang w:val="en-IN"/>
        </w:rPr>
        <w:t xml:space="preserve"> 52-</w:t>
      </w:r>
      <w:proofErr w:type="gramStart"/>
      <w:r w:rsidRPr="00A177B7">
        <w:rPr>
          <w:rFonts w:ascii="Arial" w:hAnsi="Arial" w:cs="Arial"/>
          <w:lang w:val="en-IN"/>
        </w:rPr>
        <w:t>59.</w:t>
      </w:r>
      <w:r w:rsidRPr="00A12056">
        <w:rPr>
          <w:rFonts w:ascii="Arial" w:hAnsi="Arial" w:cs="Arial"/>
          <w:lang w:val="en-IN"/>
        </w:rPr>
        <w:t>https://www.ejournalofbusiness.org/archive/vol2no1/vol2no1_1.pdf</w:t>
      </w:r>
      <w:proofErr w:type="gramEnd"/>
    </w:p>
    <w:p w14:paraId="31D94773" w14:textId="77777777" w:rsidR="00D07BF9" w:rsidRDefault="00D07BF9" w:rsidP="00D07BF9">
      <w:pPr>
        <w:pStyle w:val="Body"/>
        <w:spacing w:after="0"/>
        <w:ind w:left="720" w:hanging="720"/>
        <w:rPr>
          <w:rFonts w:ascii="Arial" w:hAnsi="Arial" w:cs="Arial"/>
          <w:lang w:val="en-IN"/>
        </w:rPr>
      </w:pPr>
      <w:proofErr w:type="spellStart"/>
      <w:r w:rsidRPr="00A177B7">
        <w:rPr>
          <w:rFonts w:ascii="Arial" w:hAnsi="Arial" w:cs="Arial"/>
          <w:lang w:val="en-IN"/>
        </w:rPr>
        <w:t>Vinayakam</w:t>
      </w:r>
      <w:proofErr w:type="spellEnd"/>
      <w:r w:rsidRPr="00A177B7">
        <w:rPr>
          <w:rFonts w:ascii="Arial" w:hAnsi="Arial" w:cs="Arial"/>
          <w:lang w:val="en-IN"/>
        </w:rPr>
        <w:t xml:space="preserve">, </w:t>
      </w:r>
      <w:proofErr w:type="gramStart"/>
      <w:r w:rsidRPr="00A177B7">
        <w:rPr>
          <w:rFonts w:ascii="Arial" w:hAnsi="Arial" w:cs="Arial"/>
          <w:lang w:val="en-IN"/>
        </w:rPr>
        <w:t>S.</w:t>
      </w:r>
      <w:r>
        <w:rPr>
          <w:rFonts w:ascii="Arial" w:hAnsi="Arial" w:cs="Arial"/>
          <w:lang w:val="en-IN"/>
        </w:rPr>
        <w:t>(</w:t>
      </w:r>
      <w:proofErr w:type="gramEnd"/>
      <w:r w:rsidRPr="00A177B7">
        <w:rPr>
          <w:rFonts w:ascii="Arial" w:hAnsi="Arial" w:cs="Arial"/>
          <w:lang w:val="en-IN"/>
        </w:rPr>
        <w:t>1998</w:t>
      </w:r>
      <w:r>
        <w:rPr>
          <w:rFonts w:ascii="Arial" w:hAnsi="Arial" w:cs="Arial"/>
          <w:lang w:val="en-IN"/>
        </w:rPr>
        <w:t>)</w:t>
      </w:r>
      <w:r w:rsidRPr="00A177B7">
        <w:rPr>
          <w:rFonts w:ascii="Arial" w:hAnsi="Arial" w:cs="Arial"/>
          <w:lang w:val="en-IN"/>
        </w:rPr>
        <w:t xml:space="preserve">. Entrepreneurial behaviour of agribusiness operators in Kerala. </w:t>
      </w:r>
      <w:proofErr w:type="spellStart"/>
      <w:proofErr w:type="gramStart"/>
      <w:r w:rsidRPr="00A177B7">
        <w:rPr>
          <w:rFonts w:ascii="Arial" w:hAnsi="Arial" w:cs="Arial"/>
          <w:lang w:val="en-IN"/>
        </w:rPr>
        <w:t>Ph.D</w:t>
      </w:r>
      <w:proofErr w:type="spellEnd"/>
      <w:proofErr w:type="gramEnd"/>
      <w:r w:rsidRPr="00A177B7">
        <w:rPr>
          <w:rFonts w:ascii="Arial" w:hAnsi="Arial" w:cs="Arial"/>
          <w:lang w:val="en-IN"/>
        </w:rPr>
        <w:t xml:space="preserve"> thesis, Kerala Agricultural University, Thrissur, 155p. </w:t>
      </w:r>
    </w:p>
    <w:p w14:paraId="7796DF7D" w14:textId="77777777" w:rsidR="00D07BF9" w:rsidRDefault="00D07BF9" w:rsidP="00D07BF9">
      <w:pPr>
        <w:pStyle w:val="Body"/>
        <w:spacing w:after="0"/>
        <w:ind w:left="720" w:hanging="720"/>
        <w:rPr>
          <w:rFonts w:ascii="Arial" w:hAnsi="Arial" w:cs="Arial"/>
          <w:lang w:val="en-IN"/>
        </w:rPr>
      </w:pPr>
      <w:r w:rsidRPr="00A177B7">
        <w:rPr>
          <w:rFonts w:ascii="Arial" w:hAnsi="Arial" w:cs="Arial"/>
          <w:lang w:val="en-IN"/>
        </w:rPr>
        <w:t xml:space="preserve">Ponnusamy, K. </w:t>
      </w:r>
      <w:r>
        <w:rPr>
          <w:rFonts w:ascii="Arial" w:hAnsi="Arial" w:cs="Arial"/>
          <w:lang w:val="en-IN"/>
        </w:rPr>
        <w:t>(</w:t>
      </w:r>
      <w:r w:rsidRPr="00A177B7">
        <w:rPr>
          <w:rFonts w:ascii="Arial" w:hAnsi="Arial" w:cs="Arial"/>
          <w:lang w:val="en-IN"/>
        </w:rPr>
        <w:t>2006</w:t>
      </w:r>
      <w:r>
        <w:rPr>
          <w:rFonts w:ascii="Arial" w:hAnsi="Arial" w:cs="Arial"/>
          <w:lang w:val="en-IN"/>
        </w:rPr>
        <w:t>)</w:t>
      </w:r>
      <w:r w:rsidRPr="00A177B7">
        <w:rPr>
          <w:rFonts w:ascii="Arial" w:hAnsi="Arial" w:cs="Arial"/>
          <w:lang w:val="en-IN"/>
        </w:rPr>
        <w:t xml:space="preserve">. Multidimensional analysis of integrated farming system in the coastal </w:t>
      </w:r>
      <w:proofErr w:type="spellStart"/>
      <w:r w:rsidRPr="00A177B7">
        <w:rPr>
          <w:rFonts w:ascii="Arial" w:hAnsi="Arial" w:cs="Arial"/>
          <w:lang w:val="en-IN"/>
        </w:rPr>
        <w:t>agro</w:t>
      </w:r>
      <w:proofErr w:type="spellEnd"/>
      <w:r w:rsidRPr="00A177B7">
        <w:rPr>
          <w:rFonts w:ascii="Arial" w:hAnsi="Arial" w:cs="Arial"/>
          <w:lang w:val="en-IN"/>
        </w:rPr>
        <w:t xml:space="preserve"> ecosystem of Tamil Nadu. Ph.D. thesis, National Dairy Research Institute, Karnal, 221p. </w:t>
      </w:r>
    </w:p>
    <w:p w14:paraId="7208C102" w14:textId="77777777" w:rsidR="00D07BF9" w:rsidRDefault="00D07BF9" w:rsidP="00D07BF9">
      <w:pPr>
        <w:pStyle w:val="Body"/>
        <w:spacing w:after="0"/>
        <w:ind w:left="720" w:hanging="720"/>
        <w:rPr>
          <w:rFonts w:ascii="Arial" w:hAnsi="Arial" w:cs="Arial"/>
          <w:lang w:val="en-IN"/>
        </w:rPr>
      </w:pPr>
      <w:proofErr w:type="spellStart"/>
      <w:r w:rsidRPr="00A177B7">
        <w:rPr>
          <w:rFonts w:ascii="Arial" w:hAnsi="Arial" w:cs="Arial"/>
          <w:lang w:val="en-IN"/>
        </w:rPr>
        <w:t>Ivashkiv</w:t>
      </w:r>
      <w:proofErr w:type="spellEnd"/>
      <w:r w:rsidRPr="00A177B7">
        <w:rPr>
          <w:rFonts w:ascii="Arial" w:hAnsi="Arial" w:cs="Arial"/>
          <w:lang w:val="en-IN"/>
        </w:rPr>
        <w:t xml:space="preserve">, I., </w:t>
      </w:r>
      <w:proofErr w:type="spellStart"/>
      <w:r w:rsidRPr="00A177B7">
        <w:rPr>
          <w:rFonts w:ascii="Arial" w:hAnsi="Arial" w:cs="Arial"/>
          <w:lang w:val="en-IN"/>
        </w:rPr>
        <w:t>Kupalova</w:t>
      </w:r>
      <w:proofErr w:type="spellEnd"/>
      <w:r w:rsidRPr="00A177B7">
        <w:rPr>
          <w:rFonts w:ascii="Arial" w:hAnsi="Arial" w:cs="Arial"/>
          <w:lang w:val="en-IN"/>
        </w:rPr>
        <w:t xml:space="preserve">, H., Goncharenko, N., Andrusiv, U., </w:t>
      </w:r>
      <w:proofErr w:type="spellStart"/>
      <w:r w:rsidRPr="00A177B7">
        <w:rPr>
          <w:rFonts w:ascii="Arial" w:hAnsi="Arial" w:cs="Arial"/>
          <w:lang w:val="en-IN"/>
        </w:rPr>
        <w:t>Streimikis</w:t>
      </w:r>
      <w:proofErr w:type="spellEnd"/>
      <w:r w:rsidRPr="00A177B7">
        <w:rPr>
          <w:rFonts w:ascii="Arial" w:hAnsi="Arial" w:cs="Arial"/>
          <w:lang w:val="en-IN"/>
        </w:rPr>
        <w:t xml:space="preserve">, J., Lyashenko, O., </w:t>
      </w:r>
      <w:proofErr w:type="spellStart"/>
      <w:r w:rsidRPr="00A177B7">
        <w:rPr>
          <w:rFonts w:ascii="Arial" w:hAnsi="Arial" w:cs="Arial"/>
          <w:lang w:val="en-IN"/>
        </w:rPr>
        <w:t>Yakubiv</w:t>
      </w:r>
      <w:proofErr w:type="spellEnd"/>
      <w:r w:rsidRPr="00A177B7">
        <w:rPr>
          <w:rFonts w:ascii="Arial" w:hAnsi="Arial" w:cs="Arial"/>
          <w:lang w:val="en-IN"/>
        </w:rPr>
        <w:t xml:space="preserve">, V., </w:t>
      </w:r>
      <w:proofErr w:type="spellStart"/>
      <w:r w:rsidRPr="00A177B7">
        <w:rPr>
          <w:rFonts w:ascii="Arial" w:hAnsi="Arial" w:cs="Arial"/>
          <w:lang w:val="en-IN"/>
        </w:rPr>
        <w:t>Lyzun</w:t>
      </w:r>
      <w:proofErr w:type="spellEnd"/>
      <w:r w:rsidRPr="00A177B7">
        <w:rPr>
          <w:rFonts w:ascii="Arial" w:hAnsi="Arial" w:cs="Arial"/>
          <w:lang w:val="en-IN"/>
        </w:rPr>
        <w:t xml:space="preserve">, M., </w:t>
      </w:r>
      <w:proofErr w:type="spellStart"/>
      <w:r w:rsidRPr="00A177B7">
        <w:rPr>
          <w:rFonts w:ascii="Arial" w:hAnsi="Arial" w:cs="Arial"/>
          <w:lang w:val="en-IN"/>
        </w:rPr>
        <w:t>Lishchynskyi</w:t>
      </w:r>
      <w:proofErr w:type="spellEnd"/>
      <w:r w:rsidRPr="00A177B7">
        <w:rPr>
          <w:rFonts w:ascii="Arial" w:hAnsi="Arial" w:cs="Arial"/>
          <w:lang w:val="en-IN"/>
        </w:rPr>
        <w:t xml:space="preserve">, I., and </w:t>
      </w:r>
      <w:proofErr w:type="spellStart"/>
      <w:r w:rsidRPr="00A177B7">
        <w:rPr>
          <w:rFonts w:ascii="Arial" w:hAnsi="Arial" w:cs="Arial"/>
          <w:lang w:val="en-IN"/>
        </w:rPr>
        <w:t>Saukh</w:t>
      </w:r>
      <w:proofErr w:type="spellEnd"/>
      <w:r w:rsidRPr="00A177B7">
        <w:rPr>
          <w:rFonts w:ascii="Arial" w:hAnsi="Arial" w:cs="Arial"/>
          <w:lang w:val="en-IN"/>
        </w:rPr>
        <w:t xml:space="preserve">, I. </w:t>
      </w:r>
      <w:r>
        <w:rPr>
          <w:rFonts w:ascii="Arial" w:hAnsi="Arial" w:cs="Arial"/>
          <w:lang w:val="en-IN"/>
        </w:rPr>
        <w:t>(</w:t>
      </w:r>
      <w:r w:rsidRPr="00A177B7">
        <w:rPr>
          <w:rFonts w:ascii="Arial" w:hAnsi="Arial" w:cs="Arial"/>
          <w:lang w:val="en-IN"/>
        </w:rPr>
        <w:t>2020</w:t>
      </w:r>
      <w:r>
        <w:rPr>
          <w:rFonts w:ascii="Arial" w:hAnsi="Arial" w:cs="Arial"/>
          <w:lang w:val="en-IN"/>
        </w:rPr>
        <w:t>)</w:t>
      </w:r>
      <w:r w:rsidRPr="00A177B7">
        <w:rPr>
          <w:rFonts w:ascii="Arial" w:hAnsi="Arial" w:cs="Arial"/>
          <w:lang w:val="en-IN"/>
        </w:rPr>
        <w:t xml:space="preserve">. Environmental responsibility as a prerequisite for sustainable development of agricultural enterprises. </w:t>
      </w:r>
      <w:r w:rsidRPr="00A177B7">
        <w:rPr>
          <w:rFonts w:ascii="Arial" w:hAnsi="Arial" w:cs="Arial"/>
          <w:i/>
          <w:iCs/>
          <w:lang w:val="en-IN"/>
        </w:rPr>
        <w:t>Manag</w:t>
      </w:r>
      <w:r>
        <w:rPr>
          <w:rFonts w:ascii="Arial" w:hAnsi="Arial" w:cs="Arial"/>
          <w:i/>
          <w:iCs/>
          <w:lang w:val="en-IN"/>
        </w:rPr>
        <w:t>ement of Science Letters.</w:t>
      </w:r>
      <w:r w:rsidRPr="00A177B7">
        <w:rPr>
          <w:rFonts w:ascii="Arial" w:hAnsi="Arial" w:cs="Arial"/>
          <w:i/>
          <w:iCs/>
          <w:lang w:val="en-IN"/>
        </w:rPr>
        <w:t xml:space="preserve"> </w:t>
      </w:r>
      <w:r w:rsidRPr="00A177B7">
        <w:rPr>
          <w:rFonts w:ascii="Arial" w:hAnsi="Arial" w:cs="Arial"/>
          <w:lang w:val="en-IN"/>
        </w:rPr>
        <w:t>10(13)</w:t>
      </w:r>
      <w:r>
        <w:rPr>
          <w:rFonts w:ascii="Arial" w:hAnsi="Arial" w:cs="Arial"/>
          <w:lang w:val="en-IN"/>
        </w:rPr>
        <w:t>,</w:t>
      </w:r>
      <w:r w:rsidRPr="00A177B7">
        <w:rPr>
          <w:rFonts w:ascii="Arial" w:hAnsi="Arial" w:cs="Arial"/>
          <w:lang w:val="en-IN"/>
        </w:rPr>
        <w:t>2973-2984.</w:t>
      </w:r>
      <w:r w:rsidRPr="00F067B6">
        <w:rPr>
          <w:rFonts w:ascii="Arial" w:hAnsi="Arial" w:cs="Arial"/>
          <w:lang w:val="en-IN"/>
        </w:rPr>
        <w:t>https://www.academia.edu/download/63616315/msl_2020_16420200613-84083-1q5tpz4.pdf</w:t>
      </w:r>
    </w:p>
    <w:p w14:paraId="54E15AA4" w14:textId="577DAAC9" w:rsidR="00D07BF9" w:rsidRDefault="00D07BF9" w:rsidP="00D07BF9">
      <w:pPr>
        <w:pStyle w:val="Body"/>
        <w:spacing w:after="0"/>
        <w:ind w:left="720" w:hanging="720"/>
        <w:rPr>
          <w:rFonts w:ascii="Arial" w:hAnsi="Arial" w:cs="Arial"/>
          <w:lang w:val="en-IN"/>
        </w:rPr>
      </w:pPr>
      <w:r w:rsidRPr="00A177B7">
        <w:rPr>
          <w:rFonts w:ascii="Arial" w:hAnsi="Arial" w:cs="Arial"/>
          <w:lang w:val="en-IN"/>
        </w:rPr>
        <w:t xml:space="preserve">Caputo, P., Zagarella, F., Cusenza, M.A., Mistretta, M., and Cellura, M. </w:t>
      </w:r>
      <w:r w:rsidR="005047EA">
        <w:rPr>
          <w:rFonts w:ascii="Arial" w:hAnsi="Arial" w:cs="Arial"/>
          <w:lang w:val="en-IN"/>
        </w:rPr>
        <w:t>(</w:t>
      </w:r>
      <w:r w:rsidRPr="00A177B7">
        <w:rPr>
          <w:rFonts w:ascii="Arial" w:hAnsi="Arial" w:cs="Arial"/>
          <w:lang w:val="en-IN"/>
        </w:rPr>
        <w:t>2020</w:t>
      </w:r>
      <w:r w:rsidR="005047EA">
        <w:rPr>
          <w:rFonts w:ascii="Arial" w:hAnsi="Arial" w:cs="Arial"/>
          <w:lang w:val="en-IN"/>
        </w:rPr>
        <w:t>)</w:t>
      </w:r>
      <w:r w:rsidRPr="00A177B7">
        <w:rPr>
          <w:rFonts w:ascii="Arial" w:hAnsi="Arial" w:cs="Arial"/>
          <w:lang w:val="en-IN"/>
        </w:rPr>
        <w:t>. Energy-environmental assessment of the UIA-</w:t>
      </w:r>
      <w:proofErr w:type="spellStart"/>
      <w:r w:rsidRPr="00A177B7">
        <w:rPr>
          <w:rFonts w:ascii="Arial" w:hAnsi="Arial" w:cs="Arial"/>
          <w:lang w:val="en-IN"/>
        </w:rPr>
        <w:t>OpenAgri</w:t>
      </w:r>
      <w:proofErr w:type="spellEnd"/>
      <w:r w:rsidRPr="00A177B7">
        <w:rPr>
          <w:rFonts w:ascii="Arial" w:hAnsi="Arial" w:cs="Arial"/>
          <w:lang w:val="en-IN"/>
        </w:rPr>
        <w:t xml:space="preserve"> case study as urban regeneration project through agriculture. </w:t>
      </w:r>
      <w:r w:rsidRPr="00F067B6">
        <w:rPr>
          <w:rFonts w:ascii="Arial" w:hAnsi="Arial" w:cs="Arial"/>
          <w:i/>
          <w:iCs/>
          <w:lang w:val="en-IN"/>
        </w:rPr>
        <w:t>The</w:t>
      </w:r>
      <w:r>
        <w:rPr>
          <w:rFonts w:ascii="Arial" w:hAnsi="Arial" w:cs="Arial"/>
          <w:lang w:val="en-IN"/>
        </w:rPr>
        <w:t xml:space="preserve"> </w:t>
      </w:r>
      <w:r w:rsidRPr="00A177B7">
        <w:rPr>
          <w:rFonts w:ascii="Arial" w:hAnsi="Arial" w:cs="Arial"/>
          <w:i/>
          <w:iCs/>
          <w:lang w:val="en-IN"/>
        </w:rPr>
        <w:t>Sci</w:t>
      </w:r>
      <w:r>
        <w:rPr>
          <w:rFonts w:ascii="Arial" w:hAnsi="Arial" w:cs="Arial"/>
          <w:i/>
          <w:iCs/>
          <w:lang w:val="en-IN"/>
        </w:rPr>
        <w:t xml:space="preserve">ence of The Total Environment. </w:t>
      </w:r>
      <w:r w:rsidRPr="00A177B7">
        <w:rPr>
          <w:rFonts w:ascii="Arial" w:hAnsi="Arial" w:cs="Arial"/>
          <w:lang w:val="en-IN"/>
        </w:rPr>
        <w:t>729</w:t>
      </w:r>
      <w:r>
        <w:rPr>
          <w:rFonts w:ascii="Arial" w:hAnsi="Arial" w:cs="Arial"/>
          <w:lang w:val="en-IN"/>
        </w:rPr>
        <w:t>,</w:t>
      </w:r>
      <w:r w:rsidRPr="00A177B7">
        <w:rPr>
          <w:rFonts w:ascii="Arial" w:hAnsi="Arial" w:cs="Arial"/>
          <w:lang w:val="en-IN"/>
        </w:rPr>
        <w:t xml:space="preserve">138819. </w:t>
      </w:r>
      <w:proofErr w:type="gramStart"/>
      <w:r w:rsidRPr="00A177B7">
        <w:rPr>
          <w:rFonts w:ascii="Arial" w:hAnsi="Arial" w:cs="Arial"/>
          <w:lang w:val="en-IN"/>
        </w:rPr>
        <w:t>doi:10.1016/j.scitotenv</w:t>
      </w:r>
      <w:proofErr w:type="gramEnd"/>
      <w:r w:rsidRPr="00A177B7">
        <w:rPr>
          <w:rFonts w:ascii="Arial" w:hAnsi="Arial" w:cs="Arial"/>
          <w:lang w:val="en-IN"/>
        </w:rPr>
        <w:t>.2020.138819</w:t>
      </w:r>
    </w:p>
    <w:p w14:paraId="645F3B97" w14:textId="07B2A2AC" w:rsidR="00D07BF9" w:rsidRPr="00F067B6" w:rsidRDefault="00D07BF9" w:rsidP="00D07BF9">
      <w:pPr>
        <w:pStyle w:val="Body"/>
        <w:spacing w:after="0"/>
        <w:ind w:left="720" w:hanging="720"/>
        <w:rPr>
          <w:rFonts w:ascii="Arial" w:hAnsi="Arial" w:cs="Arial"/>
          <w:lang w:val="en-IN"/>
        </w:rPr>
      </w:pPr>
      <w:r w:rsidRPr="00A177B7">
        <w:rPr>
          <w:rFonts w:ascii="Arial" w:hAnsi="Arial" w:cs="Arial"/>
          <w:lang w:val="en-IN"/>
        </w:rPr>
        <w:t xml:space="preserve">Benedek, Z., </w:t>
      </w:r>
      <w:proofErr w:type="spellStart"/>
      <w:r w:rsidRPr="00A177B7">
        <w:rPr>
          <w:rFonts w:ascii="Arial" w:hAnsi="Arial" w:cs="Arial"/>
          <w:lang w:val="en-IN"/>
        </w:rPr>
        <w:t>Ferto</w:t>
      </w:r>
      <w:proofErr w:type="spellEnd"/>
      <w:r w:rsidRPr="00A177B7">
        <w:rPr>
          <w:rFonts w:ascii="Arial" w:hAnsi="Arial" w:cs="Arial"/>
          <w:lang w:val="en-IN"/>
        </w:rPr>
        <w:t xml:space="preserve">, I., </w:t>
      </w:r>
      <w:proofErr w:type="spellStart"/>
      <w:r w:rsidRPr="00A177B7">
        <w:rPr>
          <w:rFonts w:ascii="Arial" w:hAnsi="Arial" w:cs="Arial"/>
          <w:lang w:val="en-IN"/>
        </w:rPr>
        <w:t>Marreiros</w:t>
      </w:r>
      <w:proofErr w:type="spellEnd"/>
      <w:r w:rsidRPr="00A177B7">
        <w:rPr>
          <w:rFonts w:ascii="Arial" w:hAnsi="Arial" w:cs="Arial"/>
          <w:lang w:val="en-IN"/>
        </w:rPr>
        <w:t xml:space="preserve">, C.G., Aguiar, P.M.D., </w:t>
      </w:r>
      <w:proofErr w:type="spellStart"/>
      <w:r w:rsidRPr="00A177B7">
        <w:rPr>
          <w:rFonts w:ascii="Arial" w:hAnsi="Arial" w:cs="Arial"/>
          <w:lang w:val="en-IN"/>
        </w:rPr>
        <w:t>Pocol</w:t>
      </w:r>
      <w:proofErr w:type="spellEnd"/>
      <w:r w:rsidRPr="00A177B7">
        <w:rPr>
          <w:rFonts w:ascii="Arial" w:hAnsi="Arial" w:cs="Arial"/>
          <w:lang w:val="en-IN"/>
        </w:rPr>
        <w:t xml:space="preserve">, C.B., </w:t>
      </w:r>
      <w:proofErr w:type="spellStart"/>
      <w:r w:rsidRPr="00A177B7">
        <w:rPr>
          <w:rFonts w:ascii="Arial" w:hAnsi="Arial" w:cs="Arial"/>
          <w:lang w:val="en-IN"/>
        </w:rPr>
        <w:t>Cechura</w:t>
      </w:r>
      <w:proofErr w:type="spellEnd"/>
      <w:r w:rsidRPr="00A177B7">
        <w:rPr>
          <w:rFonts w:ascii="Arial" w:hAnsi="Arial" w:cs="Arial"/>
          <w:lang w:val="en-IN"/>
        </w:rPr>
        <w:t xml:space="preserve">, L., Poder, A., </w:t>
      </w:r>
      <w:proofErr w:type="spellStart"/>
      <w:r w:rsidRPr="00A177B7">
        <w:rPr>
          <w:rFonts w:ascii="Arial" w:hAnsi="Arial" w:cs="Arial"/>
          <w:lang w:val="en-IN"/>
        </w:rPr>
        <w:t>Paaso</w:t>
      </w:r>
      <w:proofErr w:type="spellEnd"/>
      <w:r w:rsidRPr="00A177B7">
        <w:rPr>
          <w:rFonts w:ascii="Arial" w:hAnsi="Arial" w:cs="Arial"/>
          <w:lang w:val="en-IN"/>
        </w:rPr>
        <w:t xml:space="preserve">, P., and </w:t>
      </w:r>
      <w:proofErr w:type="spellStart"/>
      <w:r w:rsidRPr="00A177B7">
        <w:rPr>
          <w:rFonts w:ascii="Arial" w:hAnsi="Arial" w:cs="Arial"/>
          <w:lang w:val="en-IN"/>
        </w:rPr>
        <w:t>Bacuks</w:t>
      </w:r>
      <w:proofErr w:type="spellEnd"/>
      <w:r w:rsidRPr="00A177B7">
        <w:rPr>
          <w:rFonts w:ascii="Arial" w:hAnsi="Arial" w:cs="Arial"/>
          <w:lang w:val="en-IN"/>
        </w:rPr>
        <w:t xml:space="preserve">, Z. </w:t>
      </w:r>
      <w:r w:rsidR="005047EA">
        <w:rPr>
          <w:rFonts w:ascii="Arial" w:hAnsi="Arial" w:cs="Arial"/>
          <w:lang w:val="en-IN"/>
        </w:rPr>
        <w:t>(</w:t>
      </w:r>
      <w:r w:rsidRPr="00A177B7">
        <w:rPr>
          <w:rFonts w:ascii="Arial" w:hAnsi="Arial" w:cs="Arial"/>
          <w:lang w:val="en-IN"/>
        </w:rPr>
        <w:t>2021</w:t>
      </w:r>
      <w:r w:rsidR="005047EA">
        <w:rPr>
          <w:rFonts w:ascii="Arial" w:hAnsi="Arial" w:cs="Arial"/>
          <w:lang w:val="en-IN"/>
        </w:rPr>
        <w:t>)</w:t>
      </w:r>
      <w:r w:rsidRPr="00A177B7">
        <w:rPr>
          <w:rFonts w:ascii="Arial" w:hAnsi="Arial" w:cs="Arial"/>
          <w:lang w:val="en-IN"/>
        </w:rPr>
        <w:t xml:space="preserve">. Farm diversification as a potential success factor for small-scale farmers constrained by COVID-related lockdown. Contributions from a survey conducted in four European countries during the first wave of COVID-19. </w:t>
      </w:r>
      <w:proofErr w:type="spellStart"/>
      <w:r w:rsidRPr="00A177B7">
        <w:rPr>
          <w:rFonts w:ascii="Arial" w:hAnsi="Arial" w:cs="Arial"/>
          <w:i/>
          <w:iCs/>
          <w:lang w:val="en-IN"/>
        </w:rPr>
        <w:t>PLoS</w:t>
      </w:r>
      <w:proofErr w:type="spellEnd"/>
      <w:r w:rsidRPr="00A177B7">
        <w:rPr>
          <w:rFonts w:ascii="Arial" w:hAnsi="Arial" w:cs="Arial"/>
          <w:i/>
          <w:iCs/>
          <w:lang w:val="en-IN"/>
        </w:rPr>
        <w:t xml:space="preserve"> ONE</w:t>
      </w:r>
      <w:r w:rsidRPr="00A177B7">
        <w:rPr>
          <w:rFonts w:ascii="Arial" w:hAnsi="Arial" w:cs="Arial"/>
          <w:lang w:val="en-IN"/>
        </w:rPr>
        <w:t>. 16(5)</w:t>
      </w:r>
      <w:r>
        <w:rPr>
          <w:rFonts w:ascii="Arial" w:hAnsi="Arial" w:cs="Arial"/>
          <w:lang w:val="en-IN"/>
        </w:rPr>
        <w:t>,</w:t>
      </w:r>
      <w:r w:rsidRPr="00A177B7">
        <w:rPr>
          <w:rFonts w:ascii="Arial" w:hAnsi="Arial" w:cs="Arial"/>
          <w:lang w:val="en-IN"/>
        </w:rPr>
        <w:t xml:space="preserve"> e0251715. </w:t>
      </w:r>
      <w:hyperlink r:id="rId22" w:history="1">
        <w:r w:rsidRPr="00F067B6">
          <w:rPr>
            <w:rStyle w:val="Hyperlink"/>
            <w:rFonts w:ascii="Arial" w:hAnsi="Arial" w:cs="Arial"/>
            <w:color w:val="auto"/>
            <w:u w:val="none"/>
            <w:lang w:val="en-IN"/>
          </w:rPr>
          <w:t>https://doi.org/10.1371/journal.pone.0251715</w:t>
        </w:r>
      </w:hyperlink>
      <w:r w:rsidRPr="00F067B6">
        <w:rPr>
          <w:rFonts w:ascii="Arial" w:hAnsi="Arial" w:cs="Arial"/>
          <w:lang w:val="en-IN"/>
        </w:rPr>
        <w:t xml:space="preserve">  </w:t>
      </w:r>
    </w:p>
    <w:p w14:paraId="347DECEB" w14:textId="77777777" w:rsidR="004D4277" w:rsidRPr="00FB3A86" w:rsidRDefault="004D4277" w:rsidP="00441B6F">
      <w:pPr>
        <w:pStyle w:val="Appendix"/>
        <w:spacing w:after="0"/>
        <w:jc w:val="both"/>
        <w:rPr>
          <w:rFonts w:ascii="Arial" w:hAnsi="Arial" w:cs="Arial"/>
          <w:b w:val="0"/>
        </w:rPr>
        <w:sectPr w:rsidR="004D4277" w:rsidRPr="00FB3A86" w:rsidSect="00CF096C">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5DF6BDC6" w14:textId="77777777" w:rsidR="00B01FCD" w:rsidRPr="00FB3A86" w:rsidRDefault="00B01FCD" w:rsidP="00441B6F">
      <w:pPr>
        <w:pStyle w:val="Appendix"/>
        <w:spacing w:after="0"/>
        <w:jc w:val="both"/>
        <w:rPr>
          <w:rFonts w:ascii="Arial" w:hAnsi="Arial" w:cs="Arial"/>
          <w:b w:val="0"/>
        </w:rPr>
      </w:pPr>
    </w:p>
    <w:sectPr w:rsidR="00B01FCD" w:rsidRPr="00FB3A86" w:rsidSect="00CF09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C18D8" w14:textId="77777777" w:rsidR="00CA10C5" w:rsidRDefault="00CA10C5" w:rsidP="00C37E61">
      <w:r>
        <w:separator/>
      </w:r>
    </w:p>
  </w:endnote>
  <w:endnote w:type="continuationSeparator" w:id="0">
    <w:p w14:paraId="5969F880" w14:textId="77777777" w:rsidR="00CA10C5" w:rsidRDefault="00CA10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D3CF" w14:textId="77777777" w:rsidR="00CF096C" w:rsidRDefault="00CF0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B3475" w14:textId="77777777"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A492C" w14:textId="39E059B1" w:rsidR="00754C9A" w:rsidRPr="006465D0" w:rsidRDefault="00754C9A" w:rsidP="006465D0">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4D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F739F" w14:textId="77777777" w:rsidR="00CA10C5" w:rsidRDefault="00CA10C5" w:rsidP="00C37E61">
      <w:r>
        <w:separator/>
      </w:r>
    </w:p>
  </w:footnote>
  <w:footnote w:type="continuationSeparator" w:id="0">
    <w:p w14:paraId="7968FF79" w14:textId="77777777" w:rsidR="00CA10C5" w:rsidRDefault="00CA10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50F1" w14:textId="2523E6A3" w:rsidR="00CF096C" w:rsidRDefault="00CF096C">
    <w:pPr>
      <w:pStyle w:val="Header"/>
    </w:pPr>
    <w:r>
      <w:rPr>
        <w:noProof/>
      </w:rPr>
      <w:pict w14:anchorId="175EA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86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8BEB1" w14:textId="3B4C2C50" w:rsidR="00CF096C" w:rsidRDefault="00CF096C">
    <w:pPr>
      <w:pStyle w:val="Header"/>
    </w:pPr>
    <w:r>
      <w:rPr>
        <w:noProof/>
      </w:rPr>
      <w:pict w14:anchorId="322B1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86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BD77" w14:textId="3ED336AF" w:rsidR="00296529" w:rsidRPr="00296529" w:rsidRDefault="00CF096C" w:rsidP="00296529">
    <w:pPr>
      <w:ind w:left="2160"/>
      <w:jc w:val="center"/>
      <w:rPr>
        <w:rFonts w:ascii="Times New Roman" w:eastAsia="Calibri" w:hAnsi="Times New Roman"/>
        <w:i/>
        <w:sz w:val="18"/>
        <w:szCs w:val="22"/>
      </w:rPr>
    </w:pPr>
    <w:r>
      <w:rPr>
        <w:noProof/>
      </w:rPr>
      <w:pict w14:anchorId="443EF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86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D233D8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FCE9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A98F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FB1C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74A2C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953C4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72BF9" w14:textId="0DB7EFB9" w:rsidR="00CF096C" w:rsidRDefault="00CF096C">
    <w:pPr>
      <w:pStyle w:val="Header"/>
    </w:pPr>
    <w:r>
      <w:rPr>
        <w:noProof/>
      </w:rPr>
      <w:pict w14:anchorId="0C49F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868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5A192" w14:textId="719A9BB6" w:rsidR="00CF096C" w:rsidRDefault="00CF096C">
    <w:pPr>
      <w:pStyle w:val="Header"/>
    </w:pPr>
    <w:r>
      <w:rPr>
        <w:noProof/>
      </w:rPr>
      <w:pict w14:anchorId="59497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868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834DE" w14:textId="3338A0F9" w:rsidR="00CF096C" w:rsidRDefault="00CF096C">
    <w:pPr>
      <w:pStyle w:val="Header"/>
    </w:pPr>
    <w:r>
      <w:rPr>
        <w:noProof/>
      </w:rPr>
      <w:pict w14:anchorId="7654E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868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1EDF"/>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69EA"/>
    <w:rsid w:val="00200595"/>
    <w:rsid w:val="0020206F"/>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6EA9"/>
    <w:rsid w:val="0033343E"/>
    <w:rsid w:val="003512C2"/>
    <w:rsid w:val="00371FB6"/>
    <w:rsid w:val="003763C1"/>
    <w:rsid w:val="00376BBE"/>
    <w:rsid w:val="0039224F"/>
    <w:rsid w:val="003A43A4"/>
    <w:rsid w:val="003A5F44"/>
    <w:rsid w:val="003A7E18"/>
    <w:rsid w:val="003C4C86"/>
    <w:rsid w:val="003C6258"/>
    <w:rsid w:val="003E2904"/>
    <w:rsid w:val="003F73A5"/>
    <w:rsid w:val="00401927"/>
    <w:rsid w:val="0041027F"/>
    <w:rsid w:val="00412475"/>
    <w:rsid w:val="00423789"/>
    <w:rsid w:val="00440F43"/>
    <w:rsid w:val="00441B6F"/>
    <w:rsid w:val="00446221"/>
    <w:rsid w:val="00450E62"/>
    <w:rsid w:val="004539DB"/>
    <w:rsid w:val="00471849"/>
    <w:rsid w:val="00471A80"/>
    <w:rsid w:val="00482B2C"/>
    <w:rsid w:val="004D305E"/>
    <w:rsid w:val="004D4277"/>
    <w:rsid w:val="00502516"/>
    <w:rsid w:val="005047EA"/>
    <w:rsid w:val="00505F06"/>
    <w:rsid w:val="00506828"/>
    <w:rsid w:val="0053056E"/>
    <w:rsid w:val="00554FDA"/>
    <w:rsid w:val="0059179F"/>
    <w:rsid w:val="005C5B0C"/>
    <w:rsid w:val="005C784C"/>
    <w:rsid w:val="005D17F6"/>
    <w:rsid w:val="005E5539"/>
    <w:rsid w:val="00602BF5"/>
    <w:rsid w:val="00617FDD"/>
    <w:rsid w:val="00633614"/>
    <w:rsid w:val="00633F68"/>
    <w:rsid w:val="00636EB2"/>
    <w:rsid w:val="006375B8"/>
    <w:rsid w:val="006465D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1091"/>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243B"/>
    <w:rsid w:val="00983040"/>
    <w:rsid w:val="0098658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1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10C5"/>
    <w:rsid w:val="00CD6755"/>
    <w:rsid w:val="00CD6856"/>
    <w:rsid w:val="00CD7E15"/>
    <w:rsid w:val="00CE0089"/>
    <w:rsid w:val="00CE793C"/>
    <w:rsid w:val="00CF096C"/>
    <w:rsid w:val="00CF193C"/>
    <w:rsid w:val="00D053C5"/>
    <w:rsid w:val="00D07BF9"/>
    <w:rsid w:val="00D173F1"/>
    <w:rsid w:val="00D4025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5C78"/>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6E748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08/13552550610644463"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016/j.trpro.2022.06.04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merald.com/insight/publication/issn/1355-2554"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agsy.2020.1028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unhabitat.org/sites/default/files/2022/06/wcr_2022.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371/journal.pone.0251715"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2FD58-AE93-4883-AD2E-DF68061D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11</Pages>
  <Words>4510</Words>
  <Characters>25710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30160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2025-03-22T00:36:00Z</cp:lastPrinted>
  <dcterms:created xsi:type="dcterms:W3CDTF">2025-03-22T00:30:00Z</dcterms:created>
  <dcterms:modified xsi:type="dcterms:W3CDTF">2025-03-22T10:16:00Z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f9f88bc34b8f8e9cfbdf8d6be817b1e1f94c70e5486f331b34f78dec522ab9d2</vt:lpwstr>
  </property>
</Properties>
</file>