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07747E" w14:textId="77777777" w:rsidR="00D14CD5" w:rsidRPr="00D14CD5" w:rsidRDefault="00D14CD5" w:rsidP="00D14CD5">
      <w:pPr>
        <w:spacing w:before="100" w:beforeAutospacing="1" w:after="100" w:afterAutospacing="1" w:line="360" w:lineRule="auto"/>
        <w:jc w:val="center"/>
        <w:rPr>
          <w:rFonts w:ascii="Arial" w:eastAsia="Times New Roman" w:hAnsi="Arial" w:cs="Arial"/>
          <w:b/>
          <w:bCs/>
          <w:i/>
          <w:iCs/>
          <w:sz w:val="32"/>
          <w:szCs w:val="32"/>
          <w:u w:val="single"/>
          <w:lang w:val="en-US" w:eastAsia="fr-FR"/>
        </w:rPr>
      </w:pPr>
      <w:bookmarkStart w:id="0" w:name="_GoBack"/>
      <w:bookmarkEnd w:id="0"/>
      <w:r w:rsidRPr="00D14CD5">
        <w:rPr>
          <w:rFonts w:ascii="Arial" w:eastAsia="Times New Roman" w:hAnsi="Arial" w:cs="Arial"/>
          <w:b/>
          <w:bCs/>
          <w:i/>
          <w:iCs/>
          <w:sz w:val="32"/>
          <w:szCs w:val="32"/>
          <w:u w:val="single"/>
          <w:lang w:val="en-US" w:eastAsia="fr-FR"/>
        </w:rPr>
        <w:t xml:space="preserve">Case report </w:t>
      </w:r>
    </w:p>
    <w:p w14:paraId="2FC85562" w14:textId="77777777" w:rsidR="00D14CD5" w:rsidRDefault="00D14CD5" w:rsidP="002512A6">
      <w:pPr>
        <w:spacing w:before="100" w:beforeAutospacing="1" w:after="100" w:afterAutospacing="1" w:line="360" w:lineRule="auto"/>
        <w:jc w:val="center"/>
        <w:rPr>
          <w:rFonts w:ascii="Arial" w:eastAsia="Times New Roman" w:hAnsi="Arial" w:cs="Arial"/>
          <w:b/>
          <w:bCs/>
          <w:sz w:val="32"/>
          <w:szCs w:val="32"/>
          <w:lang w:eastAsia="fr-FR"/>
        </w:rPr>
      </w:pPr>
    </w:p>
    <w:p w14:paraId="36C48602" w14:textId="3F620E38" w:rsidR="002512A6" w:rsidRPr="002512A6" w:rsidRDefault="002512A6" w:rsidP="002512A6">
      <w:pPr>
        <w:spacing w:before="100" w:beforeAutospacing="1" w:after="100" w:afterAutospacing="1" w:line="360" w:lineRule="auto"/>
        <w:jc w:val="center"/>
        <w:rPr>
          <w:rFonts w:ascii="Arial" w:eastAsia="Times New Roman" w:hAnsi="Arial" w:cs="Arial"/>
          <w:sz w:val="32"/>
          <w:szCs w:val="32"/>
          <w:lang w:eastAsia="fr-FR"/>
        </w:rPr>
      </w:pPr>
      <w:r w:rsidRPr="002512A6">
        <w:rPr>
          <w:rFonts w:ascii="Arial" w:eastAsia="Times New Roman" w:hAnsi="Arial" w:cs="Arial"/>
          <w:b/>
          <w:bCs/>
          <w:sz w:val="32"/>
          <w:szCs w:val="32"/>
          <w:lang w:eastAsia="fr-FR"/>
        </w:rPr>
        <w:t xml:space="preserve">Neoplastic Myocarditis as </w:t>
      </w:r>
      <w:proofErr w:type="gramStart"/>
      <w:r w:rsidRPr="002512A6">
        <w:rPr>
          <w:rFonts w:ascii="Arial" w:eastAsia="Times New Roman" w:hAnsi="Arial" w:cs="Arial"/>
          <w:b/>
          <w:bCs/>
          <w:sz w:val="32"/>
          <w:szCs w:val="32"/>
          <w:lang w:eastAsia="fr-FR"/>
        </w:rPr>
        <w:t>a</w:t>
      </w:r>
      <w:proofErr w:type="gramEnd"/>
      <w:r w:rsidRPr="002512A6">
        <w:rPr>
          <w:rFonts w:ascii="Arial" w:eastAsia="Times New Roman" w:hAnsi="Arial" w:cs="Arial"/>
          <w:b/>
          <w:bCs/>
          <w:sz w:val="32"/>
          <w:szCs w:val="32"/>
          <w:lang w:eastAsia="fr-FR"/>
        </w:rPr>
        <w:t xml:space="preserve"> Rare Manifestation of Bronchogenic Carcinoma</w:t>
      </w:r>
    </w:p>
    <w:p w14:paraId="7C62B70E" w14:textId="77777777" w:rsidR="002512A6" w:rsidRDefault="002512A6" w:rsidP="004B573F">
      <w:pPr>
        <w:spacing w:before="100" w:beforeAutospacing="1" w:after="100" w:afterAutospacing="1" w:line="360" w:lineRule="auto"/>
        <w:rPr>
          <w:rFonts w:ascii="Arial" w:eastAsia="Times New Roman" w:hAnsi="Arial" w:cs="Arial"/>
          <w:b/>
          <w:bCs/>
          <w:sz w:val="28"/>
          <w:szCs w:val="28"/>
          <w:lang w:eastAsia="fr-FR"/>
        </w:rPr>
      </w:pPr>
    </w:p>
    <w:p w14:paraId="54E098A5" w14:textId="4DD1958A" w:rsidR="006A6360" w:rsidRPr="006A6360" w:rsidRDefault="004B573F" w:rsidP="004B573F">
      <w:pPr>
        <w:spacing w:before="100" w:beforeAutospacing="1" w:after="100" w:afterAutospacing="1" w:line="360" w:lineRule="auto"/>
        <w:rPr>
          <w:rFonts w:ascii="Arial" w:eastAsia="Times New Roman" w:hAnsi="Arial" w:cs="Arial"/>
          <w:sz w:val="28"/>
          <w:szCs w:val="28"/>
          <w:lang w:eastAsia="fr-FR"/>
        </w:rPr>
      </w:pPr>
      <w:r w:rsidRPr="0057107A">
        <w:rPr>
          <w:rFonts w:ascii="Arial" w:eastAsia="Times New Roman" w:hAnsi="Arial" w:cs="Arial"/>
          <w:b/>
          <w:bCs/>
          <w:sz w:val="28"/>
          <w:szCs w:val="28"/>
          <w:lang w:eastAsia="fr-FR"/>
        </w:rPr>
        <w:t>ABSTRACT :</w:t>
      </w:r>
    </w:p>
    <w:p w14:paraId="474CE70E" w14:textId="0E188B65" w:rsidR="006A6360" w:rsidRPr="006A6360" w:rsidRDefault="006A6360" w:rsidP="004B573F">
      <w:pPr>
        <w:spacing w:before="100" w:beforeAutospacing="1" w:after="100" w:afterAutospacing="1" w:line="360" w:lineRule="auto"/>
        <w:rPr>
          <w:rFonts w:ascii="Arial" w:eastAsia="Times New Roman" w:hAnsi="Arial" w:cs="Arial"/>
          <w:sz w:val="24"/>
          <w:szCs w:val="24"/>
          <w:lang w:eastAsia="fr-FR"/>
        </w:rPr>
      </w:pPr>
      <w:r w:rsidRPr="006A6360">
        <w:rPr>
          <w:rFonts w:ascii="Arial" w:eastAsia="Times New Roman" w:hAnsi="Arial" w:cs="Arial"/>
          <w:sz w:val="24"/>
          <w:szCs w:val="24"/>
          <w:u w:val="single"/>
          <w:lang w:eastAsia="fr-FR"/>
        </w:rPr>
        <w:t>Background</w:t>
      </w:r>
      <w:r w:rsidR="004B573F" w:rsidRPr="0057107A">
        <w:rPr>
          <w:rFonts w:ascii="Arial" w:eastAsia="Times New Roman" w:hAnsi="Arial" w:cs="Arial"/>
          <w:sz w:val="24"/>
          <w:szCs w:val="24"/>
          <w:u w:val="single"/>
          <w:lang w:eastAsia="fr-FR"/>
        </w:rPr>
        <w:t xml:space="preserve"> </w:t>
      </w:r>
      <w:r w:rsidRPr="006A6360">
        <w:rPr>
          <w:rFonts w:ascii="Arial" w:eastAsia="Times New Roman" w:hAnsi="Arial" w:cs="Arial"/>
          <w:sz w:val="24"/>
          <w:szCs w:val="24"/>
          <w:u w:val="single"/>
          <w:lang w:eastAsia="fr-FR"/>
        </w:rPr>
        <w:t>:</w:t>
      </w:r>
      <w:r w:rsidRPr="006A6360">
        <w:rPr>
          <w:rFonts w:ascii="Arial" w:eastAsia="Times New Roman" w:hAnsi="Arial" w:cs="Arial"/>
          <w:sz w:val="24"/>
          <w:szCs w:val="24"/>
          <w:lang w:eastAsia="fr-FR"/>
        </w:rPr>
        <w:br/>
        <w:t>Myopericarditis, an inflammatory syndrome involving both the myocardium and pericardium, is typically idiopathic or viral in origin. Neoplastic causes are rare but should be considered in the presence of atypical features or systemic signs.</w:t>
      </w:r>
    </w:p>
    <w:p w14:paraId="6C48DA40" w14:textId="1663CF68" w:rsidR="006A6360" w:rsidRPr="006A6360" w:rsidRDefault="006A6360" w:rsidP="004B573F">
      <w:pPr>
        <w:spacing w:before="100" w:beforeAutospacing="1" w:after="100" w:afterAutospacing="1" w:line="360" w:lineRule="auto"/>
        <w:rPr>
          <w:rFonts w:ascii="Arial" w:eastAsia="Times New Roman" w:hAnsi="Arial" w:cs="Arial"/>
          <w:sz w:val="24"/>
          <w:szCs w:val="24"/>
          <w:lang w:eastAsia="fr-FR"/>
        </w:rPr>
      </w:pPr>
      <w:r w:rsidRPr="006A6360">
        <w:rPr>
          <w:rFonts w:ascii="Arial" w:eastAsia="Times New Roman" w:hAnsi="Arial" w:cs="Arial"/>
          <w:sz w:val="24"/>
          <w:szCs w:val="24"/>
          <w:u w:val="single"/>
          <w:lang w:eastAsia="fr-FR"/>
        </w:rPr>
        <w:t>Case Summary</w:t>
      </w:r>
      <w:r w:rsidR="004B573F" w:rsidRPr="0057107A">
        <w:rPr>
          <w:rFonts w:ascii="Arial" w:eastAsia="Times New Roman" w:hAnsi="Arial" w:cs="Arial"/>
          <w:sz w:val="24"/>
          <w:szCs w:val="24"/>
          <w:u w:val="single"/>
          <w:lang w:eastAsia="fr-FR"/>
        </w:rPr>
        <w:t xml:space="preserve"> </w:t>
      </w:r>
      <w:r w:rsidRPr="006A6360">
        <w:rPr>
          <w:rFonts w:ascii="Arial" w:eastAsia="Times New Roman" w:hAnsi="Arial" w:cs="Arial"/>
          <w:sz w:val="24"/>
          <w:szCs w:val="24"/>
          <w:u w:val="single"/>
          <w:lang w:eastAsia="fr-FR"/>
        </w:rPr>
        <w:t>:</w:t>
      </w:r>
      <w:r w:rsidRPr="006A6360">
        <w:rPr>
          <w:rFonts w:ascii="Arial" w:eastAsia="Times New Roman" w:hAnsi="Arial" w:cs="Arial"/>
          <w:sz w:val="24"/>
          <w:szCs w:val="24"/>
          <w:lang w:eastAsia="fr-FR"/>
        </w:rPr>
        <w:br/>
        <w:t>We report the case of a 50-year-old male, chronic smoker, admitted to the intensive cardiac care unit for hemodynamically significant pericardial effusion. Initial work-up revealed an inflammatory syndrome, myocardial injury with elevated troponin, and large circumferential pericardial effusion. Pericardial drainage yielded hemorrhagic exudate, with cytological analysis identifying malignant adenocarcinoma cells. Imaging studies showed suspicious pulmonary and hepatic lesions, and cardiac MRI confirmed myocarditis. Coronary angiography ruled out ischemia. The patient was diagnosed with myopericarditis secondary to lung adenocarcinoma and referred for oncological management.</w:t>
      </w:r>
    </w:p>
    <w:p w14:paraId="41E9C51B" w14:textId="57BA0522" w:rsidR="006A6360" w:rsidRPr="006A6360" w:rsidRDefault="006A6360" w:rsidP="004B573F">
      <w:pPr>
        <w:spacing w:before="100" w:beforeAutospacing="1" w:after="100" w:afterAutospacing="1" w:line="360" w:lineRule="auto"/>
        <w:rPr>
          <w:rFonts w:ascii="Arial" w:eastAsia="Times New Roman" w:hAnsi="Arial" w:cs="Arial"/>
          <w:sz w:val="24"/>
          <w:szCs w:val="24"/>
          <w:lang w:eastAsia="fr-FR"/>
        </w:rPr>
      </w:pPr>
      <w:r w:rsidRPr="006A6360">
        <w:rPr>
          <w:rFonts w:ascii="Arial" w:eastAsia="Times New Roman" w:hAnsi="Arial" w:cs="Arial"/>
          <w:sz w:val="24"/>
          <w:szCs w:val="24"/>
          <w:u w:val="single"/>
          <w:lang w:eastAsia="fr-FR"/>
        </w:rPr>
        <w:t>Discussion</w:t>
      </w:r>
      <w:r w:rsidR="004B573F" w:rsidRPr="0057107A">
        <w:rPr>
          <w:rFonts w:ascii="Arial" w:eastAsia="Times New Roman" w:hAnsi="Arial" w:cs="Arial"/>
          <w:sz w:val="24"/>
          <w:szCs w:val="24"/>
          <w:u w:val="single"/>
          <w:lang w:eastAsia="fr-FR"/>
        </w:rPr>
        <w:t xml:space="preserve"> </w:t>
      </w:r>
      <w:r w:rsidRPr="006A6360">
        <w:rPr>
          <w:rFonts w:ascii="Arial" w:eastAsia="Times New Roman" w:hAnsi="Arial" w:cs="Arial"/>
          <w:sz w:val="24"/>
          <w:szCs w:val="24"/>
          <w:u w:val="single"/>
          <w:lang w:eastAsia="fr-FR"/>
        </w:rPr>
        <w:t>:</w:t>
      </w:r>
      <w:r w:rsidRPr="006A6360">
        <w:rPr>
          <w:rFonts w:ascii="Arial" w:eastAsia="Times New Roman" w:hAnsi="Arial" w:cs="Arial"/>
          <w:sz w:val="24"/>
          <w:szCs w:val="24"/>
          <w:lang w:eastAsia="fr-FR"/>
        </w:rPr>
        <w:br/>
        <w:t>This case illustrates a rare presentation of lung cancer manifesting initially as myopericarditis with pericardial tamponade. Cardiac involvement in malignancy may result from direct invasion, lymphatic spread, or paraneoplastic mechanisms. Cardiac MRI and cytological analysis of pericardial fluid were pivotal in the diagnostic process. Early recognition of neoplastic myopericarditis is essential for prompt oncological referral and tailored management.</w:t>
      </w:r>
    </w:p>
    <w:p w14:paraId="598150A6" w14:textId="4A952BB1" w:rsidR="006A6360" w:rsidRPr="0057107A" w:rsidRDefault="006A6360" w:rsidP="004B573F">
      <w:pPr>
        <w:spacing w:before="100" w:beforeAutospacing="1" w:after="100" w:afterAutospacing="1" w:line="360" w:lineRule="auto"/>
        <w:rPr>
          <w:rFonts w:ascii="Arial" w:eastAsia="Times New Roman" w:hAnsi="Arial" w:cs="Arial"/>
          <w:sz w:val="24"/>
          <w:szCs w:val="24"/>
          <w:lang w:eastAsia="fr-FR"/>
        </w:rPr>
      </w:pPr>
      <w:r w:rsidRPr="006A6360">
        <w:rPr>
          <w:rFonts w:ascii="Arial" w:eastAsia="Times New Roman" w:hAnsi="Arial" w:cs="Arial"/>
          <w:sz w:val="24"/>
          <w:szCs w:val="24"/>
          <w:u w:val="single"/>
          <w:lang w:eastAsia="fr-FR"/>
        </w:rPr>
        <w:lastRenderedPageBreak/>
        <w:t>Conclusion</w:t>
      </w:r>
      <w:r w:rsidR="004B573F" w:rsidRPr="0057107A">
        <w:rPr>
          <w:rFonts w:ascii="Arial" w:eastAsia="Times New Roman" w:hAnsi="Arial" w:cs="Arial"/>
          <w:sz w:val="24"/>
          <w:szCs w:val="24"/>
          <w:u w:val="single"/>
          <w:lang w:eastAsia="fr-FR"/>
        </w:rPr>
        <w:t xml:space="preserve"> </w:t>
      </w:r>
      <w:r w:rsidRPr="006A6360">
        <w:rPr>
          <w:rFonts w:ascii="Arial" w:eastAsia="Times New Roman" w:hAnsi="Arial" w:cs="Arial"/>
          <w:sz w:val="24"/>
          <w:szCs w:val="24"/>
          <w:u w:val="single"/>
          <w:lang w:eastAsia="fr-FR"/>
        </w:rPr>
        <w:t>:</w:t>
      </w:r>
      <w:r w:rsidRPr="006A6360">
        <w:rPr>
          <w:rFonts w:ascii="Arial" w:eastAsia="Times New Roman" w:hAnsi="Arial" w:cs="Arial"/>
          <w:sz w:val="24"/>
          <w:szCs w:val="24"/>
          <w:lang w:eastAsia="fr-FR"/>
        </w:rPr>
        <w:br/>
        <w:t>Clinicians should consider malignancy in the differential diagnosis of myopericarditis, particularly in the presence of hemorrhagic effusion or systemic signs. Cardiac MRI and pericardial fluid analysis remain essential diagnostic tools in such contexts.</w:t>
      </w:r>
    </w:p>
    <w:p w14:paraId="523EA7AF" w14:textId="177BE8D4" w:rsidR="006C09BB" w:rsidRPr="0057107A" w:rsidRDefault="006C09BB" w:rsidP="004B573F">
      <w:pPr>
        <w:spacing w:before="100" w:beforeAutospacing="1" w:after="100" w:afterAutospacing="1" w:line="360" w:lineRule="auto"/>
        <w:rPr>
          <w:rFonts w:ascii="Arial" w:eastAsia="Times New Roman" w:hAnsi="Arial" w:cs="Arial"/>
          <w:sz w:val="24"/>
          <w:szCs w:val="24"/>
          <w:lang w:eastAsia="fr-FR"/>
        </w:rPr>
      </w:pPr>
    </w:p>
    <w:p w14:paraId="079FC8F6" w14:textId="63BA3CB3" w:rsidR="006C09BB" w:rsidRPr="0057107A" w:rsidRDefault="006C09BB" w:rsidP="004B573F">
      <w:pPr>
        <w:spacing w:before="100" w:beforeAutospacing="1" w:after="100" w:afterAutospacing="1" w:line="360" w:lineRule="auto"/>
        <w:rPr>
          <w:rFonts w:ascii="Arial" w:eastAsia="Times New Roman" w:hAnsi="Arial" w:cs="Arial"/>
          <w:b/>
          <w:bCs/>
          <w:sz w:val="28"/>
          <w:szCs w:val="28"/>
          <w:lang w:eastAsia="fr-FR"/>
        </w:rPr>
      </w:pPr>
      <w:r w:rsidRPr="0057107A">
        <w:rPr>
          <w:rFonts w:ascii="Arial" w:eastAsia="Times New Roman" w:hAnsi="Arial" w:cs="Arial"/>
          <w:b/>
          <w:bCs/>
          <w:sz w:val="28"/>
          <w:szCs w:val="28"/>
          <w:lang w:eastAsia="fr-FR"/>
        </w:rPr>
        <w:t>KEYWORDS :</w:t>
      </w:r>
    </w:p>
    <w:p w14:paraId="5413D269" w14:textId="48587714" w:rsidR="006C09BB" w:rsidRDefault="006C09BB" w:rsidP="004B573F">
      <w:pPr>
        <w:spacing w:before="100" w:beforeAutospacing="1" w:after="100" w:afterAutospacing="1" w:line="360" w:lineRule="auto"/>
        <w:rPr>
          <w:rFonts w:ascii="Arial" w:eastAsia="Times New Roman" w:hAnsi="Arial" w:cs="Arial"/>
          <w:sz w:val="24"/>
          <w:szCs w:val="24"/>
          <w:lang w:eastAsia="fr-FR"/>
        </w:rPr>
      </w:pPr>
      <w:r w:rsidRPr="006C09BB">
        <w:rPr>
          <w:rFonts w:ascii="Arial" w:eastAsia="Times New Roman" w:hAnsi="Arial" w:cs="Arial"/>
          <w:sz w:val="24"/>
          <w:szCs w:val="24"/>
          <w:lang w:eastAsia="fr-FR"/>
        </w:rPr>
        <w:t xml:space="preserve">Neoplastic </w:t>
      </w:r>
      <w:proofErr w:type="gramStart"/>
      <w:r w:rsidRPr="006C09BB">
        <w:rPr>
          <w:rFonts w:ascii="Arial" w:eastAsia="Times New Roman" w:hAnsi="Arial" w:cs="Arial"/>
          <w:sz w:val="24"/>
          <w:szCs w:val="24"/>
          <w:lang w:eastAsia="fr-FR"/>
        </w:rPr>
        <w:t>myocarditis</w:t>
      </w:r>
      <w:r w:rsidRPr="0057107A">
        <w:rPr>
          <w:rFonts w:ascii="Arial" w:eastAsia="Times New Roman" w:hAnsi="Arial" w:cs="Arial"/>
          <w:sz w:val="24"/>
          <w:szCs w:val="24"/>
          <w:lang w:eastAsia="fr-FR"/>
        </w:rPr>
        <w:t xml:space="preserve">  -</w:t>
      </w:r>
      <w:proofErr w:type="gramEnd"/>
      <w:r w:rsidRPr="0057107A">
        <w:rPr>
          <w:rFonts w:ascii="Arial" w:eastAsia="Times New Roman" w:hAnsi="Arial" w:cs="Arial"/>
          <w:sz w:val="24"/>
          <w:szCs w:val="24"/>
          <w:lang w:eastAsia="fr-FR"/>
        </w:rPr>
        <w:t xml:space="preserve">  </w:t>
      </w:r>
      <w:r w:rsidRPr="006C09BB">
        <w:rPr>
          <w:rFonts w:ascii="Arial" w:eastAsia="Times New Roman" w:hAnsi="Arial" w:cs="Arial"/>
          <w:sz w:val="24"/>
          <w:szCs w:val="24"/>
          <w:lang w:eastAsia="fr-FR"/>
        </w:rPr>
        <w:t>Cardiac metastasis</w:t>
      </w:r>
      <w:r w:rsidRPr="0057107A">
        <w:rPr>
          <w:rFonts w:ascii="Arial" w:eastAsia="Times New Roman" w:hAnsi="Arial" w:cs="Arial"/>
          <w:sz w:val="24"/>
          <w:szCs w:val="24"/>
          <w:lang w:eastAsia="fr-FR"/>
        </w:rPr>
        <w:t xml:space="preserve">  -  </w:t>
      </w:r>
      <w:r w:rsidRPr="006C09BB">
        <w:rPr>
          <w:rFonts w:ascii="Arial" w:eastAsia="Times New Roman" w:hAnsi="Arial" w:cs="Arial"/>
          <w:sz w:val="24"/>
          <w:szCs w:val="24"/>
          <w:lang w:eastAsia="fr-FR"/>
        </w:rPr>
        <w:t>Lung cancer</w:t>
      </w:r>
      <w:r w:rsidRPr="0057107A">
        <w:rPr>
          <w:rFonts w:ascii="Arial" w:eastAsia="Times New Roman" w:hAnsi="Arial" w:cs="Arial"/>
          <w:sz w:val="24"/>
          <w:szCs w:val="24"/>
          <w:lang w:eastAsia="fr-FR"/>
        </w:rPr>
        <w:t xml:space="preserve">  -  </w:t>
      </w:r>
      <w:r w:rsidRPr="006C09BB">
        <w:rPr>
          <w:rFonts w:ascii="Arial" w:eastAsia="Times New Roman" w:hAnsi="Arial" w:cs="Arial"/>
          <w:sz w:val="24"/>
          <w:szCs w:val="24"/>
          <w:lang w:eastAsia="fr-FR"/>
        </w:rPr>
        <w:t>Bronchopulmonary carcinoma</w:t>
      </w:r>
      <w:r w:rsidRPr="0057107A">
        <w:rPr>
          <w:rFonts w:ascii="Arial" w:eastAsia="Times New Roman" w:hAnsi="Arial" w:cs="Arial"/>
          <w:sz w:val="24"/>
          <w:szCs w:val="24"/>
          <w:lang w:eastAsia="fr-FR"/>
        </w:rPr>
        <w:t xml:space="preserve">  -  </w:t>
      </w:r>
      <w:r w:rsidRPr="006C09BB">
        <w:rPr>
          <w:rFonts w:ascii="Arial" w:eastAsia="Times New Roman" w:hAnsi="Arial" w:cs="Arial"/>
          <w:sz w:val="24"/>
          <w:szCs w:val="24"/>
          <w:lang w:eastAsia="fr-FR"/>
        </w:rPr>
        <w:t>Myocardial infiltration</w:t>
      </w:r>
      <w:r w:rsidR="009D2A08" w:rsidRPr="0057107A">
        <w:rPr>
          <w:rFonts w:ascii="Arial" w:eastAsia="Times New Roman" w:hAnsi="Arial" w:cs="Arial"/>
          <w:sz w:val="24"/>
          <w:szCs w:val="24"/>
          <w:lang w:eastAsia="fr-FR"/>
        </w:rPr>
        <w:t xml:space="preserve">  -  </w:t>
      </w:r>
      <w:r w:rsidRPr="006C09BB">
        <w:rPr>
          <w:rFonts w:ascii="Arial" w:eastAsia="Times New Roman" w:hAnsi="Arial" w:cs="Arial"/>
          <w:sz w:val="24"/>
          <w:szCs w:val="24"/>
          <w:lang w:eastAsia="fr-FR"/>
        </w:rPr>
        <w:t>Paraneoplastic syndrome</w:t>
      </w:r>
      <w:r w:rsidR="009D2A08" w:rsidRPr="0057107A">
        <w:rPr>
          <w:rFonts w:ascii="Arial" w:eastAsia="Times New Roman" w:hAnsi="Arial" w:cs="Arial"/>
          <w:sz w:val="24"/>
          <w:szCs w:val="24"/>
          <w:lang w:eastAsia="fr-FR"/>
        </w:rPr>
        <w:t xml:space="preserve">  -  </w:t>
      </w:r>
      <w:r w:rsidRPr="006C09BB">
        <w:rPr>
          <w:rFonts w:ascii="Arial" w:eastAsia="Times New Roman" w:hAnsi="Arial" w:cs="Arial"/>
          <w:sz w:val="24"/>
          <w:szCs w:val="24"/>
          <w:lang w:eastAsia="fr-FR"/>
        </w:rPr>
        <w:t>Myopericarditis</w:t>
      </w:r>
      <w:r w:rsidR="009D2A08" w:rsidRPr="0057107A">
        <w:rPr>
          <w:rFonts w:ascii="Arial" w:eastAsia="Times New Roman" w:hAnsi="Arial" w:cs="Arial"/>
          <w:sz w:val="24"/>
          <w:szCs w:val="24"/>
          <w:lang w:eastAsia="fr-FR"/>
        </w:rPr>
        <w:t xml:space="preserve">  -  </w:t>
      </w:r>
      <w:r w:rsidRPr="006C09BB">
        <w:rPr>
          <w:rFonts w:ascii="Arial" w:eastAsia="Times New Roman" w:hAnsi="Arial" w:cs="Arial"/>
          <w:sz w:val="24"/>
          <w:szCs w:val="24"/>
          <w:lang w:eastAsia="fr-FR"/>
        </w:rPr>
        <w:t>Cardiac MRI</w:t>
      </w:r>
      <w:r w:rsidR="009D2A08" w:rsidRPr="0057107A">
        <w:rPr>
          <w:rFonts w:ascii="Arial" w:eastAsia="Times New Roman" w:hAnsi="Arial" w:cs="Arial"/>
          <w:sz w:val="24"/>
          <w:szCs w:val="24"/>
          <w:lang w:eastAsia="fr-FR"/>
        </w:rPr>
        <w:t xml:space="preserve">  -  </w:t>
      </w:r>
      <w:r w:rsidRPr="006C09BB">
        <w:rPr>
          <w:rFonts w:ascii="Arial" w:eastAsia="Times New Roman" w:hAnsi="Arial" w:cs="Arial"/>
          <w:sz w:val="24"/>
          <w:szCs w:val="24"/>
          <w:lang w:eastAsia="fr-FR"/>
        </w:rPr>
        <w:t>Multimodal imaging</w:t>
      </w:r>
      <w:r w:rsidR="009D2A08" w:rsidRPr="0057107A">
        <w:rPr>
          <w:rFonts w:ascii="Arial" w:eastAsia="Times New Roman" w:hAnsi="Arial" w:cs="Arial"/>
          <w:sz w:val="24"/>
          <w:szCs w:val="24"/>
          <w:lang w:eastAsia="fr-FR"/>
        </w:rPr>
        <w:t xml:space="preserve">  -  </w:t>
      </w:r>
      <w:r w:rsidRPr="006C09BB">
        <w:rPr>
          <w:rFonts w:ascii="Arial" w:eastAsia="Times New Roman" w:hAnsi="Arial" w:cs="Arial"/>
          <w:sz w:val="24"/>
          <w:szCs w:val="24"/>
          <w:lang w:eastAsia="fr-FR"/>
        </w:rPr>
        <w:t>Oncology and cardiology intersection</w:t>
      </w:r>
      <w:r w:rsidR="009D2A08" w:rsidRPr="0057107A">
        <w:rPr>
          <w:rFonts w:ascii="Arial" w:eastAsia="Times New Roman" w:hAnsi="Arial" w:cs="Arial"/>
          <w:sz w:val="24"/>
          <w:szCs w:val="24"/>
          <w:lang w:eastAsia="fr-FR"/>
        </w:rPr>
        <w:t>.</w:t>
      </w:r>
    </w:p>
    <w:p w14:paraId="2EE1B046" w14:textId="77777777" w:rsidR="0036385B" w:rsidRPr="006C09BB" w:rsidRDefault="0036385B" w:rsidP="004B573F">
      <w:pPr>
        <w:spacing w:before="100" w:beforeAutospacing="1" w:after="100" w:afterAutospacing="1" w:line="360" w:lineRule="auto"/>
        <w:rPr>
          <w:rFonts w:ascii="Arial" w:eastAsia="Times New Roman" w:hAnsi="Arial" w:cs="Arial"/>
          <w:sz w:val="24"/>
          <w:szCs w:val="24"/>
          <w:lang w:eastAsia="fr-FR"/>
        </w:rPr>
      </w:pPr>
    </w:p>
    <w:p w14:paraId="34D300B4" w14:textId="77777777" w:rsidR="006C09BB" w:rsidRPr="0057107A" w:rsidRDefault="006C09BB" w:rsidP="004B573F">
      <w:pPr>
        <w:spacing w:before="100" w:beforeAutospacing="1" w:after="100" w:afterAutospacing="1" w:line="360" w:lineRule="auto"/>
        <w:rPr>
          <w:rFonts w:ascii="Arial" w:eastAsia="Times New Roman" w:hAnsi="Arial" w:cs="Arial"/>
          <w:sz w:val="24"/>
          <w:szCs w:val="24"/>
          <w:lang w:eastAsia="fr-FR"/>
        </w:rPr>
      </w:pPr>
    </w:p>
    <w:p w14:paraId="1941A500" w14:textId="1828759C" w:rsidR="006A6360" w:rsidRPr="0057107A" w:rsidRDefault="006C09BB" w:rsidP="004B573F">
      <w:pPr>
        <w:spacing w:before="100" w:beforeAutospacing="1" w:after="100" w:afterAutospacing="1" w:line="360" w:lineRule="auto"/>
        <w:rPr>
          <w:rFonts w:ascii="Arial" w:hAnsi="Arial" w:cs="Arial"/>
          <w:b/>
          <w:bCs/>
          <w:sz w:val="28"/>
          <w:szCs w:val="28"/>
        </w:rPr>
      </w:pPr>
      <w:r w:rsidRPr="0057107A">
        <w:rPr>
          <w:rFonts w:ascii="Arial" w:eastAsia="Times New Roman" w:hAnsi="Arial" w:cs="Arial"/>
          <w:b/>
          <w:bCs/>
          <w:sz w:val="28"/>
          <w:szCs w:val="28"/>
          <w:lang w:eastAsia="fr-FR"/>
        </w:rPr>
        <w:t xml:space="preserve">INTRODUCTION : </w:t>
      </w:r>
    </w:p>
    <w:p w14:paraId="20081DB4" w14:textId="743B1280" w:rsidR="005E5BBE" w:rsidRPr="0057107A" w:rsidRDefault="005E5BBE"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Acute myocarditis and pericaditis are usually accompanied, each disease has some degree of involvement which is charactized by pericadial effusion associated to an elevation of cardiac troponins [1]. They </w:t>
      </w:r>
      <w:r w:rsidR="00992F2A" w:rsidRPr="0057107A">
        <w:rPr>
          <w:rFonts w:ascii="Arial" w:hAnsi="Arial" w:cs="Arial"/>
          <w:sz w:val="24"/>
          <w:szCs w:val="24"/>
        </w:rPr>
        <w:t>share common etiologic agents</w:t>
      </w:r>
      <w:r w:rsidRPr="0057107A">
        <w:rPr>
          <w:rFonts w:ascii="Arial" w:hAnsi="Arial" w:cs="Arial"/>
          <w:sz w:val="24"/>
          <w:szCs w:val="24"/>
        </w:rPr>
        <w:t xml:space="preserve"> and a spectrum of myopericardial inflammatory syndromes</w:t>
      </w:r>
      <w:r w:rsidR="00EC1E85" w:rsidRPr="0057107A">
        <w:rPr>
          <w:rFonts w:ascii="Arial" w:hAnsi="Arial" w:cs="Arial"/>
          <w:sz w:val="24"/>
          <w:szCs w:val="24"/>
        </w:rPr>
        <w:t>.</w:t>
      </w:r>
    </w:p>
    <w:p w14:paraId="72684BBE" w14:textId="77777777" w:rsidR="00992F2A" w:rsidRPr="0057107A" w:rsidRDefault="00992F2A" w:rsidP="004B573F">
      <w:pPr>
        <w:autoSpaceDE w:val="0"/>
        <w:autoSpaceDN w:val="0"/>
        <w:adjustRightInd w:val="0"/>
        <w:spacing w:after="0" w:line="360" w:lineRule="auto"/>
        <w:rPr>
          <w:rFonts w:ascii="Arial" w:hAnsi="Arial" w:cs="Arial"/>
          <w:sz w:val="24"/>
          <w:szCs w:val="24"/>
        </w:rPr>
      </w:pPr>
    </w:p>
    <w:p w14:paraId="262EB18F" w14:textId="63349AC4" w:rsidR="00992F2A" w:rsidRPr="0057107A" w:rsidRDefault="00992F2A"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The term “myopericarditis” indicates a primarily “pericarditic syndrome” and it is responsible for the majority of cases encountered in clinical practice</w:t>
      </w:r>
      <w:r w:rsidR="00525DC8" w:rsidRPr="0057107A">
        <w:rPr>
          <w:rFonts w:ascii="Arial" w:hAnsi="Arial" w:cs="Arial"/>
          <w:sz w:val="24"/>
          <w:szCs w:val="24"/>
        </w:rPr>
        <w:t xml:space="preserve"> while </w:t>
      </w:r>
      <w:r w:rsidR="00EC1E85" w:rsidRPr="0057107A">
        <w:rPr>
          <w:rFonts w:ascii="Arial" w:hAnsi="Arial" w:cs="Arial"/>
          <w:sz w:val="24"/>
          <w:szCs w:val="24"/>
        </w:rPr>
        <w:t>"</w:t>
      </w:r>
      <w:r w:rsidR="00525DC8" w:rsidRPr="0057107A">
        <w:rPr>
          <w:rFonts w:ascii="Arial" w:hAnsi="Arial" w:cs="Arial"/>
          <w:sz w:val="24"/>
          <w:szCs w:val="24"/>
        </w:rPr>
        <w:t>perimyocarditis</w:t>
      </w:r>
      <w:r w:rsidR="00EC1E85" w:rsidRPr="0057107A">
        <w:rPr>
          <w:rFonts w:ascii="Arial" w:hAnsi="Arial" w:cs="Arial"/>
          <w:sz w:val="24"/>
          <w:szCs w:val="24"/>
        </w:rPr>
        <w:t>"</w:t>
      </w:r>
      <w:r w:rsidR="00525DC8" w:rsidRPr="0057107A">
        <w:rPr>
          <w:rFonts w:ascii="Arial" w:hAnsi="Arial" w:cs="Arial"/>
          <w:sz w:val="24"/>
          <w:szCs w:val="24"/>
        </w:rPr>
        <w:t xml:space="preserve"> is a primary myocarditic disease [2]. B</w:t>
      </w:r>
      <w:r w:rsidRPr="0057107A">
        <w:rPr>
          <w:rFonts w:ascii="Arial" w:hAnsi="Arial" w:cs="Arial"/>
          <w:sz w:val="24"/>
          <w:szCs w:val="24"/>
        </w:rPr>
        <w:t>ut</w:t>
      </w:r>
      <w:r w:rsidR="00525DC8" w:rsidRPr="0057107A">
        <w:rPr>
          <w:rFonts w:ascii="Arial" w:hAnsi="Arial" w:cs="Arial"/>
          <w:sz w:val="24"/>
          <w:szCs w:val="24"/>
        </w:rPr>
        <w:t xml:space="preserve"> pratically,</w:t>
      </w:r>
      <w:r w:rsidRPr="0057107A">
        <w:rPr>
          <w:rFonts w:ascii="Arial" w:hAnsi="Arial" w:cs="Arial"/>
          <w:sz w:val="24"/>
          <w:szCs w:val="24"/>
        </w:rPr>
        <w:t xml:space="preserve"> the two terms are often used interchangeably without a specific reference to the predominant type of cardiac involvement. </w:t>
      </w:r>
    </w:p>
    <w:p w14:paraId="74223AC6" w14:textId="7032FEB2" w:rsidR="006C09BB" w:rsidRPr="0057107A" w:rsidRDefault="006C09BB" w:rsidP="004B573F">
      <w:pPr>
        <w:autoSpaceDE w:val="0"/>
        <w:autoSpaceDN w:val="0"/>
        <w:adjustRightInd w:val="0"/>
        <w:spacing w:after="0" w:line="360" w:lineRule="auto"/>
        <w:rPr>
          <w:rFonts w:ascii="Arial" w:hAnsi="Arial" w:cs="Arial"/>
          <w:sz w:val="24"/>
          <w:szCs w:val="24"/>
        </w:rPr>
      </w:pPr>
    </w:p>
    <w:p w14:paraId="6F61D6B1" w14:textId="77777777" w:rsidR="006C09BB" w:rsidRPr="0057107A" w:rsidRDefault="006C09BB" w:rsidP="004B573F">
      <w:pPr>
        <w:autoSpaceDE w:val="0"/>
        <w:autoSpaceDN w:val="0"/>
        <w:adjustRightInd w:val="0"/>
        <w:spacing w:after="0" w:line="360" w:lineRule="auto"/>
        <w:rPr>
          <w:rFonts w:ascii="Arial" w:hAnsi="Arial" w:cs="Arial"/>
          <w:sz w:val="24"/>
          <w:szCs w:val="24"/>
        </w:rPr>
      </w:pPr>
    </w:p>
    <w:p w14:paraId="0867548E" w14:textId="77F0E94C" w:rsidR="006C09BB" w:rsidRPr="0057107A" w:rsidRDefault="006C09BB" w:rsidP="004B573F">
      <w:pPr>
        <w:autoSpaceDE w:val="0"/>
        <w:autoSpaceDN w:val="0"/>
        <w:adjustRightInd w:val="0"/>
        <w:spacing w:after="0" w:line="360" w:lineRule="auto"/>
        <w:rPr>
          <w:rFonts w:ascii="Arial" w:hAnsi="Arial" w:cs="Arial"/>
          <w:b/>
          <w:bCs/>
          <w:sz w:val="28"/>
          <w:szCs w:val="28"/>
        </w:rPr>
      </w:pPr>
      <w:r w:rsidRPr="0057107A">
        <w:rPr>
          <w:rFonts w:ascii="Arial" w:hAnsi="Arial" w:cs="Arial"/>
          <w:b/>
          <w:bCs/>
          <w:sz w:val="28"/>
          <w:szCs w:val="28"/>
        </w:rPr>
        <w:t>OBSERVATION :</w:t>
      </w:r>
    </w:p>
    <w:p w14:paraId="685E8666" w14:textId="77777777" w:rsidR="00992F2A" w:rsidRPr="0057107A" w:rsidRDefault="00992F2A" w:rsidP="004B573F">
      <w:pPr>
        <w:autoSpaceDE w:val="0"/>
        <w:autoSpaceDN w:val="0"/>
        <w:adjustRightInd w:val="0"/>
        <w:spacing w:after="0" w:line="360" w:lineRule="auto"/>
        <w:rPr>
          <w:rFonts w:ascii="Arial" w:hAnsi="Arial" w:cs="Arial"/>
          <w:sz w:val="24"/>
          <w:szCs w:val="24"/>
        </w:rPr>
      </w:pPr>
    </w:p>
    <w:p w14:paraId="2224F463" w14:textId="77777777" w:rsidR="00137D36" w:rsidRPr="0057107A" w:rsidRDefault="00D67179"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lastRenderedPageBreak/>
        <w:t>We present the case of a 50-year-old patient who was admitted to the Cardiology Department of Ibn Rochd Unversity Hospital, Casablanca, in the cardiology intensive care unit for management of a pr</w:t>
      </w:r>
      <w:r w:rsidR="00137D36" w:rsidRPr="0057107A">
        <w:rPr>
          <w:rFonts w:ascii="Arial" w:hAnsi="Arial" w:cs="Arial"/>
          <w:sz w:val="24"/>
          <w:szCs w:val="24"/>
        </w:rPr>
        <w:t>e</w:t>
      </w:r>
      <w:r w:rsidRPr="0057107A">
        <w:rPr>
          <w:rFonts w:ascii="Arial" w:hAnsi="Arial" w:cs="Arial"/>
          <w:sz w:val="24"/>
          <w:szCs w:val="24"/>
        </w:rPr>
        <w:t xml:space="preserve">-tamponnade. </w:t>
      </w:r>
    </w:p>
    <w:p w14:paraId="2F9EA293" w14:textId="77777777" w:rsidR="00137D36" w:rsidRPr="0057107A" w:rsidRDefault="00137D36" w:rsidP="004B573F">
      <w:pPr>
        <w:autoSpaceDE w:val="0"/>
        <w:autoSpaceDN w:val="0"/>
        <w:adjustRightInd w:val="0"/>
        <w:spacing w:after="0" w:line="360" w:lineRule="auto"/>
        <w:rPr>
          <w:rFonts w:ascii="Arial" w:hAnsi="Arial" w:cs="Arial"/>
          <w:sz w:val="24"/>
          <w:szCs w:val="24"/>
        </w:rPr>
      </w:pPr>
    </w:p>
    <w:p w14:paraId="7940896B" w14:textId="7EC03AD9" w:rsidR="00D67179" w:rsidRPr="0057107A" w:rsidRDefault="00D67179"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The patient had no particular pathological antecedents, apart from active smoking (40 </w:t>
      </w:r>
      <w:proofErr w:type="gramStart"/>
      <w:r w:rsidRPr="0057107A">
        <w:rPr>
          <w:rFonts w:ascii="Arial" w:hAnsi="Arial" w:cs="Arial"/>
          <w:sz w:val="24"/>
          <w:szCs w:val="24"/>
        </w:rPr>
        <w:t>packs</w:t>
      </w:r>
      <w:r w:rsidR="00073678" w:rsidRPr="0057107A">
        <w:rPr>
          <w:rFonts w:ascii="Arial" w:hAnsi="Arial" w:cs="Arial"/>
          <w:sz w:val="24"/>
          <w:szCs w:val="24"/>
        </w:rPr>
        <w:t>.</w:t>
      </w:r>
      <w:r w:rsidRPr="0057107A">
        <w:rPr>
          <w:rFonts w:ascii="Arial" w:hAnsi="Arial" w:cs="Arial"/>
          <w:sz w:val="24"/>
          <w:szCs w:val="24"/>
        </w:rPr>
        <w:t>year</w:t>
      </w:r>
      <w:proofErr w:type="gramEnd"/>
      <w:r w:rsidRPr="0057107A">
        <w:rPr>
          <w:rFonts w:ascii="Arial" w:hAnsi="Arial" w:cs="Arial"/>
          <w:sz w:val="24"/>
          <w:szCs w:val="24"/>
        </w:rPr>
        <w:t>).</w:t>
      </w:r>
    </w:p>
    <w:p w14:paraId="0A635A43" w14:textId="77777777" w:rsidR="00073678" w:rsidRPr="0057107A" w:rsidRDefault="00073678" w:rsidP="004B573F">
      <w:pPr>
        <w:autoSpaceDE w:val="0"/>
        <w:autoSpaceDN w:val="0"/>
        <w:adjustRightInd w:val="0"/>
        <w:spacing w:after="0" w:line="360" w:lineRule="auto"/>
        <w:rPr>
          <w:rFonts w:ascii="Arial" w:hAnsi="Arial" w:cs="Arial"/>
          <w:sz w:val="24"/>
          <w:szCs w:val="24"/>
        </w:rPr>
      </w:pPr>
    </w:p>
    <w:p w14:paraId="3BE4BD4A" w14:textId="31BBBD8B" w:rsidR="00D67179" w:rsidRPr="0057107A" w:rsidRDefault="00D67179"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His history of illness dates back 3 weeks prior to admission, with the onset of aggravating dyspnea associated with cough, all evolving in a context of altered general condition.</w:t>
      </w:r>
    </w:p>
    <w:p w14:paraId="0165996E" w14:textId="77777777" w:rsidR="00073678" w:rsidRPr="0057107A" w:rsidRDefault="00073678" w:rsidP="004B573F">
      <w:pPr>
        <w:autoSpaceDE w:val="0"/>
        <w:autoSpaceDN w:val="0"/>
        <w:adjustRightInd w:val="0"/>
        <w:spacing w:after="0" w:line="360" w:lineRule="auto"/>
        <w:rPr>
          <w:rFonts w:ascii="Arial" w:hAnsi="Arial" w:cs="Arial"/>
          <w:sz w:val="24"/>
          <w:szCs w:val="24"/>
        </w:rPr>
      </w:pPr>
    </w:p>
    <w:p w14:paraId="513E9D9E" w14:textId="051CC4AE" w:rsidR="00D67179" w:rsidRPr="0057107A" w:rsidRDefault="00D67179"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On admission, the patient was conscious, oriented, dyspneic at rest and hemodynamically stable, with no signs of peripheral hypoperfusion. Cardiovascular and pleuropulmonary examinations were unremarkable, with no signs of left or right heart failure.</w:t>
      </w:r>
    </w:p>
    <w:p w14:paraId="3BB1F8F7" w14:textId="35A8E696" w:rsidR="00073678" w:rsidRPr="0057107A" w:rsidRDefault="00073678" w:rsidP="004B573F">
      <w:pPr>
        <w:autoSpaceDE w:val="0"/>
        <w:autoSpaceDN w:val="0"/>
        <w:adjustRightInd w:val="0"/>
        <w:spacing w:after="0" w:line="360" w:lineRule="auto"/>
        <w:rPr>
          <w:rFonts w:ascii="Arial" w:hAnsi="Arial" w:cs="Arial"/>
          <w:sz w:val="24"/>
          <w:szCs w:val="24"/>
        </w:rPr>
      </w:pPr>
    </w:p>
    <w:p w14:paraId="1FB56C60" w14:textId="77777777" w:rsidR="00073678" w:rsidRPr="0057107A" w:rsidRDefault="00073678"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The electrocardiogram showed regular sinus tachycardia at 120 bpm, with no rhythm, conduction or repolarization disturbances consistent with ischemia. </w:t>
      </w:r>
    </w:p>
    <w:p w14:paraId="7AEBFB47" w14:textId="77777777" w:rsidR="00073678" w:rsidRPr="0057107A" w:rsidRDefault="00073678" w:rsidP="004B573F">
      <w:pPr>
        <w:autoSpaceDE w:val="0"/>
        <w:autoSpaceDN w:val="0"/>
        <w:adjustRightInd w:val="0"/>
        <w:spacing w:after="0" w:line="360" w:lineRule="auto"/>
        <w:rPr>
          <w:rFonts w:ascii="Arial" w:hAnsi="Arial" w:cs="Arial"/>
          <w:sz w:val="24"/>
          <w:szCs w:val="24"/>
        </w:rPr>
      </w:pPr>
    </w:p>
    <w:p w14:paraId="6A319927" w14:textId="6B8920C5" w:rsidR="00D67179" w:rsidRPr="0057107A" w:rsidRDefault="00D67179"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Biological tests revealed anemia at 10.3 g/dl, normocytic with </w:t>
      </w:r>
      <w:r w:rsidR="009D2A08" w:rsidRPr="0057107A">
        <w:rPr>
          <w:rFonts w:ascii="Arial" w:hAnsi="Arial" w:cs="Arial"/>
          <w:sz w:val="24"/>
          <w:szCs w:val="24"/>
        </w:rPr>
        <w:t>mean corpuscular volume</w:t>
      </w:r>
      <w:r w:rsidRPr="0057107A">
        <w:rPr>
          <w:rFonts w:ascii="Arial" w:hAnsi="Arial" w:cs="Arial"/>
          <w:sz w:val="24"/>
          <w:szCs w:val="24"/>
        </w:rPr>
        <w:t xml:space="preserve">at 84.5 fl, thrombocytosis at 364,000/l and normal leukocytes at 9,400/l. Troponin levels were negative initially, but became positive at follow-up, reaching 3,500 ng/l. A hepatic cholestasis syndrome with </w:t>
      </w:r>
      <w:r w:rsidR="009D2A08" w:rsidRPr="0057107A">
        <w:rPr>
          <w:rFonts w:ascii="Arial" w:hAnsi="Arial" w:cs="Arial"/>
          <w:sz w:val="24"/>
          <w:szCs w:val="24"/>
        </w:rPr>
        <w:t xml:space="preserve">alkaline phosphatase </w:t>
      </w:r>
      <w:r w:rsidRPr="0057107A">
        <w:rPr>
          <w:rFonts w:ascii="Arial" w:hAnsi="Arial" w:cs="Arial"/>
          <w:sz w:val="24"/>
          <w:szCs w:val="24"/>
        </w:rPr>
        <w:t xml:space="preserve">at 150 IU/l, </w:t>
      </w:r>
      <w:r w:rsidR="009D2A08" w:rsidRPr="0057107A">
        <w:rPr>
          <w:rFonts w:ascii="Arial" w:hAnsi="Arial" w:cs="Arial"/>
          <w:sz w:val="24"/>
          <w:szCs w:val="24"/>
        </w:rPr>
        <w:t xml:space="preserve">Gamma-Glutamyl Transferase </w:t>
      </w:r>
      <w:r w:rsidRPr="00415C1C">
        <w:rPr>
          <w:rFonts w:ascii="Arial" w:hAnsi="Arial" w:cs="Arial"/>
          <w:sz w:val="24"/>
          <w:szCs w:val="24"/>
        </w:rPr>
        <w:t xml:space="preserve">at 177 IU/l, and hepatic cytolysis with </w:t>
      </w:r>
      <w:r w:rsidR="009D2A08" w:rsidRPr="00415C1C">
        <w:rPr>
          <w:rFonts w:ascii="Arial" w:hAnsi="Arial" w:cs="Arial"/>
          <w:sz w:val="24"/>
          <w:szCs w:val="24"/>
        </w:rPr>
        <w:t xml:space="preserve">Aspartate Aminotransferase </w:t>
      </w:r>
      <w:r w:rsidRPr="00415C1C">
        <w:rPr>
          <w:rFonts w:ascii="Arial" w:hAnsi="Arial" w:cs="Arial"/>
          <w:sz w:val="24"/>
          <w:szCs w:val="24"/>
        </w:rPr>
        <w:t xml:space="preserve">at 900 IU/l, </w:t>
      </w:r>
      <w:r w:rsidR="009D2A08" w:rsidRPr="00415C1C">
        <w:rPr>
          <w:rFonts w:ascii="Arial" w:hAnsi="Arial" w:cs="Arial"/>
          <w:sz w:val="24"/>
          <w:szCs w:val="24"/>
        </w:rPr>
        <w:t>Alanine Aminotransferase</w:t>
      </w:r>
      <w:r w:rsidRPr="00415C1C">
        <w:rPr>
          <w:rFonts w:ascii="Arial" w:hAnsi="Arial" w:cs="Arial"/>
          <w:sz w:val="24"/>
          <w:szCs w:val="24"/>
        </w:rPr>
        <w:t>at 720 IU/l, normal bilirubin at 6 umol/l. Inflamatory syndrome with</w:t>
      </w:r>
      <w:r w:rsidR="00415C1C">
        <w:rPr>
          <w:rFonts w:ascii="Arial" w:hAnsi="Arial" w:cs="Arial"/>
          <w:sz w:val="24"/>
          <w:szCs w:val="24"/>
        </w:rPr>
        <w:t xml:space="preserve"> C-Reactive Protein at </w:t>
      </w:r>
      <w:r w:rsidRPr="00415C1C">
        <w:rPr>
          <w:rFonts w:ascii="Arial" w:hAnsi="Arial" w:cs="Arial"/>
          <w:sz w:val="24"/>
          <w:szCs w:val="24"/>
        </w:rPr>
        <w:t xml:space="preserve">210 mg/l. Blood ionogram, renal function, </w:t>
      </w:r>
      <w:r w:rsidR="009D2A08" w:rsidRPr="00415C1C">
        <w:rPr>
          <w:rFonts w:ascii="Arial" w:hAnsi="Arial" w:cs="Arial"/>
          <w:sz w:val="24"/>
          <w:szCs w:val="24"/>
        </w:rPr>
        <w:t>Brain natriuretic protein</w:t>
      </w:r>
      <w:r w:rsidRPr="00415C1C">
        <w:rPr>
          <w:rFonts w:ascii="Arial" w:hAnsi="Arial" w:cs="Arial"/>
          <w:sz w:val="24"/>
          <w:szCs w:val="24"/>
        </w:rPr>
        <w:t xml:space="preserve"> level and haemostasis</w:t>
      </w:r>
      <w:r w:rsidRPr="0057107A">
        <w:rPr>
          <w:rFonts w:ascii="Arial" w:hAnsi="Arial" w:cs="Arial"/>
          <w:sz w:val="24"/>
          <w:szCs w:val="24"/>
        </w:rPr>
        <w:t xml:space="preserve"> were all normal.</w:t>
      </w:r>
    </w:p>
    <w:p w14:paraId="76151C89" w14:textId="77777777" w:rsidR="00073678" w:rsidRPr="0057107A" w:rsidRDefault="00073678" w:rsidP="004B573F">
      <w:pPr>
        <w:autoSpaceDE w:val="0"/>
        <w:autoSpaceDN w:val="0"/>
        <w:adjustRightInd w:val="0"/>
        <w:spacing w:after="0" w:line="360" w:lineRule="auto"/>
        <w:rPr>
          <w:rFonts w:ascii="Arial" w:hAnsi="Arial" w:cs="Arial"/>
          <w:sz w:val="24"/>
          <w:szCs w:val="24"/>
        </w:rPr>
      </w:pPr>
    </w:p>
    <w:p w14:paraId="0BCD5672" w14:textId="048A704F" w:rsidR="00D67179" w:rsidRPr="0057107A" w:rsidRDefault="00D67179"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A thoracoabdomino-pelvic CT scan revealed a large pericardial effusion with multiple suspicious nodular lesions of the left upper lobe and supra-centimetric necrotic mediastinal and subclavicular adenopathies, as well as moderate hepatomegaly with multiple suspicious hepatic nodules and no suspicious bone lesions.</w:t>
      </w:r>
      <w:r w:rsidR="00415C1C">
        <w:rPr>
          <w:rFonts w:ascii="Arial" w:hAnsi="Arial" w:cs="Arial"/>
          <w:sz w:val="24"/>
          <w:szCs w:val="24"/>
        </w:rPr>
        <w:t xml:space="preserve"> (Figures 1-5)</w:t>
      </w:r>
    </w:p>
    <w:p w14:paraId="1D0E72CB" w14:textId="77777777" w:rsidR="00073678" w:rsidRPr="0057107A" w:rsidRDefault="00073678" w:rsidP="004B573F">
      <w:pPr>
        <w:autoSpaceDE w:val="0"/>
        <w:autoSpaceDN w:val="0"/>
        <w:adjustRightInd w:val="0"/>
        <w:spacing w:after="0" w:line="360" w:lineRule="auto"/>
        <w:rPr>
          <w:rFonts w:ascii="Arial" w:hAnsi="Arial" w:cs="Arial"/>
          <w:sz w:val="24"/>
          <w:szCs w:val="24"/>
        </w:rPr>
      </w:pPr>
    </w:p>
    <w:p w14:paraId="5F7A0EC1" w14:textId="484015A6" w:rsidR="00D67179" w:rsidRPr="0057107A" w:rsidRDefault="00D67179"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lastRenderedPageBreak/>
        <w:t>An echocardiogram performed in the emergency department revealed a large pericardial effusion measured at 33 mm subcostally and circumferential, with a dilated inferior vena cava and collapsed</w:t>
      </w:r>
      <w:r w:rsidR="00073678" w:rsidRPr="0057107A">
        <w:rPr>
          <w:rFonts w:ascii="Arial" w:hAnsi="Arial" w:cs="Arial"/>
          <w:sz w:val="24"/>
          <w:szCs w:val="24"/>
        </w:rPr>
        <w:t xml:space="preserve"> left atrium.</w:t>
      </w:r>
      <w:r w:rsidRPr="0057107A">
        <w:rPr>
          <w:rFonts w:ascii="Arial" w:hAnsi="Arial" w:cs="Arial"/>
          <w:sz w:val="24"/>
          <w:szCs w:val="24"/>
        </w:rPr>
        <w:t xml:space="preserve"> </w:t>
      </w:r>
      <w:r w:rsidR="00415C1C">
        <w:rPr>
          <w:rFonts w:ascii="Arial" w:hAnsi="Arial" w:cs="Arial"/>
          <w:sz w:val="24"/>
          <w:szCs w:val="24"/>
        </w:rPr>
        <w:t>(Figures 6-8)</w:t>
      </w:r>
    </w:p>
    <w:p w14:paraId="67AA4718" w14:textId="77777777" w:rsidR="00073678" w:rsidRPr="0057107A" w:rsidRDefault="00073678" w:rsidP="004B573F">
      <w:pPr>
        <w:autoSpaceDE w:val="0"/>
        <w:autoSpaceDN w:val="0"/>
        <w:adjustRightInd w:val="0"/>
        <w:spacing w:after="0" w:line="360" w:lineRule="auto"/>
        <w:rPr>
          <w:rFonts w:ascii="Arial" w:hAnsi="Arial" w:cs="Arial"/>
          <w:sz w:val="24"/>
          <w:szCs w:val="24"/>
        </w:rPr>
      </w:pPr>
    </w:p>
    <w:p w14:paraId="6894FCEB" w14:textId="684A974A" w:rsidR="00D67179" w:rsidRPr="0057107A" w:rsidRDefault="00073678"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In view of the pericardial effusion, the patient was </w:t>
      </w:r>
      <w:r w:rsidR="00D67179" w:rsidRPr="0057107A">
        <w:rPr>
          <w:rFonts w:ascii="Arial" w:hAnsi="Arial" w:cs="Arial"/>
          <w:sz w:val="24"/>
          <w:szCs w:val="24"/>
        </w:rPr>
        <w:t xml:space="preserve">transferred to the </w:t>
      </w:r>
      <w:r w:rsidRPr="0057107A">
        <w:rPr>
          <w:rFonts w:ascii="Arial" w:hAnsi="Arial" w:cs="Arial"/>
          <w:sz w:val="24"/>
          <w:szCs w:val="24"/>
        </w:rPr>
        <w:t xml:space="preserve">Cardiology </w:t>
      </w:r>
      <w:r w:rsidR="00D67179" w:rsidRPr="0057107A">
        <w:rPr>
          <w:rFonts w:ascii="Arial" w:hAnsi="Arial" w:cs="Arial"/>
          <w:sz w:val="24"/>
          <w:szCs w:val="24"/>
        </w:rPr>
        <w:t xml:space="preserve">ICU for further management. </w:t>
      </w:r>
    </w:p>
    <w:p w14:paraId="47118223" w14:textId="77777777" w:rsidR="00073678" w:rsidRPr="0057107A" w:rsidRDefault="00073678" w:rsidP="004B573F">
      <w:pPr>
        <w:autoSpaceDE w:val="0"/>
        <w:autoSpaceDN w:val="0"/>
        <w:adjustRightInd w:val="0"/>
        <w:spacing w:after="0" w:line="360" w:lineRule="auto"/>
        <w:rPr>
          <w:rFonts w:ascii="Arial" w:hAnsi="Arial" w:cs="Arial"/>
          <w:sz w:val="24"/>
          <w:szCs w:val="24"/>
        </w:rPr>
      </w:pPr>
    </w:p>
    <w:p w14:paraId="234D3743" w14:textId="109AE1C1" w:rsidR="00D67179" w:rsidRPr="0057107A" w:rsidRDefault="00D67179"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Transthoracic echocardiography in the ICU reveals :</w:t>
      </w:r>
    </w:p>
    <w:p w14:paraId="644DC4BA" w14:textId="77777777" w:rsidR="00D67179" w:rsidRPr="0057107A" w:rsidRDefault="00D67179"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Non-dilated, non-hypertrophic left ventricle with preserved </w:t>
      </w:r>
      <w:bookmarkStart w:id="1" w:name="_Hlk195727053"/>
      <w:r w:rsidRPr="0057107A">
        <w:rPr>
          <w:rFonts w:ascii="Arial" w:hAnsi="Arial" w:cs="Arial"/>
          <w:sz w:val="24"/>
          <w:szCs w:val="24"/>
        </w:rPr>
        <w:t>LVEF</w:t>
      </w:r>
      <w:bookmarkEnd w:id="1"/>
      <w:r w:rsidRPr="0057107A">
        <w:rPr>
          <w:rFonts w:ascii="Arial" w:hAnsi="Arial" w:cs="Arial"/>
          <w:sz w:val="24"/>
          <w:szCs w:val="24"/>
        </w:rPr>
        <w:t>.</w:t>
      </w:r>
    </w:p>
    <w:p w14:paraId="1681070A" w14:textId="6EAB2AA4" w:rsidR="00D67179" w:rsidRPr="0057107A" w:rsidRDefault="00D67179"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No significant aortic</w:t>
      </w:r>
      <w:r w:rsidR="00073678" w:rsidRPr="0057107A">
        <w:rPr>
          <w:rFonts w:ascii="Arial" w:hAnsi="Arial" w:cs="Arial"/>
          <w:sz w:val="24"/>
          <w:szCs w:val="24"/>
        </w:rPr>
        <w:t xml:space="preserve"> or mitral</w:t>
      </w:r>
      <w:r w:rsidRPr="0057107A">
        <w:rPr>
          <w:rFonts w:ascii="Arial" w:hAnsi="Arial" w:cs="Arial"/>
          <w:sz w:val="24"/>
          <w:szCs w:val="24"/>
        </w:rPr>
        <w:t xml:space="preserve"> valve disease. </w:t>
      </w:r>
    </w:p>
    <w:p w14:paraId="6EF7BA96" w14:textId="0404C930" w:rsidR="00D67179" w:rsidRPr="0057107A" w:rsidRDefault="00D67179"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Circumferential pericardial effusion measured at 2 cm latero </w:t>
      </w:r>
      <w:r w:rsidR="00EF54A0" w:rsidRPr="0057107A">
        <w:rPr>
          <w:rFonts w:ascii="Arial" w:hAnsi="Arial" w:cs="Arial"/>
          <w:sz w:val="24"/>
          <w:szCs w:val="24"/>
        </w:rPr>
        <w:t>LV</w:t>
      </w:r>
      <w:r w:rsidRPr="0057107A">
        <w:rPr>
          <w:rFonts w:ascii="Arial" w:hAnsi="Arial" w:cs="Arial"/>
          <w:sz w:val="24"/>
          <w:szCs w:val="24"/>
        </w:rPr>
        <w:t xml:space="preserve">, 3 cm subcostally with </w:t>
      </w:r>
      <w:r w:rsidR="00EF54A0" w:rsidRPr="0057107A">
        <w:rPr>
          <w:rFonts w:ascii="Arial" w:hAnsi="Arial" w:cs="Arial"/>
          <w:sz w:val="24"/>
          <w:szCs w:val="24"/>
        </w:rPr>
        <w:t>RA</w:t>
      </w:r>
      <w:r w:rsidRPr="0057107A">
        <w:rPr>
          <w:rFonts w:ascii="Arial" w:hAnsi="Arial" w:cs="Arial"/>
          <w:sz w:val="24"/>
          <w:szCs w:val="24"/>
        </w:rPr>
        <w:t xml:space="preserve"> and</w:t>
      </w:r>
      <w:r w:rsidR="00EF54A0" w:rsidRPr="0057107A">
        <w:rPr>
          <w:rFonts w:ascii="Arial" w:hAnsi="Arial" w:cs="Arial"/>
          <w:sz w:val="24"/>
          <w:szCs w:val="24"/>
        </w:rPr>
        <w:t xml:space="preserve"> RV</w:t>
      </w:r>
      <w:r w:rsidRPr="0057107A">
        <w:rPr>
          <w:rFonts w:ascii="Arial" w:hAnsi="Arial" w:cs="Arial"/>
          <w:sz w:val="24"/>
          <w:szCs w:val="24"/>
        </w:rPr>
        <w:t xml:space="preserve"> notch.</w:t>
      </w:r>
    </w:p>
    <w:p w14:paraId="30BDEFEC" w14:textId="77777777" w:rsidR="00D67179" w:rsidRPr="0057107A" w:rsidRDefault="00D67179"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Inferior vena cava dilated to 3 cm, poorly perfused </w:t>
      </w:r>
    </w:p>
    <w:p w14:paraId="24AD03F5" w14:textId="77777777" w:rsidR="00073678" w:rsidRPr="0057107A" w:rsidRDefault="00073678" w:rsidP="004B573F">
      <w:pPr>
        <w:autoSpaceDE w:val="0"/>
        <w:autoSpaceDN w:val="0"/>
        <w:adjustRightInd w:val="0"/>
        <w:spacing w:after="0" w:line="360" w:lineRule="auto"/>
        <w:rPr>
          <w:rFonts w:ascii="Arial" w:hAnsi="Arial" w:cs="Arial"/>
          <w:sz w:val="24"/>
          <w:szCs w:val="24"/>
        </w:rPr>
      </w:pPr>
    </w:p>
    <w:p w14:paraId="01AA0C13" w14:textId="378FDA0D" w:rsidR="00D67179" w:rsidRPr="0057107A" w:rsidRDefault="00D67179"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The patient subsequently underwent subxiphoid pericardial drainage, with removal of 500 ml of hematic fluid immediately after insertion. The drain was maintained for 3 days, with evacuation of a further 1 liter, prior to removal.</w:t>
      </w:r>
    </w:p>
    <w:p w14:paraId="1AD68411" w14:textId="77777777" w:rsidR="00073678" w:rsidRPr="0057107A" w:rsidRDefault="00073678" w:rsidP="004B573F">
      <w:pPr>
        <w:autoSpaceDE w:val="0"/>
        <w:autoSpaceDN w:val="0"/>
        <w:adjustRightInd w:val="0"/>
        <w:spacing w:after="0" w:line="360" w:lineRule="auto"/>
        <w:rPr>
          <w:rFonts w:ascii="Arial" w:hAnsi="Arial" w:cs="Arial"/>
          <w:sz w:val="24"/>
          <w:szCs w:val="24"/>
        </w:rPr>
      </w:pPr>
    </w:p>
    <w:p w14:paraId="739DF87C" w14:textId="2338A4D5" w:rsidR="00D67179" w:rsidRPr="0057107A" w:rsidRDefault="00D67179"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Subsequent ultrasonographic examinations revealed a marked improvement in the pericardial effusion, which had become small without recurrence. On the other hand, severe LV dysfunction of 30% was discovered</w:t>
      </w:r>
      <w:r w:rsidR="00073678" w:rsidRPr="0057107A">
        <w:rPr>
          <w:rFonts w:ascii="Arial" w:hAnsi="Arial" w:cs="Arial"/>
          <w:sz w:val="24"/>
          <w:szCs w:val="24"/>
        </w:rPr>
        <w:t>.</w:t>
      </w:r>
    </w:p>
    <w:p w14:paraId="0E52A71C" w14:textId="77777777" w:rsidR="00D67179" w:rsidRPr="0057107A" w:rsidRDefault="00D67179" w:rsidP="004B573F">
      <w:pPr>
        <w:autoSpaceDE w:val="0"/>
        <w:autoSpaceDN w:val="0"/>
        <w:adjustRightInd w:val="0"/>
        <w:spacing w:after="0" w:line="360" w:lineRule="auto"/>
        <w:rPr>
          <w:rFonts w:ascii="Arial" w:hAnsi="Arial" w:cs="Arial"/>
          <w:sz w:val="24"/>
          <w:szCs w:val="24"/>
        </w:rPr>
      </w:pPr>
    </w:p>
    <w:p w14:paraId="13E19825" w14:textId="77777777" w:rsidR="00D67179" w:rsidRPr="0057107A" w:rsidRDefault="00D67179"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An etiological work-up was then carried out: </w:t>
      </w:r>
    </w:p>
    <w:p w14:paraId="6E32EF6D" w14:textId="77777777" w:rsidR="00073678" w:rsidRPr="0057107A" w:rsidRDefault="00073678" w:rsidP="004B573F">
      <w:pPr>
        <w:autoSpaceDE w:val="0"/>
        <w:autoSpaceDN w:val="0"/>
        <w:adjustRightInd w:val="0"/>
        <w:spacing w:after="0" w:line="360" w:lineRule="auto"/>
        <w:rPr>
          <w:rFonts w:ascii="Arial" w:hAnsi="Arial" w:cs="Arial"/>
          <w:sz w:val="24"/>
          <w:szCs w:val="24"/>
        </w:rPr>
      </w:pPr>
    </w:p>
    <w:p w14:paraId="5096750B" w14:textId="4F183195" w:rsidR="00D67179" w:rsidRPr="0057107A" w:rsidRDefault="00D67179"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A biochemical study of the pericardial effusion revealed an exudative fluid, while a cytological study revealed multiple large irregular adenocarninomatous cells. Anatomical pathology confirmed the presence of cells suspicious of small-cell carcinoma. The bacteriological study was negative.</w:t>
      </w:r>
    </w:p>
    <w:p w14:paraId="3FD0FE6E" w14:textId="77777777" w:rsidR="00073678" w:rsidRPr="0057107A" w:rsidRDefault="00073678" w:rsidP="004B573F">
      <w:pPr>
        <w:autoSpaceDE w:val="0"/>
        <w:autoSpaceDN w:val="0"/>
        <w:adjustRightInd w:val="0"/>
        <w:spacing w:after="0" w:line="360" w:lineRule="auto"/>
        <w:rPr>
          <w:rFonts w:ascii="Arial" w:hAnsi="Arial" w:cs="Arial"/>
          <w:sz w:val="24"/>
          <w:szCs w:val="24"/>
        </w:rPr>
      </w:pPr>
    </w:p>
    <w:p w14:paraId="37150A47" w14:textId="1431958A" w:rsidR="00D67179" w:rsidRPr="0057107A" w:rsidRDefault="00D67179"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With regard to left ventricular dysfunction, and in light of the elevated troponin levels, a coronary angiogram was performed and returned normal</w:t>
      </w:r>
      <w:r w:rsidR="00415C1C">
        <w:rPr>
          <w:rFonts w:ascii="Arial" w:hAnsi="Arial" w:cs="Arial"/>
          <w:sz w:val="24"/>
          <w:szCs w:val="24"/>
        </w:rPr>
        <w:t xml:space="preserve"> (Figures 9-12)</w:t>
      </w:r>
      <w:r w:rsidRPr="0057107A">
        <w:rPr>
          <w:rFonts w:ascii="Arial" w:hAnsi="Arial" w:cs="Arial"/>
          <w:sz w:val="24"/>
          <w:szCs w:val="24"/>
        </w:rPr>
        <w:t>. A cardiac MRI was then ordered, revealing myopericarditis extending to the anterior wall and interventricular septum, with global hypokinesia predominating in the anterior wall, and left ventricular dysfunction with LVEF at 44%</w:t>
      </w:r>
      <w:r w:rsidR="00415C1C">
        <w:rPr>
          <w:rFonts w:ascii="Arial" w:hAnsi="Arial" w:cs="Arial"/>
          <w:sz w:val="24"/>
          <w:szCs w:val="24"/>
        </w:rPr>
        <w:t xml:space="preserve"> (Figures 13-16)</w:t>
      </w:r>
      <w:r w:rsidRPr="0057107A">
        <w:rPr>
          <w:rFonts w:ascii="Arial" w:hAnsi="Arial" w:cs="Arial"/>
          <w:sz w:val="24"/>
          <w:szCs w:val="24"/>
        </w:rPr>
        <w:t>.</w:t>
      </w:r>
    </w:p>
    <w:p w14:paraId="392B6C58" w14:textId="77777777" w:rsidR="00073678" w:rsidRPr="0057107A" w:rsidRDefault="00073678" w:rsidP="004B573F">
      <w:pPr>
        <w:autoSpaceDE w:val="0"/>
        <w:autoSpaceDN w:val="0"/>
        <w:adjustRightInd w:val="0"/>
        <w:spacing w:after="0" w:line="360" w:lineRule="auto"/>
        <w:rPr>
          <w:rFonts w:ascii="Arial" w:hAnsi="Arial" w:cs="Arial"/>
          <w:sz w:val="24"/>
          <w:szCs w:val="24"/>
        </w:rPr>
      </w:pPr>
    </w:p>
    <w:p w14:paraId="3D38131F" w14:textId="4FBDA338" w:rsidR="00D67179" w:rsidRPr="0057107A" w:rsidRDefault="00D67179"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We confirmed myopericarditis, but first suggested a neoplastic origin given the context.</w:t>
      </w:r>
    </w:p>
    <w:p w14:paraId="531372AD" w14:textId="77777777" w:rsidR="00073678" w:rsidRPr="0057107A" w:rsidRDefault="00073678" w:rsidP="004B573F">
      <w:pPr>
        <w:autoSpaceDE w:val="0"/>
        <w:autoSpaceDN w:val="0"/>
        <w:adjustRightInd w:val="0"/>
        <w:spacing w:after="0" w:line="360" w:lineRule="auto"/>
        <w:rPr>
          <w:rFonts w:ascii="Arial" w:hAnsi="Arial" w:cs="Arial"/>
          <w:sz w:val="24"/>
          <w:szCs w:val="24"/>
        </w:rPr>
      </w:pPr>
    </w:p>
    <w:p w14:paraId="2B42511F" w14:textId="51E82D01" w:rsidR="00D67179" w:rsidRPr="0057107A" w:rsidRDefault="00D67179"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The patient was then put on heart failure treatment with DAPAGLIFLOZINE, BISOPROLOL and SACCUBITRIL/VALSARTAN, as well as COLCHICIN for the pericardial effusion.</w:t>
      </w:r>
    </w:p>
    <w:p w14:paraId="60319D87" w14:textId="77777777" w:rsidR="00073678" w:rsidRPr="0057107A" w:rsidRDefault="00073678" w:rsidP="004B573F">
      <w:pPr>
        <w:autoSpaceDE w:val="0"/>
        <w:autoSpaceDN w:val="0"/>
        <w:adjustRightInd w:val="0"/>
        <w:spacing w:after="0" w:line="360" w:lineRule="auto"/>
        <w:rPr>
          <w:rFonts w:ascii="Arial" w:hAnsi="Arial" w:cs="Arial"/>
          <w:sz w:val="24"/>
          <w:szCs w:val="24"/>
        </w:rPr>
      </w:pPr>
    </w:p>
    <w:p w14:paraId="2A2EE954" w14:textId="73CFB219" w:rsidR="00D67179" w:rsidRPr="0057107A" w:rsidRDefault="00D67179"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Given the strong suspicion of a neoplastic origin, the patient was transferred to the Pneumology Department for further management, including bronchoscopy and mediastinal adenopathy biopsy. </w:t>
      </w:r>
    </w:p>
    <w:p w14:paraId="01F05AFA" w14:textId="7CDEDFE4" w:rsidR="00137D36" w:rsidRPr="0057107A" w:rsidRDefault="00137D36" w:rsidP="004B573F">
      <w:pPr>
        <w:autoSpaceDE w:val="0"/>
        <w:autoSpaceDN w:val="0"/>
        <w:adjustRightInd w:val="0"/>
        <w:spacing w:after="0" w:line="360" w:lineRule="auto"/>
        <w:rPr>
          <w:rFonts w:ascii="Arial" w:hAnsi="Arial" w:cs="Arial"/>
          <w:sz w:val="24"/>
          <w:szCs w:val="24"/>
        </w:rPr>
      </w:pPr>
    </w:p>
    <w:p w14:paraId="0D401B14" w14:textId="6F5B925F" w:rsidR="00137D36" w:rsidRPr="0057107A" w:rsidRDefault="00137D36" w:rsidP="004B573F">
      <w:pPr>
        <w:autoSpaceDE w:val="0"/>
        <w:autoSpaceDN w:val="0"/>
        <w:adjustRightInd w:val="0"/>
        <w:spacing w:after="0" w:line="360" w:lineRule="auto"/>
        <w:rPr>
          <w:rFonts w:ascii="Arial" w:hAnsi="Arial" w:cs="Arial"/>
          <w:sz w:val="24"/>
          <w:szCs w:val="24"/>
        </w:rPr>
      </w:pPr>
    </w:p>
    <w:p w14:paraId="270B4AFD" w14:textId="0A55B313" w:rsidR="00137D36" w:rsidRPr="003252E6" w:rsidRDefault="00137D36" w:rsidP="004B573F">
      <w:pPr>
        <w:autoSpaceDE w:val="0"/>
        <w:autoSpaceDN w:val="0"/>
        <w:adjustRightInd w:val="0"/>
        <w:spacing w:after="0" w:line="360" w:lineRule="auto"/>
        <w:rPr>
          <w:rFonts w:ascii="Arial" w:hAnsi="Arial" w:cs="Arial"/>
          <w:b/>
          <w:bCs/>
          <w:sz w:val="28"/>
          <w:szCs w:val="28"/>
        </w:rPr>
      </w:pPr>
      <w:r w:rsidRPr="003252E6">
        <w:rPr>
          <w:rFonts w:ascii="Arial" w:hAnsi="Arial" w:cs="Arial"/>
          <w:b/>
          <w:bCs/>
          <w:sz w:val="28"/>
          <w:szCs w:val="28"/>
        </w:rPr>
        <w:t>DISCUSSION :</w:t>
      </w:r>
    </w:p>
    <w:p w14:paraId="1661538F" w14:textId="77777777" w:rsidR="007A4E54" w:rsidRPr="0057107A" w:rsidRDefault="007A4E54" w:rsidP="004B573F">
      <w:pPr>
        <w:autoSpaceDE w:val="0"/>
        <w:autoSpaceDN w:val="0"/>
        <w:adjustRightInd w:val="0"/>
        <w:spacing w:after="0" w:line="360" w:lineRule="auto"/>
        <w:rPr>
          <w:rFonts w:ascii="Arial" w:hAnsi="Arial" w:cs="Arial"/>
          <w:sz w:val="24"/>
          <w:szCs w:val="24"/>
        </w:rPr>
      </w:pPr>
    </w:p>
    <w:p w14:paraId="6EEF23FE" w14:textId="33D84A1F" w:rsidR="00B44BFC" w:rsidRPr="0057107A" w:rsidRDefault="007A4E54"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The myopericarditis is a pericarditic syndrome associated to a variable degree of myocardial involvement. In clinical practice, it refers to a mixed inflammatory myocardial and pericardial involvement. </w:t>
      </w:r>
    </w:p>
    <w:p w14:paraId="3E448430" w14:textId="7E16D632" w:rsidR="00F8231C" w:rsidRPr="0057107A" w:rsidRDefault="00F8231C" w:rsidP="004B573F">
      <w:pPr>
        <w:autoSpaceDE w:val="0"/>
        <w:autoSpaceDN w:val="0"/>
        <w:adjustRightInd w:val="0"/>
        <w:spacing w:after="0" w:line="360" w:lineRule="auto"/>
        <w:rPr>
          <w:rFonts w:ascii="Arial" w:hAnsi="Arial" w:cs="Arial"/>
          <w:sz w:val="24"/>
          <w:szCs w:val="24"/>
        </w:rPr>
      </w:pPr>
    </w:p>
    <w:p w14:paraId="3032F6D1" w14:textId="33793A9E" w:rsidR="00F8231C" w:rsidRPr="0057107A" w:rsidRDefault="00F8231C"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Given our patient’s context of malignancy associated with confirmed myopericarditis, we have linked these two conditions, especially with the confirmation of myocarditis by MRI and the absence of an ischemic cause after a normal coronary angiography.</w:t>
      </w:r>
    </w:p>
    <w:p w14:paraId="4CCA9D48" w14:textId="1400C3DA" w:rsidR="00E63306" w:rsidRPr="0057107A" w:rsidRDefault="00E63306" w:rsidP="004B573F">
      <w:pPr>
        <w:autoSpaceDE w:val="0"/>
        <w:autoSpaceDN w:val="0"/>
        <w:adjustRightInd w:val="0"/>
        <w:spacing w:after="0" w:line="360" w:lineRule="auto"/>
        <w:rPr>
          <w:rFonts w:ascii="Arial" w:hAnsi="Arial" w:cs="Arial"/>
          <w:sz w:val="24"/>
          <w:szCs w:val="24"/>
        </w:rPr>
      </w:pPr>
    </w:p>
    <w:p w14:paraId="7EFC06E9" w14:textId="168AEC1E" w:rsidR="00B44BFC" w:rsidRPr="0057107A" w:rsidRDefault="00F8231C"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This neoplastic origin </w:t>
      </w:r>
      <w:r w:rsidR="001402DF" w:rsidRPr="0057107A">
        <w:rPr>
          <w:rFonts w:ascii="Arial" w:hAnsi="Arial" w:cs="Arial"/>
          <w:sz w:val="24"/>
          <w:szCs w:val="24"/>
        </w:rPr>
        <w:t>could be due to some direct influence of malignant cells within the pericardium or due to some paraneoplastic property of malignancy in general, or some special properties of lung adenocarcinoma in particular.</w:t>
      </w:r>
      <w:r w:rsidR="00137D36" w:rsidRPr="0057107A">
        <w:rPr>
          <w:rFonts w:ascii="Arial" w:hAnsi="Arial" w:cs="Arial"/>
          <w:sz w:val="24"/>
          <w:szCs w:val="24"/>
        </w:rPr>
        <w:t xml:space="preserve"> </w:t>
      </w:r>
      <w:r w:rsidR="00DE2AF1" w:rsidRPr="0057107A">
        <w:rPr>
          <w:rFonts w:ascii="Arial" w:hAnsi="Arial" w:cs="Arial"/>
          <w:sz w:val="24"/>
          <w:szCs w:val="24"/>
        </w:rPr>
        <w:t>How malignancy might cause such myocardial infl ammation is</w:t>
      </w:r>
      <w:r w:rsidR="00773ECF" w:rsidRPr="0057107A">
        <w:rPr>
          <w:rFonts w:ascii="Arial" w:hAnsi="Arial" w:cs="Arial"/>
          <w:sz w:val="24"/>
          <w:szCs w:val="24"/>
        </w:rPr>
        <w:t xml:space="preserve"> </w:t>
      </w:r>
      <w:r w:rsidR="00DE2AF1" w:rsidRPr="0057107A">
        <w:rPr>
          <w:rFonts w:ascii="Arial" w:hAnsi="Arial" w:cs="Arial"/>
          <w:sz w:val="24"/>
          <w:szCs w:val="24"/>
        </w:rPr>
        <w:t xml:space="preserve">unknown. </w:t>
      </w:r>
    </w:p>
    <w:p w14:paraId="5986168D" w14:textId="081C13D1" w:rsidR="00E63306" w:rsidRPr="0057107A" w:rsidRDefault="00E63306" w:rsidP="004B573F">
      <w:pPr>
        <w:autoSpaceDE w:val="0"/>
        <w:autoSpaceDN w:val="0"/>
        <w:adjustRightInd w:val="0"/>
        <w:spacing w:after="0" w:line="360" w:lineRule="auto"/>
        <w:rPr>
          <w:rFonts w:ascii="Arial" w:hAnsi="Arial" w:cs="Arial"/>
          <w:sz w:val="24"/>
          <w:szCs w:val="24"/>
        </w:rPr>
      </w:pPr>
    </w:p>
    <w:p w14:paraId="45CD9567" w14:textId="77777777" w:rsidR="00E63306" w:rsidRPr="0057107A" w:rsidRDefault="00E63306"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While the direct link of cause and effect cannot be made with certainty, the case should be instructive to other clinicians who encounter similar lifethreatening presentations of cardiac decompensation in malignancy. </w:t>
      </w:r>
    </w:p>
    <w:p w14:paraId="3830DE51" w14:textId="77777777" w:rsidR="00E63306" w:rsidRPr="0057107A" w:rsidRDefault="00E63306" w:rsidP="004B573F">
      <w:pPr>
        <w:autoSpaceDE w:val="0"/>
        <w:autoSpaceDN w:val="0"/>
        <w:adjustRightInd w:val="0"/>
        <w:spacing w:after="0" w:line="360" w:lineRule="auto"/>
        <w:rPr>
          <w:rFonts w:ascii="Arial" w:hAnsi="Arial" w:cs="Arial"/>
          <w:sz w:val="24"/>
          <w:szCs w:val="24"/>
        </w:rPr>
      </w:pPr>
    </w:p>
    <w:p w14:paraId="535B9423" w14:textId="77777777" w:rsidR="00B44BFC" w:rsidRPr="0057107A" w:rsidRDefault="00B44BFC" w:rsidP="004B573F">
      <w:pPr>
        <w:autoSpaceDE w:val="0"/>
        <w:autoSpaceDN w:val="0"/>
        <w:adjustRightInd w:val="0"/>
        <w:spacing w:after="0" w:line="360" w:lineRule="auto"/>
        <w:rPr>
          <w:rFonts w:ascii="Arial" w:hAnsi="Arial" w:cs="Arial"/>
          <w:sz w:val="24"/>
          <w:szCs w:val="24"/>
        </w:rPr>
      </w:pPr>
    </w:p>
    <w:p w14:paraId="5BE4E307" w14:textId="77777777" w:rsidR="00F8231C" w:rsidRPr="0057107A" w:rsidRDefault="00DE2AF1"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lastRenderedPageBreak/>
        <w:t>Cancer cells can reach the heart by direct extension or</w:t>
      </w:r>
      <w:r w:rsidR="00F8231C" w:rsidRPr="0057107A">
        <w:rPr>
          <w:rFonts w:ascii="Arial" w:hAnsi="Arial" w:cs="Arial"/>
          <w:sz w:val="24"/>
          <w:szCs w:val="24"/>
        </w:rPr>
        <w:t xml:space="preserve"> </w:t>
      </w:r>
      <w:r w:rsidRPr="0057107A">
        <w:rPr>
          <w:rFonts w:ascii="Arial" w:hAnsi="Arial" w:cs="Arial"/>
          <w:sz w:val="24"/>
          <w:szCs w:val="24"/>
        </w:rPr>
        <w:t>through systemic veins, pulmonary veins, or the regional</w:t>
      </w:r>
      <w:r w:rsidR="00F8231C" w:rsidRPr="0057107A">
        <w:rPr>
          <w:rFonts w:ascii="Arial" w:hAnsi="Arial" w:cs="Arial"/>
          <w:sz w:val="24"/>
          <w:szCs w:val="24"/>
        </w:rPr>
        <w:t xml:space="preserve"> </w:t>
      </w:r>
      <w:r w:rsidRPr="0057107A">
        <w:rPr>
          <w:rFonts w:ascii="Arial" w:hAnsi="Arial" w:cs="Arial"/>
          <w:sz w:val="24"/>
          <w:szCs w:val="24"/>
        </w:rPr>
        <w:t>lymphatic system, invading the pericardium/epicardium,</w:t>
      </w:r>
      <w:r w:rsidR="00F8231C" w:rsidRPr="0057107A">
        <w:rPr>
          <w:rFonts w:ascii="Arial" w:hAnsi="Arial" w:cs="Arial"/>
          <w:sz w:val="24"/>
          <w:szCs w:val="24"/>
        </w:rPr>
        <w:t xml:space="preserve"> </w:t>
      </w:r>
      <w:r w:rsidRPr="0057107A">
        <w:rPr>
          <w:rFonts w:ascii="Arial" w:hAnsi="Arial" w:cs="Arial"/>
          <w:sz w:val="24"/>
          <w:szCs w:val="24"/>
        </w:rPr>
        <w:t>the myocardium, the endocardium, or infiltrating the luminal</w:t>
      </w:r>
      <w:r w:rsidR="00F8231C" w:rsidRPr="0057107A">
        <w:rPr>
          <w:rFonts w:ascii="Arial" w:hAnsi="Arial" w:cs="Arial"/>
          <w:sz w:val="24"/>
          <w:szCs w:val="24"/>
        </w:rPr>
        <w:t xml:space="preserve"> </w:t>
      </w:r>
      <w:r w:rsidRPr="0057107A">
        <w:rPr>
          <w:rFonts w:ascii="Arial" w:hAnsi="Arial" w:cs="Arial"/>
          <w:sz w:val="24"/>
          <w:szCs w:val="24"/>
        </w:rPr>
        <w:t xml:space="preserve">cavity/great veins and the regional lymphatics. </w:t>
      </w:r>
    </w:p>
    <w:p w14:paraId="02DAB943" w14:textId="77777777" w:rsidR="00F8231C" w:rsidRPr="0057107A" w:rsidRDefault="00F8231C" w:rsidP="004B573F">
      <w:pPr>
        <w:autoSpaceDE w:val="0"/>
        <w:autoSpaceDN w:val="0"/>
        <w:adjustRightInd w:val="0"/>
        <w:spacing w:after="0" w:line="360" w:lineRule="auto"/>
        <w:rPr>
          <w:rFonts w:ascii="Arial" w:hAnsi="Arial" w:cs="Arial"/>
          <w:sz w:val="24"/>
          <w:szCs w:val="24"/>
        </w:rPr>
      </w:pPr>
    </w:p>
    <w:p w14:paraId="1B60E9D5" w14:textId="070C320B" w:rsidR="00F8231C" w:rsidRPr="0057107A" w:rsidRDefault="00DE2AF1"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In</w:t>
      </w:r>
      <w:r w:rsidR="00F8231C" w:rsidRPr="0057107A">
        <w:rPr>
          <w:rFonts w:ascii="Arial" w:hAnsi="Arial" w:cs="Arial"/>
          <w:sz w:val="24"/>
          <w:szCs w:val="24"/>
        </w:rPr>
        <w:t xml:space="preserve"> </w:t>
      </w:r>
      <w:r w:rsidRPr="0057107A">
        <w:rPr>
          <w:rFonts w:ascii="Arial" w:hAnsi="Arial" w:cs="Arial"/>
          <w:sz w:val="24"/>
          <w:szCs w:val="24"/>
        </w:rPr>
        <w:t>reviewing three studies, totaling 4,443 autopsies in patients</w:t>
      </w:r>
      <w:r w:rsidR="00F8231C" w:rsidRPr="0057107A">
        <w:rPr>
          <w:rFonts w:ascii="Arial" w:hAnsi="Arial" w:cs="Arial"/>
          <w:sz w:val="24"/>
          <w:szCs w:val="24"/>
        </w:rPr>
        <w:t xml:space="preserve"> </w:t>
      </w:r>
      <w:r w:rsidRPr="0057107A">
        <w:rPr>
          <w:rFonts w:ascii="Arial" w:hAnsi="Arial" w:cs="Arial"/>
          <w:sz w:val="24"/>
          <w:szCs w:val="24"/>
        </w:rPr>
        <w:t>with malignancy [</w:t>
      </w:r>
      <w:r w:rsidR="00EC1E85" w:rsidRPr="0057107A">
        <w:rPr>
          <w:rFonts w:ascii="Arial" w:hAnsi="Arial" w:cs="Arial"/>
          <w:sz w:val="24"/>
          <w:szCs w:val="24"/>
        </w:rPr>
        <w:t>3-5</w:t>
      </w:r>
      <w:proofErr w:type="gramStart"/>
      <w:r w:rsidRPr="0057107A">
        <w:rPr>
          <w:rFonts w:ascii="Arial" w:hAnsi="Arial" w:cs="Arial"/>
          <w:sz w:val="24"/>
          <w:szCs w:val="24"/>
        </w:rPr>
        <w:t>] ,</w:t>
      </w:r>
      <w:proofErr w:type="gramEnd"/>
      <w:r w:rsidRPr="0057107A">
        <w:rPr>
          <w:rFonts w:ascii="Arial" w:hAnsi="Arial" w:cs="Arial"/>
          <w:sz w:val="24"/>
          <w:szCs w:val="24"/>
        </w:rPr>
        <w:t xml:space="preserve"> the</w:t>
      </w:r>
      <w:r w:rsidR="00F8231C" w:rsidRPr="0057107A">
        <w:rPr>
          <w:rFonts w:ascii="Arial" w:hAnsi="Arial" w:cs="Arial"/>
          <w:sz w:val="24"/>
          <w:szCs w:val="24"/>
        </w:rPr>
        <w:t xml:space="preserve"> </w:t>
      </w:r>
      <w:r w:rsidRPr="0057107A">
        <w:rPr>
          <w:rFonts w:ascii="Arial" w:hAnsi="Arial" w:cs="Arial"/>
          <w:sz w:val="24"/>
          <w:szCs w:val="24"/>
        </w:rPr>
        <w:t>cardiac metastasis prevalences</w:t>
      </w:r>
      <w:r w:rsidR="00F8231C" w:rsidRPr="0057107A">
        <w:rPr>
          <w:rFonts w:ascii="Arial" w:hAnsi="Arial" w:cs="Arial"/>
          <w:sz w:val="24"/>
          <w:szCs w:val="24"/>
        </w:rPr>
        <w:t xml:space="preserve"> </w:t>
      </w:r>
      <w:r w:rsidRPr="0057107A">
        <w:rPr>
          <w:rFonts w:ascii="Arial" w:hAnsi="Arial" w:cs="Arial"/>
          <w:sz w:val="24"/>
          <w:szCs w:val="24"/>
        </w:rPr>
        <w:t>were respectively 9.7, 15.4, and 10.7% with an</w:t>
      </w:r>
      <w:r w:rsidR="00F8231C" w:rsidRPr="0057107A">
        <w:rPr>
          <w:rFonts w:ascii="Arial" w:hAnsi="Arial" w:cs="Arial"/>
          <w:sz w:val="24"/>
          <w:szCs w:val="24"/>
        </w:rPr>
        <w:t xml:space="preserve"> </w:t>
      </w:r>
      <w:r w:rsidRPr="0057107A">
        <w:rPr>
          <w:rFonts w:ascii="Arial" w:hAnsi="Arial" w:cs="Arial"/>
          <w:sz w:val="24"/>
          <w:szCs w:val="24"/>
        </w:rPr>
        <w:t xml:space="preserve">average of 13.3%. </w:t>
      </w:r>
    </w:p>
    <w:p w14:paraId="00A1A44E" w14:textId="77777777" w:rsidR="00F8231C" w:rsidRPr="0057107A" w:rsidRDefault="00F8231C" w:rsidP="004B573F">
      <w:pPr>
        <w:autoSpaceDE w:val="0"/>
        <w:autoSpaceDN w:val="0"/>
        <w:adjustRightInd w:val="0"/>
        <w:spacing w:after="0" w:line="360" w:lineRule="auto"/>
        <w:rPr>
          <w:rFonts w:ascii="Arial" w:hAnsi="Arial" w:cs="Arial"/>
          <w:sz w:val="24"/>
          <w:szCs w:val="24"/>
        </w:rPr>
      </w:pPr>
    </w:p>
    <w:p w14:paraId="496D0E04" w14:textId="77777777" w:rsidR="00F8231C" w:rsidRPr="0057107A" w:rsidRDefault="00DE2AF1"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Amongst those with cardiac metastases,</w:t>
      </w:r>
      <w:r w:rsidR="00F8231C" w:rsidRPr="0057107A">
        <w:rPr>
          <w:rFonts w:ascii="Arial" w:hAnsi="Arial" w:cs="Arial"/>
          <w:sz w:val="24"/>
          <w:szCs w:val="24"/>
        </w:rPr>
        <w:t xml:space="preserve"> </w:t>
      </w:r>
      <w:r w:rsidRPr="0057107A">
        <w:rPr>
          <w:rFonts w:ascii="Arial" w:hAnsi="Arial" w:cs="Arial"/>
          <w:sz w:val="24"/>
          <w:szCs w:val="24"/>
        </w:rPr>
        <w:t>an average of 60% was seen for pericardium/epicardium</w:t>
      </w:r>
      <w:r w:rsidR="00F8231C" w:rsidRPr="0057107A">
        <w:rPr>
          <w:rFonts w:ascii="Arial" w:hAnsi="Arial" w:cs="Arial"/>
          <w:sz w:val="24"/>
          <w:szCs w:val="24"/>
        </w:rPr>
        <w:t xml:space="preserve"> </w:t>
      </w:r>
      <w:r w:rsidRPr="0057107A">
        <w:rPr>
          <w:rFonts w:ascii="Arial" w:hAnsi="Arial" w:cs="Arial"/>
          <w:sz w:val="24"/>
          <w:szCs w:val="24"/>
        </w:rPr>
        <w:t>involvement (77%, 53 and 75, respectively), and an</w:t>
      </w:r>
      <w:r w:rsidR="00F8231C" w:rsidRPr="0057107A">
        <w:rPr>
          <w:rFonts w:ascii="Arial" w:hAnsi="Arial" w:cs="Arial"/>
          <w:sz w:val="24"/>
          <w:szCs w:val="24"/>
        </w:rPr>
        <w:t xml:space="preserve"> </w:t>
      </w:r>
      <w:r w:rsidRPr="0057107A">
        <w:rPr>
          <w:rFonts w:ascii="Arial" w:hAnsi="Arial" w:cs="Arial"/>
          <w:sz w:val="24"/>
          <w:szCs w:val="24"/>
        </w:rPr>
        <w:t>average of 38% was seen for myocardial involvement (19,</w:t>
      </w:r>
      <w:r w:rsidR="00F8231C" w:rsidRPr="0057107A">
        <w:rPr>
          <w:rFonts w:ascii="Arial" w:hAnsi="Arial" w:cs="Arial"/>
          <w:sz w:val="24"/>
          <w:szCs w:val="24"/>
        </w:rPr>
        <w:t xml:space="preserve"> </w:t>
      </w:r>
      <w:r w:rsidRPr="0057107A">
        <w:rPr>
          <w:rFonts w:ascii="Arial" w:hAnsi="Arial" w:cs="Arial"/>
          <w:sz w:val="24"/>
          <w:szCs w:val="24"/>
        </w:rPr>
        <w:t xml:space="preserve">42 and 38, respectively). </w:t>
      </w:r>
    </w:p>
    <w:p w14:paraId="07D80CE2" w14:textId="77777777" w:rsidR="00F8231C" w:rsidRPr="0057107A" w:rsidRDefault="00F8231C" w:rsidP="004B573F">
      <w:pPr>
        <w:autoSpaceDE w:val="0"/>
        <w:autoSpaceDN w:val="0"/>
        <w:adjustRightInd w:val="0"/>
        <w:spacing w:after="0" w:line="360" w:lineRule="auto"/>
        <w:rPr>
          <w:rFonts w:ascii="Arial" w:hAnsi="Arial" w:cs="Arial"/>
          <w:sz w:val="24"/>
          <w:szCs w:val="24"/>
        </w:rPr>
      </w:pPr>
    </w:p>
    <w:p w14:paraId="5C53CFC6" w14:textId="609407BC" w:rsidR="00DE2AF1" w:rsidRPr="0057107A" w:rsidRDefault="00DE2AF1"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For the above three series, the</w:t>
      </w:r>
      <w:r w:rsidR="00F8231C" w:rsidRPr="0057107A">
        <w:rPr>
          <w:rFonts w:ascii="Arial" w:hAnsi="Arial" w:cs="Arial"/>
          <w:sz w:val="24"/>
          <w:szCs w:val="24"/>
        </w:rPr>
        <w:t xml:space="preserve"> </w:t>
      </w:r>
      <w:r w:rsidRPr="0057107A">
        <w:rPr>
          <w:rFonts w:ascii="Arial" w:hAnsi="Arial" w:cs="Arial"/>
          <w:sz w:val="24"/>
          <w:szCs w:val="24"/>
        </w:rPr>
        <w:t>percentages of cardiac metastases from lung carcinoma</w:t>
      </w:r>
      <w:r w:rsidR="00F8231C" w:rsidRPr="0057107A">
        <w:rPr>
          <w:rFonts w:ascii="Arial" w:hAnsi="Arial" w:cs="Arial"/>
          <w:sz w:val="24"/>
          <w:szCs w:val="24"/>
        </w:rPr>
        <w:t xml:space="preserve"> </w:t>
      </w:r>
      <w:r w:rsidRPr="0057107A">
        <w:rPr>
          <w:rFonts w:ascii="Arial" w:hAnsi="Arial" w:cs="Arial"/>
          <w:sz w:val="24"/>
          <w:szCs w:val="24"/>
        </w:rPr>
        <w:t>were, respectively, 18, 28 and 20%.</w:t>
      </w:r>
      <w:r w:rsidR="00F8231C" w:rsidRPr="0057107A">
        <w:rPr>
          <w:rFonts w:ascii="Arial" w:hAnsi="Arial" w:cs="Arial"/>
          <w:sz w:val="24"/>
          <w:szCs w:val="24"/>
        </w:rPr>
        <w:t xml:space="preserve"> Just like in our case, where myocarditis was linked to lung cancer based on the thoracic CT scan results and the analysis of the pericardial fluid.</w:t>
      </w:r>
    </w:p>
    <w:p w14:paraId="29F99E1A" w14:textId="77777777" w:rsidR="00F8231C" w:rsidRPr="0057107A" w:rsidRDefault="00F8231C" w:rsidP="004B573F">
      <w:pPr>
        <w:autoSpaceDE w:val="0"/>
        <w:autoSpaceDN w:val="0"/>
        <w:adjustRightInd w:val="0"/>
        <w:spacing w:after="0" w:line="360" w:lineRule="auto"/>
        <w:rPr>
          <w:rFonts w:ascii="Arial" w:hAnsi="Arial" w:cs="Arial"/>
          <w:sz w:val="24"/>
          <w:szCs w:val="24"/>
        </w:rPr>
      </w:pPr>
    </w:p>
    <w:p w14:paraId="420D5ED6" w14:textId="44CF18C4" w:rsidR="00DE2AF1" w:rsidRPr="0057107A" w:rsidRDefault="00DE2AF1"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Malignancy may be associated with disseminated intravascular</w:t>
      </w:r>
      <w:r w:rsidR="00740688" w:rsidRPr="0057107A">
        <w:rPr>
          <w:rFonts w:ascii="Arial" w:hAnsi="Arial" w:cs="Arial"/>
          <w:sz w:val="24"/>
          <w:szCs w:val="24"/>
        </w:rPr>
        <w:t xml:space="preserve"> </w:t>
      </w:r>
      <w:r w:rsidRPr="0057107A">
        <w:rPr>
          <w:rFonts w:ascii="Arial" w:hAnsi="Arial" w:cs="Arial"/>
          <w:sz w:val="24"/>
          <w:szCs w:val="24"/>
        </w:rPr>
        <w:t>coagulation or thrombotic microangiopathy,</w:t>
      </w:r>
      <w:r w:rsidR="00740688" w:rsidRPr="0057107A">
        <w:rPr>
          <w:rFonts w:ascii="Arial" w:hAnsi="Arial" w:cs="Arial"/>
          <w:sz w:val="24"/>
          <w:szCs w:val="24"/>
        </w:rPr>
        <w:t xml:space="preserve"> </w:t>
      </w:r>
      <w:r w:rsidRPr="0057107A">
        <w:rPr>
          <w:rFonts w:ascii="Arial" w:hAnsi="Arial" w:cs="Arial"/>
          <w:sz w:val="24"/>
          <w:szCs w:val="24"/>
        </w:rPr>
        <w:t>leading to thromboses of small arterioles. Cardiac involvement</w:t>
      </w:r>
      <w:r w:rsidR="00740688" w:rsidRPr="0057107A">
        <w:rPr>
          <w:rFonts w:ascii="Arial" w:hAnsi="Arial" w:cs="Arial"/>
          <w:sz w:val="24"/>
          <w:szCs w:val="24"/>
        </w:rPr>
        <w:t xml:space="preserve"> </w:t>
      </w:r>
      <w:r w:rsidRPr="0057107A">
        <w:rPr>
          <w:rFonts w:ascii="Arial" w:hAnsi="Arial" w:cs="Arial"/>
          <w:sz w:val="24"/>
          <w:szCs w:val="24"/>
        </w:rPr>
        <w:t>may be part of the clinical presentation [</w:t>
      </w:r>
      <w:r w:rsidR="00EC1E85" w:rsidRPr="0057107A">
        <w:rPr>
          <w:rFonts w:ascii="Arial" w:hAnsi="Arial" w:cs="Arial"/>
          <w:sz w:val="24"/>
          <w:szCs w:val="24"/>
        </w:rPr>
        <w:t>6</w:t>
      </w:r>
      <w:proofErr w:type="gramStart"/>
      <w:r w:rsidRPr="0057107A">
        <w:rPr>
          <w:rFonts w:ascii="Arial" w:hAnsi="Arial" w:cs="Arial"/>
          <w:sz w:val="24"/>
          <w:szCs w:val="24"/>
        </w:rPr>
        <w:t>] .</w:t>
      </w:r>
      <w:proofErr w:type="gramEnd"/>
    </w:p>
    <w:p w14:paraId="6A2135C8" w14:textId="77777777" w:rsidR="00740688" w:rsidRPr="0057107A" w:rsidRDefault="00DE2AF1"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Our patient did not have any evidence of coagulation</w:t>
      </w:r>
      <w:r w:rsidR="00740688" w:rsidRPr="0057107A">
        <w:rPr>
          <w:rFonts w:ascii="Arial" w:hAnsi="Arial" w:cs="Arial"/>
          <w:sz w:val="24"/>
          <w:szCs w:val="24"/>
        </w:rPr>
        <w:t xml:space="preserve"> </w:t>
      </w:r>
      <w:r w:rsidRPr="0057107A">
        <w:rPr>
          <w:rFonts w:ascii="Arial" w:hAnsi="Arial" w:cs="Arial"/>
          <w:sz w:val="24"/>
          <w:szCs w:val="24"/>
        </w:rPr>
        <w:t>dysfunction or platelet consumption during the hospitalization.</w:t>
      </w:r>
      <w:r w:rsidR="00740688" w:rsidRPr="0057107A">
        <w:rPr>
          <w:rFonts w:ascii="Arial" w:hAnsi="Arial" w:cs="Arial"/>
          <w:sz w:val="24"/>
          <w:szCs w:val="24"/>
        </w:rPr>
        <w:t xml:space="preserve"> </w:t>
      </w:r>
    </w:p>
    <w:p w14:paraId="3D23E639" w14:textId="77777777" w:rsidR="00740688" w:rsidRPr="0057107A" w:rsidRDefault="00740688" w:rsidP="004B573F">
      <w:pPr>
        <w:autoSpaceDE w:val="0"/>
        <w:autoSpaceDN w:val="0"/>
        <w:adjustRightInd w:val="0"/>
        <w:spacing w:after="0" w:line="360" w:lineRule="auto"/>
        <w:rPr>
          <w:rFonts w:ascii="Arial" w:hAnsi="Arial" w:cs="Arial"/>
          <w:sz w:val="24"/>
          <w:szCs w:val="24"/>
        </w:rPr>
      </w:pPr>
    </w:p>
    <w:p w14:paraId="0F168A96" w14:textId="3240A484" w:rsidR="00DE2AF1" w:rsidRPr="0057107A" w:rsidRDefault="00DE2AF1"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Malignancy may also be complicated with nonbacterial</w:t>
      </w:r>
      <w:r w:rsidR="00740688" w:rsidRPr="0057107A">
        <w:rPr>
          <w:rFonts w:ascii="Arial" w:hAnsi="Arial" w:cs="Arial"/>
          <w:sz w:val="24"/>
          <w:szCs w:val="24"/>
        </w:rPr>
        <w:t xml:space="preserve"> </w:t>
      </w:r>
      <w:r w:rsidRPr="0057107A">
        <w:rPr>
          <w:rFonts w:ascii="Arial" w:hAnsi="Arial" w:cs="Arial"/>
          <w:sz w:val="24"/>
          <w:szCs w:val="24"/>
        </w:rPr>
        <w:t>endocarditis [</w:t>
      </w:r>
      <w:r w:rsidR="00EC1E85" w:rsidRPr="0057107A">
        <w:rPr>
          <w:rFonts w:ascii="Arial" w:hAnsi="Arial" w:cs="Arial"/>
          <w:sz w:val="24"/>
          <w:szCs w:val="24"/>
        </w:rPr>
        <w:t>7,8</w:t>
      </w:r>
      <w:r w:rsidRPr="0057107A">
        <w:rPr>
          <w:rFonts w:ascii="Arial" w:hAnsi="Arial" w:cs="Arial"/>
          <w:sz w:val="24"/>
          <w:szCs w:val="24"/>
        </w:rPr>
        <w:t>] and associated</w:t>
      </w:r>
      <w:r w:rsidR="00740688" w:rsidRPr="0057107A">
        <w:rPr>
          <w:rFonts w:ascii="Arial" w:hAnsi="Arial" w:cs="Arial"/>
          <w:sz w:val="24"/>
          <w:szCs w:val="24"/>
        </w:rPr>
        <w:t xml:space="preserve"> </w:t>
      </w:r>
      <w:r w:rsidRPr="0057107A">
        <w:rPr>
          <w:rFonts w:ascii="Arial" w:hAnsi="Arial" w:cs="Arial"/>
          <w:sz w:val="24"/>
          <w:szCs w:val="24"/>
        </w:rPr>
        <w:t>thromboembolism</w:t>
      </w:r>
      <w:r w:rsidR="00740688" w:rsidRPr="0057107A">
        <w:rPr>
          <w:rFonts w:ascii="Arial" w:hAnsi="Arial" w:cs="Arial"/>
          <w:sz w:val="24"/>
          <w:szCs w:val="24"/>
        </w:rPr>
        <w:t xml:space="preserve"> </w:t>
      </w:r>
      <w:r w:rsidRPr="0057107A">
        <w:rPr>
          <w:rFonts w:ascii="Arial" w:hAnsi="Arial" w:cs="Arial"/>
          <w:sz w:val="24"/>
          <w:szCs w:val="24"/>
        </w:rPr>
        <w:t>[</w:t>
      </w:r>
      <w:r w:rsidR="007864B6" w:rsidRPr="0057107A">
        <w:rPr>
          <w:rFonts w:ascii="Arial" w:hAnsi="Arial" w:cs="Arial"/>
          <w:sz w:val="24"/>
          <w:szCs w:val="24"/>
        </w:rPr>
        <w:t>9</w:t>
      </w:r>
      <w:proofErr w:type="gramStart"/>
      <w:r w:rsidRPr="0057107A">
        <w:rPr>
          <w:rFonts w:ascii="Arial" w:hAnsi="Arial" w:cs="Arial"/>
          <w:sz w:val="24"/>
          <w:szCs w:val="24"/>
        </w:rPr>
        <w:t>] .</w:t>
      </w:r>
      <w:proofErr w:type="gramEnd"/>
      <w:r w:rsidRPr="0057107A">
        <w:rPr>
          <w:rFonts w:ascii="Arial" w:hAnsi="Arial" w:cs="Arial"/>
          <w:sz w:val="24"/>
          <w:szCs w:val="24"/>
        </w:rPr>
        <w:t xml:space="preserve"> There was no evidence of transient coronary</w:t>
      </w:r>
      <w:r w:rsidR="00740688" w:rsidRPr="0057107A">
        <w:rPr>
          <w:rFonts w:ascii="Arial" w:hAnsi="Arial" w:cs="Arial"/>
          <w:sz w:val="24"/>
          <w:szCs w:val="24"/>
        </w:rPr>
        <w:t xml:space="preserve"> </w:t>
      </w:r>
      <w:r w:rsidRPr="0057107A">
        <w:rPr>
          <w:rFonts w:ascii="Arial" w:hAnsi="Arial" w:cs="Arial"/>
          <w:sz w:val="24"/>
          <w:szCs w:val="24"/>
        </w:rPr>
        <w:t>thromboembolism by a process of nonbacterial endocarditis</w:t>
      </w:r>
      <w:r w:rsidR="00740688" w:rsidRPr="0057107A">
        <w:rPr>
          <w:rFonts w:ascii="Arial" w:hAnsi="Arial" w:cs="Arial"/>
          <w:sz w:val="24"/>
          <w:szCs w:val="24"/>
        </w:rPr>
        <w:t xml:space="preserve"> </w:t>
      </w:r>
      <w:r w:rsidRPr="0057107A">
        <w:rPr>
          <w:rFonts w:ascii="Arial" w:hAnsi="Arial" w:cs="Arial"/>
          <w:sz w:val="24"/>
          <w:szCs w:val="24"/>
        </w:rPr>
        <w:t>in our patient not only because there was no evidence</w:t>
      </w:r>
      <w:r w:rsidR="00740688" w:rsidRPr="0057107A">
        <w:rPr>
          <w:rFonts w:ascii="Arial" w:hAnsi="Arial" w:cs="Arial"/>
          <w:sz w:val="24"/>
          <w:szCs w:val="24"/>
        </w:rPr>
        <w:t xml:space="preserve"> </w:t>
      </w:r>
      <w:r w:rsidRPr="0057107A">
        <w:rPr>
          <w:rFonts w:ascii="Arial" w:hAnsi="Arial" w:cs="Arial"/>
          <w:sz w:val="24"/>
          <w:szCs w:val="24"/>
        </w:rPr>
        <w:t>of cerebral, renal, dermal, or other organ involvement</w:t>
      </w:r>
      <w:r w:rsidR="00740688" w:rsidRPr="0057107A">
        <w:rPr>
          <w:rFonts w:ascii="Arial" w:hAnsi="Arial" w:cs="Arial"/>
          <w:sz w:val="24"/>
          <w:szCs w:val="24"/>
        </w:rPr>
        <w:t xml:space="preserve"> </w:t>
      </w:r>
      <w:r w:rsidRPr="0057107A">
        <w:rPr>
          <w:rFonts w:ascii="Arial" w:hAnsi="Arial" w:cs="Arial"/>
          <w:sz w:val="24"/>
          <w:szCs w:val="24"/>
        </w:rPr>
        <w:t>by thromboembolic processes, but also because serial</w:t>
      </w:r>
      <w:r w:rsidR="00740688" w:rsidRPr="0057107A">
        <w:rPr>
          <w:rFonts w:ascii="Arial" w:hAnsi="Arial" w:cs="Arial"/>
          <w:sz w:val="24"/>
          <w:szCs w:val="24"/>
        </w:rPr>
        <w:t xml:space="preserve"> </w:t>
      </w:r>
      <w:r w:rsidRPr="0057107A">
        <w:rPr>
          <w:rFonts w:ascii="Arial" w:hAnsi="Arial" w:cs="Arial"/>
          <w:sz w:val="24"/>
          <w:szCs w:val="24"/>
        </w:rPr>
        <w:t>echocardiographic studies did not identify any</w:t>
      </w:r>
      <w:r w:rsidR="00740688" w:rsidRPr="0057107A">
        <w:rPr>
          <w:rFonts w:ascii="Arial" w:hAnsi="Arial" w:cs="Arial"/>
          <w:sz w:val="24"/>
          <w:szCs w:val="24"/>
        </w:rPr>
        <w:t xml:space="preserve"> </w:t>
      </w:r>
      <w:r w:rsidRPr="0057107A">
        <w:rPr>
          <w:rFonts w:ascii="Arial" w:hAnsi="Arial" w:cs="Arial"/>
          <w:sz w:val="24"/>
          <w:szCs w:val="24"/>
        </w:rPr>
        <w:t>microvegetation.</w:t>
      </w:r>
    </w:p>
    <w:p w14:paraId="51160DB3" w14:textId="77777777" w:rsidR="00740688" w:rsidRPr="0057107A" w:rsidRDefault="00740688" w:rsidP="004B573F">
      <w:pPr>
        <w:autoSpaceDE w:val="0"/>
        <w:autoSpaceDN w:val="0"/>
        <w:adjustRightInd w:val="0"/>
        <w:spacing w:after="0" w:line="360" w:lineRule="auto"/>
        <w:rPr>
          <w:rFonts w:ascii="Arial" w:hAnsi="Arial" w:cs="Arial"/>
          <w:sz w:val="24"/>
          <w:szCs w:val="24"/>
        </w:rPr>
      </w:pPr>
    </w:p>
    <w:p w14:paraId="17B253FE" w14:textId="2F4CFBD6" w:rsidR="0090681D" w:rsidRPr="0057107A" w:rsidRDefault="0090681D" w:rsidP="004B573F">
      <w:pPr>
        <w:autoSpaceDE w:val="0"/>
        <w:autoSpaceDN w:val="0"/>
        <w:adjustRightInd w:val="0"/>
        <w:spacing w:after="0" w:line="360" w:lineRule="auto"/>
        <w:rPr>
          <w:rFonts w:ascii="Arial" w:hAnsi="Arial" w:cs="Arial"/>
          <w:sz w:val="24"/>
          <w:szCs w:val="24"/>
        </w:rPr>
      </w:pPr>
    </w:p>
    <w:p w14:paraId="5E7EECB2" w14:textId="77777777" w:rsidR="0090681D" w:rsidRPr="003252E6" w:rsidRDefault="0090681D" w:rsidP="004B573F">
      <w:pPr>
        <w:autoSpaceDE w:val="0"/>
        <w:autoSpaceDN w:val="0"/>
        <w:adjustRightInd w:val="0"/>
        <w:spacing w:after="0" w:line="360" w:lineRule="auto"/>
        <w:rPr>
          <w:rFonts w:ascii="Arial" w:hAnsi="Arial" w:cs="Arial"/>
          <w:sz w:val="24"/>
          <w:szCs w:val="24"/>
          <w:u w:val="single"/>
        </w:rPr>
      </w:pPr>
      <w:r w:rsidRPr="003252E6">
        <w:rPr>
          <w:rFonts w:ascii="Arial" w:hAnsi="Arial" w:cs="Arial"/>
          <w:sz w:val="24"/>
          <w:szCs w:val="24"/>
          <w:u w:val="single"/>
        </w:rPr>
        <w:t>Clinical presentation &amp; diagnosis</w:t>
      </w:r>
    </w:p>
    <w:p w14:paraId="4FD30594" w14:textId="53237C9E" w:rsidR="0090681D" w:rsidRPr="0057107A" w:rsidRDefault="0090681D" w:rsidP="004B573F">
      <w:pPr>
        <w:autoSpaceDE w:val="0"/>
        <w:autoSpaceDN w:val="0"/>
        <w:adjustRightInd w:val="0"/>
        <w:spacing w:after="0" w:line="360" w:lineRule="auto"/>
        <w:rPr>
          <w:rFonts w:ascii="Arial" w:hAnsi="Arial" w:cs="Arial"/>
          <w:sz w:val="24"/>
          <w:szCs w:val="24"/>
        </w:rPr>
      </w:pPr>
    </w:p>
    <w:p w14:paraId="22FBF0F4" w14:textId="7D823BF2" w:rsidR="0090681D" w:rsidRPr="0057107A" w:rsidRDefault="0090681D"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lastRenderedPageBreak/>
        <w:t xml:space="preserve">Myopericarditis could be subclinical. For the symptomatic cases, we can see systemic manifestations of infection or inflammation, such as fever, myalgias and gastrointestinal symptoms. </w:t>
      </w:r>
    </w:p>
    <w:p w14:paraId="0842A748" w14:textId="77777777" w:rsidR="0090681D" w:rsidRPr="0057107A" w:rsidRDefault="0090681D" w:rsidP="004B573F">
      <w:pPr>
        <w:autoSpaceDE w:val="0"/>
        <w:autoSpaceDN w:val="0"/>
        <w:adjustRightInd w:val="0"/>
        <w:spacing w:after="0" w:line="360" w:lineRule="auto"/>
        <w:rPr>
          <w:rFonts w:ascii="Arial" w:hAnsi="Arial" w:cs="Arial"/>
          <w:sz w:val="24"/>
          <w:szCs w:val="24"/>
        </w:rPr>
      </w:pPr>
    </w:p>
    <w:p w14:paraId="27E5D074" w14:textId="2A8E1CAD" w:rsidR="0090681D" w:rsidRPr="0057107A" w:rsidRDefault="0090681D"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Cardiac manifestations include positional or pleuritic chest pain which is the most common symptom may pose </w:t>
      </w:r>
      <w:proofErr w:type="gramStart"/>
      <w:r w:rsidRPr="0057107A">
        <w:rPr>
          <w:rFonts w:ascii="Arial" w:hAnsi="Arial" w:cs="Arial"/>
          <w:sz w:val="24"/>
          <w:szCs w:val="24"/>
        </w:rPr>
        <w:t>a</w:t>
      </w:r>
      <w:proofErr w:type="gramEnd"/>
      <w:r w:rsidRPr="0057107A">
        <w:rPr>
          <w:rFonts w:ascii="Arial" w:hAnsi="Arial" w:cs="Arial"/>
          <w:sz w:val="24"/>
          <w:szCs w:val="24"/>
        </w:rPr>
        <w:t xml:space="preserve"> diagnostic problem due to the difficulty to distinguish from ischemic pain, particularly since signs of myocardial involvement can simulate an acute coronary syndrome on ECG as reported in acute myocarditis [</w:t>
      </w:r>
      <w:r w:rsidR="007864B6" w:rsidRPr="0057107A">
        <w:rPr>
          <w:rFonts w:ascii="Arial" w:hAnsi="Arial" w:cs="Arial"/>
          <w:sz w:val="24"/>
          <w:szCs w:val="24"/>
        </w:rPr>
        <w:t>1</w:t>
      </w:r>
      <w:r w:rsidR="00612E3F" w:rsidRPr="0057107A">
        <w:rPr>
          <w:rFonts w:ascii="Arial" w:hAnsi="Arial" w:cs="Arial"/>
          <w:sz w:val="24"/>
          <w:szCs w:val="24"/>
        </w:rPr>
        <w:t>0</w:t>
      </w:r>
      <w:r w:rsidR="007864B6" w:rsidRPr="0057107A">
        <w:rPr>
          <w:rFonts w:ascii="Arial" w:hAnsi="Arial" w:cs="Arial"/>
          <w:sz w:val="24"/>
          <w:szCs w:val="24"/>
        </w:rPr>
        <w:t>-1</w:t>
      </w:r>
      <w:r w:rsidR="00612E3F" w:rsidRPr="0057107A">
        <w:rPr>
          <w:rFonts w:ascii="Arial" w:hAnsi="Arial" w:cs="Arial"/>
          <w:sz w:val="24"/>
          <w:szCs w:val="24"/>
        </w:rPr>
        <w:t>4</w:t>
      </w:r>
      <w:r w:rsidRPr="0057107A">
        <w:rPr>
          <w:rFonts w:ascii="Arial" w:hAnsi="Arial" w:cs="Arial"/>
          <w:sz w:val="24"/>
          <w:szCs w:val="24"/>
        </w:rPr>
        <w:t xml:space="preserve">]. Dyspnea or palpitations could be also reported. </w:t>
      </w:r>
    </w:p>
    <w:p w14:paraId="64102A3B" w14:textId="5B30F405" w:rsidR="0090681D" w:rsidRPr="0057107A" w:rsidRDefault="0090681D" w:rsidP="004B573F">
      <w:pPr>
        <w:autoSpaceDE w:val="0"/>
        <w:autoSpaceDN w:val="0"/>
        <w:adjustRightInd w:val="0"/>
        <w:spacing w:after="0" w:line="360" w:lineRule="auto"/>
        <w:rPr>
          <w:rFonts w:ascii="Arial" w:hAnsi="Arial" w:cs="Arial"/>
          <w:sz w:val="24"/>
          <w:szCs w:val="24"/>
        </w:rPr>
      </w:pPr>
    </w:p>
    <w:p w14:paraId="31CF44CF" w14:textId="1423C971" w:rsidR="0090681D" w:rsidRPr="0057107A" w:rsidRDefault="0090681D"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Laboratory signs of inflammation are common in patients with myopericarditis and include elevations in white blood cell count, erythrocyte sedimentation rate and serum C-reactive protein concentration.</w:t>
      </w:r>
      <w:r w:rsidR="003E0DD9" w:rsidRPr="0057107A">
        <w:rPr>
          <w:rFonts w:ascii="Arial" w:hAnsi="Arial" w:cs="Arial"/>
          <w:sz w:val="24"/>
          <w:szCs w:val="24"/>
        </w:rPr>
        <w:t xml:space="preserve"> Our patient presented an inflamatory syndrom with a high level of CRP.</w:t>
      </w:r>
    </w:p>
    <w:p w14:paraId="632B663E" w14:textId="12FE543C" w:rsidR="003E0DD9" w:rsidRPr="0057107A" w:rsidRDefault="003E0DD9" w:rsidP="004B573F">
      <w:pPr>
        <w:autoSpaceDE w:val="0"/>
        <w:autoSpaceDN w:val="0"/>
        <w:adjustRightInd w:val="0"/>
        <w:spacing w:after="0" w:line="360" w:lineRule="auto"/>
        <w:rPr>
          <w:rFonts w:ascii="Arial" w:hAnsi="Arial" w:cs="Arial"/>
          <w:sz w:val="24"/>
          <w:szCs w:val="24"/>
        </w:rPr>
      </w:pPr>
    </w:p>
    <w:p w14:paraId="034EB77A" w14:textId="5B41B46F" w:rsidR="003E0DD9" w:rsidRPr="003252E6" w:rsidRDefault="003E0DD9" w:rsidP="004B573F">
      <w:pPr>
        <w:autoSpaceDE w:val="0"/>
        <w:autoSpaceDN w:val="0"/>
        <w:adjustRightInd w:val="0"/>
        <w:spacing w:after="0" w:line="360" w:lineRule="auto"/>
        <w:rPr>
          <w:rFonts w:ascii="Arial" w:hAnsi="Arial" w:cs="Arial"/>
          <w:sz w:val="24"/>
          <w:szCs w:val="24"/>
          <w:u w:val="single"/>
        </w:rPr>
      </w:pPr>
      <w:r w:rsidRPr="003252E6">
        <w:rPr>
          <w:rFonts w:ascii="Arial" w:hAnsi="Arial" w:cs="Arial"/>
          <w:sz w:val="24"/>
          <w:szCs w:val="24"/>
          <w:u w:val="single"/>
        </w:rPr>
        <w:t>Cardiac biomarker elevation</w:t>
      </w:r>
      <w:r w:rsidR="003252E6">
        <w:rPr>
          <w:rFonts w:ascii="Arial" w:hAnsi="Arial" w:cs="Arial"/>
          <w:sz w:val="24"/>
          <w:szCs w:val="24"/>
          <w:u w:val="single"/>
        </w:rPr>
        <w:t> :</w:t>
      </w:r>
    </w:p>
    <w:p w14:paraId="5775DD83" w14:textId="5480C3EC" w:rsidR="003E0DD9" w:rsidRPr="0057107A" w:rsidRDefault="003E0DD9"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Biomarker elevation is present in a substantial minority of patients presenting with acute pericarditis but it’s mainly associated to the myocarditis side. In a series of patients with acute idiopathic or viral pericarditis, serum cardiac troponin I (cTnI) </w:t>
      </w:r>
      <w:r w:rsidRPr="0057107A">
        <w:rPr>
          <w:rFonts w:ascii="Arial" w:eastAsia="SymbolMT" w:hAnsi="Arial" w:cs="Arial"/>
          <w:sz w:val="24"/>
          <w:szCs w:val="24"/>
        </w:rPr>
        <w:t>≥</w:t>
      </w:r>
      <w:r w:rsidRPr="0057107A">
        <w:rPr>
          <w:rFonts w:ascii="Arial" w:hAnsi="Arial" w:cs="Arial"/>
          <w:sz w:val="24"/>
          <w:szCs w:val="24"/>
        </w:rPr>
        <w:t>1.5 μg/l was detected in 8–22% of patients.</w:t>
      </w:r>
      <w:r w:rsidR="00EC07C0" w:rsidRPr="0057107A">
        <w:rPr>
          <w:rFonts w:ascii="Arial" w:hAnsi="Arial" w:cs="Arial"/>
          <w:sz w:val="24"/>
          <w:szCs w:val="24"/>
        </w:rPr>
        <w:t xml:space="preserve"> </w:t>
      </w:r>
      <w:r w:rsidRPr="0057107A">
        <w:rPr>
          <w:rFonts w:ascii="Arial" w:hAnsi="Arial" w:cs="Arial"/>
          <w:sz w:val="24"/>
          <w:szCs w:val="24"/>
        </w:rPr>
        <w:t xml:space="preserve">Coronary angiography was performed in most patients with serum cTnI </w:t>
      </w:r>
      <w:r w:rsidRPr="0057107A">
        <w:rPr>
          <w:rFonts w:ascii="Arial" w:eastAsia="SymbolMT" w:hAnsi="Arial" w:cs="Arial"/>
          <w:sz w:val="24"/>
          <w:szCs w:val="24"/>
        </w:rPr>
        <w:t>≥</w:t>
      </w:r>
      <w:r w:rsidRPr="0057107A">
        <w:rPr>
          <w:rFonts w:ascii="Arial" w:hAnsi="Arial" w:cs="Arial"/>
          <w:sz w:val="24"/>
          <w:szCs w:val="24"/>
        </w:rPr>
        <w:t xml:space="preserve">1.5 μg/l and was normal in all [1]. </w:t>
      </w:r>
      <w:r w:rsidR="00EC07C0" w:rsidRPr="0057107A">
        <w:rPr>
          <w:rFonts w:ascii="Arial" w:hAnsi="Arial" w:cs="Arial"/>
          <w:sz w:val="24"/>
          <w:szCs w:val="24"/>
        </w:rPr>
        <w:t xml:space="preserve">This </w:t>
      </w:r>
      <w:proofErr w:type="gramStart"/>
      <w:r w:rsidR="00EC07C0" w:rsidRPr="0057107A">
        <w:rPr>
          <w:rFonts w:ascii="Arial" w:hAnsi="Arial" w:cs="Arial"/>
          <w:sz w:val="24"/>
          <w:szCs w:val="24"/>
        </w:rPr>
        <w:t>argues</w:t>
      </w:r>
      <w:proofErr w:type="gramEnd"/>
      <w:r w:rsidR="00EC07C0" w:rsidRPr="0057107A">
        <w:rPr>
          <w:rFonts w:ascii="Arial" w:hAnsi="Arial" w:cs="Arial"/>
          <w:sz w:val="24"/>
          <w:szCs w:val="24"/>
        </w:rPr>
        <w:t xml:space="preserve"> in favor of a diagnosis of myocarditis associated with pericarditis.</w:t>
      </w:r>
    </w:p>
    <w:p w14:paraId="6AE91D2F" w14:textId="02B3E7BC" w:rsidR="00EC07C0" w:rsidRDefault="00EC07C0"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Troponin increase is roughly related to the extent of myocardial inflammatory involvement, and unlike acute coronary syndromes does not seem to carry an adverse prognosis [</w:t>
      </w:r>
      <w:r w:rsidR="00B95699" w:rsidRPr="0057107A">
        <w:rPr>
          <w:rFonts w:ascii="Arial" w:hAnsi="Arial" w:cs="Arial"/>
          <w:sz w:val="24"/>
          <w:szCs w:val="24"/>
        </w:rPr>
        <w:t>1,1</w:t>
      </w:r>
      <w:r w:rsidR="00612E3F" w:rsidRPr="0057107A">
        <w:rPr>
          <w:rFonts w:ascii="Arial" w:hAnsi="Arial" w:cs="Arial"/>
          <w:sz w:val="24"/>
          <w:szCs w:val="24"/>
        </w:rPr>
        <w:t>5</w:t>
      </w:r>
      <w:r w:rsidRPr="0057107A">
        <w:rPr>
          <w:rFonts w:ascii="Arial" w:hAnsi="Arial" w:cs="Arial"/>
          <w:sz w:val="24"/>
          <w:szCs w:val="24"/>
        </w:rPr>
        <w:t>].</w:t>
      </w:r>
    </w:p>
    <w:p w14:paraId="4ACDCFDE" w14:textId="54AC56CF" w:rsidR="003252E6" w:rsidRDefault="003252E6" w:rsidP="004B573F">
      <w:pPr>
        <w:autoSpaceDE w:val="0"/>
        <w:autoSpaceDN w:val="0"/>
        <w:adjustRightInd w:val="0"/>
        <w:spacing w:after="0" w:line="360" w:lineRule="auto"/>
        <w:rPr>
          <w:rFonts w:ascii="Arial" w:hAnsi="Arial" w:cs="Arial"/>
          <w:sz w:val="24"/>
          <w:szCs w:val="24"/>
        </w:rPr>
      </w:pPr>
    </w:p>
    <w:p w14:paraId="728B27E6" w14:textId="77777777" w:rsidR="003252E6" w:rsidRPr="0057107A" w:rsidRDefault="003252E6" w:rsidP="004B573F">
      <w:pPr>
        <w:autoSpaceDE w:val="0"/>
        <w:autoSpaceDN w:val="0"/>
        <w:adjustRightInd w:val="0"/>
        <w:spacing w:after="0" w:line="360" w:lineRule="auto"/>
        <w:rPr>
          <w:rFonts w:ascii="Arial" w:hAnsi="Arial" w:cs="Arial"/>
          <w:sz w:val="24"/>
          <w:szCs w:val="24"/>
        </w:rPr>
      </w:pPr>
    </w:p>
    <w:p w14:paraId="697ABCC6" w14:textId="24A8D96A" w:rsidR="00EC07C0" w:rsidRPr="0057107A" w:rsidRDefault="00EC07C0" w:rsidP="004B573F">
      <w:pPr>
        <w:autoSpaceDE w:val="0"/>
        <w:autoSpaceDN w:val="0"/>
        <w:adjustRightInd w:val="0"/>
        <w:spacing w:after="0" w:line="360" w:lineRule="auto"/>
        <w:rPr>
          <w:rFonts w:ascii="Arial" w:hAnsi="Arial" w:cs="Arial"/>
          <w:sz w:val="24"/>
          <w:szCs w:val="24"/>
        </w:rPr>
      </w:pPr>
    </w:p>
    <w:p w14:paraId="6FA97470" w14:textId="14A501A1" w:rsidR="00C6279D" w:rsidRPr="003252E6" w:rsidRDefault="00C6279D" w:rsidP="004B573F">
      <w:pPr>
        <w:autoSpaceDE w:val="0"/>
        <w:autoSpaceDN w:val="0"/>
        <w:adjustRightInd w:val="0"/>
        <w:spacing w:after="0" w:line="360" w:lineRule="auto"/>
        <w:rPr>
          <w:rFonts w:ascii="Arial" w:hAnsi="Arial" w:cs="Arial"/>
          <w:sz w:val="24"/>
          <w:szCs w:val="24"/>
          <w:u w:val="single"/>
        </w:rPr>
      </w:pPr>
      <w:r w:rsidRPr="003252E6">
        <w:rPr>
          <w:rFonts w:ascii="Arial" w:hAnsi="Arial" w:cs="Arial"/>
          <w:sz w:val="24"/>
          <w:szCs w:val="24"/>
          <w:u w:val="single"/>
        </w:rPr>
        <w:t>Electrocardiogram</w:t>
      </w:r>
      <w:r w:rsidR="003252E6">
        <w:rPr>
          <w:rFonts w:ascii="Arial" w:hAnsi="Arial" w:cs="Arial"/>
          <w:sz w:val="24"/>
          <w:szCs w:val="24"/>
          <w:u w:val="single"/>
        </w:rPr>
        <w:t> :</w:t>
      </w:r>
    </w:p>
    <w:p w14:paraId="635E026C" w14:textId="77777777" w:rsidR="00C6279D" w:rsidRPr="0057107A" w:rsidRDefault="00C6279D"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ECG changes are common in </w:t>
      </w:r>
      <w:proofErr w:type="gramStart"/>
      <w:r w:rsidRPr="0057107A">
        <w:rPr>
          <w:rFonts w:ascii="Arial" w:hAnsi="Arial" w:cs="Arial"/>
          <w:sz w:val="24"/>
          <w:szCs w:val="24"/>
        </w:rPr>
        <w:t>myopericarditis;</w:t>
      </w:r>
      <w:proofErr w:type="gramEnd"/>
      <w:r w:rsidRPr="0057107A">
        <w:rPr>
          <w:rFonts w:ascii="Arial" w:hAnsi="Arial" w:cs="Arial"/>
          <w:sz w:val="24"/>
          <w:szCs w:val="24"/>
        </w:rPr>
        <w:t xml:space="preserve"> these changes reflect some degree of epicardial or myocardial involvement since the parietal pericardium is electrically silent. </w:t>
      </w:r>
    </w:p>
    <w:p w14:paraId="2E977D70" w14:textId="77777777" w:rsidR="00C6279D" w:rsidRPr="0057107A" w:rsidRDefault="00C6279D" w:rsidP="004B573F">
      <w:pPr>
        <w:autoSpaceDE w:val="0"/>
        <w:autoSpaceDN w:val="0"/>
        <w:adjustRightInd w:val="0"/>
        <w:spacing w:after="0" w:line="360" w:lineRule="auto"/>
        <w:rPr>
          <w:rFonts w:ascii="Arial" w:hAnsi="Arial" w:cs="Arial"/>
          <w:sz w:val="24"/>
          <w:szCs w:val="24"/>
        </w:rPr>
      </w:pPr>
    </w:p>
    <w:p w14:paraId="52E4EB17" w14:textId="4EA8CDFF" w:rsidR="00C6279D" w:rsidRPr="0057107A" w:rsidRDefault="00C6279D"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lastRenderedPageBreak/>
        <w:t>In a series of 274 patients with acute pericarditis, 40 had myopericarditis as defined by serum troponin I elevation [</w:t>
      </w:r>
      <w:r w:rsidR="00B95699" w:rsidRPr="0057107A">
        <w:rPr>
          <w:rFonts w:ascii="Arial" w:hAnsi="Arial" w:cs="Arial"/>
          <w:sz w:val="24"/>
          <w:szCs w:val="24"/>
        </w:rPr>
        <w:t>1</w:t>
      </w:r>
      <w:r w:rsidR="00612E3F" w:rsidRPr="0057107A">
        <w:rPr>
          <w:rFonts w:ascii="Arial" w:hAnsi="Arial" w:cs="Arial"/>
          <w:sz w:val="24"/>
          <w:szCs w:val="24"/>
        </w:rPr>
        <w:t>5</w:t>
      </w:r>
      <w:r w:rsidRPr="0057107A">
        <w:rPr>
          <w:rFonts w:ascii="Arial" w:hAnsi="Arial" w:cs="Arial"/>
          <w:sz w:val="24"/>
          <w:szCs w:val="24"/>
        </w:rPr>
        <w:t xml:space="preserve">]. The following findings occurred significantly more often in the patients with myopericarditis: </w:t>
      </w:r>
    </w:p>
    <w:p w14:paraId="5D32DD2B" w14:textId="77777777" w:rsidR="00C6279D" w:rsidRPr="0057107A" w:rsidRDefault="00C6279D" w:rsidP="004B573F">
      <w:pPr>
        <w:autoSpaceDE w:val="0"/>
        <w:autoSpaceDN w:val="0"/>
        <w:adjustRightInd w:val="0"/>
        <w:spacing w:after="0" w:line="360" w:lineRule="auto"/>
        <w:rPr>
          <w:rFonts w:ascii="Arial" w:hAnsi="Arial" w:cs="Arial"/>
          <w:sz w:val="24"/>
          <w:szCs w:val="24"/>
        </w:rPr>
      </w:pPr>
    </w:p>
    <w:p w14:paraId="331BBBAE" w14:textId="248D5642" w:rsidR="00C6279D" w:rsidRPr="0057107A" w:rsidRDefault="00C6279D"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Atypical ECG changes characterized by localized ST elevation (inferolateral or anterolateral) and T-wave inversion before ST-segment normalization (42 vs 21%).</w:t>
      </w:r>
    </w:p>
    <w:p w14:paraId="49FBD262" w14:textId="77777777" w:rsidR="00C6279D" w:rsidRPr="0057107A" w:rsidRDefault="00C6279D"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 Cardiac arrhythmias (65 vs 17%) including supraventricular or ventricular ectopic beats, as well as nonsustained ventricular tachycardia. </w:t>
      </w:r>
    </w:p>
    <w:p w14:paraId="7CA9770B" w14:textId="77777777" w:rsidR="00EC07C0" w:rsidRPr="0057107A" w:rsidRDefault="00EC07C0" w:rsidP="004B573F">
      <w:pPr>
        <w:autoSpaceDE w:val="0"/>
        <w:autoSpaceDN w:val="0"/>
        <w:adjustRightInd w:val="0"/>
        <w:spacing w:after="0" w:line="360" w:lineRule="auto"/>
        <w:rPr>
          <w:rFonts w:ascii="Arial" w:hAnsi="Arial" w:cs="Arial"/>
          <w:sz w:val="24"/>
          <w:szCs w:val="24"/>
        </w:rPr>
      </w:pPr>
    </w:p>
    <w:p w14:paraId="41F23100" w14:textId="7F1EB02F" w:rsidR="003E0DD9" w:rsidRPr="0057107A" w:rsidRDefault="00C6279D"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Our patient presented just a sinusal tachucardia witout any other abnomality.</w:t>
      </w:r>
    </w:p>
    <w:p w14:paraId="5759E8B1" w14:textId="31FCC837" w:rsidR="00C6279D" w:rsidRPr="0057107A" w:rsidRDefault="00C6279D" w:rsidP="004B573F">
      <w:pPr>
        <w:autoSpaceDE w:val="0"/>
        <w:autoSpaceDN w:val="0"/>
        <w:adjustRightInd w:val="0"/>
        <w:spacing w:after="0" w:line="360" w:lineRule="auto"/>
        <w:rPr>
          <w:rFonts w:ascii="Arial" w:hAnsi="Arial" w:cs="Arial"/>
          <w:sz w:val="24"/>
          <w:szCs w:val="24"/>
        </w:rPr>
      </w:pPr>
    </w:p>
    <w:p w14:paraId="28164758" w14:textId="401FFF27" w:rsidR="00C6279D" w:rsidRPr="003252E6" w:rsidRDefault="00C6279D" w:rsidP="004B573F">
      <w:pPr>
        <w:autoSpaceDE w:val="0"/>
        <w:autoSpaceDN w:val="0"/>
        <w:adjustRightInd w:val="0"/>
        <w:spacing w:after="0" w:line="360" w:lineRule="auto"/>
        <w:rPr>
          <w:rFonts w:ascii="Arial" w:hAnsi="Arial" w:cs="Arial"/>
          <w:sz w:val="24"/>
          <w:szCs w:val="24"/>
          <w:u w:val="single"/>
        </w:rPr>
      </w:pPr>
      <w:r w:rsidRPr="003252E6">
        <w:rPr>
          <w:rFonts w:ascii="Arial" w:hAnsi="Arial" w:cs="Arial"/>
          <w:sz w:val="24"/>
          <w:szCs w:val="24"/>
          <w:u w:val="single"/>
        </w:rPr>
        <w:t>Echocardiography</w:t>
      </w:r>
      <w:r w:rsidR="003252E6">
        <w:rPr>
          <w:rFonts w:ascii="Arial" w:hAnsi="Arial" w:cs="Arial"/>
          <w:sz w:val="24"/>
          <w:szCs w:val="24"/>
          <w:u w:val="single"/>
        </w:rPr>
        <w:t> :</w:t>
      </w:r>
    </w:p>
    <w:p w14:paraId="08B749A6" w14:textId="77777777" w:rsidR="000809F4" w:rsidRPr="0057107A" w:rsidRDefault="00C6279D"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In patients with myopericarditis, echocardiography often provides </w:t>
      </w:r>
      <w:r w:rsidR="000809F4" w:rsidRPr="0057107A">
        <w:rPr>
          <w:rFonts w:ascii="Arial" w:hAnsi="Arial" w:cs="Arial"/>
          <w:sz w:val="24"/>
          <w:szCs w:val="24"/>
        </w:rPr>
        <w:t xml:space="preserve">more </w:t>
      </w:r>
      <w:r w:rsidRPr="0057107A">
        <w:rPr>
          <w:rFonts w:ascii="Arial" w:hAnsi="Arial" w:cs="Arial"/>
          <w:sz w:val="24"/>
          <w:szCs w:val="24"/>
        </w:rPr>
        <w:t>evidence</w:t>
      </w:r>
      <w:r w:rsidR="000809F4" w:rsidRPr="0057107A">
        <w:rPr>
          <w:rFonts w:ascii="Arial" w:hAnsi="Arial" w:cs="Arial"/>
          <w:sz w:val="24"/>
          <w:szCs w:val="24"/>
        </w:rPr>
        <w:t xml:space="preserve"> about the </w:t>
      </w:r>
      <w:r w:rsidRPr="0057107A">
        <w:rPr>
          <w:rFonts w:ascii="Arial" w:hAnsi="Arial" w:cs="Arial"/>
          <w:sz w:val="24"/>
          <w:szCs w:val="24"/>
        </w:rPr>
        <w:t>pericardial</w:t>
      </w:r>
      <w:r w:rsidR="000809F4" w:rsidRPr="0057107A">
        <w:rPr>
          <w:rFonts w:ascii="Arial" w:hAnsi="Arial" w:cs="Arial"/>
          <w:sz w:val="24"/>
          <w:szCs w:val="24"/>
        </w:rPr>
        <w:t xml:space="preserve"> side.</w:t>
      </w:r>
    </w:p>
    <w:p w14:paraId="51261880" w14:textId="1057F610" w:rsidR="000809F4" w:rsidRPr="0057107A" w:rsidRDefault="00C6279D"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Echocardiography enables noninvasive detection of impaired left ventricular systolic function, even when asymptomatic. </w:t>
      </w:r>
      <w:r w:rsidR="000809F4" w:rsidRPr="0057107A">
        <w:rPr>
          <w:rFonts w:ascii="Arial" w:hAnsi="Arial" w:cs="Arial"/>
          <w:sz w:val="24"/>
          <w:szCs w:val="24"/>
        </w:rPr>
        <w:t>[</w:t>
      </w:r>
      <w:r w:rsidR="00B95699" w:rsidRPr="0057107A">
        <w:rPr>
          <w:rFonts w:ascii="Arial" w:hAnsi="Arial" w:cs="Arial"/>
          <w:sz w:val="24"/>
          <w:szCs w:val="24"/>
        </w:rPr>
        <w:t>1</w:t>
      </w:r>
      <w:r w:rsidR="00612E3F" w:rsidRPr="0057107A">
        <w:rPr>
          <w:rFonts w:ascii="Arial" w:hAnsi="Arial" w:cs="Arial"/>
          <w:sz w:val="24"/>
          <w:szCs w:val="24"/>
        </w:rPr>
        <w:t>6</w:t>
      </w:r>
      <w:r w:rsidR="00B95699" w:rsidRPr="0057107A">
        <w:rPr>
          <w:rFonts w:ascii="Arial" w:hAnsi="Arial" w:cs="Arial"/>
          <w:sz w:val="24"/>
          <w:szCs w:val="24"/>
        </w:rPr>
        <w:t>,</w:t>
      </w:r>
      <w:r w:rsidR="00612E3F" w:rsidRPr="0057107A">
        <w:rPr>
          <w:rFonts w:ascii="Arial" w:hAnsi="Arial" w:cs="Arial"/>
          <w:sz w:val="24"/>
          <w:szCs w:val="24"/>
        </w:rPr>
        <w:t>17</w:t>
      </w:r>
      <w:r w:rsidR="000809F4" w:rsidRPr="0057107A">
        <w:rPr>
          <w:rFonts w:ascii="Arial" w:hAnsi="Arial" w:cs="Arial"/>
          <w:sz w:val="24"/>
          <w:szCs w:val="24"/>
        </w:rPr>
        <w:t>].</w:t>
      </w:r>
    </w:p>
    <w:p w14:paraId="184AD462" w14:textId="77777777" w:rsidR="000809F4" w:rsidRPr="0057107A" w:rsidRDefault="00C6279D"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In myopericarditis, left ventricular dysfunction is absent, while it is generally mild, global or segmental in perimyocarditis. </w:t>
      </w:r>
    </w:p>
    <w:p w14:paraId="01BCDEA8" w14:textId="77777777" w:rsidR="000809F4" w:rsidRPr="0057107A" w:rsidRDefault="000809F4" w:rsidP="004B573F">
      <w:pPr>
        <w:autoSpaceDE w:val="0"/>
        <w:autoSpaceDN w:val="0"/>
        <w:adjustRightInd w:val="0"/>
        <w:spacing w:after="0" w:line="360" w:lineRule="auto"/>
        <w:rPr>
          <w:rFonts w:ascii="Arial" w:hAnsi="Arial" w:cs="Arial"/>
          <w:sz w:val="24"/>
          <w:szCs w:val="24"/>
        </w:rPr>
      </w:pPr>
    </w:p>
    <w:p w14:paraId="7A4175D3" w14:textId="0A2E6EFC" w:rsidR="000809F4" w:rsidRPr="003252E6" w:rsidRDefault="000809F4" w:rsidP="004B573F">
      <w:pPr>
        <w:autoSpaceDE w:val="0"/>
        <w:autoSpaceDN w:val="0"/>
        <w:adjustRightInd w:val="0"/>
        <w:spacing w:after="0" w:line="360" w:lineRule="auto"/>
        <w:rPr>
          <w:rFonts w:ascii="Arial" w:hAnsi="Arial" w:cs="Arial"/>
          <w:sz w:val="24"/>
          <w:szCs w:val="24"/>
          <w:u w:val="single"/>
        </w:rPr>
      </w:pPr>
      <w:r w:rsidRPr="003252E6">
        <w:rPr>
          <w:rFonts w:ascii="Arial" w:hAnsi="Arial" w:cs="Arial"/>
          <w:sz w:val="24"/>
          <w:szCs w:val="24"/>
          <w:u w:val="single"/>
        </w:rPr>
        <w:t>MRI</w:t>
      </w:r>
      <w:r w:rsidR="003252E6">
        <w:rPr>
          <w:rFonts w:ascii="Arial" w:hAnsi="Arial" w:cs="Arial"/>
          <w:sz w:val="24"/>
          <w:szCs w:val="24"/>
          <w:u w:val="single"/>
        </w:rPr>
        <w:t> :</w:t>
      </w:r>
    </w:p>
    <w:p w14:paraId="2A69C4B8" w14:textId="77777777" w:rsidR="000809F4" w:rsidRPr="0057107A" w:rsidRDefault="00C6279D"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Magnetic resonance imaging (MRI) can delineate a thickened pericardium allowing to measure its thickness. Contrast enhancement may show areas of inflammation, while MRI is superior to echocardiography in defining the nature of the effusion. </w:t>
      </w:r>
    </w:p>
    <w:p w14:paraId="4F7A6001" w14:textId="13263131" w:rsidR="000809F4" w:rsidRPr="0057107A" w:rsidRDefault="00C6279D"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MRI may also detect myocardial edema and damage in myocarditis. </w:t>
      </w:r>
      <w:r w:rsidR="00DA41B1" w:rsidRPr="0057107A">
        <w:rPr>
          <w:rFonts w:ascii="Arial" w:hAnsi="Arial" w:cs="Arial"/>
          <w:sz w:val="24"/>
          <w:szCs w:val="24"/>
        </w:rPr>
        <w:t>Myocardial inflammatory involvement may be confirmed by CMR [</w:t>
      </w:r>
      <w:r w:rsidR="00612E3F" w:rsidRPr="0057107A">
        <w:rPr>
          <w:rFonts w:ascii="Arial" w:hAnsi="Arial" w:cs="Arial"/>
          <w:sz w:val="24"/>
          <w:szCs w:val="24"/>
        </w:rPr>
        <w:t>18</w:t>
      </w:r>
      <w:r w:rsidR="00DA41B1" w:rsidRPr="0057107A">
        <w:rPr>
          <w:rFonts w:ascii="Arial" w:hAnsi="Arial" w:cs="Arial"/>
          <w:sz w:val="24"/>
          <w:szCs w:val="24"/>
        </w:rPr>
        <w:t xml:space="preserve">]. </w:t>
      </w:r>
    </w:p>
    <w:p w14:paraId="3CD43BC9" w14:textId="77777777" w:rsidR="000809F4" w:rsidRPr="0057107A" w:rsidRDefault="000809F4" w:rsidP="004B573F">
      <w:pPr>
        <w:autoSpaceDE w:val="0"/>
        <w:autoSpaceDN w:val="0"/>
        <w:adjustRightInd w:val="0"/>
        <w:spacing w:after="0" w:line="360" w:lineRule="auto"/>
        <w:rPr>
          <w:rFonts w:ascii="Arial" w:hAnsi="Arial" w:cs="Arial"/>
          <w:sz w:val="24"/>
          <w:szCs w:val="24"/>
        </w:rPr>
      </w:pPr>
    </w:p>
    <w:p w14:paraId="342CEFC4" w14:textId="77777777" w:rsidR="00DA41B1" w:rsidRPr="0057107A" w:rsidRDefault="00DA41B1"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Classical CMR imaging for myocarditis includes T2-weighted imaging for assessment of edema, T1-weighted imaging before and after contrast administration for evaluation of hyperemia and assessment of late gadolinium enhancement. </w:t>
      </w:r>
    </w:p>
    <w:p w14:paraId="35E20D01" w14:textId="256BD090" w:rsidR="00150F3C" w:rsidRPr="0057107A" w:rsidRDefault="00C6279D"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The MRI abnormalities may persist at least one month after the onset of symptoms. </w:t>
      </w:r>
    </w:p>
    <w:p w14:paraId="40AF3F67" w14:textId="77777777" w:rsidR="00150F3C" w:rsidRPr="0057107A" w:rsidRDefault="00150F3C" w:rsidP="004B573F">
      <w:pPr>
        <w:autoSpaceDE w:val="0"/>
        <w:autoSpaceDN w:val="0"/>
        <w:adjustRightInd w:val="0"/>
        <w:spacing w:after="0" w:line="360" w:lineRule="auto"/>
        <w:rPr>
          <w:rFonts w:ascii="Arial" w:hAnsi="Arial" w:cs="Arial"/>
          <w:sz w:val="24"/>
          <w:szCs w:val="24"/>
        </w:rPr>
      </w:pPr>
    </w:p>
    <w:p w14:paraId="661E69AB" w14:textId="15B933A0" w:rsidR="00150F3C" w:rsidRPr="0057107A" w:rsidRDefault="00C6279D"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Two studies [</w:t>
      </w:r>
      <w:r w:rsidR="00612E3F" w:rsidRPr="0057107A">
        <w:rPr>
          <w:rFonts w:ascii="Arial" w:hAnsi="Arial" w:cs="Arial"/>
          <w:sz w:val="24"/>
          <w:szCs w:val="24"/>
        </w:rPr>
        <w:t>19</w:t>
      </w:r>
      <w:r w:rsidR="00934494" w:rsidRPr="0057107A">
        <w:rPr>
          <w:rFonts w:ascii="Arial" w:hAnsi="Arial" w:cs="Arial"/>
          <w:sz w:val="24"/>
          <w:szCs w:val="24"/>
        </w:rPr>
        <w:t>,2</w:t>
      </w:r>
      <w:r w:rsidR="00612E3F" w:rsidRPr="0057107A">
        <w:rPr>
          <w:rFonts w:ascii="Arial" w:hAnsi="Arial" w:cs="Arial"/>
          <w:sz w:val="24"/>
          <w:szCs w:val="24"/>
        </w:rPr>
        <w:t>0</w:t>
      </w:r>
      <w:r w:rsidRPr="0057107A">
        <w:rPr>
          <w:rFonts w:ascii="Arial" w:hAnsi="Arial" w:cs="Arial"/>
          <w:sz w:val="24"/>
          <w:szCs w:val="24"/>
        </w:rPr>
        <w:t>] have shown 100% sensitivity and specificity for myocarditis detection by MRI. Overall diagnostic sensitivity was 86% (83 of 96 cases) and specificity was 95% (56 of 59 controls) [</w:t>
      </w:r>
      <w:r w:rsidR="00934494" w:rsidRPr="0057107A">
        <w:rPr>
          <w:rFonts w:ascii="Arial" w:hAnsi="Arial" w:cs="Arial"/>
          <w:sz w:val="24"/>
          <w:szCs w:val="24"/>
        </w:rPr>
        <w:t>2</w:t>
      </w:r>
      <w:r w:rsidR="00612E3F" w:rsidRPr="0057107A">
        <w:rPr>
          <w:rFonts w:ascii="Arial" w:hAnsi="Arial" w:cs="Arial"/>
          <w:sz w:val="24"/>
          <w:szCs w:val="24"/>
        </w:rPr>
        <w:t>1</w:t>
      </w:r>
      <w:r w:rsidRPr="0057107A">
        <w:rPr>
          <w:rFonts w:ascii="Arial" w:hAnsi="Arial" w:cs="Arial"/>
          <w:sz w:val="24"/>
          <w:szCs w:val="24"/>
        </w:rPr>
        <w:t xml:space="preserve">]. </w:t>
      </w:r>
    </w:p>
    <w:p w14:paraId="27280DCC" w14:textId="77777777" w:rsidR="00150F3C" w:rsidRPr="0057107A" w:rsidRDefault="00150F3C" w:rsidP="004B573F">
      <w:pPr>
        <w:autoSpaceDE w:val="0"/>
        <w:autoSpaceDN w:val="0"/>
        <w:adjustRightInd w:val="0"/>
        <w:spacing w:after="0" w:line="360" w:lineRule="auto"/>
        <w:rPr>
          <w:rFonts w:ascii="Arial" w:hAnsi="Arial" w:cs="Arial"/>
          <w:sz w:val="24"/>
          <w:szCs w:val="24"/>
        </w:rPr>
      </w:pPr>
    </w:p>
    <w:p w14:paraId="30A0F0EF" w14:textId="48C53EF5" w:rsidR="00DA41B1" w:rsidRPr="0057107A" w:rsidRDefault="00DA41B1"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CMR has a major role in the differential diagnosis between myocardial infarction with normal coronary arteries, myocarditis, myopericardial syndromes and pericarditis [</w:t>
      </w:r>
      <w:r w:rsidR="00934494" w:rsidRPr="0057107A">
        <w:rPr>
          <w:rFonts w:ascii="Arial" w:hAnsi="Arial" w:cs="Arial"/>
          <w:sz w:val="24"/>
          <w:szCs w:val="24"/>
        </w:rPr>
        <w:t>2</w:t>
      </w:r>
      <w:r w:rsidR="00612E3F" w:rsidRPr="0057107A">
        <w:rPr>
          <w:rFonts w:ascii="Arial" w:hAnsi="Arial" w:cs="Arial"/>
          <w:sz w:val="24"/>
          <w:szCs w:val="24"/>
        </w:rPr>
        <w:t>2</w:t>
      </w:r>
      <w:r w:rsidR="00934494" w:rsidRPr="0057107A">
        <w:rPr>
          <w:rFonts w:ascii="Arial" w:hAnsi="Arial" w:cs="Arial"/>
          <w:sz w:val="24"/>
          <w:szCs w:val="24"/>
        </w:rPr>
        <w:t>,2</w:t>
      </w:r>
      <w:r w:rsidR="00612E3F" w:rsidRPr="0057107A">
        <w:rPr>
          <w:rFonts w:ascii="Arial" w:hAnsi="Arial" w:cs="Arial"/>
          <w:sz w:val="24"/>
          <w:szCs w:val="24"/>
        </w:rPr>
        <w:t>3</w:t>
      </w:r>
      <w:r w:rsidRPr="0057107A">
        <w:rPr>
          <w:rFonts w:ascii="Arial" w:hAnsi="Arial" w:cs="Arial"/>
          <w:sz w:val="24"/>
          <w:szCs w:val="24"/>
        </w:rPr>
        <w:t xml:space="preserve">]. </w:t>
      </w:r>
    </w:p>
    <w:p w14:paraId="1F70A5DA" w14:textId="1040EB66" w:rsidR="00740688" w:rsidRPr="0057107A" w:rsidRDefault="00740688" w:rsidP="004B573F">
      <w:pPr>
        <w:autoSpaceDE w:val="0"/>
        <w:autoSpaceDN w:val="0"/>
        <w:adjustRightInd w:val="0"/>
        <w:spacing w:after="0" w:line="360" w:lineRule="auto"/>
        <w:rPr>
          <w:rFonts w:ascii="Arial" w:hAnsi="Arial" w:cs="Arial"/>
          <w:sz w:val="24"/>
          <w:szCs w:val="24"/>
        </w:rPr>
      </w:pPr>
    </w:p>
    <w:p w14:paraId="2E7AE205" w14:textId="77777777" w:rsidR="00150F3C" w:rsidRPr="0057107A" w:rsidRDefault="00150F3C" w:rsidP="004B573F">
      <w:pPr>
        <w:autoSpaceDE w:val="0"/>
        <w:autoSpaceDN w:val="0"/>
        <w:adjustRightInd w:val="0"/>
        <w:spacing w:after="0" w:line="360" w:lineRule="auto"/>
        <w:rPr>
          <w:rFonts w:ascii="Arial" w:hAnsi="Arial" w:cs="Arial"/>
          <w:b/>
          <w:bCs/>
          <w:i/>
          <w:iCs/>
          <w:sz w:val="24"/>
          <w:szCs w:val="24"/>
        </w:rPr>
      </w:pPr>
    </w:p>
    <w:p w14:paraId="3B3D94C9" w14:textId="77777777" w:rsidR="00150F3C" w:rsidRPr="0057107A" w:rsidRDefault="00150F3C" w:rsidP="004B573F">
      <w:pPr>
        <w:autoSpaceDE w:val="0"/>
        <w:autoSpaceDN w:val="0"/>
        <w:adjustRightInd w:val="0"/>
        <w:spacing w:after="0" w:line="360" w:lineRule="auto"/>
        <w:rPr>
          <w:rFonts w:ascii="Arial" w:hAnsi="Arial" w:cs="Arial"/>
          <w:sz w:val="24"/>
          <w:szCs w:val="24"/>
        </w:rPr>
      </w:pPr>
    </w:p>
    <w:p w14:paraId="4481BAFC" w14:textId="18CE37A7" w:rsidR="00150F3C" w:rsidRPr="003252E6" w:rsidRDefault="00150F3C" w:rsidP="004B573F">
      <w:pPr>
        <w:autoSpaceDE w:val="0"/>
        <w:autoSpaceDN w:val="0"/>
        <w:adjustRightInd w:val="0"/>
        <w:spacing w:after="0" w:line="360" w:lineRule="auto"/>
        <w:rPr>
          <w:rFonts w:ascii="Arial" w:hAnsi="Arial" w:cs="Arial"/>
          <w:sz w:val="24"/>
          <w:szCs w:val="24"/>
          <w:u w:val="single"/>
        </w:rPr>
      </w:pPr>
      <w:r w:rsidRPr="003252E6">
        <w:rPr>
          <w:rFonts w:ascii="Arial" w:hAnsi="Arial" w:cs="Arial"/>
          <w:sz w:val="24"/>
          <w:szCs w:val="24"/>
          <w:u w:val="single"/>
        </w:rPr>
        <w:t>Diagnostic criteria</w:t>
      </w:r>
      <w:r w:rsidR="003252E6">
        <w:rPr>
          <w:rFonts w:ascii="Arial" w:hAnsi="Arial" w:cs="Arial"/>
          <w:sz w:val="24"/>
          <w:szCs w:val="24"/>
          <w:u w:val="single"/>
        </w:rPr>
        <w:t> :</w:t>
      </w:r>
    </w:p>
    <w:p w14:paraId="67973436" w14:textId="77777777" w:rsidR="00150F3C" w:rsidRPr="0057107A" w:rsidRDefault="00150F3C"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Acute pericarditis is diagnosed by the presence of two or more of the following features: </w:t>
      </w:r>
    </w:p>
    <w:p w14:paraId="5CB9390E" w14:textId="77777777" w:rsidR="00150F3C" w:rsidRPr="0057107A" w:rsidRDefault="00150F3C" w:rsidP="004B573F">
      <w:pPr>
        <w:autoSpaceDE w:val="0"/>
        <w:autoSpaceDN w:val="0"/>
        <w:adjustRightInd w:val="0"/>
        <w:spacing w:after="0" w:line="360" w:lineRule="auto"/>
        <w:rPr>
          <w:rFonts w:ascii="Arial" w:hAnsi="Arial" w:cs="Arial"/>
          <w:sz w:val="24"/>
          <w:szCs w:val="24"/>
        </w:rPr>
      </w:pPr>
      <w:proofErr w:type="gramStart"/>
      <w:r w:rsidRPr="0057107A">
        <w:rPr>
          <w:rFonts w:ascii="Arial" w:hAnsi="Arial" w:cs="Arial"/>
          <w:sz w:val="24"/>
          <w:szCs w:val="24"/>
        </w:rPr>
        <w:t>chest</w:t>
      </w:r>
      <w:proofErr w:type="gramEnd"/>
      <w:r w:rsidRPr="0057107A">
        <w:rPr>
          <w:rFonts w:ascii="Arial" w:hAnsi="Arial" w:cs="Arial"/>
          <w:sz w:val="24"/>
          <w:szCs w:val="24"/>
        </w:rPr>
        <w:t xml:space="preserve"> pain, pericardial friction rub, ECG changes (diffuse ST-segment elevation or PR depression) and pericardial effusion. </w:t>
      </w:r>
    </w:p>
    <w:p w14:paraId="3B82DB78" w14:textId="77777777" w:rsidR="00150F3C" w:rsidRPr="0057107A" w:rsidRDefault="00150F3C"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A clinical diagnosis of myopericarditis can be performed in patients with a definite diagnosis of acute pericarditis and elevation of cardiac markers of injury (troponin I or T, creatine kinase- MB [CK-MB] fraction) without new onset of focal or diffuse depressed left ventricular function by echocardiography or cardiac magnetic resonance (CMR). </w:t>
      </w:r>
    </w:p>
    <w:p w14:paraId="40F7838B" w14:textId="77777777" w:rsidR="00150F3C" w:rsidRPr="0057107A" w:rsidRDefault="00150F3C" w:rsidP="004B573F">
      <w:pPr>
        <w:autoSpaceDE w:val="0"/>
        <w:autoSpaceDN w:val="0"/>
        <w:adjustRightInd w:val="0"/>
        <w:spacing w:after="0" w:line="360" w:lineRule="auto"/>
        <w:rPr>
          <w:rFonts w:ascii="Arial" w:hAnsi="Arial" w:cs="Arial"/>
          <w:sz w:val="24"/>
          <w:szCs w:val="24"/>
        </w:rPr>
      </w:pPr>
    </w:p>
    <w:p w14:paraId="70762E94" w14:textId="77777777" w:rsidR="00150F3C" w:rsidRPr="0057107A" w:rsidRDefault="00150F3C"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Perimyocarditis may be diagnosed in patients with clinical criteria for acute pericarditis, elevation of cardiac markers of injury, and/or new onset of focal or diffuse depressed left ventricular function by echocardiography or CMR. </w:t>
      </w:r>
    </w:p>
    <w:p w14:paraId="09BBA8A5" w14:textId="77777777" w:rsidR="00150F3C" w:rsidRPr="0057107A" w:rsidRDefault="00150F3C" w:rsidP="004B573F">
      <w:pPr>
        <w:autoSpaceDE w:val="0"/>
        <w:autoSpaceDN w:val="0"/>
        <w:adjustRightInd w:val="0"/>
        <w:spacing w:after="0" w:line="360" w:lineRule="auto"/>
        <w:rPr>
          <w:rFonts w:ascii="Arial" w:hAnsi="Arial" w:cs="Arial"/>
          <w:sz w:val="24"/>
          <w:szCs w:val="24"/>
        </w:rPr>
      </w:pPr>
    </w:p>
    <w:p w14:paraId="3FEF38D4" w14:textId="00E5C4CD" w:rsidR="00150F3C" w:rsidRPr="0057107A" w:rsidRDefault="00150F3C"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The rationale for these diagnostic criteria is that pure pericardial or predominant pericardial inflammatory involvement is not characterized by significant impairment of myocardial function and focal or diffuse abnormalities of ventricular wall motion or function that, on the contrary, denote a substantial myocardial inflammatory involvement, and a predominant myocarditic syndrome. </w:t>
      </w:r>
    </w:p>
    <w:p w14:paraId="2593589C" w14:textId="4506FA15" w:rsidR="00C6279D" w:rsidRPr="0057107A" w:rsidRDefault="00C6279D" w:rsidP="004B573F">
      <w:pPr>
        <w:autoSpaceDE w:val="0"/>
        <w:autoSpaceDN w:val="0"/>
        <w:adjustRightInd w:val="0"/>
        <w:spacing w:after="0" w:line="360" w:lineRule="auto"/>
        <w:rPr>
          <w:rFonts w:ascii="Arial" w:hAnsi="Arial" w:cs="Arial"/>
          <w:sz w:val="24"/>
          <w:szCs w:val="24"/>
        </w:rPr>
      </w:pPr>
    </w:p>
    <w:p w14:paraId="523D030F" w14:textId="77777777" w:rsidR="00DA41B1" w:rsidRPr="0057107A" w:rsidRDefault="00DA41B1"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Histopathological confirmation of the presence of myocarditis requires an endomyocardial biopsy it’s the </w:t>
      </w:r>
      <w:r w:rsidR="00150F3C" w:rsidRPr="0057107A">
        <w:rPr>
          <w:rFonts w:ascii="Arial" w:hAnsi="Arial" w:cs="Arial"/>
          <w:sz w:val="24"/>
          <w:szCs w:val="24"/>
        </w:rPr>
        <w:t>gold standard for the diagnosis of myocarditis</w:t>
      </w:r>
      <w:r w:rsidRPr="0057107A">
        <w:rPr>
          <w:rFonts w:ascii="Arial" w:hAnsi="Arial" w:cs="Arial"/>
          <w:sz w:val="24"/>
          <w:szCs w:val="24"/>
        </w:rPr>
        <w:t xml:space="preserve"> but this is usually not performed in patients without a symptomatic left ventricular systolic dysfunction refractory to conventional therapy, or sustained arrhythmias. </w:t>
      </w:r>
    </w:p>
    <w:p w14:paraId="245710B3" w14:textId="164B24F0" w:rsidR="00DA41B1" w:rsidRPr="0057107A" w:rsidRDefault="00150F3C"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Given the risks of biopsy and the limited benefits under a therapeutic point of view, it has been suggested to limit the use of endomyocardial biopsy in patients with </w:t>
      </w:r>
      <w:r w:rsidRPr="0057107A">
        <w:rPr>
          <w:rFonts w:ascii="Arial" w:hAnsi="Arial" w:cs="Arial"/>
          <w:sz w:val="24"/>
          <w:szCs w:val="24"/>
        </w:rPr>
        <w:lastRenderedPageBreak/>
        <w:t>significant myocardial involvement with left ventricular dysfunction and symptoms not responsive to conventional medical management [</w:t>
      </w:r>
      <w:r w:rsidR="004E578E" w:rsidRPr="0057107A">
        <w:rPr>
          <w:rFonts w:ascii="Arial" w:hAnsi="Arial" w:cs="Arial"/>
          <w:sz w:val="24"/>
          <w:szCs w:val="24"/>
        </w:rPr>
        <w:t>2</w:t>
      </w:r>
      <w:r w:rsidR="00612E3F" w:rsidRPr="0057107A">
        <w:rPr>
          <w:rFonts w:ascii="Arial" w:hAnsi="Arial" w:cs="Arial"/>
          <w:sz w:val="24"/>
          <w:szCs w:val="24"/>
        </w:rPr>
        <w:t>4</w:t>
      </w:r>
      <w:r w:rsidR="004E578E" w:rsidRPr="0057107A">
        <w:rPr>
          <w:rFonts w:ascii="Arial" w:hAnsi="Arial" w:cs="Arial"/>
          <w:sz w:val="24"/>
          <w:szCs w:val="24"/>
        </w:rPr>
        <w:t>,2</w:t>
      </w:r>
      <w:r w:rsidR="00612E3F" w:rsidRPr="0057107A">
        <w:rPr>
          <w:rFonts w:ascii="Arial" w:hAnsi="Arial" w:cs="Arial"/>
          <w:sz w:val="24"/>
          <w:szCs w:val="24"/>
        </w:rPr>
        <w:t>5</w:t>
      </w:r>
      <w:r w:rsidRPr="0057107A">
        <w:rPr>
          <w:rFonts w:ascii="Arial" w:hAnsi="Arial" w:cs="Arial"/>
          <w:sz w:val="24"/>
          <w:szCs w:val="24"/>
        </w:rPr>
        <w:t xml:space="preserve">]. </w:t>
      </w:r>
    </w:p>
    <w:p w14:paraId="1B03458E" w14:textId="77777777" w:rsidR="00DA41B1" w:rsidRPr="0057107A" w:rsidRDefault="00DA41B1" w:rsidP="004B573F">
      <w:pPr>
        <w:autoSpaceDE w:val="0"/>
        <w:autoSpaceDN w:val="0"/>
        <w:adjustRightInd w:val="0"/>
        <w:spacing w:after="0" w:line="360" w:lineRule="auto"/>
        <w:rPr>
          <w:rFonts w:ascii="Arial" w:hAnsi="Arial" w:cs="Arial"/>
          <w:sz w:val="24"/>
          <w:szCs w:val="24"/>
        </w:rPr>
      </w:pPr>
    </w:p>
    <w:p w14:paraId="1C1AB0C2" w14:textId="313BCA58" w:rsidR="00DA41B1" w:rsidRPr="0057107A" w:rsidRDefault="00DA41B1" w:rsidP="004B573F">
      <w:pPr>
        <w:autoSpaceDE w:val="0"/>
        <w:autoSpaceDN w:val="0"/>
        <w:adjustRightInd w:val="0"/>
        <w:spacing w:after="0" w:line="360" w:lineRule="auto"/>
        <w:rPr>
          <w:rFonts w:ascii="Arial" w:hAnsi="Arial" w:cs="Arial"/>
          <w:b/>
          <w:bCs/>
          <w:i/>
          <w:iCs/>
          <w:sz w:val="24"/>
          <w:szCs w:val="24"/>
        </w:rPr>
      </w:pPr>
      <w:r w:rsidRPr="0057107A">
        <w:rPr>
          <w:rFonts w:ascii="Arial" w:hAnsi="Arial" w:cs="Arial"/>
          <w:sz w:val="24"/>
          <w:szCs w:val="24"/>
        </w:rPr>
        <w:t>Furthermore, recently published data have compared the diagnostic performance of CMR imaging compared with endomyocardial biopsy. In 132 patients with suspected acute myocarditis (</w:t>
      </w:r>
      <w:r w:rsidRPr="0057107A">
        <w:rPr>
          <w:rFonts w:ascii="Arial" w:eastAsia="SymbolMT" w:hAnsi="Arial" w:cs="Arial"/>
          <w:sz w:val="24"/>
          <w:szCs w:val="24"/>
        </w:rPr>
        <w:t>≤</w:t>
      </w:r>
      <w:r w:rsidRPr="0057107A">
        <w:rPr>
          <w:rFonts w:ascii="Arial" w:hAnsi="Arial" w:cs="Arial"/>
          <w:sz w:val="24"/>
          <w:szCs w:val="24"/>
        </w:rPr>
        <w:t>14 days) or chronic myocarditis (defined as symptoms &gt;14 days), the overall diagnostic sensitivity, specificity and accuracy was 76, 54 and 68%, respectively, and was better in the setting of acute cases (81, 71 and 79%, respectively). Thus, in clinical practice, CMR is useful for noninvasive diagnosis especially in patients with recent symptoms onset (&lt;2 weeks) [</w:t>
      </w:r>
      <w:r w:rsidR="00612E3F" w:rsidRPr="0057107A">
        <w:rPr>
          <w:rFonts w:ascii="Arial" w:hAnsi="Arial" w:cs="Arial"/>
          <w:sz w:val="24"/>
          <w:szCs w:val="24"/>
        </w:rPr>
        <w:t>26</w:t>
      </w:r>
      <w:r w:rsidRPr="0057107A">
        <w:rPr>
          <w:rFonts w:ascii="Arial" w:hAnsi="Arial" w:cs="Arial"/>
          <w:sz w:val="24"/>
          <w:szCs w:val="24"/>
        </w:rPr>
        <w:t xml:space="preserve">]. </w:t>
      </w:r>
    </w:p>
    <w:p w14:paraId="46FBBC52" w14:textId="77777777" w:rsidR="00DA41B1" w:rsidRPr="0057107A" w:rsidRDefault="00DA41B1" w:rsidP="004B573F">
      <w:pPr>
        <w:autoSpaceDE w:val="0"/>
        <w:autoSpaceDN w:val="0"/>
        <w:adjustRightInd w:val="0"/>
        <w:spacing w:after="0" w:line="360" w:lineRule="auto"/>
        <w:rPr>
          <w:rFonts w:ascii="Arial" w:hAnsi="Arial" w:cs="Arial"/>
          <w:sz w:val="24"/>
          <w:szCs w:val="24"/>
        </w:rPr>
      </w:pPr>
    </w:p>
    <w:p w14:paraId="5754AC60" w14:textId="4317352B" w:rsidR="00150F3C" w:rsidRPr="0057107A" w:rsidRDefault="00150F3C"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An alternative approach is based on the use of pericardioscopic guidance in order to enhance pericardial and epimyocardial sampling efficiency [</w:t>
      </w:r>
      <w:r w:rsidR="00612E3F" w:rsidRPr="0057107A">
        <w:rPr>
          <w:rFonts w:ascii="Arial" w:hAnsi="Arial" w:cs="Arial"/>
          <w:sz w:val="24"/>
          <w:szCs w:val="24"/>
        </w:rPr>
        <w:t>27</w:t>
      </w:r>
      <w:r w:rsidR="004E578E" w:rsidRPr="0057107A">
        <w:rPr>
          <w:rFonts w:ascii="Arial" w:hAnsi="Arial" w:cs="Arial"/>
          <w:sz w:val="24"/>
          <w:szCs w:val="24"/>
        </w:rPr>
        <w:t>,</w:t>
      </w:r>
      <w:r w:rsidR="006A6360" w:rsidRPr="0057107A">
        <w:rPr>
          <w:rFonts w:ascii="Arial" w:hAnsi="Arial" w:cs="Arial"/>
          <w:sz w:val="24"/>
          <w:szCs w:val="24"/>
        </w:rPr>
        <w:t>28</w:t>
      </w:r>
      <w:r w:rsidRPr="0057107A">
        <w:rPr>
          <w:rFonts w:ascii="Arial" w:hAnsi="Arial" w:cs="Arial"/>
          <w:sz w:val="24"/>
          <w:szCs w:val="24"/>
        </w:rPr>
        <w:t xml:space="preserve">]. </w:t>
      </w:r>
    </w:p>
    <w:p w14:paraId="7BA70F98" w14:textId="77777777" w:rsidR="00BD5C67" w:rsidRPr="0057107A" w:rsidRDefault="00BD5C67" w:rsidP="004B573F">
      <w:pPr>
        <w:autoSpaceDE w:val="0"/>
        <w:autoSpaceDN w:val="0"/>
        <w:adjustRightInd w:val="0"/>
        <w:spacing w:after="0" w:line="360" w:lineRule="auto"/>
        <w:rPr>
          <w:rFonts w:ascii="Arial" w:hAnsi="Arial" w:cs="Arial"/>
          <w:sz w:val="24"/>
          <w:szCs w:val="24"/>
        </w:rPr>
      </w:pPr>
    </w:p>
    <w:p w14:paraId="5E2678FE" w14:textId="332E28B9" w:rsidR="00E65CD6" w:rsidRPr="003252E6" w:rsidRDefault="00E65CD6" w:rsidP="004B573F">
      <w:pPr>
        <w:autoSpaceDE w:val="0"/>
        <w:autoSpaceDN w:val="0"/>
        <w:adjustRightInd w:val="0"/>
        <w:spacing w:after="0" w:line="360" w:lineRule="auto"/>
        <w:rPr>
          <w:rFonts w:ascii="Arial" w:hAnsi="Arial" w:cs="Arial"/>
          <w:sz w:val="24"/>
          <w:szCs w:val="24"/>
          <w:u w:val="single"/>
        </w:rPr>
      </w:pPr>
      <w:r w:rsidRPr="003252E6">
        <w:rPr>
          <w:rFonts w:ascii="Arial" w:hAnsi="Arial" w:cs="Arial"/>
          <w:sz w:val="24"/>
          <w:szCs w:val="24"/>
          <w:u w:val="single"/>
        </w:rPr>
        <w:t>Therapy &amp; management</w:t>
      </w:r>
      <w:r w:rsidR="003252E6">
        <w:rPr>
          <w:rFonts w:ascii="Arial" w:hAnsi="Arial" w:cs="Arial"/>
          <w:sz w:val="24"/>
          <w:szCs w:val="24"/>
          <w:u w:val="single"/>
        </w:rPr>
        <w:t> :</w:t>
      </w:r>
    </w:p>
    <w:p w14:paraId="7BC38FE5" w14:textId="5EFCB9F0" w:rsidR="00825695" w:rsidRPr="0057107A" w:rsidRDefault="00825695"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Either for acute pericarditis or myopericarditis there is a lack for adequate controlled clinical trials. </w:t>
      </w:r>
      <w:r w:rsidR="00E65CD6" w:rsidRPr="0057107A">
        <w:rPr>
          <w:rFonts w:ascii="Arial" w:hAnsi="Arial" w:cs="Arial"/>
          <w:sz w:val="24"/>
          <w:szCs w:val="24"/>
        </w:rPr>
        <w:t>Hospitalization is recommended for diagnosis</w:t>
      </w:r>
      <w:r w:rsidR="00BD5C67" w:rsidRPr="0057107A">
        <w:rPr>
          <w:rFonts w:ascii="Arial" w:hAnsi="Arial" w:cs="Arial"/>
          <w:sz w:val="24"/>
          <w:szCs w:val="24"/>
        </w:rPr>
        <w:t xml:space="preserve"> </w:t>
      </w:r>
      <w:r w:rsidR="00E65CD6" w:rsidRPr="0057107A">
        <w:rPr>
          <w:rFonts w:ascii="Arial" w:hAnsi="Arial" w:cs="Arial"/>
          <w:sz w:val="24"/>
          <w:szCs w:val="24"/>
        </w:rPr>
        <w:t>and monitoring in patients with myocardial involvement</w:t>
      </w:r>
      <w:r w:rsidR="00BD5C67" w:rsidRPr="0057107A">
        <w:rPr>
          <w:rFonts w:ascii="Arial" w:hAnsi="Arial" w:cs="Arial"/>
          <w:sz w:val="24"/>
          <w:szCs w:val="24"/>
        </w:rPr>
        <w:t xml:space="preserve"> </w:t>
      </w:r>
      <w:r w:rsidR="00E65CD6" w:rsidRPr="0057107A">
        <w:rPr>
          <w:rFonts w:ascii="Arial" w:hAnsi="Arial" w:cs="Arial"/>
          <w:sz w:val="24"/>
          <w:szCs w:val="24"/>
        </w:rPr>
        <w:t>[1,</w:t>
      </w:r>
      <w:r w:rsidR="006A6360" w:rsidRPr="0057107A">
        <w:rPr>
          <w:rFonts w:ascii="Arial" w:hAnsi="Arial" w:cs="Arial"/>
          <w:sz w:val="24"/>
          <w:szCs w:val="24"/>
        </w:rPr>
        <w:t>29</w:t>
      </w:r>
      <w:r w:rsidR="00E65CD6" w:rsidRPr="0057107A">
        <w:rPr>
          <w:rFonts w:ascii="Arial" w:hAnsi="Arial" w:cs="Arial"/>
          <w:sz w:val="24"/>
          <w:szCs w:val="24"/>
        </w:rPr>
        <w:t xml:space="preserve">]. </w:t>
      </w:r>
    </w:p>
    <w:p w14:paraId="3EE3CEDA" w14:textId="77777777" w:rsidR="00825695" w:rsidRPr="0057107A" w:rsidRDefault="00825695" w:rsidP="004B573F">
      <w:pPr>
        <w:autoSpaceDE w:val="0"/>
        <w:autoSpaceDN w:val="0"/>
        <w:adjustRightInd w:val="0"/>
        <w:spacing w:after="0" w:line="360" w:lineRule="auto"/>
        <w:rPr>
          <w:rFonts w:ascii="Arial" w:hAnsi="Arial" w:cs="Arial"/>
          <w:sz w:val="24"/>
          <w:szCs w:val="24"/>
        </w:rPr>
      </w:pPr>
    </w:p>
    <w:p w14:paraId="571AC6E9" w14:textId="29C3754C" w:rsidR="00825695" w:rsidRPr="0057107A" w:rsidRDefault="00E65CD6"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More recently, published studies</w:t>
      </w:r>
      <w:r w:rsidR="00BD5C67" w:rsidRPr="0057107A">
        <w:rPr>
          <w:rFonts w:ascii="Arial" w:hAnsi="Arial" w:cs="Arial"/>
          <w:sz w:val="24"/>
          <w:szCs w:val="24"/>
        </w:rPr>
        <w:t xml:space="preserve"> </w:t>
      </w:r>
      <w:r w:rsidRPr="0057107A">
        <w:rPr>
          <w:rFonts w:ascii="Arial" w:hAnsi="Arial" w:cs="Arial"/>
          <w:sz w:val="24"/>
          <w:szCs w:val="24"/>
        </w:rPr>
        <w:t>on myopericarditis and perimyocarditis [</w:t>
      </w:r>
      <w:r w:rsidR="00E50297" w:rsidRPr="0057107A">
        <w:rPr>
          <w:rFonts w:ascii="Arial" w:hAnsi="Arial" w:cs="Arial"/>
          <w:sz w:val="24"/>
          <w:szCs w:val="24"/>
        </w:rPr>
        <w:t>1</w:t>
      </w:r>
      <w:r w:rsidR="006A6360" w:rsidRPr="0057107A">
        <w:rPr>
          <w:rFonts w:ascii="Arial" w:hAnsi="Arial" w:cs="Arial"/>
          <w:sz w:val="24"/>
          <w:szCs w:val="24"/>
        </w:rPr>
        <w:t>5</w:t>
      </w:r>
      <w:r w:rsidRPr="0057107A">
        <w:rPr>
          <w:rFonts w:ascii="Arial" w:hAnsi="Arial" w:cs="Arial"/>
          <w:sz w:val="24"/>
          <w:szCs w:val="24"/>
        </w:rPr>
        <w:t>,</w:t>
      </w:r>
      <w:r w:rsidR="00E50297" w:rsidRPr="0057107A">
        <w:rPr>
          <w:rFonts w:ascii="Arial" w:hAnsi="Arial" w:cs="Arial"/>
          <w:sz w:val="24"/>
          <w:szCs w:val="24"/>
        </w:rPr>
        <w:t xml:space="preserve"> 3</w:t>
      </w:r>
      <w:r w:rsidR="006A6360" w:rsidRPr="0057107A">
        <w:rPr>
          <w:rFonts w:ascii="Arial" w:hAnsi="Arial" w:cs="Arial"/>
          <w:sz w:val="24"/>
          <w:szCs w:val="24"/>
        </w:rPr>
        <w:t>0</w:t>
      </w:r>
      <w:r w:rsidRPr="0057107A">
        <w:rPr>
          <w:rFonts w:ascii="Arial" w:hAnsi="Arial" w:cs="Arial"/>
          <w:sz w:val="24"/>
          <w:szCs w:val="24"/>
        </w:rPr>
        <w:t>–</w:t>
      </w:r>
      <w:r w:rsidR="00E50297" w:rsidRPr="0057107A">
        <w:rPr>
          <w:rFonts w:ascii="Arial" w:hAnsi="Arial" w:cs="Arial"/>
          <w:sz w:val="24"/>
          <w:szCs w:val="24"/>
        </w:rPr>
        <w:t>3</w:t>
      </w:r>
      <w:r w:rsidR="006A6360" w:rsidRPr="0057107A">
        <w:rPr>
          <w:rFonts w:ascii="Arial" w:hAnsi="Arial" w:cs="Arial"/>
          <w:sz w:val="24"/>
          <w:szCs w:val="24"/>
        </w:rPr>
        <w:t>2</w:t>
      </w:r>
      <w:r w:rsidRPr="0057107A">
        <w:rPr>
          <w:rFonts w:ascii="Arial" w:hAnsi="Arial" w:cs="Arial"/>
          <w:sz w:val="24"/>
          <w:szCs w:val="24"/>
        </w:rPr>
        <w:t>] have described</w:t>
      </w:r>
      <w:r w:rsidR="00BD5C67" w:rsidRPr="0057107A">
        <w:rPr>
          <w:rFonts w:ascii="Arial" w:hAnsi="Arial" w:cs="Arial"/>
          <w:sz w:val="24"/>
          <w:szCs w:val="24"/>
        </w:rPr>
        <w:t xml:space="preserve"> </w:t>
      </w:r>
      <w:r w:rsidRPr="0057107A">
        <w:rPr>
          <w:rFonts w:ascii="Arial" w:hAnsi="Arial" w:cs="Arial"/>
          <w:sz w:val="24"/>
          <w:szCs w:val="24"/>
        </w:rPr>
        <w:t>adopted empirical anti-inflammatory therapies.</w:t>
      </w:r>
      <w:r w:rsidR="00BD5C67" w:rsidRPr="0057107A">
        <w:rPr>
          <w:rFonts w:ascii="Arial" w:hAnsi="Arial" w:cs="Arial"/>
          <w:sz w:val="24"/>
          <w:szCs w:val="24"/>
        </w:rPr>
        <w:t xml:space="preserve"> </w:t>
      </w:r>
      <w:r w:rsidRPr="0057107A">
        <w:rPr>
          <w:rFonts w:ascii="Arial" w:hAnsi="Arial" w:cs="Arial"/>
          <w:sz w:val="24"/>
          <w:szCs w:val="24"/>
        </w:rPr>
        <w:t xml:space="preserve">Aspirin (1000–1500 mg/day as mean doses) or </w:t>
      </w:r>
      <w:r w:rsidR="004B573F" w:rsidRPr="0057107A">
        <w:rPr>
          <w:rFonts w:ascii="Arial" w:hAnsi="Arial" w:cs="Arial"/>
          <w:sz w:val="24"/>
          <w:szCs w:val="24"/>
        </w:rPr>
        <w:t>=</w:t>
      </w:r>
      <w:r w:rsidRPr="0057107A">
        <w:rPr>
          <w:rFonts w:ascii="Arial" w:hAnsi="Arial" w:cs="Arial"/>
          <w:sz w:val="24"/>
          <w:szCs w:val="24"/>
        </w:rPr>
        <w:t xml:space="preserve"> (ibuprofen</w:t>
      </w:r>
      <w:r w:rsidR="00BD5C67" w:rsidRPr="0057107A">
        <w:rPr>
          <w:rFonts w:ascii="Arial" w:hAnsi="Arial" w:cs="Arial"/>
          <w:sz w:val="24"/>
          <w:szCs w:val="24"/>
        </w:rPr>
        <w:t xml:space="preserve"> </w:t>
      </w:r>
      <w:r w:rsidRPr="0057107A">
        <w:rPr>
          <w:rFonts w:ascii="Arial" w:hAnsi="Arial" w:cs="Arial"/>
          <w:sz w:val="24"/>
          <w:szCs w:val="24"/>
        </w:rPr>
        <w:t>1200 mg/day as mean dose or indomethacin 75 mg/day as</w:t>
      </w:r>
      <w:r w:rsidR="00BD5C67" w:rsidRPr="0057107A">
        <w:rPr>
          <w:rFonts w:ascii="Arial" w:hAnsi="Arial" w:cs="Arial"/>
          <w:sz w:val="24"/>
          <w:szCs w:val="24"/>
        </w:rPr>
        <w:t xml:space="preserve"> </w:t>
      </w:r>
      <w:r w:rsidRPr="0057107A">
        <w:rPr>
          <w:rFonts w:ascii="Arial" w:hAnsi="Arial" w:cs="Arial"/>
          <w:sz w:val="24"/>
          <w:szCs w:val="24"/>
        </w:rPr>
        <w:t>mean dose) were prescribed in most cases (&gt;95%) for 7–10 days</w:t>
      </w:r>
      <w:r w:rsidR="00BD5C67" w:rsidRPr="0057107A">
        <w:rPr>
          <w:rFonts w:ascii="Arial" w:hAnsi="Arial" w:cs="Arial"/>
          <w:sz w:val="24"/>
          <w:szCs w:val="24"/>
        </w:rPr>
        <w:t xml:space="preserve"> </w:t>
      </w:r>
      <w:r w:rsidRPr="0057107A">
        <w:rPr>
          <w:rFonts w:ascii="Arial" w:hAnsi="Arial" w:cs="Arial"/>
          <w:sz w:val="24"/>
          <w:szCs w:val="24"/>
        </w:rPr>
        <w:t>until symptoms resolution, while corticosteroids were prescribed</w:t>
      </w:r>
      <w:r w:rsidR="00BD5C67" w:rsidRPr="0057107A">
        <w:rPr>
          <w:rFonts w:ascii="Arial" w:hAnsi="Arial" w:cs="Arial"/>
          <w:sz w:val="24"/>
          <w:szCs w:val="24"/>
        </w:rPr>
        <w:t xml:space="preserve"> </w:t>
      </w:r>
      <w:r w:rsidRPr="0057107A">
        <w:rPr>
          <w:rFonts w:ascii="Arial" w:hAnsi="Arial" w:cs="Arial"/>
          <w:sz w:val="24"/>
          <w:szCs w:val="24"/>
        </w:rPr>
        <w:t xml:space="preserve">as </w:t>
      </w:r>
      <w:proofErr w:type="gramStart"/>
      <w:r w:rsidRPr="0057107A">
        <w:rPr>
          <w:rFonts w:ascii="Arial" w:hAnsi="Arial" w:cs="Arial"/>
          <w:sz w:val="24"/>
          <w:szCs w:val="24"/>
        </w:rPr>
        <w:t>a</w:t>
      </w:r>
      <w:proofErr w:type="gramEnd"/>
      <w:r w:rsidRPr="0057107A">
        <w:rPr>
          <w:rFonts w:ascii="Arial" w:hAnsi="Arial" w:cs="Arial"/>
          <w:sz w:val="24"/>
          <w:szCs w:val="24"/>
        </w:rPr>
        <w:t xml:space="preserve"> second choice (i.e., prednisone 0.2–0.5 mg/day but up to</w:t>
      </w:r>
      <w:r w:rsidR="00BD5C67" w:rsidRPr="0057107A">
        <w:rPr>
          <w:rFonts w:ascii="Arial" w:hAnsi="Arial" w:cs="Arial"/>
          <w:sz w:val="24"/>
          <w:szCs w:val="24"/>
        </w:rPr>
        <w:t xml:space="preserve"> </w:t>
      </w:r>
      <w:r w:rsidRPr="0057107A">
        <w:rPr>
          <w:rFonts w:ascii="Arial" w:hAnsi="Arial" w:cs="Arial"/>
          <w:sz w:val="24"/>
          <w:szCs w:val="24"/>
        </w:rPr>
        <w:t>1 mg/kg/day for 1–2 weeks until symptoms resolution then</w:t>
      </w:r>
      <w:r w:rsidR="00BD5C67" w:rsidRPr="0057107A">
        <w:rPr>
          <w:rFonts w:ascii="Arial" w:hAnsi="Arial" w:cs="Arial"/>
          <w:sz w:val="24"/>
          <w:szCs w:val="24"/>
        </w:rPr>
        <w:t xml:space="preserve"> </w:t>
      </w:r>
      <w:r w:rsidRPr="0057107A">
        <w:rPr>
          <w:rFonts w:ascii="Arial" w:hAnsi="Arial" w:cs="Arial"/>
          <w:sz w:val="24"/>
          <w:szCs w:val="24"/>
        </w:rPr>
        <w:t>gradually tapered) in case of contraindication, intolerance or failure</w:t>
      </w:r>
      <w:r w:rsidR="00BD5C67" w:rsidRPr="0057107A">
        <w:rPr>
          <w:rFonts w:ascii="Arial" w:hAnsi="Arial" w:cs="Arial"/>
          <w:sz w:val="24"/>
          <w:szCs w:val="24"/>
        </w:rPr>
        <w:t xml:space="preserve"> </w:t>
      </w:r>
      <w:r w:rsidRPr="0057107A">
        <w:rPr>
          <w:rFonts w:ascii="Arial" w:hAnsi="Arial" w:cs="Arial"/>
          <w:sz w:val="24"/>
          <w:szCs w:val="24"/>
        </w:rPr>
        <w:t xml:space="preserve">of aspirin/NSAID. </w:t>
      </w:r>
    </w:p>
    <w:p w14:paraId="77C1AE51" w14:textId="6C65C8DD" w:rsidR="00825695" w:rsidRPr="0057107A" w:rsidRDefault="00E65CD6"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There are insufficient</w:t>
      </w:r>
      <w:r w:rsidR="003E38D6" w:rsidRPr="0057107A">
        <w:rPr>
          <w:rFonts w:ascii="Arial" w:hAnsi="Arial" w:cs="Arial"/>
          <w:sz w:val="24"/>
          <w:szCs w:val="24"/>
        </w:rPr>
        <w:t xml:space="preserve"> </w:t>
      </w:r>
      <w:r w:rsidRPr="0057107A">
        <w:rPr>
          <w:rFonts w:ascii="Arial" w:hAnsi="Arial" w:cs="Arial"/>
          <w:sz w:val="24"/>
          <w:szCs w:val="24"/>
        </w:rPr>
        <w:t>data to recommend the use of colchicine, which is a well-established</w:t>
      </w:r>
      <w:r w:rsidR="003E38D6" w:rsidRPr="0057107A">
        <w:rPr>
          <w:rFonts w:ascii="Arial" w:hAnsi="Arial" w:cs="Arial"/>
          <w:sz w:val="24"/>
          <w:szCs w:val="24"/>
        </w:rPr>
        <w:t xml:space="preserve"> </w:t>
      </w:r>
      <w:r w:rsidRPr="0057107A">
        <w:rPr>
          <w:rFonts w:ascii="Arial" w:hAnsi="Arial" w:cs="Arial"/>
          <w:sz w:val="24"/>
          <w:szCs w:val="24"/>
        </w:rPr>
        <w:t>adjunctive treatment for acute and recurrent pericarditis,</w:t>
      </w:r>
      <w:r w:rsidR="003E38D6" w:rsidRPr="0057107A">
        <w:rPr>
          <w:rFonts w:ascii="Arial" w:hAnsi="Arial" w:cs="Arial"/>
          <w:sz w:val="24"/>
          <w:szCs w:val="24"/>
        </w:rPr>
        <w:t xml:space="preserve"> </w:t>
      </w:r>
      <w:r w:rsidRPr="0057107A">
        <w:rPr>
          <w:rFonts w:ascii="Arial" w:hAnsi="Arial" w:cs="Arial"/>
          <w:sz w:val="24"/>
          <w:szCs w:val="24"/>
        </w:rPr>
        <w:t>although data for pericarditis suggest that it should be considered</w:t>
      </w:r>
      <w:r w:rsidR="003E38D6" w:rsidRPr="0057107A">
        <w:rPr>
          <w:rFonts w:ascii="Arial" w:hAnsi="Arial" w:cs="Arial"/>
          <w:sz w:val="24"/>
          <w:szCs w:val="24"/>
        </w:rPr>
        <w:t xml:space="preserve"> </w:t>
      </w:r>
      <w:r w:rsidRPr="0057107A">
        <w:rPr>
          <w:rFonts w:ascii="Arial" w:hAnsi="Arial" w:cs="Arial"/>
          <w:sz w:val="24"/>
          <w:szCs w:val="24"/>
        </w:rPr>
        <w:t>before corticosteroids to reduce recurrence risk and corticosteroid</w:t>
      </w:r>
      <w:r w:rsidR="003E38D6" w:rsidRPr="0057107A">
        <w:rPr>
          <w:rFonts w:ascii="Arial" w:hAnsi="Arial" w:cs="Arial"/>
          <w:sz w:val="24"/>
          <w:szCs w:val="24"/>
        </w:rPr>
        <w:t xml:space="preserve"> </w:t>
      </w:r>
      <w:r w:rsidRPr="0057107A">
        <w:rPr>
          <w:rFonts w:ascii="Arial" w:hAnsi="Arial" w:cs="Arial"/>
          <w:sz w:val="24"/>
          <w:szCs w:val="24"/>
        </w:rPr>
        <w:t>dependence</w:t>
      </w:r>
      <w:r w:rsidR="003E38D6" w:rsidRPr="0057107A">
        <w:rPr>
          <w:rFonts w:ascii="Arial" w:hAnsi="Arial" w:cs="Arial"/>
          <w:sz w:val="24"/>
          <w:szCs w:val="24"/>
        </w:rPr>
        <w:t xml:space="preserve"> </w:t>
      </w:r>
      <w:r w:rsidRPr="0057107A">
        <w:rPr>
          <w:rFonts w:ascii="Arial" w:hAnsi="Arial" w:cs="Arial"/>
          <w:sz w:val="24"/>
          <w:szCs w:val="24"/>
        </w:rPr>
        <w:t>[</w:t>
      </w:r>
      <w:r w:rsidR="00E50297" w:rsidRPr="0057107A">
        <w:rPr>
          <w:rFonts w:ascii="Arial" w:hAnsi="Arial" w:cs="Arial"/>
          <w:sz w:val="24"/>
          <w:szCs w:val="24"/>
        </w:rPr>
        <w:t>3</w:t>
      </w:r>
      <w:r w:rsidR="006A6360" w:rsidRPr="0057107A">
        <w:rPr>
          <w:rFonts w:ascii="Arial" w:hAnsi="Arial" w:cs="Arial"/>
          <w:sz w:val="24"/>
          <w:szCs w:val="24"/>
        </w:rPr>
        <w:t>3</w:t>
      </w:r>
      <w:r w:rsidRPr="0057107A">
        <w:rPr>
          <w:rFonts w:ascii="Arial" w:hAnsi="Arial" w:cs="Arial"/>
          <w:sz w:val="24"/>
          <w:szCs w:val="24"/>
        </w:rPr>
        <w:t>].</w:t>
      </w:r>
      <w:r w:rsidR="003E38D6" w:rsidRPr="0057107A">
        <w:rPr>
          <w:rFonts w:ascii="Arial" w:hAnsi="Arial" w:cs="Arial"/>
          <w:sz w:val="24"/>
          <w:szCs w:val="24"/>
        </w:rPr>
        <w:t xml:space="preserve"> </w:t>
      </w:r>
    </w:p>
    <w:p w14:paraId="01A1EE09" w14:textId="77777777" w:rsidR="00825695" w:rsidRPr="0057107A" w:rsidRDefault="00825695" w:rsidP="004B573F">
      <w:pPr>
        <w:autoSpaceDE w:val="0"/>
        <w:autoSpaceDN w:val="0"/>
        <w:adjustRightInd w:val="0"/>
        <w:spacing w:after="0" w:line="360" w:lineRule="auto"/>
        <w:rPr>
          <w:rFonts w:ascii="Arial" w:hAnsi="Arial" w:cs="Arial"/>
          <w:sz w:val="24"/>
          <w:szCs w:val="24"/>
        </w:rPr>
      </w:pPr>
    </w:p>
    <w:p w14:paraId="6E2D30CE" w14:textId="488821F4" w:rsidR="00825695" w:rsidRPr="0057107A" w:rsidRDefault="00E65CD6"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Despite the lack of specific therapies for most cases, several</w:t>
      </w:r>
      <w:r w:rsidR="003E38D6" w:rsidRPr="0057107A">
        <w:rPr>
          <w:rFonts w:ascii="Arial" w:hAnsi="Arial" w:cs="Arial"/>
          <w:sz w:val="24"/>
          <w:szCs w:val="24"/>
        </w:rPr>
        <w:t xml:space="preserve"> </w:t>
      </w:r>
      <w:r w:rsidRPr="0057107A">
        <w:rPr>
          <w:rFonts w:ascii="Arial" w:hAnsi="Arial" w:cs="Arial"/>
          <w:sz w:val="24"/>
          <w:szCs w:val="24"/>
        </w:rPr>
        <w:t>nonspecific recommendations are important. Rest and</w:t>
      </w:r>
      <w:r w:rsidR="003E38D6" w:rsidRPr="0057107A">
        <w:rPr>
          <w:rFonts w:ascii="Arial" w:hAnsi="Arial" w:cs="Arial"/>
          <w:sz w:val="24"/>
          <w:szCs w:val="24"/>
        </w:rPr>
        <w:t xml:space="preserve"> </w:t>
      </w:r>
      <w:r w:rsidRPr="0057107A">
        <w:rPr>
          <w:rFonts w:ascii="Arial" w:hAnsi="Arial" w:cs="Arial"/>
          <w:sz w:val="24"/>
          <w:szCs w:val="24"/>
        </w:rPr>
        <w:t xml:space="preserve">avoidance of physical activity beyond </w:t>
      </w:r>
      <w:r w:rsidRPr="0057107A">
        <w:rPr>
          <w:rFonts w:ascii="Arial" w:hAnsi="Arial" w:cs="Arial"/>
          <w:sz w:val="24"/>
          <w:szCs w:val="24"/>
        </w:rPr>
        <w:lastRenderedPageBreak/>
        <w:t>normal sedentary</w:t>
      </w:r>
      <w:r w:rsidR="003E38D6" w:rsidRPr="0057107A">
        <w:rPr>
          <w:rFonts w:ascii="Arial" w:hAnsi="Arial" w:cs="Arial"/>
          <w:sz w:val="24"/>
          <w:szCs w:val="24"/>
        </w:rPr>
        <w:t xml:space="preserve"> </w:t>
      </w:r>
      <w:r w:rsidRPr="0057107A">
        <w:rPr>
          <w:rFonts w:ascii="Arial" w:hAnsi="Arial" w:cs="Arial"/>
          <w:sz w:val="24"/>
          <w:szCs w:val="24"/>
        </w:rPr>
        <w:t>activities is recommended in all patients with myocarditis</w:t>
      </w:r>
      <w:r w:rsidR="003E38D6" w:rsidRPr="0057107A">
        <w:rPr>
          <w:rFonts w:ascii="Arial" w:hAnsi="Arial" w:cs="Arial"/>
          <w:sz w:val="24"/>
          <w:szCs w:val="24"/>
        </w:rPr>
        <w:t xml:space="preserve"> </w:t>
      </w:r>
      <w:r w:rsidRPr="0057107A">
        <w:rPr>
          <w:rFonts w:ascii="Arial" w:hAnsi="Arial" w:cs="Arial"/>
          <w:sz w:val="24"/>
          <w:szCs w:val="24"/>
        </w:rPr>
        <w:t>and myopericarditis [</w:t>
      </w:r>
      <w:r w:rsidR="00E50297" w:rsidRPr="0057107A">
        <w:rPr>
          <w:rFonts w:ascii="Arial" w:hAnsi="Arial" w:cs="Arial"/>
          <w:sz w:val="24"/>
          <w:szCs w:val="24"/>
        </w:rPr>
        <w:t>3</w:t>
      </w:r>
      <w:r w:rsidR="006A6360" w:rsidRPr="0057107A">
        <w:rPr>
          <w:rFonts w:ascii="Arial" w:hAnsi="Arial" w:cs="Arial"/>
          <w:sz w:val="24"/>
          <w:szCs w:val="24"/>
        </w:rPr>
        <w:t>4</w:t>
      </w:r>
      <w:r w:rsidRPr="0057107A">
        <w:rPr>
          <w:rFonts w:ascii="Arial" w:hAnsi="Arial" w:cs="Arial"/>
          <w:sz w:val="24"/>
          <w:szCs w:val="24"/>
        </w:rPr>
        <w:t>].</w:t>
      </w:r>
      <w:r w:rsidR="003E38D6" w:rsidRPr="0057107A">
        <w:rPr>
          <w:rFonts w:ascii="Arial" w:hAnsi="Arial" w:cs="Arial"/>
          <w:sz w:val="24"/>
          <w:szCs w:val="24"/>
        </w:rPr>
        <w:t xml:space="preserve"> </w:t>
      </w:r>
    </w:p>
    <w:p w14:paraId="280666C8" w14:textId="77777777" w:rsidR="00825695" w:rsidRPr="0057107A" w:rsidRDefault="00825695" w:rsidP="004B573F">
      <w:pPr>
        <w:autoSpaceDE w:val="0"/>
        <w:autoSpaceDN w:val="0"/>
        <w:adjustRightInd w:val="0"/>
        <w:spacing w:after="0" w:line="360" w:lineRule="auto"/>
        <w:rPr>
          <w:rFonts w:ascii="Arial" w:hAnsi="Arial" w:cs="Arial"/>
          <w:sz w:val="24"/>
          <w:szCs w:val="24"/>
        </w:rPr>
      </w:pPr>
    </w:p>
    <w:p w14:paraId="69476466" w14:textId="126C3228" w:rsidR="00E65CD6" w:rsidRPr="003252E6" w:rsidRDefault="00E65CD6" w:rsidP="004B573F">
      <w:pPr>
        <w:autoSpaceDE w:val="0"/>
        <w:autoSpaceDN w:val="0"/>
        <w:adjustRightInd w:val="0"/>
        <w:spacing w:after="0" w:line="360" w:lineRule="auto"/>
        <w:rPr>
          <w:rFonts w:ascii="Arial" w:hAnsi="Arial" w:cs="Arial"/>
          <w:sz w:val="24"/>
          <w:szCs w:val="24"/>
          <w:u w:val="single"/>
        </w:rPr>
      </w:pPr>
      <w:r w:rsidRPr="003252E6">
        <w:rPr>
          <w:rFonts w:ascii="Arial" w:hAnsi="Arial" w:cs="Arial"/>
          <w:sz w:val="24"/>
          <w:szCs w:val="24"/>
          <w:u w:val="single"/>
        </w:rPr>
        <w:t>Prognosis</w:t>
      </w:r>
      <w:r w:rsidR="003252E6">
        <w:rPr>
          <w:rFonts w:ascii="Arial" w:hAnsi="Arial" w:cs="Arial"/>
          <w:sz w:val="24"/>
          <w:szCs w:val="24"/>
          <w:u w:val="single"/>
        </w:rPr>
        <w:t> :</w:t>
      </w:r>
    </w:p>
    <w:p w14:paraId="490AA37C" w14:textId="40890F17" w:rsidR="00825695" w:rsidRPr="0057107A" w:rsidRDefault="00E65CD6"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Few recent observational studies have been published on the outcome</w:t>
      </w:r>
      <w:r w:rsidR="003E38D6" w:rsidRPr="0057107A">
        <w:rPr>
          <w:rFonts w:ascii="Arial" w:hAnsi="Arial" w:cs="Arial"/>
          <w:sz w:val="24"/>
          <w:szCs w:val="24"/>
        </w:rPr>
        <w:t xml:space="preserve"> </w:t>
      </w:r>
      <w:r w:rsidRPr="0057107A">
        <w:rPr>
          <w:rFonts w:ascii="Arial" w:hAnsi="Arial" w:cs="Arial"/>
          <w:sz w:val="24"/>
          <w:szCs w:val="24"/>
        </w:rPr>
        <w:t>of myopericarditis and perimyocarditis</w:t>
      </w:r>
      <w:r w:rsidRPr="0057107A">
        <w:rPr>
          <w:rFonts w:ascii="Arial" w:hAnsi="Arial" w:cs="Arial"/>
          <w:b/>
          <w:bCs/>
          <w:sz w:val="24"/>
          <w:szCs w:val="24"/>
        </w:rPr>
        <w:t xml:space="preserve"> </w:t>
      </w:r>
      <w:r w:rsidRPr="0057107A">
        <w:rPr>
          <w:rFonts w:ascii="Arial" w:hAnsi="Arial" w:cs="Arial"/>
          <w:sz w:val="24"/>
          <w:szCs w:val="24"/>
        </w:rPr>
        <w:t>[</w:t>
      </w:r>
      <w:r w:rsidR="00E50297" w:rsidRPr="0057107A">
        <w:rPr>
          <w:rFonts w:ascii="Arial" w:hAnsi="Arial" w:cs="Arial"/>
          <w:sz w:val="24"/>
          <w:szCs w:val="24"/>
        </w:rPr>
        <w:t>1</w:t>
      </w:r>
      <w:r w:rsidR="006A6360" w:rsidRPr="0057107A">
        <w:rPr>
          <w:rFonts w:ascii="Arial" w:hAnsi="Arial" w:cs="Arial"/>
          <w:sz w:val="24"/>
          <w:szCs w:val="24"/>
        </w:rPr>
        <w:t>4</w:t>
      </w:r>
      <w:r w:rsidRPr="0057107A">
        <w:rPr>
          <w:rFonts w:ascii="Arial" w:hAnsi="Arial" w:cs="Arial"/>
          <w:sz w:val="24"/>
          <w:szCs w:val="24"/>
        </w:rPr>
        <w:t>,</w:t>
      </w:r>
      <w:r w:rsidR="00E50297" w:rsidRPr="0057107A">
        <w:rPr>
          <w:rFonts w:ascii="Arial" w:hAnsi="Arial" w:cs="Arial"/>
          <w:sz w:val="24"/>
          <w:szCs w:val="24"/>
        </w:rPr>
        <w:t xml:space="preserve"> 3</w:t>
      </w:r>
      <w:r w:rsidR="006A6360" w:rsidRPr="0057107A">
        <w:rPr>
          <w:rFonts w:ascii="Arial" w:hAnsi="Arial" w:cs="Arial"/>
          <w:sz w:val="24"/>
          <w:szCs w:val="24"/>
        </w:rPr>
        <w:t>0</w:t>
      </w:r>
      <w:r w:rsidR="00E50297" w:rsidRPr="0057107A">
        <w:rPr>
          <w:rFonts w:ascii="Arial" w:hAnsi="Arial" w:cs="Arial"/>
          <w:sz w:val="24"/>
          <w:szCs w:val="24"/>
        </w:rPr>
        <w:t>-3</w:t>
      </w:r>
      <w:r w:rsidR="006A6360" w:rsidRPr="0057107A">
        <w:rPr>
          <w:rFonts w:ascii="Arial" w:hAnsi="Arial" w:cs="Arial"/>
          <w:sz w:val="24"/>
          <w:szCs w:val="24"/>
        </w:rPr>
        <w:t>2</w:t>
      </w:r>
      <w:r w:rsidRPr="0057107A">
        <w:rPr>
          <w:rFonts w:ascii="Arial" w:hAnsi="Arial" w:cs="Arial"/>
          <w:sz w:val="24"/>
          <w:szCs w:val="24"/>
        </w:rPr>
        <w:t>]. In a</w:t>
      </w:r>
      <w:r w:rsidR="003E38D6" w:rsidRPr="0057107A">
        <w:rPr>
          <w:rFonts w:ascii="Arial" w:hAnsi="Arial" w:cs="Arial"/>
          <w:sz w:val="24"/>
          <w:szCs w:val="24"/>
        </w:rPr>
        <w:t xml:space="preserve"> </w:t>
      </w:r>
      <w:r w:rsidRPr="0057107A">
        <w:rPr>
          <w:rFonts w:ascii="Arial" w:hAnsi="Arial" w:cs="Arial"/>
          <w:sz w:val="24"/>
          <w:szCs w:val="24"/>
        </w:rPr>
        <w:t>retrospective pediatric study, 12 patients with myopericarditis were</w:t>
      </w:r>
      <w:r w:rsidR="003E38D6" w:rsidRPr="0057107A">
        <w:rPr>
          <w:rFonts w:ascii="Arial" w:hAnsi="Arial" w:cs="Arial"/>
          <w:sz w:val="24"/>
          <w:szCs w:val="24"/>
        </w:rPr>
        <w:t xml:space="preserve"> </w:t>
      </w:r>
      <w:r w:rsidRPr="0057107A">
        <w:rPr>
          <w:rFonts w:ascii="Arial" w:hAnsi="Arial" w:cs="Arial"/>
          <w:sz w:val="24"/>
          <w:szCs w:val="24"/>
        </w:rPr>
        <w:t>identified out of 880 patients admitted for chest pain in a 10-year</w:t>
      </w:r>
      <w:r w:rsidR="003E38D6" w:rsidRPr="0057107A">
        <w:rPr>
          <w:rFonts w:ascii="Arial" w:hAnsi="Arial" w:cs="Arial"/>
          <w:sz w:val="24"/>
          <w:szCs w:val="24"/>
        </w:rPr>
        <w:t xml:space="preserve"> </w:t>
      </w:r>
      <w:r w:rsidRPr="0057107A">
        <w:rPr>
          <w:rFonts w:ascii="Arial" w:hAnsi="Arial" w:cs="Arial"/>
          <w:sz w:val="24"/>
          <w:szCs w:val="24"/>
        </w:rPr>
        <w:t>period. Despite troponin elevation, the clinical evolution was</w:t>
      </w:r>
      <w:r w:rsidR="003E38D6" w:rsidRPr="0057107A">
        <w:rPr>
          <w:rFonts w:ascii="Arial" w:hAnsi="Arial" w:cs="Arial"/>
          <w:sz w:val="24"/>
          <w:szCs w:val="24"/>
        </w:rPr>
        <w:t xml:space="preserve"> </w:t>
      </w:r>
      <w:r w:rsidRPr="0057107A">
        <w:rPr>
          <w:rFonts w:ascii="Arial" w:hAnsi="Arial" w:cs="Arial"/>
          <w:sz w:val="24"/>
          <w:szCs w:val="24"/>
        </w:rPr>
        <w:t xml:space="preserve">benign in </w:t>
      </w:r>
      <w:proofErr w:type="gramStart"/>
      <w:r w:rsidRPr="0057107A">
        <w:rPr>
          <w:rFonts w:ascii="Arial" w:hAnsi="Arial" w:cs="Arial"/>
          <w:sz w:val="24"/>
          <w:szCs w:val="24"/>
        </w:rPr>
        <w:t>a</w:t>
      </w:r>
      <w:proofErr w:type="gramEnd"/>
      <w:r w:rsidRPr="0057107A">
        <w:rPr>
          <w:rFonts w:ascii="Arial" w:hAnsi="Arial" w:cs="Arial"/>
          <w:sz w:val="24"/>
          <w:szCs w:val="24"/>
        </w:rPr>
        <w:t xml:space="preserve"> short-term follow-up with no reported deaths and normal</w:t>
      </w:r>
      <w:r w:rsidR="003E38D6" w:rsidRPr="0057107A">
        <w:rPr>
          <w:rFonts w:ascii="Arial" w:hAnsi="Arial" w:cs="Arial"/>
          <w:sz w:val="24"/>
          <w:szCs w:val="24"/>
        </w:rPr>
        <w:t xml:space="preserve"> </w:t>
      </w:r>
      <w:r w:rsidRPr="0057107A">
        <w:rPr>
          <w:rFonts w:ascii="Arial" w:hAnsi="Arial" w:cs="Arial"/>
          <w:sz w:val="24"/>
          <w:szCs w:val="24"/>
        </w:rPr>
        <w:t>LV function during a follow-up period ranging from 2 weeks to</w:t>
      </w:r>
      <w:r w:rsidR="003E38D6" w:rsidRPr="0057107A">
        <w:rPr>
          <w:rFonts w:ascii="Arial" w:hAnsi="Arial" w:cs="Arial"/>
          <w:sz w:val="24"/>
          <w:szCs w:val="24"/>
        </w:rPr>
        <w:t xml:space="preserve"> </w:t>
      </w:r>
      <w:r w:rsidRPr="0057107A">
        <w:rPr>
          <w:rFonts w:ascii="Arial" w:hAnsi="Arial" w:cs="Arial"/>
          <w:sz w:val="24"/>
          <w:szCs w:val="24"/>
        </w:rPr>
        <w:t>3 years [</w:t>
      </w:r>
      <w:r w:rsidR="00E50297" w:rsidRPr="0057107A">
        <w:rPr>
          <w:rFonts w:ascii="Arial" w:hAnsi="Arial" w:cs="Arial"/>
          <w:sz w:val="24"/>
          <w:szCs w:val="24"/>
        </w:rPr>
        <w:t>3</w:t>
      </w:r>
      <w:r w:rsidR="006A6360" w:rsidRPr="0057107A">
        <w:rPr>
          <w:rFonts w:ascii="Arial" w:hAnsi="Arial" w:cs="Arial"/>
          <w:sz w:val="24"/>
          <w:szCs w:val="24"/>
        </w:rPr>
        <w:t>1</w:t>
      </w:r>
      <w:r w:rsidRPr="0057107A">
        <w:rPr>
          <w:rFonts w:ascii="Arial" w:hAnsi="Arial" w:cs="Arial"/>
          <w:sz w:val="24"/>
          <w:szCs w:val="24"/>
        </w:rPr>
        <w:t xml:space="preserve">]. </w:t>
      </w:r>
    </w:p>
    <w:p w14:paraId="70DB246B" w14:textId="77777777" w:rsidR="00825695" w:rsidRPr="0057107A" w:rsidRDefault="00825695" w:rsidP="004B573F">
      <w:pPr>
        <w:autoSpaceDE w:val="0"/>
        <w:autoSpaceDN w:val="0"/>
        <w:adjustRightInd w:val="0"/>
        <w:spacing w:after="0" w:line="360" w:lineRule="auto"/>
        <w:rPr>
          <w:rFonts w:ascii="Arial" w:hAnsi="Arial" w:cs="Arial"/>
          <w:sz w:val="24"/>
          <w:szCs w:val="24"/>
        </w:rPr>
      </w:pPr>
    </w:p>
    <w:p w14:paraId="040B6572" w14:textId="65DB4B26" w:rsidR="00825695" w:rsidRPr="0057107A" w:rsidRDefault="00E65CD6"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In an Italian prospective study, the 12-month outcome</w:t>
      </w:r>
      <w:r w:rsidR="003E38D6" w:rsidRPr="0057107A">
        <w:rPr>
          <w:rFonts w:ascii="Arial" w:hAnsi="Arial" w:cs="Arial"/>
          <w:sz w:val="24"/>
          <w:szCs w:val="24"/>
        </w:rPr>
        <w:t xml:space="preserve"> </w:t>
      </w:r>
      <w:r w:rsidRPr="0057107A">
        <w:rPr>
          <w:rFonts w:ascii="Arial" w:hAnsi="Arial" w:cs="Arial"/>
          <w:sz w:val="24"/>
          <w:szCs w:val="24"/>
        </w:rPr>
        <w:t>of 40 consecutive cases with myopericarditis was reported to be</w:t>
      </w:r>
      <w:r w:rsidR="003E38D6" w:rsidRPr="0057107A">
        <w:rPr>
          <w:rFonts w:ascii="Arial" w:hAnsi="Arial" w:cs="Arial"/>
          <w:sz w:val="24"/>
          <w:szCs w:val="24"/>
        </w:rPr>
        <w:t xml:space="preserve"> </w:t>
      </w:r>
      <w:r w:rsidRPr="0057107A">
        <w:rPr>
          <w:rFonts w:ascii="Arial" w:hAnsi="Arial" w:cs="Arial"/>
          <w:sz w:val="24"/>
          <w:szCs w:val="24"/>
        </w:rPr>
        <w:t>benign with no deaths and normalization of echocardiographic,</w:t>
      </w:r>
      <w:r w:rsidR="003E38D6" w:rsidRPr="0057107A">
        <w:rPr>
          <w:rFonts w:ascii="Arial" w:hAnsi="Arial" w:cs="Arial"/>
          <w:sz w:val="24"/>
          <w:szCs w:val="24"/>
        </w:rPr>
        <w:t xml:space="preserve"> </w:t>
      </w:r>
      <w:r w:rsidRPr="0057107A">
        <w:rPr>
          <w:rFonts w:ascii="Arial" w:hAnsi="Arial" w:cs="Arial"/>
          <w:sz w:val="24"/>
          <w:szCs w:val="24"/>
        </w:rPr>
        <w:t>electrocardiographic and treadmill testing data in 98% of cases [</w:t>
      </w:r>
      <w:r w:rsidR="00E50297" w:rsidRPr="0057107A">
        <w:rPr>
          <w:rFonts w:ascii="Arial" w:hAnsi="Arial" w:cs="Arial"/>
          <w:sz w:val="24"/>
          <w:szCs w:val="24"/>
        </w:rPr>
        <w:t>1</w:t>
      </w:r>
      <w:r w:rsidR="006A6360" w:rsidRPr="0057107A">
        <w:rPr>
          <w:rFonts w:ascii="Arial" w:hAnsi="Arial" w:cs="Arial"/>
          <w:sz w:val="24"/>
          <w:szCs w:val="24"/>
        </w:rPr>
        <w:t>4</w:t>
      </w:r>
      <w:r w:rsidRPr="0057107A">
        <w:rPr>
          <w:rFonts w:ascii="Arial" w:hAnsi="Arial" w:cs="Arial"/>
          <w:sz w:val="24"/>
          <w:szCs w:val="24"/>
        </w:rPr>
        <w:t>].</w:t>
      </w:r>
      <w:r w:rsidR="003E38D6" w:rsidRPr="0057107A">
        <w:rPr>
          <w:rFonts w:ascii="Arial" w:hAnsi="Arial" w:cs="Arial"/>
          <w:sz w:val="24"/>
          <w:szCs w:val="24"/>
        </w:rPr>
        <w:t xml:space="preserve"> </w:t>
      </w:r>
    </w:p>
    <w:p w14:paraId="52988CF9" w14:textId="77777777" w:rsidR="00825695" w:rsidRPr="0057107A" w:rsidRDefault="00825695" w:rsidP="004B573F">
      <w:pPr>
        <w:autoSpaceDE w:val="0"/>
        <w:autoSpaceDN w:val="0"/>
        <w:adjustRightInd w:val="0"/>
        <w:spacing w:after="0" w:line="360" w:lineRule="auto"/>
        <w:rPr>
          <w:rFonts w:ascii="Arial" w:hAnsi="Arial" w:cs="Arial"/>
          <w:sz w:val="24"/>
          <w:szCs w:val="24"/>
        </w:rPr>
      </w:pPr>
    </w:p>
    <w:p w14:paraId="42E72D6B" w14:textId="28DC8BE2" w:rsidR="00AE4C95" w:rsidRPr="0057107A" w:rsidRDefault="00E65CD6"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A subsequent French study on 14 cases of myopericarditis reported</w:t>
      </w:r>
      <w:r w:rsidR="003E38D6" w:rsidRPr="0057107A">
        <w:rPr>
          <w:rFonts w:ascii="Arial" w:hAnsi="Arial" w:cs="Arial"/>
          <w:sz w:val="24"/>
          <w:szCs w:val="24"/>
        </w:rPr>
        <w:t xml:space="preserve"> </w:t>
      </w:r>
      <w:r w:rsidRPr="0057107A">
        <w:rPr>
          <w:rFonts w:ascii="Arial" w:hAnsi="Arial" w:cs="Arial"/>
          <w:sz w:val="24"/>
          <w:szCs w:val="24"/>
        </w:rPr>
        <w:t>21% mortality (two cases of sudden death and one case of cardiac</w:t>
      </w:r>
      <w:r w:rsidR="003E38D6" w:rsidRPr="0057107A">
        <w:rPr>
          <w:rFonts w:ascii="Arial" w:hAnsi="Arial" w:cs="Arial"/>
          <w:sz w:val="24"/>
          <w:szCs w:val="24"/>
        </w:rPr>
        <w:t xml:space="preserve"> </w:t>
      </w:r>
      <w:r w:rsidRPr="0057107A">
        <w:rPr>
          <w:rFonts w:ascii="Arial" w:hAnsi="Arial" w:cs="Arial"/>
          <w:sz w:val="24"/>
          <w:szCs w:val="24"/>
        </w:rPr>
        <w:t>death due to cardiac tamponade) after 20 months [</w:t>
      </w:r>
      <w:r w:rsidR="00E50297" w:rsidRPr="0057107A">
        <w:rPr>
          <w:rFonts w:ascii="Arial" w:hAnsi="Arial" w:cs="Arial"/>
          <w:sz w:val="24"/>
          <w:szCs w:val="24"/>
        </w:rPr>
        <w:t>3</w:t>
      </w:r>
      <w:r w:rsidR="006A6360" w:rsidRPr="0057107A">
        <w:rPr>
          <w:rFonts w:ascii="Arial" w:hAnsi="Arial" w:cs="Arial"/>
          <w:sz w:val="24"/>
          <w:szCs w:val="24"/>
        </w:rPr>
        <w:t>0</w:t>
      </w:r>
      <w:r w:rsidRPr="0057107A">
        <w:rPr>
          <w:rFonts w:ascii="Arial" w:hAnsi="Arial" w:cs="Arial"/>
          <w:sz w:val="24"/>
          <w:szCs w:val="24"/>
        </w:rPr>
        <w:t>].</w:t>
      </w:r>
      <w:r w:rsidR="003E38D6" w:rsidRPr="0057107A">
        <w:rPr>
          <w:rFonts w:ascii="Arial" w:hAnsi="Arial" w:cs="Arial"/>
          <w:sz w:val="24"/>
          <w:szCs w:val="24"/>
        </w:rPr>
        <w:t xml:space="preserve"> </w:t>
      </w:r>
      <w:r w:rsidRPr="0057107A">
        <w:rPr>
          <w:rFonts w:ascii="Arial" w:hAnsi="Arial" w:cs="Arial"/>
          <w:sz w:val="24"/>
          <w:szCs w:val="24"/>
        </w:rPr>
        <w:t>Conversly, data from the Trieste registry (Italy) on 62 consecutive</w:t>
      </w:r>
      <w:r w:rsidR="003E38D6" w:rsidRPr="0057107A">
        <w:rPr>
          <w:rFonts w:ascii="Arial" w:hAnsi="Arial" w:cs="Arial"/>
          <w:sz w:val="24"/>
          <w:szCs w:val="24"/>
        </w:rPr>
        <w:t xml:space="preserve"> </w:t>
      </w:r>
      <w:r w:rsidRPr="0057107A">
        <w:rPr>
          <w:rFonts w:ascii="Arial" w:hAnsi="Arial" w:cs="Arial"/>
          <w:sz w:val="24"/>
          <w:szCs w:val="24"/>
        </w:rPr>
        <w:t>cases with perimyocarditis showed a relatively benign outcome at</w:t>
      </w:r>
      <w:r w:rsidR="003E38D6" w:rsidRPr="0057107A">
        <w:rPr>
          <w:rFonts w:ascii="Arial" w:hAnsi="Arial" w:cs="Arial"/>
          <w:sz w:val="24"/>
          <w:szCs w:val="24"/>
        </w:rPr>
        <w:t xml:space="preserve"> </w:t>
      </w:r>
      <w:r w:rsidRPr="0057107A">
        <w:rPr>
          <w:rFonts w:ascii="Arial" w:hAnsi="Arial" w:cs="Arial"/>
          <w:sz w:val="24"/>
          <w:szCs w:val="24"/>
        </w:rPr>
        <w:t>1 year with no deaths and clinical resolution in 95% of cases [</w:t>
      </w:r>
      <w:r w:rsidR="00E50297" w:rsidRPr="0057107A">
        <w:rPr>
          <w:rFonts w:ascii="Arial" w:hAnsi="Arial" w:cs="Arial"/>
          <w:sz w:val="24"/>
          <w:szCs w:val="24"/>
        </w:rPr>
        <w:t>3</w:t>
      </w:r>
      <w:r w:rsidR="006A6360" w:rsidRPr="0057107A">
        <w:rPr>
          <w:rFonts w:ascii="Arial" w:hAnsi="Arial" w:cs="Arial"/>
          <w:sz w:val="24"/>
          <w:szCs w:val="24"/>
        </w:rPr>
        <w:t>2</w:t>
      </w:r>
      <w:r w:rsidRPr="0057107A">
        <w:rPr>
          <w:rFonts w:ascii="Arial" w:hAnsi="Arial" w:cs="Arial"/>
          <w:sz w:val="24"/>
          <w:szCs w:val="24"/>
        </w:rPr>
        <w:t>].</w:t>
      </w:r>
      <w:r w:rsidR="003E38D6" w:rsidRPr="0057107A">
        <w:rPr>
          <w:rFonts w:ascii="Arial" w:hAnsi="Arial" w:cs="Arial"/>
          <w:sz w:val="24"/>
          <w:szCs w:val="24"/>
        </w:rPr>
        <w:t xml:space="preserve"> </w:t>
      </w:r>
    </w:p>
    <w:p w14:paraId="04552DA6" w14:textId="77777777" w:rsidR="00AE4C95" w:rsidRPr="0057107A" w:rsidRDefault="00AE4C95" w:rsidP="004B573F">
      <w:pPr>
        <w:autoSpaceDE w:val="0"/>
        <w:autoSpaceDN w:val="0"/>
        <w:adjustRightInd w:val="0"/>
        <w:spacing w:after="0" w:line="360" w:lineRule="auto"/>
        <w:rPr>
          <w:rFonts w:ascii="Arial" w:hAnsi="Arial" w:cs="Arial"/>
          <w:sz w:val="24"/>
          <w:szCs w:val="24"/>
        </w:rPr>
      </w:pPr>
    </w:p>
    <w:p w14:paraId="7C2AA568" w14:textId="6DAD8677" w:rsidR="00E65CD6" w:rsidRPr="0057107A" w:rsidRDefault="00E65CD6" w:rsidP="004B573F">
      <w:p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Fatal cases have been reported only in case reports with viral</w:t>
      </w:r>
      <w:r w:rsidR="003E38D6" w:rsidRPr="0057107A">
        <w:rPr>
          <w:rFonts w:ascii="Arial" w:hAnsi="Arial" w:cs="Arial"/>
          <w:sz w:val="24"/>
          <w:szCs w:val="24"/>
        </w:rPr>
        <w:t xml:space="preserve"> </w:t>
      </w:r>
      <w:r w:rsidRPr="0057107A">
        <w:rPr>
          <w:rFonts w:ascii="Arial" w:hAnsi="Arial" w:cs="Arial"/>
          <w:sz w:val="24"/>
          <w:szCs w:val="24"/>
        </w:rPr>
        <w:t>infections presenting with prevalent or exclusive myocardial</w:t>
      </w:r>
      <w:r w:rsidR="003E38D6" w:rsidRPr="0057107A">
        <w:rPr>
          <w:rFonts w:ascii="Arial" w:hAnsi="Arial" w:cs="Arial"/>
          <w:sz w:val="24"/>
          <w:szCs w:val="24"/>
        </w:rPr>
        <w:t xml:space="preserve"> </w:t>
      </w:r>
      <w:r w:rsidRPr="0057107A">
        <w:rPr>
          <w:rFonts w:ascii="Arial" w:hAnsi="Arial" w:cs="Arial"/>
          <w:sz w:val="24"/>
          <w:szCs w:val="24"/>
        </w:rPr>
        <w:t>involvement with heart failure signs or symptoms at presentation</w:t>
      </w:r>
      <w:r w:rsidR="003E38D6" w:rsidRPr="0057107A">
        <w:rPr>
          <w:rFonts w:ascii="Arial" w:hAnsi="Arial" w:cs="Arial"/>
          <w:sz w:val="24"/>
          <w:szCs w:val="24"/>
        </w:rPr>
        <w:t xml:space="preserve"> </w:t>
      </w:r>
      <w:r w:rsidRPr="0057107A">
        <w:rPr>
          <w:rFonts w:ascii="Arial" w:hAnsi="Arial" w:cs="Arial"/>
          <w:sz w:val="24"/>
          <w:szCs w:val="24"/>
        </w:rPr>
        <w:t>[</w:t>
      </w:r>
      <w:r w:rsidR="003373FC" w:rsidRPr="0057107A">
        <w:rPr>
          <w:rFonts w:ascii="Arial" w:hAnsi="Arial" w:cs="Arial"/>
          <w:sz w:val="24"/>
          <w:szCs w:val="24"/>
        </w:rPr>
        <w:t>3</w:t>
      </w:r>
      <w:r w:rsidR="006A6360" w:rsidRPr="0057107A">
        <w:rPr>
          <w:rFonts w:ascii="Arial" w:hAnsi="Arial" w:cs="Arial"/>
          <w:sz w:val="24"/>
          <w:szCs w:val="24"/>
        </w:rPr>
        <w:t>5</w:t>
      </w:r>
      <w:r w:rsidR="003373FC" w:rsidRPr="0057107A">
        <w:rPr>
          <w:rFonts w:ascii="Arial" w:hAnsi="Arial" w:cs="Arial"/>
          <w:sz w:val="24"/>
          <w:szCs w:val="24"/>
        </w:rPr>
        <w:t>,</w:t>
      </w:r>
      <w:r w:rsidR="006A6360" w:rsidRPr="0057107A">
        <w:rPr>
          <w:rFonts w:ascii="Arial" w:hAnsi="Arial" w:cs="Arial"/>
          <w:sz w:val="24"/>
          <w:szCs w:val="24"/>
        </w:rPr>
        <w:t>36</w:t>
      </w:r>
      <w:r w:rsidRPr="0057107A">
        <w:rPr>
          <w:rFonts w:ascii="Arial" w:hAnsi="Arial" w:cs="Arial"/>
          <w:sz w:val="24"/>
          <w:szCs w:val="24"/>
        </w:rPr>
        <w:t xml:space="preserve">]. </w:t>
      </w:r>
    </w:p>
    <w:p w14:paraId="350C75B9" w14:textId="3A0D02AA" w:rsidR="006C09BB" w:rsidRPr="0057107A" w:rsidRDefault="006C09BB" w:rsidP="004B573F">
      <w:pPr>
        <w:autoSpaceDE w:val="0"/>
        <w:autoSpaceDN w:val="0"/>
        <w:adjustRightInd w:val="0"/>
        <w:spacing w:after="0" w:line="360" w:lineRule="auto"/>
        <w:rPr>
          <w:rFonts w:ascii="Arial" w:hAnsi="Arial" w:cs="Arial"/>
          <w:sz w:val="24"/>
          <w:szCs w:val="24"/>
        </w:rPr>
      </w:pPr>
    </w:p>
    <w:p w14:paraId="2DB712A8" w14:textId="77777777" w:rsidR="006C09BB" w:rsidRPr="006C09BB" w:rsidRDefault="006C09BB" w:rsidP="004B573F">
      <w:pPr>
        <w:spacing w:before="100" w:beforeAutospacing="1" w:after="100" w:afterAutospacing="1" w:line="360" w:lineRule="auto"/>
        <w:outlineLvl w:val="2"/>
        <w:rPr>
          <w:rFonts w:ascii="Arial" w:eastAsia="Times New Roman" w:hAnsi="Arial" w:cs="Arial"/>
          <w:b/>
          <w:bCs/>
          <w:sz w:val="28"/>
          <w:szCs w:val="28"/>
          <w:lang w:eastAsia="fr-FR"/>
        </w:rPr>
      </w:pPr>
      <w:r w:rsidRPr="006C09BB">
        <w:rPr>
          <w:rFonts w:ascii="Arial" w:eastAsia="Times New Roman" w:hAnsi="Arial" w:cs="Arial"/>
          <w:b/>
          <w:bCs/>
          <w:sz w:val="28"/>
          <w:szCs w:val="28"/>
          <w:lang w:eastAsia="fr-FR"/>
        </w:rPr>
        <w:t>Conclusion</w:t>
      </w:r>
    </w:p>
    <w:p w14:paraId="635390A5" w14:textId="77777777" w:rsidR="006C09BB" w:rsidRPr="006C09BB" w:rsidRDefault="006C09BB" w:rsidP="004B573F">
      <w:pPr>
        <w:spacing w:before="100" w:beforeAutospacing="1" w:after="100" w:afterAutospacing="1" w:line="360" w:lineRule="auto"/>
        <w:rPr>
          <w:rFonts w:ascii="Arial" w:eastAsia="Times New Roman" w:hAnsi="Arial" w:cs="Arial"/>
          <w:sz w:val="24"/>
          <w:szCs w:val="24"/>
          <w:lang w:eastAsia="fr-FR"/>
        </w:rPr>
      </w:pPr>
      <w:r w:rsidRPr="006C09BB">
        <w:rPr>
          <w:rFonts w:ascii="Arial" w:eastAsia="Times New Roman" w:hAnsi="Arial" w:cs="Arial"/>
          <w:sz w:val="24"/>
          <w:szCs w:val="24"/>
          <w:lang w:eastAsia="fr-FR"/>
        </w:rPr>
        <w:t xml:space="preserve">Neoplastic myocarditis remains a rare and often under-recognized cardiac manifestation of malignancy. This case highlights the importance of considering myocardial infiltration in the differential diagnosis of acute myocarditis, particularly in patients without typical viral prodromes or with risk factors for cancer. Early and accurate diagnosis through multimodal imaging and histological confirmation is </w:t>
      </w:r>
      <w:r w:rsidRPr="006C09BB">
        <w:rPr>
          <w:rFonts w:ascii="Arial" w:eastAsia="Times New Roman" w:hAnsi="Arial" w:cs="Arial"/>
          <w:sz w:val="24"/>
          <w:szCs w:val="24"/>
          <w:lang w:eastAsia="fr-FR"/>
        </w:rPr>
        <w:lastRenderedPageBreak/>
        <w:t>essential, as it profoundly influences therapeutic strategy and prognosis. Clinicians should maintain a high index of suspicion for neoplastic cardiac involvement when facing atypical clinical presentations, as the heart may be the initial site revealing an otherwise occult malignancy.</w:t>
      </w:r>
    </w:p>
    <w:p w14:paraId="202C0009" w14:textId="77777777" w:rsidR="006C09BB" w:rsidRPr="0057107A" w:rsidRDefault="006C09BB" w:rsidP="004B573F">
      <w:pPr>
        <w:autoSpaceDE w:val="0"/>
        <w:autoSpaceDN w:val="0"/>
        <w:adjustRightInd w:val="0"/>
        <w:spacing w:after="0" w:line="360" w:lineRule="auto"/>
        <w:rPr>
          <w:rFonts w:ascii="Arial" w:hAnsi="Arial" w:cs="Arial"/>
          <w:sz w:val="24"/>
          <w:szCs w:val="24"/>
        </w:rPr>
      </w:pPr>
    </w:p>
    <w:p w14:paraId="3401E775" w14:textId="48194F4A" w:rsidR="006C09BB" w:rsidRPr="0057107A" w:rsidRDefault="006C09BB" w:rsidP="004B573F">
      <w:pPr>
        <w:autoSpaceDE w:val="0"/>
        <w:autoSpaceDN w:val="0"/>
        <w:adjustRightInd w:val="0"/>
        <w:spacing w:after="0" w:line="360" w:lineRule="auto"/>
        <w:rPr>
          <w:rFonts w:ascii="Arial" w:hAnsi="Arial" w:cs="Arial"/>
          <w:sz w:val="24"/>
          <w:szCs w:val="24"/>
        </w:rPr>
      </w:pPr>
    </w:p>
    <w:p w14:paraId="0E03B748" w14:textId="13F699DC" w:rsidR="006C09BB" w:rsidRPr="0057107A" w:rsidRDefault="006C09BB" w:rsidP="004B573F">
      <w:pPr>
        <w:autoSpaceDE w:val="0"/>
        <w:autoSpaceDN w:val="0"/>
        <w:adjustRightInd w:val="0"/>
        <w:spacing w:after="0" w:line="360" w:lineRule="auto"/>
        <w:rPr>
          <w:rFonts w:ascii="Arial" w:hAnsi="Arial" w:cs="Arial"/>
          <w:sz w:val="24"/>
          <w:szCs w:val="24"/>
        </w:rPr>
      </w:pPr>
    </w:p>
    <w:p w14:paraId="76793DB2" w14:textId="7BEA7888" w:rsidR="006C09BB" w:rsidRPr="003252E6" w:rsidRDefault="006C09BB" w:rsidP="004B573F">
      <w:pPr>
        <w:autoSpaceDE w:val="0"/>
        <w:autoSpaceDN w:val="0"/>
        <w:adjustRightInd w:val="0"/>
        <w:spacing w:after="0" w:line="360" w:lineRule="auto"/>
        <w:rPr>
          <w:rFonts w:ascii="Arial" w:hAnsi="Arial" w:cs="Arial"/>
          <w:b/>
          <w:bCs/>
          <w:sz w:val="28"/>
          <w:szCs w:val="28"/>
        </w:rPr>
      </w:pPr>
      <w:r w:rsidRPr="003252E6">
        <w:rPr>
          <w:rFonts w:ascii="Arial" w:hAnsi="Arial" w:cs="Arial"/>
          <w:b/>
          <w:bCs/>
          <w:sz w:val="28"/>
          <w:szCs w:val="28"/>
        </w:rPr>
        <w:t>TAKE HOME MESSAGES :</w:t>
      </w:r>
    </w:p>
    <w:p w14:paraId="6D378E06" w14:textId="77777777" w:rsidR="003252E6" w:rsidRPr="003252E6" w:rsidRDefault="006C09BB" w:rsidP="004B573F">
      <w:pPr>
        <w:pStyle w:val="ListParagraph"/>
        <w:numPr>
          <w:ilvl w:val="0"/>
          <w:numId w:val="2"/>
        </w:numPr>
        <w:spacing w:before="100" w:beforeAutospacing="1" w:after="100" w:afterAutospacing="1" w:line="360" w:lineRule="auto"/>
        <w:rPr>
          <w:rFonts w:ascii="Arial" w:eastAsia="Times New Roman" w:hAnsi="Arial" w:cs="Arial"/>
          <w:sz w:val="24"/>
          <w:szCs w:val="24"/>
          <w:lang w:eastAsia="fr-FR"/>
        </w:rPr>
      </w:pPr>
      <w:r w:rsidRPr="003252E6">
        <w:rPr>
          <w:rFonts w:ascii="Arial" w:eastAsia="Times New Roman" w:hAnsi="Arial" w:cs="Arial"/>
          <w:sz w:val="24"/>
          <w:szCs w:val="24"/>
          <w:lang w:eastAsia="fr-FR"/>
        </w:rPr>
        <w:t>Neoplastic myocarditis is a rare but important differential diagnosis in patients presenting with acute myocarditis-like symptoms, especially in those with cancer risk factors.</w:t>
      </w:r>
    </w:p>
    <w:p w14:paraId="1C015E83" w14:textId="77777777" w:rsidR="003252E6" w:rsidRPr="003252E6" w:rsidRDefault="006C09BB" w:rsidP="003252E6">
      <w:pPr>
        <w:pStyle w:val="ListParagraph"/>
        <w:numPr>
          <w:ilvl w:val="0"/>
          <w:numId w:val="2"/>
        </w:numPr>
        <w:spacing w:before="100" w:beforeAutospacing="1" w:after="100" w:afterAutospacing="1" w:line="360" w:lineRule="auto"/>
        <w:rPr>
          <w:rFonts w:ascii="Arial" w:eastAsia="Times New Roman" w:hAnsi="Arial" w:cs="Arial"/>
          <w:sz w:val="24"/>
          <w:szCs w:val="24"/>
          <w:lang w:eastAsia="fr-FR"/>
        </w:rPr>
      </w:pPr>
      <w:r w:rsidRPr="003252E6">
        <w:rPr>
          <w:rFonts w:ascii="Arial" w:eastAsia="Times New Roman" w:hAnsi="Arial" w:cs="Arial"/>
          <w:sz w:val="24"/>
          <w:szCs w:val="24"/>
          <w:lang w:eastAsia="fr-FR"/>
        </w:rPr>
        <w:t>Cardiac involvement may be the first manifestation of an underlying malignancy, including bronchogenic carcinoma.</w:t>
      </w:r>
    </w:p>
    <w:p w14:paraId="3546529F" w14:textId="77777777" w:rsidR="003252E6" w:rsidRPr="003252E6" w:rsidRDefault="006C09BB" w:rsidP="004B573F">
      <w:pPr>
        <w:pStyle w:val="ListParagraph"/>
        <w:numPr>
          <w:ilvl w:val="0"/>
          <w:numId w:val="2"/>
        </w:numPr>
        <w:spacing w:before="100" w:beforeAutospacing="1" w:after="100" w:afterAutospacing="1" w:line="360" w:lineRule="auto"/>
        <w:rPr>
          <w:rFonts w:ascii="Arial" w:eastAsia="Times New Roman" w:hAnsi="Arial" w:cs="Arial"/>
          <w:sz w:val="24"/>
          <w:szCs w:val="24"/>
          <w:lang w:eastAsia="fr-FR"/>
        </w:rPr>
      </w:pPr>
      <w:r w:rsidRPr="003252E6">
        <w:rPr>
          <w:rFonts w:ascii="Arial" w:eastAsia="Times New Roman" w:hAnsi="Arial" w:cs="Arial"/>
          <w:sz w:val="24"/>
          <w:szCs w:val="24"/>
          <w:lang w:eastAsia="fr-FR"/>
        </w:rPr>
        <w:t>Multimodal imaging (echocardiography, cardiac MRI, CT scan) and histological analysis are key to confirming the diagnosis of neoplastic myocardial infiltration.</w:t>
      </w:r>
    </w:p>
    <w:p w14:paraId="30BBDF6E" w14:textId="77777777" w:rsidR="003252E6" w:rsidRPr="003252E6" w:rsidRDefault="006C09BB" w:rsidP="004B573F">
      <w:pPr>
        <w:pStyle w:val="ListParagraph"/>
        <w:numPr>
          <w:ilvl w:val="0"/>
          <w:numId w:val="2"/>
        </w:numPr>
        <w:spacing w:before="100" w:beforeAutospacing="1" w:after="100" w:afterAutospacing="1" w:line="360" w:lineRule="auto"/>
        <w:rPr>
          <w:rFonts w:ascii="Arial" w:eastAsia="Times New Roman" w:hAnsi="Arial" w:cs="Arial"/>
          <w:sz w:val="24"/>
          <w:szCs w:val="24"/>
          <w:lang w:eastAsia="fr-FR"/>
        </w:rPr>
      </w:pPr>
      <w:r w:rsidRPr="003252E6">
        <w:rPr>
          <w:rFonts w:ascii="Arial" w:eastAsia="Times New Roman" w:hAnsi="Arial" w:cs="Arial"/>
          <w:sz w:val="24"/>
          <w:szCs w:val="24"/>
          <w:lang w:eastAsia="fr-FR"/>
        </w:rPr>
        <w:t>Electrocardiographic and biochemical signs (e.g. ST changes, troponin elevation) may mimic acute coronary syndromes or viral myocarditis, delaying diagnosis.</w:t>
      </w:r>
    </w:p>
    <w:p w14:paraId="7125BEF0" w14:textId="28BEA825" w:rsidR="006C09BB" w:rsidRPr="003252E6" w:rsidRDefault="006C09BB" w:rsidP="004B573F">
      <w:pPr>
        <w:pStyle w:val="ListParagraph"/>
        <w:numPr>
          <w:ilvl w:val="0"/>
          <w:numId w:val="2"/>
        </w:numPr>
        <w:spacing w:before="100" w:beforeAutospacing="1" w:after="100" w:afterAutospacing="1" w:line="360" w:lineRule="auto"/>
        <w:rPr>
          <w:rFonts w:ascii="Arial" w:eastAsia="Times New Roman" w:hAnsi="Arial" w:cs="Arial"/>
          <w:sz w:val="24"/>
          <w:szCs w:val="24"/>
          <w:lang w:eastAsia="fr-FR"/>
        </w:rPr>
      </w:pPr>
      <w:r w:rsidRPr="003252E6">
        <w:rPr>
          <w:rFonts w:ascii="Arial" w:eastAsia="Times New Roman" w:hAnsi="Arial" w:cs="Arial"/>
          <w:sz w:val="24"/>
          <w:szCs w:val="24"/>
          <w:lang w:eastAsia="fr-FR"/>
        </w:rPr>
        <w:t>Early identification of neoplastic myocarditis is crucial for prognosis and may significantly impact therapeutic decision-making.</w:t>
      </w:r>
    </w:p>
    <w:p w14:paraId="105FD312" w14:textId="77777777" w:rsidR="003252E6" w:rsidRDefault="003252E6" w:rsidP="004B573F">
      <w:pPr>
        <w:pStyle w:val="BodyText"/>
        <w:spacing w:before="1" w:line="360" w:lineRule="auto"/>
        <w:jc w:val="both"/>
        <w:rPr>
          <w:rFonts w:ascii="Arial" w:hAnsi="Arial" w:cs="Arial"/>
          <w:b/>
          <w:bCs/>
          <w:color w:val="000000"/>
          <w:sz w:val="28"/>
          <w:szCs w:val="28"/>
          <w:shd w:val="clear" w:color="auto" w:fill="FFFFFF"/>
        </w:rPr>
      </w:pPr>
    </w:p>
    <w:p w14:paraId="1128F627" w14:textId="4634CA9A" w:rsidR="009D2A08" w:rsidRDefault="009D2A08" w:rsidP="004B573F">
      <w:pPr>
        <w:pStyle w:val="BodyText"/>
        <w:spacing w:before="1" w:line="360" w:lineRule="auto"/>
        <w:jc w:val="both"/>
        <w:rPr>
          <w:rFonts w:ascii="Arial" w:hAnsi="Arial" w:cs="Arial"/>
          <w:b/>
          <w:bCs/>
          <w:color w:val="000000"/>
          <w:sz w:val="28"/>
          <w:szCs w:val="28"/>
          <w:shd w:val="clear" w:color="auto" w:fill="FFFFFF"/>
        </w:rPr>
      </w:pPr>
      <w:r w:rsidRPr="003252E6">
        <w:rPr>
          <w:rFonts w:ascii="Arial" w:hAnsi="Arial" w:cs="Arial"/>
          <w:b/>
          <w:bCs/>
          <w:color w:val="000000"/>
          <w:sz w:val="28"/>
          <w:szCs w:val="28"/>
          <w:shd w:val="clear" w:color="auto" w:fill="FFFFFF"/>
        </w:rPr>
        <w:t xml:space="preserve">ABBREVIATIONS AND </w:t>
      </w:r>
      <w:proofErr w:type="gramStart"/>
      <w:r w:rsidRPr="003252E6">
        <w:rPr>
          <w:rFonts w:ascii="Arial" w:hAnsi="Arial" w:cs="Arial"/>
          <w:b/>
          <w:bCs/>
          <w:color w:val="000000"/>
          <w:sz w:val="28"/>
          <w:szCs w:val="28"/>
          <w:shd w:val="clear" w:color="auto" w:fill="FFFFFF"/>
        </w:rPr>
        <w:t>ACRONYMS :</w:t>
      </w:r>
      <w:proofErr w:type="gramEnd"/>
    </w:p>
    <w:p w14:paraId="75DD1721" w14:textId="77777777" w:rsidR="003252E6" w:rsidRPr="003252E6" w:rsidRDefault="003252E6" w:rsidP="003252E6">
      <w:pPr>
        <w:rPr>
          <w:rFonts w:ascii="Arial" w:hAnsi="Arial" w:cs="Arial"/>
          <w:sz w:val="24"/>
          <w:szCs w:val="24"/>
        </w:rPr>
      </w:pPr>
      <w:r w:rsidRPr="003252E6">
        <w:rPr>
          <w:rFonts w:ascii="Arial" w:hAnsi="Arial" w:cs="Arial"/>
          <w:sz w:val="24"/>
          <w:szCs w:val="24"/>
        </w:rPr>
        <w:t>CT : Computed Tomography</w:t>
      </w:r>
    </w:p>
    <w:p w14:paraId="3DCD5595" w14:textId="77777777" w:rsidR="003252E6" w:rsidRPr="003252E6" w:rsidRDefault="003252E6" w:rsidP="003252E6">
      <w:pPr>
        <w:rPr>
          <w:rFonts w:ascii="Arial" w:hAnsi="Arial" w:cs="Arial"/>
          <w:sz w:val="24"/>
          <w:szCs w:val="24"/>
        </w:rPr>
      </w:pPr>
      <w:r w:rsidRPr="003252E6">
        <w:rPr>
          <w:rFonts w:ascii="Arial" w:hAnsi="Arial" w:cs="Arial"/>
          <w:sz w:val="24"/>
          <w:szCs w:val="24"/>
        </w:rPr>
        <w:t>ICU : Intensive Care Unit</w:t>
      </w:r>
    </w:p>
    <w:p w14:paraId="09591411" w14:textId="77777777" w:rsidR="003252E6" w:rsidRPr="003252E6" w:rsidRDefault="003252E6" w:rsidP="003252E6">
      <w:pPr>
        <w:rPr>
          <w:rFonts w:ascii="Arial" w:hAnsi="Arial" w:cs="Arial"/>
          <w:sz w:val="24"/>
          <w:szCs w:val="24"/>
        </w:rPr>
      </w:pPr>
      <w:r w:rsidRPr="003252E6">
        <w:rPr>
          <w:rFonts w:ascii="Arial" w:hAnsi="Arial" w:cs="Arial"/>
          <w:sz w:val="24"/>
          <w:szCs w:val="24"/>
        </w:rPr>
        <w:t>LVEF : Left Ventricular Ejection Fraction</w:t>
      </w:r>
    </w:p>
    <w:p w14:paraId="396388F9" w14:textId="77777777" w:rsidR="003252E6" w:rsidRPr="003252E6" w:rsidRDefault="003252E6" w:rsidP="003252E6">
      <w:pPr>
        <w:rPr>
          <w:rFonts w:ascii="Arial" w:hAnsi="Arial" w:cs="Arial"/>
          <w:sz w:val="24"/>
          <w:szCs w:val="24"/>
        </w:rPr>
      </w:pPr>
      <w:r w:rsidRPr="003252E6">
        <w:rPr>
          <w:rFonts w:ascii="Arial" w:hAnsi="Arial" w:cs="Arial"/>
          <w:sz w:val="24"/>
          <w:szCs w:val="24"/>
        </w:rPr>
        <w:t>LV : Left Ventricule</w:t>
      </w:r>
    </w:p>
    <w:p w14:paraId="3A8A8629" w14:textId="77777777" w:rsidR="003252E6" w:rsidRPr="003252E6" w:rsidRDefault="003252E6" w:rsidP="003252E6">
      <w:pPr>
        <w:rPr>
          <w:rFonts w:ascii="Arial" w:hAnsi="Arial" w:cs="Arial"/>
          <w:sz w:val="24"/>
          <w:szCs w:val="24"/>
        </w:rPr>
      </w:pPr>
      <w:r w:rsidRPr="003252E6">
        <w:rPr>
          <w:rFonts w:ascii="Arial" w:hAnsi="Arial" w:cs="Arial"/>
          <w:sz w:val="24"/>
          <w:szCs w:val="24"/>
        </w:rPr>
        <w:t>RA : Right Atrium</w:t>
      </w:r>
    </w:p>
    <w:p w14:paraId="6F49943B" w14:textId="77777777" w:rsidR="003252E6" w:rsidRPr="003252E6" w:rsidRDefault="003252E6" w:rsidP="003252E6">
      <w:pPr>
        <w:rPr>
          <w:rFonts w:ascii="Arial" w:hAnsi="Arial" w:cs="Arial"/>
          <w:sz w:val="24"/>
          <w:szCs w:val="24"/>
        </w:rPr>
      </w:pPr>
      <w:r w:rsidRPr="003252E6">
        <w:rPr>
          <w:rFonts w:ascii="Arial" w:hAnsi="Arial" w:cs="Arial"/>
          <w:sz w:val="24"/>
          <w:szCs w:val="24"/>
        </w:rPr>
        <w:t>RV : Right Ventricule</w:t>
      </w:r>
    </w:p>
    <w:p w14:paraId="74C88441" w14:textId="77777777" w:rsidR="003252E6" w:rsidRPr="003252E6" w:rsidRDefault="003252E6" w:rsidP="003252E6">
      <w:pPr>
        <w:rPr>
          <w:rFonts w:ascii="Arial" w:hAnsi="Arial" w:cs="Arial"/>
          <w:sz w:val="24"/>
          <w:szCs w:val="24"/>
        </w:rPr>
      </w:pPr>
      <w:r w:rsidRPr="003252E6">
        <w:rPr>
          <w:rFonts w:ascii="Arial" w:hAnsi="Arial" w:cs="Arial"/>
          <w:sz w:val="24"/>
          <w:szCs w:val="24"/>
        </w:rPr>
        <w:t>MRI : Magnetic Resonance Imaging</w:t>
      </w:r>
    </w:p>
    <w:p w14:paraId="4B86B650" w14:textId="77777777" w:rsidR="003252E6" w:rsidRPr="003252E6" w:rsidRDefault="003252E6" w:rsidP="003252E6">
      <w:pPr>
        <w:rPr>
          <w:rFonts w:ascii="Arial" w:hAnsi="Arial" w:cs="Arial"/>
          <w:sz w:val="24"/>
          <w:szCs w:val="24"/>
        </w:rPr>
      </w:pPr>
      <w:r w:rsidRPr="003252E6">
        <w:rPr>
          <w:rFonts w:ascii="Arial" w:hAnsi="Arial" w:cs="Arial"/>
          <w:sz w:val="24"/>
          <w:szCs w:val="24"/>
        </w:rPr>
        <w:lastRenderedPageBreak/>
        <w:t>ECG : Electrocardiogram</w:t>
      </w:r>
    </w:p>
    <w:p w14:paraId="0A0CE8EB" w14:textId="77777777" w:rsidR="003252E6" w:rsidRPr="003252E6" w:rsidRDefault="003252E6" w:rsidP="003252E6">
      <w:pPr>
        <w:rPr>
          <w:rFonts w:ascii="Arial" w:hAnsi="Arial" w:cs="Arial"/>
          <w:sz w:val="24"/>
          <w:szCs w:val="24"/>
        </w:rPr>
      </w:pPr>
      <w:r w:rsidRPr="003252E6">
        <w:rPr>
          <w:rFonts w:ascii="Arial" w:hAnsi="Arial" w:cs="Arial"/>
          <w:sz w:val="24"/>
          <w:szCs w:val="24"/>
        </w:rPr>
        <w:t>CRP : C-reactive protein</w:t>
      </w:r>
    </w:p>
    <w:p w14:paraId="2C502849" w14:textId="77777777" w:rsidR="003252E6" w:rsidRPr="003252E6" w:rsidRDefault="003252E6" w:rsidP="003252E6">
      <w:pPr>
        <w:rPr>
          <w:rFonts w:ascii="Arial" w:hAnsi="Arial" w:cs="Arial"/>
          <w:sz w:val="24"/>
          <w:szCs w:val="24"/>
        </w:rPr>
      </w:pPr>
      <w:r w:rsidRPr="003252E6">
        <w:rPr>
          <w:rFonts w:ascii="Arial" w:hAnsi="Arial" w:cs="Arial"/>
          <w:sz w:val="24"/>
          <w:szCs w:val="24"/>
        </w:rPr>
        <w:t>CMR : Cardiovascular Magnetic Resonance</w:t>
      </w:r>
    </w:p>
    <w:p w14:paraId="1A2632BE" w14:textId="77777777" w:rsidR="003252E6" w:rsidRPr="003252E6" w:rsidRDefault="003252E6" w:rsidP="003252E6">
      <w:pPr>
        <w:rPr>
          <w:rFonts w:ascii="Arial" w:hAnsi="Arial" w:cs="Arial"/>
          <w:sz w:val="24"/>
          <w:szCs w:val="24"/>
        </w:rPr>
      </w:pPr>
      <w:r w:rsidRPr="003252E6">
        <w:rPr>
          <w:rFonts w:ascii="Arial" w:hAnsi="Arial" w:cs="Arial"/>
          <w:sz w:val="24"/>
          <w:szCs w:val="24"/>
        </w:rPr>
        <w:t>NSAID : Non-Steroidal Anti-Inflammatory Drug</w:t>
      </w:r>
    </w:p>
    <w:p w14:paraId="46755BAB" w14:textId="77777777" w:rsidR="003252E6" w:rsidRDefault="003252E6" w:rsidP="003252E6">
      <w:pPr>
        <w:rPr>
          <w:rFonts w:cstheme="minorHAnsi"/>
          <w:sz w:val="28"/>
          <w:szCs w:val="28"/>
        </w:rPr>
      </w:pPr>
    </w:p>
    <w:p w14:paraId="4C3ABA3E" w14:textId="28E6D575" w:rsidR="006A6360" w:rsidRPr="003252E6" w:rsidRDefault="004B573F" w:rsidP="004B573F">
      <w:pPr>
        <w:spacing w:before="100" w:beforeAutospacing="1" w:after="100" w:afterAutospacing="1" w:line="360" w:lineRule="auto"/>
        <w:rPr>
          <w:rFonts w:ascii="Arial" w:hAnsi="Arial" w:cs="Arial"/>
          <w:b/>
          <w:bCs/>
          <w:sz w:val="28"/>
          <w:szCs w:val="28"/>
        </w:rPr>
      </w:pPr>
      <w:r w:rsidRPr="003252E6">
        <w:rPr>
          <w:rFonts w:ascii="Arial" w:eastAsia="Times New Roman" w:hAnsi="Arial" w:cs="Arial"/>
          <w:b/>
          <w:bCs/>
          <w:sz w:val="28"/>
          <w:szCs w:val="28"/>
          <w:lang w:eastAsia="fr-FR"/>
        </w:rPr>
        <w:t>REFERNCES :</w:t>
      </w:r>
    </w:p>
    <w:p w14:paraId="48A5475C"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Imazio M, Demichelis B, Cecchi E </w:t>
      </w:r>
      <w:r w:rsidRPr="0057107A">
        <w:rPr>
          <w:rFonts w:ascii="Arial" w:hAnsi="Arial" w:cs="Arial"/>
          <w:i/>
          <w:iCs/>
          <w:sz w:val="24"/>
          <w:szCs w:val="24"/>
        </w:rPr>
        <w:t xml:space="preserve">et al. </w:t>
      </w:r>
      <w:r w:rsidRPr="0057107A">
        <w:rPr>
          <w:rFonts w:ascii="Arial" w:hAnsi="Arial" w:cs="Arial"/>
          <w:sz w:val="24"/>
          <w:szCs w:val="24"/>
        </w:rPr>
        <w:t xml:space="preserve">Cardiac troponin I in acute pericarditis. </w:t>
      </w:r>
      <w:r w:rsidRPr="0057107A">
        <w:rPr>
          <w:rFonts w:ascii="Arial" w:hAnsi="Arial" w:cs="Arial"/>
          <w:i/>
          <w:iCs/>
          <w:sz w:val="24"/>
          <w:szCs w:val="24"/>
        </w:rPr>
        <w:t xml:space="preserve">J. Am. Coll. Cardiol. </w:t>
      </w:r>
      <w:r w:rsidRPr="0057107A">
        <w:rPr>
          <w:rFonts w:ascii="Arial" w:hAnsi="Arial" w:cs="Arial"/>
          <w:sz w:val="24"/>
          <w:szCs w:val="24"/>
        </w:rPr>
        <w:t>42(12), 2144– 148 (2003).</w:t>
      </w:r>
    </w:p>
    <w:p w14:paraId="07AF6E90" w14:textId="77777777" w:rsidR="006A6360" w:rsidRPr="0057107A" w:rsidRDefault="006A6360" w:rsidP="004B573F">
      <w:pPr>
        <w:pStyle w:val="ListParagraph"/>
        <w:autoSpaceDE w:val="0"/>
        <w:autoSpaceDN w:val="0"/>
        <w:adjustRightInd w:val="0"/>
        <w:spacing w:after="0" w:line="360" w:lineRule="auto"/>
        <w:rPr>
          <w:rFonts w:ascii="Arial" w:hAnsi="Arial" w:cs="Arial"/>
          <w:sz w:val="24"/>
          <w:szCs w:val="24"/>
        </w:rPr>
      </w:pPr>
    </w:p>
    <w:p w14:paraId="7031517E"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Spodick DH. Myopericarditis/perimyocarditis. In: </w:t>
      </w:r>
      <w:r w:rsidRPr="0057107A">
        <w:rPr>
          <w:rFonts w:ascii="Arial" w:hAnsi="Arial" w:cs="Arial"/>
          <w:i/>
          <w:iCs/>
          <w:sz w:val="24"/>
          <w:szCs w:val="24"/>
        </w:rPr>
        <w:t xml:space="preserve">The Pericardium. A Comprehensive Textbook. </w:t>
      </w:r>
      <w:r w:rsidRPr="0057107A">
        <w:rPr>
          <w:rFonts w:ascii="Arial" w:hAnsi="Arial" w:cs="Arial"/>
          <w:sz w:val="24"/>
          <w:szCs w:val="24"/>
        </w:rPr>
        <w:t>Marcel Dekker, Inc. NY, USA, 114–125 (1997).</w:t>
      </w:r>
    </w:p>
    <w:p w14:paraId="2F103E0B" w14:textId="77777777" w:rsidR="006A6360" w:rsidRPr="0057107A" w:rsidRDefault="006A6360" w:rsidP="004B573F">
      <w:pPr>
        <w:pStyle w:val="ListParagraph"/>
        <w:spacing w:line="360" w:lineRule="auto"/>
        <w:rPr>
          <w:rFonts w:ascii="Arial" w:hAnsi="Arial" w:cs="Arial"/>
          <w:color w:val="231F20"/>
          <w:sz w:val="24"/>
          <w:szCs w:val="24"/>
        </w:rPr>
      </w:pPr>
    </w:p>
    <w:p w14:paraId="1D28FBCC"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color w:val="231F20"/>
          <w:sz w:val="24"/>
          <w:szCs w:val="24"/>
        </w:rPr>
      </w:pPr>
      <w:r w:rsidRPr="0057107A">
        <w:rPr>
          <w:rFonts w:ascii="Arial" w:hAnsi="Arial" w:cs="Arial"/>
          <w:color w:val="231F20"/>
          <w:sz w:val="24"/>
          <w:szCs w:val="24"/>
        </w:rPr>
        <w:t>Nakayama R, Yoneyama T, Takatani O, Kimura K: A study of metastatic tumors to the heart, pericardium and great vessels. I. Incidences of metastases to the heart, pericardium and great vessels. Jpn Heart J 1966; 7: 227– 234.</w:t>
      </w:r>
    </w:p>
    <w:p w14:paraId="485085BE" w14:textId="77777777" w:rsidR="006A6360" w:rsidRPr="0057107A" w:rsidRDefault="006A6360" w:rsidP="004B573F">
      <w:pPr>
        <w:pStyle w:val="ListParagraph"/>
        <w:spacing w:line="360" w:lineRule="auto"/>
        <w:rPr>
          <w:rFonts w:ascii="Arial" w:hAnsi="Arial" w:cs="Arial"/>
          <w:color w:val="231F20"/>
          <w:sz w:val="24"/>
          <w:szCs w:val="24"/>
        </w:rPr>
      </w:pPr>
    </w:p>
    <w:p w14:paraId="5427B28C"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color w:val="231F20"/>
          <w:sz w:val="24"/>
          <w:szCs w:val="24"/>
        </w:rPr>
      </w:pPr>
      <w:r w:rsidRPr="0057107A">
        <w:rPr>
          <w:rFonts w:ascii="Arial" w:hAnsi="Arial" w:cs="Arial"/>
          <w:color w:val="231F20"/>
          <w:sz w:val="24"/>
          <w:szCs w:val="24"/>
        </w:rPr>
        <w:t>Mukai K, Shinkai T, Tominaga K, Shimosato Y: The incidence of secondary tumors of the heart and pericardium: a 10-year study. Jpn J Clin Oncol 1988; 18: 195–201.</w:t>
      </w:r>
    </w:p>
    <w:p w14:paraId="11F98D9D" w14:textId="77777777" w:rsidR="006A6360" w:rsidRPr="0057107A" w:rsidRDefault="006A6360" w:rsidP="004B573F">
      <w:pPr>
        <w:pStyle w:val="ListParagraph"/>
        <w:spacing w:line="360" w:lineRule="auto"/>
        <w:rPr>
          <w:rFonts w:ascii="Arial" w:hAnsi="Arial" w:cs="Arial"/>
          <w:color w:val="231F20"/>
          <w:sz w:val="24"/>
          <w:szCs w:val="24"/>
        </w:rPr>
      </w:pPr>
    </w:p>
    <w:p w14:paraId="2DBA70F7"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color w:val="231F20"/>
          <w:sz w:val="24"/>
          <w:szCs w:val="24"/>
        </w:rPr>
      </w:pPr>
      <w:r w:rsidRPr="0057107A">
        <w:rPr>
          <w:rFonts w:ascii="Arial" w:hAnsi="Arial" w:cs="Arial"/>
          <w:color w:val="231F20"/>
          <w:sz w:val="24"/>
          <w:szCs w:val="24"/>
        </w:rPr>
        <w:t>Klatt EC, Heitz DR: Cardiac metastases. Cancer 1990; 65: 1456–1459.</w:t>
      </w:r>
    </w:p>
    <w:p w14:paraId="648C7EA8" w14:textId="77777777" w:rsidR="006A6360" w:rsidRPr="0057107A" w:rsidRDefault="006A6360" w:rsidP="004B573F">
      <w:pPr>
        <w:pStyle w:val="ListParagraph"/>
        <w:spacing w:line="360" w:lineRule="auto"/>
        <w:rPr>
          <w:rFonts w:ascii="Arial" w:hAnsi="Arial" w:cs="Arial"/>
          <w:color w:val="231F20"/>
          <w:sz w:val="24"/>
          <w:szCs w:val="24"/>
        </w:rPr>
      </w:pPr>
    </w:p>
    <w:p w14:paraId="7CE3E571"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color w:val="231F20"/>
          <w:sz w:val="24"/>
          <w:szCs w:val="24"/>
        </w:rPr>
      </w:pPr>
      <w:r w:rsidRPr="0057107A">
        <w:rPr>
          <w:rFonts w:ascii="Arial" w:hAnsi="Arial" w:cs="Arial"/>
          <w:color w:val="231F20"/>
          <w:sz w:val="24"/>
          <w:szCs w:val="24"/>
        </w:rPr>
        <w:t>Case records of the Massachusetts General Hospital. Weekly clinicopathological exercises. Case 33–1994. A 41-year-old woman with thrombocytopenia, anemia, and sudden death. N Engl J Med 1994; 331: 661–667.</w:t>
      </w:r>
    </w:p>
    <w:p w14:paraId="4DE62E44" w14:textId="77777777" w:rsidR="006A6360" w:rsidRPr="0057107A" w:rsidRDefault="006A6360" w:rsidP="004B573F">
      <w:pPr>
        <w:pStyle w:val="ListParagraph"/>
        <w:spacing w:line="360" w:lineRule="auto"/>
        <w:rPr>
          <w:rFonts w:ascii="Arial" w:hAnsi="Arial" w:cs="Arial"/>
          <w:color w:val="231F20"/>
          <w:sz w:val="24"/>
          <w:szCs w:val="24"/>
        </w:rPr>
      </w:pPr>
    </w:p>
    <w:p w14:paraId="1289B741"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color w:val="231F20"/>
          <w:sz w:val="24"/>
          <w:szCs w:val="24"/>
        </w:rPr>
      </w:pPr>
      <w:r w:rsidRPr="0057107A">
        <w:rPr>
          <w:rFonts w:ascii="Arial" w:hAnsi="Arial" w:cs="Arial"/>
          <w:color w:val="231F20"/>
          <w:sz w:val="24"/>
          <w:szCs w:val="24"/>
        </w:rPr>
        <w:t>Deppisch LM, Fayemi AO: Non-bacterial thrombotic endocarditis: clinicopathologic correlations. Am Heart J 1976; 92: 723–729.</w:t>
      </w:r>
    </w:p>
    <w:p w14:paraId="4847F634" w14:textId="77777777" w:rsidR="006A6360" w:rsidRPr="0057107A" w:rsidRDefault="006A6360" w:rsidP="004B573F">
      <w:pPr>
        <w:pStyle w:val="ListParagraph"/>
        <w:spacing w:line="360" w:lineRule="auto"/>
        <w:rPr>
          <w:rFonts w:ascii="Arial" w:hAnsi="Arial" w:cs="Arial"/>
          <w:color w:val="231F20"/>
          <w:sz w:val="24"/>
          <w:szCs w:val="24"/>
        </w:rPr>
      </w:pPr>
    </w:p>
    <w:p w14:paraId="0BBD0E92"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color w:val="231F20"/>
          <w:sz w:val="24"/>
          <w:szCs w:val="24"/>
        </w:rPr>
      </w:pPr>
      <w:r w:rsidRPr="0057107A">
        <w:rPr>
          <w:rFonts w:ascii="Arial" w:hAnsi="Arial" w:cs="Arial"/>
          <w:color w:val="231F20"/>
          <w:sz w:val="24"/>
          <w:szCs w:val="24"/>
        </w:rPr>
        <w:lastRenderedPageBreak/>
        <w:t>Lopez JA, Ross RS, Fishbein MC, Siegel RJ: Nonbacterial thrombotic endocarditis: a review. Am Heart J 1987; 113: 773–784.</w:t>
      </w:r>
    </w:p>
    <w:p w14:paraId="6EE4BD2B" w14:textId="77777777" w:rsidR="006A6360" w:rsidRPr="0057107A" w:rsidRDefault="006A6360" w:rsidP="004B573F">
      <w:pPr>
        <w:pStyle w:val="ListParagraph"/>
        <w:spacing w:line="360" w:lineRule="auto"/>
        <w:rPr>
          <w:rFonts w:ascii="Arial" w:hAnsi="Arial" w:cs="Arial"/>
          <w:color w:val="231F20"/>
          <w:sz w:val="24"/>
          <w:szCs w:val="24"/>
        </w:rPr>
      </w:pPr>
    </w:p>
    <w:p w14:paraId="583A1B6C"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color w:val="231F20"/>
          <w:sz w:val="24"/>
          <w:szCs w:val="24"/>
        </w:rPr>
      </w:pPr>
      <w:r w:rsidRPr="0057107A">
        <w:rPr>
          <w:rFonts w:ascii="Arial" w:hAnsi="Arial" w:cs="Arial"/>
          <w:color w:val="231F20"/>
          <w:sz w:val="24"/>
          <w:szCs w:val="24"/>
        </w:rPr>
        <w:t>Case records of the Massachusetts General Hospital: Weekly clinicopathological exercises. Case 28–1997. A 67-year-old woman with increasing neurologic defi cits and a history of breast and ovarian cancer. N Engl J Med 1997; 337: 770–777.</w:t>
      </w:r>
    </w:p>
    <w:p w14:paraId="483AE15D" w14:textId="77777777" w:rsidR="006A6360" w:rsidRPr="0057107A" w:rsidRDefault="006A6360" w:rsidP="004B573F">
      <w:pPr>
        <w:pStyle w:val="ListParagraph"/>
        <w:spacing w:line="360" w:lineRule="auto"/>
        <w:rPr>
          <w:rFonts w:ascii="Arial" w:hAnsi="Arial" w:cs="Arial"/>
          <w:color w:val="231F20"/>
          <w:sz w:val="24"/>
          <w:szCs w:val="24"/>
        </w:rPr>
      </w:pPr>
    </w:p>
    <w:p w14:paraId="15E4928A"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Dec Jr </w:t>
      </w:r>
      <w:proofErr w:type="gramStart"/>
      <w:r w:rsidRPr="0057107A">
        <w:rPr>
          <w:rFonts w:ascii="Arial" w:hAnsi="Arial" w:cs="Arial"/>
          <w:sz w:val="24"/>
          <w:szCs w:val="24"/>
        </w:rPr>
        <w:t>GW,Waldman</w:t>
      </w:r>
      <w:proofErr w:type="gramEnd"/>
      <w:r w:rsidRPr="0057107A">
        <w:rPr>
          <w:rFonts w:ascii="Arial" w:hAnsi="Arial" w:cs="Arial"/>
          <w:sz w:val="24"/>
          <w:szCs w:val="24"/>
        </w:rPr>
        <w:t xml:space="preserve"> H, Southern J, Fallon JT, Hutter Jr AM, Palacios I. Viral myocarditis mimicking acute myocardial infarction. J Am Coll Cardiol 1992;20:85–9.</w:t>
      </w:r>
    </w:p>
    <w:p w14:paraId="7CD6853B" w14:textId="77777777" w:rsidR="006A6360" w:rsidRPr="0057107A" w:rsidRDefault="006A6360" w:rsidP="004B573F">
      <w:pPr>
        <w:pStyle w:val="ListParagraph"/>
        <w:spacing w:line="360" w:lineRule="auto"/>
        <w:rPr>
          <w:rFonts w:ascii="Arial" w:hAnsi="Arial" w:cs="Arial"/>
          <w:sz w:val="24"/>
          <w:szCs w:val="24"/>
        </w:rPr>
      </w:pPr>
    </w:p>
    <w:p w14:paraId="4CC2251D"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Sarda L, Colin P, Boccara F, et al. Myocarditis in patients with clinical presentation of myocardial infarction and normal coronary angiograms. J Am Coll Cardiol 2001;37:786–92.</w:t>
      </w:r>
    </w:p>
    <w:p w14:paraId="4F16ACF7" w14:textId="77777777" w:rsidR="006A6360" w:rsidRPr="0057107A" w:rsidRDefault="006A6360" w:rsidP="004B573F">
      <w:pPr>
        <w:pStyle w:val="ListParagraph"/>
        <w:spacing w:line="360" w:lineRule="auto"/>
        <w:rPr>
          <w:rFonts w:ascii="Arial" w:hAnsi="Arial" w:cs="Arial"/>
          <w:sz w:val="24"/>
          <w:szCs w:val="24"/>
        </w:rPr>
      </w:pPr>
    </w:p>
    <w:p w14:paraId="33F65AFF"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Miklozek CL, Crumpacker CS, Royal HD, Come PC, Sullivan JL, Abelmann WH. Myocarditis presenting as acute myocardial infarction. Am Heart J 1988;115:768–76.</w:t>
      </w:r>
    </w:p>
    <w:p w14:paraId="0D0DA542" w14:textId="77777777" w:rsidR="006A6360" w:rsidRPr="0057107A" w:rsidRDefault="006A6360" w:rsidP="004B573F">
      <w:pPr>
        <w:pStyle w:val="ListParagraph"/>
        <w:spacing w:line="360" w:lineRule="auto"/>
        <w:rPr>
          <w:rFonts w:ascii="Arial" w:hAnsi="Arial" w:cs="Arial"/>
          <w:sz w:val="24"/>
          <w:szCs w:val="24"/>
        </w:rPr>
      </w:pPr>
    </w:p>
    <w:p w14:paraId="5F89866D"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Angelini A, Calzolari V, Calabrese F, et al. Myocarditis mimicking acute myocardial infarction: role of endomyocardial biopsy in the differential diagnosis. Heart 2000;84:245–50.</w:t>
      </w:r>
    </w:p>
    <w:p w14:paraId="39F6FF4E" w14:textId="77777777" w:rsidR="006A6360" w:rsidRPr="0057107A" w:rsidRDefault="006A6360" w:rsidP="004B573F">
      <w:pPr>
        <w:pStyle w:val="ListParagraph"/>
        <w:spacing w:line="360" w:lineRule="auto"/>
        <w:rPr>
          <w:rFonts w:ascii="Arial" w:hAnsi="Arial" w:cs="Arial"/>
          <w:sz w:val="24"/>
          <w:szCs w:val="24"/>
        </w:rPr>
      </w:pPr>
    </w:p>
    <w:p w14:paraId="53AD28E7"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Karjalainen J, Heikkila J. Incidence of three presentations of acute myocarditis in young men in military service. A 20-year experience. Eur Heart J 1999;20:1120–5.</w:t>
      </w:r>
    </w:p>
    <w:p w14:paraId="35071064" w14:textId="77777777" w:rsidR="006A6360" w:rsidRPr="0057107A" w:rsidRDefault="006A6360" w:rsidP="004B573F">
      <w:pPr>
        <w:pStyle w:val="ListParagraph"/>
        <w:spacing w:line="360" w:lineRule="auto"/>
        <w:rPr>
          <w:rFonts w:ascii="Arial" w:hAnsi="Arial" w:cs="Arial"/>
          <w:sz w:val="24"/>
          <w:szCs w:val="24"/>
        </w:rPr>
      </w:pPr>
    </w:p>
    <w:p w14:paraId="6B0CAA70"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Imazio M, Cecchi E, Demichelis B, et al. Myopericarditis versus viral or idiopathic acute pericarditis. Frequency, clinical clues to diagnosis, and prognosis. Heart 2007 [Electronic publication ahead of print].</w:t>
      </w:r>
    </w:p>
    <w:p w14:paraId="5FF369EB" w14:textId="77777777" w:rsidR="006A6360" w:rsidRPr="0057107A" w:rsidRDefault="006A6360" w:rsidP="004B573F">
      <w:pPr>
        <w:pStyle w:val="ListParagraph"/>
        <w:spacing w:line="360" w:lineRule="auto"/>
        <w:rPr>
          <w:rFonts w:ascii="Arial" w:hAnsi="Arial" w:cs="Arial"/>
          <w:sz w:val="24"/>
          <w:szCs w:val="24"/>
        </w:rPr>
      </w:pPr>
    </w:p>
    <w:p w14:paraId="1833577B"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lastRenderedPageBreak/>
        <w:t>Nieminen MS, Heikkila J, Karjalainen J. Echocardiography in acute infectious myocarditis: relation to clinical and electrocardiographic findings. Am J Cardiol 1984;53:1331–7.</w:t>
      </w:r>
    </w:p>
    <w:p w14:paraId="04AFCDDF" w14:textId="77777777" w:rsidR="006A6360" w:rsidRPr="0057107A" w:rsidRDefault="006A6360" w:rsidP="004B573F">
      <w:pPr>
        <w:pStyle w:val="ListParagraph"/>
        <w:spacing w:line="360" w:lineRule="auto"/>
        <w:rPr>
          <w:rFonts w:ascii="Arial" w:hAnsi="Arial" w:cs="Arial"/>
          <w:sz w:val="24"/>
          <w:szCs w:val="24"/>
        </w:rPr>
      </w:pPr>
    </w:p>
    <w:p w14:paraId="6779A2BA"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Pinamonti B, Alberti E, Cigalotto A, et al. Echocardiographic findings in myocarditis. Am J Cardiol 1988;62:285–91.</w:t>
      </w:r>
    </w:p>
    <w:p w14:paraId="406494AF" w14:textId="77777777" w:rsidR="006A6360" w:rsidRPr="0057107A" w:rsidRDefault="006A6360" w:rsidP="004B573F">
      <w:pPr>
        <w:pStyle w:val="ListParagraph"/>
        <w:spacing w:line="360" w:lineRule="auto"/>
        <w:rPr>
          <w:rFonts w:ascii="Arial" w:hAnsi="Arial" w:cs="Arial"/>
          <w:sz w:val="24"/>
          <w:szCs w:val="24"/>
        </w:rPr>
      </w:pPr>
    </w:p>
    <w:p w14:paraId="6DA8D29E"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Friedrich MG, Sechtem U, Schulz-Menger J </w:t>
      </w:r>
      <w:r w:rsidRPr="0057107A">
        <w:rPr>
          <w:rFonts w:ascii="Arial" w:hAnsi="Arial" w:cs="Arial"/>
          <w:i/>
          <w:iCs/>
          <w:sz w:val="24"/>
          <w:szCs w:val="24"/>
        </w:rPr>
        <w:t>et al.</w:t>
      </w:r>
      <w:r w:rsidRPr="0057107A">
        <w:rPr>
          <w:rFonts w:ascii="Arial" w:hAnsi="Arial" w:cs="Arial"/>
          <w:sz w:val="24"/>
          <w:szCs w:val="24"/>
        </w:rPr>
        <w:t xml:space="preserve">; International Consensus Group on Cardiovascular Magnetic Resonance in Myocarditis. Cardiovascular magnetic resonance in myocarditis: a JACC White Paper. </w:t>
      </w:r>
      <w:r w:rsidRPr="0057107A">
        <w:rPr>
          <w:rFonts w:ascii="Arial" w:hAnsi="Arial" w:cs="Arial"/>
          <w:i/>
          <w:iCs/>
          <w:sz w:val="24"/>
          <w:szCs w:val="24"/>
        </w:rPr>
        <w:t xml:space="preserve">J. Am. Coll. Cardiol. </w:t>
      </w:r>
      <w:r w:rsidRPr="0057107A">
        <w:rPr>
          <w:rFonts w:ascii="Arial" w:hAnsi="Arial" w:cs="Arial"/>
          <w:sz w:val="24"/>
          <w:szCs w:val="24"/>
        </w:rPr>
        <w:t>53(17), 1475–1487 (2009).</w:t>
      </w:r>
    </w:p>
    <w:p w14:paraId="00A4D776" w14:textId="77777777" w:rsidR="006A6360" w:rsidRPr="0057107A" w:rsidRDefault="006A6360" w:rsidP="004B573F">
      <w:pPr>
        <w:pStyle w:val="ListParagraph"/>
        <w:spacing w:line="360" w:lineRule="auto"/>
        <w:rPr>
          <w:rFonts w:ascii="Arial" w:hAnsi="Arial" w:cs="Arial"/>
          <w:sz w:val="24"/>
          <w:szCs w:val="24"/>
        </w:rPr>
      </w:pPr>
    </w:p>
    <w:p w14:paraId="4EEA783F"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Gagliardi MG, Bevilacqua M, Di Renzi P, Picardo S, Passariello R, Marcelletti C. Usefulness of magnetic resonance imaging for diagnosis of acute myocarditis in infants and children, and comparison with endomyocardial biopsy. Am J Cardiol 1991;68:1089–91.</w:t>
      </w:r>
    </w:p>
    <w:p w14:paraId="1413F370" w14:textId="77777777" w:rsidR="006A6360" w:rsidRPr="0057107A" w:rsidRDefault="006A6360" w:rsidP="004B573F">
      <w:pPr>
        <w:pStyle w:val="ListParagraph"/>
        <w:spacing w:line="360" w:lineRule="auto"/>
        <w:rPr>
          <w:rFonts w:ascii="Arial" w:hAnsi="Arial" w:cs="Arial"/>
          <w:sz w:val="24"/>
          <w:szCs w:val="24"/>
        </w:rPr>
      </w:pPr>
    </w:p>
    <w:p w14:paraId="5C6ED9DD"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Friedrich MG, Strohm O, Schulz-Menger J, Marciniak H, Luft FC, Dietz R. Contrast media-enhanced magnetic resonance imaging visualizes myocardial changes in the course of viral myocarditis. Circulation 1998;97:1802–9.</w:t>
      </w:r>
    </w:p>
    <w:p w14:paraId="23A8ECBF" w14:textId="77777777" w:rsidR="006A6360" w:rsidRPr="0057107A" w:rsidRDefault="006A6360" w:rsidP="004B573F">
      <w:pPr>
        <w:pStyle w:val="ListParagraph"/>
        <w:spacing w:line="360" w:lineRule="auto"/>
        <w:rPr>
          <w:rFonts w:ascii="Arial" w:hAnsi="Arial" w:cs="Arial"/>
          <w:sz w:val="24"/>
          <w:szCs w:val="24"/>
        </w:rPr>
      </w:pPr>
    </w:p>
    <w:p w14:paraId="228F1FB9"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Roditi GH, Hartnell GG, Cohen MC. MRI changes in myocarditis — evaluation with spin echo, cine MR angiography and contrast enhanced spin echo imaging. Clin Radiol 2000;55:752–8.</w:t>
      </w:r>
    </w:p>
    <w:p w14:paraId="67C0C8DB" w14:textId="77777777" w:rsidR="006A6360" w:rsidRPr="0057107A" w:rsidRDefault="006A6360" w:rsidP="004B573F">
      <w:pPr>
        <w:pStyle w:val="ListParagraph"/>
        <w:spacing w:line="360" w:lineRule="auto"/>
        <w:rPr>
          <w:rFonts w:ascii="Arial" w:hAnsi="Arial" w:cs="Arial"/>
          <w:sz w:val="24"/>
          <w:szCs w:val="24"/>
        </w:rPr>
      </w:pPr>
    </w:p>
    <w:p w14:paraId="69E672CA"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Kim EY, Chang SA, Lee YK, Choi JO, Choe YH. Early non-invasive diagnosis and treatment of acute eosinophilic myopericarditis by cardiac magnetic resonance. </w:t>
      </w:r>
      <w:r w:rsidRPr="0057107A">
        <w:rPr>
          <w:rFonts w:ascii="Arial" w:hAnsi="Arial" w:cs="Arial"/>
          <w:i/>
          <w:iCs/>
          <w:sz w:val="24"/>
          <w:szCs w:val="24"/>
        </w:rPr>
        <w:t xml:space="preserve">J. Korean Med. Sci. </w:t>
      </w:r>
      <w:r w:rsidRPr="0057107A">
        <w:rPr>
          <w:rFonts w:ascii="Arial" w:hAnsi="Arial" w:cs="Arial"/>
          <w:sz w:val="24"/>
          <w:szCs w:val="24"/>
        </w:rPr>
        <w:t>26(11), 1522–1526 (2011).</w:t>
      </w:r>
    </w:p>
    <w:p w14:paraId="48CEAB8A" w14:textId="77777777" w:rsidR="006A6360" w:rsidRPr="0057107A" w:rsidRDefault="006A6360" w:rsidP="004B573F">
      <w:pPr>
        <w:pStyle w:val="ListParagraph"/>
        <w:spacing w:line="360" w:lineRule="auto"/>
        <w:rPr>
          <w:rFonts w:ascii="Arial" w:hAnsi="Arial" w:cs="Arial"/>
          <w:sz w:val="24"/>
          <w:szCs w:val="24"/>
        </w:rPr>
      </w:pPr>
    </w:p>
    <w:p w14:paraId="3B97A626"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Stensaeth KH, Fossum E, Hoffmann P, Mangschau A, Klow NE. Clinical characteristics and role of early cardiac magnetic resonance imaging in patients with suspected ST-elevation myocardial infarction and normal coronary arteries. </w:t>
      </w:r>
      <w:r w:rsidRPr="0057107A">
        <w:rPr>
          <w:rFonts w:ascii="Arial" w:hAnsi="Arial" w:cs="Arial"/>
          <w:i/>
          <w:iCs/>
          <w:sz w:val="24"/>
          <w:szCs w:val="24"/>
        </w:rPr>
        <w:t xml:space="preserve">Int. J. Cardiovasc. Imaging </w:t>
      </w:r>
      <w:r w:rsidRPr="0057107A">
        <w:rPr>
          <w:rFonts w:ascii="Arial" w:hAnsi="Arial" w:cs="Arial"/>
          <w:sz w:val="24"/>
          <w:szCs w:val="24"/>
        </w:rPr>
        <w:t>27(3), 355–365 (2011).</w:t>
      </w:r>
    </w:p>
    <w:p w14:paraId="43CDD18D" w14:textId="77777777" w:rsidR="006A6360" w:rsidRPr="0057107A" w:rsidRDefault="006A6360" w:rsidP="004B573F">
      <w:pPr>
        <w:pStyle w:val="ListParagraph"/>
        <w:spacing w:line="360" w:lineRule="auto"/>
        <w:rPr>
          <w:rFonts w:ascii="Arial" w:hAnsi="Arial" w:cs="Arial"/>
          <w:sz w:val="24"/>
          <w:szCs w:val="24"/>
        </w:rPr>
      </w:pPr>
    </w:p>
    <w:p w14:paraId="49ECEE95"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lastRenderedPageBreak/>
        <w:t>Cassimatis DC, Atwood JE, Engler RM, Linz PE, Grabenstein JD, Vernalis MN. Smallpox vaccination and myopericarditis: a clinical review. J Am Coll Cardiol 2004;43:1503–10.</w:t>
      </w:r>
    </w:p>
    <w:p w14:paraId="2189943C" w14:textId="77777777" w:rsidR="006A6360" w:rsidRPr="0057107A" w:rsidRDefault="006A6360" w:rsidP="004B573F">
      <w:pPr>
        <w:pStyle w:val="ListParagraph"/>
        <w:spacing w:line="360" w:lineRule="auto"/>
        <w:rPr>
          <w:rFonts w:ascii="Arial" w:hAnsi="Arial" w:cs="Arial"/>
          <w:sz w:val="24"/>
          <w:szCs w:val="24"/>
        </w:rPr>
      </w:pPr>
    </w:p>
    <w:p w14:paraId="36088DED"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Magnani JW, Dec GW. Myocarditis: current trends in diagnosis and treatment. Circulation 2006;113:876–90.</w:t>
      </w:r>
    </w:p>
    <w:p w14:paraId="0139858F" w14:textId="77777777" w:rsidR="006A6360" w:rsidRPr="0057107A" w:rsidRDefault="006A6360" w:rsidP="004B573F">
      <w:pPr>
        <w:pStyle w:val="ListParagraph"/>
        <w:spacing w:line="360" w:lineRule="auto"/>
        <w:rPr>
          <w:rFonts w:ascii="Arial" w:hAnsi="Arial" w:cs="Arial"/>
          <w:sz w:val="24"/>
          <w:szCs w:val="24"/>
        </w:rPr>
      </w:pPr>
    </w:p>
    <w:p w14:paraId="16C564DE"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Lurz P, Eitel I, Adam J </w:t>
      </w:r>
      <w:r w:rsidRPr="0057107A">
        <w:rPr>
          <w:rFonts w:ascii="Arial" w:hAnsi="Arial" w:cs="Arial"/>
          <w:i/>
          <w:iCs/>
          <w:sz w:val="24"/>
          <w:szCs w:val="24"/>
        </w:rPr>
        <w:t xml:space="preserve">et al. </w:t>
      </w:r>
      <w:r w:rsidRPr="0057107A">
        <w:rPr>
          <w:rFonts w:ascii="Arial" w:hAnsi="Arial" w:cs="Arial"/>
          <w:sz w:val="24"/>
          <w:szCs w:val="24"/>
        </w:rPr>
        <w:t xml:space="preserve">Diagnostic performance of CMR imaging compared with EMB in patients with suspected myocarditis. </w:t>
      </w:r>
      <w:r w:rsidRPr="0057107A">
        <w:rPr>
          <w:rFonts w:ascii="Arial" w:hAnsi="Arial" w:cs="Arial"/>
          <w:i/>
          <w:iCs/>
          <w:sz w:val="24"/>
          <w:szCs w:val="24"/>
        </w:rPr>
        <w:t xml:space="preserve">JACC Cardiovasc. Imaging </w:t>
      </w:r>
      <w:r w:rsidRPr="0057107A">
        <w:rPr>
          <w:rFonts w:ascii="Arial" w:hAnsi="Arial" w:cs="Arial"/>
          <w:sz w:val="24"/>
          <w:szCs w:val="24"/>
        </w:rPr>
        <w:t>5(5), 513–524 (2012).</w:t>
      </w:r>
    </w:p>
    <w:p w14:paraId="2DBB48AE" w14:textId="77777777" w:rsidR="006A6360" w:rsidRPr="0057107A" w:rsidRDefault="006A6360" w:rsidP="004B573F">
      <w:pPr>
        <w:pStyle w:val="ListParagraph"/>
        <w:spacing w:line="360" w:lineRule="auto"/>
        <w:rPr>
          <w:rFonts w:ascii="Arial" w:hAnsi="Arial" w:cs="Arial"/>
          <w:sz w:val="24"/>
          <w:szCs w:val="24"/>
        </w:rPr>
      </w:pPr>
    </w:p>
    <w:p w14:paraId="04E00AC0"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Maisch B, Ristic A. Practical aspects of the management of pericardial disease. Heart 2003;89:1096–103.</w:t>
      </w:r>
    </w:p>
    <w:p w14:paraId="2209272E" w14:textId="77777777" w:rsidR="006A6360" w:rsidRPr="0057107A" w:rsidRDefault="006A6360" w:rsidP="004B573F">
      <w:pPr>
        <w:pStyle w:val="ListParagraph"/>
        <w:spacing w:line="360" w:lineRule="auto"/>
        <w:rPr>
          <w:rFonts w:ascii="Arial" w:hAnsi="Arial" w:cs="Arial"/>
          <w:sz w:val="24"/>
          <w:szCs w:val="24"/>
        </w:rPr>
      </w:pPr>
    </w:p>
    <w:p w14:paraId="5430CD1D"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Seferovic PM, Ristic AD, Maksimovic R, et al. Diagnostic value of pericardial biopsy: improvement with extensive sampling enabled by pericardioscopy. Circulation 2003;107:978–83.</w:t>
      </w:r>
    </w:p>
    <w:p w14:paraId="6F39B8F9" w14:textId="77777777" w:rsidR="006A6360" w:rsidRPr="0057107A" w:rsidRDefault="006A6360" w:rsidP="004B573F">
      <w:pPr>
        <w:pStyle w:val="ListParagraph"/>
        <w:spacing w:line="360" w:lineRule="auto"/>
        <w:rPr>
          <w:rFonts w:ascii="Arial" w:hAnsi="Arial" w:cs="Arial"/>
          <w:sz w:val="24"/>
          <w:szCs w:val="24"/>
        </w:rPr>
      </w:pPr>
    </w:p>
    <w:p w14:paraId="147A0C1D"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Imazio M, Trinchero R. Myopericarditis: etiology, management, and prognosis. </w:t>
      </w:r>
      <w:r w:rsidRPr="0057107A">
        <w:rPr>
          <w:rFonts w:ascii="Arial" w:hAnsi="Arial" w:cs="Arial"/>
          <w:i/>
          <w:iCs/>
          <w:sz w:val="24"/>
          <w:szCs w:val="24"/>
        </w:rPr>
        <w:t xml:space="preserve">Int. J. Cardiol. </w:t>
      </w:r>
      <w:r w:rsidRPr="0057107A">
        <w:rPr>
          <w:rFonts w:ascii="Arial" w:hAnsi="Arial" w:cs="Arial"/>
          <w:sz w:val="24"/>
          <w:szCs w:val="24"/>
        </w:rPr>
        <w:t>127(1), 17–26 (2008).</w:t>
      </w:r>
    </w:p>
    <w:p w14:paraId="292F7E7E" w14:textId="77777777" w:rsidR="006A6360" w:rsidRPr="0057107A" w:rsidRDefault="006A6360" w:rsidP="004B573F">
      <w:pPr>
        <w:pStyle w:val="ListParagraph"/>
        <w:spacing w:line="360" w:lineRule="auto"/>
        <w:rPr>
          <w:rFonts w:ascii="Arial" w:hAnsi="Arial" w:cs="Arial"/>
          <w:sz w:val="24"/>
          <w:szCs w:val="24"/>
        </w:rPr>
      </w:pPr>
    </w:p>
    <w:p w14:paraId="1E1465F7"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Machado S, Roubille F, Gahide G </w:t>
      </w:r>
      <w:r w:rsidRPr="0057107A">
        <w:rPr>
          <w:rFonts w:ascii="Arial" w:hAnsi="Arial" w:cs="Arial"/>
          <w:i/>
          <w:iCs/>
          <w:sz w:val="24"/>
          <w:szCs w:val="24"/>
        </w:rPr>
        <w:t xml:space="preserve">et al. </w:t>
      </w:r>
      <w:r w:rsidRPr="0057107A">
        <w:rPr>
          <w:rFonts w:ascii="Arial" w:hAnsi="Arial" w:cs="Arial"/>
          <w:sz w:val="24"/>
          <w:szCs w:val="24"/>
        </w:rPr>
        <w:t xml:space="preserve">Can troponin elevation predict worse prognosis in patients with acute pericarditis? </w:t>
      </w:r>
      <w:r w:rsidRPr="0057107A">
        <w:rPr>
          <w:rFonts w:ascii="Arial" w:hAnsi="Arial" w:cs="Arial"/>
          <w:i/>
          <w:iCs/>
          <w:sz w:val="24"/>
          <w:szCs w:val="24"/>
        </w:rPr>
        <w:t xml:space="preserve">Ann. Cardiol. Angeiol. (Paris) </w:t>
      </w:r>
      <w:r w:rsidRPr="0057107A">
        <w:rPr>
          <w:rFonts w:ascii="Arial" w:hAnsi="Arial" w:cs="Arial"/>
          <w:sz w:val="24"/>
          <w:szCs w:val="24"/>
        </w:rPr>
        <w:t>59(1), 1–7 (2010).</w:t>
      </w:r>
    </w:p>
    <w:p w14:paraId="0F98856E" w14:textId="77777777" w:rsidR="006A6360" w:rsidRPr="0057107A" w:rsidRDefault="006A6360" w:rsidP="004B573F">
      <w:pPr>
        <w:pStyle w:val="ListParagraph"/>
        <w:spacing w:line="360" w:lineRule="auto"/>
        <w:rPr>
          <w:rFonts w:ascii="Arial" w:hAnsi="Arial" w:cs="Arial"/>
          <w:sz w:val="24"/>
          <w:szCs w:val="24"/>
        </w:rPr>
      </w:pPr>
    </w:p>
    <w:p w14:paraId="6943987D"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Kobayashi D, Aggarwal S, Kheiwa A, Shah N. Myopericarditis in children: elevated troponin I level does not predict outcome. </w:t>
      </w:r>
      <w:r w:rsidRPr="0057107A">
        <w:rPr>
          <w:rFonts w:ascii="Arial" w:hAnsi="Arial" w:cs="Arial"/>
          <w:i/>
          <w:iCs/>
          <w:sz w:val="24"/>
          <w:szCs w:val="24"/>
        </w:rPr>
        <w:t xml:space="preserve">Pediatr. Cardiol. </w:t>
      </w:r>
      <w:r w:rsidRPr="0057107A">
        <w:rPr>
          <w:rFonts w:ascii="Arial" w:hAnsi="Arial" w:cs="Arial"/>
          <w:sz w:val="24"/>
          <w:szCs w:val="24"/>
        </w:rPr>
        <w:t>33(7), 1040–1045 (2012).</w:t>
      </w:r>
    </w:p>
    <w:p w14:paraId="613DD0D8" w14:textId="77777777" w:rsidR="006A6360" w:rsidRPr="0057107A" w:rsidRDefault="006A6360" w:rsidP="004B573F">
      <w:pPr>
        <w:pStyle w:val="ListParagraph"/>
        <w:spacing w:line="360" w:lineRule="auto"/>
        <w:rPr>
          <w:rFonts w:ascii="Arial" w:hAnsi="Arial" w:cs="Arial"/>
          <w:sz w:val="24"/>
          <w:szCs w:val="24"/>
        </w:rPr>
      </w:pPr>
    </w:p>
    <w:p w14:paraId="1B81DBB7"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Buiatti A, Merlo M, Pinamonti B, De Biasio M, Bussani R, Sinagra G. Clinical presentation and long-term follow-up of perimyocarditis. </w:t>
      </w:r>
      <w:r w:rsidRPr="0057107A">
        <w:rPr>
          <w:rFonts w:ascii="Arial" w:hAnsi="Arial" w:cs="Arial"/>
          <w:i/>
          <w:iCs/>
          <w:sz w:val="24"/>
          <w:szCs w:val="24"/>
        </w:rPr>
        <w:t xml:space="preserve">J. Cardiovasc. Med. (Hagerstown) </w:t>
      </w:r>
      <w:r w:rsidRPr="0057107A">
        <w:rPr>
          <w:rFonts w:ascii="Arial" w:hAnsi="Arial" w:cs="Arial"/>
          <w:sz w:val="24"/>
          <w:szCs w:val="24"/>
        </w:rPr>
        <w:t>doi:10.1714/1188.13164 (2012) (Epub ahead of print).</w:t>
      </w:r>
    </w:p>
    <w:p w14:paraId="5FD6CEE0" w14:textId="77777777" w:rsidR="006A6360" w:rsidRPr="0057107A" w:rsidRDefault="006A6360" w:rsidP="004B573F">
      <w:pPr>
        <w:pStyle w:val="ListParagraph"/>
        <w:spacing w:line="360" w:lineRule="auto"/>
        <w:rPr>
          <w:rFonts w:ascii="Arial" w:hAnsi="Arial" w:cs="Arial"/>
          <w:sz w:val="24"/>
          <w:szCs w:val="24"/>
        </w:rPr>
      </w:pPr>
    </w:p>
    <w:p w14:paraId="4ECB4795"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lastRenderedPageBreak/>
        <w:t xml:space="preserve">Imazio M, Brucato A, Forno D </w:t>
      </w:r>
      <w:r w:rsidRPr="0057107A">
        <w:rPr>
          <w:rFonts w:ascii="Arial" w:hAnsi="Arial" w:cs="Arial"/>
          <w:i/>
          <w:iCs/>
          <w:sz w:val="24"/>
          <w:szCs w:val="24"/>
        </w:rPr>
        <w:t xml:space="preserve">et al. </w:t>
      </w:r>
      <w:r w:rsidRPr="0057107A">
        <w:rPr>
          <w:rFonts w:ascii="Arial" w:hAnsi="Arial" w:cs="Arial"/>
          <w:sz w:val="24"/>
          <w:szCs w:val="24"/>
        </w:rPr>
        <w:t xml:space="preserve">Efficacy and safety of colchicine for pericarditis prevention. Systematic review and meta-analysis. </w:t>
      </w:r>
      <w:r w:rsidRPr="0057107A">
        <w:rPr>
          <w:rFonts w:ascii="Arial" w:hAnsi="Arial" w:cs="Arial"/>
          <w:i/>
          <w:iCs/>
          <w:sz w:val="24"/>
          <w:szCs w:val="24"/>
        </w:rPr>
        <w:t xml:space="preserve">Heart </w:t>
      </w:r>
      <w:r w:rsidRPr="0057107A">
        <w:rPr>
          <w:rFonts w:ascii="Arial" w:hAnsi="Arial" w:cs="Arial"/>
          <w:sz w:val="24"/>
          <w:szCs w:val="24"/>
        </w:rPr>
        <w:t>98(14), 1078–1082 (2012).</w:t>
      </w:r>
    </w:p>
    <w:p w14:paraId="678601A8" w14:textId="77777777" w:rsidR="006A6360" w:rsidRPr="0057107A" w:rsidRDefault="006A6360" w:rsidP="004B573F">
      <w:pPr>
        <w:pStyle w:val="ListParagraph"/>
        <w:spacing w:line="360" w:lineRule="auto"/>
        <w:rPr>
          <w:rFonts w:ascii="Arial" w:hAnsi="Arial" w:cs="Arial"/>
          <w:sz w:val="24"/>
          <w:szCs w:val="24"/>
        </w:rPr>
      </w:pPr>
    </w:p>
    <w:p w14:paraId="1AFA84C4"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Martin M, Le W, Marc D, Tischler. Pericardial diseases. In: </w:t>
      </w:r>
      <w:r w:rsidRPr="0057107A">
        <w:rPr>
          <w:rFonts w:ascii="Arial" w:hAnsi="Arial" w:cs="Arial"/>
          <w:i/>
          <w:iCs/>
          <w:sz w:val="24"/>
          <w:szCs w:val="24"/>
        </w:rPr>
        <w:t>Brauwald’s Heart Diseases. A Textbook of Cardiovascular Medicine. (9th Edition)</w:t>
      </w:r>
      <w:r w:rsidRPr="0057107A">
        <w:rPr>
          <w:rFonts w:ascii="Arial" w:hAnsi="Arial" w:cs="Arial"/>
          <w:sz w:val="24"/>
          <w:szCs w:val="24"/>
        </w:rPr>
        <w:t>. Saunders/Elsevier, PA, USA (2012).</w:t>
      </w:r>
    </w:p>
    <w:p w14:paraId="17C41AEA" w14:textId="77777777" w:rsidR="006A6360" w:rsidRPr="0057107A" w:rsidRDefault="006A6360" w:rsidP="004B573F">
      <w:pPr>
        <w:pStyle w:val="ListParagraph"/>
        <w:spacing w:line="360" w:lineRule="auto"/>
        <w:rPr>
          <w:rFonts w:ascii="Arial" w:hAnsi="Arial" w:cs="Arial"/>
          <w:sz w:val="24"/>
          <w:szCs w:val="24"/>
        </w:rPr>
      </w:pPr>
    </w:p>
    <w:p w14:paraId="59492FF7"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Davoudi AR, Maleki AR, Beykmohammadi AR, Tayebi A. Fulminant myopericarditis in an immunocompetent adult due to pandemic 2009 (H1N1) influenza A virus infection. </w:t>
      </w:r>
      <w:r w:rsidRPr="0057107A">
        <w:rPr>
          <w:rFonts w:ascii="Arial" w:hAnsi="Arial" w:cs="Arial"/>
          <w:i/>
          <w:iCs/>
          <w:sz w:val="24"/>
          <w:szCs w:val="24"/>
        </w:rPr>
        <w:t xml:space="preserve">Scand. J. Infect. Dis. </w:t>
      </w:r>
      <w:r w:rsidRPr="0057107A">
        <w:rPr>
          <w:rFonts w:ascii="Arial" w:hAnsi="Arial" w:cs="Arial"/>
          <w:sz w:val="24"/>
          <w:szCs w:val="24"/>
        </w:rPr>
        <w:t>44(6), 470–472 (2012).</w:t>
      </w:r>
    </w:p>
    <w:p w14:paraId="67C1EFF8" w14:textId="77777777" w:rsidR="006A6360" w:rsidRPr="0057107A" w:rsidRDefault="006A6360" w:rsidP="004B573F">
      <w:pPr>
        <w:pStyle w:val="ListParagraph"/>
        <w:spacing w:line="360" w:lineRule="auto"/>
        <w:rPr>
          <w:rFonts w:ascii="Arial" w:hAnsi="Arial" w:cs="Arial"/>
          <w:sz w:val="24"/>
          <w:szCs w:val="24"/>
        </w:rPr>
      </w:pPr>
    </w:p>
    <w:p w14:paraId="161FE3C0" w14:textId="77777777" w:rsidR="006A6360" w:rsidRPr="0057107A" w:rsidRDefault="006A6360" w:rsidP="004B573F">
      <w:pPr>
        <w:pStyle w:val="ListParagraph"/>
        <w:numPr>
          <w:ilvl w:val="0"/>
          <w:numId w:val="1"/>
        </w:numPr>
        <w:autoSpaceDE w:val="0"/>
        <w:autoSpaceDN w:val="0"/>
        <w:adjustRightInd w:val="0"/>
        <w:spacing w:after="0" w:line="360" w:lineRule="auto"/>
        <w:rPr>
          <w:rFonts w:ascii="Arial" w:hAnsi="Arial" w:cs="Arial"/>
          <w:sz w:val="24"/>
          <w:szCs w:val="24"/>
        </w:rPr>
      </w:pPr>
      <w:r w:rsidRPr="0057107A">
        <w:rPr>
          <w:rFonts w:ascii="Arial" w:hAnsi="Arial" w:cs="Arial"/>
          <w:sz w:val="24"/>
          <w:szCs w:val="24"/>
        </w:rPr>
        <w:t xml:space="preserve">Puzelli S, Buonaguro FM, Facchini M </w:t>
      </w:r>
      <w:r w:rsidRPr="0057107A">
        <w:rPr>
          <w:rFonts w:ascii="Arial" w:hAnsi="Arial" w:cs="Arial"/>
          <w:i/>
          <w:iCs/>
          <w:sz w:val="24"/>
          <w:szCs w:val="24"/>
        </w:rPr>
        <w:t>et al.</w:t>
      </w:r>
      <w:r w:rsidRPr="0057107A">
        <w:rPr>
          <w:rFonts w:ascii="Arial" w:hAnsi="Arial" w:cs="Arial"/>
          <w:sz w:val="24"/>
          <w:szCs w:val="24"/>
        </w:rPr>
        <w:t xml:space="preserve">; Surveillance Group for Pandemic H1N1 2009 Influenza Virus in Italy; Campania H1N1 Task Force. Cardiac tamponade and heart failure due to myopericarditis as a presentation of infection with the pandemic H1N1 2009 influenza A virus. </w:t>
      </w:r>
      <w:r w:rsidRPr="0057107A">
        <w:rPr>
          <w:rFonts w:ascii="Arial" w:hAnsi="Arial" w:cs="Arial"/>
          <w:i/>
          <w:iCs/>
          <w:sz w:val="24"/>
          <w:szCs w:val="24"/>
        </w:rPr>
        <w:t xml:space="preserve">J. Clin. Microbiol. </w:t>
      </w:r>
      <w:r w:rsidRPr="0057107A">
        <w:rPr>
          <w:rFonts w:ascii="Arial" w:hAnsi="Arial" w:cs="Arial"/>
          <w:sz w:val="24"/>
          <w:szCs w:val="24"/>
        </w:rPr>
        <w:t>48(6), 2298–2300 (2010).</w:t>
      </w:r>
    </w:p>
    <w:p w14:paraId="6070EA61" w14:textId="77777777" w:rsidR="006A6360" w:rsidRPr="0057107A" w:rsidRDefault="006A6360" w:rsidP="004B573F">
      <w:pPr>
        <w:pStyle w:val="ListParagraph"/>
        <w:spacing w:line="360" w:lineRule="auto"/>
        <w:rPr>
          <w:rFonts w:ascii="Arial" w:hAnsi="Arial" w:cs="Arial"/>
          <w:sz w:val="24"/>
          <w:szCs w:val="24"/>
        </w:rPr>
      </w:pPr>
    </w:p>
    <w:p w14:paraId="66DC7CD4" w14:textId="4C82A1FA" w:rsidR="006A6360" w:rsidRDefault="0036385B" w:rsidP="004B573F">
      <w:pPr>
        <w:autoSpaceDE w:val="0"/>
        <w:autoSpaceDN w:val="0"/>
        <w:adjustRightInd w:val="0"/>
        <w:spacing w:after="0" w:line="360" w:lineRule="auto"/>
        <w:rPr>
          <w:rFonts w:ascii="Arial" w:hAnsi="Arial" w:cs="Arial"/>
          <w:sz w:val="24"/>
          <w:szCs w:val="24"/>
        </w:rPr>
      </w:pPr>
      <w:r>
        <w:rPr>
          <w:noProof/>
          <w:lang w:val="en-US"/>
        </w:rPr>
        <w:drawing>
          <wp:inline distT="0" distB="0" distL="0" distR="0" wp14:anchorId="68DEB43B" wp14:editId="035CED04">
            <wp:extent cx="3804898" cy="2493819"/>
            <wp:effectExtent l="0" t="0" r="5715" b="1905"/>
            <wp:docPr id="1123270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0355" cy="2503950"/>
                    </a:xfrm>
                    <a:prstGeom prst="rect">
                      <a:avLst/>
                    </a:prstGeom>
                    <a:noFill/>
                    <a:ln>
                      <a:noFill/>
                    </a:ln>
                  </pic:spPr>
                </pic:pic>
              </a:graphicData>
            </a:graphic>
          </wp:inline>
        </w:drawing>
      </w:r>
    </w:p>
    <w:p w14:paraId="79EE909F" w14:textId="0FC3AE62" w:rsidR="0036385B" w:rsidRDefault="0036385B" w:rsidP="004B573F">
      <w:pPr>
        <w:autoSpaceDE w:val="0"/>
        <w:autoSpaceDN w:val="0"/>
        <w:adjustRightInd w:val="0"/>
        <w:spacing w:after="0" w:line="360" w:lineRule="auto"/>
        <w:rPr>
          <w:rFonts w:ascii="Arial" w:hAnsi="Arial" w:cs="Arial"/>
          <w:sz w:val="24"/>
          <w:szCs w:val="24"/>
        </w:rPr>
      </w:pPr>
      <w:r>
        <w:rPr>
          <w:rFonts w:ascii="Arial" w:hAnsi="Arial" w:cs="Arial"/>
          <w:sz w:val="24"/>
          <w:szCs w:val="24"/>
        </w:rPr>
        <w:t>Fig.1</w:t>
      </w:r>
      <w:r w:rsidR="0075020B">
        <w:rPr>
          <w:rFonts w:ascii="Arial" w:hAnsi="Arial" w:cs="Arial"/>
          <w:sz w:val="24"/>
          <w:szCs w:val="24"/>
        </w:rPr>
        <w:t xml:space="preserve"> : </w:t>
      </w:r>
      <w:r w:rsidR="0075020B" w:rsidRPr="0075020B">
        <w:rPr>
          <w:rFonts w:ascii="Arial" w:hAnsi="Arial" w:cs="Arial"/>
          <w:sz w:val="24"/>
          <w:szCs w:val="24"/>
        </w:rPr>
        <w:t>Thoracoabdomino-pelvic CT scan</w:t>
      </w:r>
    </w:p>
    <w:p w14:paraId="3ADFB3ED" w14:textId="77777777" w:rsidR="0036385B" w:rsidRDefault="0036385B" w:rsidP="004B573F">
      <w:pPr>
        <w:autoSpaceDE w:val="0"/>
        <w:autoSpaceDN w:val="0"/>
        <w:adjustRightInd w:val="0"/>
        <w:spacing w:after="0" w:line="360" w:lineRule="auto"/>
        <w:rPr>
          <w:rFonts w:ascii="Arial" w:hAnsi="Arial" w:cs="Arial"/>
          <w:sz w:val="24"/>
          <w:szCs w:val="24"/>
        </w:rPr>
      </w:pPr>
    </w:p>
    <w:p w14:paraId="522B1C12" w14:textId="25CE5ACD" w:rsidR="0036385B" w:rsidRDefault="0036385B" w:rsidP="004B573F">
      <w:pPr>
        <w:autoSpaceDE w:val="0"/>
        <w:autoSpaceDN w:val="0"/>
        <w:adjustRightInd w:val="0"/>
        <w:spacing w:after="0" w:line="360" w:lineRule="auto"/>
        <w:rPr>
          <w:rFonts w:ascii="Arial" w:hAnsi="Arial" w:cs="Arial"/>
          <w:sz w:val="24"/>
          <w:szCs w:val="24"/>
        </w:rPr>
      </w:pPr>
      <w:r>
        <w:rPr>
          <w:noProof/>
          <w:lang w:val="en-US"/>
        </w:rPr>
        <w:lastRenderedPageBreak/>
        <w:drawing>
          <wp:inline distT="0" distB="0" distL="0" distR="0" wp14:anchorId="4EC86DBE" wp14:editId="4585BD13">
            <wp:extent cx="2731324" cy="2423327"/>
            <wp:effectExtent l="0" t="0" r="0" b="0"/>
            <wp:docPr id="14341180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822" cy="2434416"/>
                    </a:xfrm>
                    <a:prstGeom prst="rect">
                      <a:avLst/>
                    </a:prstGeom>
                    <a:noFill/>
                    <a:ln>
                      <a:noFill/>
                    </a:ln>
                  </pic:spPr>
                </pic:pic>
              </a:graphicData>
            </a:graphic>
          </wp:inline>
        </w:drawing>
      </w:r>
      <w:r>
        <w:rPr>
          <w:rFonts w:ascii="Arial" w:hAnsi="Arial" w:cs="Arial"/>
          <w:sz w:val="24"/>
          <w:szCs w:val="24"/>
        </w:rPr>
        <w:t xml:space="preserve"> </w:t>
      </w:r>
    </w:p>
    <w:p w14:paraId="5CB91CC6" w14:textId="77777777" w:rsidR="0036385B" w:rsidRDefault="0036385B" w:rsidP="004B573F">
      <w:pPr>
        <w:autoSpaceDE w:val="0"/>
        <w:autoSpaceDN w:val="0"/>
        <w:adjustRightInd w:val="0"/>
        <w:spacing w:after="0" w:line="360" w:lineRule="auto"/>
        <w:rPr>
          <w:rFonts w:ascii="Arial" w:hAnsi="Arial" w:cs="Arial"/>
          <w:sz w:val="24"/>
          <w:szCs w:val="24"/>
        </w:rPr>
      </w:pPr>
    </w:p>
    <w:p w14:paraId="28AD7294" w14:textId="54693EA1" w:rsidR="0036385B" w:rsidRPr="0057107A" w:rsidRDefault="0036385B" w:rsidP="004B573F">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Fig .2 </w:t>
      </w:r>
      <w:r w:rsidR="00F82F98" w:rsidRPr="0075020B">
        <w:rPr>
          <w:rFonts w:ascii="Arial" w:hAnsi="Arial" w:cs="Arial"/>
          <w:sz w:val="24"/>
          <w:szCs w:val="24"/>
        </w:rPr>
        <w:t>Thoracoabdomino-pelvic CT scan</w:t>
      </w:r>
    </w:p>
    <w:p w14:paraId="33ADB8F1" w14:textId="4B26028C" w:rsidR="006A6360" w:rsidRDefault="0036385B" w:rsidP="004B573F">
      <w:pPr>
        <w:autoSpaceDE w:val="0"/>
        <w:autoSpaceDN w:val="0"/>
        <w:adjustRightInd w:val="0"/>
        <w:spacing w:after="0" w:line="360" w:lineRule="auto"/>
        <w:rPr>
          <w:rFonts w:ascii="Arial" w:hAnsi="Arial" w:cs="Arial"/>
          <w:sz w:val="24"/>
          <w:szCs w:val="24"/>
        </w:rPr>
      </w:pPr>
      <w:r>
        <w:rPr>
          <w:noProof/>
          <w:lang w:val="en-US"/>
        </w:rPr>
        <w:drawing>
          <wp:inline distT="0" distB="0" distL="0" distR="0" wp14:anchorId="587807EC" wp14:editId="077EE434">
            <wp:extent cx="3717997" cy="2481943"/>
            <wp:effectExtent l="0" t="0" r="0" b="0"/>
            <wp:docPr id="1038356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4414" cy="2486227"/>
                    </a:xfrm>
                    <a:prstGeom prst="rect">
                      <a:avLst/>
                    </a:prstGeom>
                    <a:noFill/>
                    <a:ln>
                      <a:noFill/>
                    </a:ln>
                  </pic:spPr>
                </pic:pic>
              </a:graphicData>
            </a:graphic>
          </wp:inline>
        </w:drawing>
      </w:r>
    </w:p>
    <w:p w14:paraId="2A244716" w14:textId="5496F82D" w:rsidR="0036385B" w:rsidRDefault="00B93469" w:rsidP="004B573F">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Fig .3 </w:t>
      </w:r>
      <w:r w:rsidRPr="0075020B">
        <w:rPr>
          <w:rFonts w:ascii="Arial" w:hAnsi="Arial" w:cs="Arial"/>
          <w:sz w:val="24"/>
          <w:szCs w:val="24"/>
        </w:rPr>
        <w:t>Thoracoabdomino-pelvic CT scan</w:t>
      </w:r>
      <w:r w:rsidR="00CB0018">
        <w:rPr>
          <w:rFonts w:ascii="Arial" w:hAnsi="Arial" w:cs="Arial"/>
          <w:sz w:val="24"/>
          <w:szCs w:val="24"/>
        </w:rPr>
        <w:t xml:space="preserve"> </w:t>
      </w:r>
    </w:p>
    <w:p w14:paraId="10231E81" w14:textId="77777777" w:rsidR="0036385B" w:rsidRDefault="0036385B" w:rsidP="004B573F">
      <w:pPr>
        <w:autoSpaceDE w:val="0"/>
        <w:autoSpaceDN w:val="0"/>
        <w:adjustRightInd w:val="0"/>
        <w:spacing w:after="0" w:line="360" w:lineRule="auto"/>
        <w:rPr>
          <w:rFonts w:ascii="Arial" w:hAnsi="Arial" w:cs="Arial"/>
          <w:sz w:val="24"/>
          <w:szCs w:val="24"/>
        </w:rPr>
      </w:pPr>
    </w:p>
    <w:p w14:paraId="3490AFA7" w14:textId="3153F23C" w:rsidR="0036385B" w:rsidRDefault="0036385B" w:rsidP="004B573F">
      <w:pPr>
        <w:autoSpaceDE w:val="0"/>
        <w:autoSpaceDN w:val="0"/>
        <w:adjustRightInd w:val="0"/>
        <w:spacing w:after="0" w:line="360" w:lineRule="auto"/>
        <w:rPr>
          <w:rFonts w:ascii="Arial" w:hAnsi="Arial" w:cs="Arial"/>
          <w:sz w:val="24"/>
          <w:szCs w:val="24"/>
        </w:rPr>
      </w:pPr>
      <w:r>
        <w:rPr>
          <w:noProof/>
          <w:lang w:val="en-US"/>
        </w:rPr>
        <w:drawing>
          <wp:inline distT="0" distB="0" distL="0" distR="0" wp14:anchorId="7BEF7338" wp14:editId="13760E22">
            <wp:extent cx="3384467" cy="2613710"/>
            <wp:effectExtent l="0" t="0" r="6985" b="0"/>
            <wp:docPr id="2029704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184" cy="2618125"/>
                    </a:xfrm>
                    <a:prstGeom prst="rect">
                      <a:avLst/>
                    </a:prstGeom>
                    <a:noFill/>
                    <a:ln>
                      <a:noFill/>
                    </a:ln>
                  </pic:spPr>
                </pic:pic>
              </a:graphicData>
            </a:graphic>
          </wp:inline>
        </w:drawing>
      </w:r>
    </w:p>
    <w:p w14:paraId="7916C7AB" w14:textId="194A3DA9" w:rsidR="0036385B" w:rsidRDefault="0036385B" w:rsidP="004B573F">
      <w:pPr>
        <w:autoSpaceDE w:val="0"/>
        <w:autoSpaceDN w:val="0"/>
        <w:adjustRightInd w:val="0"/>
        <w:spacing w:after="0" w:line="360" w:lineRule="auto"/>
        <w:rPr>
          <w:rFonts w:ascii="Arial" w:hAnsi="Arial" w:cs="Arial"/>
          <w:sz w:val="24"/>
          <w:szCs w:val="24"/>
        </w:rPr>
      </w:pPr>
      <w:r>
        <w:rPr>
          <w:rFonts w:ascii="Arial" w:hAnsi="Arial" w:cs="Arial"/>
          <w:sz w:val="24"/>
          <w:szCs w:val="24"/>
        </w:rPr>
        <w:lastRenderedPageBreak/>
        <w:t xml:space="preserve">Fig.4 </w:t>
      </w:r>
      <w:r w:rsidR="00F76531" w:rsidRPr="0075020B">
        <w:rPr>
          <w:rFonts w:ascii="Arial" w:hAnsi="Arial" w:cs="Arial"/>
          <w:sz w:val="24"/>
          <w:szCs w:val="24"/>
        </w:rPr>
        <w:t>Thoracoabdomino-pelvic CT scan</w:t>
      </w:r>
    </w:p>
    <w:p w14:paraId="502C45F0" w14:textId="77777777" w:rsidR="00F76531" w:rsidRDefault="00F76531" w:rsidP="004B573F">
      <w:pPr>
        <w:autoSpaceDE w:val="0"/>
        <w:autoSpaceDN w:val="0"/>
        <w:adjustRightInd w:val="0"/>
        <w:spacing w:after="0" w:line="360" w:lineRule="auto"/>
        <w:rPr>
          <w:rFonts w:ascii="Arial" w:hAnsi="Arial" w:cs="Arial"/>
          <w:sz w:val="24"/>
          <w:szCs w:val="24"/>
        </w:rPr>
      </w:pPr>
    </w:p>
    <w:p w14:paraId="668A145F" w14:textId="60AF51BC" w:rsidR="0036385B" w:rsidRDefault="0036385B" w:rsidP="004B573F">
      <w:pPr>
        <w:autoSpaceDE w:val="0"/>
        <w:autoSpaceDN w:val="0"/>
        <w:adjustRightInd w:val="0"/>
        <w:spacing w:after="0" w:line="360" w:lineRule="auto"/>
        <w:rPr>
          <w:rFonts w:ascii="Arial" w:hAnsi="Arial" w:cs="Arial"/>
          <w:sz w:val="24"/>
          <w:szCs w:val="24"/>
        </w:rPr>
      </w:pPr>
      <w:r>
        <w:rPr>
          <w:noProof/>
          <w:lang w:val="en-US"/>
        </w:rPr>
        <w:drawing>
          <wp:inline distT="0" distB="0" distL="0" distR="0" wp14:anchorId="0D77AFDC" wp14:editId="08CD42BB">
            <wp:extent cx="3621974" cy="2417843"/>
            <wp:effectExtent l="0" t="0" r="0" b="1905"/>
            <wp:docPr id="19873751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7258" cy="2421371"/>
                    </a:xfrm>
                    <a:prstGeom prst="rect">
                      <a:avLst/>
                    </a:prstGeom>
                    <a:noFill/>
                    <a:ln>
                      <a:noFill/>
                    </a:ln>
                  </pic:spPr>
                </pic:pic>
              </a:graphicData>
            </a:graphic>
          </wp:inline>
        </w:drawing>
      </w:r>
    </w:p>
    <w:p w14:paraId="4101A8E7" w14:textId="74917B01" w:rsidR="0036385B" w:rsidRDefault="0036385B" w:rsidP="004B573F">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Fig.5 </w:t>
      </w:r>
      <w:r w:rsidR="00F76531" w:rsidRPr="0075020B">
        <w:rPr>
          <w:rFonts w:ascii="Arial" w:hAnsi="Arial" w:cs="Arial"/>
          <w:sz w:val="24"/>
          <w:szCs w:val="24"/>
        </w:rPr>
        <w:t>Thoracoabdomino-pelvic CT scan</w:t>
      </w:r>
    </w:p>
    <w:p w14:paraId="612CD17E" w14:textId="7A97AACA" w:rsidR="0036385B" w:rsidRDefault="0036385B" w:rsidP="004B573F">
      <w:pPr>
        <w:autoSpaceDE w:val="0"/>
        <w:autoSpaceDN w:val="0"/>
        <w:adjustRightInd w:val="0"/>
        <w:spacing w:after="0" w:line="360" w:lineRule="auto"/>
        <w:rPr>
          <w:rFonts w:ascii="Arial" w:hAnsi="Arial" w:cs="Arial"/>
          <w:sz w:val="24"/>
          <w:szCs w:val="24"/>
        </w:rPr>
      </w:pPr>
      <w:r>
        <w:rPr>
          <w:noProof/>
          <w:lang w:val="en-US"/>
        </w:rPr>
        <w:drawing>
          <wp:inline distT="0" distB="0" distL="0" distR="0" wp14:anchorId="5A4D6910" wp14:editId="0DE8BF73">
            <wp:extent cx="3700256" cy="2375065"/>
            <wp:effectExtent l="0" t="0" r="0" b="6350"/>
            <wp:docPr id="17138046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8571" cy="2380402"/>
                    </a:xfrm>
                    <a:prstGeom prst="rect">
                      <a:avLst/>
                    </a:prstGeom>
                    <a:noFill/>
                    <a:ln>
                      <a:noFill/>
                    </a:ln>
                  </pic:spPr>
                </pic:pic>
              </a:graphicData>
            </a:graphic>
          </wp:inline>
        </w:drawing>
      </w:r>
    </w:p>
    <w:p w14:paraId="042ED4A1" w14:textId="21ED34B9" w:rsidR="0036385B" w:rsidRDefault="0036385B" w:rsidP="004B573F">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Fig .6 </w:t>
      </w:r>
      <w:r w:rsidR="00353D47" w:rsidRPr="00353D47">
        <w:rPr>
          <w:rFonts w:ascii="Arial" w:hAnsi="Arial" w:cs="Arial"/>
          <w:sz w:val="24"/>
          <w:szCs w:val="24"/>
        </w:rPr>
        <w:t>Echocardiogram</w:t>
      </w:r>
      <w:r w:rsidR="009A1692">
        <w:rPr>
          <w:rFonts w:ascii="Arial" w:hAnsi="Arial" w:cs="Arial"/>
          <w:sz w:val="24"/>
          <w:szCs w:val="24"/>
        </w:rPr>
        <w:t xml:space="preserve"> view</w:t>
      </w:r>
    </w:p>
    <w:p w14:paraId="30974E56" w14:textId="3686FE0F" w:rsidR="0036385B" w:rsidRDefault="0036385B" w:rsidP="004B573F">
      <w:pPr>
        <w:autoSpaceDE w:val="0"/>
        <w:autoSpaceDN w:val="0"/>
        <w:adjustRightInd w:val="0"/>
        <w:spacing w:after="0" w:line="360" w:lineRule="auto"/>
        <w:rPr>
          <w:rFonts w:ascii="Arial" w:hAnsi="Arial" w:cs="Arial"/>
          <w:sz w:val="24"/>
          <w:szCs w:val="24"/>
        </w:rPr>
      </w:pPr>
      <w:r>
        <w:rPr>
          <w:noProof/>
          <w:lang w:val="en-US"/>
        </w:rPr>
        <w:drawing>
          <wp:inline distT="0" distB="0" distL="0" distR="0" wp14:anchorId="21CD848F" wp14:editId="4A1B21B3">
            <wp:extent cx="3841809" cy="2529445"/>
            <wp:effectExtent l="0" t="0" r="6350" b="4445"/>
            <wp:docPr id="16947833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51465" cy="2535803"/>
                    </a:xfrm>
                    <a:prstGeom prst="rect">
                      <a:avLst/>
                    </a:prstGeom>
                    <a:noFill/>
                    <a:ln>
                      <a:noFill/>
                    </a:ln>
                  </pic:spPr>
                </pic:pic>
              </a:graphicData>
            </a:graphic>
          </wp:inline>
        </w:drawing>
      </w:r>
    </w:p>
    <w:p w14:paraId="7442A30D" w14:textId="582D1DC4" w:rsidR="0036385B" w:rsidRDefault="0036385B" w:rsidP="004B573F">
      <w:pPr>
        <w:autoSpaceDE w:val="0"/>
        <w:autoSpaceDN w:val="0"/>
        <w:adjustRightInd w:val="0"/>
        <w:spacing w:after="0" w:line="360" w:lineRule="auto"/>
        <w:rPr>
          <w:rFonts w:ascii="Arial" w:hAnsi="Arial" w:cs="Arial"/>
          <w:sz w:val="24"/>
          <w:szCs w:val="24"/>
        </w:rPr>
      </w:pPr>
      <w:r>
        <w:rPr>
          <w:rFonts w:ascii="Arial" w:hAnsi="Arial" w:cs="Arial"/>
          <w:sz w:val="24"/>
          <w:szCs w:val="24"/>
        </w:rPr>
        <w:t>Fig. 7</w:t>
      </w:r>
      <w:r w:rsidR="009A1692">
        <w:rPr>
          <w:rFonts w:ascii="Arial" w:hAnsi="Arial" w:cs="Arial"/>
          <w:sz w:val="24"/>
          <w:szCs w:val="24"/>
        </w:rPr>
        <w:t xml:space="preserve"> </w:t>
      </w:r>
      <w:r w:rsidR="009A1692" w:rsidRPr="00353D47">
        <w:rPr>
          <w:rFonts w:ascii="Arial" w:hAnsi="Arial" w:cs="Arial"/>
          <w:sz w:val="24"/>
          <w:szCs w:val="24"/>
        </w:rPr>
        <w:t>Echocardiogram</w:t>
      </w:r>
      <w:r w:rsidR="009A1692">
        <w:rPr>
          <w:rFonts w:ascii="Arial" w:hAnsi="Arial" w:cs="Arial"/>
          <w:sz w:val="24"/>
          <w:szCs w:val="24"/>
        </w:rPr>
        <w:t xml:space="preserve"> view</w:t>
      </w:r>
    </w:p>
    <w:p w14:paraId="6F4863EF" w14:textId="4E070082" w:rsidR="0036385B" w:rsidRDefault="0036385B" w:rsidP="004B573F">
      <w:pPr>
        <w:autoSpaceDE w:val="0"/>
        <w:autoSpaceDN w:val="0"/>
        <w:adjustRightInd w:val="0"/>
        <w:spacing w:after="0" w:line="360" w:lineRule="auto"/>
        <w:rPr>
          <w:rFonts w:ascii="Arial" w:hAnsi="Arial" w:cs="Arial"/>
          <w:sz w:val="24"/>
          <w:szCs w:val="24"/>
        </w:rPr>
      </w:pPr>
      <w:r>
        <w:rPr>
          <w:noProof/>
          <w:lang w:val="en-US"/>
        </w:rPr>
        <w:lastRenderedPageBreak/>
        <w:drawing>
          <wp:inline distT="0" distB="0" distL="0" distR="0" wp14:anchorId="0120F895" wp14:editId="611A5426">
            <wp:extent cx="3621974" cy="2474137"/>
            <wp:effectExtent l="0" t="0" r="0" b="2540"/>
            <wp:docPr id="2616988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8520" cy="2478609"/>
                    </a:xfrm>
                    <a:prstGeom prst="rect">
                      <a:avLst/>
                    </a:prstGeom>
                    <a:noFill/>
                    <a:ln>
                      <a:noFill/>
                    </a:ln>
                  </pic:spPr>
                </pic:pic>
              </a:graphicData>
            </a:graphic>
          </wp:inline>
        </w:drawing>
      </w:r>
    </w:p>
    <w:p w14:paraId="6CCABE84" w14:textId="7A634EF6" w:rsidR="0036385B" w:rsidRDefault="0036385B" w:rsidP="004B573F">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Fig .8 </w:t>
      </w:r>
      <w:r w:rsidR="009A1692" w:rsidRPr="00353D47">
        <w:rPr>
          <w:rFonts w:ascii="Arial" w:hAnsi="Arial" w:cs="Arial"/>
          <w:sz w:val="24"/>
          <w:szCs w:val="24"/>
        </w:rPr>
        <w:t>Echocardiogram</w:t>
      </w:r>
      <w:r w:rsidR="009A1692">
        <w:rPr>
          <w:rFonts w:ascii="Arial" w:hAnsi="Arial" w:cs="Arial"/>
          <w:sz w:val="24"/>
          <w:szCs w:val="24"/>
        </w:rPr>
        <w:t xml:space="preserve"> view</w:t>
      </w:r>
    </w:p>
    <w:p w14:paraId="2DC4203C" w14:textId="77777777" w:rsidR="0036385B" w:rsidRDefault="0036385B" w:rsidP="004B573F">
      <w:pPr>
        <w:autoSpaceDE w:val="0"/>
        <w:autoSpaceDN w:val="0"/>
        <w:adjustRightInd w:val="0"/>
        <w:spacing w:after="0" w:line="360" w:lineRule="auto"/>
        <w:rPr>
          <w:rFonts w:ascii="Arial" w:hAnsi="Arial" w:cs="Arial"/>
          <w:sz w:val="24"/>
          <w:szCs w:val="24"/>
        </w:rPr>
      </w:pPr>
    </w:p>
    <w:p w14:paraId="4AB83898" w14:textId="77777777" w:rsidR="0036385B" w:rsidRDefault="0036385B" w:rsidP="004B573F">
      <w:pPr>
        <w:autoSpaceDE w:val="0"/>
        <w:autoSpaceDN w:val="0"/>
        <w:adjustRightInd w:val="0"/>
        <w:spacing w:after="0" w:line="360" w:lineRule="auto"/>
        <w:rPr>
          <w:rFonts w:ascii="Arial" w:hAnsi="Arial" w:cs="Arial"/>
          <w:sz w:val="24"/>
          <w:szCs w:val="24"/>
        </w:rPr>
      </w:pPr>
    </w:p>
    <w:p w14:paraId="34640BD0" w14:textId="5F46CDAB" w:rsidR="0036385B" w:rsidRDefault="0036385B" w:rsidP="004B573F">
      <w:pPr>
        <w:autoSpaceDE w:val="0"/>
        <w:autoSpaceDN w:val="0"/>
        <w:adjustRightInd w:val="0"/>
        <w:spacing w:after="0" w:line="360" w:lineRule="auto"/>
        <w:rPr>
          <w:rFonts w:ascii="Arial" w:hAnsi="Arial" w:cs="Arial"/>
          <w:sz w:val="24"/>
          <w:szCs w:val="24"/>
        </w:rPr>
      </w:pPr>
      <w:r>
        <w:rPr>
          <w:noProof/>
          <w:lang w:val="en-US"/>
        </w:rPr>
        <w:drawing>
          <wp:inline distT="0" distB="0" distL="0" distR="0" wp14:anchorId="0EBB0C03" wp14:editId="5D42A755">
            <wp:extent cx="3467594" cy="3453361"/>
            <wp:effectExtent l="0" t="0" r="0" b="0"/>
            <wp:docPr id="11314487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7465" cy="3463192"/>
                    </a:xfrm>
                    <a:prstGeom prst="rect">
                      <a:avLst/>
                    </a:prstGeom>
                    <a:noFill/>
                    <a:ln>
                      <a:noFill/>
                    </a:ln>
                  </pic:spPr>
                </pic:pic>
              </a:graphicData>
            </a:graphic>
          </wp:inline>
        </w:drawing>
      </w:r>
    </w:p>
    <w:p w14:paraId="6125920C" w14:textId="77777777" w:rsidR="0036385B" w:rsidRDefault="0036385B" w:rsidP="004B573F">
      <w:pPr>
        <w:autoSpaceDE w:val="0"/>
        <w:autoSpaceDN w:val="0"/>
        <w:adjustRightInd w:val="0"/>
        <w:spacing w:after="0" w:line="360" w:lineRule="auto"/>
        <w:rPr>
          <w:rFonts w:ascii="Arial" w:hAnsi="Arial" w:cs="Arial"/>
          <w:sz w:val="24"/>
          <w:szCs w:val="24"/>
        </w:rPr>
      </w:pPr>
    </w:p>
    <w:p w14:paraId="0D4BC697" w14:textId="5ECD153E" w:rsidR="0036385B" w:rsidRDefault="0036385B" w:rsidP="004B573F">
      <w:pPr>
        <w:autoSpaceDE w:val="0"/>
        <w:autoSpaceDN w:val="0"/>
        <w:adjustRightInd w:val="0"/>
        <w:spacing w:after="0" w:line="360" w:lineRule="auto"/>
        <w:rPr>
          <w:rFonts w:ascii="Arial" w:hAnsi="Arial" w:cs="Arial"/>
          <w:sz w:val="24"/>
          <w:szCs w:val="24"/>
        </w:rPr>
      </w:pPr>
      <w:r>
        <w:rPr>
          <w:rFonts w:ascii="Arial" w:hAnsi="Arial" w:cs="Arial"/>
          <w:sz w:val="24"/>
          <w:szCs w:val="24"/>
        </w:rPr>
        <w:t>Fig. 9</w:t>
      </w:r>
      <w:r w:rsidR="00826C7B">
        <w:rPr>
          <w:rFonts w:ascii="Arial" w:hAnsi="Arial" w:cs="Arial"/>
          <w:sz w:val="24"/>
          <w:szCs w:val="24"/>
        </w:rPr>
        <w:t xml:space="preserve"> </w:t>
      </w:r>
      <w:r w:rsidR="00826C7B" w:rsidRPr="00826C7B">
        <w:rPr>
          <w:rFonts w:ascii="Arial" w:hAnsi="Arial" w:cs="Arial"/>
          <w:sz w:val="24"/>
          <w:szCs w:val="24"/>
        </w:rPr>
        <w:t>Coronary angiogram was performed</w:t>
      </w:r>
      <w:r w:rsidR="00826C7B">
        <w:rPr>
          <w:rFonts w:ascii="Arial" w:hAnsi="Arial" w:cs="Arial"/>
          <w:sz w:val="24"/>
          <w:szCs w:val="24"/>
        </w:rPr>
        <w:t xml:space="preserve"> due to left ventricular dysfunction</w:t>
      </w:r>
    </w:p>
    <w:p w14:paraId="0F3DFC40" w14:textId="5F08F494" w:rsidR="0036385B" w:rsidRDefault="0036385B" w:rsidP="004B573F">
      <w:pPr>
        <w:autoSpaceDE w:val="0"/>
        <w:autoSpaceDN w:val="0"/>
        <w:adjustRightInd w:val="0"/>
        <w:spacing w:after="0" w:line="360" w:lineRule="auto"/>
        <w:rPr>
          <w:rFonts w:ascii="Arial" w:hAnsi="Arial" w:cs="Arial"/>
          <w:sz w:val="24"/>
          <w:szCs w:val="24"/>
        </w:rPr>
      </w:pPr>
      <w:r>
        <w:rPr>
          <w:noProof/>
          <w:lang w:val="en-US"/>
        </w:rPr>
        <w:lastRenderedPageBreak/>
        <w:drawing>
          <wp:inline distT="0" distB="0" distL="0" distR="0" wp14:anchorId="43454A3F" wp14:editId="08CA8AFC">
            <wp:extent cx="3681350" cy="3673638"/>
            <wp:effectExtent l="0" t="0" r="0" b="3175"/>
            <wp:docPr id="16334559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90473" cy="3682742"/>
                    </a:xfrm>
                    <a:prstGeom prst="rect">
                      <a:avLst/>
                    </a:prstGeom>
                    <a:noFill/>
                    <a:ln>
                      <a:noFill/>
                    </a:ln>
                  </pic:spPr>
                </pic:pic>
              </a:graphicData>
            </a:graphic>
          </wp:inline>
        </w:drawing>
      </w:r>
    </w:p>
    <w:p w14:paraId="0BDBFB42" w14:textId="75BB6E9D" w:rsidR="0036385B" w:rsidRDefault="0036385B" w:rsidP="004B573F">
      <w:pPr>
        <w:autoSpaceDE w:val="0"/>
        <w:autoSpaceDN w:val="0"/>
        <w:adjustRightInd w:val="0"/>
        <w:spacing w:after="0" w:line="360" w:lineRule="auto"/>
        <w:rPr>
          <w:rFonts w:ascii="Arial" w:hAnsi="Arial" w:cs="Arial"/>
          <w:sz w:val="24"/>
          <w:szCs w:val="24"/>
        </w:rPr>
      </w:pPr>
      <w:r>
        <w:rPr>
          <w:rFonts w:ascii="Arial" w:hAnsi="Arial" w:cs="Arial"/>
          <w:sz w:val="24"/>
          <w:szCs w:val="24"/>
        </w:rPr>
        <w:t>Fig .10</w:t>
      </w:r>
      <w:r w:rsidR="000C201E">
        <w:rPr>
          <w:rFonts w:ascii="Arial" w:hAnsi="Arial" w:cs="Arial"/>
          <w:sz w:val="24"/>
          <w:szCs w:val="24"/>
        </w:rPr>
        <w:t xml:space="preserve"> </w:t>
      </w:r>
      <w:r w:rsidR="000C201E" w:rsidRPr="00826C7B">
        <w:rPr>
          <w:rFonts w:ascii="Arial" w:hAnsi="Arial" w:cs="Arial"/>
          <w:sz w:val="24"/>
          <w:szCs w:val="24"/>
        </w:rPr>
        <w:t>Coronary angiogram was performed</w:t>
      </w:r>
      <w:r w:rsidR="000C201E">
        <w:rPr>
          <w:rFonts w:ascii="Arial" w:hAnsi="Arial" w:cs="Arial"/>
          <w:sz w:val="24"/>
          <w:szCs w:val="24"/>
        </w:rPr>
        <w:t xml:space="preserve"> due to left ventricular dysfunction</w:t>
      </w:r>
    </w:p>
    <w:p w14:paraId="153276B4" w14:textId="011939FC" w:rsidR="0036385B" w:rsidRDefault="0036385B" w:rsidP="004B573F">
      <w:pPr>
        <w:autoSpaceDE w:val="0"/>
        <w:autoSpaceDN w:val="0"/>
        <w:adjustRightInd w:val="0"/>
        <w:spacing w:after="0" w:line="360" w:lineRule="auto"/>
        <w:rPr>
          <w:rFonts w:ascii="Arial" w:hAnsi="Arial" w:cs="Arial"/>
          <w:sz w:val="24"/>
          <w:szCs w:val="24"/>
        </w:rPr>
      </w:pPr>
      <w:r>
        <w:rPr>
          <w:noProof/>
          <w:lang w:val="en-US"/>
        </w:rPr>
        <w:drawing>
          <wp:inline distT="0" distB="0" distL="0" distR="0" wp14:anchorId="7C17E862" wp14:editId="5A40F381">
            <wp:extent cx="3526971" cy="3519552"/>
            <wp:effectExtent l="0" t="0" r="0" b="5080"/>
            <wp:docPr id="20411309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34723" cy="3527288"/>
                    </a:xfrm>
                    <a:prstGeom prst="rect">
                      <a:avLst/>
                    </a:prstGeom>
                    <a:noFill/>
                    <a:ln>
                      <a:noFill/>
                    </a:ln>
                  </pic:spPr>
                </pic:pic>
              </a:graphicData>
            </a:graphic>
          </wp:inline>
        </w:drawing>
      </w:r>
    </w:p>
    <w:p w14:paraId="3D649DA2" w14:textId="43DBB4E4" w:rsidR="0036385B" w:rsidRDefault="0036385B" w:rsidP="004B573F">
      <w:pPr>
        <w:autoSpaceDE w:val="0"/>
        <w:autoSpaceDN w:val="0"/>
        <w:adjustRightInd w:val="0"/>
        <w:spacing w:after="0" w:line="360" w:lineRule="auto"/>
        <w:rPr>
          <w:rFonts w:ascii="Arial" w:hAnsi="Arial" w:cs="Arial"/>
          <w:sz w:val="24"/>
          <w:szCs w:val="24"/>
        </w:rPr>
      </w:pPr>
      <w:r>
        <w:rPr>
          <w:rFonts w:ascii="Arial" w:hAnsi="Arial" w:cs="Arial"/>
          <w:sz w:val="24"/>
          <w:szCs w:val="24"/>
        </w:rPr>
        <w:t>Fig .11</w:t>
      </w:r>
      <w:r w:rsidR="000C201E">
        <w:rPr>
          <w:rFonts w:ascii="Arial" w:hAnsi="Arial" w:cs="Arial"/>
          <w:sz w:val="24"/>
          <w:szCs w:val="24"/>
        </w:rPr>
        <w:t xml:space="preserve"> </w:t>
      </w:r>
      <w:r w:rsidR="000C201E" w:rsidRPr="00826C7B">
        <w:rPr>
          <w:rFonts w:ascii="Arial" w:hAnsi="Arial" w:cs="Arial"/>
          <w:sz w:val="24"/>
          <w:szCs w:val="24"/>
        </w:rPr>
        <w:t>Coronary angiogram was performed</w:t>
      </w:r>
      <w:r w:rsidR="000C201E">
        <w:rPr>
          <w:rFonts w:ascii="Arial" w:hAnsi="Arial" w:cs="Arial"/>
          <w:sz w:val="24"/>
          <w:szCs w:val="24"/>
        </w:rPr>
        <w:t xml:space="preserve"> due to left ventricular dysfunction</w:t>
      </w:r>
    </w:p>
    <w:p w14:paraId="4792038F" w14:textId="4E71015E" w:rsidR="0036385B" w:rsidRPr="0057107A" w:rsidRDefault="0036385B" w:rsidP="004B573F">
      <w:pPr>
        <w:autoSpaceDE w:val="0"/>
        <w:autoSpaceDN w:val="0"/>
        <w:adjustRightInd w:val="0"/>
        <w:spacing w:after="0" w:line="360" w:lineRule="auto"/>
        <w:rPr>
          <w:rFonts w:ascii="Arial" w:hAnsi="Arial" w:cs="Arial"/>
          <w:sz w:val="24"/>
          <w:szCs w:val="24"/>
        </w:rPr>
      </w:pPr>
      <w:r>
        <w:rPr>
          <w:noProof/>
          <w:lang w:val="en-US"/>
        </w:rPr>
        <w:lastRenderedPageBreak/>
        <w:drawing>
          <wp:inline distT="0" distB="0" distL="0" distR="0" wp14:anchorId="521DECDD" wp14:editId="1ED13091">
            <wp:extent cx="3408218" cy="3394285"/>
            <wp:effectExtent l="0" t="0" r="1905" b="0"/>
            <wp:docPr id="12529366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3190" cy="3399236"/>
                    </a:xfrm>
                    <a:prstGeom prst="rect">
                      <a:avLst/>
                    </a:prstGeom>
                    <a:noFill/>
                    <a:ln>
                      <a:noFill/>
                    </a:ln>
                  </pic:spPr>
                </pic:pic>
              </a:graphicData>
            </a:graphic>
          </wp:inline>
        </w:drawing>
      </w:r>
    </w:p>
    <w:p w14:paraId="1FD4FAC6" w14:textId="77777777" w:rsidR="006A6360" w:rsidRDefault="006A6360" w:rsidP="004B573F">
      <w:pPr>
        <w:autoSpaceDE w:val="0"/>
        <w:autoSpaceDN w:val="0"/>
        <w:adjustRightInd w:val="0"/>
        <w:spacing w:after="0" w:line="360" w:lineRule="auto"/>
        <w:rPr>
          <w:rFonts w:ascii="Arial" w:hAnsi="Arial" w:cs="Arial"/>
          <w:sz w:val="24"/>
          <w:szCs w:val="24"/>
        </w:rPr>
      </w:pPr>
    </w:p>
    <w:p w14:paraId="37B987E5" w14:textId="3FB27D36" w:rsidR="0036385B" w:rsidRDefault="0036385B" w:rsidP="004B573F">
      <w:pPr>
        <w:autoSpaceDE w:val="0"/>
        <w:autoSpaceDN w:val="0"/>
        <w:adjustRightInd w:val="0"/>
        <w:spacing w:after="0" w:line="360" w:lineRule="auto"/>
        <w:rPr>
          <w:rFonts w:ascii="Arial" w:hAnsi="Arial" w:cs="Arial"/>
          <w:sz w:val="24"/>
          <w:szCs w:val="24"/>
        </w:rPr>
      </w:pPr>
      <w:r>
        <w:rPr>
          <w:rFonts w:ascii="Arial" w:hAnsi="Arial" w:cs="Arial"/>
          <w:sz w:val="24"/>
          <w:szCs w:val="24"/>
        </w:rPr>
        <w:t>Fig .12</w:t>
      </w:r>
      <w:r w:rsidR="000C201E">
        <w:rPr>
          <w:rFonts w:ascii="Arial" w:hAnsi="Arial" w:cs="Arial"/>
          <w:sz w:val="24"/>
          <w:szCs w:val="24"/>
        </w:rPr>
        <w:t xml:space="preserve"> </w:t>
      </w:r>
      <w:r w:rsidR="000C201E" w:rsidRPr="00826C7B">
        <w:rPr>
          <w:rFonts w:ascii="Arial" w:hAnsi="Arial" w:cs="Arial"/>
          <w:sz w:val="24"/>
          <w:szCs w:val="24"/>
        </w:rPr>
        <w:t>Coronary angiogram was performed</w:t>
      </w:r>
      <w:r w:rsidR="000C201E">
        <w:rPr>
          <w:rFonts w:ascii="Arial" w:hAnsi="Arial" w:cs="Arial"/>
          <w:sz w:val="24"/>
          <w:szCs w:val="24"/>
        </w:rPr>
        <w:t xml:space="preserve"> due to left ventricular dysfunction</w:t>
      </w:r>
    </w:p>
    <w:p w14:paraId="3664C5D7" w14:textId="7E0FED44" w:rsidR="0036385B" w:rsidRDefault="0036385B" w:rsidP="004B573F">
      <w:pPr>
        <w:autoSpaceDE w:val="0"/>
        <w:autoSpaceDN w:val="0"/>
        <w:adjustRightInd w:val="0"/>
        <w:spacing w:after="0" w:line="360" w:lineRule="auto"/>
        <w:rPr>
          <w:rFonts w:ascii="Arial" w:hAnsi="Arial" w:cs="Arial"/>
          <w:sz w:val="24"/>
          <w:szCs w:val="24"/>
        </w:rPr>
      </w:pPr>
      <w:r>
        <w:rPr>
          <w:noProof/>
          <w:lang w:val="en-US"/>
        </w:rPr>
        <w:drawing>
          <wp:inline distT="0" distB="0" distL="0" distR="0" wp14:anchorId="266A4002" wp14:editId="667DAAD7">
            <wp:extent cx="2672080" cy="2874010"/>
            <wp:effectExtent l="0" t="0" r="0" b="2540"/>
            <wp:docPr id="83231296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2080" cy="2874010"/>
                    </a:xfrm>
                    <a:prstGeom prst="rect">
                      <a:avLst/>
                    </a:prstGeom>
                    <a:noFill/>
                    <a:ln>
                      <a:noFill/>
                    </a:ln>
                  </pic:spPr>
                </pic:pic>
              </a:graphicData>
            </a:graphic>
          </wp:inline>
        </w:drawing>
      </w:r>
    </w:p>
    <w:p w14:paraId="74416EEC" w14:textId="07F4CFDA" w:rsidR="0036385B" w:rsidRDefault="0036385B" w:rsidP="004B573F">
      <w:pPr>
        <w:autoSpaceDE w:val="0"/>
        <w:autoSpaceDN w:val="0"/>
        <w:adjustRightInd w:val="0"/>
        <w:spacing w:after="0" w:line="360" w:lineRule="auto"/>
        <w:rPr>
          <w:rFonts w:ascii="Arial" w:hAnsi="Arial" w:cs="Arial"/>
          <w:sz w:val="24"/>
          <w:szCs w:val="24"/>
        </w:rPr>
      </w:pPr>
      <w:r>
        <w:rPr>
          <w:rFonts w:ascii="Arial" w:hAnsi="Arial" w:cs="Arial"/>
          <w:sz w:val="24"/>
          <w:szCs w:val="24"/>
        </w:rPr>
        <w:t>Fig.13</w:t>
      </w:r>
      <w:r w:rsidR="00E64D86">
        <w:rPr>
          <w:rFonts w:ascii="Arial" w:hAnsi="Arial" w:cs="Arial"/>
          <w:sz w:val="24"/>
          <w:szCs w:val="24"/>
        </w:rPr>
        <w:t xml:space="preserve"> </w:t>
      </w:r>
      <w:r w:rsidR="006A686C">
        <w:rPr>
          <w:rFonts w:ascii="Arial" w:hAnsi="Arial" w:cs="Arial"/>
          <w:sz w:val="24"/>
          <w:szCs w:val="24"/>
        </w:rPr>
        <w:t>Cardiac MRI View</w:t>
      </w:r>
    </w:p>
    <w:p w14:paraId="4442DFED" w14:textId="7BF444A4" w:rsidR="0036385B" w:rsidRDefault="0036385B" w:rsidP="004B573F">
      <w:pPr>
        <w:autoSpaceDE w:val="0"/>
        <w:autoSpaceDN w:val="0"/>
        <w:adjustRightInd w:val="0"/>
        <w:spacing w:after="0" w:line="360" w:lineRule="auto"/>
        <w:rPr>
          <w:rFonts w:ascii="Arial" w:hAnsi="Arial" w:cs="Arial"/>
          <w:sz w:val="24"/>
          <w:szCs w:val="24"/>
        </w:rPr>
      </w:pPr>
      <w:r>
        <w:rPr>
          <w:noProof/>
          <w:lang w:val="en-US"/>
        </w:rPr>
        <w:lastRenderedPageBreak/>
        <w:drawing>
          <wp:inline distT="0" distB="0" distL="0" distR="0" wp14:anchorId="01F8B22C" wp14:editId="5C31C235">
            <wp:extent cx="3016250" cy="2766695"/>
            <wp:effectExtent l="0" t="0" r="0" b="0"/>
            <wp:docPr id="11962372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6250" cy="2766695"/>
                    </a:xfrm>
                    <a:prstGeom prst="rect">
                      <a:avLst/>
                    </a:prstGeom>
                    <a:noFill/>
                    <a:ln>
                      <a:noFill/>
                    </a:ln>
                  </pic:spPr>
                </pic:pic>
              </a:graphicData>
            </a:graphic>
          </wp:inline>
        </w:drawing>
      </w:r>
    </w:p>
    <w:p w14:paraId="70A96B7D" w14:textId="77777777" w:rsidR="00036469" w:rsidRDefault="0036385B" w:rsidP="00036469">
      <w:pPr>
        <w:autoSpaceDE w:val="0"/>
        <w:autoSpaceDN w:val="0"/>
        <w:adjustRightInd w:val="0"/>
        <w:spacing w:after="0" w:line="360" w:lineRule="auto"/>
        <w:rPr>
          <w:rFonts w:ascii="Arial" w:hAnsi="Arial" w:cs="Arial"/>
          <w:sz w:val="24"/>
          <w:szCs w:val="24"/>
        </w:rPr>
      </w:pPr>
      <w:r>
        <w:rPr>
          <w:rFonts w:ascii="Arial" w:hAnsi="Arial" w:cs="Arial"/>
          <w:sz w:val="24"/>
          <w:szCs w:val="24"/>
        </w:rPr>
        <w:t xml:space="preserve">Fig.14 </w:t>
      </w:r>
      <w:r w:rsidR="00036469">
        <w:rPr>
          <w:rFonts w:ascii="Arial" w:hAnsi="Arial" w:cs="Arial"/>
          <w:sz w:val="24"/>
          <w:szCs w:val="24"/>
        </w:rPr>
        <w:t>Cardiac MRI View</w:t>
      </w:r>
    </w:p>
    <w:p w14:paraId="18A07AB6" w14:textId="4C90F8E6" w:rsidR="0036385B" w:rsidRDefault="0036385B" w:rsidP="004B573F">
      <w:pPr>
        <w:autoSpaceDE w:val="0"/>
        <w:autoSpaceDN w:val="0"/>
        <w:adjustRightInd w:val="0"/>
        <w:spacing w:after="0" w:line="360" w:lineRule="auto"/>
        <w:rPr>
          <w:rFonts w:ascii="Arial" w:hAnsi="Arial" w:cs="Arial"/>
          <w:sz w:val="24"/>
          <w:szCs w:val="24"/>
        </w:rPr>
      </w:pPr>
      <w:r>
        <w:rPr>
          <w:noProof/>
          <w:lang w:val="en-US"/>
        </w:rPr>
        <w:drawing>
          <wp:inline distT="0" distB="0" distL="0" distR="0" wp14:anchorId="6CDC5D59" wp14:editId="4952FCE4">
            <wp:extent cx="3182620" cy="2172970"/>
            <wp:effectExtent l="0" t="0" r="0" b="0"/>
            <wp:docPr id="1663519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2620" cy="2172970"/>
                    </a:xfrm>
                    <a:prstGeom prst="rect">
                      <a:avLst/>
                    </a:prstGeom>
                    <a:noFill/>
                    <a:ln>
                      <a:noFill/>
                    </a:ln>
                  </pic:spPr>
                </pic:pic>
              </a:graphicData>
            </a:graphic>
          </wp:inline>
        </w:drawing>
      </w:r>
    </w:p>
    <w:p w14:paraId="1300162D" w14:textId="77777777" w:rsidR="0070314E" w:rsidRDefault="0036385B" w:rsidP="0070314E">
      <w:pPr>
        <w:autoSpaceDE w:val="0"/>
        <w:autoSpaceDN w:val="0"/>
        <w:adjustRightInd w:val="0"/>
        <w:spacing w:after="0" w:line="360" w:lineRule="auto"/>
        <w:rPr>
          <w:rFonts w:ascii="Arial" w:hAnsi="Arial" w:cs="Arial"/>
          <w:sz w:val="24"/>
          <w:szCs w:val="24"/>
        </w:rPr>
      </w:pPr>
      <w:r>
        <w:rPr>
          <w:rFonts w:ascii="Arial" w:hAnsi="Arial" w:cs="Arial"/>
          <w:sz w:val="24"/>
          <w:szCs w:val="24"/>
        </w:rPr>
        <w:t>Fig .15</w:t>
      </w:r>
      <w:r w:rsidR="00BA57E9">
        <w:rPr>
          <w:rFonts w:ascii="Arial" w:hAnsi="Arial" w:cs="Arial"/>
          <w:sz w:val="24"/>
          <w:szCs w:val="24"/>
        </w:rPr>
        <w:t xml:space="preserve"> </w:t>
      </w:r>
      <w:r w:rsidR="0070314E">
        <w:rPr>
          <w:rFonts w:ascii="Arial" w:hAnsi="Arial" w:cs="Arial"/>
          <w:sz w:val="24"/>
          <w:szCs w:val="24"/>
        </w:rPr>
        <w:t>Cardiac MRI View</w:t>
      </w:r>
    </w:p>
    <w:p w14:paraId="6F38D42A" w14:textId="4D06A54B" w:rsidR="0036385B" w:rsidRDefault="0036385B" w:rsidP="004B573F">
      <w:pPr>
        <w:autoSpaceDE w:val="0"/>
        <w:autoSpaceDN w:val="0"/>
        <w:adjustRightInd w:val="0"/>
        <w:spacing w:after="0" w:line="360" w:lineRule="auto"/>
        <w:rPr>
          <w:rFonts w:ascii="Arial" w:hAnsi="Arial" w:cs="Arial"/>
          <w:sz w:val="24"/>
          <w:szCs w:val="24"/>
        </w:rPr>
      </w:pPr>
    </w:p>
    <w:p w14:paraId="01FEA976" w14:textId="25190C3D" w:rsidR="0036385B" w:rsidRDefault="0036385B" w:rsidP="004B573F">
      <w:pPr>
        <w:autoSpaceDE w:val="0"/>
        <w:autoSpaceDN w:val="0"/>
        <w:adjustRightInd w:val="0"/>
        <w:spacing w:after="0" w:line="360" w:lineRule="auto"/>
        <w:rPr>
          <w:rFonts w:ascii="Arial" w:hAnsi="Arial" w:cs="Arial"/>
          <w:sz w:val="24"/>
          <w:szCs w:val="24"/>
        </w:rPr>
      </w:pPr>
      <w:r>
        <w:rPr>
          <w:noProof/>
          <w:lang w:val="en-US"/>
        </w:rPr>
        <w:drawing>
          <wp:inline distT="0" distB="0" distL="0" distR="0" wp14:anchorId="372B24B5" wp14:editId="2BB04A24">
            <wp:extent cx="3194685" cy="2030730"/>
            <wp:effectExtent l="0" t="0" r="5715" b="7620"/>
            <wp:docPr id="574140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4685" cy="2030730"/>
                    </a:xfrm>
                    <a:prstGeom prst="rect">
                      <a:avLst/>
                    </a:prstGeom>
                    <a:noFill/>
                    <a:ln>
                      <a:noFill/>
                    </a:ln>
                  </pic:spPr>
                </pic:pic>
              </a:graphicData>
            </a:graphic>
          </wp:inline>
        </w:drawing>
      </w:r>
    </w:p>
    <w:p w14:paraId="2C10CF6F" w14:textId="77777777" w:rsidR="00AA2279" w:rsidRDefault="0036385B" w:rsidP="00AA2279">
      <w:pPr>
        <w:autoSpaceDE w:val="0"/>
        <w:autoSpaceDN w:val="0"/>
        <w:adjustRightInd w:val="0"/>
        <w:spacing w:after="0" w:line="360" w:lineRule="auto"/>
        <w:rPr>
          <w:rFonts w:ascii="Arial" w:hAnsi="Arial" w:cs="Arial"/>
          <w:sz w:val="24"/>
          <w:szCs w:val="24"/>
        </w:rPr>
      </w:pPr>
      <w:r>
        <w:rPr>
          <w:rFonts w:ascii="Arial" w:hAnsi="Arial" w:cs="Arial"/>
          <w:sz w:val="24"/>
          <w:szCs w:val="24"/>
        </w:rPr>
        <w:t>Fig.16</w:t>
      </w:r>
      <w:r w:rsidR="00BA57E9">
        <w:rPr>
          <w:rFonts w:ascii="Arial" w:hAnsi="Arial" w:cs="Arial"/>
          <w:sz w:val="24"/>
          <w:szCs w:val="24"/>
        </w:rPr>
        <w:t xml:space="preserve"> </w:t>
      </w:r>
      <w:r w:rsidR="00AA2279">
        <w:rPr>
          <w:rFonts w:ascii="Arial" w:hAnsi="Arial" w:cs="Arial"/>
          <w:sz w:val="24"/>
          <w:szCs w:val="24"/>
        </w:rPr>
        <w:t>Cardiac MRI View</w:t>
      </w:r>
    </w:p>
    <w:p w14:paraId="4647BA90" w14:textId="3A60BBC9" w:rsidR="0036385B" w:rsidRPr="0057107A" w:rsidRDefault="0036385B" w:rsidP="004B573F">
      <w:pPr>
        <w:autoSpaceDE w:val="0"/>
        <w:autoSpaceDN w:val="0"/>
        <w:adjustRightInd w:val="0"/>
        <w:spacing w:after="0" w:line="360" w:lineRule="auto"/>
        <w:rPr>
          <w:rFonts w:ascii="Arial" w:hAnsi="Arial" w:cs="Arial"/>
          <w:sz w:val="24"/>
          <w:szCs w:val="24"/>
        </w:rPr>
      </w:pPr>
    </w:p>
    <w:sectPr w:rsidR="0036385B" w:rsidRPr="0057107A">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8C784" w14:textId="77777777" w:rsidR="000C0BA0" w:rsidRDefault="000C0BA0" w:rsidP="00021038">
      <w:pPr>
        <w:spacing w:after="0" w:line="240" w:lineRule="auto"/>
      </w:pPr>
      <w:r>
        <w:separator/>
      </w:r>
    </w:p>
  </w:endnote>
  <w:endnote w:type="continuationSeparator" w:id="0">
    <w:p w14:paraId="19D56FAB" w14:textId="77777777" w:rsidR="000C0BA0" w:rsidRDefault="000C0BA0" w:rsidP="000210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Garamond-Regular">
    <w:altName w:val="Cambria"/>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Symbol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B8FCA" w14:textId="77777777" w:rsidR="00021038" w:rsidRDefault="000210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4B1B0" w14:textId="77777777" w:rsidR="00021038" w:rsidRDefault="000210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028F8" w14:textId="77777777" w:rsidR="00021038" w:rsidRDefault="000210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C71E5" w14:textId="77777777" w:rsidR="000C0BA0" w:rsidRDefault="000C0BA0" w:rsidP="00021038">
      <w:pPr>
        <w:spacing w:after="0" w:line="240" w:lineRule="auto"/>
      </w:pPr>
      <w:r>
        <w:separator/>
      </w:r>
    </w:p>
  </w:footnote>
  <w:footnote w:type="continuationSeparator" w:id="0">
    <w:p w14:paraId="277B8D35" w14:textId="77777777" w:rsidR="000C0BA0" w:rsidRDefault="000C0BA0" w:rsidP="000210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C109F" w14:textId="4F445474" w:rsidR="00021038" w:rsidRDefault="00021038">
    <w:pPr>
      <w:pStyle w:val="Header"/>
    </w:pPr>
    <w:r>
      <w:rPr>
        <w:noProof/>
      </w:rPr>
      <w:pict w14:anchorId="4665ED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391719"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D18B4" w14:textId="1B22E2DF" w:rsidR="00021038" w:rsidRDefault="00021038">
    <w:pPr>
      <w:pStyle w:val="Header"/>
    </w:pPr>
    <w:r>
      <w:rPr>
        <w:noProof/>
      </w:rPr>
      <w:pict w14:anchorId="074272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391720"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35B56" w14:textId="4941CA25" w:rsidR="00021038" w:rsidRDefault="00021038">
    <w:pPr>
      <w:pStyle w:val="Header"/>
    </w:pPr>
    <w:r>
      <w:rPr>
        <w:noProof/>
      </w:rPr>
      <w:pict w14:anchorId="15F73F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391718"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FF4EEE"/>
    <w:multiLevelType w:val="hybridMultilevel"/>
    <w:tmpl w:val="19ECFB42"/>
    <w:lvl w:ilvl="0" w:tplc="9846257A">
      <w:start w:val="1"/>
      <w:numFmt w:val="decimal"/>
      <w:lvlText w:val="%1-"/>
      <w:lvlJc w:val="left"/>
      <w:pPr>
        <w:ind w:left="720" w:hanging="360"/>
      </w:pPr>
      <w:rPr>
        <w:rFonts w:ascii="AGaramond-Regular" w:hAnsi="AGaramond-Regular" w:cs="AGaramond-Regular" w:hint="default"/>
        <w:i w:val="0"/>
        <w:sz w:val="1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E235100"/>
    <w:multiLevelType w:val="hybridMultilevel"/>
    <w:tmpl w:val="3496D9F0"/>
    <w:lvl w:ilvl="0" w:tplc="E41CADAC">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QxNjQ2MTI1sDA3NjFU0lEKTi0uzszPAykwrAUAoOyc0iwAAAA="/>
  </w:docVars>
  <w:rsids>
    <w:rsidRoot w:val="00992F2A"/>
    <w:rsid w:val="00021038"/>
    <w:rsid w:val="00036469"/>
    <w:rsid w:val="00073678"/>
    <w:rsid w:val="000809F4"/>
    <w:rsid w:val="000C0BA0"/>
    <w:rsid w:val="000C201E"/>
    <w:rsid w:val="000D13B4"/>
    <w:rsid w:val="000E5C4C"/>
    <w:rsid w:val="00137D36"/>
    <w:rsid w:val="001402DF"/>
    <w:rsid w:val="00150F3C"/>
    <w:rsid w:val="0018012D"/>
    <w:rsid w:val="002512A6"/>
    <w:rsid w:val="002C44F1"/>
    <w:rsid w:val="002E4C39"/>
    <w:rsid w:val="003252E6"/>
    <w:rsid w:val="003373FC"/>
    <w:rsid w:val="00353D47"/>
    <w:rsid w:val="0036385B"/>
    <w:rsid w:val="00363B01"/>
    <w:rsid w:val="003E0DD9"/>
    <w:rsid w:val="003E38D6"/>
    <w:rsid w:val="00415C1C"/>
    <w:rsid w:val="004B573F"/>
    <w:rsid w:val="004E578E"/>
    <w:rsid w:val="00525DC8"/>
    <w:rsid w:val="0057107A"/>
    <w:rsid w:val="005A405C"/>
    <w:rsid w:val="005E5BBE"/>
    <w:rsid w:val="00612E3F"/>
    <w:rsid w:val="00631E9B"/>
    <w:rsid w:val="006403F6"/>
    <w:rsid w:val="006A6360"/>
    <w:rsid w:val="006A686C"/>
    <w:rsid w:val="006C09BB"/>
    <w:rsid w:val="0070314E"/>
    <w:rsid w:val="00740688"/>
    <w:rsid w:val="0075020B"/>
    <w:rsid w:val="00773ECF"/>
    <w:rsid w:val="007864B6"/>
    <w:rsid w:val="007A4E54"/>
    <w:rsid w:val="007D56A4"/>
    <w:rsid w:val="00825695"/>
    <w:rsid w:val="00826C7B"/>
    <w:rsid w:val="0084613C"/>
    <w:rsid w:val="0087090C"/>
    <w:rsid w:val="0090681D"/>
    <w:rsid w:val="00934494"/>
    <w:rsid w:val="00992480"/>
    <w:rsid w:val="00992F2A"/>
    <w:rsid w:val="0099777B"/>
    <w:rsid w:val="009A1692"/>
    <w:rsid w:val="009D2A08"/>
    <w:rsid w:val="00AA2279"/>
    <w:rsid w:val="00AE4C95"/>
    <w:rsid w:val="00B44BFC"/>
    <w:rsid w:val="00B93469"/>
    <w:rsid w:val="00B95699"/>
    <w:rsid w:val="00BA57E9"/>
    <w:rsid w:val="00BD5C67"/>
    <w:rsid w:val="00C61422"/>
    <w:rsid w:val="00C6279D"/>
    <w:rsid w:val="00CB0018"/>
    <w:rsid w:val="00D14CD5"/>
    <w:rsid w:val="00D27681"/>
    <w:rsid w:val="00D67179"/>
    <w:rsid w:val="00DA41B1"/>
    <w:rsid w:val="00DE2AF1"/>
    <w:rsid w:val="00E50297"/>
    <w:rsid w:val="00E63306"/>
    <w:rsid w:val="00E64D86"/>
    <w:rsid w:val="00E65CD6"/>
    <w:rsid w:val="00EA2FE6"/>
    <w:rsid w:val="00EC07C0"/>
    <w:rsid w:val="00EC1E85"/>
    <w:rsid w:val="00ED1732"/>
    <w:rsid w:val="00EF54A0"/>
    <w:rsid w:val="00F76531"/>
    <w:rsid w:val="00F8231C"/>
    <w:rsid w:val="00F82F98"/>
    <w:rsid w:val="00FC43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432B42B"/>
  <w15:chartTrackingRefBased/>
  <w15:docId w15:val="{BA500487-F72E-4232-A934-1E2B1E52A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6531"/>
  </w:style>
  <w:style w:type="paragraph" w:styleId="Heading1">
    <w:name w:val="heading 1"/>
    <w:basedOn w:val="Normal"/>
    <w:next w:val="Normal"/>
    <w:link w:val="Heading1Char"/>
    <w:uiPriority w:val="9"/>
    <w:qFormat/>
    <w:rsid w:val="006C09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6C09BB"/>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6360"/>
    <w:pPr>
      <w:ind w:left="720"/>
      <w:contextualSpacing/>
    </w:pPr>
  </w:style>
  <w:style w:type="paragraph" w:styleId="NormalWeb">
    <w:name w:val="Normal (Web)"/>
    <w:basedOn w:val="Normal"/>
    <w:uiPriority w:val="99"/>
    <w:semiHidden/>
    <w:unhideWhenUsed/>
    <w:rsid w:val="006A636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6A6360"/>
    <w:rPr>
      <w:b/>
      <w:bCs/>
    </w:rPr>
  </w:style>
  <w:style w:type="paragraph" w:styleId="BalloonText">
    <w:name w:val="Balloon Text"/>
    <w:basedOn w:val="Normal"/>
    <w:link w:val="BalloonTextChar"/>
    <w:uiPriority w:val="99"/>
    <w:semiHidden/>
    <w:unhideWhenUsed/>
    <w:rsid w:val="006A63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360"/>
    <w:rPr>
      <w:rFonts w:ascii="Segoe UI" w:hAnsi="Segoe UI" w:cs="Segoe UI"/>
      <w:sz w:val="18"/>
      <w:szCs w:val="18"/>
    </w:rPr>
  </w:style>
  <w:style w:type="character" w:customStyle="1" w:styleId="Heading3Char">
    <w:name w:val="Heading 3 Char"/>
    <w:basedOn w:val="DefaultParagraphFont"/>
    <w:link w:val="Heading3"/>
    <w:uiPriority w:val="9"/>
    <w:rsid w:val="006C09BB"/>
    <w:rPr>
      <w:rFonts w:ascii="Times New Roman" w:eastAsia="Times New Roman" w:hAnsi="Times New Roman" w:cs="Times New Roman"/>
      <w:b/>
      <w:bCs/>
      <w:sz w:val="27"/>
      <w:szCs w:val="27"/>
      <w:lang w:eastAsia="fr-FR"/>
    </w:rPr>
  </w:style>
  <w:style w:type="character" w:customStyle="1" w:styleId="Heading1Char">
    <w:name w:val="Heading 1 Char"/>
    <w:basedOn w:val="DefaultParagraphFont"/>
    <w:link w:val="Heading1"/>
    <w:uiPriority w:val="9"/>
    <w:rsid w:val="006C09BB"/>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6C09BB"/>
    <w:pPr>
      <w:widowControl w:val="0"/>
      <w:autoSpaceDE w:val="0"/>
      <w:autoSpaceDN w:val="0"/>
      <w:spacing w:after="0" w:line="240" w:lineRule="auto"/>
    </w:pPr>
    <w:rPr>
      <w:rFonts w:ascii="Arial MT" w:eastAsia="Arial MT" w:hAnsi="Arial MT" w:cs="Arial MT"/>
      <w:sz w:val="24"/>
      <w:szCs w:val="24"/>
      <w:lang w:val="en-US"/>
    </w:rPr>
  </w:style>
  <w:style w:type="character" w:customStyle="1" w:styleId="BodyTextChar">
    <w:name w:val="Body Text Char"/>
    <w:basedOn w:val="DefaultParagraphFont"/>
    <w:link w:val="BodyText"/>
    <w:uiPriority w:val="1"/>
    <w:rsid w:val="006C09BB"/>
    <w:rPr>
      <w:rFonts w:ascii="Arial MT" w:eastAsia="Arial MT" w:hAnsi="Arial MT" w:cs="Arial MT"/>
      <w:sz w:val="24"/>
      <w:szCs w:val="24"/>
      <w:lang w:val="en-US"/>
    </w:rPr>
  </w:style>
  <w:style w:type="character" w:styleId="Hyperlink">
    <w:name w:val="Hyperlink"/>
    <w:basedOn w:val="DefaultParagraphFont"/>
    <w:uiPriority w:val="99"/>
    <w:unhideWhenUsed/>
    <w:rsid w:val="00D14CD5"/>
    <w:rPr>
      <w:color w:val="0563C1" w:themeColor="hyperlink"/>
      <w:u w:val="single"/>
    </w:rPr>
  </w:style>
  <w:style w:type="character" w:customStyle="1" w:styleId="UnresolvedMention1">
    <w:name w:val="Unresolved Mention1"/>
    <w:basedOn w:val="DefaultParagraphFont"/>
    <w:uiPriority w:val="99"/>
    <w:semiHidden/>
    <w:unhideWhenUsed/>
    <w:rsid w:val="00D14CD5"/>
    <w:rPr>
      <w:color w:val="605E5C"/>
      <w:shd w:val="clear" w:color="auto" w:fill="E1DFDD"/>
    </w:rPr>
  </w:style>
  <w:style w:type="paragraph" w:styleId="Header">
    <w:name w:val="header"/>
    <w:basedOn w:val="Normal"/>
    <w:link w:val="HeaderChar"/>
    <w:uiPriority w:val="99"/>
    <w:unhideWhenUsed/>
    <w:rsid w:val="000210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1038"/>
  </w:style>
  <w:style w:type="paragraph" w:styleId="Footer">
    <w:name w:val="footer"/>
    <w:basedOn w:val="Normal"/>
    <w:link w:val="FooterChar"/>
    <w:uiPriority w:val="99"/>
    <w:unhideWhenUsed/>
    <w:rsid w:val="000210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0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600539">
      <w:bodyDiv w:val="1"/>
      <w:marLeft w:val="0"/>
      <w:marRight w:val="0"/>
      <w:marTop w:val="0"/>
      <w:marBottom w:val="0"/>
      <w:divBdr>
        <w:top w:val="none" w:sz="0" w:space="0" w:color="auto"/>
        <w:left w:val="none" w:sz="0" w:space="0" w:color="auto"/>
        <w:bottom w:val="none" w:sz="0" w:space="0" w:color="auto"/>
        <w:right w:val="none" w:sz="0" w:space="0" w:color="auto"/>
      </w:divBdr>
    </w:div>
    <w:div w:id="1488205911">
      <w:bodyDiv w:val="1"/>
      <w:marLeft w:val="0"/>
      <w:marRight w:val="0"/>
      <w:marTop w:val="0"/>
      <w:marBottom w:val="0"/>
      <w:divBdr>
        <w:top w:val="none" w:sz="0" w:space="0" w:color="auto"/>
        <w:left w:val="none" w:sz="0" w:space="0" w:color="auto"/>
        <w:bottom w:val="none" w:sz="0" w:space="0" w:color="auto"/>
        <w:right w:val="none" w:sz="0" w:space="0" w:color="auto"/>
      </w:divBdr>
    </w:div>
    <w:div w:id="1729114114">
      <w:bodyDiv w:val="1"/>
      <w:marLeft w:val="0"/>
      <w:marRight w:val="0"/>
      <w:marTop w:val="0"/>
      <w:marBottom w:val="0"/>
      <w:divBdr>
        <w:top w:val="none" w:sz="0" w:space="0" w:color="auto"/>
        <w:left w:val="none" w:sz="0" w:space="0" w:color="auto"/>
        <w:bottom w:val="none" w:sz="0" w:space="0" w:color="auto"/>
        <w:right w:val="none" w:sz="0" w:space="0" w:color="auto"/>
      </w:divBdr>
    </w:div>
    <w:div w:id="1842234796">
      <w:bodyDiv w:val="1"/>
      <w:marLeft w:val="0"/>
      <w:marRight w:val="0"/>
      <w:marTop w:val="0"/>
      <w:marBottom w:val="0"/>
      <w:divBdr>
        <w:top w:val="none" w:sz="0" w:space="0" w:color="auto"/>
        <w:left w:val="none" w:sz="0" w:space="0" w:color="auto"/>
        <w:bottom w:val="none" w:sz="0" w:space="0" w:color="auto"/>
        <w:right w:val="none" w:sz="0" w:space="0" w:color="auto"/>
      </w:divBdr>
    </w:div>
    <w:div w:id="1974940047">
      <w:bodyDiv w:val="1"/>
      <w:marLeft w:val="0"/>
      <w:marRight w:val="0"/>
      <w:marTop w:val="0"/>
      <w:marBottom w:val="0"/>
      <w:divBdr>
        <w:top w:val="none" w:sz="0" w:space="0" w:color="auto"/>
        <w:left w:val="none" w:sz="0" w:space="0" w:color="auto"/>
        <w:bottom w:val="none" w:sz="0" w:space="0" w:color="auto"/>
        <w:right w:val="none" w:sz="0" w:space="0" w:color="auto"/>
      </w:divBdr>
    </w:div>
    <w:div w:id="200894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2075</TotalTime>
  <Pages>23</Pages>
  <Words>4141</Words>
  <Characters>23605</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SDI 1084</cp:lastModifiedBy>
  <cp:revision>40</cp:revision>
  <dcterms:created xsi:type="dcterms:W3CDTF">2025-02-21T09:42:00Z</dcterms:created>
  <dcterms:modified xsi:type="dcterms:W3CDTF">2025-04-18T10:36:00Z</dcterms:modified>
</cp:coreProperties>
</file>