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BAD55" w14:textId="77777777" w:rsidR="00C377FA" w:rsidRDefault="00C377FA">
      <w:pPr>
        <w:widowControl w:val="0"/>
        <w:pBdr>
          <w:top w:val="nil"/>
          <w:left w:val="nil"/>
          <w:bottom w:val="nil"/>
          <w:right w:val="nil"/>
          <w:between w:val="nil"/>
        </w:pBdr>
        <w:spacing w:line="276" w:lineRule="auto"/>
        <w:ind w:left="0" w:hanging="2"/>
        <w:rPr>
          <w:rFonts w:ascii="Arial" w:eastAsia="Arial" w:hAnsi="Arial" w:cs="Arial"/>
          <w:color w:val="000000"/>
          <w:sz w:val="22"/>
          <w:szCs w:val="22"/>
        </w:rPr>
      </w:pPr>
    </w:p>
    <w:tbl>
      <w:tblPr>
        <w:tblStyle w:val="a"/>
        <w:tblW w:w="20931" w:type="dxa"/>
        <w:tblLayout w:type="fixed"/>
        <w:tblLook w:val="0000" w:firstRow="0" w:lastRow="0" w:firstColumn="0" w:lastColumn="0" w:noHBand="0" w:noVBand="0"/>
      </w:tblPr>
      <w:tblGrid>
        <w:gridCol w:w="5166"/>
        <w:gridCol w:w="15765"/>
      </w:tblGrid>
      <w:tr w:rsidR="00C377FA" w14:paraId="0EE7EF72" w14:textId="77777777">
        <w:trPr>
          <w:trHeight w:val="290"/>
        </w:trPr>
        <w:tc>
          <w:tcPr>
            <w:tcW w:w="20931" w:type="dxa"/>
            <w:gridSpan w:val="2"/>
            <w:tcBorders>
              <w:bottom w:val="single" w:sz="4" w:space="0" w:color="000000"/>
            </w:tcBorders>
            <w:shd w:val="clear" w:color="auto" w:fill="auto"/>
          </w:tcPr>
          <w:p w14:paraId="24E561DC" w14:textId="77777777" w:rsidR="00C377FA" w:rsidRDefault="00C377FA">
            <w:pPr>
              <w:pStyle w:val="Heading2"/>
              <w:numPr>
                <w:ilvl w:val="1"/>
                <w:numId w:val="2"/>
              </w:numPr>
              <w:ind w:left="1" w:hanging="3"/>
              <w:jc w:val="left"/>
              <w:rPr>
                <w:rFonts w:ascii="Arial" w:eastAsia="Arial" w:hAnsi="Arial" w:cs="Arial"/>
                <w:b w:val="0"/>
                <w:sz w:val="28"/>
                <w:szCs w:val="28"/>
              </w:rPr>
            </w:pPr>
          </w:p>
        </w:tc>
      </w:tr>
      <w:tr w:rsidR="00C377FA" w14:paraId="585BE8BA" w14:textId="77777777">
        <w:trPr>
          <w:trHeight w:val="290"/>
        </w:trPr>
        <w:tc>
          <w:tcPr>
            <w:tcW w:w="5166" w:type="dxa"/>
            <w:tcBorders>
              <w:top w:val="single" w:sz="4" w:space="0" w:color="000000"/>
              <w:left w:val="single" w:sz="4" w:space="0" w:color="000000"/>
              <w:bottom w:val="single" w:sz="4" w:space="0" w:color="000000"/>
              <w:right w:val="single" w:sz="4" w:space="0" w:color="000000"/>
            </w:tcBorders>
            <w:shd w:val="clear" w:color="auto" w:fill="auto"/>
            <w:tcMar>
              <w:left w:w="0" w:type="dxa"/>
              <w:right w:w="0" w:type="dxa"/>
            </w:tcMar>
          </w:tcPr>
          <w:p w14:paraId="72D99691" w14:textId="77777777" w:rsidR="00C377FA" w:rsidRDefault="00000000">
            <w:pPr>
              <w:pBdr>
                <w:top w:val="nil"/>
                <w:left w:val="nil"/>
                <w:bottom w:val="nil"/>
                <w:right w:val="nil"/>
                <w:between w:val="nil"/>
              </w:pBdr>
              <w:spacing w:line="240" w:lineRule="auto"/>
              <w:ind w:left="0" w:hanging="2"/>
              <w:rPr>
                <w:rFonts w:ascii="Helvetica Neue" w:eastAsia="Helvetica Neue" w:hAnsi="Helvetica Neue" w:cs="Helvetica Neue"/>
                <w:color w:val="000000"/>
              </w:rPr>
            </w:pPr>
            <w:r>
              <w:rPr>
                <w:rFonts w:ascii="Arial" w:eastAsia="Arial" w:hAnsi="Arial" w:cs="Arial"/>
                <w:color w:val="000000"/>
                <w:sz w:val="20"/>
                <w:szCs w:val="20"/>
              </w:rPr>
              <w:t>Journal Name:</w:t>
            </w:r>
          </w:p>
        </w:tc>
        <w:tc>
          <w:tcPr>
            <w:tcW w:w="157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7234AF" w14:textId="77777777" w:rsidR="00C377FA" w:rsidRDefault="00000000">
            <w:pPr>
              <w:ind w:left="0" w:hanging="2"/>
            </w:pPr>
            <w:hyperlink r:id="rId8">
              <w:r>
                <w:rPr>
                  <w:rFonts w:ascii="Arial" w:eastAsia="Arial" w:hAnsi="Arial" w:cs="Arial"/>
                  <w:b/>
                  <w:color w:val="0000FF"/>
                  <w:sz w:val="20"/>
                  <w:szCs w:val="20"/>
                  <w:u w:val="single"/>
                </w:rPr>
                <w:t>Asian Journal of Research in Computer Science</w:t>
              </w:r>
            </w:hyperlink>
            <w:r>
              <w:rPr>
                <w:rFonts w:ascii="Arial" w:eastAsia="Arial" w:hAnsi="Arial" w:cs="Arial"/>
                <w:b/>
                <w:color w:val="0000FF"/>
                <w:sz w:val="20"/>
                <w:szCs w:val="20"/>
              </w:rPr>
              <w:t xml:space="preserve"> </w:t>
            </w:r>
          </w:p>
        </w:tc>
      </w:tr>
      <w:tr w:rsidR="00C377FA" w14:paraId="473478EE" w14:textId="77777777">
        <w:trPr>
          <w:trHeight w:val="290"/>
        </w:trPr>
        <w:tc>
          <w:tcPr>
            <w:tcW w:w="5166" w:type="dxa"/>
            <w:tcBorders>
              <w:top w:val="single" w:sz="4" w:space="0" w:color="000000"/>
              <w:left w:val="single" w:sz="4" w:space="0" w:color="000000"/>
              <w:bottom w:val="single" w:sz="4" w:space="0" w:color="000000"/>
              <w:right w:val="single" w:sz="4" w:space="0" w:color="000000"/>
            </w:tcBorders>
            <w:shd w:val="clear" w:color="auto" w:fill="auto"/>
            <w:tcMar>
              <w:left w:w="0" w:type="dxa"/>
              <w:right w:w="0" w:type="dxa"/>
            </w:tcMar>
          </w:tcPr>
          <w:p w14:paraId="58FC0887" w14:textId="77777777" w:rsidR="00C377FA" w:rsidRDefault="00000000">
            <w:pPr>
              <w:pBdr>
                <w:top w:val="nil"/>
                <w:left w:val="nil"/>
                <w:bottom w:val="nil"/>
                <w:right w:val="nil"/>
                <w:between w:val="nil"/>
              </w:pBdr>
              <w:spacing w:line="240" w:lineRule="auto"/>
              <w:ind w:left="0" w:hanging="2"/>
              <w:rPr>
                <w:rFonts w:ascii="Helvetica Neue" w:eastAsia="Helvetica Neue" w:hAnsi="Helvetica Neue" w:cs="Helvetica Neue"/>
                <w:color w:val="000000"/>
              </w:rPr>
            </w:pPr>
            <w:r>
              <w:rPr>
                <w:rFonts w:ascii="Arial" w:eastAsia="Arial" w:hAnsi="Arial" w:cs="Arial"/>
                <w:color w:val="000000"/>
                <w:sz w:val="20"/>
                <w:szCs w:val="20"/>
              </w:rPr>
              <w:t>Manuscript Number:</w:t>
            </w:r>
          </w:p>
        </w:tc>
        <w:tc>
          <w:tcPr>
            <w:tcW w:w="157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DFFE87" w14:textId="77777777" w:rsidR="00C377FA" w:rsidRDefault="00000000">
            <w:pPr>
              <w:pBdr>
                <w:top w:val="nil"/>
                <w:left w:val="nil"/>
                <w:bottom w:val="nil"/>
                <w:right w:val="nil"/>
                <w:between w:val="nil"/>
              </w:pBdr>
              <w:spacing w:line="240" w:lineRule="auto"/>
              <w:ind w:left="0" w:hanging="2"/>
              <w:rPr>
                <w:rFonts w:ascii="Arimo" w:eastAsia="Arimo" w:hAnsi="Arimo" w:cs="Arimo"/>
                <w:color w:val="000000"/>
              </w:rPr>
            </w:pPr>
            <w:r>
              <w:rPr>
                <w:rFonts w:ascii="Arial" w:eastAsia="Arial" w:hAnsi="Arial" w:cs="Arial"/>
                <w:b/>
                <w:color w:val="000000"/>
                <w:sz w:val="20"/>
                <w:szCs w:val="20"/>
              </w:rPr>
              <w:t>Ms_AJRCOS_133746</w:t>
            </w:r>
          </w:p>
        </w:tc>
      </w:tr>
      <w:tr w:rsidR="00C377FA" w14:paraId="4C033353" w14:textId="77777777">
        <w:trPr>
          <w:trHeight w:val="650"/>
        </w:trPr>
        <w:tc>
          <w:tcPr>
            <w:tcW w:w="5166" w:type="dxa"/>
            <w:tcBorders>
              <w:top w:val="single" w:sz="4" w:space="0" w:color="000000"/>
              <w:left w:val="single" w:sz="4" w:space="0" w:color="000000"/>
              <w:bottom w:val="single" w:sz="4" w:space="0" w:color="000000"/>
              <w:right w:val="single" w:sz="4" w:space="0" w:color="000000"/>
            </w:tcBorders>
            <w:shd w:val="clear" w:color="auto" w:fill="auto"/>
            <w:tcMar>
              <w:left w:w="0" w:type="dxa"/>
              <w:right w:w="0" w:type="dxa"/>
            </w:tcMar>
          </w:tcPr>
          <w:p w14:paraId="43100DEA" w14:textId="77777777" w:rsidR="00C377FA" w:rsidRDefault="00000000">
            <w:pPr>
              <w:pBdr>
                <w:top w:val="nil"/>
                <w:left w:val="nil"/>
                <w:bottom w:val="nil"/>
                <w:right w:val="nil"/>
                <w:between w:val="nil"/>
              </w:pBdr>
              <w:spacing w:line="240" w:lineRule="auto"/>
              <w:ind w:left="0" w:hanging="2"/>
              <w:rPr>
                <w:rFonts w:ascii="Helvetica Neue" w:eastAsia="Helvetica Neue" w:hAnsi="Helvetica Neue" w:cs="Helvetica Neue"/>
                <w:color w:val="000000"/>
              </w:rPr>
            </w:pPr>
            <w:r>
              <w:rPr>
                <w:rFonts w:ascii="Arial" w:eastAsia="Arial" w:hAnsi="Arial" w:cs="Arial"/>
                <w:color w:val="000000"/>
                <w:sz w:val="20"/>
                <w:szCs w:val="20"/>
              </w:rPr>
              <w:t xml:space="preserve">Title of the Manuscript: </w:t>
            </w:r>
          </w:p>
        </w:tc>
        <w:tc>
          <w:tcPr>
            <w:tcW w:w="157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F2A079" w14:textId="77777777" w:rsidR="00C377FA" w:rsidRDefault="00000000">
            <w:pPr>
              <w:pBdr>
                <w:top w:val="nil"/>
                <w:left w:val="nil"/>
                <w:bottom w:val="nil"/>
                <w:right w:val="nil"/>
                <w:between w:val="nil"/>
              </w:pBdr>
              <w:spacing w:line="240" w:lineRule="auto"/>
              <w:ind w:left="0" w:hanging="2"/>
              <w:rPr>
                <w:rFonts w:ascii="Arimo" w:eastAsia="Arimo" w:hAnsi="Arimo" w:cs="Arimo"/>
                <w:color w:val="000000"/>
              </w:rPr>
            </w:pPr>
            <w:r>
              <w:rPr>
                <w:rFonts w:ascii="Arial" w:eastAsia="Arial" w:hAnsi="Arial" w:cs="Arial"/>
                <w:b/>
                <w:color w:val="000000"/>
                <w:sz w:val="20"/>
                <w:szCs w:val="20"/>
              </w:rPr>
              <w:t>Enhancing Automation QA Engineering with Advanced AI Techniques in Complex Distributed Systems</w:t>
            </w:r>
          </w:p>
        </w:tc>
      </w:tr>
      <w:tr w:rsidR="00C377FA" w14:paraId="44B28641" w14:textId="77777777">
        <w:trPr>
          <w:trHeight w:val="332"/>
        </w:trPr>
        <w:tc>
          <w:tcPr>
            <w:tcW w:w="5166" w:type="dxa"/>
            <w:tcBorders>
              <w:top w:val="single" w:sz="4" w:space="0" w:color="000000"/>
              <w:left w:val="single" w:sz="4" w:space="0" w:color="000000"/>
              <w:bottom w:val="single" w:sz="4" w:space="0" w:color="000000"/>
              <w:right w:val="single" w:sz="4" w:space="0" w:color="000000"/>
            </w:tcBorders>
            <w:shd w:val="clear" w:color="auto" w:fill="auto"/>
            <w:tcMar>
              <w:left w:w="0" w:type="dxa"/>
              <w:right w:w="0" w:type="dxa"/>
            </w:tcMar>
          </w:tcPr>
          <w:p w14:paraId="31D4CA2D" w14:textId="77777777" w:rsidR="00C377FA" w:rsidRDefault="00000000">
            <w:pPr>
              <w:pBdr>
                <w:top w:val="nil"/>
                <w:left w:val="nil"/>
                <w:bottom w:val="nil"/>
                <w:right w:val="nil"/>
                <w:between w:val="nil"/>
              </w:pBdr>
              <w:spacing w:line="240" w:lineRule="auto"/>
              <w:ind w:left="0" w:hanging="2"/>
              <w:rPr>
                <w:rFonts w:ascii="Helvetica Neue" w:eastAsia="Helvetica Neue" w:hAnsi="Helvetica Neue" w:cs="Helvetica Neue"/>
                <w:color w:val="000000"/>
              </w:rPr>
            </w:pPr>
            <w:r>
              <w:rPr>
                <w:rFonts w:ascii="Arial" w:eastAsia="Arial" w:hAnsi="Arial" w:cs="Arial"/>
                <w:color w:val="000000"/>
                <w:sz w:val="20"/>
                <w:szCs w:val="20"/>
              </w:rPr>
              <w:t>Type of the Article</w:t>
            </w:r>
          </w:p>
        </w:tc>
        <w:tc>
          <w:tcPr>
            <w:tcW w:w="157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5CDDB7" w14:textId="77777777" w:rsidR="00C377FA" w:rsidRDefault="00000000">
            <w:pPr>
              <w:pBdr>
                <w:top w:val="nil"/>
                <w:left w:val="nil"/>
                <w:bottom w:val="nil"/>
                <w:right w:val="nil"/>
                <w:between w:val="nil"/>
              </w:pBdr>
              <w:spacing w:line="240" w:lineRule="auto"/>
              <w:ind w:left="0" w:hanging="2"/>
              <w:rPr>
                <w:rFonts w:ascii="Arimo" w:eastAsia="Arimo" w:hAnsi="Arimo" w:cs="Arimo"/>
                <w:color w:val="000000"/>
              </w:rPr>
            </w:pPr>
            <w:r>
              <w:rPr>
                <w:rFonts w:ascii="Arial" w:eastAsia="Arial" w:hAnsi="Arial" w:cs="Arial"/>
                <w:b/>
                <w:color w:val="000000"/>
                <w:sz w:val="20"/>
                <w:szCs w:val="20"/>
              </w:rPr>
              <w:t>The article appears to be a research paper as it presents a structured study, including methodology, results, and discussions related to a specific scientific or technological topic.</w:t>
            </w:r>
          </w:p>
        </w:tc>
      </w:tr>
    </w:tbl>
    <w:p w14:paraId="19F34CDD" w14:textId="77777777" w:rsidR="00C377FA" w:rsidRDefault="00C377FA">
      <w:pPr>
        <w:pageBreakBefore/>
        <w:ind w:left="0" w:hanging="2"/>
        <w:rPr>
          <w:b/>
          <w:sz w:val="20"/>
          <w:szCs w:val="20"/>
        </w:rPr>
      </w:pPr>
      <w:bookmarkStart w:id="0" w:name="_heading=h.9fgsb9eo3ik" w:colFirst="0" w:colLast="0"/>
      <w:bookmarkEnd w:id="0"/>
    </w:p>
    <w:tbl>
      <w:tblPr>
        <w:tblStyle w:val="a0"/>
        <w:tblW w:w="20931" w:type="dxa"/>
        <w:tblInd w:w="-108" w:type="dxa"/>
        <w:tblLayout w:type="fixed"/>
        <w:tblLook w:val="0000" w:firstRow="0" w:lastRow="0" w:firstColumn="0" w:lastColumn="0" w:noHBand="0" w:noVBand="0"/>
      </w:tblPr>
      <w:tblGrid>
        <w:gridCol w:w="5295"/>
        <w:gridCol w:w="9260"/>
        <w:gridCol w:w="6376"/>
      </w:tblGrid>
      <w:tr w:rsidR="00C377FA" w14:paraId="266BA079" w14:textId="77777777">
        <w:tc>
          <w:tcPr>
            <w:tcW w:w="20931" w:type="dxa"/>
            <w:gridSpan w:val="3"/>
            <w:tcBorders>
              <w:bottom w:val="single" w:sz="4" w:space="0" w:color="000000"/>
            </w:tcBorders>
            <w:shd w:val="clear" w:color="auto" w:fill="auto"/>
          </w:tcPr>
          <w:p w14:paraId="25D87DDF" w14:textId="77777777" w:rsidR="00C377FA" w:rsidRDefault="00000000">
            <w:pPr>
              <w:pStyle w:val="Heading2"/>
              <w:numPr>
                <w:ilvl w:val="1"/>
                <w:numId w:val="2"/>
              </w:numPr>
              <w:ind w:hanging="2"/>
              <w:jc w:val="left"/>
            </w:pPr>
            <w:r>
              <w:rPr>
                <w:rFonts w:ascii="Times New Roman" w:eastAsia="Times New Roman" w:hAnsi="Times New Roman" w:cs="Times New Roman"/>
                <w:highlight w:val="yellow"/>
              </w:rPr>
              <w:t xml:space="preserve">PART  </w:t>
            </w:r>
            <w:proofErr w:type="gramStart"/>
            <w:r>
              <w:rPr>
                <w:rFonts w:ascii="Times New Roman" w:eastAsia="Times New Roman" w:hAnsi="Times New Roman" w:cs="Times New Roman"/>
                <w:highlight w:val="yellow"/>
              </w:rPr>
              <w:t>1:</w:t>
            </w:r>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Comments</w:t>
            </w:r>
            <w:proofErr w:type="spellEnd"/>
          </w:p>
          <w:p w14:paraId="7D61A7B4" w14:textId="77777777" w:rsidR="00C377FA" w:rsidRDefault="00C377FA">
            <w:pPr>
              <w:ind w:left="0" w:hanging="2"/>
              <w:rPr>
                <w:sz w:val="20"/>
                <w:szCs w:val="20"/>
              </w:rPr>
            </w:pPr>
          </w:p>
        </w:tc>
      </w:tr>
      <w:tr w:rsidR="00C377FA" w14:paraId="139452AC" w14:textId="77777777">
        <w:tc>
          <w:tcPr>
            <w:tcW w:w="5295" w:type="dxa"/>
            <w:tcBorders>
              <w:top w:val="single" w:sz="4" w:space="0" w:color="000000"/>
              <w:left w:val="single" w:sz="4" w:space="0" w:color="000000"/>
              <w:bottom w:val="single" w:sz="4" w:space="0" w:color="000000"/>
              <w:right w:val="single" w:sz="4" w:space="0" w:color="000000"/>
            </w:tcBorders>
            <w:shd w:val="clear" w:color="auto" w:fill="auto"/>
          </w:tcPr>
          <w:p w14:paraId="09F81402" w14:textId="77777777" w:rsidR="00C377FA" w:rsidRDefault="00C377FA">
            <w:pPr>
              <w:pStyle w:val="Heading2"/>
              <w:numPr>
                <w:ilvl w:val="1"/>
                <w:numId w:val="2"/>
              </w:numPr>
              <w:ind w:hanging="2"/>
              <w:jc w:val="left"/>
              <w:rPr>
                <w:rFonts w:ascii="Times New Roman" w:eastAsia="Times New Roman" w:hAnsi="Times New Roman" w:cs="Times New Roman"/>
              </w:rPr>
            </w:pPr>
          </w:p>
        </w:tc>
        <w:tc>
          <w:tcPr>
            <w:tcW w:w="9260" w:type="dxa"/>
            <w:tcBorders>
              <w:top w:val="single" w:sz="4" w:space="0" w:color="000000"/>
              <w:left w:val="single" w:sz="4" w:space="0" w:color="000000"/>
              <w:bottom w:val="single" w:sz="4" w:space="0" w:color="000000"/>
              <w:right w:val="single" w:sz="4" w:space="0" w:color="000000"/>
            </w:tcBorders>
            <w:shd w:val="clear" w:color="auto" w:fill="auto"/>
          </w:tcPr>
          <w:p w14:paraId="0D24403C" w14:textId="77777777" w:rsidR="00C377FA" w:rsidRDefault="00000000">
            <w:pPr>
              <w:pStyle w:val="Heading2"/>
              <w:numPr>
                <w:ilvl w:val="1"/>
                <w:numId w:val="2"/>
              </w:numPr>
              <w:ind w:hanging="2"/>
              <w:jc w:val="left"/>
              <w:rPr>
                <w:highlight w:val="yellow"/>
              </w:rPr>
            </w:pPr>
            <w:proofErr w:type="spellStart"/>
            <w:r>
              <w:rPr>
                <w:rFonts w:ascii="Times New Roman" w:eastAsia="Times New Roman" w:hAnsi="Times New Roman" w:cs="Times New Roman"/>
              </w:rPr>
              <w:t>Reviewer’s</w:t>
            </w:r>
            <w:proofErr w:type="spellEnd"/>
            <w:r>
              <w:rPr>
                <w:rFonts w:ascii="Times New Roman" w:eastAsia="Times New Roman" w:hAnsi="Times New Roman" w:cs="Times New Roman"/>
              </w:rPr>
              <w:t xml:space="preserve"> comment</w:t>
            </w:r>
          </w:p>
          <w:p w14:paraId="42C0F76B" w14:textId="77777777" w:rsidR="00C377FA" w:rsidRDefault="00000000">
            <w:pPr>
              <w:ind w:left="0" w:hanging="2"/>
              <w:rPr>
                <w:b/>
                <w:sz w:val="20"/>
                <w:szCs w:val="20"/>
                <w:highlight w:val="yellow"/>
              </w:rPr>
            </w:pPr>
            <w:r>
              <w:rPr>
                <w:b/>
                <w:sz w:val="20"/>
                <w:szCs w:val="20"/>
                <w:highlight w:val="yellow"/>
              </w:rPr>
              <w:t>Artificial Intelligence (AI) generated or assisted review comments are strictly prohibited during peer review.</w:t>
            </w:r>
          </w:p>
          <w:p w14:paraId="7FE0917E" w14:textId="77777777" w:rsidR="00C377FA" w:rsidRDefault="00C377FA">
            <w:pPr>
              <w:ind w:left="0" w:hanging="2"/>
              <w:rPr>
                <w:b/>
                <w:sz w:val="20"/>
                <w:szCs w:val="20"/>
              </w:rPr>
            </w:pPr>
          </w:p>
        </w:tc>
        <w:tc>
          <w:tcPr>
            <w:tcW w:w="6376" w:type="dxa"/>
            <w:tcBorders>
              <w:top w:val="single" w:sz="4" w:space="0" w:color="000000"/>
              <w:left w:val="single" w:sz="4" w:space="0" w:color="000000"/>
              <w:bottom w:val="single" w:sz="4" w:space="0" w:color="000000"/>
              <w:right w:val="single" w:sz="4" w:space="0" w:color="000000"/>
            </w:tcBorders>
            <w:shd w:val="clear" w:color="auto" w:fill="auto"/>
          </w:tcPr>
          <w:p w14:paraId="653A95DE" w14:textId="77777777" w:rsidR="00C377FA" w:rsidRDefault="00000000">
            <w:pPr>
              <w:pStyle w:val="Heading2"/>
              <w:numPr>
                <w:ilvl w:val="1"/>
                <w:numId w:val="2"/>
              </w:numPr>
              <w:ind w:hanging="2"/>
              <w:jc w:val="left"/>
            </w:pPr>
            <w:proofErr w:type="spellStart"/>
            <w:r>
              <w:rPr>
                <w:rFonts w:ascii="Times New Roman" w:eastAsia="Times New Roman" w:hAnsi="Times New Roman" w:cs="Times New Roman"/>
              </w:rPr>
              <w:t>Author’s</w:t>
            </w:r>
            <w:proofErr w:type="spellEnd"/>
            <w:r>
              <w:rPr>
                <w:rFonts w:ascii="Times New Roman" w:eastAsia="Times New Roman" w:hAnsi="Times New Roman" w:cs="Times New Roman"/>
              </w:rPr>
              <w:t xml:space="preserve"> Feedback</w:t>
            </w:r>
            <w:r>
              <w:rPr>
                <w:rFonts w:ascii="Times New Roman" w:eastAsia="Times New Roman" w:hAnsi="Times New Roman" w:cs="Times New Roman"/>
                <w:b w:val="0"/>
              </w:rPr>
              <w:t xml:space="preserve"> </w:t>
            </w:r>
            <w:r>
              <w:rPr>
                <w:rFonts w:ascii="Times New Roman" w:eastAsia="Times New Roman" w:hAnsi="Times New Roman" w:cs="Times New Roman"/>
                <w:b w:val="0"/>
                <w:i/>
              </w:rPr>
              <w:t>(</w:t>
            </w:r>
            <w:proofErr w:type="spellStart"/>
            <w:r>
              <w:rPr>
                <w:rFonts w:ascii="Times New Roman" w:eastAsia="Times New Roman" w:hAnsi="Times New Roman" w:cs="Times New Roman"/>
                <w:b w:val="0"/>
                <w:i/>
              </w:rPr>
              <w:t>Please</w:t>
            </w:r>
            <w:proofErr w:type="spellEnd"/>
            <w:r>
              <w:rPr>
                <w:rFonts w:ascii="Times New Roman" w:eastAsia="Times New Roman" w:hAnsi="Times New Roman" w:cs="Times New Roman"/>
                <w:b w:val="0"/>
                <w:i/>
              </w:rPr>
              <w:t xml:space="preserve"> correct the </w:t>
            </w:r>
            <w:proofErr w:type="spellStart"/>
            <w:r>
              <w:rPr>
                <w:rFonts w:ascii="Times New Roman" w:eastAsia="Times New Roman" w:hAnsi="Times New Roman" w:cs="Times New Roman"/>
                <w:b w:val="0"/>
                <w:i/>
              </w:rPr>
              <w:t>manuscript</w:t>
            </w:r>
            <w:proofErr w:type="spellEnd"/>
            <w:r>
              <w:rPr>
                <w:rFonts w:ascii="Times New Roman" w:eastAsia="Times New Roman" w:hAnsi="Times New Roman" w:cs="Times New Roman"/>
                <w:b w:val="0"/>
                <w:i/>
              </w:rPr>
              <w:t xml:space="preserve"> and highlight </w:t>
            </w:r>
            <w:proofErr w:type="spellStart"/>
            <w:r>
              <w:rPr>
                <w:rFonts w:ascii="Times New Roman" w:eastAsia="Times New Roman" w:hAnsi="Times New Roman" w:cs="Times New Roman"/>
                <w:b w:val="0"/>
                <w:i/>
              </w:rPr>
              <w:t>that</w:t>
            </w:r>
            <w:proofErr w:type="spellEnd"/>
            <w:r>
              <w:rPr>
                <w:rFonts w:ascii="Times New Roman" w:eastAsia="Times New Roman" w:hAnsi="Times New Roman" w:cs="Times New Roman"/>
                <w:b w:val="0"/>
                <w:i/>
              </w:rPr>
              <w:t xml:space="preserve"> part in the </w:t>
            </w:r>
            <w:proofErr w:type="spellStart"/>
            <w:r>
              <w:rPr>
                <w:rFonts w:ascii="Times New Roman" w:eastAsia="Times New Roman" w:hAnsi="Times New Roman" w:cs="Times New Roman"/>
                <w:b w:val="0"/>
                <w:i/>
              </w:rPr>
              <w:t>manuscript</w:t>
            </w:r>
            <w:proofErr w:type="spellEnd"/>
            <w:r>
              <w:rPr>
                <w:rFonts w:ascii="Times New Roman" w:eastAsia="Times New Roman" w:hAnsi="Times New Roman" w:cs="Times New Roman"/>
                <w:b w:val="0"/>
                <w:i/>
              </w:rPr>
              <w:t xml:space="preserve">. It </w:t>
            </w:r>
            <w:proofErr w:type="spellStart"/>
            <w:r>
              <w:rPr>
                <w:rFonts w:ascii="Times New Roman" w:eastAsia="Times New Roman" w:hAnsi="Times New Roman" w:cs="Times New Roman"/>
                <w:b w:val="0"/>
                <w:i/>
              </w:rPr>
              <w:t>is</w:t>
            </w:r>
            <w:proofErr w:type="spellEnd"/>
            <w:r>
              <w:rPr>
                <w:rFonts w:ascii="Times New Roman" w:eastAsia="Times New Roman" w:hAnsi="Times New Roman" w:cs="Times New Roman"/>
                <w:b w:val="0"/>
                <w:i/>
              </w:rPr>
              <w:t xml:space="preserve"> </w:t>
            </w:r>
            <w:proofErr w:type="spellStart"/>
            <w:r>
              <w:rPr>
                <w:rFonts w:ascii="Times New Roman" w:eastAsia="Times New Roman" w:hAnsi="Times New Roman" w:cs="Times New Roman"/>
                <w:b w:val="0"/>
                <w:i/>
              </w:rPr>
              <w:t>mandatory</w:t>
            </w:r>
            <w:proofErr w:type="spellEnd"/>
            <w:r>
              <w:rPr>
                <w:rFonts w:ascii="Times New Roman" w:eastAsia="Times New Roman" w:hAnsi="Times New Roman" w:cs="Times New Roman"/>
                <w:b w:val="0"/>
                <w:i/>
              </w:rPr>
              <w:t xml:space="preserve"> </w:t>
            </w:r>
            <w:proofErr w:type="spellStart"/>
            <w:r>
              <w:rPr>
                <w:rFonts w:ascii="Times New Roman" w:eastAsia="Times New Roman" w:hAnsi="Times New Roman" w:cs="Times New Roman"/>
                <w:b w:val="0"/>
                <w:i/>
              </w:rPr>
              <w:t>that</w:t>
            </w:r>
            <w:proofErr w:type="spellEnd"/>
            <w:r>
              <w:rPr>
                <w:rFonts w:ascii="Times New Roman" w:eastAsia="Times New Roman" w:hAnsi="Times New Roman" w:cs="Times New Roman"/>
                <w:b w:val="0"/>
                <w:i/>
              </w:rPr>
              <w:t xml:space="preserve"> </w:t>
            </w:r>
            <w:proofErr w:type="spellStart"/>
            <w:r>
              <w:rPr>
                <w:rFonts w:ascii="Times New Roman" w:eastAsia="Times New Roman" w:hAnsi="Times New Roman" w:cs="Times New Roman"/>
                <w:b w:val="0"/>
                <w:i/>
              </w:rPr>
              <w:t>authors</w:t>
            </w:r>
            <w:proofErr w:type="spellEnd"/>
            <w:r>
              <w:rPr>
                <w:rFonts w:ascii="Times New Roman" w:eastAsia="Times New Roman" w:hAnsi="Times New Roman" w:cs="Times New Roman"/>
                <w:b w:val="0"/>
                <w:i/>
              </w:rPr>
              <w:t xml:space="preserve"> </w:t>
            </w:r>
            <w:proofErr w:type="spellStart"/>
            <w:r>
              <w:rPr>
                <w:rFonts w:ascii="Times New Roman" w:eastAsia="Times New Roman" w:hAnsi="Times New Roman" w:cs="Times New Roman"/>
                <w:b w:val="0"/>
                <w:i/>
              </w:rPr>
              <w:t>should</w:t>
            </w:r>
            <w:proofErr w:type="spellEnd"/>
            <w:r>
              <w:rPr>
                <w:rFonts w:ascii="Times New Roman" w:eastAsia="Times New Roman" w:hAnsi="Times New Roman" w:cs="Times New Roman"/>
                <w:b w:val="0"/>
                <w:i/>
              </w:rPr>
              <w:t xml:space="preserve"> </w:t>
            </w:r>
            <w:proofErr w:type="spellStart"/>
            <w:r>
              <w:rPr>
                <w:rFonts w:ascii="Times New Roman" w:eastAsia="Times New Roman" w:hAnsi="Times New Roman" w:cs="Times New Roman"/>
                <w:b w:val="0"/>
                <w:i/>
              </w:rPr>
              <w:t>write</w:t>
            </w:r>
            <w:proofErr w:type="spellEnd"/>
            <w:r>
              <w:rPr>
                <w:rFonts w:ascii="Times New Roman" w:eastAsia="Times New Roman" w:hAnsi="Times New Roman" w:cs="Times New Roman"/>
                <w:b w:val="0"/>
                <w:i/>
              </w:rPr>
              <w:t xml:space="preserve"> </w:t>
            </w:r>
            <w:proofErr w:type="spellStart"/>
            <w:r>
              <w:rPr>
                <w:rFonts w:ascii="Times New Roman" w:eastAsia="Times New Roman" w:hAnsi="Times New Roman" w:cs="Times New Roman"/>
                <w:b w:val="0"/>
                <w:i/>
              </w:rPr>
              <w:t>his</w:t>
            </w:r>
            <w:proofErr w:type="spellEnd"/>
            <w:r>
              <w:rPr>
                <w:rFonts w:ascii="Times New Roman" w:eastAsia="Times New Roman" w:hAnsi="Times New Roman" w:cs="Times New Roman"/>
                <w:b w:val="0"/>
                <w:i/>
              </w:rPr>
              <w:t>/</w:t>
            </w:r>
            <w:proofErr w:type="spellStart"/>
            <w:r>
              <w:rPr>
                <w:rFonts w:ascii="Times New Roman" w:eastAsia="Times New Roman" w:hAnsi="Times New Roman" w:cs="Times New Roman"/>
                <w:b w:val="0"/>
                <w:i/>
              </w:rPr>
              <w:t>her</w:t>
            </w:r>
            <w:proofErr w:type="spellEnd"/>
            <w:r>
              <w:rPr>
                <w:rFonts w:ascii="Times New Roman" w:eastAsia="Times New Roman" w:hAnsi="Times New Roman" w:cs="Times New Roman"/>
                <w:b w:val="0"/>
                <w:i/>
              </w:rPr>
              <w:t xml:space="preserve"> feedback </w:t>
            </w:r>
            <w:proofErr w:type="spellStart"/>
            <w:r>
              <w:rPr>
                <w:rFonts w:ascii="Times New Roman" w:eastAsia="Times New Roman" w:hAnsi="Times New Roman" w:cs="Times New Roman"/>
                <w:b w:val="0"/>
                <w:i/>
              </w:rPr>
              <w:t>here</w:t>
            </w:r>
            <w:proofErr w:type="spellEnd"/>
            <w:r>
              <w:rPr>
                <w:rFonts w:ascii="Times New Roman" w:eastAsia="Times New Roman" w:hAnsi="Times New Roman" w:cs="Times New Roman"/>
                <w:b w:val="0"/>
                <w:i/>
              </w:rPr>
              <w:t>)</w:t>
            </w:r>
          </w:p>
        </w:tc>
      </w:tr>
      <w:tr w:rsidR="00C377FA" w14:paraId="26736FC7" w14:textId="77777777">
        <w:trPr>
          <w:trHeight w:val="1264"/>
        </w:trPr>
        <w:tc>
          <w:tcPr>
            <w:tcW w:w="5295" w:type="dxa"/>
            <w:tcBorders>
              <w:top w:val="single" w:sz="4" w:space="0" w:color="000000"/>
              <w:left w:val="single" w:sz="4" w:space="0" w:color="000000"/>
              <w:bottom w:val="single" w:sz="4" w:space="0" w:color="000000"/>
              <w:right w:val="single" w:sz="4" w:space="0" w:color="000000"/>
            </w:tcBorders>
            <w:shd w:val="clear" w:color="auto" w:fill="auto"/>
          </w:tcPr>
          <w:p w14:paraId="3C344EFA" w14:textId="77777777" w:rsidR="00C377FA" w:rsidRDefault="00000000">
            <w:pPr>
              <w:ind w:left="0" w:hanging="2"/>
              <w:rPr>
                <w:b/>
                <w:sz w:val="20"/>
                <w:szCs w:val="20"/>
              </w:rPr>
            </w:pPr>
            <w:r>
              <w:rPr>
                <w:b/>
                <w:sz w:val="20"/>
                <w:szCs w:val="20"/>
              </w:rPr>
              <w:t>Please write a few sentences regarding the importance of this manuscript for the scientific community. A minimum of 3-4 sentences may be required for this part.</w:t>
            </w:r>
          </w:p>
          <w:p w14:paraId="3DC69307" w14:textId="77777777" w:rsidR="00C377FA" w:rsidRDefault="00C377FA">
            <w:pPr>
              <w:ind w:left="0" w:hanging="2"/>
              <w:rPr>
                <w:b/>
                <w:sz w:val="20"/>
                <w:szCs w:val="20"/>
              </w:rPr>
            </w:pPr>
          </w:p>
        </w:tc>
        <w:tc>
          <w:tcPr>
            <w:tcW w:w="9260" w:type="dxa"/>
            <w:tcBorders>
              <w:top w:val="single" w:sz="4" w:space="0" w:color="000000"/>
              <w:left w:val="single" w:sz="4" w:space="0" w:color="000000"/>
              <w:bottom w:val="single" w:sz="4" w:space="0" w:color="000000"/>
              <w:right w:val="single" w:sz="4" w:space="0" w:color="000000"/>
            </w:tcBorders>
            <w:shd w:val="clear" w:color="auto" w:fill="auto"/>
          </w:tcPr>
          <w:p w14:paraId="060354F4" w14:textId="77777777" w:rsidR="00C377FA" w:rsidRDefault="00000000">
            <w:pPr>
              <w:ind w:left="0" w:hanging="2"/>
            </w:pPr>
            <w:r>
              <w:rPr>
                <w:b/>
                <w:sz w:val="20"/>
                <w:szCs w:val="20"/>
              </w:rPr>
              <w:t>This paper provides a significant practical contribution to the field of automated quality assurance (QA), demonstrating how advanced artificial intelligence (AI) techniques can optimize the testing of complex distributed systems. By integrating an ensemble machine learning model into a real CI/CD pipeline (Jenkins), the study validates a 45% reduction in test execution time and a 32% drop in the missed defect rate while maintaining stable coverage. The empirical results, obtained in a microservices environment with 1,200 tests, provide a replicable framework for organizations seeking to modernize their QA processes. The innovative approach of dynamic test prioritization, with a focus on concurrency issues, addresses a critical need in the context of modern systems, guiding future research towards adaptive AI-based strategies.</w:t>
            </w:r>
          </w:p>
        </w:tc>
        <w:tc>
          <w:tcPr>
            <w:tcW w:w="6376" w:type="dxa"/>
            <w:tcBorders>
              <w:top w:val="single" w:sz="4" w:space="0" w:color="000000"/>
              <w:left w:val="single" w:sz="4" w:space="0" w:color="000000"/>
              <w:bottom w:val="single" w:sz="4" w:space="0" w:color="000000"/>
              <w:right w:val="single" w:sz="4" w:space="0" w:color="000000"/>
            </w:tcBorders>
            <w:shd w:val="clear" w:color="auto" w:fill="auto"/>
          </w:tcPr>
          <w:p w14:paraId="48DECD36" w14:textId="77777777" w:rsidR="00C377FA" w:rsidRDefault="00C377FA">
            <w:pPr>
              <w:pStyle w:val="Heading2"/>
              <w:numPr>
                <w:ilvl w:val="1"/>
                <w:numId w:val="2"/>
              </w:numPr>
              <w:ind w:hanging="2"/>
              <w:jc w:val="left"/>
              <w:rPr>
                <w:rFonts w:ascii="Times New Roman" w:eastAsia="Times New Roman" w:hAnsi="Times New Roman" w:cs="Times New Roman"/>
                <w:b w:val="0"/>
              </w:rPr>
            </w:pPr>
          </w:p>
        </w:tc>
      </w:tr>
      <w:tr w:rsidR="00C377FA" w14:paraId="6121C8A3" w14:textId="77777777">
        <w:trPr>
          <w:trHeight w:val="1262"/>
        </w:trPr>
        <w:tc>
          <w:tcPr>
            <w:tcW w:w="5295" w:type="dxa"/>
            <w:tcBorders>
              <w:top w:val="single" w:sz="4" w:space="0" w:color="000000"/>
              <w:left w:val="single" w:sz="4" w:space="0" w:color="000000"/>
              <w:bottom w:val="single" w:sz="4" w:space="0" w:color="000000"/>
              <w:right w:val="single" w:sz="4" w:space="0" w:color="000000"/>
            </w:tcBorders>
            <w:shd w:val="clear" w:color="auto" w:fill="auto"/>
          </w:tcPr>
          <w:p w14:paraId="3593F2FF" w14:textId="77777777" w:rsidR="00C377FA" w:rsidRDefault="00000000">
            <w:pPr>
              <w:ind w:left="0" w:hanging="2"/>
              <w:rPr>
                <w:b/>
                <w:sz w:val="20"/>
                <w:szCs w:val="20"/>
              </w:rPr>
            </w:pPr>
            <w:r>
              <w:rPr>
                <w:b/>
                <w:sz w:val="20"/>
                <w:szCs w:val="20"/>
              </w:rPr>
              <w:t>Is the title of the article suitable?</w:t>
            </w:r>
          </w:p>
          <w:p w14:paraId="07DDE1FA" w14:textId="77777777" w:rsidR="00C377FA" w:rsidRDefault="00000000">
            <w:pPr>
              <w:ind w:left="0" w:hanging="2"/>
              <w:rPr>
                <w:sz w:val="20"/>
                <w:szCs w:val="20"/>
                <w:u w:val="single"/>
              </w:rPr>
            </w:pPr>
            <w:r>
              <w:rPr>
                <w:b/>
                <w:sz w:val="20"/>
                <w:szCs w:val="20"/>
              </w:rPr>
              <w:t>(If not please suggest an alternative title)</w:t>
            </w:r>
          </w:p>
          <w:p w14:paraId="6632F648" w14:textId="77777777" w:rsidR="00C377FA" w:rsidRDefault="00C377FA">
            <w:pPr>
              <w:pStyle w:val="Heading2"/>
              <w:numPr>
                <w:ilvl w:val="1"/>
                <w:numId w:val="2"/>
              </w:numPr>
              <w:ind w:hanging="2"/>
              <w:jc w:val="left"/>
              <w:rPr>
                <w:rFonts w:ascii="Times New Roman" w:eastAsia="Times New Roman" w:hAnsi="Times New Roman" w:cs="Times New Roman"/>
                <w:b w:val="0"/>
                <w:u w:val="single"/>
              </w:rPr>
            </w:pPr>
          </w:p>
        </w:tc>
        <w:tc>
          <w:tcPr>
            <w:tcW w:w="9260" w:type="dxa"/>
            <w:tcBorders>
              <w:top w:val="single" w:sz="4" w:space="0" w:color="000000"/>
              <w:left w:val="single" w:sz="4" w:space="0" w:color="000000"/>
              <w:bottom w:val="single" w:sz="4" w:space="0" w:color="000000"/>
              <w:right w:val="single" w:sz="4" w:space="0" w:color="000000"/>
            </w:tcBorders>
            <w:shd w:val="clear" w:color="auto" w:fill="auto"/>
          </w:tcPr>
          <w:p w14:paraId="4C1F066A" w14:textId="77777777" w:rsidR="00C377FA" w:rsidRDefault="00000000">
            <w:pPr>
              <w:ind w:left="0" w:hanging="2"/>
            </w:pPr>
            <w:r>
              <w:rPr>
                <w:b/>
                <w:sz w:val="20"/>
                <w:szCs w:val="20"/>
              </w:rPr>
              <w:t>Yes. The title correctly reflects the study's focus on improving automated QA processes through advanced AI techniques in a context of complex distributed systems (microservices).</w:t>
            </w:r>
          </w:p>
        </w:tc>
        <w:tc>
          <w:tcPr>
            <w:tcW w:w="6376" w:type="dxa"/>
            <w:tcBorders>
              <w:top w:val="single" w:sz="4" w:space="0" w:color="000000"/>
              <w:left w:val="single" w:sz="4" w:space="0" w:color="000000"/>
              <w:bottom w:val="single" w:sz="4" w:space="0" w:color="000000"/>
              <w:right w:val="single" w:sz="4" w:space="0" w:color="000000"/>
            </w:tcBorders>
            <w:shd w:val="clear" w:color="auto" w:fill="auto"/>
          </w:tcPr>
          <w:p w14:paraId="5D45FDAD" w14:textId="77777777" w:rsidR="00C377FA" w:rsidRDefault="00C377FA">
            <w:pPr>
              <w:pStyle w:val="Heading2"/>
              <w:numPr>
                <w:ilvl w:val="1"/>
                <w:numId w:val="2"/>
              </w:numPr>
              <w:ind w:hanging="2"/>
              <w:jc w:val="left"/>
              <w:rPr>
                <w:rFonts w:ascii="Times New Roman" w:eastAsia="Times New Roman" w:hAnsi="Times New Roman" w:cs="Times New Roman"/>
                <w:b w:val="0"/>
              </w:rPr>
            </w:pPr>
          </w:p>
        </w:tc>
      </w:tr>
      <w:tr w:rsidR="00C377FA" w14:paraId="15908DC3" w14:textId="77777777">
        <w:trPr>
          <w:trHeight w:val="1262"/>
        </w:trPr>
        <w:tc>
          <w:tcPr>
            <w:tcW w:w="5295" w:type="dxa"/>
            <w:tcBorders>
              <w:top w:val="single" w:sz="4" w:space="0" w:color="000000"/>
              <w:left w:val="single" w:sz="4" w:space="0" w:color="000000"/>
              <w:bottom w:val="single" w:sz="4" w:space="0" w:color="000000"/>
              <w:right w:val="single" w:sz="4" w:space="0" w:color="000000"/>
            </w:tcBorders>
            <w:shd w:val="clear" w:color="auto" w:fill="auto"/>
          </w:tcPr>
          <w:p w14:paraId="681AF98B" w14:textId="77777777" w:rsidR="00C377FA" w:rsidRDefault="00000000">
            <w:pPr>
              <w:pStyle w:val="Heading2"/>
              <w:numPr>
                <w:ilvl w:val="1"/>
                <w:numId w:val="2"/>
              </w:numPr>
              <w:ind w:hanging="2"/>
              <w:jc w:val="left"/>
              <w:rPr>
                <w:rFonts w:ascii="Times New Roman" w:eastAsia="Times New Roman" w:hAnsi="Times New Roman" w:cs="Times New Roman"/>
                <w:u w:val="single"/>
              </w:rPr>
            </w:pPr>
            <w:r>
              <w:rPr>
                <w:rFonts w:ascii="Times New Roman" w:eastAsia="Times New Roman" w:hAnsi="Times New Roman" w:cs="Times New Roman"/>
              </w:rPr>
              <w:t xml:space="preserve">Is the abstract of the article </w:t>
            </w:r>
            <w:proofErr w:type="spellStart"/>
            <w:proofErr w:type="gramStart"/>
            <w:r>
              <w:rPr>
                <w:rFonts w:ascii="Times New Roman" w:eastAsia="Times New Roman" w:hAnsi="Times New Roman" w:cs="Times New Roman"/>
              </w:rPr>
              <w:t>comprehensive</w:t>
            </w:r>
            <w:proofErr w:type="spellEnd"/>
            <w:r>
              <w:rPr>
                <w:rFonts w:ascii="Times New Roman" w:eastAsia="Times New Roman" w:hAnsi="Times New Roman" w:cs="Times New Roman"/>
              </w:rPr>
              <w:t>?</w:t>
            </w:r>
            <w:proofErr w:type="gramEnd"/>
            <w:r>
              <w:rPr>
                <w:rFonts w:ascii="Times New Roman" w:eastAsia="Times New Roman" w:hAnsi="Times New Roman" w:cs="Times New Roman"/>
              </w:rPr>
              <w:t xml:space="preserve"> Do </w:t>
            </w:r>
            <w:proofErr w:type="spellStart"/>
            <w:r>
              <w:rPr>
                <w:rFonts w:ascii="Times New Roman" w:eastAsia="Times New Roman" w:hAnsi="Times New Roman" w:cs="Times New Roman"/>
              </w:rPr>
              <w:t>you</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suggest</w:t>
            </w:r>
            <w:proofErr w:type="spellEnd"/>
            <w:r>
              <w:rPr>
                <w:rFonts w:ascii="Times New Roman" w:eastAsia="Times New Roman" w:hAnsi="Times New Roman" w:cs="Times New Roman"/>
              </w:rPr>
              <w:t xml:space="preserve"> the addition (or </w:t>
            </w:r>
            <w:proofErr w:type="spellStart"/>
            <w:r>
              <w:rPr>
                <w:rFonts w:ascii="Times New Roman" w:eastAsia="Times New Roman" w:hAnsi="Times New Roman" w:cs="Times New Roman"/>
              </w:rPr>
              <w:t>deletion</w:t>
            </w:r>
            <w:proofErr w:type="spellEnd"/>
            <w:r>
              <w:rPr>
                <w:rFonts w:ascii="Times New Roman" w:eastAsia="Times New Roman" w:hAnsi="Times New Roman" w:cs="Times New Roman"/>
              </w:rPr>
              <w:t xml:space="preserve">) of </w:t>
            </w:r>
            <w:proofErr w:type="spellStart"/>
            <w:r>
              <w:rPr>
                <w:rFonts w:ascii="Times New Roman" w:eastAsia="Times New Roman" w:hAnsi="Times New Roman" w:cs="Times New Roman"/>
              </w:rPr>
              <w:t>some</w:t>
            </w:r>
            <w:proofErr w:type="spellEnd"/>
            <w:r>
              <w:rPr>
                <w:rFonts w:ascii="Times New Roman" w:eastAsia="Times New Roman" w:hAnsi="Times New Roman" w:cs="Times New Roman"/>
              </w:rPr>
              <w:t xml:space="preserve"> points in </w:t>
            </w:r>
            <w:proofErr w:type="spellStart"/>
            <w:r>
              <w:rPr>
                <w:rFonts w:ascii="Times New Roman" w:eastAsia="Times New Roman" w:hAnsi="Times New Roman" w:cs="Times New Roman"/>
              </w:rPr>
              <w:t>this</w:t>
            </w:r>
            <w:proofErr w:type="spellEnd"/>
            <w:r>
              <w:rPr>
                <w:rFonts w:ascii="Times New Roman" w:eastAsia="Times New Roman" w:hAnsi="Times New Roman" w:cs="Times New Roman"/>
              </w:rPr>
              <w:t xml:space="preserve"> </w:t>
            </w:r>
            <w:proofErr w:type="gramStart"/>
            <w:r>
              <w:rPr>
                <w:rFonts w:ascii="Times New Roman" w:eastAsia="Times New Roman" w:hAnsi="Times New Roman" w:cs="Times New Roman"/>
              </w:rPr>
              <w:t>section?</w:t>
            </w:r>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Please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write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your</w:t>
            </w:r>
            <w:proofErr w:type="spellEnd"/>
            <w:r>
              <w:rPr>
                <w:rFonts w:ascii="Times New Roman" w:eastAsia="Times New Roman" w:hAnsi="Times New Roman" w:cs="Times New Roman"/>
              </w:rPr>
              <w:t xml:space="preserve"> suggestions </w:t>
            </w:r>
            <w:proofErr w:type="spellStart"/>
            <w:r>
              <w:rPr>
                <w:rFonts w:ascii="Times New Roman" w:eastAsia="Times New Roman" w:hAnsi="Times New Roman" w:cs="Times New Roman"/>
              </w:rPr>
              <w:t>here</w:t>
            </w:r>
            <w:proofErr w:type="spellEnd"/>
            <w:r>
              <w:rPr>
                <w:rFonts w:ascii="Times New Roman" w:eastAsia="Times New Roman" w:hAnsi="Times New Roman" w:cs="Times New Roman"/>
              </w:rPr>
              <w:t>.</w:t>
            </w:r>
          </w:p>
          <w:p w14:paraId="6DE42BA6" w14:textId="77777777" w:rsidR="00C377FA" w:rsidRDefault="00C377FA">
            <w:pPr>
              <w:pStyle w:val="Heading2"/>
              <w:numPr>
                <w:ilvl w:val="1"/>
                <w:numId w:val="2"/>
              </w:numPr>
              <w:ind w:hanging="2"/>
              <w:jc w:val="left"/>
              <w:rPr>
                <w:rFonts w:ascii="Times New Roman" w:eastAsia="Times New Roman" w:hAnsi="Times New Roman" w:cs="Times New Roman"/>
                <w:u w:val="single"/>
              </w:rPr>
            </w:pPr>
          </w:p>
        </w:tc>
        <w:tc>
          <w:tcPr>
            <w:tcW w:w="9260" w:type="dxa"/>
            <w:tcBorders>
              <w:top w:val="single" w:sz="4" w:space="0" w:color="000000"/>
              <w:left w:val="single" w:sz="4" w:space="0" w:color="000000"/>
              <w:bottom w:val="single" w:sz="4" w:space="0" w:color="000000"/>
              <w:right w:val="single" w:sz="4" w:space="0" w:color="000000"/>
            </w:tcBorders>
            <w:shd w:val="clear" w:color="auto" w:fill="auto"/>
          </w:tcPr>
          <w:p w14:paraId="656B7D8F" w14:textId="77777777" w:rsidR="00C377FA" w:rsidRDefault="00000000">
            <w:pPr>
              <w:ind w:left="0" w:hanging="2"/>
              <w:rPr>
                <w:b/>
                <w:sz w:val="20"/>
                <w:szCs w:val="20"/>
              </w:rPr>
            </w:pPr>
            <w:r>
              <w:rPr>
                <w:b/>
                <w:sz w:val="20"/>
                <w:szCs w:val="20"/>
              </w:rPr>
              <w:t>The abstract covers the essential elements (purpose, methodology, results, and conclusions) and provides a clear overview of the research.</w:t>
            </w:r>
          </w:p>
          <w:p w14:paraId="67BCB355" w14:textId="77777777" w:rsidR="00C377FA" w:rsidRDefault="00C377FA">
            <w:pPr>
              <w:ind w:left="0" w:hanging="2"/>
              <w:rPr>
                <w:b/>
                <w:sz w:val="20"/>
                <w:szCs w:val="20"/>
              </w:rPr>
            </w:pPr>
          </w:p>
        </w:tc>
        <w:tc>
          <w:tcPr>
            <w:tcW w:w="6376" w:type="dxa"/>
            <w:tcBorders>
              <w:top w:val="single" w:sz="4" w:space="0" w:color="000000"/>
              <w:left w:val="single" w:sz="4" w:space="0" w:color="000000"/>
              <w:bottom w:val="single" w:sz="4" w:space="0" w:color="000000"/>
              <w:right w:val="single" w:sz="4" w:space="0" w:color="000000"/>
            </w:tcBorders>
            <w:shd w:val="clear" w:color="auto" w:fill="auto"/>
          </w:tcPr>
          <w:p w14:paraId="4D38C2A8" w14:textId="77777777" w:rsidR="00C377FA" w:rsidRDefault="00C377FA">
            <w:pPr>
              <w:pStyle w:val="Heading2"/>
              <w:numPr>
                <w:ilvl w:val="1"/>
                <w:numId w:val="2"/>
              </w:numPr>
              <w:ind w:hanging="2"/>
              <w:jc w:val="left"/>
              <w:rPr>
                <w:rFonts w:ascii="Times New Roman" w:eastAsia="Times New Roman" w:hAnsi="Times New Roman" w:cs="Times New Roman"/>
                <w:b w:val="0"/>
              </w:rPr>
            </w:pPr>
          </w:p>
        </w:tc>
      </w:tr>
      <w:tr w:rsidR="00C377FA" w14:paraId="4697F139" w14:textId="77777777">
        <w:trPr>
          <w:trHeight w:val="704"/>
        </w:trPr>
        <w:tc>
          <w:tcPr>
            <w:tcW w:w="5295" w:type="dxa"/>
            <w:tcBorders>
              <w:top w:val="single" w:sz="4" w:space="0" w:color="000000"/>
              <w:left w:val="single" w:sz="4" w:space="0" w:color="000000"/>
              <w:bottom w:val="single" w:sz="4" w:space="0" w:color="000000"/>
              <w:right w:val="single" w:sz="4" w:space="0" w:color="000000"/>
            </w:tcBorders>
            <w:shd w:val="clear" w:color="auto" w:fill="auto"/>
          </w:tcPr>
          <w:p w14:paraId="659B2670" w14:textId="77777777" w:rsidR="00C377FA" w:rsidRDefault="00000000">
            <w:pPr>
              <w:pStyle w:val="Heading2"/>
              <w:numPr>
                <w:ilvl w:val="1"/>
                <w:numId w:val="2"/>
              </w:numPr>
              <w:ind w:hanging="2"/>
              <w:jc w:val="left"/>
            </w:pPr>
            <w:r>
              <w:rPr>
                <w:rFonts w:ascii="Times New Roman" w:eastAsia="Times New Roman" w:hAnsi="Times New Roman" w:cs="Times New Roman"/>
              </w:rPr>
              <w:t xml:space="preserve">Is the </w:t>
            </w:r>
            <w:proofErr w:type="spellStart"/>
            <w:r>
              <w:rPr>
                <w:rFonts w:ascii="Times New Roman" w:eastAsia="Times New Roman" w:hAnsi="Times New Roman" w:cs="Times New Roman"/>
              </w:rPr>
              <w:t>manuscript</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scientifically</w:t>
            </w:r>
            <w:proofErr w:type="spellEnd"/>
            <w:r>
              <w:rPr>
                <w:rFonts w:ascii="Times New Roman" w:eastAsia="Times New Roman" w:hAnsi="Times New Roman" w:cs="Times New Roman"/>
              </w:rPr>
              <w:t xml:space="preserve">, </w:t>
            </w:r>
            <w:proofErr w:type="gramStart"/>
            <w:r>
              <w:rPr>
                <w:rFonts w:ascii="Times New Roman" w:eastAsia="Times New Roman" w:hAnsi="Times New Roman" w:cs="Times New Roman"/>
              </w:rPr>
              <w:t>correct?</w:t>
            </w:r>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Please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write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here</w:t>
            </w:r>
            <w:proofErr w:type="spellEnd"/>
            <w:r>
              <w:rPr>
                <w:rFonts w:ascii="Times New Roman" w:eastAsia="Times New Roman" w:hAnsi="Times New Roman" w:cs="Times New Roman"/>
              </w:rPr>
              <w:t>.</w:t>
            </w:r>
          </w:p>
        </w:tc>
        <w:tc>
          <w:tcPr>
            <w:tcW w:w="9260" w:type="dxa"/>
            <w:tcBorders>
              <w:top w:val="single" w:sz="4" w:space="0" w:color="000000"/>
              <w:left w:val="single" w:sz="4" w:space="0" w:color="000000"/>
              <w:bottom w:val="single" w:sz="4" w:space="0" w:color="000000"/>
              <w:right w:val="single" w:sz="4" w:space="0" w:color="000000"/>
            </w:tcBorders>
            <w:shd w:val="clear" w:color="auto" w:fill="auto"/>
          </w:tcPr>
          <w:p w14:paraId="0C1E8429" w14:textId="77777777" w:rsidR="00C377FA" w:rsidRDefault="00000000">
            <w:pPr>
              <w:ind w:left="0" w:hanging="2"/>
            </w:pPr>
            <w:r>
              <w:rPr>
                <w:b/>
                <w:sz w:val="20"/>
                <w:szCs w:val="20"/>
              </w:rPr>
              <w:t>The study explores the integration of artificial intelligence (AI) into automated quality assurance (QA) workflows for large-scale distributed software systems. An AI-based testing framework was developed, implemented in a real-world microservices environment, and key metrics (defect detection rates, test coverage, execution time) were compared with a conventional, manually maintained QA suite. The results showed a 45% reduction in test execution time, a 32% decrease in the defect rate missed, and a 35% increase in test efficiency reported by QA engineers. The main conclusion is that AI-based automation can significantly improve the speed and effectiveness of QA for complex distributed systems, leading to lower operational costs and faster release cycles.</w:t>
            </w:r>
          </w:p>
        </w:tc>
        <w:tc>
          <w:tcPr>
            <w:tcW w:w="6376" w:type="dxa"/>
            <w:tcBorders>
              <w:top w:val="single" w:sz="4" w:space="0" w:color="000000"/>
              <w:left w:val="single" w:sz="4" w:space="0" w:color="000000"/>
              <w:bottom w:val="single" w:sz="4" w:space="0" w:color="000000"/>
              <w:right w:val="single" w:sz="4" w:space="0" w:color="000000"/>
            </w:tcBorders>
            <w:shd w:val="clear" w:color="auto" w:fill="auto"/>
          </w:tcPr>
          <w:p w14:paraId="09C0DAD6" w14:textId="77777777" w:rsidR="00C377FA" w:rsidRDefault="00C377FA">
            <w:pPr>
              <w:pStyle w:val="Heading2"/>
              <w:numPr>
                <w:ilvl w:val="1"/>
                <w:numId w:val="2"/>
              </w:numPr>
              <w:ind w:hanging="2"/>
              <w:jc w:val="left"/>
              <w:rPr>
                <w:rFonts w:ascii="Times New Roman" w:eastAsia="Times New Roman" w:hAnsi="Times New Roman" w:cs="Times New Roman"/>
                <w:b w:val="0"/>
              </w:rPr>
            </w:pPr>
          </w:p>
        </w:tc>
      </w:tr>
      <w:tr w:rsidR="00C377FA" w14:paraId="17995DE6" w14:textId="77777777">
        <w:trPr>
          <w:trHeight w:val="703"/>
        </w:trPr>
        <w:tc>
          <w:tcPr>
            <w:tcW w:w="5295" w:type="dxa"/>
            <w:tcBorders>
              <w:top w:val="single" w:sz="4" w:space="0" w:color="000000"/>
              <w:left w:val="single" w:sz="4" w:space="0" w:color="000000"/>
              <w:bottom w:val="single" w:sz="4" w:space="0" w:color="000000"/>
              <w:right w:val="single" w:sz="4" w:space="0" w:color="000000"/>
            </w:tcBorders>
            <w:shd w:val="clear" w:color="auto" w:fill="auto"/>
          </w:tcPr>
          <w:p w14:paraId="4E0DFB5C" w14:textId="77777777" w:rsidR="00C377FA" w:rsidRDefault="00000000">
            <w:pPr>
              <w:ind w:left="0" w:hanging="2"/>
            </w:pPr>
            <w:r>
              <w:rPr>
                <w:b/>
                <w:sz w:val="20"/>
                <w:szCs w:val="20"/>
              </w:rPr>
              <w:t>Are the references sufficient and recent? If you have suggestions of additional references, please mention them in the review form.</w:t>
            </w:r>
          </w:p>
        </w:tc>
        <w:tc>
          <w:tcPr>
            <w:tcW w:w="9260" w:type="dxa"/>
            <w:tcBorders>
              <w:top w:val="single" w:sz="4" w:space="0" w:color="000000"/>
              <w:left w:val="single" w:sz="4" w:space="0" w:color="000000"/>
              <w:bottom w:val="single" w:sz="4" w:space="0" w:color="000000"/>
              <w:right w:val="single" w:sz="4" w:space="0" w:color="000000"/>
            </w:tcBorders>
            <w:shd w:val="clear" w:color="auto" w:fill="auto"/>
          </w:tcPr>
          <w:p w14:paraId="0970E898" w14:textId="77777777" w:rsidR="00C377FA" w:rsidRDefault="00000000">
            <w:pPr>
              <w:ind w:left="0" w:hanging="2"/>
            </w:pPr>
            <w:r>
              <w:rPr>
                <w:b/>
                <w:sz w:val="20"/>
                <w:szCs w:val="20"/>
              </w:rPr>
              <w:t>References appear to be generally sufficient and include some recent publications. The reference list contains a mix of journal articles and conference proceedings, which is appropriate for a research paper of this nature. Several references are relatively recent, with publications from 2019, 2020, 2021, and even 2024. This indicates that the author is aware of and building upon current research in the field. The references cover relevant topics such as automation testing, AI in QA, risk-based test prioritization, and microservices.</w:t>
            </w:r>
          </w:p>
        </w:tc>
        <w:tc>
          <w:tcPr>
            <w:tcW w:w="6376" w:type="dxa"/>
            <w:tcBorders>
              <w:top w:val="single" w:sz="4" w:space="0" w:color="000000"/>
              <w:left w:val="single" w:sz="4" w:space="0" w:color="000000"/>
              <w:bottom w:val="single" w:sz="4" w:space="0" w:color="000000"/>
              <w:right w:val="single" w:sz="4" w:space="0" w:color="000000"/>
            </w:tcBorders>
            <w:shd w:val="clear" w:color="auto" w:fill="auto"/>
          </w:tcPr>
          <w:p w14:paraId="4B97BF79" w14:textId="77777777" w:rsidR="00C377FA" w:rsidRDefault="00C377FA">
            <w:pPr>
              <w:pStyle w:val="Heading2"/>
              <w:numPr>
                <w:ilvl w:val="1"/>
                <w:numId w:val="2"/>
              </w:numPr>
              <w:ind w:hanging="2"/>
              <w:jc w:val="left"/>
              <w:rPr>
                <w:rFonts w:ascii="Times New Roman" w:eastAsia="Times New Roman" w:hAnsi="Times New Roman" w:cs="Times New Roman"/>
                <w:b w:val="0"/>
              </w:rPr>
            </w:pPr>
          </w:p>
        </w:tc>
      </w:tr>
      <w:tr w:rsidR="00C377FA" w14:paraId="25225885" w14:textId="77777777">
        <w:trPr>
          <w:trHeight w:val="386"/>
        </w:trPr>
        <w:tc>
          <w:tcPr>
            <w:tcW w:w="5295" w:type="dxa"/>
            <w:tcBorders>
              <w:top w:val="single" w:sz="4" w:space="0" w:color="000000"/>
              <w:left w:val="single" w:sz="4" w:space="0" w:color="000000"/>
              <w:bottom w:val="single" w:sz="4" w:space="0" w:color="000000"/>
              <w:right w:val="single" w:sz="4" w:space="0" w:color="000000"/>
            </w:tcBorders>
            <w:shd w:val="clear" w:color="auto" w:fill="auto"/>
          </w:tcPr>
          <w:p w14:paraId="71B40B55" w14:textId="77777777" w:rsidR="00C377FA" w:rsidRDefault="00000000">
            <w:pPr>
              <w:pStyle w:val="Heading2"/>
              <w:numPr>
                <w:ilvl w:val="1"/>
                <w:numId w:val="2"/>
              </w:numPr>
              <w:ind w:hanging="2"/>
              <w:jc w:val="left"/>
            </w:pPr>
            <w:r>
              <w:rPr>
                <w:rFonts w:ascii="Times New Roman" w:eastAsia="Times New Roman" w:hAnsi="Times New Roman" w:cs="Times New Roman"/>
              </w:rPr>
              <w:lastRenderedPageBreak/>
              <w:t xml:space="preserve">Is the </w:t>
            </w:r>
            <w:proofErr w:type="spellStart"/>
            <w:r>
              <w:rPr>
                <w:rFonts w:ascii="Times New Roman" w:eastAsia="Times New Roman" w:hAnsi="Times New Roman" w:cs="Times New Roman"/>
              </w:rPr>
              <w:t>language</w:t>
            </w:r>
            <w:proofErr w:type="spellEnd"/>
            <w:r>
              <w:rPr>
                <w:rFonts w:ascii="Times New Roman" w:eastAsia="Times New Roman" w:hAnsi="Times New Roman" w:cs="Times New Roman"/>
              </w:rPr>
              <w:t xml:space="preserve">/English </w:t>
            </w:r>
            <w:proofErr w:type="spellStart"/>
            <w:r>
              <w:rPr>
                <w:rFonts w:ascii="Times New Roman" w:eastAsia="Times New Roman" w:hAnsi="Times New Roman" w:cs="Times New Roman"/>
              </w:rPr>
              <w:t>quality</w:t>
            </w:r>
            <w:proofErr w:type="spellEnd"/>
            <w:r>
              <w:rPr>
                <w:rFonts w:ascii="Times New Roman" w:eastAsia="Times New Roman" w:hAnsi="Times New Roman" w:cs="Times New Roman"/>
              </w:rPr>
              <w:t xml:space="preserve"> of the article </w:t>
            </w:r>
            <w:proofErr w:type="spellStart"/>
            <w:r>
              <w:rPr>
                <w:rFonts w:ascii="Times New Roman" w:eastAsia="Times New Roman" w:hAnsi="Times New Roman" w:cs="Times New Roman"/>
              </w:rPr>
              <w:t>suitable</w:t>
            </w:r>
            <w:proofErr w:type="spellEnd"/>
            <w:r>
              <w:rPr>
                <w:rFonts w:ascii="Times New Roman" w:eastAsia="Times New Roman" w:hAnsi="Times New Roman" w:cs="Times New Roman"/>
              </w:rPr>
              <w:t xml:space="preserve"> for </w:t>
            </w:r>
            <w:proofErr w:type="spellStart"/>
            <w:r>
              <w:rPr>
                <w:rFonts w:ascii="Times New Roman" w:eastAsia="Times New Roman" w:hAnsi="Times New Roman" w:cs="Times New Roman"/>
              </w:rPr>
              <w:t>scholarly</w:t>
            </w:r>
            <w:proofErr w:type="spellEnd"/>
            <w:r>
              <w:rPr>
                <w:rFonts w:ascii="Times New Roman" w:eastAsia="Times New Roman" w:hAnsi="Times New Roman" w:cs="Times New Roman"/>
              </w:rPr>
              <w:t xml:space="preserve"> </w:t>
            </w:r>
            <w:proofErr w:type="gramStart"/>
            <w:r>
              <w:rPr>
                <w:rFonts w:ascii="Times New Roman" w:eastAsia="Times New Roman" w:hAnsi="Times New Roman" w:cs="Times New Roman"/>
              </w:rPr>
              <w:t>communications?</w:t>
            </w:r>
            <w:proofErr w:type="gramEnd"/>
          </w:p>
          <w:p w14:paraId="2323A05C" w14:textId="77777777" w:rsidR="00C377FA" w:rsidRDefault="00C377FA">
            <w:pPr>
              <w:ind w:left="0" w:hanging="2"/>
              <w:rPr>
                <w:sz w:val="20"/>
                <w:szCs w:val="20"/>
              </w:rPr>
            </w:pPr>
          </w:p>
        </w:tc>
        <w:tc>
          <w:tcPr>
            <w:tcW w:w="9260" w:type="dxa"/>
            <w:tcBorders>
              <w:top w:val="single" w:sz="4" w:space="0" w:color="000000"/>
              <w:left w:val="single" w:sz="4" w:space="0" w:color="000000"/>
              <w:bottom w:val="single" w:sz="4" w:space="0" w:color="000000"/>
              <w:right w:val="single" w:sz="4" w:space="0" w:color="000000"/>
            </w:tcBorders>
            <w:shd w:val="clear" w:color="auto" w:fill="auto"/>
          </w:tcPr>
          <w:p w14:paraId="28CBB33A" w14:textId="77777777" w:rsidR="00C377FA" w:rsidRDefault="00000000">
            <w:pPr>
              <w:ind w:left="0" w:hanging="2"/>
              <w:rPr>
                <w:b/>
                <w:sz w:val="20"/>
                <w:szCs w:val="20"/>
              </w:rPr>
            </w:pPr>
            <w:r>
              <w:rPr>
                <w:b/>
                <w:sz w:val="20"/>
                <w:szCs w:val="20"/>
              </w:rPr>
              <w:t>Overall, the quality of the English language is adequate for scientific communication. The language used is clear and precise, with appropriate terminology.</w:t>
            </w:r>
          </w:p>
          <w:p w14:paraId="29A78EB0" w14:textId="77777777" w:rsidR="00C377FA" w:rsidRDefault="00000000">
            <w:pPr>
              <w:ind w:left="0" w:hanging="2"/>
            </w:pPr>
            <w:r>
              <w:rPr>
                <w:b/>
                <w:sz w:val="20"/>
                <w:szCs w:val="20"/>
              </w:rPr>
              <w:t>The article is generally well written, with few grammatical errors and a formal, academic style. The article is well structured, with clear titles and subtitles. The author demonstrates a good command of technical vocabulary.</w:t>
            </w:r>
          </w:p>
        </w:tc>
        <w:tc>
          <w:tcPr>
            <w:tcW w:w="6376" w:type="dxa"/>
            <w:tcBorders>
              <w:top w:val="single" w:sz="4" w:space="0" w:color="000000"/>
              <w:left w:val="single" w:sz="4" w:space="0" w:color="000000"/>
              <w:bottom w:val="single" w:sz="4" w:space="0" w:color="000000"/>
              <w:right w:val="single" w:sz="4" w:space="0" w:color="000000"/>
            </w:tcBorders>
            <w:shd w:val="clear" w:color="auto" w:fill="auto"/>
          </w:tcPr>
          <w:p w14:paraId="1C19CEE1" w14:textId="77777777" w:rsidR="00C377FA" w:rsidRDefault="00C377FA">
            <w:pPr>
              <w:ind w:left="0" w:hanging="2"/>
              <w:rPr>
                <w:b/>
                <w:sz w:val="20"/>
                <w:szCs w:val="20"/>
              </w:rPr>
            </w:pPr>
          </w:p>
        </w:tc>
      </w:tr>
      <w:tr w:rsidR="00C377FA" w14:paraId="195CCF6A" w14:textId="77777777">
        <w:trPr>
          <w:trHeight w:val="1178"/>
        </w:trPr>
        <w:tc>
          <w:tcPr>
            <w:tcW w:w="5295" w:type="dxa"/>
            <w:tcBorders>
              <w:top w:val="single" w:sz="4" w:space="0" w:color="000000"/>
              <w:left w:val="single" w:sz="4" w:space="0" w:color="000000"/>
              <w:bottom w:val="single" w:sz="4" w:space="0" w:color="000000"/>
              <w:right w:val="single" w:sz="4" w:space="0" w:color="000000"/>
            </w:tcBorders>
            <w:shd w:val="clear" w:color="auto" w:fill="auto"/>
          </w:tcPr>
          <w:p w14:paraId="31AAA46F" w14:textId="77777777" w:rsidR="00C377FA" w:rsidRDefault="00000000">
            <w:pPr>
              <w:pStyle w:val="Heading2"/>
              <w:numPr>
                <w:ilvl w:val="1"/>
                <w:numId w:val="2"/>
              </w:numPr>
              <w:ind w:hanging="2"/>
              <w:jc w:val="left"/>
              <w:rPr>
                <w:rFonts w:ascii="Times New Roman" w:eastAsia="Times New Roman" w:hAnsi="Times New Roman" w:cs="Times New Roman"/>
                <w:b w:val="0"/>
              </w:rPr>
            </w:pPr>
            <w:proofErr w:type="spellStart"/>
            <w:r>
              <w:rPr>
                <w:rFonts w:ascii="Times New Roman" w:eastAsia="Times New Roman" w:hAnsi="Times New Roman" w:cs="Times New Roman"/>
                <w:u w:val="single"/>
              </w:rPr>
              <w:t>Optional</w:t>
            </w:r>
            <w:proofErr w:type="spellEnd"/>
            <w:r>
              <w:rPr>
                <w:rFonts w:ascii="Times New Roman" w:eastAsia="Times New Roman" w:hAnsi="Times New Roman" w:cs="Times New Roman"/>
                <w:u w:val="single"/>
              </w:rPr>
              <w:t>/General</w:t>
            </w:r>
            <w:r>
              <w:rPr>
                <w:rFonts w:ascii="Times New Roman" w:eastAsia="Times New Roman" w:hAnsi="Times New Roman" w:cs="Times New Roman"/>
              </w:rPr>
              <w:t xml:space="preserve"> </w:t>
            </w:r>
            <w:proofErr w:type="spellStart"/>
            <w:r>
              <w:rPr>
                <w:rFonts w:ascii="Times New Roman" w:eastAsia="Times New Roman" w:hAnsi="Times New Roman" w:cs="Times New Roman"/>
                <w:b w:val="0"/>
              </w:rPr>
              <w:t>comments</w:t>
            </w:r>
            <w:proofErr w:type="spellEnd"/>
          </w:p>
          <w:p w14:paraId="7A73000D" w14:textId="77777777" w:rsidR="00C377FA" w:rsidRDefault="00C377FA">
            <w:pPr>
              <w:pStyle w:val="Heading2"/>
              <w:numPr>
                <w:ilvl w:val="1"/>
                <w:numId w:val="2"/>
              </w:numPr>
              <w:ind w:hanging="2"/>
              <w:jc w:val="left"/>
              <w:rPr>
                <w:rFonts w:ascii="Times New Roman" w:eastAsia="Times New Roman" w:hAnsi="Times New Roman" w:cs="Times New Roman"/>
                <w:b w:val="0"/>
              </w:rPr>
            </w:pPr>
          </w:p>
        </w:tc>
        <w:tc>
          <w:tcPr>
            <w:tcW w:w="9260" w:type="dxa"/>
            <w:tcBorders>
              <w:top w:val="single" w:sz="4" w:space="0" w:color="000000"/>
              <w:left w:val="single" w:sz="4" w:space="0" w:color="000000"/>
              <w:bottom w:val="single" w:sz="4" w:space="0" w:color="000000"/>
              <w:right w:val="single" w:sz="4" w:space="0" w:color="000000"/>
            </w:tcBorders>
            <w:shd w:val="clear" w:color="auto" w:fill="auto"/>
          </w:tcPr>
          <w:p w14:paraId="28D5E8BD" w14:textId="77777777" w:rsidR="00C377FA" w:rsidRDefault="00000000">
            <w:pPr>
              <w:pBdr>
                <w:top w:val="nil"/>
                <w:left w:val="nil"/>
                <w:bottom w:val="nil"/>
                <w:right w:val="nil"/>
                <w:between w:val="nil"/>
              </w:pBdr>
              <w:spacing w:after="280" w:line="240" w:lineRule="auto"/>
              <w:ind w:left="0" w:hanging="2"/>
              <w:rPr>
                <w:b/>
                <w:color w:val="000000"/>
                <w:sz w:val="20"/>
                <w:szCs w:val="20"/>
              </w:rPr>
            </w:pPr>
            <w:r>
              <w:rPr>
                <w:b/>
                <w:color w:val="000000"/>
                <w:sz w:val="20"/>
                <w:szCs w:val="20"/>
              </w:rPr>
              <w:t>Conciseness in wording: In some sections, sentences can be more concise. For example, instead of “demonstrates that integrating AI-based strategies into automated QA pipelines for large-scale distributed systems brings significant benefits,” you can use “integrating AI into QA for distributed systems brings significant benefits.” This would help streamline the text without losing important information.</w:t>
            </w:r>
          </w:p>
          <w:p w14:paraId="314E516F" w14:textId="77777777" w:rsidR="00C377FA" w:rsidRDefault="00000000">
            <w:pPr>
              <w:pBdr>
                <w:top w:val="nil"/>
                <w:left w:val="nil"/>
                <w:bottom w:val="nil"/>
                <w:right w:val="nil"/>
                <w:between w:val="nil"/>
              </w:pBdr>
              <w:spacing w:line="240" w:lineRule="auto"/>
              <w:ind w:left="0" w:hanging="2"/>
              <w:rPr>
                <w:rFonts w:ascii="Arimo" w:eastAsia="Arimo" w:hAnsi="Arimo" w:cs="Arimo"/>
                <w:color w:val="000000"/>
              </w:rPr>
            </w:pPr>
            <w:r>
              <w:rPr>
                <w:b/>
                <w:color w:val="000000"/>
                <w:sz w:val="20"/>
                <w:szCs w:val="20"/>
              </w:rPr>
              <w:t>Clarity in sentence structure: Some sentences can be restructured for greater clarity. For example, a complex sentence can be divided into two simpler sentences to improve readability. This would make it easier to understand the ideas presented.</w:t>
            </w:r>
          </w:p>
        </w:tc>
        <w:tc>
          <w:tcPr>
            <w:tcW w:w="6376" w:type="dxa"/>
            <w:tcBorders>
              <w:top w:val="single" w:sz="4" w:space="0" w:color="000000"/>
              <w:left w:val="single" w:sz="4" w:space="0" w:color="000000"/>
              <w:bottom w:val="single" w:sz="4" w:space="0" w:color="000000"/>
              <w:right w:val="single" w:sz="4" w:space="0" w:color="000000"/>
            </w:tcBorders>
            <w:shd w:val="clear" w:color="auto" w:fill="auto"/>
          </w:tcPr>
          <w:p w14:paraId="2496E0B3" w14:textId="77777777" w:rsidR="00C377FA" w:rsidRDefault="00000000">
            <w:pPr>
              <w:spacing w:after="240"/>
              <w:ind w:left="0" w:hanging="2"/>
              <w:rPr>
                <w:b/>
                <w:sz w:val="20"/>
                <w:szCs w:val="20"/>
              </w:rPr>
            </w:pPr>
            <w:r>
              <w:rPr>
                <w:b/>
                <w:sz w:val="20"/>
                <w:szCs w:val="20"/>
              </w:rPr>
              <w:t>Thank you very much for your constructive and detailed comments. I fully agree with your suggestions and appreciate your acknowledgment of my manuscript's contributions.</w:t>
            </w:r>
          </w:p>
          <w:p w14:paraId="4B36F08B" w14:textId="77777777" w:rsidR="00C377FA" w:rsidRDefault="00000000">
            <w:pPr>
              <w:spacing w:before="240" w:after="240"/>
              <w:ind w:left="0" w:hanging="2"/>
              <w:rPr>
                <w:b/>
                <w:sz w:val="20"/>
                <w:szCs w:val="20"/>
              </w:rPr>
            </w:pPr>
            <w:r>
              <w:rPr>
                <w:b/>
                <w:sz w:val="20"/>
                <w:szCs w:val="20"/>
              </w:rPr>
              <w:t>As suggested, I have:</w:t>
            </w:r>
          </w:p>
          <w:p w14:paraId="15B6E335" w14:textId="77777777" w:rsidR="00C377FA" w:rsidRDefault="00000000">
            <w:pPr>
              <w:numPr>
                <w:ilvl w:val="0"/>
                <w:numId w:val="1"/>
              </w:numPr>
              <w:spacing w:before="240"/>
              <w:ind w:left="0" w:hanging="2"/>
              <w:rPr>
                <w:b/>
                <w:sz w:val="20"/>
                <w:szCs w:val="20"/>
              </w:rPr>
            </w:pPr>
            <w:r>
              <w:rPr>
                <w:b/>
                <w:sz w:val="20"/>
                <w:szCs w:val="20"/>
              </w:rPr>
              <w:t>Clarified the scientific importance of our study by explicitly highlighting how the integration of AI into automated QA processes provides significant efficiency gains and addresses critical concurrency-related issues in modern distributed systems.</w:t>
            </w:r>
            <w:r>
              <w:rPr>
                <w:b/>
                <w:sz w:val="20"/>
                <w:szCs w:val="20"/>
              </w:rPr>
              <w:br/>
            </w:r>
          </w:p>
          <w:p w14:paraId="24373283" w14:textId="77777777" w:rsidR="00C377FA" w:rsidRDefault="00000000">
            <w:pPr>
              <w:numPr>
                <w:ilvl w:val="0"/>
                <w:numId w:val="1"/>
              </w:numPr>
              <w:ind w:left="0" w:hanging="2"/>
              <w:rPr>
                <w:b/>
                <w:sz w:val="20"/>
                <w:szCs w:val="20"/>
              </w:rPr>
            </w:pPr>
            <w:r>
              <w:rPr>
                <w:b/>
                <w:sz w:val="20"/>
                <w:szCs w:val="20"/>
              </w:rPr>
              <w:t>Streamlined sentence structures throughout the manuscript to enhance readability and conciseness. For example, I simplified sentences such as "demonstrates that integrating AI-based strategies into automated QA pipelines for large-scale distributed systems brings significant benefits" to "integrating AI into QA for distributed systems brings significant benefits" as per your recommendation.</w:t>
            </w:r>
            <w:r>
              <w:rPr>
                <w:b/>
                <w:sz w:val="20"/>
                <w:szCs w:val="20"/>
              </w:rPr>
              <w:br/>
            </w:r>
          </w:p>
          <w:p w14:paraId="74997F4A" w14:textId="77777777" w:rsidR="00C377FA" w:rsidRDefault="00000000">
            <w:pPr>
              <w:numPr>
                <w:ilvl w:val="0"/>
                <w:numId w:val="1"/>
              </w:numPr>
              <w:spacing w:after="240"/>
              <w:ind w:left="0" w:hanging="2"/>
              <w:rPr>
                <w:b/>
                <w:sz w:val="20"/>
                <w:szCs w:val="20"/>
              </w:rPr>
            </w:pPr>
            <w:r>
              <w:rPr>
                <w:b/>
                <w:sz w:val="20"/>
                <w:szCs w:val="20"/>
              </w:rPr>
              <w:t>Restructured complex sentences by dividing them into simpler sentences to improve clarity and readability, facilitating easier comprehension of the presented ideas.</w:t>
            </w:r>
            <w:r>
              <w:rPr>
                <w:b/>
                <w:sz w:val="20"/>
                <w:szCs w:val="20"/>
              </w:rPr>
              <w:br/>
            </w:r>
          </w:p>
          <w:p w14:paraId="3FB52076" w14:textId="77777777" w:rsidR="00C377FA" w:rsidRDefault="00000000">
            <w:pPr>
              <w:spacing w:before="240" w:after="240"/>
              <w:ind w:left="0" w:hanging="2"/>
              <w:rPr>
                <w:b/>
                <w:sz w:val="20"/>
                <w:szCs w:val="20"/>
              </w:rPr>
            </w:pPr>
            <w:r>
              <w:rPr>
                <w:b/>
                <w:sz w:val="20"/>
                <w:szCs w:val="20"/>
              </w:rPr>
              <w:t>All these revisions have been clearly highlighted in the updated manuscript to reflect your valuable feedback.</w:t>
            </w:r>
          </w:p>
          <w:p w14:paraId="22AB1BF8" w14:textId="77777777" w:rsidR="00C377FA" w:rsidRDefault="00C377FA">
            <w:pPr>
              <w:ind w:left="0" w:hanging="2"/>
              <w:rPr>
                <w:b/>
                <w:sz w:val="20"/>
                <w:szCs w:val="20"/>
              </w:rPr>
            </w:pPr>
          </w:p>
        </w:tc>
      </w:tr>
    </w:tbl>
    <w:p w14:paraId="188DD294" w14:textId="77777777" w:rsidR="00C377FA" w:rsidRDefault="00C377FA">
      <w:pPr>
        <w:pBdr>
          <w:top w:val="nil"/>
          <w:left w:val="nil"/>
          <w:bottom w:val="nil"/>
          <w:right w:val="nil"/>
          <w:between w:val="nil"/>
        </w:pBdr>
        <w:spacing w:line="240" w:lineRule="auto"/>
        <w:ind w:left="0" w:hanging="2"/>
        <w:jc w:val="both"/>
        <w:rPr>
          <w:b/>
          <w:color w:val="000000"/>
          <w:sz w:val="20"/>
          <w:szCs w:val="20"/>
          <w:u w:val="single"/>
        </w:rPr>
      </w:pPr>
    </w:p>
    <w:p w14:paraId="13D42CAB" w14:textId="77777777" w:rsidR="00C377FA" w:rsidRDefault="00C377FA">
      <w:pPr>
        <w:pBdr>
          <w:top w:val="nil"/>
          <w:left w:val="nil"/>
          <w:bottom w:val="nil"/>
          <w:right w:val="nil"/>
          <w:between w:val="nil"/>
        </w:pBdr>
        <w:spacing w:line="240" w:lineRule="auto"/>
        <w:ind w:left="0" w:hanging="2"/>
        <w:jc w:val="both"/>
        <w:rPr>
          <w:b/>
          <w:color w:val="000000"/>
          <w:sz w:val="20"/>
          <w:szCs w:val="20"/>
          <w:u w:val="single"/>
        </w:rPr>
      </w:pPr>
    </w:p>
    <w:p w14:paraId="4DC258BD" w14:textId="77777777" w:rsidR="00C377FA" w:rsidRDefault="00C377FA">
      <w:pPr>
        <w:pBdr>
          <w:top w:val="nil"/>
          <w:left w:val="nil"/>
          <w:bottom w:val="nil"/>
          <w:right w:val="nil"/>
          <w:between w:val="nil"/>
        </w:pBdr>
        <w:spacing w:line="240" w:lineRule="auto"/>
        <w:ind w:left="0" w:hanging="2"/>
        <w:jc w:val="both"/>
        <w:rPr>
          <w:b/>
          <w:color w:val="000000"/>
          <w:sz w:val="20"/>
          <w:szCs w:val="20"/>
          <w:u w:val="single"/>
        </w:rPr>
      </w:pPr>
    </w:p>
    <w:p w14:paraId="33D3227A" w14:textId="77777777" w:rsidR="00C377FA" w:rsidRDefault="00C377FA">
      <w:pPr>
        <w:pBdr>
          <w:top w:val="nil"/>
          <w:left w:val="nil"/>
          <w:bottom w:val="nil"/>
          <w:right w:val="nil"/>
          <w:between w:val="nil"/>
        </w:pBdr>
        <w:spacing w:line="240" w:lineRule="auto"/>
        <w:ind w:left="0" w:hanging="2"/>
        <w:jc w:val="both"/>
        <w:rPr>
          <w:b/>
          <w:color w:val="000000"/>
          <w:sz w:val="20"/>
          <w:szCs w:val="20"/>
          <w:u w:val="single"/>
        </w:rPr>
      </w:pPr>
    </w:p>
    <w:p w14:paraId="45DE77AA" w14:textId="77777777" w:rsidR="00C377FA" w:rsidRDefault="00C377FA">
      <w:pPr>
        <w:pBdr>
          <w:top w:val="nil"/>
          <w:left w:val="nil"/>
          <w:bottom w:val="nil"/>
          <w:right w:val="nil"/>
          <w:between w:val="nil"/>
        </w:pBdr>
        <w:spacing w:line="240" w:lineRule="auto"/>
        <w:ind w:left="0" w:hanging="2"/>
        <w:jc w:val="both"/>
        <w:rPr>
          <w:b/>
          <w:color w:val="000000"/>
          <w:sz w:val="20"/>
          <w:szCs w:val="20"/>
          <w:u w:val="single"/>
        </w:rPr>
      </w:pPr>
    </w:p>
    <w:p w14:paraId="02A18A54" w14:textId="77777777" w:rsidR="00C377FA" w:rsidRDefault="00C377FA">
      <w:pPr>
        <w:pBdr>
          <w:top w:val="nil"/>
          <w:left w:val="nil"/>
          <w:bottom w:val="nil"/>
          <w:right w:val="nil"/>
          <w:between w:val="nil"/>
        </w:pBdr>
        <w:spacing w:line="240" w:lineRule="auto"/>
        <w:ind w:left="0" w:hanging="2"/>
        <w:jc w:val="both"/>
        <w:rPr>
          <w:b/>
          <w:color w:val="000000"/>
          <w:sz w:val="20"/>
          <w:szCs w:val="20"/>
          <w:u w:val="single"/>
        </w:rPr>
      </w:pPr>
      <w:bookmarkStart w:id="1" w:name="_heading=h.r1y8dkmeknhy" w:colFirst="0" w:colLast="0"/>
      <w:bookmarkEnd w:id="1"/>
    </w:p>
    <w:tbl>
      <w:tblPr>
        <w:tblStyle w:val="a1"/>
        <w:tblW w:w="20931" w:type="dxa"/>
        <w:tblInd w:w="-108" w:type="dxa"/>
        <w:tblLayout w:type="fixed"/>
        <w:tblLook w:val="0000" w:firstRow="0" w:lastRow="0" w:firstColumn="0" w:lastColumn="0" w:noHBand="0" w:noVBand="0"/>
      </w:tblPr>
      <w:tblGrid>
        <w:gridCol w:w="6760"/>
        <w:gridCol w:w="7092"/>
        <w:gridCol w:w="7079"/>
      </w:tblGrid>
      <w:tr w:rsidR="00C377FA" w14:paraId="12D9C807" w14:textId="77777777">
        <w:tc>
          <w:tcPr>
            <w:tcW w:w="20931" w:type="dxa"/>
            <w:gridSpan w:val="3"/>
            <w:tcBorders>
              <w:bottom w:val="single" w:sz="4" w:space="0" w:color="000000"/>
            </w:tcBorders>
            <w:shd w:val="clear" w:color="auto" w:fill="auto"/>
            <w:vAlign w:val="center"/>
          </w:tcPr>
          <w:p w14:paraId="0A447CA1" w14:textId="77777777" w:rsidR="00C377FA" w:rsidRDefault="00000000">
            <w:pPr>
              <w:spacing w:line="276" w:lineRule="auto"/>
              <w:ind w:left="0" w:hanging="2"/>
              <w:rPr>
                <w:rFonts w:ascii="Arial" w:eastAsia="Arial" w:hAnsi="Arial" w:cs="Arial"/>
                <w:b/>
                <w:sz w:val="20"/>
                <w:szCs w:val="20"/>
                <w:u w:val="single"/>
              </w:rPr>
            </w:pPr>
            <w:r>
              <w:rPr>
                <w:rFonts w:ascii="Arial" w:eastAsia="Arial" w:hAnsi="Arial" w:cs="Arial"/>
                <w:b/>
                <w:sz w:val="20"/>
                <w:szCs w:val="20"/>
                <w:highlight w:val="yellow"/>
                <w:u w:val="single"/>
              </w:rPr>
              <w:t>PART  2:</w:t>
            </w:r>
            <w:r>
              <w:rPr>
                <w:rFonts w:ascii="Arial" w:eastAsia="Arial" w:hAnsi="Arial" w:cs="Arial"/>
                <w:b/>
                <w:sz w:val="20"/>
                <w:szCs w:val="20"/>
                <w:u w:val="single"/>
              </w:rPr>
              <w:t xml:space="preserve"> </w:t>
            </w:r>
          </w:p>
          <w:p w14:paraId="006DE43E" w14:textId="77777777" w:rsidR="00C377FA" w:rsidRDefault="00C377FA">
            <w:pPr>
              <w:spacing w:line="276" w:lineRule="auto"/>
              <w:ind w:left="0" w:hanging="2"/>
              <w:rPr>
                <w:rFonts w:ascii="Arial" w:eastAsia="Arial" w:hAnsi="Arial" w:cs="Arial"/>
                <w:b/>
                <w:sz w:val="20"/>
                <w:szCs w:val="20"/>
                <w:u w:val="single"/>
              </w:rPr>
            </w:pPr>
          </w:p>
        </w:tc>
      </w:tr>
      <w:tr w:rsidR="00C377FA" w14:paraId="26B1BAB7" w14:textId="77777777">
        <w:tc>
          <w:tcPr>
            <w:tcW w:w="67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7DB70E4" w14:textId="77777777" w:rsidR="00C377FA" w:rsidRDefault="00C377FA">
            <w:pPr>
              <w:spacing w:line="276" w:lineRule="auto"/>
              <w:ind w:left="0" w:hanging="2"/>
              <w:rPr>
                <w:rFonts w:ascii="Arial" w:eastAsia="Arial" w:hAnsi="Arial" w:cs="Arial"/>
                <w:b/>
                <w:sz w:val="20"/>
                <w:szCs w:val="20"/>
                <w:u w:val="single"/>
              </w:rPr>
            </w:pPr>
          </w:p>
        </w:tc>
        <w:tc>
          <w:tcPr>
            <w:tcW w:w="70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86A9AC" w14:textId="77777777" w:rsidR="00C377FA" w:rsidRDefault="00000000">
            <w:pPr>
              <w:keepNext/>
              <w:spacing w:line="276" w:lineRule="auto"/>
              <w:ind w:left="0" w:hanging="2"/>
            </w:pPr>
            <w:r>
              <w:rPr>
                <w:rFonts w:ascii="Arial" w:eastAsia="Arial" w:hAnsi="Arial" w:cs="Arial"/>
                <w:b/>
                <w:sz w:val="20"/>
                <w:szCs w:val="20"/>
              </w:rPr>
              <w:t>Reviewer’s comment</w:t>
            </w:r>
          </w:p>
        </w:tc>
        <w:tc>
          <w:tcPr>
            <w:tcW w:w="7079" w:type="dxa"/>
            <w:tcBorders>
              <w:top w:val="single" w:sz="4" w:space="0" w:color="000000"/>
              <w:left w:val="single" w:sz="4" w:space="0" w:color="000000"/>
              <w:bottom w:val="single" w:sz="4" w:space="0" w:color="000000"/>
              <w:right w:val="single" w:sz="4" w:space="0" w:color="000000"/>
            </w:tcBorders>
            <w:shd w:val="clear" w:color="auto" w:fill="auto"/>
          </w:tcPr>
          <w:p w14:paraId="712800C0" w14:textId="77777777" w:rsidR="00C377FA" w:rsidRDefault="00000000">
            <w:pPr>
              <w:keepNext/>
              <w:spacing w:line="276" w:lineRule="auto"/>
              <w:ind w:left="0" w:hanging="2"/>
            </w:pPr>
            <w:r>
              <w:rPr>
                <w:rFonts w:ascii="Arial" w:eastAsia="Arial" w:hAnsi="Arial" w:cs="Arial"/>
                <w:b/>
                <w:sz w:val="20"/>
                <w:szCs w:val="20"/>
              </w:rPr>
              <w:t>Author’s comment</w:t>
            </w:r>
            <w:r>
              <w:rPr>
                <w:rFonts w:ascii="Arial" w:eastAsia="Arial" w:hAnsi="Arial" w:cs="Arial"/>
                <w:sz w:val="20"/>
                <w:szCs w:val="20"/>
              </w:rPr>
              <w:t xml:space="preserve"> </w:t>
            </w:r>
            <w:r>
              <w:rPr>
                <w:rFonts w:ascii="Arial" w:eastAsia="Arial" w:hAnsi="Arial" w:cs="Arial"/>
                <w:i/>
                <w:sz w:val="20"/>
                <w:szCs w:val="20"/>
              </w:rPr>
              <w:t>(if agreed with reviewer, correct the manuscript and highlight that part in the manuscript. It is mandatory that authors should write his/her feedback here)</w:t>
            </w:r>
          </w:p>
        </w:tc>
      </w:tr>
      <w:tr w:rsidR="00C377FA" w14:paraId="05D04396" w14:textId="77777777">
        <w:trPr>
          <w:trHeight w:val="890"/>
        </w:trPr>
        <w:tc>
          <w:tcPr>
            <w:tcW w:w="67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B54C6CA" w14:textId="77777777" w:rsidR="00C377FA" w:rsidRDefault="00000000">
            <w:pPr>
              <w:spacing w:line="276" w:lineRule="auto"/>
              <w:ind w:left="0" w:hanging="2"/>
              <w:rPr>
                <w:rFonts w:ascii="Arial" w:eastAsia="Arial" w:hAnsi="Arial" w:cs="Arial"/>
                <w:b/>
                <w:sz w:val="20"/>
                <w:szCs w:val="20"/>
              </w:rPr>
            </w:pPr>
            <w:r>
              <w:rPr>
                <w:rFonts w:ascii="Arial" w:eastAsia="Arial" w:hAnsi="Arial" w:cs="Arial"/>
                <w:b/>
                <w:sz w:val="20"/>
                <w:szCs w:val="20"/>
              </w:rPr>
              <w:t xml:space="preserve">Are there ethical issues in this manuscript? </w:t>
            </w:r>
          </w:p>
          <w:p w14:paraId="4E5AF1B9" w14:textId="77777777" w:rsidR="00C377FA" w:rsidRDefault="00C377FA">
            <w:pPr>
              <w:spacing w:line="276" w:lineRule="auto"/>
              <w:ind w:left="0" w:hanging="2"/>
              <w:rPr>
                <w:rFonts w:ascii="Arial" w:eastAsia="Arial" w:hAnsi="Arial" w:cs="Arial"/>
                <w:b/>
                <w:sz w:val="20"/>
                <w:szCs w:val="20"/>
              </w:rPr>
            </w:pPr>
          </w:p>
        </w:tc>
        <w:tc>
          <w:tcPr>
            <w:tcW w:w="70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1F824D8" w14:textId="77777777" w:rsidR="00C377FA" w:rsidRDefault="00000000">
            <w:pPr>
              <w:spacing w:line="276" w:lineRule="auto"/>
              <w:ind w:left="0" w:hanging="2"/>
              <w:rPr>
                <w:rFonts w:ascii="Arial" w:eastAsia="Arial" w:hAnsi="Arial" w:cs="Arial"/>
                <w:i/>
                <w:sz w:val="20"/>
                <w:szCs w:val="20"/>
                <w:u w:val="single"/>
              </w:rPr>
            </w:pPr>
            <w:r>
              <w:rPr>
                <w:rFonts w:ascii="Arial" w:eastAsia="Arial" w:hAnsi="Arial" w:cs="Arial"/>
                <w:i/>
                <w:sz w:val="20"/>
                <w:szCs w:val="20"/>
                <w:u w:val="single"/>
              </w:rPr>
              <w:t xml:space="preserve">(If yes, </w:t>
            </w:r>
            <w:proofErr w:type="gramStart"/>
            <w:r>
              <w:rPr>
                <w:rFonts w:ascii="Arial" w:eastAsia="Arial" w:hAnsi="Arial" w:cs="Arial"/>
                <w:i/>
                <w:sz w:val="20"/>
                <w:szCs w:val="20"/>
                <w:u w:val="single"/>
              </w:rPr>
              <w:t>Kindly</w:t>
            </w:r>
            <w:proofErr w:type="gramEnd"/>
            <w:r>
              <w:rPr>
                <w:rFonts w:ascii="Arial" w:eastAsia="Arial" w:hAnsi="Arial" w:cs="Arial"/>
                <w:i/>
                <w:sz w:val="20"/>
                <w:szCs w:val="20"/>
                <w:u w:val="single"/>
              </w:rPr>
              <w:t xml:space="preserve"> please write down the ethical issues here in details)</w:t>
            </w:r>
          </w:p>
          <w:p w14:paraId="77AA35C0" w14:textId="77777777" w:rsidR="00C377FA" w:rsidRDefault="00C377FA">
            <w:pPr>
              <w:spacing w:line="276" w:lineRule="auto"/>
              <w:ind w:left="0" w:hanging="2"/>
              <w:rPr>
                <w:rFonts w:ascii="Arial" w:eastAsia="Arial" w:hAnsi="Arial" w:cs="Arial"/>
                <w:i/>
                <w:sz w:val="20"/>
                <w:szCs w:val="20"/>
                <w:u w:val="single"/>
              </w:rPr>
            </w:pPr>
          </w:p>
          <w:p w14:paraId="57DD0B4C" w14:textId="77777777" w:rsidR="00C377FA" w:rsidRDefault="00C377FA">
            <w:pPr>
              <w:spacing w:line="276" w:lineRule="auto"/>
              <w:ind w:left="0" w:hanging="2"/>
              <w:rPr>
                <w:rFonts w:ascii="Arial" w:eastAsia="Arial" w:hAnsi="Arial" w:cs="Arial"/>
                <w:sz w:val="20"/>
                <w:szCs w:val="20"/>
              </w:rPr>
            </w:pPr>
          </w:p>
        </w:tc>
        <w:tc>
          <w:tcPr>
            <w:tcW w:w="7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0748E3" w14:textId="77777777" w:rsidR="00C377FA" w:rsidRDefault="00C377FA">
            <w:pPr>
              <w:spacing w:line="276" w:lineRule="auto"/>
              <w:ind w:left="0" w:hanging="2"/>
              <w:rPr>
                <w:rFonts w:ascii="Arial" w:eastAsia="Arial" w:hAnsi="Arial" w:cs="Arial"/>
                <w:sz w:val="20"/>
                <w:szCs w:val="20"/>
              </w:rPr>
            </w:pPr>
          </w:p>
          <w:p w14:paraId="708403FA" w14:textId="77777777" w:rsidR="00C377FA" w:rsidRDefault="00C377FA">
            <w:pPr>
              <w:spacing w:line="276" w:lineRule="auto"/>
              <w:ind w:left="0" w:hanging="2"/>
              <w:rPr>
                <w:rFonts w:ascii="Arial" w:eastAsia="Arial" w:hAnsi="Arial" w:cs="Arial"/>
                <w:sz w:val="20"/>
                <w:szCs w:val="20"/>
              </w:rPr>
            </w:pPr>
          </w:p>
          <w:p w14:paraId="13999405" w14:textId="77777777" w:rsidR="00C377FA" w:rsidRDefault="00C377FA">
            <w:pPr>
              <w:spacing w:line="276" w:lineRule="auto"/>
              <w:ind w:left="0" w:hanging="2"/>
              <w:rPr>
                <w:rFonts w:ascii="Arial" w:eastAsia="Arial" w:hAnsi="Arial" w:cs="Arial"/>
                <w:sz w:val="20"/>
                <w:szCs w:val="20"/>
              </w:rPr>
            </w:pPr>
          </w:p>
        </w:tc>
      </w:tr>
    </w:tbl>
    <w:p w14:paraId="21BD74B6" w14:textId="77777777" w:rsidR="00C377FA" w:rsidRDefault="00C377FA">
      <w:pPr>
        <w:ind w:left="0" w:hanging="2"/>
      </w:pPr>
    </w:p>
    <w:p w14:paraId="7C332BD3" w14:textId="77777777" w:rsidR="00C377FA" w:rsidRDefault="00C377FA">
      <w:pPr>
        <w:ind w:left="0" w:hanging="2"/>
      </w:pPr>
    </w:p>
    <w:p w14:paraId="52254951" w14:textId="77777777" w:rsidR="00C377FA" w:rsidRDefault="00C377FA">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C377FA">
      <w:headerReference w:type="default" r:id="rId9"/>
      <w:footerReference w:type="default" r:id="rId10"/>
      <w:headerReference w:type="first" r:id="rId11"/>
      <w:footerReference w:type="first" r:id="rId12"/>
      <w:pgSz w:w="23811" w:h="16838"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CD77CB" w14:textId="77777777" w:rsidR="00512E12" w:rsidRDefault="00512E12">
      <w:pPr>
        <w:spacing w:line="240" w:lineRule="auto"/>
        <w:ind w:left="0" w:hanging="2"/>
      </w:pPr>
      <w:r>
        <w:separator/>
      </w:r>
    </w:p>
  </w:endnote>
  <w:endnote w:type="continuationSeparator" w:id="0">
    <w:p w14:paraId="2F7167B2" w14:textId="77777777" w:rsidR="00512E12" w:rsidRDefault="00512E12">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60378F0F-58B4-41A8-8C4D-99EAB460E07E}"/>
    <w:embedBold r:id="rId2" w:fontKey="{57D12419-327B-47A5-8016-C96C42448AD5}"/>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panose1 w:val="00000000000000000000"/>
    <w:charset w:val="00"/>
    <w:family w:val="roman"/>
    <w:notTrueType/>
    <w:pitch w:val="default"/>
  </w:font>
  <w:font w:name="Noto Sans CJK SC">
    <w:panose1 w:val="00000000000000000000"/>
    <w:charset w:val="00"/>
    <w:family w:val="roman"/>
    <w:notTrueType/>
    <w:pitch w:val="default"/>
  </w:font>
  <w:font w:name="Noto Sans Devanagari">
    <w:charset w:val="00"/>
    <w:family w:val="swiss"/>
    <w:pitch w:val="variable"/>
    <w:sig w:usb0="80008023" w:usb1="00002046" w:usb2="00000000" w:usb3="00000000" w:csb0="00000001" w:csb1="00000000"/>
    <w:embedRegular r:id="rId3" w:fontKey="{662F7BE4-95D8-483B-92EB-9401B3082A5C}"/>
    <w:embedItalic r:id="rId4" w:fontKey="{BCF7225A-C3A3-4688-9035-B0EA31B02531}"/>
  </w:font>
  <w:font w:name="Calibri">
    <w:panose1 w:val="020F0502020204030204"/>
    <w:charset w:val="00"/>
    <w:family w:val="swiss"/>
    <w:pitch w:val="variable"/>
    <w:sig w:usb0="E4002EFF" w:usb1="C000247B" w:usb2="00000009" w:usb3="00000000" w:csb0="000001FF" w:csb1="00000000"/>
    <w:embedRegular r:id="rId5" w:fontKey="{06CFBBD1-8B35-45C5-A330-BF97B36A1397}"/>
  </w:font>
  <w:font w:name="Georgia">
    <w:panose1 w:val="02040502050405020303"/>
    <w:charset w:val="00"/>
    <w:family w:val="roman"/>
    <w:pitch w:val="variable"/>
    <w:sig w:usb0="00000287" w:usb1="00000000" w:usb2="00000000" w:usb3="00000000" w:csb0="0000009F" w:csb1="00000000"/>
    <w:embedRegular r:id="rId6" w:fontKey="{79FBB269-6CE4-47D0-92A8-3B79EC1DB095}"/>
    <w:embedItalic r:id="rId7" w:fontKey="{0E0DC366-BBD6-4577-8412-FBFFABC5A9E0}"/>
  </w:font>
  <w:font w:name="Helvetica Neue">
    <w:charset w:val="00"/>
    <w:family w:val="auto"/>
    <w:pitch w:val="default"/>
    <w:embedRegular r:id="rId8" w:fontKey="{2C420929-8F64-4D90-8256-F21FBE8C9945}"/>
  </w:font>
  <w:font w:name="Arimo">
    <w:charset w:val="00"/>
    <w:family w:val="auto"/>
    <w:pitch w:val="default"/>
    <w:embedRegular r:id="rId9" w:fontKey="{2AEC6FC2-6E7F-466E-9D62-7583CBCCC49D}"/>
  </w:font>
  <w:font w:name="Cambria">
    <w:panose1 w:val="02040503050406030204"/>
    <w:charset w:val="00"/>
    <w:family w:val="roman"/>
    <w:pitch w:val="variable"/>
    <w:sig w:usb0="E00006FF" w:usb1="420024FF" w:usb2="02000000" w:usb3="00000000" w:csb0="0000019F" w:csb1="00000000"/>
    <w:embedRegular r:id="rId10" w:fontKey="{DE15C202-6A66-4FA8-BF33-1238412B278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90A5D8" w14:textId="77777777" w:rsidR="00C377FA" w:rsidRDefault="00000000">
    <w:pPr>
      <w:pBdr>
        <w:top w:val="nil"/>
        <w:left w:val="nil"/>
        <w:bottom w:val="nil"/>
        <w:right w:val="nil"/>
        <w:between w:val="nil"/>
      </w:pBdr>
      <w:spacing w:line="240" w:lineRule="auto"/>
      <w:ind w:left="0" w:hanging="2"/>
      <w:rPr>
        <w:color w:val="000000"/>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37E9C1" w14:textId="77777777" w:rsidR="00C377FA" w:rsidRDefault="00C377FA">
    <w:pPr>
      <w:ind w:left="0" w:hanging="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E5FC26" w14:textId="77777777" w:rsidR="00512E12" w:rsidRDefault="00512E12">
      <w:pPr>
        <w:spacing w:line="240" w:lineRule="auto"/>
        <w:ind w:left="0" w:hanging="2"/>
      </w:pPr>
      <w:r>
        <w:separator/>
      </w:r>
    </w:p>
  </w:footnote>
  <w:footnote w:type="continuationSeparator" w:id="0">
    <w:p w14:paraId="2E0627E8" w14:textId="77777777" w:rsidR="00512E12" w:rsidRDefault="00512E12">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7DD630" w14:textId="77777777" w:rsidR="00C377FA" w:rsidRDefault="00C377FA">
    <w:pPr>
      <w:ind w:left="0" w:hanging="2"/>
      <w:jc w:val="center"/>
      <w:rPr>
        <w:rFonts w:ascii="Arial" w:eastAsia="Arial" w:hAnsi="Arial" w:cs="Arial"/>
        <w:b/>
        <w:color w:val="003399"/>
        <w:u w:val="single"/>
      </w:rPr>
    </w:pPr>
  </w:p>
  <w:p w14:paraId="208ECDED" w14:textId="77777777" w:rsidR="00C377FA" w:rsidRDefault="00000000">
    <w:pPr>
      <w:spacing w:before="280" w:after="280"/>
      <w:ind w:left="0" w:hanging="2"/>
    </w:pPr>
    <w:r>
      <w:rPr>
        <w:rFonts w:ascii="Arial" w:eastAsia="Arial" w:hAnsi="Arial" w:cs="Arial"/>
        <w:b/>
        <w:color w:val="003399"/>
        <w:u w:val="single"/>
      </w:rPr>
      <w:t>Review Form 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365B8B" w14:textId="77777777" w:rsidR="00C377FA" w:rsidRDefault="00C377FA">
    <w:pPr>
      <w:ind w:left="0"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CE17A74"/>
    <w:multiLevelType w:val="multilevel"/>
    <w:tmpl w:val="EA02E31A"/>
    <w:lvl w:ilvl="0">
      <w:start w:val="1"/>
      <w:numFmt w:val="decimal"/>
      <w:lvlText w:val=""/>
      <w:lvlJc w:val="left"/>
      <w:pPr>
        <w:ind w:left="0" w:firstLine="0"/>
      </w:pPr>
      <w:rPr>
        <w:vertAlign w:val="baseline"/>
      </w:rPr>
    </w:lvl>
    <w:lvl w:ilvl="1">
      <w:start w:val="1"/>
      <w:numFmt w:val="decimal"/>
      <w:lvlText w:val=""/>
      <w:lvlJc w:val="left"/>
      <w:pPr>
        <w:ind w:left="0" w:firstLine="0"/>
      </w:pPr>
      <w:rPr>
        <w:vertAlign w:val="baseline"/>
      </w:rPr>
    </w:lvl>
    <w:lvl w:ilvl="2">
      <w:start w:val="1"/>
      <w:numFmt w:val="decimal"/>
      <w:lvlText w:val=""/>
      <w:lvlJc w:val="left"/>
      <w:pPr>
        <w:ind w:left="0" w:firstLine="0"/>
      </w:pPr>
      <w:rPr>
        <w:vertAlign w:val="baseline"/>
      </w:rPr>
    </w:lvl>
    <w:lvl w:ilvl="3">
      <w:start w:val="1"/>
      <w:numFmt w:val="decimal"/>
      <w:lvlText w:val=""/>
      <w:lvlJc w:val="left"/>
      <w:pPr>
        <w:ind w:left="0" w:firstLine="0"/>
      </w:pPr>
      <w:rPr>
        <w:vertAlign w:val="baseline"/>
      </w:rPr>
    </w:lvl>
    <w:lvl w:ilvl="4">
      <w:start w:val="1"/>
      <w:numFmt w:val="decimal"/>
      <w:lvlText w:val=""/>
      <w:lvlJc w:val="left"/>
      <w:pPr>
        <w:ind w:left="0" w:firstLine="0"/>
      </w:pPr>
      <w:rPr>
        <w:vertAlign w:val="baseline"/>
      </w:rPr>
    </w:lvl>
    <w:lvl w:ilvl="5">
      <w:start w:val="1"/>
      <w:numFmt w:val="decimal"/>
      <w:lvlText w:val=""/>
      <w:lvlJc w:val="left"/>
      <w:pPr>
        <w:ind w:left="0" w:firstLine="0"/>
      </w:pPr>
      <w:rPr>
        <w:vertAlign w:val="baseline"/>
      </w:rPr>
    </w:lvl>
    <w:lvl w:ilvl="6">
      <w:start w:val="1"/>
      <w:numFmt w:val="decimal"/>
      <w:lvlText w:val=""/>
      <w:lvlJc w:val="left"/>
      <w:pPr>
        <w:ind w:left="0" w:firstLine="0"/>
      </w:pPr>
      <w:rPr>
        <w:vertAlign w:val="baseline"/>
      </w:rPr>
    </w:lvl>
    <w:lvl w:ilvl="7">
      <w:start w:val="1"/>
      <w:numFmt w:val="decimal"/>
      <w:lvlText w:val=""/>
      <w:lvlJc w:val="left"/>
      <w:pPr>
        <w:ind w:left="0" w:firstLine="0"/>
      </w:pPr>
      <w:rPr>
        <w:vertAlign w:val="baseline"/>
      </w:rPr>
    </w:lvl>
    <w:lvl w:ilvl="8">
      <w:start w:val="1"/>
      <w:numFmt w:val="decimal"/>
      <w:lvlText w:val=""/>
      <w:lvlJc w:val="left"/>
      <w:pPr>
        <w:ind w:left="0" w:firstLine="0"/>
      </w:pPr>
      <w:rPr>
        <w:vertAlign w:val="baseline"/>
      </w:rPr>
    </w:lvl>
  </w:abstractNum>
  <w:abstractNum w:abstractNumId="1" w15:restartNumberingAfterBreak="0">
    <w:nsid w:val="5D861D5E"/>
    <w:multiLevelType w:val="multilevel"/>
    <w:tmpl w:val="C192B214"/>
    <w:lvl w:ilvl="0">
      <w:start w:val="1"/>
      <w:numFmt w:val="decimal"/>
      <w:lvlText w:val="%1."/>
      <w:lvlJc w:val="left"/>
      <w:pPr>
        <w:ind w:left="720" w:hanging="360"/>
      </w:pPr>
      <w:rPr>
        <w:u w:val="none"/>
      </w:rPr>
    </w:lvl>
    <w:lvl w:ilvl="1">
      <w:start w:val="1"/>
      <w:numFmt w:val="lowerLetter"/>
      <w:pStyle w:val="Heading2"/>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pStyle w:val="Heading4"/>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16cid:durableId="935403721">
    <w:abstractNumId w:val="1"/>
  </w:num>
  <w:num w:numId="2" w16cid:durableId="6477842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77FA"/>
    <w:rsid w:val="000A6542"/>
    <w:rsid w:val="004A05B8"/>
    <w:rsid w:val="00512E12"/>
    <w:rsid w:val="00C377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D9CC58"/>
  <w15:docId w15:val="{369FD388-9D81-420B-9A9E-19444FF342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1" w:lineRule="atLeast"/>
      <w:ind w:leftChars="-1" w:left="-1" w:hangingChars="1" w:hanging="1"/>
      <w:textDirection w:val="btLr"/>
      <w:textAlignment w:val="top"/>
      <w:outlineLvl w:val="0"/>
    </w:pPr>
    <w:rPr>
      <w:position w:val="-1"/>
      <w:lang w:val="en-US" w:eastAsia="zh-CN"/>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numPr>
        <w:ilvl w:val="1"/>
        <w:numId w:val="1"/>
      </w:numPr>
      <w:ind w:left="-1" w:hanging="1"/>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BodyText"/>
    <w:uiPriority w:val="9"/>
    <w:semiHidden/>
    <w:unhideWhenUsed/>
    <w:qFormat/>
    <w:pPr>
      <w:numPr>
        <w:ilvl w:val="3"/>
        <w:numId w:val="1"/>
      </w:numPr>
      <w:spacing w:before="280" w:after="280"/>
      <w:ind w:left="-1" w:hang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2z0">
    <w:name w:val="WW8Num2z0"/>
    <w:rPr>
      <w:w w:val="100"/>
      <w:position w:val="-1"/>
      <w:effect w:val="none"/>
      <w:vertAlign w:val="baseline"/>
      <w:cs w:val="0"/>
      <w:em w:val="none"/>
    </w:rPr>
  </w:style>
  <w:style w:type="character" w:customStyle="1" w:styleId="WW8Num3z0">
    <w:name w:val="WW8Num3z0"/>
    <w:rPr>
      <w:w w:val="100"/>
      <w:position w:val="-1"/>
      <w:effect w:val="none"/>
      <w:vertAlign w:val="baseline"/>
      <w:cs w:val="0"/>
      <w:em w:val="none"/>
    </w:rPr>
  </w:style>
  <w:style w:type="character" w:customStyle="1" w:styleId="WW8Num5z0">
    <w:name w:val="WW8Num5z0"/>
    <w:rPr>
      <w:b w:val="0"/>
      <w:w w:val="100"/>
      <w:position w:val="-1"/>
      <w:effect w:val="none"/>
      <w:vertAlign w:val="baseline"/>
      <w:cs w:val="0"/>
      <w:em w:val="none"/>
    </w:rPr>
  </w:style>
  <w:style w:type="character" w:customStyle="1" w:styleId="WW8Num6z0">
    <w:name w:val="WW8Num6z0"/>
    <w:rPr>
      <w:rFonts w:ascii="Arial" w:hAnsi="Arial" w:cs="Arial" w:hint="default"/>
      <w:w w:val="100"/>
      <w:position w:val="-1"/>
      <w:effect w:val="none"/>
      <w:vertAlign w:val="baseline"/>
      <w:cs w:val="0"/>
      <w:em w:val="none"/>
    </w:rPr>
  </w:style>
  <w:style w:type="character" w:customStyle="1" w:styleId="WW8Num7z0">
    <w:name w:val="WW8Num7z0"/>
    <w:rPr>
      <w:rFonts w:ascii="Symbol" w:hAnsi="Symbol" w:cs="Symbol" w:hint="default"/>
      <w:w w:val="100"/>
      <w:position w:val="-1"/>
      <w:effect w:val="none"/>
      <w:vertAlign w:val="baseline"/>
      <w:cs w:val="0"/>
      <w:em w:val="none"/>
    </w:rPr>
  </w:style>
  <w:style w:type="character" w:customStyle="1" w:styleId="WW8Num7z1">
    <w:name w:val="WW8Num7z1"/>
    <w:rPr>
      <w:rFonts w:ascii="Courier New" w:hAnsi="Courier New" w:cs="Courier New" w:hint="default"/>
      <w:w w:val="100"/>
      <w:position w:val="-1"/>
      <w:effect w:val="none"/>
      <w:vertAlign w:val="baseline"/>
      <w:cs w:val="0"/>
      <w:em w:val="none"/>
    </w:rPr>
  </w:style>
  <w:style w:type="character" w:customStyle="1" w:styleId="WW8Num7z2">
    <w:name w:val="WW8Num7z2"/>
    <w:rPr>
      <w:rFonts w:ascii="Wingdings" w:hAnsi="Wingdings" w:cs="Wingdings" w:hint="default"/>
      <w:w w:val="100"/>
      <w:position w:val="-1"/>
      <w:effect w:val="none"/>
      <w:vertAlign w:val="baseline"/>
      <w:cs w:val="0"/>
      <w:em w:val="none"/>
    </w:rPr>
  </w:style>
  <w:style w:type="character" w:customStyle="1" w:styleId="WW8Num9z0">
    <w:name w:val="WW8Num9z0"/>
    <w:rPr>
      <w:w w:val="100"/>
      <w:position w:val="-1"/>
      <w:effect w:val="none"/>
      <w:vertAlign w:val="baseline"/>
      <w:cs w:val="0"/>
      <w:em w:val="none"/>
    </w:rPr>
  </w:style>
  <w:style w:type="character" w:customStyle="1" w:styleId="WW8Num11z0">
    <w:name w:val="WW8Num11z0"/>
    <w:rPr>
      <w:rFonts w:ascii="Symbol" w:hAnsi="Symbol" w:cs="Symbol" w:hint="default"/>
      <w:w w:val="100"/>
      <w:position w:val="-1"/>
      <w:effect w:val="none"/>
      <w:vertAlign w:val="baseline"/>
      <w:cs w:val="0"/>
      <w:em w:val="none"/>
    </w:rPr>
  </w:style>
  <w:style w:type="character" w:customStyle="1" w:styleId="WW8Num11z1">
    <w:name w:val="WW8Num11z1"/>
    <w:rPr>
      <w:rFonts w:ascii="Courier New" w:hAnsi="Courier New" w:cs="Courier New" w:hint="default"/>
      <w:w w:val="100"/>
      <w:position w:val="-1"/>
      <w:effect w:val="none"/>
      <w:vertAlign w:val="baseline"/>
      <w:cs w:val="0"/>
      <w:em w:val="none"/>
    </w:rPr>
  </w:style>
  <w:style w:type="character" w:customStyle="1" w:styleId="WW8Num11z2">
    <w:name w:val="WW8Num11z2"/>
    <w:rPr>
      <w:rFonts w:ascii="Wingdings" w:hAnsi="Wingdings" w:cs="Wingdings" w:hint="default"/>
      <w:w w:val="100"/>
      <w:position w:val="-1"/>
      <w:effect w:val="none"/>
      <w:vertAlign w:val="baseline"/>
      <w:cs w:val="0"/>
      <w:em w:val="none"/>
    </w:rPr>
  </w:style>
  <w:style w:type="character" w:customStyle="1" w:styleId="WW8Num12z0">
    <w:name w:val="WW8Num12z0"/>
    <w:rPr>
      <w:rFonts w:ascii="Symbol" w:hAnsi="Symbol" w:cs="Symbol" w:hint="default"/>
      <w:w w:val="100"/>
      <w:position w:val="-1"/>
      <w:effect w:val="none"/>
      <w:vertAlign w:val="baseline"/>
      <w:cs w:val="0"/>
      <w:em w:val="none"/>
    </w:rPr>
  </w:style>
  <w:style w:type="character" w:customStyle="1" w:styleId="WW8Num12z1">
    <w:name w:val="WW8Num12z1"/>
    <w:rPr>
      <w:rFonts w:ascii="Courier New" w:hAnsi="Courier New" w:cs="Courier New" w:hint="default"/>
      <w:w w:val="100"/>
      <w:position w:val="-1"/>
      <w:effect w:val="none"/>
      <w:vertAlign w:val="baseline"/>
      <w:cs w:val="0"/>
      <w:em w:val="none"/>
    </w:rPr>
  </w:style>
  <w:style w:type="character" w:customStyle="1" w:styleId="WW8Num12z2">
    <w:name w:val="WW8Num12z2"/>
    <w:rPr>
      <w:rFonts w:ascii="Wingdings" w:hAnsi="Wingdings" w:cs="Wingdings" w:hint="default"/>
      <w:w w:val="100"/>
      <w:position w:val="-1"/>
      <w:effect w:val="none"/>
      <w:vertAlign w:val="baseline"/>
      <w:cs w:val="0"/>
      <w:em w:val="none"/>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rPr>
      <w:color w:val="0000FF"/>
      <w:w w:val="100"/>
      <w:position w:val="-1"/>
      <w:u w:val="single"/>
      <w:effect w:val="none"/>
      <w:vertAlign w:val="baseline"/>
      <w:cs w:val="0"/>
      <w:em w:val="none"/>
    </w:rPr>
  </w:style>
  <w:style w:type="character" w:styleId="FollowedHyperlink">
    <w:name w:val="FollowedHyperlink"/>
    <w:rPr>
      <w:color w:val="800080"/>
      <w:w w:val="100"/>
      <w:position w:val="-1"/>
      <w:u w:val="single"/>
      <w:effect w:val="none"/>
      <w:vertAlign w:val="baseline"/>
      <w:cs w:val="0"/>
      <w:em w:val="none"/>
    </w:rPr>
  </w:style>
  <w:style w:type="character" w:styleId="UnresolvedMention">
    <w:name w:val="Unresolved Mention"/>
    <w:rPr>
      <w:color w:val="605E5C"/>
      <w:w w:val="100"/>
      <w:position w:val="-1"/>
      <w:effect w:val="none"/>
      <w:shd w:val="clear" w:color="auto" w:fill="E1DFDD"/>
      <w:vertAlign w:val="baseline"/>
      <w:cs w:val="0"/>
      <w:em w:val="none"/>
    </w:rPr>
  </w:style>
  <w:style w:type="paragraph" w:customStyle="1" w:styleId="Heading">
    <w:name w:val="Heading"/>
    <w:basedOn w:val="Normal"/>
    <w:next w:val="BodyText"/>
    <w:pPr>
      <w:keepNext/>
      <w:spacing w:before="240" w:after="120"/>
    </w:pPr>
    <w:rPr>
      <w:rFonts w:ascii="Liberation Sans" w:eastAsia="Noto Sans CJK SC" w:hAnsi="Liberation Sans" w:cs="Noto Sans Devanagari"/>
      <w:sz w:val="28"/>
      <w:szCs w:val="28"/>
    </w:rPr>
  </w:style>
  <w:style w:type="paragraph" w:styleId="BodyText">
    <w:name w:val="Body Text"/>
    <w:basedOn w:val="Normal"/>
    <w:pPr>
      <w:jc w:val="both"/>
    </w:pPr>
    <w:rPr>
      <w:rFonts w:ascii="Helvetica" w:eastAsia="MS Mincho" w:hAnsi="Helvetica" w:cs="Helvetica"/>
      <w:lang w:val="fr-FR"/>
    </w:rPr>
  </w:style>
  <w:style w:type="paragraph" w:styleId="List">
    <w:name w:val="List"/>
    <w:basedOn w:val="BodyText"/>
    <w:rPr>
      <w:rFonts w:cs="Noto Sans Devanagari"/>
    </w:rPr>
  </w:style>
  <w:style w:type="paragraph" w:styleId="Caption">
    <w:name w:val="caption"/>
    <w:basedOn w:val="Normal"/>
    <w:pPr>
      <w:suppressLineNumbers/>
      <w:spacing w:before="120" w:after="120"/>
    </w:pPr>
    <w:rPr>
      <w:rFonts w:cs="Noto Sans Devanagari"/>
      <w:i/>
      <w:iCs/>
    </w:rPr>
  </w:style>
  <w:style w:type="paragraph" w:customStyle="1" w:styleId="Index">
    <w:name w:val="Index"/>
    <w:basedOn w:val="Normal"/>
    <w:pPr>
      <w:suppressLineNumbers/>
    </w:pPr>
    <w:rPr>
      <w:rFonts w:cs="Noto Sans Devanagari"/>
    </w:rPr>
  </w:style>
  <w:style w:type="paragraph" w:styleId="NormalWeb">
    <w:name w:val="Normal (Web)"/>
    <w:basedOn w:val="Normal"/>
    <w:pPr>
      <w:spacing w:before="280" w:after="280"/>
    </w:pPr>
    <w:rPr>
      <w:rFonts w:ascii="Arial Unicode MS" w:eastAsia="Arial Unicode MS" w:hAnsi="Arial Unicode MS" w:cs="Arial Unicode MS"/>
    </w:rPr>
  </w:style>
  <w:style w:type="paragraph" w:customStyle="1" w:styleId="HeaderandFooter">
    <w:name w:val="Header and Footer"/>
    <w:basedOn w:val="Normal"/>
    <w:pPr>
      <w:suppressLineNumbers/>
      <w:tabs>
        <w:tab w:val="center" w:pos="4819"/>
        <w:tab w:val="right" w:pos="9638"/>
      </w:tabs>
    </w:pPr>
  </w:style>
  <w:style w:type="paragraph" w:styleId="Header">
    <w:name w:val="header"/>
    <w:basedOn w:val="Normal"/>
  </w:style>
  <w:style w:type="paragraph" w:styleId="Footer">
    <w:name w:val="footer"/>
    <w:basedOn w:val="Normal"/>
  </w:style>
  <w:style w:type="paragraph" w:styleId="ListParagraph">
    <w:name w:val="List Paragraph"/>
    <w:basedOn w:val="Normal"/>
    <w:pPr>
      <w:ind w:left="720" w:firstLine="0"/>
      <w:contextualSpacing/>
    </w:pPr>
  </w:style>
  <w:style w:type="paragraph" w:styleId="Revision">
    <w:name w:val="Revision"/>
    <w:pPr>
      <w:spacing w:line="1" w:lineRule="atLeast"/>
      <w:ind w:leftChars="-1" w:left="-1" w:hangingChars="1" w:hanging="1"/>
      <w:textDirection w:val="btLr"/>
      <w:textAlignment w:val="top"/>
      <w:outlineLvl w:val="0"/>
    </w:pPr>
    <w:rPr>
      <w:rFonts w:ascii="Calibri" w:eastAsia="Calibri" w:hAnsi="Calibri"/>
      <w:position w:val="-1"/>
      <w:sz w:val="22"/>
      <w:szCs w:val="22"/>
      <w:lang w:val="en-US" w:eastAsia="zh-CN"/>
    </w:rPr>
  </w:style>
  <w:style w:type="paragraph" w:customStyle="1" w:styleId="TableContents">
    <w:name w:val="Table Contents"/>
    <w:basedOn w:val="Normal"/>
    <w:pPr>
      <w:widowControl w:val="0"/>
      <w:suppressLineNumbers/>
    </w:pPr>
  </w:style>
  <w:style w:type="paragraph" w:customStyle="1" w:styleId="TableHeading">
    <w:name w:val="Table Heading"/>
    <w:basedOn w:val="TableContents"/>
    <w:pPr>
      <w:jc w:val="center"/>
    </w:pPr>
    <w:rPr>
      <w:b/>
      <w:bC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journalajrcos.com/index.php/AJRCOS"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hyhFuYDcfMuQrHHyiUnNau5vUA==">CgMxLjAyDWguOWZnc2I5ZW8zaWsyDmguZnVmZHg2NXVlZ2VzMg5oLnIxeThka21la25oeTgAciExN0djc1RoQnExOFdEZVYweHBLNWg0dFNMWnUwazFZUUk=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966</Words>
  <Characters>5511</Characters>
  <Application>Microsoft Office Word</Application>
  <DocSecurity>0</DocSecurity>
  <Lines>45</Lines>
  <Paragraphs>12</Paragraphs>
  <ScaleCrop>false</ScaleCrop>
  <Company/>
  <LinksUpToDate>false</LinksUpToDate>
  <CharactersWithSpaces>6465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2</cp:revision>
  <dcterms:created xsi:type="dcterms:W3CDTF">2011-08-01T09:21:00Z</dcterms:created>
  <dcterms:modified xsi:type="dcterms:W3CDTF">2025-03-31T11:01:00Z</dcterms:modified>
</cp:coreProperties>
</file>