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4F26CA" w14:paraId="47AB8621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4C572ECF" w14:textId="77777777" w:rsidR="00602F7D" w:rsidRPr="004F26CA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4F26CA" w14:paraId="07E29C73" w14:textId="77777777" w:rsidTr="00041D26">
        <w:trPr>
          <w:trHeight w:val="359"/>
        </w:trPr>
        <w:tc>
          <w:tcPr>
            <w:tcW w:w="1234" w:type="pct"/>
          </w:tcPr>
          <w:p w14:paraId="1A456C0B" w14:textId="77777777" w:rsidR="0000007A" w:rsidRPr="004F26CA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F26CA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4EA37B" w14:textId="77777777" w:rsidR="0000007A" w:rsidRPr="004F26CA" w:rsidRDefault="00B01C11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136E7B" w:rsidRPr="004F26CA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Fisheries and Aquatic Research</w:t>
              </w:r>
            </w:hyperlink>
          </w:p>
        </w:tc>
      </w:tr>
      <w:tr w:rsidR="0000007A" w:rsidRPr="004F26CA" w14:paraId="3C03C160" w14:textId="77777777" w:rsidTr="002643B3">
        <w:trPr>
          <w:trHeight w:val="290"/>
        </w:trPr>
        <w:tc>
          <w:tcPr>
            <w:tcW w:w="1234" w:type="pct"/>
          </w:tcPr>
          <w:p w14:paraId="1B989782" w14:textId="77777777" w:rsidR="0000007A" w:rsidRPr="004F26CA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F26CA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924C0" w14:textId="77777777" w:rsidR="0000007A" w:rsidRPr="004F26CA" w:rsidRDefault="00041D26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F26C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Ms_AJFAR_134396</w:t>
            </w:r>
          </w:p>
        </w:tc>
      </w:tr>
      <w:tr w:rsidR="0000007A" w:rsidRPr="004F26CA" w14:paraId="5EDC5AEF" w14:textId="77777777" w:rsidTr="002643B3">
        <w:trPr>
          <w:trHeight w:val="650"/>
        </w:trPr>
        <w:tc>
          <w:tcPr>
            <w:tcW w:w="1234" w:type="pct"/>
          </w:tcPr>
          <w:p w14:paraId="771E61BA" w14:textId="77777777" w:rsidR="0000007A" w:rsidRPr="004F26CA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F26CA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82550" w14:textId="77777777" w:rsidR="0000007A" w:rsidRPr="004F26CA" w:rsidRDefault="00041D26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F26CA">
              <w:rPr>
                <w:rFonts w:ascii="Arial" w:hAnsi="Arial" w:cs="Arial"/>
                <w:b/>
                <w:sz w:val="20"/>
                <w:szCs w:val="20"/>
                <w:lang w:val="en-GB"/>
              </w:rPr>
              <w:t>Control of Reproduction in Oreochromis niloticus (Linnaeus 1758) Using kola acuminata seeds powder as Reproduction Inhibitor</w:t>
            </w:r>
          </w:p>
        </w:tc>
      </w:tr>
      <w:tr w:rsidR="00CF0BBB" w:rsidRPr="004F26CA" w14:paraId="25C3AE9E" w14:textId="77777777" w:rsidTr="002643B3">
        <w:trPr>
          <w:trHeight w:val="332"/>
        </w:trPr>
        <w:tc>
          <w:tcPr>
            <w:tcW w:w="1234" w:type="pct"/>
          </w:tcPr>
          <w:p w14:paraId="469959BE" w14:textId="77777777" w:rsidR="00CF0BBB" w:rsidRPr="004F26CA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F26CA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49C7A" w14:textId="77777777" w:rsidR="00CF0BBB" w:rsidRPr="004F26CA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5F0EA303" w14:textId="77777777" w:rsidR="00037D52" w:rsidRPr="004F26CA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8"/>
        <w:gridCol w:w="9261"/>
        <w:gridCol w:w="6413"/>
      </w:tblGrid>
      <w:tr w:rsidR="008662E5" w:rsidRPr="004F26CA" w14:paraId="415777F2" w14:textId="77777777" w:rsidTr="00EA55E3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6876D0C7" w14:textId="77777777" w:rsidR="008662E5" w:rsidRPr="004F26CA" w:rsidRDefault="008662E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bookmarkStart w:id="0" w:name="_Hlk171324449"/>
            <w:bookmarkStart w:id="1" w:name="_Hlk170903434"/>
            <w:r w:rsidRPr="004F26CA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4F26CA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31346019" w14:textId="77777777" w:rsidR="008662E5" w:rsidRPr="004F26CA" w:rsidRDefault="008662E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8662E5" w:rsidRPr="004F26CA" w14:paraId="3072562C" w14:textId="77777777" w:rsidTr="00EA55E3">
        <w:tc>
          <w:tcPr>
            <w:tcW w:w="1263" w:type="pct"/>
            <w:noWrap/>
          </w:tcPr>
          <w:p w14:paraId="53A16916" w14:textId="77777777" w:rsidR="008662E5" w:rsidRPr="004F26CA" w:rsidRDefault="008662E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08" w:type="pct"/>
          </w:tcPr>
          <w:p w14:paraId="72495997" w14:textId="77777777" w:rsidR="008662E5" w:rsidRPr="004F26CA" w:rsidRDefault="008662E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4F26CA">
              <w:rPr>
                <w:rFonts w:ascii="Arial" w:hAnsi="Arial" w:cs="Arial"/>
                <w:lang w:val="en-GB"/>
              </w:rPr>
              <w:t>Reviewer’s comment</w:t>
            </w:r>
          </w:p>
          <w:p w14:paraId="02FEE594" w14:textId="77777777" w:rsidR="00770F42" w:rsidRPr="004F26CA" w:rsidRDefault="00770F42" w:rsidP="00770F4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26CA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07BA0BA7" w14:textId="77777777" w:rsidR="00770F42" w:rsidRPr="004F26CA" w:rsidRDefault="00770F42" w:rsidP="00770F4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9" w:type="pct"/>
          </w:tcPr>
          <w:p w14:paraId="075DB195" w14:textId="77777777" w:rsidR="008662E5" w:rsidRPr="004F26CA" w:rsidRDefault="008662E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F26CA">
              <w:rPr>
                <w:rFonts w:ascii="Arial" w:hAnsi="Arial" w:cs="Arial"/>
                <w:lang w:val="en-GB"/>
              </w:rPr>
              <w:t>Author’s Feedback</w:t>
            </w:r>
            <w:r w:rsidRPr="004F26CA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4F26CA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8662E5" w:rsidRPr="004F26CA" w14:paraId="21705B33" w14:textId="77777777" w:rsidTr="00EA55E3">
        <w:trPr>
          <w:trHeight w:val="1264"/>
        </w:trPr>
        <w:tc>
          <w:tcPr>
            <w:tcW w:w="1263" w:type="pct"/>
            <w:noWrap/>
          </w:tcPr>
          <w:p w14:paraId="2D609148" w14:textId="77777777" w:rsidR="008662E5" w:rsidRPr="004F26CA" w:rsidRDefault="008662E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F26C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6CB24C0C" w14:textId="77777777" w:rsidR="008662E5" w:rsidRPr="004F26CA" w:rsidRDefault="008662E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08" w:type="pct"/>
          </w:tcPr>
          <w:p w14:paraId="0F1C60D9" w14:textId="4A77E437" w:rsidR="008662E5" w:rsidRPr="004F26CA" w:rsidRDefault="000F0376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F26C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result of the study </w:t>
            </w:r>
            <w:r w:rsidR="009C3E22" w:rsidRPr="004F26C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can contribute to the tilapia industry. Sex-reversal technology</w:t>
            </w:r>
            <w:r w:rsidR="00FB2C90" w:rsidRPr="004F26C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or protocols</w:t>
            </w:r>
            <w:r w:rsidR="009C3E22" w:rsidRPr="004F26C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for tilapia may not be available</w:t>
            </w:r>
            <w:r w:rsidR="00FB2C90" w:rsidRPr="004F26C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all the time. Thus, this reproduction control using plant-based agents may </w:t>
            </w:r>
            <w:r w:rsidR="00356801" w:rsidRPr="004F26C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help to reduce over proliferation of fish </w:t>
            </w:r>
            <w:r w:rsidR="001A6E62" w:rsidRPr="004F26C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during grow-out.</w:t>
            </w:r>
          </w:p>
        </w:tc>
        <w:tc>
          <w:tcPr>
            <w:tcW w:w="1529" w:type="pct"/>
          </w:tcPr>
          <w:p w14:paraId="2753597E" w14:textId="77777777" w:rsidR="0005745C" w:rsidRDefault="0005745C" w:rsidP="0005745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  <w:p w14:paraId="4EBC1B4E" w14:textId="77777777" w:rsidR="008662E5" w:rsidRPr="004F26CA" w:rsidRDefault="008662E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662E5" w:rsidRPr="004F26CA" w14:paraId="63D191CF" w14:textId="77777777" w:rsidTr="00EA55E3">
        <w:trPr>
          <w:trHeight w:val="1262"/>
        </w:trPr>
        <w:tc>
          <w:tcPr>
            <w:tcW w:w="1263" w:type="pct"/>
            <w:noWrap/>
          </w:tcPr>
          <w:p w14:paraId="6E678186" w14:textId="77777777" w:rsidR="008662E5" w:rsidRPr="004F26CA" w:rsidRDefault="008662E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F26C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3E0F542" w14:textId="77777777" w:rsidR="008662E5" w:rsidRPr="004F26CA" w:rsidRDefault="008662E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F26C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382D96F4" w14:textId="77777777" w:rsidR="008662E5" w:rsidRPr="004F26CA" w:rsidRDefault="008662E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08" w:type="pct"/>
          </w:tcPr>
          <w:p w14:paraId="4804EE66" w14:textId="68215E4C" w:rsidR="008662E5" w:rsidRPr="004F26CA" w:rsidRDefault="00F47B5D" w:rsidP="00F47B5D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F26C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Yes, the title is suitable.</w:t>
            </w:r>
          </w:p>
        </w:tc>
        <w:tc>
          <w:tcPr>
            <w:tcW w:w="1529" w:type="pct"/>
          </w:tcPr>
          <w:p w14:paraId="003A9E25" w14:textId="77777777" w:rsidR="008662E5" w:rsidRPr="004F26CA" w:rsidRDefault="008662E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662E5" w:rsidRPr="004F26CA" w14:paraId="59A7B85A" w14:textId="77777777" w:rsidTr="00EA55E3">
        <w:trPr>
          <w:trHeight w:val="1262"/>
        </w:trPr>
        <w:tc>
          <w:tcPr>
            <w:tcW w:w="1263" w:type="pct"/>
            <w:noWrap/>
          </w:tcPr>
          <w:p w14:paraId="79D39E05" w14:textId="77777777" w:rsidR="008662E5" w:rsidRPr="004F26CA" w:rsidRDefault="008662E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4F26CA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46621CA7" w14:textId="77777777" w:rsidR="008662E5" w:rsidRPr="004F26CA" w:rsidRDefault="008662E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08" w:type="pct"/>
          </w:tcPr>
          <w:p w14:paraId="3CF20FA8" w14:textId="0361EE16" w:rsidR="008662E5" w:rsidRPr="004F26CA" w:rsidRDefault="00B36954" w:rsidP="006B7556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F26C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Yes, the abstract of the article is comprehensive.</w:t>
            </w:r>
          </w:p>
        </w:tc>
        <w:tc>
          <w:tcPr>
            <w:tcW w:w="1529" w:type="pct"/>
          </w:tcPr>
          <w:p w14:paraId="6D30BCDC" w14:textId="77777777" w:rsidR="0005745C" w:rsidRDefault="0005745C" w:rsidP="0005745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  <w:p w14:paraId="2D4F6378" w14:textId="77777777" w:rsidR="008662E5" w:rsidRPr="004F26CA" w:rsidRDefault="008662E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bookmarkStart w:id="2" w:name="_GoBack"/>
            <w:bookmarkEnd w:id="2"/>
          </w:p>
        </w:tc>
      </w:tr>
      <w:tr w:rsidR="008662E5" w:rsidRPr="004F26CA" w14:paraId="1291676E" w14:textId="77777777" w:rsidTr="00EA55E3">
        <w:trPr>
          <w:trHeight w:val="704"/>
        </w:trPr>
        <w:tc>
          <w:tcPr>
            <w:tcW w:w="1263" w:type="pct"/>
            <w:noWrap/>
          </w:tcPr>
          <w:p w14:paraId="125832A9" w14:textId="77777777" w:rsidR="008662E5" w:rsidRPr="004F26CA" w:rsidRDefault="008662E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4F26CA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08" w:type="pct"/>
          </w:tcPr>
          <w:p w14:paraId="5C9C2854" w14:textId="74B45B9F" w:rsidR="008662E5" w:rsidRPr="004F26CA" w:rsidRDefault="00E05586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F26CA">
              <w:rPr>
                <w:rFonts w:ascii="Arial" w:hAnsi="Arial" w:cs="Arial"/>
                <w:bCs/>
                <w:sz w:val="20"/>
                <w:szCs w:val="20"/>
                <w:lang w:val="en-GB"/>
              </w:rPr>
              <w:t>General comment for this section is to write the scientific names properly.</w:t>
            </w:r>
            <w:r w:rsidR="00B36954" w:rsidRPr="004F26CA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Use appropriate format in writing scientific name (e.g. the first letter of the genus must be in uppercase, while the first letter of the species must be in lowercase).</w:t>
            </w:r>
          </w:p>
        </w:tc>
        <w:tc>
          <w:tcPr>
            <w:tcW w:w="1529" w:type="pct"/>
          </w:tcPr>
          <w:p w14:paraId="6DC3FB6D" w14:textId="0250F9DE" w:rsidR="008662E5" w:rsidRPr="004F26CA" w:rsidRDefault="00943AB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F26CA">
              <w:rPr>
                <w:rFonts w:ascii="Arial" w:hAnsi="Arial" w:cs="Arial"/>
                <w:b w:val="0"/>
                <w:lang w:val="en-GB"/>
              </w:rPr>
              <w:t>All scientific names have been correctly written and highlighted in red</w:t>
            </w:r>
          </w:p>
        </w:tc>
      </w:tr>
      <w:tr w:rsidR="008662E5" w:rsidRPr="004F26CA" w14:paraId="6AB2BC9E" w14:textId="77777777" w:rsidTr="00EA55E3">
        <w:trPr>
          <w:trHeight w:val="703"/>
        </w:trPr>
        <w:tc>
          <w:tcPr>
            <w:tcW w:w="1263" w:type="pct"/>
            <w:noWrap/>
          </w:tcPr>
          <w:p w14:paraId="6F39B0EA" w14:textId="77777777" w:rsidR="008662E5" w:rsidRPr="004F26CA" w:rsidRDefault="008662E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F26C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08" w:type="pct"/>
          </w:tcPr>
          <w:p w14:paraId="1344E591" w14:textId="4C9AB553" w:rsidR="008662E5" w:rsidRPr="004F26CA" w:rsidRDefault="006B7556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F26CA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Yes, the references are sufficient and up to date.</w:t>
            </w:r>
          </w:p>
        </w:tc>
        <w:tc>
          <w:tcPr>
            <w:tcW w:w="1529" w:type="pct"/>
          </w:tcPr>
          <w:p w14:paraId="55279602" w14:textId="67A383A3" w:rsidR="008662E5" w:rsidRPr="004F26CA" w:rsidRDefault="00943AB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F26CA">
              <w:rPr>
                <w:rFonts w:ascii="Arial" w:hAnsi="Arial" w:cs="Arial"/>
                <w:b w:val="0"/>
                <w:lang w:val="en-GB"/>
              </w:rPr>
              <w:t>All outdated references (pre-2000) have been updated and highlighted in red</w:t>
            </w:r>
          </w:p>
        </w:tc>
      </w:tr>
      <w:tr w:rsidR="008662E5" w:rsidRPr="004F26CA" w14:paraId="4960B036" w14:textId="77777777" w:rsidTr="00EA55E3">
        <w:trPr>
          <w:trHeight w:val="386"/>
        </w:trPr>
        <w:tc>
          <w:tcPr>
            <w:tcW w:w="1263" w:type="pct"/>
            <w:noWrap/>
          </w:tcPr>
          <w:p w14:paraId="65FAD6D5" w14:textId="77777777" w:rsidR="008662E5" w:rsidRPr="004F26CA" w:rsidRDefault="008662E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4F26CA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6310969F" w14:textId="77777777" w:rsidR="008662E5" w:rsidRPr="004F26CA" w:rsidRDefault="008662E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08" w:type="pct"/>
          </w:tcPr>
          <w:p w14:paraId="0E6F4B86" w14:textId="7A282A40" w:rsidR="008662E5" w:rsidRPr="004F26CA" w:rsidRDefault="006B755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F26CA">
              <w:rPr>
                <w:rFonts w:ascii="Arial" w:hAnsi="Arial" w:cs="Arial"/>
                <w:sz w:val="20"/>
                <w:szCs w:val="20"/>
                <w:lang w:val="en-GB"/>
              </w:rPr>
              <w:t>Yes, the article is well written.</w:t>
            </w:r>
          </w:p>
        </w:tc>
        <w:tc>
          <w:tcPr>
            <w:tcW w:w="1529" w:type="pct"/>
          </w:tcPr>
          <w:p w14:paraId="5EB10D86" w14:textId="77777777" w:rsidR="008662E5" w:rsidRPr="004F26CA" w:rsidRDefault="008662E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8662E5" w:rsidRPr="004F26CA" w14:paraId="36990848" w14:textId="77777777" w:rsidTr="00EA55E3">
        <w:trPr>
          <w:trHeight w:val="377"/>
        </w:trPr>
        <w:tc>
          <w:tcPr>
            <w:tcW w:w="1263" w:type="pct"/>
            <w:noWrap/>
          </w:tcPr>
          <w:p w14:paraId="1D54DBFD" w14:textId="77777777" w:rsidR="008662E5" w:rsidRPr="004F26CA" w:rsidRDefault="008662E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4F26CA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4F26CA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4F26CA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5B88409D" w14:textId="77777777" w:rsidR="008662E5" w:rsidRPr="004F26CA" w:rsidRDefault="008662E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08" w:type="pct"/>
          </w:tcPr>
          <w:p w14:paraId="1523C0B9" w14:textId="0EE70F51" w:rsidR="008662E5" w:rsidRPr="004F26CA" w:rsidRDefault="001A6E6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F26CA">
              <w:rPr>
                <w:rFonts w:ascii="Arial" w:hAnsi="Arial" w:cs="Arial"/>
                <w:b/>
                <w:sz w:val="20"/>
                <w:szCs w:val="20"/>
                <w:lang w:val="en-GB"/>
              </w:rPr>
              <w:t>Please see documents for additional comments/suggestion for revision</w:t>
            </w:r>
          </w:p>
        </w:tc>
        <w:tc>
          <w:tcPr>
            <w:tcW w:w="1529" w:type="pct"/>
          </w:tcPr>
          <w:p w14:paraId="17A52C16" w14:textId="4BD2C33B" w:rsidR="008662E5" w:rsidRPr="004F26CA" w:rsidRDefault="00943AB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F26CA">
              <w:rPr>
                <w:rFonts w:ascii="Arial" w:hAnsi="Arial" w:cs="Arial"/>
                <w:sz w:val="20"/>
                <w:szCs w:val="20"/>
                <w:lang w:val="en-GB"/>
              </w:rPr>
              <w:t>All feedback/comments in the text have been incorporated and highlighted in red</w:t>
            </w:r>
          </w:p>
        </w:tc>
      </w:tr>
    </w:tbl>
    <w:p w14:paraId="27DF8627" w14:textId="77777777" w:rsidR="008662E5" w:rsidRPr="004F26CA" w:rsidRDefault="008662E5" w:rsidP="008662E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8662E5" w:rsidRPr="004F26CA" w14:paraId="4C55AD61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93B49" w14:textId="77777777" w:rsidR="008662E5" w:rsidRPr="004F26CA" w:rsidRDefault="008662E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4F26CA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4F26CA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B043AEE" w14:textId="77777777" w:rsidR="008662E5" w:rsidRPr="004F26CA" w:rsidRDefault="008662E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8662E5" w:rsidRPr="004F26CA" w14:paraId="03501C37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931D1" w14:textId="77777777" w:rsidR="008662E5" w:rsidRPr="004F26CA" w:rsidRDefault="008662E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8CEA8" w14:textId="77777777" w:rsidR="008662E5" w:rsidRPr="004F26CA" w:rsidRDefault="008662E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4F26CA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268CD18F" w14:textId="77777777" w:rsidR="008662E5" w:rsidRPr="004F26CA" w:rsidRDefault="008662E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F26CA">
              <w:rPr>
                <w:rFonts w:ascii="Arial" w:hAnsi="Arial" w:cs="Arial"/>
                <w:lang w:val="en-GB"/>
              </w:rPr>
              <w:t>Author’s comment</w:t>
            </w:r>
            <w:r w:rsidRPr="004F26CA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4F26CA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8662E5" w:rsidRPr="004F26CA" w14:paraId="62970511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7257A" w14:textId="77777777" w:rsidR="008662E5" w:rsidRPr="004F26CA" w:rsidRDefault="008662E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F26CA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31457557" w14:textId="77777777" w:rsidR="008662E5" w:rsidRPr="004F26CA" w:rsidRDefault="008662E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3680A" w14:textId="77777777" w:rsidR="008662E5" w:rsidRPr="004F26CA" w:rsidRDefault="008662E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4F26CA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4F26CA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4F26CA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14:paraId="0DAB34E2" w14:textId="77777777" w:rsidR="008662E5" w:rsidRPr="004F26CA" w:rsidRDefault="008662E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7C186F21" w14:textId="688B1822" w:rsidR="008662E5" w:rsidRPr="004F26CA" w:rsidRDefault="001A6E6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F26CA">
              <w:rPr>
                <w:rFonts w:ascii="Arial" w:hAnsi="Arial" w:cs="Arial"/>
                <w:sz w:val="20"/>
                <w:szCs w:val="20"/>
                <w:lang w:val="en-GB"/>
              </w:rPr>
              <w:t>No</w:t>
            </w:r>
          </w:p>
        </w:tc>
        <w:tc>
          <w:tcPr>
            <w:tcW w:w="1342" w:type="pct"/>
            <w:shd w:val="clear" w:color="auto" w:fill="auto"/>
            <w:vAlign w:val="center"/>
          </w:tcPr>
          <w:p w14:paraId="506C4B8F" w14:textId="77777777" w:rsidR="008662E5" w:rsidRPr="004F26CA" w:rsidRDefault="008662E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59B8F7A" w14:textId="77777777" w:rsidR="008662E5" w:rsidRPr="004F26CA" w:rsidRDefault="008662E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BDC360E" w14:textId="0BFBBBE1" w:rsidR="008662E5" w:rsidRPr="004F26CA" w:rsidRDefault="0049715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4F26CA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</w:t>
            </w:r>
          </w:p>
          <w:p w14:paraId="6A127ECA" w14:textId="77777777" w:rsidR="008662E5" w:rsidRPr="004F26CA" w:rsidRDefault="008662E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404F5223" w14:textId="77777777" w:rsidR="008913D5" w:rsidRPr="004F26CA" w:rsidRDefault="008913D5" w:rsidP="008662E5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4F26CA" w:rsidSect="004B69CE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CB4FC8" w14:textId="77777777" w:rsidR="00B01C11" w:rsidRPr="0000007A" w:rsidRDefault="00B01C11" w:rsidP="0099583E">
      <w:r>
        <w:separator/>
      </w:r>
    </w:p>
  </w:endnote>
  <w:endnote w:type="continuationSeparator" w:id="0">
    <w:p w14:paraId="64D18D35" w14:textId="77777777" w:rsidR="00B01C11" w:rsidRPr="0000007A" w:rsidRDefault="00B01C11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1A3BF6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C85980" w:rsidRPr="00C85980">
      <w:rPr>
        <w:sz w:val="16"/>
      </w:rPr>
      <w:t xml:space="preserve">Version: </w:t>
    </w:r>
    <w:r w:rsidR="00D86742">
      <w:rPr>
        <w:sz w:val="16"/>
      </w:rPr>
      <w:t>3</w:t>
    </w:r>
    <w:r w:rsidR="00C85980" w:rsidRPr="00C85980">
      <w:rPr>
        <w:sz w:val="16"/>
      </w:rPr>
      <w:t xml:space="preserve"> (0</w:t>
    </w:r>
    <w:r w:rsidR="00D86742">
      <w:rPr>
        <w:sz w:val="16"/>
      </w:rPr>
      <w:t>7</w:t>
    </w:r>
    <w:r w:rsidR="00C85980" w:rsidRPr="00C85980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E07025" w14:textId="77777777" w:rsidR="00B01C11" w:rsidRPr="0000007A" w:rsidRDefault="00B01C11" w:rsidP="0099583E">
      <w:r>
        <w:separator/>
      </w:r>
    </w:p>
  </w:footnote>
  <w:footnote w:type="continuationSeparator" w:id="0">
    <w:p w14:paraId="5B521BED" w14:textId="77777777" w:rsidR="00B01C11" w:rsidRPr="0000007A" w:rsidRDefault="00B01C11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4B65F7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A9372D8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D86742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1D26"/>
    <w:rsid w:val="000450FC"/>
    <w:rsid w:val="00056CB0"/>
    <w:rsid w:val="0005745C"/>
    <w:rsid w:val="000577C2"/>
    <w:rsid w:val="0006257C"/>
    <w:rsid w:val="00084030"/>
    <w:rsid w:val="00084D7C"/>
    <w:rsid w:val="00091112"/>
    <w:rsid w:val="000936AC"/>
    <w:rsid w:val="00094755"/>
    <w:rsid w:val="00095A59"/>
    <w:rsid w:val="000A2134"/>
    <w:rsid w:val="000A6F41"/>
    <w:rsid w:val="000B4EE5"/>
    <w:rsid w:val="000B74A1"/>
    <w:rsid w:val="000B757E"/>
    <w:rsid w:val="000B7DBC"/>
    <w:rsid w:val="000C0837"/>
    <w:rsid w:val="000C3B7E"/>
    <w:rsid w:val="000F0376"/>
    <w:rsid w:val="00100577"/>
    <w:rsid w:val="00101322"/>
    <w:rsid w:val="00136984"/>
    <w:rsid w:val="00136E7B"/>
    <w:rsid w:val="00144521"/>
    <w:rsid w:val="00150304"/>
    <w:rsid w:val="0015296D"/>
    <w:rsid w:val="001616F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A6E62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01F1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10B6"/>
    <w:rsid w:val="002F6935"/>
    <w:rsid w:val="00312559"/>
    <w:rsid w:val="003204B8"/>
    <w:rsid w:val="0033692F"/>
    <w:rsid w:val="00346223"/>
    <w:rsid w:val="00356801"/>
    <w:rsid w:val="003A04E7"/>
    <w:rsid w:val="003A1AB8"/>
    <w:rsid w:val="003A4991"/>
    <w:rsid w:val="003A6E1A"/>
    <w:rsid w:val="003B2172"/>
    <w:rsid w:val="003C47F4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3DF5"/>
    <w:rsid w:val="004674B4"/>
    <w:rsid w:val="0047118D"/>
    <w:rsid w:val="0049715E"/>
    <w:rsid w:val="004B4CAD"/>
    <w:rsid w:val="004B4FDC"/>
    <w:rsid w:val="004B69CE"/>
    <w:rsid w:val="004C3DF1"/>
    <w:rsid w:val="004D2E36"/>
    <w:rsid w:val="004F26CA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B66FA"/>
    <w:rsid w:val="005C25A0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668A8"/>
    <w:rsid w:val="0067046C"/>
    <w:rsid w:val="00676845"/>
    <w:rsid w:val="00680547"/>
    <w:rsid w:val="0068446F"/>
    <w:rsid w:val="0069428E"/>
    <w:rsid w:val="00696CAD"/>
    <w:rsid w:val="006A5E0B"/>
    <w:rsid w:val="006B7556"/>
    <w:rsid w:val="006C3797"/>
    <w:rsid w:val="006D3349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70F42"/>
    <w:rsid w:val="00771FAD"/>
    <w:rsid w:val="00780B67"/>
    <w:rsid w:val="00787C84"/>
    <w:rsid w:val="007A4D8D"/>
    <w:rsid w:val="007B1099"/>
    <w:rsid w:val="007B21D4"/>
    <w:rsid w:val="007B6E18"/>
    <w:rsid w:val="007D0246"/>
    <w:rsid w:val="007F1A20"/>
    <w:rsid w:val="007F5873"/>
    <w:rsid w:val="00806382"/>
    <w:rsid w:val="00815F94"/>
    <w:rsid w:val="0082130C"/>
    <w:rsid w:val="008224E2"/>
    <w:rsid w:val="00825DC9"/>
    <w:rsid w:val="0082676D"/>
    <w:rsid w:val="00831055"/>
    <w:rsid w:val="00834668"/>
    <w:rsid w:val="008423BB"/>
    <w:rsid w:val="00846F1F"/>
    <w:rsid w:val="00846FF7"/>
    <w:rsid w:val="008610B5"/>
    <w:rsid w:val="008662E5"/>
    <w:rsid w:val="0087201B"/>
    <w:rsid w:val="00877F10"/>
    <w:rsid w:val="00882091"/>
    <w:rsid w:val="008909E8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34549"/>
    <w:rsid w:val="00943ABA"/>
    <w:rsid w:val="009553EC"/>
    <w:rsid w:val="0097330E"/>
    <w:rsid w:val="00974330"/>
    <w:rsid w:val="0097498C"/>
    <w:rsid w:val="00982766"/>
    <w:rsid w:val="00984F06"/>
    <w:rsid w:val="009852C4"/>
    <w:rsid w:val="00985F26"/>
    <w:rsid w:val="0099211B"/>
    <w:rsid w:val="0099583E"/>
    <w:rsid w:val="009A0242"/>
    <w:rsid w:val="009A59ED"/>
    <w:rsid w:val="009B5AA8"/>
    <w:rsid w:val="009C3E22"/>
    <w:rsid w:val="009C45A0"/>
    <w:rsid w:val="009C5642"/>
    <w:rsid w:val="009E13C3"/>
    <w:rsid w:val="009E6A30"/>
    <w:rsid w:val="009E79E5"/>
    <w:rsid w:val="009F07D4"/>
    <w:rsid w:val="009F29EB"/>
    <w:rsid w:val="00A001A0"/>
    <w:rsid w:val="00A05AC8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1C11"/>
    <w:rsid w:val="00B03A45"/>
    <w:rsid w:val="00B2236C"/>
    <w:rsid w:val="00B22FE6"/>
    <w:rsid w:val="00B3033D"/>
    <w:rsid w:val="00B356AF"/>
    <w:rsid w:val="00B36954"/>
    <w:rsid w:val="00B52B96"/>
    <w:rsid w:val="00B60EFF"/>
    <w:rsid w:val="00B62087"/>
    <w:rsid w:val="00B62F41"/>
    <w:rsid w:val="00B73785"/>
    <w:rsid w:val="00B760E1"/>
    <w:rsid w:val="00B807F8"/>
    <w:rsid w:val="00B839A4"/>
    <w:rsid w:val="00B858FF"/>
    <w:rsid w:val="00BA1AB3"/>
    <w:rsid w:val="00BA6421"/>
    <w:rsid w:val="00BB34E6"/>
    <w:rsid w:val="00BB4FEC"/>
    <w:rsid w:val="00BC2946"/>
    <w:rsid w:val="00BC402F"/>
    <w:rsid w:val="00BD27BA"/>
    <w:rsid w:val="00BE13EF"/>
    <w:rsid w:val="00BE40A5"/>
    <w:rsid w:val="00BE6454"/>
    <w:rsid w:val="00BF39A4"/>
    <w:rsid w:val="00C01108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85980"/>
    <w:rsid w:val="00C87859"/>
    <w:rsid w:val="00CB4103"/>
    <w:rsid w:val="00CB429B"/>
    <w:rsid w:val="00CC2753"/>
    <w:rsid w:val="00CC38D4"/>
    <w:rsid w:val="00CD093E"/>
    <w:rsid w:val="00CD1556"/>
    <w:rsid w:val="00CD1FD7"/>
    <w:rsid w:val="00CE199A"/>
    <w:rsid w:val="00CE5AC7"/>
    <w:rsid w:val="00CF0BBB"/>
    <w:rsid w:val="00D1283A"/>
    <w:rsid w:val="00D15030"/>
    <w:rsid w:val="00D17979"/>
    <w:rsid w:val="00D2075F"/>
    <w:rsid w:val="00D3257B"/>
    <w:rsid w:val="00D40416"/>
    <w:rsid w:val="00D45CF7"/>
    <w:rsid w:val="00D4782A"/>
    <w:rsid w:val="00D7603E"/>
    <w:rsid w:val="00D8579C"/>
    <w:rsid w:val="00D86742"/>
    <w:rsid w:val="00D90124"/>
    <w:rsid w:val="00D9392F"/>
    <w:rsid w:val="00DA41F5"/>
    <w:rsid w:val="00DB5B54"/>
    <w:rsid w:val="00DB7E1B"/>
    <w:rsid w:val="00DC1D81"/>
    <w:rsid w:val="00E05586"/>
    <w:rsid w:val="00E172F6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A55E3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47B5D"/>
    <w:rsid w:val="00F51F7F"/>
    <w:rsid w:val="00F573EA"/>
    <w:rsid w:val="00F57E9D"/>
    <w:rsid w:val="00F653FF"/>
    <w:rsid w:val="00FA6528"/>
    <w:rsid w:val="00FB2C90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A869B9"/>
  <w15:chartTrackingRefBased/>
  <w15:docId w15:val="{348526C2-42DA-DA44-A212-5D4858E94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P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787C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7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far.com/index.php/AJFA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10CF7-210F-4BA4-A178-BA847EB46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https://journalajfar.com/index.php/AJFAR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1158</cp:lastModifiedBy>
  <cp:revision>24</cp:revision>
  <dcterms:created xsi:type="dcterms:W3CDTF">2025-04-10T05:57:00Z</dcterms:created>
  <dcterms:modified xsi:type="dcterms:W3CDTF">2025-04-15T09:05:00Z</dcterms:modified>
</cp:coreProperties>
</file>