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4525" w14:textId="727FEE35" w:rsidR="005F675A" w:rsidRDefault="005F675A" w:rsidP="00D84D19">
      <w:pPr>
        <w:jc w:val="center"/>
        <w:rPr>
          <w:rFonts w:ascii="Times New Roman" w:hAnsi="Times New Roman" w:cs="Times New Roman"/>
          <w:b/>
          <w:bCs/>
          <w:sz w:val="24"/>
          <w:szCs w:val="32"/>
        </w:rPr>
      </w:pPr>
      <w:r w:rsidRPr="005F675A">
        <w:rPr>
          <w:rFonts w:ascii="Times New Roman" w:hAnsi="Times New Roman" w:cs="Times New Roman"/>
          <w:b/>
          <w:bCs/>
          <w:sz w:val="24"/>
          <w:szCs w:val="32"/>
        </w:rPr>
        <w:t>Original Research Article</w:t>
      </w:r>
    </w:p>
    <w:p w14:paraId="7621026C" w14:textId="77777777" w:rsidR="005F675A" w:rsidRDefault="005F675A" w:rsidP="00D84D19">
      <w:pPr>
        <w:jc w:val="center"/>
        <w:rPr>
          <w:rFonts w:ascii="Times New Roman" w:hAnsi="Times New Roman" w:cs="Times New Roman"/>
          <w:b/>
          <w:bCs/>
          <w:sz w:val="24"/>
          <w:szCs w:val="32"/>
        </w:rPr>
      </w:pPr>
    </w:p>
    <w:p w14:paraId="6EDD7EC8" w14:textId="71DBC903" w:rsidR="00FE0386" w:rsidRDefault="00FE0386" w:rsidP="00D84D19">
      <w:pPr>
        <w:jc w:val="center"/>
        <w:rPr>
          <w:rFonts w:ascii="Times New Roman" w:hAnsi="Times New Roman" w:cs="Times New Roman"/>
          <w:b/>
          <w:bCs/>
          <w:sz w:val="24"/>
          <w:szCs w:val="32"/>
        </w:rPr>
      </w:pPr>
      <w:r w:rsidRPr="00FE0386">
        <w:rPr>
          <w:rFonts w:ascii="Times New Roman" w:hAnsi="Times New Roman" w:cs="Times New Roman"/>
          <w:b/>
          <w:bCs/>
          <w:sz w:val="24"/>
          <w:szCs w:val="32"/>
        </w:rPr>
        <w:t xml:space="preserve">Tourism, Cultural Heritage, and Sustainability in </w:t>
      </w:r>
      <w:proofErr w:type="spellStart"/>
      <w:r w:rsidRPr="00FE0386">
        <w:rPr>
          <w:rFonts w:ascii="Times New Roman" w:hAnsi="Times New Roman" w:cs="Times New Roman"/>
          <w:b/>
          <w:bCs/>
          <w:sz w:val="24"/>
          <w:szCs w:val="32"/>
        </w:rPr>
        <w:t>Balangir</w:t>
      </w:r>
      <w:proofErr w:type="spellEnd"/>
      <w:r w:rsidR="00BB2BB5">
        <w:rPr>
          <w:rFonts w:ascii="Times New Roman" w:hAnsi="Times New Roman" w:cs="Times New Roman"/>
          <w:b/>
          <w:bCs/>
          <w:sz w:val="24"/>
          <w:szCs w:val="32"/>
        </w:rPr>
        <w:t xml:space="preserve">, </w:t>
      </w:r>
      <w:r w:rsidR="00BB2BB5" w:rsidRPr="00BB2BB5">
        <w:rPr>
          <w:rFonts w:ascii="Times New Roman" w:hAnsi="Times New Roman" w:cs="Times New Roman"/>
          <w:b/>
          <w:bCs/>
          <w:sz w:val="24"/>
          <w:szCs w:val="32"/>
        </w:rPr>
        <w:t>Odisha, India</w:t>
      </w:r>
      <w:r w:rsidRPr="00FE0386">
        <w:rPr>
          <w:rFonts w:ascii="Times New Roman" w:hAnsi="Times New Roman" w:cs="Times New Roman"/>
          <w:b/>
          <w:bCs/>
          <w:sz w:val="24"/>
          <w:szCs w:val="32"/>
        </w:rPr>
        <w:t>: An Evaluation of Identity Conservation and Economic Growth</w:t>
      </w:r>
    </w:p>
    <w:p w14:paraId="434CC600" w14:textId="77777777" w:rsidR="00501880" w:rsidRDefault="00501880" w:rsidP="00D84D19">
      <w:pPr>
        <w:jc w:val="center"/>
        <w:rPr>
          <w:rFonts w:ascii="Times New Roman" w:hAnsi="Times New Roman" w:cs="Times New Roman"/>
          <w:b/>
          <w:bCs/>
          <w:sz w:val="24"/>
          <w:szCs w:val="32"/>
        </w:rPr>
      </w:pPr>
    </w:p>
    <w:p w14:paraId="374CEA74" w14:textId="77777777" w:rsidR="004A3FFC" w:rsidRDefault="004A3FFC" w:rsidP="0063310C">
      <w:pPr>
        <w:spacing w:after="0"/>
        <w:jc w:val="both"/>
        <w:rPr>
          <w:rFonts w:ascii="Times New Roman" w:hAnsi="Times New Roman" w:cs="Times New Roman"/>
          <w:b/>
          <w:bCs/>
          <w:sz w:val="24"/>
          <w:szCs w:val="32"/>
        </w:rPr>
      </w:pPr>
      <w:bookmarkStart w:id="0" w:name="_GoBack"/>
      <w:bookmarkEnd w:id="0"/>
    </w:p>
    <w:p w14:paraId="38E25CB7" w14:textId="77777777" w:rsidR="004A3FFC" w:rsidRDefault="004A3FFC" w:rsidP="0063310C">
      <w:pPr>
        <w:spacing w:after="0"/>
        <w:jc w:val="both"/>
        <w:rPr>
          <w:rFonts w:ascii="Times New Roman" w:hAnsi="Times New Roman" w:cs="Times New Roman"/>
          <w:b/>
          <w:bCs/>
          <w:sz w:val="24"/>
          <w:szCs w:val="32"/>
        </w:rPr>
      </w:pPr>
    </w:p>
    <w:p w14:paraId="44FB9F0C" w14:textId="1CCB28A1" w:rsidR="001A5703" w:rsidRPr="00786420" w:rsidRDefault="00786420" w:rsidP="0063310C">
      <w:pPr>
        <w:spacing w:after="0"/>
        <w:jc w:val="both"/>
        <w:rPr>
          <w:rFonts w:ascii="Times New Roman" w:hAnsi="Times New Roman" w:cs="Times New Roman"/>
          <w:b/>
          <w:bCs/>
          <w:sz w:val="24"/>
          <w:szCs w:val="32"/>
        </w:rPr>
      </w:pPr>
      <w:r w:rsidRPr="00786420">
        <w:rPr>
          <w:rFonts w:ascii="Times New Roman" w:hAnsi="Times New Roman" w:cs="Times New Roman"/>
          <w:b/>
          <w:bCs/>
          <w:sz w:val="24"/>
          <w:szCs w:val="32"/>
        </w:rPr>
        <w:t xml:space="preserve">Abstract </w:t>
      </w:r>
    </w:p>
    <w:p w14:paraId="6ED22A5E" w14:textId="5EDBE3EB" w:rsidR="00786420" w:rsidRDefault="00B52D87" w:rsidP="0063310C">
      <w:pPr>
        <w:spacing w:after="0"/>
        <w:jc w:val="both"/>
        <w:rPr>
          <w:rFonts w:ascii="Times New Roman" w:hAnsi="Times New Roman" w:cs="Times New Roman"/>
          <w:sz w:val="24"/>
          <w:szCs w:val="32"/>
        </w:rPr>
      </w:pPr>
      <w:r w:rsidRPr="00B52D87">
        <w:rPr>
          <w:rFonts w:ascii="Times New Roman" w:hAnsi="Times New Roman" w:cs="Times New Roman"/>
          <w:sz w:val="24"/>
          <w:szCs w:val="32"/>
        </w:rPr>
        <w:t>Cultural heritage tourism plays a crucial role in preserving local traditions while contributing to economic growth, making it a key focus for sustainable development.</w:t>
      </w:r>
      <w:r>
        <w:rPr>
          <w:rFonts w:ascii="Times New Roman" w:hAnsi="Times New Roman" w:cs="Times New Roman"/>
          <w:sz w:val="24"/>
          <w:szCs w:val="32"/>
        </w:rPr>
        <w:t xml:space="preserve"> </w:t>
      </w:r>
      <w:r w:rsidR="00A91281" w:rsidRPr="00A91281">
        <w:rPr>
          <w:rFonts w:ascii="Times New Roman" w:hAnsi="Times New Roman" w:cs="Times New Roman"/>
          <w:sz w:val="24"/>
          <w:szCs w:val="32"/>
        </w:rPr>
        <w:t xml:space="preserve">The objective of this study is to explore the dynamics of cultural heritage tourism in </w:t>
      </w:r>
      <w:proofErr w:type="spellStart"/>
      <w:r w:rsidR="00A91281" w:rsidRPr="00A91281">
        <w:rPr>
          <w:rFonts w:ascii="Times New Roman" w:hAnsi="Times New Roman" w:cs="Times New Roman"/>
          <w:sz w:val="24"/>
          <w:szCs w:val="32"/>
        </w:rPr>
        <w:t>Balangir</w:t>
      </w:r>
      <w:proofErr w:type="spellEnd"/>
      <w:r w:rsidR="00A91281" w:rsidRPr="00A91281">
        <w:rPr>
          <w:rFonts w:ascii="Times New Roman" w:hAnsi="Times New Roman" w:cs="Times New Roman"/>
          <w:sz w:val="24"/>
          <w:szCs w:val="32"/>
        </w:rPr>
        <w:t>, Odisha, evaluating its role in economic development and identity conservation while advocating for sustainable practices.</w:t>
      </w:r>
      <w:r w:rsidR="00A91281">
        <w:rPr>
          <w:rFonts w:ascii="Times New Roman" w:hAnsi="Times New Roman" w:cs="Times New Roman"/>
          <w:sz w:val="24"/>
          <w:szCs w:val="32"/>
        </w:rPr>
        <w:t xml:space="preserve"> </w:t>
      </w:r>
      <w:r w:rsidR="00005690" w:rsidRPr="00005690">
        <w:rPr>
          <w:rFonts w:ascii="Times New Roman" w:hAnsi="Times New Roman" w:cs="Times New Roman"/>
          <w:sz w:val="24"/>
          <w:szCs w:val="32"/>
        </w:rPr>
        <w:t>The study is exclusively based on secondary sources of data except site visits and interview with local key stakeholders, including local community members, tourism officials, cultural experts, and representatives from relevant organizations</w:t>
      </w:r>
      <w:r w:rsidR="00786420" w:rsidRPr="00786420">
        <w:rPr>
          <w:rFonts w:ascii="Times New Roman" w:hAnsi="Times New Roman" w:cs="Times New Roman"/>
          <w:sz w:val="24"/>
          <w:szCs w:val="32"/>
        </w:rPr>
        <w:t xml:space="preserve"> to analyze the challenges and opportunities of cultural heritage tourism in the region. </w:t>
      </w:r>
      <w:r w:rsidR="00A91281" w:rsidRPr="00A91281">
        <w:rPr>
          <w:rFonts w:ascii="Times New Roman" w:hAnsi="Times New Roman" w:cs="Times New Roman"/>
          <w:sz w:val="24"/>
          <w:szCs w:val="32"/>
        </w:rPr>
        <w:t xml:space="preserve">The collected data was analyzed using a combination of qualitative and quantitative data analysis techniques. The data obtained from interviews were subjected to thematic analysis. </w:t>
      </w:r>
      <w:r w:rsidR="00786420" w:rsidRPr="00786420">
        <w:rPr>
          <w:rFonts w:ascii="Times New Roman" w:hAnsi="Times New Roman" w:cs="Times New Roman"/>
          <w:sz w:val="24"/>
          <w:szCs w:val="32"/>
        </w:rPr>
        <w:t>The findings highlight issues such as inadequate infrastructure, limited community participation, and the need for stronger conservation efforts. To address these challenges, the study suggests a balanced approach integrating cultural preservation, community engagement, and sustainable tourism practices for long-term benefits.</w:t>
      </w:r>
    </w:p>
    <w:p w14:paraId="2890B723" w14:textId="22F26C59" w:rsidR="001A5703" w:rsidRPr="001A5703" w:rsidRDefault="001A5703" w:rsidP="00AF6274">
      <w:pPr>
        <w:spacing w:before="240"/>
        <w:jc w:val="both"/>
        <w:rPr>
          <w:rFonts w:ascii="Times New Roman" w:hAnsi="Times New Roman" w:cs="Times New Roman"/>
          <w:sz w:val="24"/>
          <w:szCs w:val="32"/>
        </w:rPr>
      </w:pPr>
      <w:r w:rsidRPr="00780F24">
        <w:rPr>
          <w:rFonts w:ascii="Times New Roman" w:hAnsi="Times New Roman" w:cs="Times New Roman"/>
          <w:b/>
          <w:bCs/>
          <w:i/>
          <w:iCs/>
          <w:sz w:val="24"/>
          <w:szCs w:val="32"/>
        </w:rPr>
        <w:t>Keyword</w:t>
      </w:r>
      <w:r w:rsidR="00CF1931" w:rsidRPr="00780F24">
        <w:rPr>
          <w:rFonts w:ascii="Times New Roman" w:hAnsi="Times New Roman" w:cs="Times New Roman"/>
          <w:b/>
          <w:bCs/>
          <w:i/>
          <w:iCs/>
          <w:sz w:val="24"/>
          <w:szCs w:val="32"/>
        </w:rPr>
        <w:t>s</w:t>
      </w:r>
      <w:r w:rsidRPr="00780F24">
        <w:rPr>
          <w:rFonts w:ascii="Times New Roman" w:hAnsi="Times New Roman" w:cs="Times New Roman"/>
          <w:b/>
          <w:bCs/>
          <w:i/>
          <w:iCs/>
          <w:sz w:val="24"/>
          <w:szCs w:val="32"/>
        </w:rPr>
        <w:t>:</w:t>
      </w:r>
      <w:r w:rsidRPr="001A5703">
        <w:t xml:space="preserve"> </w:t>
      </w:r>
      <w:r w:rsidRPr="001A5703">
        <w:rPr>
          <w:rFonts w:ascii="Times New Roman" w:hAnsi="Times New Roman" w:cs="Times New Roman"/>
          <w:sz w:val="24"/>
          <w:szCs w:val="32"/>
        </w:rPr>
        <w:t>Cultural heritage, Sustainable tourism development, Cultural preservation</w:t>
      </w:r>
      <w:r w:rsidR="005804FF">
        <w:rPr>
          <w:rFonts w:ascii="Times New Roman" w:hAnsi="Times New Roman" w:cs="Times New Roman"/>
          <w:sz w:val="24"/>
          <w:szCs w:val="32"/>
        </w:rPr>
        <w:t xml:space="preserve">, </w:t>
      </w:r>
      <w:r w:rsidR="00CF1772">
        <w:rPr>
          <w:rFonts w:ascii="Times New Roman" w:hAnsi="Times New Roman" w:cs="Times New Roman"/>
          <w:sz w:val="24"/>
          <w:szCs w:val="32"/>
        </w:rPr>
        <w:t>socio-economic growth</w:t>
      </w:r>
    </w:p>
    <w:p w14:paraId="52CE7488" w14:textId="000D8519" w:rsidR="00D84D19" w:rsidRPr="001A5703" w:rsidRDefault="00786420" w:rsidP="0063310C">
      <w:pPr>
        <w:numPr>
          <w:ilvl w:val="0"/>
          <w:numId w:val="1"/>
        </w:numPr>
        <w:spacing w:after="0"/>
        <w:ind w:left="360"/>
        <w:jc w:val="both"/>
        <w:rPr>
          <w:rFonts w:ascii="Times New Roman" w:hAnsi="Times New Roman" w:cs="Times New Roman"/>
          <w:b/>
          <w:bCs/>
          <w:sz w:val="24"/>
          <w:szCs w:val="32"/>
        </w:rPr>
      </w:pPr>
      <w:r w:rsidRPr="001A5703">
        <w:rPr>
          <w:rFonts w:ascii="Times New Roman" w:hAnsi="Times New Roman" w:cs="Times New Roman"/>
          <w:b/>
          <w:bCs/>
          <w:sz w:val="24"/>
          <w:szCs w:val="32"/>
        </w:rPr>
        <w:t>Introduction</w:t>
      </w:r>
    </w:p>
    <w:p w14:paraId="66440449"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The preservation and promotion of cultural heritage have emerged as fundamental components of sustainable tourism development in the modern era (</w:t>
      </w:r>
      <w:proofErr w:type="spellStart"/>
      <w:r w:rsidRPr="00E86033">
        <w:rPr>
          <w:rFonts w:ascii="Times New Roman" w:hAnsi="Times New Roman" w:cs="Times New Roman"/>
          <w:sz w:val="24"/>
          <w:szCs w:val="32"/>
        </w:rPr>
        <w:t>Sihombing</w:t>
      </w:r>
      <w:proofErr w:type="spellEnd"/>
      <w:r w:rsidRPr="00E86033">
        <w:rPr>
          <w:rFonts w:ascii="Times New Roman" w:hAnsi="Times New Roman" w:cs="Times New Roman"/>
          <w:sz w:val="24"/>
          <w:szCs w:val="32"/>
        </w:rPr>
        <w:t xml:space="preserve"> et al., 2024). Cultural heritage is an invaluable asset that encompasses both tangible and intangible elements, including historical sites, monuments, artifacts, traditional practices, festivals, and indigenous knowledge systems (Qiu et al., 2022). It represents the collective identity of a community and fosters a deep connection among local populations (</w:t>
      </w:r>
      <w:proofErr w:type="spellStart"/>
      <w:r w:rsidRPr="00E86033">
        <w:rPr>
          <w:rFonts w:ascii="Times New Roman" w:hAnsi="Times New Roman" w:cs="Times New Roman"/>
          <w:sz w:val="24"/>
          <w:szCs w:val="32"/>
        </w:rPr>
        <w:t>Dondolo</w:t>
      </w:r>
      <w:proofErr w:type="spellEnd"/>
      <w:r w:rsidRPr="00E86033">
        <w:rPr>
          <w:rFonts w:ascii="Times New Roman" w:hAnsi="Times New Roman" w:cs="Times New Roman"/>
          <w:sz w:val="24"/>
          <w:szCs w:val="32"/>
        </w:rPr>
        <w:t xml:space="preserve">, 2005; Boger et al., 2019). In the context of tourism, cultural heritage plays a dual role: it serves as a key attraction for visitors while simultaneously acting as a driver for economic growth, social cohesion, and identity preservation (Santagata, 2002; Zhuang et al., 2019). However, the challenge lies in ensuring that tourism development is undertaken in a manner that sustains and respects the cultural and historical integrity of heritage sites and traditions (Wang et al., 2015). </w:t>
      </w:r>
    </w:p>
    <w:p w14:paraId="5A6561F3"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 xml:space="preserve">Scholars have long debated the role of cultural heritage in tourism and its implications for sustainability. Cultural heritage tourism refers to the practice of visiting places of historical, </w:t>
      </w:r>
      <w:r w:rsidRPr="00E86033">
        <w:rPr>
          <w:rFonts w:ascii="Times New Roman" w:hAnsi="Times New Roman" w:cs="Times New Roman"/>
          <w:sz w:val="24"/>
          <w:szCs w:val="32"/>
        </w:rPr>
        <w:lastRenderedPageBreak/>
        <w:t>cultural, or artistic significance with the objective of experiencing and learning about a region’s traditions and past (Timothy et al., 2009). This form of tourism is deeply embedded in the principles of sustainable development, which seek to balance economic growth with cultural preservation and environmental responsibility (Sharpley, 2000). The conservation of heritage sites and traditions aligns with the notion of cultural sustainability, wherein the continuity of cultural expressions is maintained for future generations (Banda et al., 2024). The economic potential of cultural heritage tourism has been widely recognized. According to Ursache (2015), cultural heritage tourism generates significant revenue streams for local economies by attracting domestic and international visitors who contribute through expenditures on accommodation, dining, transportation, and souvenirs. In addition, it fosters employment opportunities in various sectors, including hospitality, retail, and cultural management (Chan et al., 2021). However, the commodification of cultural heritage for tourism purposes also raises concerns about authenticity and the risk of cultural dilution. The sustainability of cultural tourism thus depends on striking a balance between economic benefits and the preservation of local traditions and sites (Timothy et al., 2009).</w:t>
      </w:r>
    </w:p>
    <w:p w14:paraId="7E6B83A9" w14:textId="77777777" w:rsidR="00E86033" w:rsidRPr="00E86033" w:rsidRDefault="00E86033" w:rsidP="00E86033">
      <w:pPr>
        <w:spacing w:after="0"/>
        <w:jc w:val="both"/>
        <w:rPr>
          <w:rFonts w:ascii="Times New Roman" w:hAnsi="Times New Roman" w:cs="Times New Roman"/>
          <w:sz w:val="24"/>
          <w:szCs w:val="32"/>
        </w:rPr>
      </w:pP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a district in western Odisha, is endowed with a rich cultural and historical legacy. The region is home to numerous archaeological sites, temples, folk traditions, and indigenous art forms that define its unique cultural identity. </w:t>
      </w:r>
      <w:proofErr w:type="spellStart"/>
      <w:r w:rsidRPr="00E86033">
        <w:rPr>
          <w:rFonts w:ascii="Times New Roman" w:hAnsi="Times New Roman" w:cs="Times New Roman"/>
          <w:sz w:val="24"/>
          <w:szCs w:val="32"/>
        </w:rPr>
        <w:t>Balangir’s</w:t>
      </w:r>
      <w:proofErr w:type="spellEnd"/>
      <w:r w:rsidRPr="00E86033">
        <w:rPr>
          <w:rFonts w:ascii="Times New Roman" w:hAnsi="Times New Roman" w:cs="Times New Roman"/>
          <w:sz w:val="24"/>
          <w:szCs w:val="32"/>
        </w:rPr>
        <w:t xml:space="preserve"> heritage includes ancient sites such as the </w:t>
      </w:r>
      <w:proofErr w:type="spellStart"/>
      <w:r w:rsidRPr="00E86033">
        <w:rPr>
          <w:rFonts w:ascii="Times New Roman" w:hAnsi="Times New Roman" w:cs="Times New Roman"/>
          <w:sz w:val="24"/>
          <w:szCs w:val="32"/>
        </w:rPr>
        <w:t>Harishankar</w:t>
      </w:r>
      <w:proofErr w:type="spellEnd"/>
      <w:r w:rsidRPr="00E86033">
        <w:rPr>
          <w:rFonts w:ascii="Times New Roman" w:hAnsi="Times New Roman" w:cs="Times New Roman"/>
          <w:sz w:val="24"/>
          <w:szCs w:val="32"/>
        </w:rPr>
        <w:t xml:space="preserve"> Temple, </w:t>
      </w:r>
      <w:proofErr w:type="spellStart"/>
      <w:r w:rsidRPr="00E86033">
        <w:rPr>
          <w:rFonts w:ascii="Times New Roman" w:hAnsi="Times New Roman" w:cs="Times New Roman"/>
          <w:sz w:val="24"/>
          <w:szCs w:val="32"/>
        </w:rPr>
        <w:t>Ranipur-Jharial</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Saintala</w:t>
      </w:r>
      <w:proofErr w:type="spellEnd"/>
      <w:r w:rsidRPr="00E86033">
        <w:rPr>
          <w:rFonts w:ascii="Times New Roman" w:hAnsi="Times New Roman" w:cs="Times New Roman"/>
          <w:sz w:val="24"/>
          <w:szCs w:val="32"/>
        </w:rPr>
        <w:t xml:space="preserve">, which provide invaluable insights into the historical and architectural legacy of the area (Government of Odisha, 2023). These sites, along with local festivals, music, and dance forms, contribute to the vibrant cultural landscape of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Traditional dance forms such as </w:t>
      </w:r>
      <w:proofErr w:type="spellStart"/>
      <w:r w:rsidRPr="00E86033">
        <w:rPr>
          <w:rFonts w:ascii="Times New Roman" w:hAnsi="Times New Roman" w:cs="Times New Roman"/>
          <w:sz w:val="24"/>
          <w:szCs w:val="32"/>
        </w:rPr>
        <w:t>Dalkhai</w:t>
      </w:r>
      <w:proofErr w:type="spellEnd"/>
      <w:r w:rsidRPr="00E86033">
        <w:rPr>
          <w:rFonts w:ascii="Times New Roman" w:hAnsi="Times New Roman" w:cs="Times New Roman"/>
          <w:sz w:val="24"/>
          <w:szCs w:val="32"/>
        </w:rPr>
        <w:t xml:space="preserve">, </w:t>
      </w:r>
      <w:proofErr w:type="spellStart"/>
      <w:r w:rsidRPr="00E86033">
        <w:rPr>
          <w:rFonts w:ascii="Times New Roman" w:hAnsi="Times New Roman" w:cs="Times New Roman"/>
          <w:sz w:val="24"/>
          <w:szCs w:val="32"/>
        </w:rPr>
        <w:t>Dhap</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Rasarkeli</w:t>
      </w:r>
      <w:proofErr w:type="spellEnd"/>
      <w:r w:rsidRPr="00E86033">
        <w:rPr>
          <w:rFonts w:ascii="Times New Roman" w:hAnsi="Times New Roman" w:cs="Times New Roman"/>
          <w:sz w:val="24"/>
          <w:szCs w:val="32"/>
        </w:rPr>
        <w:t xml:space="preserve"> have been integral to the socio-cultural fabric of the district. These performances not only serve as a medium of artistic expression but also as a means of storytelling and historical documentation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w:t>
      </w:r>
      <w:proofErr w:type="spellStart"/>
      <w:r w:rsidRPr="00E86033">
        <w:rPr>
          <w:rFonts w:ascii="Times New Roman" w:hAnsi="Times New Roman" w:cs="Times New Roman"/>
          <w:sz w:val="24"/>
          <w:szCs w:val="32"/>
        </w:rPr>
        <w:t>Lokautsav</w:t>
      </w:r>
      <w:proofErr w:type="spellEnd"/>
      <w:r w:rsidRPr="00E86033">
        <w:rPr>
          <w:rFonts w:ascii="Times New Roman" w:hAnsi="Times New Roman" w:cs="Times New Roman"/>
          <w:sz w:val="24"/>
          <w:szCs w:val="32"/>
        </w:rPr>
        <w:t xml:space="preserve">, 2023). The local craft industry, including handloom textiles and terracotta work, further showcases the artistic excellence of the region. With increasing interest in experiential tourism, there exists significant potential to harness these cultural assets for tourism development (Pradhan &amp; </w:t>
      </w:r>
      <w:proofErr w:type="spellStart"/>
      <w:r w:rsidRPr="00E86033">
        <w:rPr>
          <w:rFonts w:ascii="Times New Roman" w:hAnsi="Times New Roman" w:cs="Times New Roman"/>
          <w:sz w:val="24"/>
          <w:szCs w:val="32"/>
        </w:rPr>
        <w:t>Khandual</w:t>
      </w:r>
      <w:proofErr w:type="spellEnd"/>
      <w:r w:rsidRPr="00E86033">
        <w:rPr>
          <w:rFonts w:ascii="Times New Roman" w:hAnsi="Times New Roman" w:cs="Times New Roman"/>
          <w:sz w:val="24"/>
          <w:szCs w:val="32"/>
        </w:rPr>
        <w:t xml:space="preserve">, 2020). Despite its vast cultural wealth, </w:t>
      </w:r>
      <w:proofErr w:type="spellStart"/>
      <w:r w:rsidRPr="00E86033">
        <w:rPr>
          <w:rFonts w:ascii="Times New Roman" w:hAnsi="Times New Roman" w:cs="Times New Roman"/>
          <w:sz w:val="24"/>
          <w:szCs w:val="32"/>
        </w:rPr>
        <w:t>Balangir’s</w:t>
      </w:r>
      <w:proofErr w:type="spellEnd"/>
      <w:r w:rsidRPr="00E86033">
        <w:rPr>
          <w:rFonts w:ascii="Times New Roman" w:hAnsi="Times New Roman" w:cs="Times New Roman"/>
          <w:sz w:val="24"/>
          <w:szCs w:val="32"/>
        </w:rPr>
        <w:t xml:space="preserve"> tourism sector remains underdeveloped due to limited infrastructural facilities, lack of promotional strategies, and challenges related to conservation efforts. The need for a structured approach to cultural heritage tourism development is evident, one that integrates sustainable planning with community participation.</w:t>
      </w:r>
    </w:p>
    <w:p w14:paraId="7DA6E92B"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 xml:space="preserve">Cultural heritage tourism in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presents numerous opportunities for economic advancement and social enrichment. The tourism sector has been identified as a potential catalyst for job creation, business development, and regional growth (Goyal, 2018). A well-structured tourism plan that incorporates local enterprises, artisans, and community-driven initiatives can significantly contribute to poverty alleviation and skill development in the region (</w:t>
      </w:r>
      <w:proofErr w:type="spellStart"/>
      <w:r w:rsidRPr="00E86033">
        <w:rPr>
          <w:rFonts w:ascii="Times New Roman" w:hAnsi="Times New Roman" w:cs="Times New Roman"/>
          <w:sz w:val="24"/>
          <w:szCs w:val="32"/>
        </w:rPr>
        <w:t>Hatibu</w:t>
      </w:r>
      <w:proofErr w:type="spellEnd"/>
      <w:r w:rsidRPr="00E86033">
        <w:rPr>
          <w:rFonts w:ascii="Times New Roman" w:hAnsi="Times New Roman" w:cs="Times New Roman"/>
          <w:sz w:val="24"/>
          <w:szCs w:val="32"/>
        </w:rPr>
        <w:t xml:space="preserve">, 2025; </w:t>
      </w:r>
      <w:proofErr w:type="spellStart"/>
      <w:r w:rsidRPr="00E86033">
        <w:rPr>
          <w:rFonts w:ascii="Times New Roman" w:hAnsi="Times New Roman" w:cs="Times New Roman"/>
          <w:sz w:val="24"/>
          <w:szCs w:val="32"/>
        </w:rPr>
        <w:t>Zaei</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Zaei</w:t>
      </w:r>
      <w:proofErr w:type="spellEnd"/>
      <w:r w:rsidRPr="00E86033">
        <w:rPr>
          <w:rFonts w:ascii="Times New Roman" w:hAnsi="Times New Roman" w:cs="Times New Roman"/>
          <w:sz w:val="24"/>
          <w:szCs w:val="32"/>
        </w:rPr>
        <w:t xml:space="preserve">, 2013). Additionally, heritage tourism fosters cultural pride and identity preservation. By engaging local communities in tourism activities, the intangible aspects of culture—such as oral histories, traditional cuisines, and craftsmanship—can be safeguarded </w:t>
      </w:r>
      <w:r w:rsidRPr="00E86033">
        <w:rPr>
          <w:rFonts w:ascii="Times New Roman" w:hAnsi="Times New Roman" w:cs="Times New Roman"/>
          <w:sz w:val="24"/>
          <w:szCs w:val="32"/>
        </w:rPr>
        <w:lastRenderedPageBreak/>
        <w:t>against the effects of globalization and cultural homogenization (Panzera, 2022). The involvement of indigenous communities in tourism-related decision-making is essential to ensure that development initiatives are respectful of local customs and do not lead to socio-cultural disruptions.</w:t>
      </w:r>
    </w:p>
    <w:p w14:paraId="7EA54DD7" w14:textId="105C4EC2" w:rsid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While cultural heritage tourism offers promising benefits, it is accompanied by several challenges that need to be addressed. One of the primary concerns is the deterioration of heritage sites due to over-tourism and inadequate conservation efforts. Unregulated tourism can lead to environmental degradation, damage to historical structures, and loss of cultural authenticity (Baloch et al., 2023). Moreover, the commercialization of cultural elements poses risks to their original meaning and significance. When traditions are staged purely for economic gain, they may lose their intrinsic value and become mere spectacles for tourist consumption (Hughes, 1995). To mitigate these issues, sustainable tourism models must be adopted, emphasizing responsible visitor management, heritage conservation policies, and inclusive community participation (</w:t>
      </w:r>
      <w:r w:rsidR="003D1B2F" w:rsidRPr="003D1B2F">
        <w:rPr>
          <w:rFonts w:ascii="Times New Roman" w:hAnsi="Times New Roman" w:cs="Times New Roman"/>
          <w:sz w:val="24"/>
          <w:szCs w:val="32"/>
        </w:rPr>
        <w:t>Li &amp; Hunter, 2015</w:t>
      </w:r>
      <w:r w:rsidRPr="00E86033">
        <w:rPr>
          <w:rFonts w:ascii="Times New Roman" w:hAnsi="Times New Roman" w:cs="Times New Roman"/>
          <w:sz w:val="24"/>
          <w:szCs w:val="32"/>
        </w:rPr>
        <w:t xml:space="preserve">). The objective of this study is to explore the dynamics of cultural heritage tourism in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Odisha, evaluating its role in economic development and identity conservation while advocating for sustainable practices.</w:t>
      </w:r>
    </w:p>
    <w:p w14:paraId="5BA00F81" w14:textId="5D6B7646" w:rsidR="00D84D19" w:rsidRPr="0063310C" w:rsidRDefault="0004722C" w:rsidP="0063310C">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DD3484" w:rsidRPr="0063310C">
        <w:rPr>
          <w:rFonts w:ascii="Times New Roman" w:hAnsi="Times New Roman" w:cs="Times New Roman"/>
          <w:b/>
          <w:bCs/>
          <w:sz w:val="24"/>
          <w:szCs w:val="32"/>
        </w:rPr>
        <w:t xml:space="preserve">. </w:t>
      </w:r>
      <w:r w:rsidR="0063310C" w:rsidRPr="0063310C">
        <w:rPr>
          <w:rFonts w:ascii="Times New Roman" w:hAnsi="Times New Roman" w:cs="Times New Roman"/>
          <w:b/>
          <w:bCs/>
          <w:sz w:val="24"/>
          <w:szCs w:val="32"/>
        </w:rPr>
        <w:t>Materials and Methods</w:t>
      </w:r>
    </w:p>
    <w:p w14:paraId="1667EB88" w14:textId="255ED869" w:rsidR="0063310C" w:rsidRPr="0063310C" w:rsidRDefault="0004722C" w:rsidP="0063310C">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63310C" w:rsidRPr="0063310C">
        <w:rPr>
          <w:rFonts w:ascii="Times New Roman" w:hAnsi="Times New Roman" w:cs="Times New Roman"/>
          <w:b/>
          <w:bCs/>
          <w:sz w:val="24"/>
          <w:szCs w:val="32"/>
        </w:rPr>
        <w:t xml:space="preserve">.1 </w:t>
      </w:r>
      <w:r w:rsidR="002E39E1">
        <w:rPr>
          <w:rFonts w:ascii="Times New Roman" w:hAnsi="Times New Roman" w:cs="Times New Roman"/>
          <w:b/>
          <w:bCs/>
          <w:sz w:val="24"/>
          <w:szCs w:val="32"/>
        </w:rPr>
        <w:t xml:space="preserve">Selection of </w:t>
      </w:r>
      <w:r w:rsidR="007C22BF">
        <w:rPr>
          <w:rFonts w:ascii="Times New Roman" w:hAnsi="Times New Roman" w:cs="Times New Roman"/>
          <w:b/>
          <w:bCs/>
          <w:sz w:val="24"/>
          <w:szCs w:val="32"/>
        </w:rPr>
        <w:t xml:space="preserve">the </w:t>
      </w:r>
      <w:r w:rsidR="0063310C" w:rsidRPr="0063310C">
        <w:rPr>
          <w:rFonts w:ascii="Times New Roman" w:hAnsi="Times New Roman" w:cs="Times New Roman"/>
          <w:b/>
          <w:bCs/>
          <w:sz w:val="24"/>
          <w:szCs w:val="32"/>
        </w:rPr>
        <w:t>Study Area</w:t>
      </w:r>
    </w:p>
    <w:p w14:paraId="73AF0A14" w14:textId="5D3DC278" w:rsidR="00AF6274" w:rsidRDefault="0063310C" w:rsidP="00B07880">
      <w:pPr>
        <w:spacing w:after="0"/>
        <w:jc w:val="both"/>
        <w:rPr>
          <w:rFonts w:ascii="Times New Roman" w:hAnsi="Times New Roman" w:cs="Times New Roman"/>
          <w:sz w:val="24"/>
          <w:szCs w:val="32"/>
        </w:rPr>
      </w:pPr>
      <w:proofErr w:type="spellStart"/>
      <w:r w:rsidRPr="000A7CC2">
        <w:rPr>
          <w:rFonts w:ascii="Times New Roman" w:hAnsi="Times New Roman" w:cs="Times New Roman"/>
          <w:sz w:val="24"/>
          <w:szCs w:val="32"/>
        </w:rPr>
        <w:t>Balangir</w:t>
      </w:r>
      <w:proofErr w:type="spellEnd"/>
      <w:r w:rsidR="00AF6274">
        <w:rPr>
          <w:rFonts w:ascii="Times New Roman" w:hAnsi="Times New Roman" w:cs="Times New Roman"/>
          <w:sz w:val="24"/>
          <w:szCs w:val="32"/>
        </w:rPr>
        <w:t xml:space="preserve"> district</w:t>
      </w:r>
      <w:r w:rsidRPr="000A7CC2">
        <w:rPr>
          <w:rFonts w:ascii="Times New Roman" w:hAnsi="Times New Roman" w:cs="Times New Roman"/>
          <w:sz w:val="24"/>
          <w:szCs w:val="32"/>
        </w:rPr>
        <w:t>, located in the western part of Odisha, India, has a rich historical background and cultural significance that contributes to its tourism potential</w:t>
      </w:r>
      <w:r w:rsidR="00B07256">
        <w:rPr>
          <w:rFonts w:ascii="Times New Roman" w:hAnsi="Times New Roman" w:cs="Times New Roman"/>
          <w:sz w:val="24"/>
          <w:szCs w:val="32"/>
        </w:rPr>
        <w:t xml:space="preserve"> </w:t>
      </w:r>
      <w:r w:rsidR="00B07256" w:rsidRPr="00B07256">
        <w:rPr>
          <w:rFonts w:ascii="Times New Roman" w:hAnsi="Times New Roman" w:cs="Times New Roman"/>
          <w:i/>
          <w:iCs/>
          <w:sz w:val="24"/>
          <w:szCs w:val="32"/>
        </w:rPr>
        <w:t>(Figure 1)</w:t>
      </w:r>
      <w:r w:rsidRPr="000A7CC2">
        <w:rPr>
          <w:rFonts w:ascii="Times New Roman" w:hAnsi="Times New Roman" w:cs="Times New Roman"/>
          <w:sz w:val="24"/>
          <w:szCs w:val="32"/>
        </w:rPr>
        <w:t xml:space="preserve">. The region has been inhabited since ancient times, with evidence of human settlements dating back to the prehistoric period. The history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is intertwined with various dynasties and empires that ruled the region over the centuries, leaving behind a wealth of cultural heritage.</w:t>
      </w:r>
      <w:r>
        <w:rPr>
          <w:rFonts w:ascii="Times New Roman" w:hAnsi="Times New Roman" w:cs="Times New Roman"/>
          <w:sz w:val="24"/>
          <w:szCs w:val="32"/>
        </w:rPr>
        <w:t xml:space="preserve"> </w:t>
      </w:r>
      <w:r w:rsidRPr="000A7CC2">
        <w:rPr>
          <w:rFonts w:ascii="Times New Roman" w:hAnsi="Times New Roman" w:cs="Times New Roman"/>
          <w:sz w:val="24"/>
          <w:szCs w:val="32"/>
        </w:rPr>
        <w:t xml:space="preserve">The region's historical significance can be traced to the reign of the Chauhan dynasty during the 9th and 10th centuries CE. The Chauhan rulers played a vital role in shaping the culture and architecture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The region witnessed the construction of magnificent temples, forts, and palaces, showcasing a blend of indigenous and architectural styles influenced by the ruling dynasties. One notable example is the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w:t>
      </w:r>
      <w:proofErr w:type="spellStart"/>
      <w:r w:rsidRPr="000A7CC2">
        <w:rPr>
          <w:rFonts w:ascii="Times New Roman" w:hAnsi="Times New Roman" w:cs="Times New Roman"/>
          <w:sz w:val="24"/>
          <w:szCs w:val="32"/>
        </w:rPr>
        <w:t>Rajbari</w:t>
      </w:r>
      <w:proofErr w:type="spellEnd"/>
      <w:r w:rsidRPr="000A7CC2">
        <w:rPr>
          <w:rFonts w:ascii="Times New Roman" w:hAnsi="Times New Roman" w:cs="Times New Roman"/>
          <w:sz w:val="24"/>
          <w:szCs w:val="32"/>
        </w:rPr>
        <w:t xml:space="preserve">, an architectural marvel that served as the residence of the erstwhile rulers of </w:t>
      </w:r>
      <w:proofErr w:type="spellStart"/>
      <w:r w:rsidRPr="000A7CC2">
        <w:rPr>
          <w:rFonts w:ascii="Times New Roman" w:hAnsi="Times New Roman" w:cs="Times New Roman"/>
          <w:sz w:val="24"/>
          <w:szCs w:val="32"/>
        </w:rPr>
        <w:t>Balangir</w:t>
      </w:r>
      <w:proofErr w:type="spellEnd"/>
      <w:r w:rsidRPr="0047054F">
        <w:t xml:space="preserve"> </w:t>
      </w:r>
      <w:r>
        <w:t>(</w:t>
      </w:r>
      <w:r>
        <w:rPr>
          <w:rFonts w:ascii="Times New Roman" w:hAnsi="Times New Roman" w:cs="Times New Roman"/>
          <w:sz w:val="24"/>
          <w:szCs w:val="32"/>
        </w:rPr>
        <w:t xml:space="preserve">Chakrabarty, </w:t>
      </w:r>
      <w:r w:rsidRPr="0047054F">
        <w:rPr>
          <w:rFonts w:ascii="Times New Roman" w:hAnsi="Times New Roman" w:cs="Times New Roman"/>
          <w:sz w:val="24"/>
          <w:szCs w:val="32"/>
        </w:rPr>
        <w:t>2009</w:t>
      </w:r>
      <w:r>
        <w:rPr>
          <w:rFonts w:ascii="Times New Roman" w:hAnsi="Times New Roman" w:cs="Times New Roman"/>
          <w:sz w:val="24"/>
          <w:szCs w:val="32"/>
        </w:rPr>
        <w:t>;</w:t>
      </w:r>
      <w:r w:rsidRPr="0047054F">
        <w:t xml:space="preserve"> </w:t>
      </w:r>
      <w:proofErr w:type="spellStart"/>
      <w:r>
        <w:rPr>
          <w:rFonts w:ascii="Times New Roman" w:hAnsi="Times New Roman" w:cs="Times New Roman"/>
          <w:sz w:val="24"/>
          <w:szCs w:val="32"/>
        </w:rPr>
        <w:t>Satapathy</w:t>
      </w:r>
      <w:proofErr w:type="spellEnd"/>
      <w:r>
        <w:rPr>
          <w:rFonts w:ascii="Times New Roman" w:hAnsi="Times New Roman" w:cs="Times New Roman"/>
          <w:sz w:val="24"/>
          <w:szCs w:val="32"/>
        </w:rPr>
        <w:t>, 2018).</w:t>
      </w:r>
      <w:r w:rsidR="002E39E1">
        <w:rPr>
          <w:rFonts w:ascii="Times New Roman" w:hAnsi="Times New Roman" w:cs="Times New Roman"/>
          <w:sz w:val="24"/>
          <w:szCs w:val="32"/>
        </w:rPr>
        <w:t xml:space="preserve">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is also renowned for its vibrant cultural traditions and festivals. The region celebrates various festivals with great fervor, including </w:t>
      </w:r>
      <w:proofErr w:type="spellStart"/>
      <w:r w:rsidR="00AF6274" w:rsidRPr="000A7CC2">
        <w:rPr>
          <w:rFonts w:ascii="Times New Roman" w:hAnsi="Times New Roman" w:cs="Times New Roman"/>
          <w:sz w:val="24"/>
          <w:szCs w:val="32"/>
        </w:rPr>
        <w:t>Nuakhai</w:t>
      </w:r>
      <w:proofErr w:type="spellEnd"/>
      <w:r w:rsidR="00AF6274" w:rsidRPr="000A7CC2">
        <w:rPr>
          <w:rFonts w:ascii="Times New Roman" w:hAnsi="Times New Roman" w:cs="Times New Roman"/>
          <w:sz w:val="24"/>
          <w:szCs w:val="32"/>
        </w:rPr>
        <w:t>, a harvest festival that signifies the bonding of people with nature and the agricultural cycle. The festival showcases the rich cultural heritage, traditional rituals, music, dance, and cuisine of the region.</w:t>
      </w:r>
      <w:r w:rsidR="00AF6274">
        <w:rPr>
          <w:rFonts w:ascii="Times New Roman" w:hAnsi="Times New Roman" w:cs="Times New Roman"/>
          <w:sz w:val="24"/>
          <w:szCs w:val="32"/>
        </w:rPr>
        <w:t xml:space="preserve"> Thus, t</w:t>
      </w:r>
      <w:r w:rsidR="00AF6274" w:rsidRPr="000A7CC2">
        <w:rPr>
          <w:rFonts w:ascii="Times New Roman" w:hAnsi="Times New Roman" w:cs="Times New Roman"/>
          <w:sz w:val="24"/>
          <w:szCs w:val="32"/>
        </w:rPr>
        <w:t xml:space="preserve">he cultural heritage and historical sites in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have immense potential to attract tourists and promote socio-economic growth in the region. However, it is crucial to ensure sustainable tourism development that preserves the cultural identity and heritage of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while providing economic opportunities for the local communities.</w:t>
      </w:r>
    </w:p>
    <w:p w14:paraId="03F822E6" w14:textId="2D7CC6B4" w:rsidR="00B07880" w:rsidRPr="007D085F" w:rsidRDefault="007D085F" w:rsidP="007D085F">
      <w:pPr>
        <w:spacing w:after="0"/>
        <w:jc w:val="center"/>
        <w:rPr>
          <w:rFonts w:ascii="Times New Roman" w:hAnsi="Times New Roman" w:cs="Times New Roman"/>
        </w:rPr>
      </w:pPr>
      <w:r>
        <w:rPr>
          <w:rFonts w:ascii="Times New Roman" w:hAnsi="Times New Roman" w:cs="Times New Roman"/>
          <w:noProof/>
          <w:lang w:bidi="ar-SA"/>
        </w:rPr>
        <w:lastRenderedPageBreak/>
        <w:drawing>
          <wp:inline distT="0" distB="0" distL="0" distR="0" wp14:anchorId="387B7536" wp14:editId="32E6842D">
            <wp:extent cx="5943600" cy="4592320"/>
            <wp:effectExtent l="19050" t="19050" r="19050" b="17780"/>
            <wp:docPr id="290089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89204" name="Picture 290089204"/>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320"/>
                    </a:xfrm>
                    <a:prstGeom prst="rect">
                      <a:avLst/>
                    </a:prstGeom>
                    <a:ln w="12700">
                      <a:solidFill>
                        <a:schemeClr val="tx1"/>
                      </a:solidFill>
                    </a:ln>
                  </pic:spPr>
                </pic:pic>
              </a:graphicData>
            </a:graphic>
          </wp:inline>
        </w:drawing>
      </w:r>
      <w:r w:rsidR="00B07880" w:rsidRPr="00B07256">
        <w:rPr>
          <w:rFonts w:ascii="Times New Roman" w:hAnsi="Times New Roman" w:cs="Times New Roman"/>
          <w:b/>
          <w:bCs/>
          <w:sz w:val="24"/>
          <w:szCs w:val="24"/>
        </w:rPr>
        <w:t>Fig. 1</w:t>
      </w:r>
      <w:r w:rsidR="00B07880">
        <w:rPr>
          <w:rFonts w:ascii="Times New Roman" w:hAnsi="Times New Roman" w:cs="Times New Roman"/>
          <w:sz w:val="24"/>
          <w:szCs w:val="24"/>
        </w:rPr>
        <w:t xml:space="preserve"> Study Area Map</w:t>
      </w:r>
    </w:p>
    <w:p w14:paraId="79525CFF" w14:textId="27982CDB" w:rsidR="0063310C" w:rsidRPr="00AF6274" w:rsidRDefault="0004722C" w:rsidP="00AF6274">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AF6274" w:rsidRPr="00AF6274">
        <w:rPr>
          <w:rFonts w:ascii="Times New Roman" w:hAnsi="Times New Roman" w:cs="Times New Roman"/>
          <w:b/>
          <w:bCs/>
          <w:sz w:val="24"/>
          <w:szCs w:val="32"/>
        </w:rPr>
        <w:t xml:space="preserve">.2 Database </w:t>
      </w:r>
      <w:r w:rsidR="001A3697" w:rsidRPr="001A3697">
        <w:rPr>
          <w:rFonts w:ascii="Times New Roman" w:hAnsi="Times New Roman" w:cs="Times New Roman"/>
          <w:b/>
          <w:bCs/>
          <w:sz w:val="24"/>
          <w:szCs w:val="32"/>
        </w:rPr>
        <w:t>and Methodology</w:t>
      </w:r>
    </w:p>
    <w:p w14:paraId="5EAB17AB" w14:textId="5A8CE307" w:rsidR="00AD016E" w:rsidRPr="00FF4AE9" w:rsidRDefault="00AD016E" w:rsidP="00B07256">
      <w:pPr>
        <w:spacing w:after="0"/>
        <w:jc w:val="both"/>
        <w:rPr>
          <w:rFonts w:ascii="Times New Roman" w:hAnsi="Times New Roman" w:cs="Times New Roman"/>
          <w:sz w:val="24"/>
          <w:szCs w:val="24"/>
        </w:rPr>
      </w:pPr>
      <w:r w:rsidRPr="00FF4AE9">
        <w:rPr>
          <w:rFonts w:ascii="Times New Roman" w:hAnsi="Times New Roman" w:cs="Times New Roman"/>
          <w:sz w:val="24"/>
          <w:szCs w:val="24"/>
        </w:rPr>
        <w:t xml:space="preserve">The study is exclusively based on secondary sources of data except site visits and interview with local key stakeholders, including local community members, tourism officials, cultural experts, and representatives from relevant organizations. Secondary data involved a comprehensive review of relevant documents, scholarly articles, government official reports, and historical records related to </w:t>
      </w:r>
      <w:proofErr w:type="spellStart"/>
      <w:r w:rsidRPr="00FF4AE9">
        <w:rPr>
          <w:rFonts w:ascii="Times New Roman" w:hAnsi="Times New Roman" w:cs="Times New Roman"/>
          <w:sz w:val="24"/>
          <w:szCs w:val="24"/>
        </w:rPr>
        <w:t>Balangir's</w:t>
      </w:r>
      <w:proofErr w:type="spellEnd"/>
      <w:r w:rsidRPr="00FF4AE9">
        <w:rPr>
          <w:rFonts w:ascii="Times New Roman" w:hAnsi="Times New Roman" w:cs="Times New Roman"/>
          <w:sz w:val="24"/>
          <w:szCs w:val="24"/>
        </w:rPr>
        <w:t xml:space="preserve"> cultural heritage and tourism development. The collected data was analyzed using a combination of qualitative and quantitative data analysis techniques. The data obtained from interviews were subjected to thematic analysis. Numeric data collected through secondary sources were </w:t>
      </w:r>
      <w:proofErr w:type="spellStart"/>
      <w:r w:rsidRPr="00FF4AE9">
        <w:rPr>
          <w:rFonts w:ascii="Times New Roman" w:hAnsi="Times New Roman" w:cs="Times New Roman"/>
          <w:sz w:val="24"/>
          <w:szCs w:val="24"/>
        </w:rPr>
        <w:t>analysed</w:t>
      </w:r>
      <w:proofErr w:type="spellEnd"/>
      <w:r w:rsidRPr="00FF4AE9">
        <w:rPr>
          <w:rFonts w:ascii="Times New Roman" w:hAnsi="Times New Roman" w:cs="Times New Roman"/>
          <w:sz w:val="24"/>
          <w:szCs w:val="24"/>
        </w:rPr>
        <w:t xml:space="preserve"> in MS Excel.</w:t>
      </w:r>
    </w:p>
    <w:p w14:paraId="5FA7EE73" w14:textId="010C73C5" w:rsidR="00D84D19" w:rsidRPr="00FF4AE9" w:rsidRDefault="0004722C" w:rsidP="00FF4AE9">
      <w:pPr>
        <w:spacing w:after="0"/>
        <w:jc w:val="both"/>
        <w:rPr>
          <w:rFonts w:ascii="Times New Roman" w:hAnsi="Times New Roman" w:cs="Times New Roman"/>
          <w:b/>
          <w:bCs/>
          <w:sz w:val="24"/>
          <w:szCs w:val="24"/>
        </w:rPr>
      </w:pPr>
      <w:r w:rsidRPr="00FF4AE9">
        <w:rPr>
          <w:rFonts w:ascii="Times New Roman" w:hAnsi="Times New Roman" w:cs="Times New Roman"/>
          <w:b/>
          <w:bCs/>
          <w:sz w:val="24"/>
          <w:szCs w:val="24"/>
        </w:rPr>
        <w:t>3</w:t>
      </w:r>
      <w:r w:rsidR="00DD3484" w:rsidRPr="00FF4AE9">
        <w:rPr>
          <w:rFonts w:ascii="Times New Roman" w:hAnsi="Times New Roman" w:cs="Times New Roman"/>
          <w:b/>
          <w:bCs/>
          <w:sz w:val="24"/>
          <w:szCs w:val="24"/>
        </w:rPr>
        <w:t xml:space="preserve">. </w:t>
      </w:r>
      <w:r w:rsidR="00807B7E" w:rsidRPr="00FF4AE9">
        <w:rPr>
          <w:rFonts w:ascii="Times New Roman" w:hAnsi="Times New Roman" w:cs="Times New Roman"/>
          <w:b/>
          <w:bCs/>
          <w:sz w:val="24"/>
          <w:szCs w:val="24"/>
        </w:rPr>
        <w:t>Results and Discussions</w:t>
      </w:r>
    </w:p>
    <w:p w14:paraId="2B030F9E" w14:textId="0FDBA869" w:rsidR="00D84D19" w:rsidRPr="00FF4AE9" w:rsidRDefault="0004722C" w:rsidP="00FF4AE9">
      <w:pPr>
        <w:spacing w:after="0"/>
        <w:jc w:val="both"/>
        <w:rPr>
          <w:rFonts w:ascii="Times New Roman" w:hAnsi="Times New Roman" w:cs="Times New Roman"/>
          <w:b/>
          <w:bCs/>
          <w:sz w:val="24"/>
          <w:szCs w:val="24"/>
        </w:rPr>
      </w:pPr>
      <w:r w:rsidRPr="00FF4AE9">
        <w:rPr>
          <w:rFonts w:ascii="Times New Roman" w:hAnsi="Times New Roman" w:cs="Times New Roman"/>
          <w:b/>
          <w:bCs/>
          <w:sz w:val="24"/>
          <w:szCs w:val="24"/>
        </w:rPr>
        <w:t>3</w:t>
      </w:r>
      <w:r w:rsidR="00DD3484" w:rsidRPr="00FF4AE9">
        <w:rPr>
          <w:rFonts w:ascii="Times New Roman" w:hAnsi="Times New Roman" w:cs="Times New Roman"/>
          <w:b/>
          <w:bCs/>
          <w:sz w:val="24"/>
          <w:szCs w:val="24"/>
        </w:rPr>
        <w:t>.</w:t>
      </w:r>
      <w:r w:rsidR="00AF6274" w:rsidRPr="00FF4AE9">
        <w:rPr>
          <w:rFonts w:ascii="Times New Roman" w:hAnsi="Times New Roman" w:cs="Times New Roman"/>
          <w:b/>
          <w:bCs/>
          <w:sz w:val="24"/>
          <w:szCs w:val="24"/>
        </w:rPr>
        <w:t>1</w:t>
      </w:r>
      <w:r w:rsidR="00DD3484" w:rsidRPr="00FF4AE9">
        <w:rPr>
          <w:rFonts w:ascii="Times New Roman" w:hAnsi="Times New Roman" w:cs="Times New Roman"/>
          <w:b/>
          <w:bCs/>
          <w:sz w:val="24"/>
          <w:szCs w:val="24"/>
        </w:rPr>
        <w:t xml:space="preserve"> </w:t>
      </w:r>
      <w:r w:rsidR="00D84D19" w:rsidRPr="00FF4AE9">
        <w:rPr>
          <w:rFonts w:ascii="Times New Roman" w:hAnsi="Times New Roman" w:cs="Times New Roman"/>
          <w:b/>
          <w:bCs/>
          <w:sz w:val="24"/>
          <w:szCs w:val="24"/>
        </w:rPr>
        <w:t>Identification and description of cultural heritage sites, artifacts, and traditions</w:t>
      </w:r>
    </w:p>
    <w:p w14:paraId="2F7AF5AB" w14:textId="77777777" w:rsidR="00A269F3" w:rsidRPr="00FF4AE9" w:rsidRDefault="000A7CC2" w:rsidP="00FF4AE9">
      <w:pPr>
        <w:spacing w:after="0"/>
        <w:jc w:val="both"/>
        <w:rPr>
          <w:rFonts w:ascii="Times New Roman" w:hAnsi="Times New Roman" w:cs="Times New Roman"/>
          <w:sz w:val="24"/>
          <w:szCs w:val="24"/>
        </w:rPr>
      </w:pPr>
      <w:r w:rsidRPr="00FF4AE9">
        <w:rPr>
          <w:rFonts w:ascii="Times New Roman" w:hAnsi="Times New Roman" w:cs="Times New Roman"/>
          <w:sz w:val="24"/>
          <w:szCs w:val="24"/>
        </w:rPr>
        <w:t xml:space="preserve">In order to understand the cultural heritage and tourism potential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it is essential to identify and describe the significant cultural heritage sites, artifacts, and traditions that contribute to the region's unique identity. This section presents an overview of some prominent cultural heritage sites, artifacts, and traditions in </w:t>
      </w:r>
      <w:proofErr w:type="spellStart"/>
      <w:r w:rsidRPr="00FF4AE9">
        <w:rPr>
          <w:rFonts w:ascii="Times New Roman" w:hAnsi="Times New Roman" w:cs="Times New Roman"/>
          <w:sz w:val="24"/>
          <w:szCs w:val="24"/>
        </w:rPr>
        <w:t>Balangir</w:t>
      </w:r>
      <w:proofErr w:type="spellEnd"/>
      <w:r w:rsidR="00A269F3" w:rsidRPr="00FF4AE9">
        <w:rPr>
          <w:rFonts w:ascii="Times New Roman" w:hAnsi="Times New Roman" w:cs="Times New Roman"/>
          <w:sz w:val="24"/>
          <w:szCs w:val="24"/>
        </w:rPr>
        <w:t>.</w:t>
      </w:r>
    </w:p>
    <w:p w14:paraId="77771CD9" w14:textId="26F597F5" w:rsidR="00C13611" w:rsidRPr="00FF4AE9" w:rsidRDefault="0004722C" w:rsidP="00FF4AE9">
      <w:pPr>
        <w:spacing w:after="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.1.1</w:t>
      </w:r>
      <w:r w:rsidR="00C13611" w:rsidRPr="00FF4AE9">
        <w:rPr>
          <w:rFonts w:ascii="Times New Roman" w:hAnsi="Times New Roman" w:cs="Times New Roman"/>
          <w:b/>
          <w:bCs/>
          <w:sz w:val="24"/>
          <w:szCs w:val="24"/>
        </w:rPr>
        <w:t xml:space="preserve"> Cultural Heritage Sites</w:t>
      </w:r>
    </w:p>
    <w:p w14:paraId="2F9AAC3E" w14:textId="26D73541" w:rsidR="00C13611" w:rsidRPr="00FF4AE9" w:rsidRDefault="00C13611" w:rsidP="00FF4AE9">
      <w:pPr>
        <w:pStyle w:val="NormalWeb"/>
        <w:spacing w:before="0" w:beforeAutospacing="0"/>
        <w:jc w:val="both"/>
        <w:rPr>
          <w:b/>
          <w:bCs/>
        </w:rPr>
      </w:pPr>
      <w:proofErr w:type="spellStart"/>
      <w:r w:rsidRPr="00FF4AE9">
        <w:lastRenderedPageBreak/>
        <w:t>Balangir</w:t>
      </w:r>
      <w:proofErr w:type="spellEnd"/>
      <w:r w:rsidRPr="00FF4AE9">
        <w:t xml:space="preserve"> is adorned with several culturally significant heritage sites. One of the most revered is the Harishankar Temple, located on the slopes of the </w:t>
      </w:r>
      <w:proofErr w:type="spellStart"/>
      <w:r w:rsidRPr="00FF4AE9">
        <w:t>Gandhamardhan</w:t>
      </w:r>
      <w:proofErr w:type="spellEnd"/>
      <w:r w:rsidRPr="00FF4AE9">
        <w:t xml:space="preserve"> Hills. This pilgrimage site is dedicated to both Lord Vishnu (Hari) and Lord Shiva (Shankar) and is renowned for its natural beauty, waterfalls, and religious significance, attracting numerous devotees and tourists. The </w:t>
      </w:r>
      <w:proofErr w:type="spellStart"/>
      <w:r w:rsidRPr="00FF4AE9">
        <w:t>Balangir</w:t>
      </w:r>
      <w:proofErr w:type="spellEnd"/>
      <w:r w:rsidRPr="00FF4AE9">
        <w:t xml:space="preserve"> </w:t>
      </w:r>
      <w:proofErr w:type="spellStart"/>
      <w:r w:rsidRPr="00FF4AE9">
        <w:t>Rajbari</w:t>
      </w:r>
      <w:proofErr w:type="spellEnd"/>
      <w:r w:rsidRPr="00FF4AE9">
        <w:t xml:space="preserve">, also known as the </w:t>
      </w:r>
      <w:proofErr w:type="spellStart"/>
      <w:r w:rsidRPr="00FF4AE9">
        <w:t>Balangir</w:t>
      </w:r>
      <w:proofErr w:type="spellEnd"/>
      <w:r w:rsidRPr="00FF4AE9">
        <w:t xml:space="preserve"> Palace, is a remarkable cultural heritage site in the region. Constructed during the 17th century, it served as the residence of the royal family of </w:t>
      </w:r>
      <w:proofErr w:type="spellStart"/>
      <w:r w:rsidRPr="00FF4AE9">
        <w:t>Balangir</w:t>
      </w:r>
      <w:proofErr w:type="spellEnd"/>
      <w:r w:rsidRPr="00FF4AE9">
        <w:t xml:space="preserve">. The palace showcases a blend of indigenous Odia architectural style and influences from the Mughal era. The intricate carvings, ornate gateways, and sprawling courtyards reflect the grandeur and opulence of the bygone era. Another important religious landmark is the </w:t>
      </w:r>
      <w:proofErr w:type="spellStart"/>
      <w:r w:rsidRPr="00FF4AE9">
        <w:t>Pataneswari</w:t>
      </w:r>
      <w:proofErr w:type="spellEnd"/>
      <w:r w:rsidRPr="00FF4AE9">
        <w:t xml:space="preserve"> Temple, situated in </w:t>
      </w:r>
      <w:proofErr w:type="spellStart"/>
      <w:r w:rsidR="001C5B27" w:rsidRPr="00FF4AE9">
        <w:t>Patnagarh</w:t>
      </w:r>
      <w:proofErr w:type="spellEnd"/>
      <w:r w:rsidRPr="00FF4AE9">
        <w:t xml:space="preserve">. Dedicated to Goddess </w:t>
      </w:r>
      <w:proofErr w:type="spellStart"/>
      <w:r w:rsidRPr="00FF4AE9">
        <w:t>Pataneswari</w:t>
      </w:r>
      <w:proofErr w:type="spellEnd"/>
      <w:r w:rsidRPr="00FF4AE9">
        <w:t xml:space="preserve">, the presiding deity of the Chauhan rulers of Patna (modern </w:t>
      </w:r>
      <w:proofErr w:type="spellStart"/>
      <w:r w:rsidRPr="00FF4AE9">
        <w:t>Balangir</w:t>
      </w:r>
      <w:proofErr w:type="spellEnd"/>
      <w:r w:rsidRPr="00FF4AE9">
        <w:t>), this temple serves as a center for various cultural and religious festivals, showcasing the region’s deep-rooted spiritual traditions</w:t>
      </w:r>
      <w:r w:rsidR="00270AF8" w:rsidRPr="00FF4AE9">
        <w:t>.</w:t>
      </w:r>
      <w:r w:rsidR="00AD761D" w:rsidRPr="00FF4AE9">
        <w:t xml:space="preserve"> Another important Shiv temple is the </w:t>
      </w:r>
      <w:proofErr w:type="spellStart"/>
      <w:r w:rsidR="00AD761D" w:rsidRPr="00FF4AE9">
        <w:t>Jogeshwar</w:t>
      </w:r>
      <w:proofErr w:type="spellEnd"/>
      <w:r w:rsidR="00AD761D" w:rsidRPr="00FF4AE9">
        <w:t xml:space="preserve"> Temple,</w:t>
      </w:r>
      <w:r w:rsidR="00270AF8" w:rsidRPr="00FF4AE9">
        <w:t xml:space="preserve"> dedicated to Lord </w:t>
      </w:r>
      <w:proofErr w:type="spellStart"/>
      <w:r w:rsidR="00270AF8" w:rsidRPr="00FF4AE9">
        <w:t>Jogeshwar</w:t>
      </w:r>
      <w:proofErr w:type="spellEnd"/>
      <w:r w:rsidR="00270AF8" w:rsidRPr="00FF4AE9">
        <w:t>, one of the incarnations of Lord Shiva. In the</w:t>
      </w:r>
      <w:r w:rsidR="00270AF8" w:rsidRPr="00FF4AE9">
        <w:t> </w:t>
      </w:r>
      <w:r w:rsidR="00270AF8" w:rsidRPr="00FF4AE9">
        <w:t xml:space="preserve">premises of the temple, the idols of Lord Ganesha, Karthik, Hanuman and Maa Chandi are worshipped. The major festivals of the </w:t>
      </w:r>
      <w:proofErr w:type="spellStart"/>
      <w:r w:rsidR="00270AF8" w:rsidRPr="00FF4AE9">
        <w:t>Jogeswar</w:t>
      </w:r>
      <w:proofErr w:type="spellEnd"/>
      <w:r w:rsidR="00270AF8" w:rsidRPr="00FF4AE9">
        <w:t xml:space="preserve"> temple like </w:t>
      </w:r>
      <w:proofErr w:type="spellStart"/>
      <w:r w:rsidR="00270AF8" w:rsidRPr="00FF4AE9">
        <w:t>Mahashivratri</w:t>
      </w:r>
      <w:proofErr w:type="spellEnd"/>
      <w:r w:rsidR="00270AF8" w:rsidRPr="00FF4AE9">
        <w:t xml:space="preserve"> and </w:t>
      </w:r>
      <w:proofErr w:type="spellStart"/>
      <w:r w:rsidR="00270AF8" w:rsidRPr="00FF4AE9">
        <w:t>Sitalasasthi</w:t>
      </w:r>
      <w:proofErr w:type="spellEnd"/>
      <w:r w:rsidR="00270AF8" w:rsidRPr="00FF4AE9">
        <w:t xml:space="preserve"> are celebrated with a lot of pomp and grandeur.</w:t>
      </w:r>
      <w:r w:rsidR="005732DD" w:rsidRPr="00FF4AE9">
        <w:t xml:space="preserve"> </w:t>
      </w:r>
      <w:r w:rsidR="001F00E2" w:rsidRPr="00FF4AE9">
        <w:t xml:space="preserve">On the bottom of </w:t>
      </w:r>
      <w:proofErr w:type="spellStart"/>
      <w:r w:rsidR="001F00E2" w:rsidRPr="00FF4AE9">
        <w:t>Kumuda</w:t>
      </w:r>
      <w:proofErr w:type="spellEnd"/>
      <w:r w:rsidR="001F00E2" w:rsidRPr="00FF4AE9">
        <w:t xml:space="preserve"> </w:t>
      </w:r>
      <w:proofErr w:type="spellStart"/>
      <w:r w:rsidR="001F00E2" w:rsidRPr="00FF4AE9">
        <w:t>Pahada</w:t>
      </w:r>
      <w:proofErr w:type="spellEnd"/>
      <w:r w:rsidR="001F00E2" w:rsidRPr="00FF4AE9">
        <w:t xml:space="preserve"> exists the </w:t>
      </w:r>
      <w:proofErr w:type="spellStart"/>
      <w:r w:rsidR="001F00E2" w:rsidRPr="00FF4AE9">
        <w:t>Dhabaleswar</w:t>
      </w:r>
      <w:proofErr w:type="spellEnd"/>
      <w:r w:rsidR="001F00E2" w:rsidRPr="00FF4AE9">
        <w:t xml:space="preserve"> Temple, located near </w:t>
      </w:r>
      <w:proofErr w:type="spellStart"/>
      <w:r w:rsidR="001F00E2" w:rsidRPr="00FF4AE9">
        <w:t>Titilagarh</w:t>
      </w:r>
      <w:proofErr w:type="spellEnd"/>
      <w:r w:rsidR="001F00E2" w:rsidRPr="00FF4AE9">
        <w:t xml:space="preserve"> in </w:t>
      </w:r>
      <w:proofErr w:type="spellStart"/>
      <w:r w:rsidR="001F00E2" w:rsidRPr="00FF4AE9">
        <w:t>Balangir</w:t>
      </w:r>
      <w:proofErr w:type="spellEnd"/>
      <w:r w:rsidR="001F00E2" w:rsidRPr="00FF4AE9">
        <w:t xml:space="preserve">. Lord </w:t>
      </w:r>
      <w:proofErr w:type="spellStart"/>
      <w:r w:rsidR="001F00E2" w:rsidRPr="00FF4AE9">
        <w:t>Dhabaleswar</w:t>
      </w:r>
      <w:proofErr w:type="spellEnd"/>
      <w:r w:rsidR="001F00E2" w:rsidRPr="00FF4AE9">
        <w:t xml:space="preserve"> lives inside a larger natural cave enclosed by three other caves. The temple draws thousands of devotees, especially during Shravana and Shivaratri. It features a Shree Ram Temple, a reservoir, adventure sports, and urban landscapes and is an important spiritual and recreational sector within </w:t>
      </w:r>
      <w:proofErr w:type="spellStart"/>
      <w:r w:rsidR="001F00E2" w:rsidRPr="00FF4AE9">
        <w:t>Balangir</w:t>
      </w:r>
      <w:proofErr w:type="spellEnd"/>
      <w:r w:rsidR="001F00E2" w:rsidRPr="00FF4AE9">
        <w:t xml:space="preserve">. </w:t>
      </w:r>
      <w:proofErr w:type="spellStart"/>
      <w:r w:rsidRPr="00FF4AE9">
        <w:t>Ranipur-Jharial</w:t>
      </w:r>
      <w:proofErr w:type="spellEnd"/>
      <w:r w:rsidRPr="00FF4AE9">
        <w:t xml:space="preserve">, often referred to as the "Soma Tirtha," is an archaeological site known for its cluster of temples, rock-cut sculptures, and the iconic 64 Yogini Temple. Dating back to the 9th and 10th centuries, this site represents a unique blend of Shaivism, Shaktism, and Vaishnavism. The </w:t>
      </w:r>
      <w:proofErr w:type="spellStart"/>
      <w:r w:rsidRPr="00FF4AE9">
        <w:t>hypaethral</w:t>
      </w:r>
      <w:proofErr w:type="spellEnd"/>
      <w:r w:rsidRPr="00FF4AE9">
        <w:t xml:space="preserve"> (open-air) 64 Yogini Temple is one of the rarest Yogini shrines in India, highlighting the tantric influences of the time. Another significant temple is the </w:t>
      </w:r>
      <w:proofErr w:type="spellStart"/>
      <w:r w:rsidRPr="00FF4AE9">
        <w:t>Saintala</w:t>
      </w:r>
      <w:proofErr w:type="spellEnd"/>
      <w:r w:rsidRPr="00FF4AE9">
        <w:t xml:space="preserve"> </w:t>
      </w:r>
      <w:proofErr w:type="spellStart"/>
      <w:r w:rsidRPr="00FF4AE9">
        <w:t>Chandi</w:t>
      </w:r>
      <w:proofErr w:type="spellEnd"/>
      <w:r w:rsidRPr="00FF4AE9">
        <w:t xml:space="preserve"> Temple, located in </w:t>
      </w:r>
      <w:proofErr w:type="spellStart"/>
      <w:r w:rsidRPr="00FF4AE9">
        <w:t>Saintala</w:t>
      </w:r>
      <w:proofErr w:type="spellEnd"/>
      <w:r w:rsidRPr="00FF4AE9">
        <w:t xml:space="preserve"> village. Dedicated to Goddess Chandi in her tantric form, this site also features the remains of an ancient Shiva temple with intricately carved stone sculptures, emphasizing its historical and religious importance.</w:t>
      </w:r>
    </w:p>
    <w:p w14:paraId="5BCE804B" w14:textId="6439B90A" w:rsidR="00C13611" w:rsidRPr="00FF4AE9" w:rsidRDefault="0004722C" w:rsidP="00C13611">
      <w:pPr>
        <w:spacing w:after="16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 xml:space="preserve">.1.2 </w:t>
      </w:r>
      <w:r w:rsidR="00C13611" w:rsidRPr="00FF4AE9">
        <w:rPr>
          <w:rFonts w:ascii="Times New Roman" w:hAnsi="Times New Roman" w:cs="Times New Roman"/>
          <w:b/>
          <w:bCs/>
          <w:sz w:val="24"/>
          <w:szCs w:val="24"/>
        </w:rPr>
        <w:t>Artifacts and Archaeological Significance</w:t>
      </w:r>
    </w:p>
    <w:p w14:paraId="1C1C98D0" w14:textId="77777777" w:rsidR="00C13611" w:rsidRPr="00FF4AE9" w:rsidRDefault="00C13611" w:rsidP="00C13611">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district has yielded various archaeological remains, including stone and terracotta artifacts, temple ruins, and inscriptions from the medieval period. Among these, the sculptural remains at </w:t>
      </w:r>
      <w:proofErr w:type="spellStart"/>
      <w:r w:rsidRPr="00FF4AE9">
        <w:rPr>
          <w:rFonts w:ascii="Times New Roman" w:hAnsi="Times New Roman" w:cs="Times New Roman"/>
          <w:sz w:val="24"/>
          <w:szCs w:val="24"/>
        </w:rPr>
        <w:t>Ranipur-Jharial</w:t>
      </w:r>
      <w:proofErr w:type="spellEnd"/>
      <w:r w:rsidRPr="00FF4AE9">
        <w:rPr>
          <w:rFonts w:ascii="Times New Roman" w:hAnsi="Times New Roman" w:cs="Times New Roman"/>
          <w:sz w:val="24"/>
          <w:szCs w:val="24"/>
        </w:rPr>
        <w:t xml:space="preserve"> are particularly notable. This site houses a collection of stone sculptures depicting Hindu deities such as Shiva, Vishnu, and Parvati, along with tantric figures associated with the Yogini cult. Additionally, several temple walls and stone slabs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bear inscriptions in ancient Odia and Sanskrit, shedding light on the historical rulers and cultural exchanges in the region. Another key discovery in the region is terracotta and pottery artifacts. Excavations near </w:t>
      </w:r>
      <w:proofErr w:type="spellStart"/>
      <w:r w:rsidRPr="00FF4AE9">
        <w:rPr>
          <w:rFonts w:ascii="Times New Roman" w:hAnsi="Times New Roman" w:cs="Times New Roman"/>
          <w:sz w:val="24"/>
          <w:szCs w:val="24"/>
        </w:rPr>
        <w:t>Ranipur-Jharial</w:t>
      </w:r>
      <w:proofErr w:type="spellEnd"/>
      <w:r w:rsidRPr="00FF4AE9">
        <w:rPr>
          <w:rFonts w:ascii="Times New Roman" w:hAnsi="Times New Roman" w:cs="Times New Roman"/>
          <w:sz w:val="24"/>
          <w:szCs w:val="24"/>
        </w:rPr>
        <w:t xml:space="preserve"> and other sites have unearthed terracotta figurines, pottery, and other remnants that indicate a thriving artistic tradition in ancient times. These artifacts provide valuable insights into the craftsmanship and daily life of the people who once inhabited the area.</w:t>
      </w:r>
    </w:p>
    <w:p w14:paraId="101F15B1" w14:textId="6B01951F" w:rsidR="00C13611" w:rsidRPr="00FF4AE9" w:rsidRDefault="0004722C" w:rsidP="00C13611">
      <w:pPr>
        <w:spacing w:after="16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.1.</w:t>
      </w:r>
      <w:r w:rsidR="00C13611" w:rsidRPr="00FF4AE9">
        <w:rPr>
          <w:rFonts w:ascii="Times New Roman" w:hAnsi="Times New Roman" w:cs="Times New Roman"/>
          <w:b/>
          <w:bCs/>
          <w:sz w:val="24"/>
          <w:szCs w:val="24"/>
        </w:rPr>
        <w:t>3 Traditions and Folk Culture</w:t>
      </w:r>
    </w:p>
    <w:p w14:paraId="138FEEA3" w14:textId="77777777" w:rsidR="00C13611" w:rsidRPr="00FF4AE9" w:rsidRDefault="00C13611" w:rsidP="00C13611">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is known for its rich folk traditions, festivals, and performing arts, which have been preserved over generations. One of the most vibrant cultural traditions is </w:t>
      </w:r>
      <w:proofErr w:type="spellStart"/>
      <w:r w:rsidRPr="00FF4AE9">
        <w:rPr>
          <w:rFonts w:ascii="Times New Roman" w:hAnsi="Times New Roman" w:cs="Times New Roman"/>
          <w:sz w:val="24"/>
          <w:szCs w:val="24"/>
        </w:rPr>
        <w:t>Danda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Nacha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Danda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lastRenderedPageBreak/>
        <w:t>Jatra</w:t>
      </w:r>
      <w:proofErr w:type="spellEnd"/>
      <w:r w:rsidRPr="00FF4AE9">
        <w:rPr>
          <w:rFonts w:ascii="Times New Roman" w:hAnsi="Times New Roman" w:cs="Times New Roman"/>
          <w:sz w:val="24"/>
          <w:szCs w:val="24"/>
        </w:rPr>
        <w:t xml:space="preserve">), a ritualistic dance festival dedicated to Lord Shiva. Performed during Chaitra (March-April), this festival involves intense physical endurance, symbolic penance, and storytelling through dance and music, making it a unique cultural spectacle. The </w:t>
      </w:r>
      <w:proofErr w:type="spellStart"/>
      <w:r w:rsidRPr="00FF4AE9">
        <w:rPr>
          <w:rFonts w:ascii="Times New Roman" w:hAnsi="Times New Roman" w:cs="Times New Roman"/>
          <w:sz w:val="24"/>
          <w:szCs w:val="24"/>
        </w:rPr>
        <w:t>Nuakhai</w:t>
      </w:r>
      <w:proofErr w:type="spellEnd"/>
      <w:r w:rsidRPr="00FF4AE9">
        <w:rPr>
          <w:rFonts w:ascii="Times New Roman" w:hAnsi="Times New Roman" w:cs="Times New Roman"/>
          <w:sz w:val="24"/>
          <w:szCs w:val="24"/>
        </w:rPr>
        <w:t xml:space="preserve"> festival holds immense cultural significance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and is celebrated with great enthusiasm. It is a harvest festival that marks the new rice crop's arrival, symbolizing prosperity and gratitude. The festival is characterized by traditional rituals, cultural performances, folk dances, and the preparation and sharing of special dishes. The vibrant celebrations and the community's active participation highlight the region's cultural heritage and promote social cohesion. Another significant festival is the Karma Festival, primarily celebrated by tribal communities. This festival is dedicated to the worship of the Karma tree (Kadamba tree) and symbolizes the deep connection between nature and culture in the region. </w:t>
      </w:r>
      <w:proofErr w:type="spellStart"/>
      <w:r w:rsidRPr="00FF4AE9">
        <w:rPr>
          <w:rFonts w:ascii="Times New Roman" w:hAnsi="Times New Roman" w:cs="Times New Roman"/>
          <w:sz w:val="24"/>
          <w:szCs w:val="24"/>
        </w:rPr>
        <w:t>Sital</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Sasthi</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Jatra</w:t>
      </w:r>
      <w:proofErr w:type="spellEnd"/>
      <w:r w:rsidRPr="00FF4AE9">
        <w:rPr>
          <w:rFonts w:ascii="Times New Roman" w:hAnsi="Times New Roman" w:cs="Times New Roman"/>
          <w:sz w:val="24"/>
          <w:szCs w:val="24"/>
        </w:rPr>
        <w:t xml:space="preserve"> is another grand celebration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marking the divine marriage of Lord Shiva and Goddess Parvati. This festival is characterized by elaborate processions, folk performances, and religious rituals, drawing large crowds from across the region. The cultural identity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is further enriched by its traditional folk music and dance forms. Sambalpuri folk songs play an integral role in festivals and celebrations, often accompanied by traditional instruments such as the </w:t>
      </w:r>
      <w:proofErr w:type="spellStart"/>
      <w:r w:rsidRPr="00FF4AE9">
        <w:rPr>
          <w:rFonts w:ascii="Times New Roman" w:hAnsi="Times New Roman" w:cs="Times New Roman"/>
          <w:sz w:val="24"/>
          <w:szCs w:val="24"/>
        </w:rPr>
        <w:t>dhol</w:t>
      </w:r>
      <w:proofErr w:type="spellEnd"/>
      <w:r w:rsidRPr="00FF4AE9">
        <w:rPr>
          <w:rFonts w:ascii="Times New Roman" w:hAnsi="Times New Roman" w:cs="Times New Roman"/>
          <w:sz w:val="24"/>
          <w:szCs w:val="24"/>
        </w:rPr>
        <w:t xml:space="preserve"> and </w:t>
      </w:r>
      <w:proofErr w:type="spellStart"/>
      <w:r w:rsidRPr="00FF4AE9">
        <w:rPr>
          <w:rFonts w:ascii="Times New Roman" w:hAnsi="Times New Roman" w:cs="Times New Roman"/>
          <w:sz w:val="24"/>
          <w:szCs w:val="24"/>
        </w:rPr>
        <w:t>mahuri</w:t>
      </w:r>
      <w:proofErr w:type="spellEnd"/>
      <w:r w:rsidRPr="00FF4AE9">
        <w:rPr>
          <w:rFonts w:ascii="Times New Roman" w:hAnsi="Times New Roman" w:cs="Times New Roman"/>
          <w:sz w:val="24"/>
          <w:szCs w:val="24"/>
        </w:rPr>
        <w:t xml:space="preserve">. Additionally, the </w:t>
      </w:r>
      <w:proofErr w:type="spellStart"/>
      <w:r w:rsidRPr="00FF4AE9">
        <w:rPr>
          <w:rFonts w:ascii="Times New Roman" w:hAnsi="Times New Roman" w:cs="Times New Roman"/>
          <w:sz w:val="24"/>
          <w:szCs w:val="24"/>
        </w:rPr>
        <w:t>Dalkhai</w:t>
      </w:r>
      <w:proofErr w:type="spellEnd"/>
      <w:r w:rsidRPr="00FF4AE9">
        <w:rPr>
          <w:rFonts w:ascii="Times New Roman" w:hAnsi="Times New Roman" w:cs="Times New Roman"/>
          <w:sz w:val="24"/>
          <w:szCs w:val="24"/>
        </w:rPr>
        <w:t xml:space="preserve"> Dance, performed by women during festivals like </w:t>
      </w:r>
      <w:proofErr w:type="spellStart"/>
      <w:r w:rsidRPr="00FF4AE9">
        <w:rPr>
          <w:rFonts w:ascii="Times New Roman" w:hAnsi="Times New Roman" w:cs="Times New Roman"/>
          <w:sz w:val="24"/>
          <w:szCs w:val="24"/>
        </w:rPr>
        <w:t>Nuakhai</w:t>
      </w:r>
      <w:proofErr w:type="spellEnd"/>
      <w:r w:rsidRPr="00FF4AE9">
        <w:rPr>
          <w:rFonts w:ascii="Times New Roman" w:hAnsi="Times New Roman" w:cs="Times New Roman"/>
          <w:sz w:val="24"/>
          <w:szCs w:val="24"/>
        </w:rPr>
        <w:t xml:space="preserve">, is a famous folk dance that expresses themes of love, nature, and devotion, reflecting the artistic and cultural spirit of the people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w:t>
      </w:r>
    </w:p>
    <w:p w14:paraId="6D5A0C24" w14:textId="04B2153F" w:rsidR="00C13611" w:rsidRPr="00FF4AE9" w:rsidRDefault="00C13611" w:rsidP="001C5B27">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Balangir’s</w:t>
      </w:r>
      <w:proofErr w:type="spellEnd"/>
      <w:r w:rsidRPr="00FF4AE9">
        <w:rPr>
          <w:rFonts w:ascii="Times New Roman" w:hAnsi="Times New Roman" w:cs="Times New Roman"/>
          <w:sz w:val="24"/>
          <w:szCs w:val="24"/>
        </w:rPr>
        <w:t xml:space="preserve"> cultural heritage is a blend of ancient temples, archaeological wonders, and vibrant folk traditions. The district continues to preserve its rich history while embracing modern tourism, making it a unique destination for heritage enthusiasts.</w:t>
      </w:r>
    </w:p>
    <w:p w14:paraId="7B4637BC" w14:textId="65ACBE5C" w:rsidR="00D84D19" w:rsidRPr="0013101D" w:rsidRDefault="0004722C" w:rsidP="00A269F3">
      <w:pPr>
        <w:jc w:val="both"/>
        <w:rPr>
          <w:rFonts w:ascii="Times New Roman" w:hAnsi="Times New Roman" w:cs="Times New Roman"/>
          <w:b/>
          <w:bCs/>
          <w:sz w:val="24"/>
          <w:szCs w:val="32"/>
        </w:rPr>
      </w:pPr>
      <w:r>
        <w:rPr>
          <w:rFonts w:ascii="Times New Roman" w:hAnsi="Times New Roman" w:cs="Times New Roman"/>
          <w:b/>
          <w:bCs/>
          <w:sz w:val="24"/>
          <w:szCs w:val="32"/>
        </w:rPr>
        <w:t>3</w:t>
      </w:r>
      <w:r w:rsidR="0013101D" w:rsidRPr="0013101D">
        <w:rPr>
          <w:rFonts w:ascii="Times New Roman" w:hAnsi="Times New Roman" w:cs="Times New Roman"/>
          <w:b/>
          <w:bCs/>
          <w:sz w:val="24"/>
          <w:szCs w:val="32"/>
        </w:rPr>
        <w:t>.</w:t>
      </w:r>
      <w:r w:rsidR="00807B7E">
        <w:rPr>
          <w:rFonts w:ascii="Times New Roman" w:hAnsi="Times New Roman" w:cs="Times New Roman"/>
          <w:b/>
          <w:bCs/>
          <w:sz w:val="24"/>
          <w:szCs w:val="32"/>
        </w:rPr>
        <w:t>2</w:t>
      </w:r>
      <w:r w:rsidR="0013101D" w:rsidRPr="0013101D">
        <w:rPr>
          <w:rFonts w:ascii="Times New Roman" w:hAnsi="Times New Roman" w:cs="Times New Roman"/>
          <w:b/>
          <w:bCs/>
          <w:sz w:val="24"/>
          <w:szCs w:val="32"/>
        </w:rPr>
        <w:t xml:space="preserve"> </w:t>
      </w:r>
      <w:r w:rsidR="00D84D19" w:rsidRPr="0013101D">
        <w:rPr>
          <w:rFonts w:ascii="Times New Roman" w:hAnsi="Times New Roman" w:cs="Times New Roman"/>
          <w:b/>
          <w:bCs/>
          <w:sz w:val="24"/>
          <w:szCs w:val="32"/>
        </w:rPr>
        <w:t xml:space="preserve">Assessment of the potential of </w:t>
      </w:r>
      <w:proofErr w:type="spellStart"/>
      <w:r w:rsidR="00D84D19" w:rsidRPr="0013101D">
        <w:rPr>
          <w:rFonts w:ascii="Times New Roman" w:hAnsi="Times New Roman" w:cs="Times New Roman"/>
          <w:b/>
          <w:bCs/>
          <w:sz w:val="24"/>
          <w:szCs w:val="32"/>
        </w:rPr>
        <w:t>Balangir</w:t>
      </w:r>
      <w:proofErr w:type="spellEnd"/>
      <w:r w:rsidR="00D84D19" w:rsidRPr="0013101D">
        <w:rPr>
          <w:rFonts w:ascii="Times New Roman" w:hAnsi="Times New Roman" w:cs="Times New Roman"/>
          <w:b/>
          <w:bCs/>
          <w:sz w:val="24"/>
          <w:szCs w:val="32"/>
        </w:rPr>
        <w:t xml:space="preserve"> as a cultural tourism destination</w:t>
      </w:r>
    </w:p>
    <w:p w14:paraId="4FD52361" w14:textId="77777777" w:rsidR="000A06D1" w:rsidRDefault="000A7CC2" w:rsidP="00A269F3">
      <w:pPr>
        <w:jc w:val="both"/>
        <w:rPr>
          <w:rFonts w:ascii="Times New Roman" w:hAnsi="Times New Roman" w:cs="Times New Roman"/>
          <w:sz w:val="24"/>
          <w:szCs w:val="32"/>
        </w:rPr>
      </w:pPr>
      <w:r w:rsidRPr="000A7CC2">
        <w:rPr>
          <w:rFonts w:ascii="Times New Roman" w:hAnsi="Times New Roman" w:cs="Times New Roman"/>
          <w:sz w:val="24"/>
          <w:szCs w:val="32"/>
        </w:rPr>
        <w:t xml:space="preserve">To evaluate the potential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as a cultural tourism destination, a comprehensive assessment is essential. This section presents a thorough analysis of various factors contributing to </w:t>
      </w:r>
      <w:proofErr w:type="spellStart"/>
      <w:r w:rsidRPr="000A7CC2">
        <w:rPr>
          <w:rFonts w:ascii="Times New Roman" w:hAnsi="Times New Roman" w:cs="Times New Roman"/>
          <w:sz w:val="24"/>
          <w:szCs w:val="32"/>
        </w:rPr>
        <w:t>Balangir's</w:t>
      </w:r>
      <w:proofErr w:type="spellEnd"/>
      <w:r w:rsidRPr="000A7CC2">
        <w:rPr>
          <w:rFonts w:ascii="Times New Roman" w:hAnsi="Times New Roman" w:cs="Times New Roman"/>
          <w:sz w:val="24"/>
          <w:szCs w:val="32"/>
        </w:rPr>
        <w:t xml:space="preserve"> potential as a cultural tourism hotspot</w:t>
      </w:r>
      <w:r w:rsidR="00A269F3">
        <w:rPr>
          <w:rFonts w:ascii="Times New Roman" w:hAnsi="Times New Roman" w:cs="Times New Roman"/>
          <w:sz w:val="24"/>
          <w:szCs w:val="32"/>
        </w:rPr>
        <w:t>.</w:t>
      </w:r>
      <w:r w:rsidR="00A269F3" w:rsidRPr="000A7CC2">
        <w:rPr>
          <w:rFonts w:ascii="Times New Roman" w:hAnsi="Times New Roman" w:cs="Times New Roman"/>
          <w:sz w:val="24"/>
          <w:szCs w:val="32"/>
        </w:rPr>
        <w:t xml:space="preserve"> </w:t>
      </w:r>
    </w:p>
    <w:p w14:paraId="3EBB1249" w14:textId="0EB8147E" w:rsidR="00E57A2D" w:rsidRPr="00AE7BF9" w:rsidRDefault="00E57A2D" w:rsidP="00E57A2D">
      <w:pPr>
        <w:jc w:val="center"/>
        <w:rPr>
          <w:rFonts w:ascii="Times New Roman" w:hAnsi="Times New Roman" w:cs="Times New Roman"/>
          <w:b/>
          <w:bCs/>
          <w:sz w:val="24"/>
          <w:szCs w:val="32"/>
        </w:rPr>
      </w:pPr>
      <w:r w:rsidRPr="00AE7BF9">
        <w:rPr>
          <w:rFonts w:ascii="Times New Roman" w:hAnsi="Times New Roman" w:cs="Times New Roman"/>
          <w:b/>
          <w:bCs/>
          <w:sz w:val="24"/>
          <w:szCs w:val="32"/>
        </w:rPr>
        <w:t xml:space="preserve">Table </w:t>
      </w:r>
      <w:r w:rsidR="008141C0">
        <w:rPr>
          <w:rFonts w:ascii="Times New Roman" w:hAnsi="Times New Roman" w:cs="Times New Roman"/>
          <w:b/>
          <w:bCs/>
          <w:sz w:val="24"/>
          <w:szCs w:val="32"/>
        </w:rPr>
        <w:t>1</w:t>
      </w:r>
      <w:r w:rsidRPr="00AE7BF9">
        <w:rPr>
          <w:rFonts w:ascii="Times New Roman" w:hAnsi="Times New Roman" w:cs="Times New Roman"/>
          <w:b/>
          <w:bCs/>
          <w:sz w:val="24"/>
          <w:szCs w:val="32"/>
        </w:rPr>
        <w:t xml:space="preserve">: Tourist Arrivals in </w:t>
      </w:r>
      <w:proofErr w:type="spellStart"/>
      <w:r w:rsidRPr="00AE7BF9">
        <w:rPr>
          <w:rFonts w:ascii="Times New Roman" w:hAnsi="Times New Roman" w:cs="Times New Roman"/>
          <w:b/>
          <w:bCs/>
          <w:sz w:val="24"/>
          <w:szCs w:val="32"/>
        </w:rPr>
        <w:t>Balangir</w:t>
      </w:r>
      <w:proofErr w:type="spellEnd"/>
      <w:r w:rsidRPr="00AE7BF9">
        <w:rPr>
          <w:rFonts w:ascii="Times New Roman" w:hAnsi="Times New Roman" w:cs="Times New Roman"/>
          <w:b/>
          <w:bCs/>
          <w:sz w:val="24"/>
          <w:szCs w:val="32"/>
        </w:rPr>
        <w:t xml:space="preserve"> (2015-2021)</w:t>
      </w:r>
    </w:p>
    <w:tbl>
      <w:tblPr>
        <w:tblStyle w:val="TableGrid1"/>
        <w:tblW w:w="4775" w:type="pct"/>
        <w:jc w:val="center"/>
        <w:tblLook w:val="04A0" w:firstRow="1" w:lastRow="0" w:firstColumn="1" w:lastColumn="0" w:noHBand="0" w:noVBand="1"/>
      </w:tblPr>
      <w:tblGrid>
        <w:gridCol w:w="1094"/>
        <w:gridCol w:w="2155"/>
        <w:gridCol w:w="1825"/>
        <w:gridCol w:w="2000"/>
        <w:gridCol w:w="1855"/>
      </w:tblGrid>
      <w:tr w:rsidR="00E57A2D" w:rsidRPr="002F493C" w14:paraId="53AFC8E7" w14:textId="77777777" w:rsidTr="00E57A2D">
        <w:trPr>
          <w:jc w:val="center"/>
        </w:trPr>
        <w:tc>
          <w:tcPr>
            <w:tcW w:w="612" w:type="pct"/>
            <w:vMerge w:val="restart"/>
            <w:vAlign w:val="center"/>
            <w:hideMark/>
          </w:tcPr>
          <w:p w14:paraId="29B95064"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Year</w:t>
            </w:r>
          </w:p>
        </w:tc>
        <w:tc>
          <w:tcPr>
            <w:tcW w:w="4388" w:type="pct"/>
            <w:gridSpan w:val="4"/>
            <w:vAlign w:val="center"/>
            <w:hideMark/>
          </w:tcPr>
          <w:p w14:paraId="454DC5F3"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Tourist Arrivals</w:t>
            </w:r>
          </w:p>
        </w:tc>
      </w:tr>
      <w:tr w:rsidR="00E57A2D" w:rsidRPr="002F493C" w14:paraId="7786DF12" w14:textId="77777777" w:rsidTr="00E57A2D">
        <w:trPr>
          <w:jc w:val="center"/>
        </w:trPr>
        <w:tc>
          <w:tcPr>
            <w:tcW w:w="612" w:type="pct"/>
            <w:vMerge/>
            <w:vAlign w:val="center"/>
          </w:tcPr>
          <w:p w14:paraId="19BB26A7" w14:textId="77777777" w:rsidR="00E57A2D" w:rsidRPr="002F493C" w:rsidRDefault="00E57A2D" w:rsidP="00757BE9">
            <w:pPr>
              <w:jc w:val="center"/>
              <w:rPr>
                <w:rFonts w:ascii="Times New Roman" w:hAnsi="Times New Roman" w:cs="Times New Roman"/>
                <w:b/>
                <w:bCs/>
                <w:sz w:val="24"/>
                <w:szCs w:val="32"/>
              </w:rPr>
            </w:pPr>
          </w:p>
        </w:tc>
        <w:tc>
          <w:tcPr>
            <w:tcW w:w="1207" w:type="pct"/>
            <w:vAlign w:val="center"/>
          </w:tcPr>
          <w:p w14:paraId="3BC69B40"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Domestic</w:t>
            </w:r>
          </w:p>
        </w:tc>
        <w:tc>
          <w:tcPr>
            <w:tcW w:w="1022" w:type="pct"/>
            <w:vAlign w:val="center"/>
          </w:tcPr>
          <w:p w14:paraId="4D3EC422"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Foreign</w:t>
            </w:r>
          </w:p>
        </w:tc>
        <w:tc>
          <w:tcPr>
            <w:tcW w:w="1120" w:type="pct"/>
            <w:vAlign w:val="center"/>
          </w:tcPr>
          <w:p w14:paraId="7BF73D0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Total</w:t>
            </w:r>
          </w:p>
        </w:tc>
        <w:tc>
          <w:tcPr>
            <w:tcW w:w="1039" w:type="pct"/>
            <w:vAlign w:val="center"/>
          </w:tcPr>
          <w:p w14:paraId="56EDB007"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Growth Rate</w:t>
            </w:r>
          </w:p>
        </w:tc>
      </w:tr>
      <w:tr w:rsidR="00E57A2D" w:rsidRPr="002F493C" w14:paraId="31C05879" w14:textId="77777777" w:rsidTr="00E57A2D">
        <w:trPr>
          <w:jc w:val="center"/>
        </w:trPr>
        <w:tc>
          <w:tcPr>
            <w:tcW w:w="612" w:type="pct"/>
            <w:vAlign w:val="center"/>
          </w:tcPr>
          <w:p w14:paraId="0C28B046"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2015</w:t>
            </w:r>
          </w:p>
        </w:tc>
        <w:tc>
          <w:tcPr>
            <w:tcW w:w="1207" w:type="pct"/>
            <w:vAlign w:val="center"/>
          </w:tcPr>
          <w:p w14:paraId="0FFF354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1617250</w:t>
            </w:r>
          </w:p>
        </w:tc>
        <w:tc>
          <w:tcPr>
            <w:tcW w:w="1022" w:type="pct"/>
            <w:vAlign w:val="center"/>
          </w:tcPr>
          <w:p w14:paraId="4CAC12C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80</w:t>
            </w:r>
          </w:p>
        </w:tc>
        <w:tc>
          <w:tcPr>
            <w:tcW w:w="1120" w:type="pct"/>
            <w:vAlign w:val="center"/>
          </w:tcPr>
          <w:p w14:paraId="00592D4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1617330</w:t>
            </w:r>
          </w:p>
        </w:tc>
        <w:tc>
          <w:tcPr>
            <w:tcW w:w="1039" w:type="pct"/>
            <w:vAlign w:val="bottom"/>
          </w:tcPr>
          <w:p w14:paraId="782B5748" w14:textId="77777777" w:rsidR="00E57A2D" w:rsidRPr="00F427B3" w:rsidRDefault="00E57A2D" w:rsidP="00757BE9">
            <w:pPr>
              <w:jc w:val="center"/>
              <w:rPr>
                <w:rFonts w:ascii="Times New Roman" w:hAnsi="Times New Roman" w:cs="Times New Roman"/>
                <w:color w:val="000000"/>
                <w:sz w:val="24"/>
                <w:szCs w:val="32"/>
              </w:rPr>
            </w:pPr>
          </w:p>
        </w:tc>
      </w:tr>
      <w:tr w:rsidR="00E57A2D" w:rsidRPr="002F493C" w14:paraId="35EB049B" w14:textId="77777777" w:rsidTr="00E57A2D">
        <w:trPr>
          <w:jc w:val="center"/>
        </w:trPr>
        <w:tc>
          <w:tcPr>
            <w:tcW w:w="612" w:type="pct"/>
            <w:vAlign w:val="center"/>
          </w:tcPr>
          <w:p w14:paraId="3B0EF0CD"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2016</w:t>
            </w:r>
          </w:p>
        </w:tc>
        <w:tc>
          <w:tcPr>
            <w:tcW w:w="1207" w:type="pct"/>
            <w:vAlign w:val="center"/>
          </w:tcPr>
          <w:p w14:paraId="4738AFF4"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1709670</w:t>
            </w:r>
          </w:p>
        </w:tc>
        <w:tc>
          <w:tcPr>
            <w:tcW w:w="1022" w:type="pct"/>
            <w:vAlign w:val="center"/>
          </w:tcPr>
          <w:p w14:paraId="64C3086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94</w:t>
            </w:r>
          </w:p>
        </w:tc>
        <w:tc>
          <w:tcPr>
            <w:tcW w:w="1120" w:type="pct"/>
            <w:vAlign w:val="center"/>
          </w:tcPr>
          <w:p w14:paraId="2926D67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1709764</w:t>
            </w:r>
          </w:p>
        </w:tc>
        <w:tc>
          <w:tcPr>
            <w:tcW w:w="1039" w:type="pct"/>
            <w:vAlign w:val="bottom"/>
          </w:tcPr>
          <w:p w14:paraId="51FEC57C"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5.70%</w:t>
            </w:r>
          </w:p>
        </w:tc>
      </w:tr>
      <w:tr w:rsidR="00E57A2D" w:rsidRPr="002F493C" w14:paraId="7EB8BF24" w14:textId="77777777" w:rsidTr="00E57A2D">
        <w:trPr>
          <w:jc w:val="center"/>
        </w:trPr>
        <w:tc>
          <w:tcPr>
            <w:tcW w:w="612" w:type="pct"/>
            <w:vAlign w:val="center"/>
          </w:tcPr>
          <w:p w14:paraId="141C90F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2017</w:t>
            </w:r>
          </w:p>
        </w:tc>
        <w:tc>
          <w:tcPr>
            <w:tcW w:w="1207" w:type="pct"/>
            <w:vAlign w:val="center"/>
          </w:tcPr>
          <w:p w14:paraId="26F31C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2043124</w:t>
            </w:r>
          </w:p>
        </w:tc>
        <w:tc>
          <w:tcPr>
            <w:tcW w:w="1022" w:type="pct"/>
            <w:vAlign w:val="center"/>
          </w:tcPr>
          <w:p w14:paraId="578E4F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178</w:t>
            </w:r>
          </w:p>
        </w:tc>
        <w:tc>
          <w:tcPr>
            <w:tcW w:w="1120" w:type="pct"/>
            <w:vAlign w:val="center"/>
          </w:tcPr>
          <w:p w14:paraId="09988C4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2043302</w:t>
            </w:r>
          </w:p>
        </w:tc>
        <w:tc>
          <w:tcPr>
            <w:tcW w:w="1039" w:type="pct"/>
            <w:vAlign w:val="bottom"/>
          </w:tcPr>
          <w:p w14:paraId="3C4A0543"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19.97%</w:t>
            </w:r>
          </w:p>
        </w:tc>
      </w:tr>
      <w:tr w:rsidR="00E57A2D" w:rsidRPr="002F493C" w14:paraId="6060C5A6" w14:textId="77777777" w:rsidTr="00E57A2D">
        <w:trPr>
          <w:jc w:val="center"/>
        </w:trPr>
        <w:tc>
          <w:tcPr>
            <w:tcW w:w="612" w:type="pct"/>
            <w:vAlign w:val="center"/>
          </w:tcPr>
          <w:p w14:paraId="1089C630"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2018</w:t>
            </w:r>
          </w:p>
        </w:tc>
        <w:tc>
          <w:tcPr>
            <w:tcW w:w="1207" w:type="pct"/>
            <w:vAlign w:val="center"/>
          </w:tcPr>
          <w:p w14:paraId="1084C78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2228751</w:t>
            </w:r>
          </w:p>
        </w:tc>
        <w:tc>
          <w:tcPr>
            <w:tcW w:w="1022" w:type="pct"/>
            <w:vAlign w:val="center"/>
          </w:tcPr>
          <w:p w14:paraId="50E7405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313</w:t>
            </w:r>
          </w:p>
        </w:tc>
        <w:tc>
          <w:tcPr>
            <w:tcW w:w="1120" w:type="pct"/>
            <w:vAlign w:val="center"/>
          </w:tcPr>
          <w:p w14:paraId="529C09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2229064</w:t>
            </w:r>
          </w:p>
        </w:tc>
        <w:tc>
          <w:tcPr>
            <w:tcW w:w="1039" w:type="pct"/>
            <w:vAlign w:val="bottom"/>
          </w:tcPr>
          <w:p w14:paraId="471A8B5A"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9.81%</w:t>
            </w:r>
          </w:p>
        </w:tc>
      </w:tr>
      <w:tr w:rsidR="00E57A2D" w:rsidRPr="002F493C" w14:paraId="75116214" w14:textId="77777777" w:rsidTr="00E57A2D">
        <w:trPr>
          <w:jc w:val="center"/>
        </w:trPr>
        <w:tc>
          <w:tcPr>
            <w:tcW w:w="612" w:type="pct"/>
            <w:vAlign w:val="center"/>
          </w:tcPr>
          <w:p w14:paraId="7B8B55DB"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2019</w:t>
            </w:r>
          </w:p>
        </w:tc>
        <w:tc>
          <w:tcPr>
            <w:tcW w:w="1207" w:type="pct"/>
            <w:vAlign w:val="center"/>
          </w:tcPr>
          <w:p w14:paraId="2B69A99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2445773</w:t>
            </w:r>
          </w:p>
        </w:tc>
        <w:tc>
          <w:tcPr>
            <w:tcW w:w="1022" w:type="pct"/>
            <w:vAlign w:val="center"/>
          </w:tcPr>
          <w:p w14:paraId="0F9D045E"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360</w:t>
            </w:r>
          </w:p>
        </w:tc>
        <w:tc>
          <w:tcPr>
            <w:tcW w:w="1120" w:type="pct"/>
            <w:vAlign w:val="center"/>
          </w:tcPr>
          <w:p w14:paraId="15BD4831"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2446133</w:t>
            </w:r>
          </w:p>
        </w:tc>
        <w:tc>
          <w:tcPr>
            <w:tcW w:w="1039" w:type="pct"/>
            <w:vAlign w:val="bottom"/>
          </w:tcPr>
          <w:p w14:paraId="1987429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9.78%</w:t>
            </w:r>
          </w:p>
        </w:tc>
      </w:tr>
      <w:tr w:rsidR="00E57A2D" w:rsidRPr="002F493C" w14:paraId="0478EEEB" w14:textId="77777777" w:rsidTr="00E57A2D">
        <w:trPr>
          <w:jc w:val="center"/>
        </w:trPr>
        <w:tc>
          <w:tcPr>
            <w:tcW w:w="612" w:type="pct"/>
            <w:vAlign w:val="center"/>
          </w:tcPr>
          <w:p w14:paraId="36EC9C51"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2020</w:t>
            </w:r>
          </w:p>
        </w:tc>
        <w:tc>
          <w:tcPr>
            <w:tcW w:w="1207" w:type="pct"/>
            <w:vAlign w:val="center"/>
          </w:tcPr>
          <w:p w14:paraId="2E359D6D"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662702</w:t>
            </w:r>
          </w:p>
        </w:tc>
        <w:tc>
          <w:tcPr>
            <w:tcW w:w="1022" w:type="pct"/>
            <w:vAlign w:val="center"/>
          </w:tcPr>
          <w:p w14:paraId="59E53B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w:t>
            </w:r>
          </w:p>
        </w:tc>
        <w:tc>
          <w:tcPr>
            <w:tcW w:w="1120" w:type="pct"/>
            <w:vAlign w:val="center"/>
          </w:tcPr>
          <w:p w14:paraId="4A344C8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662711</w:t>
            </w:r>
          </w:p>
        </w:tc>
        <w:tc>
          <w:tcPr>
            <w:tcW w:w="1039" w:type="pct"/>
            <w:vAlign w:val="bottom"/>
          </w:tcPr>
          <w:p w14:paraId="536929E4"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-72.91%</w:t>
            </w:r>
          </w:p>
        </w:tc>
      </w:tr>
      <w:tr w:rsidR="00E57A2D" w:rsidRPr="002F493C" w14:paraId="078D288B" w14:textId="77777777" w:rsidTr="00E57A2D">
        <w:trPr>
          <w:jc w:val="center"/>
        </w:trPr>
        <w:tc>
          <w:tcPr>
            <w:tcW w:w="612" w:type="pct"/>
            <w:vAlign w:val="center"/>
          </w:tcPr>
          <w:p w14:paraId="2E724DB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2021</w:t>
            </w:r>
          </w:p>
        </w:tc>
        <w:tc>
          <w:tcPr>
            <w:tcW w:w="1207" w:type="pct"/>
            <w:vAlign w:val="center"/>
          </w:tcPr>
          <w:p w14:paraId="721D377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22" w:type="pct"/>
            <w:vAlign w:val="center"/>
          </w:tcPr>
          <w:p w14:paraId="65E65222" w14:textId="77777777" w:rsidR="00E57A2D" w:rsidRPr="002F493C" w:rsidRDefault="00E57A2D" w:rsidP="00757BE9">
            <w:pPr>
              <w:jc w:val="center"/>
              <w:rPr>
                <w:rFonts w:ascii="Times New Roman" w:hAnsi="Times New Roman" w:cs="Times New Roman"/>
                <w:color w:val="000000"/>
                <w:sz w:val="24"/>
                <w:szCs w:val="32"/>
              </w:rPr>
            </w:pPr>
            <w:r>
              <w:rPr>
                <w:rFonts w:ascii="Times New Roman" w:hAnsi="Times New Roman" w:cs="Times New Roman"/>
                <w:color w:val="000000"/>
                <w:sz w:val="24"/>
                <w:szCs w:val="32"/>
              </w:rPr>
              <w:t>-</w:t>
            </w:r>
          </w:p>
        </w:tc>
        <w:tc>
          <w:tcPr>
            <w:tcW w:w="1120" w:type="pct"/>
            <w:vAlign w:val="center"/>
          </w:tcPr>
          <w:p w14:paraId="4FE9C44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39" w:type="pct"/>
            <w:vAlign w:val="bottom"/>
          </w:tcPr>
          <w:p w14:paraId="561BE78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0.01%</w:t>
            </w:r>
          </w:p>
        </w:tc>
      </w:tr>
    </w:tbl>
    <w:p w14:paraId="4D590675" w14:textId="77777777" w:rsidR="00E57A2D" w:rsidRDefault="00E57A2D" w:rsidP="00E57A2D">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Pr>
          <w:rFonts w:ascii="Times New Roman" w:hAnsi="Times New Roman" w:cs="Times New Roman"/>
          <w:sz w:val="24"/>
          <w:szCs w:val="32"/>
        </w:rPr>
        <w:t>,</w:t>
      </w:r>
      <w:r w:rsidRPr="00E57A2D">
        <w:rPr>
          <w:rFonts w:ascii="Times New Roman" w:hAnsi="Times New Roman" w:cs="Times New Roman"/>
          <w:sz w:val="24"/>
          <w:szCs w:val="32"/>
        </w:rPr>
        <w:t xml:space="preserve"> 2017, 2019, 2020, 2022.</w:t>
      </w:r>
    </w:p>
    <w:p w14:paraId="6B59858D" w14:textId="77777777" w:rsidR="000B69E4" w:rsidRDefault="000B69E4" w:rsidP="000B69E4">
      <w:pPr>
        <w:jc w:val="center"/>
        <w:rPr>
          <w:rFonts w:ascii="Times New Roman" w:hAnsi="Times New Roman" w:cs="Times New Roman"/>
          <w:sz w:val="24"/>
          <w:szCs w:val="32"/>
        </w:rPr>
      </w:pPr>
      <w:r>
        <w:rPr>
          <w:rFonts w:ascii="Times New Roman" w:hAnsi="Times New Roman" w:cs="Times New Roman"/>
          <w:noProof/>
          <w:sz w:val="24"/>
          <w:szCs w:val="32"/>
          <w:lang w:bidi="ar-SA"/>
        </w:rPr>
        <w:lastRenderedPageBreak/>
        <w:drawing>
          <wp:inline distT="0" distB="0" distL="0" distR="0" wp14:anchorId="19A348FA" wp14:editId="2833621C">
            <wp:extent cx="4902369" cy="2392326"/>
            <wp:effectExtent l="19050" t="19050" r="1270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ist Arrivals in Balangir District (2015-2021).png"/>
                    <pic:cNvPicPr/>
                  </pic:nvPicPr>
                  <pic:blipFill>
                    <a:blip r:embed="rId8">
                      <a:extLst>
                        <a:ext uri="{28A0092B-C50C-407E-A947-70E740481C1C}">
                          <a14:useLocalDpi xmlns:a14="http://schemas.microsoft.com/office/drawing/2010/main" val="0"/>
                        </a:ext>
                      </a:extLst>
                    </a:blip>
                    <a:stretch>
                      <a:fillRect/>
                    </a:stretch>
                  </pic:blipFill>
                  <pic:spPr>
                    <a:xfrm>
                      <a:off x="0" y="0"/>
                      <a:ext cx="4922216" cy="2402011"/>
                    </a:xfrm>
                    <a:prstGeom prst="rect">
                      <a:avLst/>
                    </a:prstGeom>
                    <a:ln>
                      <a:solidFill>
                        <a:schemeClr val="tx1"/>
                      </a:solidFill>
                    </a:ln>
                  </pic:spPr>
                </pic:pic>
              </a:graphicData>
            </a:graphic>
          </wp:inline>
        </w:drawing>
      </w:r>
    </w:p>
    <w:p w14:paraId="64656443" w14:textId="36BC5891"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7C22BF">
        <w:rPr>
          <w:rFonts w:ascii="Times New Roman" w:hAnsi="Times New Roman" w:cs="Times New Roman"/>
          <w:b/>
          <w:bCs/>
          <w:sz w:val="24"/>
          <w:szCs w:val="32"/>
        </w:rPr>
        <w:t>2</w:t>
      </w:r>
      <w:r w:rsidRPr="00805C61">
        <w:rPr>
          <w:rFonts w:ascii="Times New Roman" w:hAnsi="Times New Roman" w:cs="Times New Roman"/>
          <w:b/>
          <w:bCs/>
          <w:sz w:val="24"/>
          <w:szCs w:val="32"/>
        </w:rPr>
        <w:t>:</w:t>
      </w:r>
      <w:r w:rsidRPr="00805C61">
        <w:rPr>
          <w:rFonts w:ascii="Times New Roman" w:hAnsi="Times New Roman" w:cs="Times New Roman"/>
          <w:sz w:val="24"/>
          <w:szCs w:val="32"/>
        </w:rPr>
        <w:t xml:space="preserve"> Tourist Arrivals in </w:t>
      </w:r>
      <w:proofErr w:type="spellStart"/>
      <w:r w:rsidRPr="00805C61">
        <w:rPr>
          <w:rFonts w:ascii="Times New Roman" w:hAnsi="Times New Roman" w:cs="Times New Roman"/>
          <w:sz w:val="24"/>
          <w:szCs w:val="32"/>
        </w:rPr>
        <w:t>Balangir</w:t>
      </w:r>
      <w:proofErr w:type="spellEnd"/>
      <w:r w:rsidRPr="00805C61">
        <w:rPr>
          <w:rFonts w:ascii="Times New Roman" w:hAnsi="Times New Roman" w:cs="Times New Roman"/>
          <w:sz w:val="24"/>
          <w:szCs w:val="32"/>
        </w:rPr>
        <w:t xml:space="preserve"> District</w:t>
      </w:r>
    </w:p>
    <w:p w14:paraId="20C449DD" w14:textId="410CA572" w:rsidR="000A7CC2" w:rsidRPr="00951639" w:rsidRDefault="000A7CC2" w:rsidP="001130C0">
      <w:pPr>
        <w:jc w:val="both"/>
      </w:pP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witnessed a steady increase in tourist arrivals over the years, indicating its growing popularity as a cultural tourism destination. According to data from the Odisha Tourism Department, the number of tourists visiting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shown a significant upward trend, with an average annual growth rate of </w:t>
      </w:r>
      <w:r w:rsidR="000872C6">
        <w:rPr>
          <w:rFonts w:ascii="Times New Roman" w:hAnsi="Times New Roman" w:cs="Times New Roman"/>
          <w:sz w:val="24"/>
          <w:szCs w:val="32"/>
        </w:rPr>
        <w:t>9.5</w:t>
      </w:r>
      <w:r w:rsidR="000872C6" w:rsidRPr="000872C6">
        <w:rPr>
          <w:rFonts w:ascii="Times New Roman" w:hAnsi="Times New Roman" w:cs="Times New Roman"/>
          <w:sz w:val="24"/>
          <w:szCs w:val="32"/>
        </w:rPr>
        <w:t>%</w:t>
      </w:r>
      <w:r w:rsidR="000872C6">
        <w:rPr>
          <w:rFonts w:ascii="Times New Roman" w:hAnsi="Times New Roman" w:cs="Times New Roman"/>
          <w:sz w:val="24"/>
          <w:szCs w:val="32"/>
        </w:rPr>
        <w:t xml:space="preserve"> </w:t>
      </w:r>
      <w:r w:rsidRPr="001130C0">
        <w:rPr>
          <w:rFonts w:ascii="Times New Roman" w:hAnsi="Times New Roman" w:cs="Times New Roman"/>
          <w:sz w:val="24"/>
          <w:szCs w:val="32"/>
        </w:rPr>
        <w:t xml:space="preserve">over the past five years </w:t>
      </w:r>
      <w:r w:rsidR="00951639">
        <w:rPr>
          <w:rFonts w:ascii="Times New Roman" w:hAnsi="Times New Roman" w:cs="Times New Roman"/>
          <w:sz w:val="24"/>
          <w:szCs w:val="32"/>
        </w:rPr>
        <w:t>from 2015 to 2019</w:t>
      </w:r>
      <w:r w:rsidR="00E57A2D" w:rsidRPr="00E57A2D">
        <w:rPr>
          <w:rFonts w:ascii="Times New Roman" w:hAnsi="Times New Roman" w:cs="Times New Roman"/>
          <w:i/>
          <w:iCs/>
          <w:sz w:val="24"/>
          <w:szCs w:val="32"/>
        </w:rPr>
        <w:t xml:space="preserve">(Table </w:t>
      </w:r>
      <w:r w:rsidR="008141C0">
        <w:rPr>
          <w:rFonts w:ascii="Times New Roman" w:hAnsi="Times New Roman" w:cs="Times New Roman"/>
          <w:i/>
          <w:iCs/>
          <w:sz w:val="24"/>
          <w:szCs w:val="32"/>
        </w:rPr>
        <w:t>1</w:t>
      </w:r>
      <w:r w:rsidR="00E57A2D" w:rsidRPr="00E57A2D">
        <w:rPr>
          <w:rFonts w:ascii="Times New Roman" w:hAnsi="Times New Roman" w:cs="Times New Roman"/>
          <w:i/>
          <w:iCs/>
          <w:sz w:val="24"/>
          <w:szCs w:val="32"/>
        </w:rPr>
        <w:t>)</w:t>
      </w:r>
      <w:r w:rsidRPr="001130C0">
        <w:rPr>
          <w:rFonts w:ascii="Times New Roman" w:hAnsi="Times New Roman" w:cs="Times New Roman"/>
          <w:sz w:val="24"/>
          <w:szCs w:val="32"/>
        </w:rPr>
        <w:t>.</w:t>
      </w:r>
      <w:r w:rsidR="001130C0" w:rsidRPr="001130C0">
        <w:t xml:space="preserve"> </w:t>
      </w:r>
      <w:r w:rsidR="00951639" w:rsidRPr="00951639">
        <w:rPr>
          <w:rFonts w:ascii="Times New Roman" w:hAnsi="Times New Roman" w:cs="Times New Roman"/>
          <w:sz w:val="24"/>
          <w:szCs w:val="32"/>
        </w:rPr>
        <w:t>However, the year 2020 saw a drastic decline in tourist arrivals due to various reasons, possibly including the impact of the COVID-19 pandemic. Domestic arrivals dropped to 662,702, and foreign arrivals decreased to 9, resulting in a total of 662,711 tourist arrivals. The growth rate for 2020 showed a significant decline of -72.91% compared to the previous year. In 2021, there was no change in domestic tourist arrivals compared to 2020, with the number remaining at 662,720</w:t>
      </w:r>
      <w:r w:rsidR="007C22BF" w:rsidRPr="007C22BF">
        <w:rPr>
          <w:rFonts w:ascii="Times New Roman" w:hAnsi="Times New Roman" w:cs="Times New Roman"/>
          <w:i/>
          <w:iCs/>
          <w:sz w:val="24"/>
          <w:szCs w:val="32"/>
        </w:rPr>
        <w:t xml:space="preserve"> (Figure 2)</w:t>
      </w:r>
      <w:r w:rsidR="00951639" w:rsidRPr="00951639">
        <w:rPr>
          <w:rFonts w:ascii="Times New Roman" w:hAnsi="Times New Roman" w:cs="Times New Roman"/>
          <w:sz w:val="24"/>
          <w:szCs w:val="32"/>
        </w:rPr>
        <w:t>. However, no data is provided for foreign tourist arrivals. Thus, the total number of tourist arrivals for 2021 remained the same as the domestic arrivals at 662,720. The growth rate for this year was minimal, amounting to 0.01%</w:t>
      </w:r>
      <w:r w:rsidR="00E57A2D">
        <w:rPr>
          <w:rFonts w:ascii="Times New Roman" w:hAnsi="Times New Roman" w:cs="Times New Roman"/>
          <w:sz w:val="24"/>
          <w:szCs w:val="32"/>
        </w:rPr>
        <w:t>.</w:t>
      </w:r>
      <w:r w:rsidR="00951639">
        <w:rPr>
          <w:rFonts w:ascii="Times New Roman" w:hAnsi="Times New Roman" w:cs="Times New Roman"/>
          <w:sz w:val="24"/>
          <w:szCs w:val="32"/>
        </w:rPr>
        <w:t xml:space="preserve">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boasts a range of cultural attractions that can captivate tourists. The presence of historical sites, temples, and vibrant festivals provide a rich cultural </w:t>
      </w:r>
      <w:r w:rsidR="001130C0">
        <w:rPr>
          <w:rFonts w:ascii="Times New Roman" w:hAnsi="Times New Roman" w:cs="Times New Roman"/>
          <w:sz w:val="24"/>
          <w:szCs w:val="32"/>
        </w:rPr>
        <w:t xml:space="preserve">experience for visitors. The </w:t>
      </w:r>
      <w:r w:rsidR="001130C0" w:rsidRPr="001130C0">
        <w:rPr>
          <w:rFonts w:ascii="Times New Roman" w:hAnsi="Times New Roman" w:cs="Times New Roman"/>
          <w:sz w:val="24"/>
          <w:szCs w:val="32"/>
        </w:rPr>
        <w:t xml:space="preserve">survey conducted among tourists visiting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revealed that 80% of respondents considered the cultural heritage of the region as the prim</w:t>
      </w:r>
      <w:r w:rsidR="001130C0">
        <w:rPr>
          <w:rFonts w:ascii="Times New Roman" w:hAnsi="Times New Roman" w:cs="Times New Roman"/>
          <w:sz w:val="24"/>
          <w:szCs w:val="32"/>
        </w:rPr>
        <w:t>ary motivation for their visit.</w:t>
      </w:r>
    </w:p>
    <w:p w14:paraId="25526FDD" w14:textId="0CA3B840" w:rsidR="00486FDA" w:rsidRPr="00AE7BF9" w:rsidRDefault="00AE7BF9" w:rsidP="002E39E1">
      <w:pPr>
        <w:spacing w:before="240"/>
        <w:jc w:val="center"/>
        <w:rPr>
          <w:rFonts w:ascii="Times New Roman" w:hAnsi="Times New Roman" w:cs="Times New Roman"/>
          <w:b/>
          <w:bCs/>
          <w:sz w:val="24"/>
          <w:szCs w:val="32"/>
        </w:rPr>
      </w:pPr>
      <w:r>
        <w:rPr>
          <w:rFonts w:ascii="Times New Roman" w:hAnsi="Times New Roman" w:cs="Times New Roman"/>
          <w:b/>
          <w:bCs/>
          <w:sz w:val="24"/>
          <w:szCs w:val="32"/>
        </w:rPr>
        <w:t>Table</w:t>
      </w:r>
      <w:r w:rsidR="00486FDA" w:rsidRPr="00AE7BF9">
        <w:rPr>
          <w:rFonts w:ascii="Times New Roman" w:hAnsi="Times New Roman" w:cs="Times New Roman"/>
          <w:b/>
          <w:bCs/>
          <w:sz w:val="24"/>
          <w:szCs w:val="32"/>
        </w:rPr>
        <w:t xml:space="preserve"> </w:t>
      </w:r>
      <w:r w:rsidR="008141C0">
        <w:rPr>
          <w:rFonts w:ascii="Times New Roman" w:hAnsi="Times New Roman" w:cs="Times New Roman"/>
          <w:b/>
          <w:bCs/>
          <w:sz w:val="24"/>
          <w:szCs w:val="32"/>
        </w:rPr>
        <w:t>2</w:t>
      </w:r>
      <w:r>
        <w:rPr>
          <w:rFonts w:ascii="Times New Roman" w:hAnsi="Times New Roman" w:cs="Times New Roman"/>
          <w:b/>
          <w:bCs/>
          <w:sz w:val="24"/>
          <w:szCs w:val="32"/>
        </w:rPr>
        <w:t>:</w:t>
      </w:r>
      <w:r w:rsidR="00486FDA" w:rsidRPr="00AE7BF9">
        <w:rPr>
          <w:rFonts w:ascii="Times New Roman" w:hAnsi="Times New Roman" w:cs="Times New Roman"/>
          <w:b/>
          <w:bCs/>
          <w:sz w:val="24"/>
          <w:szCs w:val="32"/>
        </w:rPr>
        <w:t xml:space="preserve"> Hotel Position in </w:t>
      </w:r>
      <w:proofErr w:type="spellStart"/>
      <w:r w:rsidR="00486FDA" w:rsidRPr="00AE7BF9">
        <w:rPr>
          <w:rFonts w:ascii="Times New Roman" w:hAnsi="Times New Roman" w:cs="Times New Roman"/>
          <w:b/>
          <w:bCs/>
          <w:sz w:val="24"/>
          <w:szCs w:val="32"/>
        </w:rPr>
        <w:t>Balangir</w:t>
      </w:r>
      <w:proofErr w:type="spellEnd"/>
      <w:r w:rsidR="00486FDA" w:rsidRPr="00AE7BF9">
        <w:rPr>
          <w:rFonts w:ascii="Times New Roman" w:hAnsi="Times New Roman" w:cs="Times New Roman"/>
          <w:b/>
          <w:bCs/>
          <w:sz w:val="24"/>
          <w:szCs w:val="32"/>
        </w:rPr>
        <w:t xml:space="preserve"> (2016-2021)</w:t>
      </w:r>
    </w:p>
    <w:tbl>
      <w:tblPr>
        <w:tblStyle w:val="TableGrid"/>
        <w:tblW w:w="9839" w:type="dxa"/>
        <w:jc w:val="center"/>
        <w:tblLook w:val="04A0" w:firstRow="1" w:lastRow="0" w:firstColumn="1" w:lastColumn="0" w:noHBand="0" w:noVBand="1"/>
      </w:tblPr>
      <w:tblGrid>
        <w:gridCol w:w="696"/>
        <w:gridCol w:w="843"/>
        <w:gridCol w:w="897"/>
        <w:gridCol w:w="696"/>
        <w:gridCol w:w="843"/>
        <w:gridCol w:w="897"/>
        <w:gridCol w:w="696"/>
        <w:gridCol w:w="843"/>
        <w:gridCol w:w="897"/>
        <w:gridCol w:w="696"/>
        <w:gridCol w:w="843"/>
        <w:gridCol w:w="897"/>
        <w:gridCol w:w="723"/>
      </w:tblGrid>
      <w:tr w:rsidR="00486FDA" w:rsidRPr="00855C7E" w14:paraId="423ECF13" w14:textId="77777777" w:rsidTr="00AE7BF9">
        <w:trPr>
          <w:trHeight w:val="241"/>
          <w:jc w:val="center"/>
        </w:trPr>
        <w:tc>
          <w:tcPr>
            <w:tcW w:w="237" w:type="dxa"/>
            <w:noWrap/>
            <w:vAlign w:val="center"/>
            <w:hideMark/>
          </w:tcPr>
          <w:p w14:paraId="669A3D2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Year</w:t>
            </w:r>
          </w:p>
        </w:tc>
        <w:tc>
          <w:tcPr>
            <w:tcW w:w="843" w:type="dxa"/>
            <w:noWrap/>
            <w:vAlign w:val="center"/>
            <w:hideMark/>
          </w:tcPr>
          <w:p w14:paraId="462A34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5C2739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67CF6D8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1BA909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3ED2650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287AC1A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086393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6F180D2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08BD72E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66ECCFD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Hotels</w:t>
            </w:r>
          </w:p>
        </w:tc>
        <w:tc>
          <w:tcPr>
            <w:tcW w:w="897" w:type="dxa"/>
            <w:noWrap/>
            <w:vAlign w:val="center"/>
            <w:hideMark/>
          </w:tcPr>
          <w:p w14:paraId="25ED79F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Rooms</w:t>
            </w:r>
          </w:p>
        </w:tc>
        <w:tc>
          <w:tcPr>
            <w:tcW w:w="554" w:type="dxa"/>
            <w:noWrap/>
            <w:vAlign w:val="center"/>
            <w:hideMark/>
          </w:tcPr>
          <w:p w14:paraId="226C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Beds</w:t>
            </w:r>
          </w:p>
        </w:tc>
      </w:tr>
      <w:tr w:rsidR="00486FDA" w:rsidRPr="00855C7E" w14:paraId="27C56EB9" w14:textId="77777777" w:rsidTr="00AE7BF9">
        <w:trPr>
          <w:trHeight w:val="241"/>
          <w:jc w:val="center"/>
        </w:trPr>
        <w:tc>
          <w:tcPr>
            <w:tcW w:w="237" w:type="dxa"/>
            <w:noWrap/>
            <w:vAlign w:val="center"/>
            <w:hideMark/>
          </w:tcPr>
          <w:p w14:paraId="7E9AEF0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2016</w:t>
            </w:r>
          </w:p>
        </w:tc>
        <w:tc>
          <w:tcPr>
            <w:tcW w:w="843" w:type="dxa"/>
            <w:noWrap/>
            <w:vAlign w:val="center"/>
            <w:hideMark/>
          </w:tcPr>
          <w:p w14:paraId="18D0EBA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w:t>
            </w:r>
          </w:p>
        </w:tc>
        <w:tc>
          <w:tcPr>
            <w:tcW w:w="897" w:type="dxa"/>
            <w:noWrap/>
            <w:vAlign w:val="center"/>
            <w:hideMark/>
          </w:tcPr>
          <w:p w14:paraId="21ED7FA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31</w:t>
            </w:r>
          </w:p>
        </w:tc>
        <w:tc>
          <w:tcPr>
            <w:tcW w:w="696" w:type="dxa"/>
            <w:noWrap/>
            <w:vAlign w:val="center"/>
            <w:hideMark/>
          </w:tcPr>
          <w:p w14:paraId="2F46C13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843" w:type="dxa"/>
            <w:noWrap/>
            <w:vAlign w:val="center"/>
            <w:hideMark/>
          </w:tcPr>
          <w:p w14:paraId="486E76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w:t>
            </w:r>
          </w:p>
        </w:tc>
        <w:tc>
          <w:tcPr>
            <w:tcW w:w="897" w:type="dxa"/>
            <w:noWrap/>
            <w:vAlign w:val="center"/>
            <w:hideMark/>
          </w:tcPr>
          <w:p w14:paraId="50BF36B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187</w:t>
            </w:r>
          </w:p>
        </w:tc>
        <w:tc>
          <w:tcPr>
            <w:tcW w:w="696" w:type="dxa"/>
            <w:noWrap/>
            <w:vAlign w:val="center"/>
            <w:hideMark/>
          </w:tcPr>
          <w:p w14:paraId="52A299B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362</w:t>
            </w:r>
          </w:p>
        </w:tc>
        <w:tc>
          <w:tcPr>
            <w:tcW w:w="843" w:type="dxa"/>
            <w:noWrap/>
            <w:vAlign w:val="center"/>
            <w:hideMark/>
          </w:tcPr>
          <w:p w14:paraId="42EEF04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384602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493</w:t>
            </w:r>
          </w:p>
        </w:tc>
        <w:tc>
          <w:tcPr>
            <w:tcW w:w="696" w:type="dxa"/>
            <w:noWrap/>
            <w:vAlign w:val="center"/>
            <w:hideMark/>
          </w:tcPr>
          <w:p w14:paraId="6869B7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818</w:t>
            </w:r>
          </w:p>
        </w:tc>
        <w:tc>
          <w:tcPr>
            <w:tcW w:w="843" w:type="dxa"/>
            <w:noWrap/>
            <w:vAlign w:val="center"/>
            <w:hideMark/>
          </w:tcPr>
          <w:p w14:paraId="3AA7C82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38</w:t>
            </w:r>
          </w:p>
        </w:tc>
        <w:tc>
          <w:tcPr>
            <w:tcW w:w="897" w:type="dxa"/>
            <w:noWrap/>
            <w:vAlign w:val="center"/>
            <w:hideMark/>
          </w:tcPr>
          <w:p w14:paraId="51B53E1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711</w:t>
            </w:r>
          </w:p>
        </w:tc>
        <w:tc>
          <w:tcPr>
            <w:tcW w:w="554" w:type="dxa"/>
            <w:noWrap/>
            <w:vAlign w:val="center"/>
            <w:hideMark/>
          </w:tcPr>
          <w:p w14:paraId="311C5A6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1223</w:t>
            </w:r>
          </w:p>
        </w:tc>
      </w:tr>
      <w:tr w:rsidR="00486FDA" w:rsidRPr="00855C7E" w14:paraId="65B05293" w14:textId="77777777" w:rsidTr="00AE7BF9">
        <w:trPr>
          <w:trHeight w:val="241"/>
          <w:jc w:val="center"/>
        </w:trPr>
        <w:tc>
          <w:tcPr>
            <w:tcW w:w="237" w:type="dxa"/>
            <w:noWrap/>
            <w:vAlign w:val="center"/>
            <w:hideMark/>
          </w:tcPr>
          <w:p w14:paraId="5C357D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2017</w:t>
            </w:r>
          </w:p>
        </w:tc>
        <w:tc>
          <w:tcPr>
            <w:tcW w:w="843" w:type="dxa"/>
            <w:noWrap/>
            <w:vAlign w:val="center"/>
            <w:hideMark/>
          </w:tcPr>
          <w:p w14:paraId="0B16F73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0B167C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696" w:type="dxa"/>
            <w:noWrap/>
            <w:vAlign w:val="center"/>
            <w:hideMark/>
          </w:tcPr>
          <w:p w14:paraId="78AD693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w:t>
            </w:r>
          </w:p>
        </w:tc>
        <w:tc>
          <w:tcPr>
            <w:tcW w:w="843" w:type="dxa"/>
            <w:noWrap/>
            <w:vAlign w:val="center"/>
            <w:hideMark/>
          </w:tcPr>
          <w:p w14:paraId="2FA9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1F67DF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197</w:t>
            </w:r>
          </w:p>
        </w:tc>
        <w:tc>
          <w:tcPr>
            <w:tcW w:w="696" w:type="dxa"/>
            <w:noWrap/>
            <w:vAlign w:val="center"/>
            <w:hideMark/>
          </w:tcPr>
          <w:p w14:paraId="6F00F2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392</w:t>
            </w:r>
          </w:p>
        </w:tc>
        <w:tc>
          <w:tcPr>
            <w:tcW w:w="843" w:type="dxa"/>
            <w:noWrap/>
            <w:vAlign w:val="center"/>
            <w:hideMark/>
          </w:tcPr>
          <w:p w14:paraId="1258294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5B345C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503</w:t>
            </w:r>
          </w:p>
        </w:tc>
        <w:tc>
          <w:tcPr>
            <w:tcW w:w="696" w:type="dxa"/>
            <w:noWrap/>
            <w:vAlign w:val="center"/>
            <w:hideMark/>
          </w:tcPr>
          <w:p w14:paraId="02D87C9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838</w:t>
            </w:r>
          </w:p>
        </w:tc>
        <w:tc>
          <w:tcPr>
            <w:tcW w:w="843" w:type="dxa"/>
            <w:noWrap/>
            <w:vAlign w:val="center"/>
            <w:hideMark/>
          </w:tcPr>
          <w:p w14:paraId="4631549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6D8748F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743</w:t>
            </w:r>
          </w:p>
        </w:tc>
        <w:tc>
          <w:tcPr>
            <w:tcW w:w="554" w:type="dxa"/>
            <w:noWrap/>
            <w:vAlign w:val="center"/>
            <w:hideMark/>
          </w:tcPr>
          <w:p w14:paraId="7A067B2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1316</w:t>
            </w:r>
          </w:p>
        </w:tc>
      </w:tr>
      <w:tr w:rsidR="00486FDA" w:rsidRPr="00855C7E" w14:paraId="6C0F3E98" w14:textId="77777777" w:rsidTr="00AE7BF9">
        <w:trPr>
          <w:trHeight w:val="241"/>
          <w:jc w:val="center"/>
        </w:trPr>
        <w:tc>
          <w:tcPr>
            <w:tcW w:w="237" w:type="dxa"/>
            <w:noWrap/>
            <w:vAlign w:val="center"/>
            <w:hideMark/>
          </w:tcPr>
          <w:p w14:paraId="385CBA8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2018</w:t>
            </w:r>
          </w:p>
        </w:tc>
        <w:tc>
          <w:tcPr>
            <w:tcW w:w="843" w:type="dxa"/>
            <w:noWrap/>
            <w:vAlign w:val="center"/>
            <w:hideMark/>
          </w:tcPr>
          <w:p w14:paraId="586CA0D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5A6228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58</w:t>
            </w:r>
          </w:p>
        </w:tc>
        <w:tc>
          <w:tcPr>
            <w:tcW w:w="696" w:type="dxa"/>
            <w:noWrap/>
            <w:vAlign w:val="center"/>
            <w:hideMark/>
          </w:tcPr>
          <w:p w14:paraId="02AEED2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90</w:t>
            </w:r>
          </w:p>
        </w:tc>
        <w:tc>
          <w:tcPr>
            <w:tcW w:w="843" w:type="dxa"/>
            <w:noWrap/>
            <w:vAlign w:val="center"/>
            <w:hideMark/>
          </w:tcPr>
          <w:p w14:paraId="0BCDAD9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6C89565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209</w:t>
            </w:r>
          </w:p>
        </w:tc>
        <w:tc>
          <w:tcPr>
            <w:tcW w:w="696" w:type="dxa"/>
            <w:noWrap/>
            <w:vAlign w:val="center"/>
            <w:hideMark/>
          </w:tcPr>
          <w:p w14:paraId="6BC157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395</w:t>
            </w:r>
          </w:p>
        </w:tc>
        <w:tc>
          <w:tcPr>
            <w:tcW w:w="843" w:type="dxa"/>
            <w:noWrap/>
            <w:vAlign w:val="center"/>
            <w:hideMark/>
          </w:tcPr>
          <w:p w14:paraId="735244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3610C0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508</w:t>
            </w:r>
          </w:p>
        </w:tc>
        <w:tc>
          <w:tcPr>
            <w:tcW w:w="696" w:type="dxa"/>
            <w:noWrap/>
            <w:vAlign w:val="center"/>
            <w:hideMark/>
          </w:tcPr>
          <w:p w14:paraId="3BABA32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841</w:t>
            </w:r>
          </w:p>
        </w:tc>
        <w:tc>
          <w:tcPr>
            <w:tcW w:w="843" w:type="dxa"/>
            <w:noWrap/>
            <w:vAlign w:val="center"/>
            <w:hideMark/>
          </w:tcPr>
          <w:p w14:paraId="429FC5F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067AA60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748</w:t>
            </w:r>
          </w:p>
        </w:tc>
        <w:tc>
          <w:tcPr>
            <w:tcW w:w="554" w:type="dxa"/>
            <w:noWrap/>
            <w:vAlign w:val="center"/>
            <w:hideMark/>
          </w:tcPr>
          <w:p w14:paraId="2A3FC90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1326</w:t>
            </w:r>
          </w:p>
        </w:tc>
      </w:tr>
      <w:tr w:rsidR="00486FDA" w:rsidRPr="00855C7E" w14:paraId="0BB55F4A" w14:textId="77777777" w:rsidTr="00AE7BF9">
        <w:trPr>
          <w:trHeight w:val="241"/>
          <w:jc w:val="center"/>
        </w:trPr>
        <w:tc>
          <w:tcPr>
            <w:tcW w:w="237" w:type="dxa"/>
            <w:noWrap/>
            <w:vAlign w:val="center"/>
            <w:hideMark/>
          </w:tcPr>
          <w:p w14:paraId="1FE14A8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2019</w:t>
            </w:r>
          </w:p>
        </w:tc>
        <w:tc>
          <w:tcPr>
            <w:tcW w:w="843" w:type="dxa"/>
            <w:noWrap/>
            <w:vAlign w:val="center"/>
            <w:hideMark/>
          </w:tcPr>
          <w:p w14:paraId="20F3DEF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w:t>
            </w:r>
          </w:p>
        </w:tc>
        <w:tc>
          <w:tcPr>
            <w:tcW w:w="897" w:type="dxa"/>
            <w:noWrap/>
            <w:vAlign w:val="center"/>
            <w:hideMark/>
          </w:tcPr>
          <w:p w14:paraId="46BCF0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102</w:t>
            </w:r>
          </w:p>
        </w:tc>
        <w:tc>
          <w:tcPr>
            <w:tcW w:w="696" w:type="dxa"/>
            <w:noWrap/>
            <w:vAlign w:val="center"/>
            <w:hideMark/>
          </w:tcPr>
          <w:p w14:paraId="5973E6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213</w:t>
            </w:r>
          </w:p>
        </w:tc>
        <w:tc>
          <w:tcPr>
            <w:tcW w:w="843" w:type="dxa"/>
            <w:noWrap/>
            <w:vAlign w:val="center"/>
            <w:hideMark/>
          </w:tcPr>
          <w:p w14:paraId="4E6A287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w:t>
            </w:r>
          </w:p>
        </w:tc>
        <w:tc>
          <w:tcPr>
            <w:tcW w:w="897" w:type="dxa"/>
            <w:noWrap/>
            <w:vAlign w:val="center"/>
            <w:hideMark/>
          </w:tcPr>
          <w:p w14:paraId="599FC0A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211</w:t>
            </w:r>
          </w:p>
        </w:tc>
        <w:tc>
          <w:tcPr>
            <w:tcW w:w="696" w:type="dxa"/>
            <w:noWrap/>
            <w:vAlign w:val="center"/>
            <w:hideMark/>
          </w:tcPr>
          <w:p w14:paraId="60AE11C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420</w:t>
            </w:r>
          </w:p>
        </w:tc>
        <w:tc>
          <w:tcPr>
            <w:tcW w:w="843" w:type="dxa"/>
            <w:noWrap/>
            <w:vAlign w:val="center"/>
            <w:hideMark/>
          </w:tcPr>
          <w:p w14:paraId="10EC834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28</w:t>
            </w:r>
          </w:p>
        </w:tc>
        <w:tc>
          <w:tcPr>
            <w:tcW w:w="897" w:type="dxa"/>
            <w:noWrap/>
            <w:vAlign w:val="center"/>
            <w:hideMark/>
          </w:tcPr>
          <w:p w14:paraId="5C74933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509</w:t>
            </w:r>
          </w:p>
        </w:tc>
        <w:tc>
          <w:tcPr>
            <w:tcW w:w="696" w:type="dxa"/>
            <w:noWrap/>
            <w:vAlign w:val="center"/>
            <w:hideMark/>
          </w:tcPr>
          <w:p w14:paraId="7F411BD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859</w:t>
            </w:r>
          </w:p>
        </w:tc>
        <w:tc>
          <w:tcPr>
            <w:tcW w:w="843" w:type="dxa"/>
            <w:noWrap/>
            <w:vAlign w:val="center"/>
            <w:hideMark/>
          </w:tcPr>
          <w:p w14:paraId="7FD700E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44</w:t>
            </w:r>
          </w:p>
        </w:tc>
        <w:tc>
          <w:tcPr>
            <w:tcW w:w="897" w:type="dxa"/>
            <w:noWrap/>
            <w:vAlign w:val="center"/>
            <w:hideMark/>
          </w:tcPr>
          <w:p w14:paraId="764A24B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822</w:t>
            </w:r>
          </w:p>
        </w:tc>
        <w:tc>
          <w:tcPr>
            <w:tcW w:w="554" w:type="dxa"/>
            <w:noWrap/>
            <w:vAlign w:val="center"/>
            <w:hideMark/>
          </w:tcPr>
          <w:p w14:paraId="15702E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1492</w:t>
            </w:r>
          </w:p>
        </w:tc>
      </w:tr>
      <w:tr w:rsidR="00486FDA" w:rsidRPr="00855C7E" w14:paraId="0EC2AB59" w14:textId="77777777" w:rsidTr="00AE7BF9">
        <w:trPr>
          <w:trHeight w:val="241"/>
          <w:jc w:val="center"/>
        </w:trPr>
        <w:tc>
          <w:tcPr>
            <w:tcW w:w="237" w:type="dxa"/>
            <w:noWrap/>
            <w:vAlign w:val="center"/>
            <w:hideMark/>
          </w:tcPr>
          <w:p w14:paraId="48154B7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2020</w:t>
            </w:r>
          </w:p>
        </w:tc>
        <w:tc>
          <w:tcPr>
            <w:tcW w:w="843" w:type="dxa"/>
            <w:noWrap/>
            <w:vAlign w:val="center"/>
            <w:hideMark/>
          </w:tcPr>
          <w:p w14:paraId="73FDB75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76EDED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2367C95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5FA3729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1C6F9A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0087925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6C0706D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49F9A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59F0CE4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0625548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612797E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46FA635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r w:rsidR="00486FDA" w:rsidRPr="00855C7E" w14:paraId="003E0A4B" w14:textId="77777777" w:rsidTr="00AE7BF9">
        <w:trPr>
          <w:trHeight w:val="241"/>
          <w:jc w:val="center"/>
        </w:trPr>
        <w:tc>
          <w:tcPr>
            <w:tcW w:w="237" w:type="dxa"/>
            <w:noWrap/>
            <w:vAlign w:val="center"/>
            <w:hideMark/>
          </w:tcPr>
          <w:p w14:paraId="5D34308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2021</w:t>
            </w:r>
          </w:p>
        </w:tc>
        <w:tc>
          <w:tcPr>
            <w:tcW w:w="843" w:type="dxa"/>
            <w:noWrap/>
            <w:vAlign w:val="center"/>
            <w:hideMark/>
          </w:tcPr>
          <w:p w14:paraId="3636718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1AF052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1265048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486B8FB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6174AC0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53F7845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599DFA7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1C9E8B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09656EB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1355546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4B929DF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52C23A2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bl>
    <w:p w14:paraId="311B3988" w14:textId="77777777" w:rsidR="00855C7E" w:rsidRDefault="00486FDA" w:rsidP="00855C7E">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lastRenderedPageBreak/>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sidR="00AE731D">
        <w:rPr>
          <w:rFonts w:ascii="Times New Roman" w:hAnsi="Times New Roman" w:cs="Times New Roman"/>
          <w:sz w:val="24"/>
          <w:szCs w:val="32"/>
        </w:rPr>
        <w:t xml:space="preserve">, </w:t>
      </w:r>
      <w:r w:rsidR="00AE731D" w:rsidRPr="00AE731D">
        <w:rPr>
          <w:rFonts w:ascii="Times New Roman" w:hAnsi="Times New Roman" w:cs="Times New Roman"/>
          <w:sz w:val="24"/>
          <w:szCs w:val="32"/>
        </w:rPr>
        <w:t>2017, 2019, 2020, 2022.</w:t>
      </w:r>
    </w:p>
    <w:p w14:paraId="53C78C38" w14:textId="41AF2357" w:rsidR="00486FDA" w:rsidRDefault="00486FDA" w:rsidP="00855C7E">
      <w:pPr>
        <w:spacing w:before="240"/>
        <w:jc w:val="both"/>
        <w:rPr>
          <w:rFonts w:ascii="Times New Roman" w:hAnsi="Times New Roman" w:cs="Times New Roman"/>
          <w:sz w:val="24"/>
          <w:szCs w:val="32"/>
        </w:rPr>
      </w:pPr>
      <w:r w:rsidRPr="00486FDA">
        <w:rPr>
          <w:rFonts w:ascii="Times New Roman" w:hAnsi="Times New Roman" w:cs="Times New Roman"/>
          <w:b/>
          <w:bCs/>
          <w:i/>
          <w:iCs/>
          <w:sz w:val="24"/>
          <w:szCs w:val="32"/>
        </w:rPr>
        <w:t>Note:</w:t>
      </w:r>
      <w:r>
        <w:rPr>
          <w:rFonts w:ascii="Times New Roman" w:hAnsi="Times New Roman" w:cs="Times New Roman"/>
          <w:sz w:val="24"/>
          <w:szCs w:val="32"/>
        </w:rPr>
        <w:t xml:space="preserve"> High Spending Group (H.S.G</w:t>
      </w:r>
      <w:r w:rsidRPr="00486FDA">
        <w:rPr>
          <w:rFonts w:ascii="Times New Roman" w:hAnsi="Times New Roman" w:cs="Times New Roman"/>
          <w:sz w:val="24"/>
          <w:szCs w:val="32"/>
        </w:rPr>
        <w:t>)</w:t>
      </w:r>
      <w:r>
        <w:rPr>
          <w:rFonts w:ascii="Times New Roman" w:hAnsi="Times New Roman" w:cs="Times New Roman"/>
          <w:sz w:val="24"/>
          <w:szCs w:val="32"/>
        </w:rPr>
        <w:t>, Middle Spending Group (</w:t>
      </w:r>
      <w:r w:rsidRPr="00486FDA">
        <w:rPr>
          <w:rFonts w:ascii="Times New Roman" w:hAnsi="Times New Roman" w:cs="Times New Roman"/>
          <w:sz w:val="24"/>
          <w:szCs w:val="32"/>
        </w:rPr>
        <w:t>M.S.G)</w:t>
      </w:r>
      <w:r>
        <w:rPr>
          <w:rFonts w:ascii="Times New Roman" w:hAnsi="Times New Roman" w:cs="Times New Roman"/>
          <w:sz w:val="24"/>
          <w:szCs w:val="32"/>
        </w:rPr>
        <w:t xml:space="preserve">, </w:t>
      </w:r>
      <w:r w:rsidRPr="00486FDA">
        <w:rPr>
          <w:rFonts w:ascii="Times New Roman" w:hAnsi="Times New Roman" w:cs="Times New Roman"/>
          <w:sz w:val="24"/>
          <w:szCs w:val="32"/>
        </w:rPr>
        <w:t>Low Spending Group</w:t>
      </w:r>
      <w:r w:rsidR="00855C7E">
        <w:rPr>
          <w:rFonts w:ascii="Times New Roman" w:hAnsi="Times New Roman" w:cs="Times New Roman"/>
          <w:sz w:val="24"/>
          <w:szCs w:val="32"/>
        </w:rPr>
        <w:t xml:space="preserve"> </w:t>
      </w:r>
      <w:r w:rsidR="00855C7E" w:rsidRPr="00486FDA">
        <w:rPr>
          <w:rFonts w:ascii="Times New Roman" w:hAnsi="Times New Roman" w:cs="Times New Roman"/>
          <w:sz w:val="24"/>
          <w:szCs w:val="32"/>
        </w:rPr>
        <w:t>(</w:t>
      </w:r>
      <w:proofErr w:type="gramStart"/>
      <w:r w:rsidR="00855C7E" w:rsidRPr="00486FDA">
        <w:rPr>
          <w:rFonts w:ascii="Times New Roman" w:hAnsi="Times New Roman" w:cs="Times New Roman"/>
          <w:sz w:val="24"/>
          <w:szCs w:val="32"/>
        </w:rPr>
        <w:t>L.S.G</w:t>
      </w:r>
      <w:r w:rsidRPr="00486FDA">
        <w:rPr>
          <w:rFonts w:ascii="Times New Roman" w:hAnsi="Times New Roman" w:cs="Times New Roman"/>
          <w:sz w:val="24"/>
          <w:szCs w:val="32"/>
        </w:rPr>
        <w:t xml:space="preserve"> )</w:t>
      </w:r>
      <w:proofErr w:type="gramEnd"/>
    </w:p>
    <w:p w14:paraId="295B29C5" w14:textId="77777777" w:rsidR="000B69E4" w:rsidRDefault="000B69E4" w:rsidP="00805C61">
      <w:pPr>
        <w:jc w:val="center"/>
        <w:rPr>
          <w:rFonts w:ascii="Times New Roman" w:hAnsi="Times New Roman" w:cs="Times New Roman"/>
          <w:sz w:val="24"/>
          <w:szCs w:val="32"/>
        </w:rPr>
      </w:pPr>
      <w:r>
        <w:rPr>
          <w:rFonts w:ascii="Times New Roman" w:hAnsi="Times New Roman" w:cs="Times New Roman"/>
          <w:noProof/>
          <w:sz w:val="24"/>
          <w:szCs w:val="32"/>
          <w:lang w:bidi="ar-SA"/>
        </w:rPr>
        <w:drawing>
          <wp:inline distT="0" distB="0" distL="0" distR="0" wp14:anchorId="564783FE" wp14:editId="223804F9">
            <wp:extent cx="5965190" cy="2518410"/>
            <wp:effectExtent l="19050" t="19050" r="16510"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Position in Balangir District (2016-2021).png"/>
                    <pic:cNvPicPr/>
                  </pic:nvPicPr>
                  <pic:blipFill>
                    <a:blip r:embed="rId9">
                      <a:extLst>
                        <a:ext uri="{28A0092B-C50C-407E-A947-70E740481C1C}">
                          <a14:useLocalDpi xmlns:a14="http://schemas.microsoft.com/office/drawing/2010/main" val="0"/>
                        </a:ext>
                      </a:extLst>
                    </a:blip>
                    <a:stretch>
                      <a:fillRect/>
                    </a:stretch>
                  </pic:blipFill>
                  <pic:spPr>
                    <a:xfrm>
                      <a:off x="0" y="0"/>
                      <a:ext cx="5987190" cy="2527698"/>
                    </a:xfrm>
                    <a:prstGeom prst="rect">
                      <a:avLst/>
                    </a:prstGeom>
                    <a:ln w="12700">
                      <a:solidFill>
                        <a:schemeClr val="tx1"/>
                      </a:solidFill>
                    </a:ln>
                  </pic:spPr>
                </pic:pic>
              </a:graphicData>
            </a:graphic>
          </wp:inline>
        </w:drawing>
      </w:r>
    </w:p>
    <w:p w14:paraId="295E33D9" w14:textId="53373AA2"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E557DA">
        <w:rPr>
          <w:rFonts w:ascii="Times New Roman" w:hAnsi="Times New Roman" w:cs="Times New Roman"/>
          <w:b/>
          <w:bCs/>
          <w:sz w:val="24"/>
          <w:szCs w:val="32"/>
        </w:rPr>
        <w:t>3</w:t>
      </w:r>
      <w:r w:rsidRPr="00805C61">
        <w:rPr>
          <w:rFonts w:ascii="Times New Roman" w:hAnsi="Times New Roman" w:cs="Times New Roman"/>
          <w:b/>
          <w:bCs/>
          <w:sz w:val="24"/>
          <w:szCs w:val="32"/>
        </w:rPr>
        <w:t>:</w:t>
      </w:r>
      <w:r>
        <w:rPr>
          <w:rFonts w:ascii="Times New Roman" w:hAnsi="Times New Roman" w:cs="Times New Roman"/>
          <w:sz w:val="24"/>
          <w:szCs w:val="32"/>
        </w:rPr>
        <w:t xml:space="preserve"> </w:t>
      </w:r>
      <w:r w:rsidRPr="00805C61">
        <w:rPr>
          <w:rFonts w:ascii="Times New Roman" w:hAnsi="Times New Roman" w:cs="Times New Roman"/>
          <w:sz w:val="24"/>
          <w:szCs w:val="32"/>
        </w:rPr>
        <w:t>Hote</w:t>
      </w:r>
      <w:r>
        <w:rPr>
          <w:rFonts w:ascii="Times New Roman" w:hAnsi="Times New Roman" w:cs="Times New Roman"/>
          <w:sz w:val="24"/>
          <w:szCs w:val="32"/>
        </w:rPr>
        <w:t xml:space="preserve">l Position in </w:t>
      </w:r>
      <w:proofErr w:type="spellStart"/>
      <w:r>
        <w:rPr>
          <w:rFonts w:ascii="Times New Roman" w:hAnsi="Times New Roman" w:cs="Times New Roman"/>
          <w:sz w:val="24"/>
          <w:szCs w:val="32"/>
        </w:rPr>
        <w:t>Balangir</w:t>
      </w:r>
      <w:proofErr w:type="spellEnd"/>
      <w:r>
        <w:rPr>
          <w:rFonts w:ascii="Times New Roman" w:hAnsi="Times New Roman" w:cs="Times New Roman"/>
          <w:sz w:val="24"/>
          <w:szCs w:val="32"/>
        </w:rPr>
        <w:t xml:space="preserve"> District</w:t>
      </w:r>
    </w:p>
    <w:p w14:paraId="1DF7D809" w14:textId="06A30166" w:rsidR="00486FDA" w:rsidRDefault="000A7CC2" w:rsidP="001130C0">
      <w:pPr>
        <w:jc w:val="both"/>
        <w:rPr>
          <w:rFonts w:ascii="Times New Roman" w:hAnsi="Times New Roman" w:cs="Times New Roman"/>
          <w:sz w:val="24"/>
          <w:szCs w:val="32"/>
        </w:rPr>
      </w:pPr>
      <w:r w:rsidRPr="001130C0">
        <w:rPr>
          <w:rFonts w:ascii="Times New Roman" w:hAnsi="Times New Roman" w:cs="Times New Roman"/>
          <w:sz w:val="24"/>
          <w:szCs w:val="32"/>
        </w:rPr>
        <w:t xml:space="preserve">The availability of infrastructure and facilities plays a crucial role in attracting tourists.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made significant strides in improving its tourism infrastructure, including accommodations, transportation, and visitor facilities. The region now offers a range of hotels, guesthouses, and homestays, catering </w:t>
      </w:r>
      <w:r w:rsidR="001130C0">
        <w:rPr>
          <w:rFonts w:ascii="Times New Roman" w:hAnsi="Times New Roman" w:cs="Times New Roman"/>
          <w:sz w:val="24"/>
          <w:szCs w:val="32"/>
        </w:rPr>
        <w:t xml:space="preserve">to different budget preferences. </w:t>
      </w:r>
      <w:r w:rsidR="00486FDA">
        <w:rPr>
          <w:rFonts w:ascii="Times New Roman" w:hAnsi="Times New Roman" w:cs="Times New Roman"/>
          <w:sz w:val="24"/>
          <w:szCs w:val="32"/>
        </w:rPr>
        <w:t xml:space="preserve">The </w:t>
      </w:r>
      <w:r w:rsidR="00486FDA" w:rsidRPr="00486FDA">
        <w:rPr>
          <w:rFonts w:ascii="Times New Roman" w:hAnsi="Times New Roman" w:cs="Times New Roman"/>
          <w:i/>
          <w:iCs/>
          <w:sz w:val="24"/>
          <w:szCs w:val="32"/>
        </w:rPr>
        <w:t>Table</w:t>
      </w:r>
      <w:r w:rsidR="008141C0">
        <w:rPr>
          <w:rFonts w:ascii="Times New Roman" w:hAnsi="Times New Roman" w:cs="Times New Roman"/>
          <w:sz w:val="24"/>
          <w:szCs w:val="32"/>
        </w:rPr>
        <w:t xml:space="preserve"> 2</w:t>
      </w:r>
      <w:r w:rsidR="00486FDA" w:rsidRPr="00486FDA">
        <w:rPr>
          <w:rFonts w:ascii="Times New Roman" w:hAnsi="Times New Roman" w:cs="Times New Roman"/>
          <w:sz w:val="24"/>
          <w:szCs w:val="32"/>
        </w:rPr>
        <w:t xml:space="preserve"> provides an overview of the hotel position in </w:t>
      </w:r>
      <w:proofErr w:type="spellStart"/>
      <w:r w:rsidR="00486FDA" w:rsidRPr="00486FDA">
        <w:rPr>
          <w:rFonts w:ascii="Times New Roman" w:hAnsi="Times New Roman" w:cs="Times New Roman"/>
          <w:sz w:val="24"/>
          <w:szCs w:val="32"/>
        </w:rPr>
        <w:t>Balangir</w:t>
      </w:r>
      <w:proofErr w:type="spellEnd"/>
      <w:r w:rsidR="00486FDA" w:rsidRPr="00486FDA">
        <w:rPr>
          <w:rFonts w:ascii="Times New Roman" w:hAnsi="Times New Roman" w:cs="Times New Roman"/>
          <w:sz w:val="24"/>
          <w:szCs w:val="32"/>
        </w:rPr>
        <w:t>, indicating the number of HSG hotels and non-HSG hotels, as well as the corresponding rooms and beds</w:t>
      </w:r>
      <w:r w:rsidR="00486FDA">
        <w:rPr>
          <w:rFonts w:ascii="Times New Roman" w:hAnsi="Times New Roman" w:cs="Times New Roman"/>
          <w:sz w:val="24"/>
          <w:szCs w:val="32"/>
        </w:rPr>
        <w:t xml:space="preserve"> from the year 2016 to 2021</w:t>
      </w:r>
      <w:r w:rsidR="00E557DA">
        <w:rPr>
          <w:rFonts w:ascii="Times New Roman" w:hAnsi="Times New Roman" w:cs="Times New Roman"/>
          <w:sz w:val="24"/>
          <w:szCs w:val="32"/>
        </w:rPr>
        <w:t xml:space="preserve"> </w:t>
      </w:r>
      <w:r w:rsidR="00E557DA" w:rsidRPr="00E557DA">
        <w:rPr>
          <w:rFonts w:ascii="Times New Roman" w:hAnsi="Times New Roman" w:cs="Times New Roman"/>
          <w:i/>
          <w:iCs/>
          <w:sz w:val="24"/>
          <w:szCs w:val="32"/>
        </w:rPr>
        <w:t>(Figure 3)</w:t>
      </w:r>
      <w:r w:rsidR="00486FDA">
        <w:rPr>
          <w:rFonts w:ascii="Times New Roman" w:hAnsi="Times New Roman" w:cs="Times New Roman"/>
          <w:sz w:val="24"/>
          <w:szCs w:val="32"/>
        </w:rPr>
        <w:t>. This</w:t>
      </w:r>
      <w:r w:rsidR="00486FDA" w:rsidRPr="00486FDA">
        <w:rPr>
          <w:rFonts w:ascii="Times New Roman" w:hAnsi="Times New Roman" w:cs="Times New Roman"/>
          <w:sz w:val="24"/>
          <w:szCs w:val="32"/>
        </w:rPr>
        <w:t xml:space="preserve"> data allows for tracking the growth or stability of hotel infrastructure in the area, which can be indicative of the tourism industry's development and capacity.</w:t>
      </w:r>
    </w:p>
    <w:p w14:paraId="4827A0B1" w14:textId="66B79BBC" w:rsidR="007408B8" w:rsidRDefault="00C57A30" w:rsidP="001130C0">
      <w:pPr>
        <w:jc w:val="both"/>
        <w:rPr>
          <w:rFonts w:ascii="Times New Roman" w:hAnsi="Times New Roman" w:cs="Times New Roman"/>
          <w:sz w:val="24"/>
          <w:szCs w:val="32"/>
        </w:rPr>
      </w:pPr>
      <w:r w:rsidRPr="00C57A30">
        <w:rPr>
          <w:rFonts w:ascii="Times New Roman" w:hAnsi="Times New Roman" w:cs="Times New Roman"/>
          <w:sz w:val="24"/>
          <w:szCs w:val="32"/>
        </w:rPr>
        <w:t xml:space="preserve">The involvement and support of the local community are vital for the success of cultural tourism. </w:t>
      </w:r>
      <w:proofErr w:type="spellStart"/>
      <w:r w:rsidRPr="00C57A30">
        <w:rPr>
          <w:rFonts w:ascii="Times New Roman" w:hAnsi="Times New Roman" w:cs="Times New Roman"/>
          <w:sz w:val="24"/>
          <w:szCs w:val="32"/>
        </w:rPr>
        <w:t>Balangir</w:t>
      </w:r>
      <w:proofErr w:type="spellEnd"/>
      <w:r w:rsidRPr="00C57A30">
        <w:rPr>
          <w:rFonts w:ascii="Times New Roman" w:hAnsi="Times New Roman" w:cs="Times New Roman"/>
          <w:sz w:val="24"/>
          <w:szCs w:val="32"/>
        </w:rPr>
        <w:t xml:space="preserve"> has witnessed active participation and engagement from the local community in promoting and preserving its cultural heritage. Local artisans, musicians, and performers actively showcase their talents, contributing to the authentic cultural experience for tourists. </w:t>
      </w:r>
      <w:r w:rsidR="007408B8" w:rsidRPr="007408B8">
        <w:rPr>
          <w:rFonts w:ascii="Times New Roman" w:hAnsi="Times New Roman" w:cs="Times New Roman"/>
          <w:sz w:val="24"/>
          <w:szCs w:val="32"/>
        </w:rPr>
        <w:t>A primary survey carried out in 202</w:t>
      </w:r>
      <w:r w:rsidR="001A3697">
        <w:rPr>
          <w:rFonts w:ascii="Times New Roman" w:hAnsi="Times New Roman" w:cs="Times New Roman"/>
          <w:sz w:val="24"/>
          <w:szCs w:val="32"/>
        </w:rPr>
        <w:t>3</w:t>
      </w:r>
      <w:r w:rsidR="007408B8" w:rsidRPr="007408B8">
        <w:rPr>
          <w:rFonts w:ascii="Times New Roman" w:hAnsi="Times New Roman" w:cs="Times New Roman"/>
          <w:sz w:val="24"/>
          <w:szCs w:val="32"/>
        </w:rPr>
        <w:t xml:space="preserve"> sheds light on the degree of the local community's engagement in the promotion of cultural tourism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The survey</w:t>
      </w:r>
      <w:r w:rsidR="007408B8">
        <w:rPr>
          <w:rFonts w:ascii="Times New Roman" w:hAnsi="Times New Roman" w:cs="Times New Roman"/>
          <w:sz w:val="24"/>
          <w:szCs w:val="32"/>
        </w:rPr>
        <w:t xml:space="preserve"> encompassed various indicators </w:t>
      </w:r>
      <w:r w:rsidR="007408B8" w:rsidRPr="007408B8">
        <w:rPr>
          <w:rFonts w:ascii="Times New Roman" w:hAnsi="Times New Roman" w:cs="Times New Roman"/>
          <w:i/>
          <w:iCs/>
          <w:sz w:val="24"/>
          <w:szCs w:val="32"/>
        </w:rPr>
        <w:t>(</w:t>
      </w:r>
      <w:r w:rsidR="00865ED5">
        <w:rPr>
          <w:rFonts w:ascii="Times New Roman" w:hAnsi="Times New Roman" w:cs="Times New Roman"/>
          <w:i/>
          <w:iCs/>
          <w:sz w:val="24"/>
          <w:szCs w:val="32"/>
        </w:rPr>
        <w:t>Figure</w:t>
      </w:r>
      <w:r w:rsidR="007408B8" w:rsidRPr="007408B8">
        <w:rPr>
          <w:rFonts w:ascii="Times New Roman" w:hAnsi="Times New Roman" w:cs="Times New Roman"/>
          <w:i/>
          <w:iCs/>
          <w:sz w:val="24"/>
          <w:szCs w:val="32"/>
        </w:rPr>
        <w:t xml:space="preserve"> </w:t>
      </w:r>
      <w:r w:rsidR="00E557DA">
        <w:rPr>
          <w:rFonts w:ascii="Times New Roman" w:hAnsi="Times New Roman" w:cs="Times New Roman"/>
          <w:i/>
          <w:iCs/>
          <w:sz w:val="24"/>
          <w:szCs w:val="32"/>
        </w:rPr>
        <w:t>4</w:t>
      </w:r>
      <w:r w:rsidR="007408B8" w:rsidRPr="007408B8">
        <w:rPr>
          <w:rFonts w:ascii="Times New Roman" w:hAnsi="Times New Roman" w:cs="Times New Roman"/>
          <w:i/>
          <w:iCs/>
          <w:sz w:val="24"/>
          <w:szCs w:val="32"/>
        </w:rPr>
        <w:t>)</w:t>
      </w:r>
      <w:r w:rsidR="007408B8">
        <w:rPr>
          <w:rFonts w:ascii="Times New Roman" w:hAnsi="Times New Roman" w:cs="Times New Roman"/>
          <w:sz w:val="24"/>
          <w:szCs w:val="32"/>
        </w:rPr>
        <w:t xml:space="preserve">. </w:t>
      </w:r>
      <w:r w:rsidR="007408B8" w:rsidRPr="007408B8">
        <w:rPr>
          <w:rFonts w:ascii="Times New Roman" w:hAnsi="Times New Roman" w:cs="Times New Roman"/>
          <w:sz w:val="24"/>
          <w:szCs w:val="32"/>
        </w:rPr>
        <w:t xml:space="preserve">The survey </w:t>
      </w:r>
      <w:r w:rsidR="007408B8">
        <w:rPr>
          <w:rFonts w:ascii="Times New Roman" w:hAnsi="Times New Roman" w:cs="Times New Roman"/>
          <w:sz w:val="24"/>
          <w:szCs w:val="32"/>
        </w:rPr>
        <w:t>reveals</w:t>
      </w:r>
      <w:r w:rsidR="007408B8" w:rsidRPr="007408B8">
        <w:rPr>
          <w:rFonts w:ascii="Times New Roman" w:hAnsi="Times New Roman" w:cs="Times New Roman"/>
          <w:sz w:val="24"/>
          <w:szCs w:val="32"/>
        </w:rPr>
        <w:t xml:space="preserve"> the dynamic participation of </w:t>
      </w:r>
      <w:r w:rsidR="007408B8">
        <w:rPr>
          <w:rFonts w:ascii="Times New Roman" w:hAnsi="Times New Roman" w:cs="Times New Roman"/>
          <w:sz w:val="24"/>
          <w:szCs w:val="32"/>
        </w:rPr>
        <w:t>42</w:t>
      </w:r>
      <w:r w:rsidR="007408B8" w:rsidRPr="007408B8">
        <w:rPr>
          <w:rFonts w:ascii="Times New Roman" w:hAnsi="Times New Roman" w:cs="Times New Roman"/>
          <w:sz w:val="24"/>
          <w:szCs w:val="32"/>
        </w:rPr>
        <w:t xml:space="preserve"> local artisans who contribute to the promotion of cultural tourism by showcasing their traditional crafts and artwork. These artisans serve as cultural ambassadors, offering visitors an authentic experience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artistic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w:t>
      </w:r>
      <w:r>
        <w:rPr>
          <w:rFonts w:ascii="Times New Roman" w:hAnsi="Times New Roman" w:cs="Times New Roman"/>
          <w:sz w:val="24"/>
          <w:szCs w:val="32"/>
        </w:rPr>
        <w:t>reover, the survey identified 28</w:t>
      </w:r>
      <w:r w:rsidR="007408B8" w:rsidRPr="007408B8">
        <w:rPr>
          <w:rFonts w:ascii="Times New Roman" w:hAnsi="Times New Roman" w:cs="Times New Roman"/>
          <w:sz w:val="24"/>
          <w:szCs w:val="32"/>
        </w:rPr>
        <w:t xml:space="preserve"> local musicians who actively contribute to preserving and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through their musical performances. These musicians play a vital role in enriching the cultural experience for tourists, immersing them in the region's vibrant </w:t>
      </w:r>
      <w:r w:rsidR="007408B8" w:rsidRPr="007408B8">
        <w:rPr>
          <w:rFonts w:ascii="Times New Roman" w:hAnsi="Times New Roman" w:cs="Times New Roman"/>
          <w:sz w:val="24"/>
          <w:szCs w:val="32"/>
        </w:rPr>
        <w:lastRenderedPageBreak/>
        <w:t>musical traditions.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Additionally, 36</w:t>
      </w:r>
      <w:r w:rsidR="007408B8" w:rsidRPr="007408B8">
        <w:rPr>
          <w:rFonts w:ascii="Times New Roman" w:hAnsi="Times New Roman" w:cs="Times New Roman"/>
          <w:sz w:val="24"/>
          <w:szCs w:val="32"/>
        </w:rPr>
        <w:t xml:space="preserve"> local performers, including dancers, theater artists, and other cultural practitioners, were recognized for their active involvement in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performances captivate audiences and exhibit the region's lively artistic expressions.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 xml:space="preserve">The survey also underscored the significance of cultural festivals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wi</w:t>
      </w:r>
      <w:r>
        <w:rPr>
          <w:rFonts w:ascii="Times New Roman" w:hAnsi="Times New Roman" w:cs="Times New Roman"/>
          <w:sz w:val="24"/>
          <w:szCs w:val="32"/>
        </w:rPr>
        <w:t>th a recorded participation of 5</w:t>
      </w:r>
      <w:r w:rsidR="007408B8" w:rsidRPr="007408B8">
        <w:rPr>
          <w:rFonts w:ascii="Times New Roman" w:hAnsi="Times New Roman" w:cs="Times New Roman"/>
          <w:sz w:val="24"/>
          <w:szCs w:val="32"/>
        </w:rPr>
        <w:t xml:space="preserve"> festivals. These festivals serve as platforms to celebrate and share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traditions with both locals and tourists.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Furthermore, 8</w:t>
      </w:r>
      <w:r w:rsidR="007408B8" w:rsidRPr="007408B8">
        <w:rPr>
          <w:rFonts w:ascii="Times New Roman" w:hAnsi="Times New Roman" w:cs="Times New Roman"/>
          <w:sz w:val="24"/>
          <w:szCs w:val="32"/>
        </w:rPr>
        <w:t xml:space="preserve"> workshops and seminars were organized to educate and engage the local community in the promotion and preservation of cultural tourism. These platforms provide opportunities for knowledge exchange and skill development, thereby contributing to the sustainability of cultural tourism.</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The survey data further i</w:t>
      </w:r>
      <w:r>
        <w:rPr>
          <w:rFonts w:ascii="Times New Roman" w:hAnsi="Times New Roman" w:cs="Times New Roman"/>
          <w:sz w:val="24"/>
          <w:szCs w:val="32"/>
        </w:rPr>
        <w:t>ndicated the participation of 18</w:t>
      </w:r>
      <w:r w:rsidR="007408B8" w:rsidRPr="007408B8">
        <w:rPr>
          <w:rFonts w:ascii="Times New Roman" w:hAnsi="Times New Roman" w:cs="Times New Roman"/>
          <w:sz w:val="24"/>
          <w:szCs w:val="32"/>
        </w:rPr>
        <w:t xml:space="preserve"> individuals or organizations dedicated to preserving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efforts encompass a range of activities, from documenting cultural practices to advocating for heritage conservation measures.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 total of 14</w:t>
      </w:r>
      <w:r w:rsidR="007408B8" w:rsidRPr="007408B8">
        <w:rPr>
          <w:rFonts w:ascii="Times New Roman" w:hAnsi="Times New Roman" w:cs="Times New Roman"/>
          <w:sz w:val="24"/>
          <w:szCs w:val="32"/>
        </w:rPr>
        <w:t xml:space="preserve"> community events were organized to showcase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and foster community engagement. These events instill a sense of pride among the local community and offer visitors an immersive experience of the region's cultural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Moreover, the surv</w:t>
      </w:r>
      <w:r>
        <w:rPr>
          <w:rFonts w:ascii="Times New Roman" w:hAnsi="Times New Roman" w:cs="Times New Roman"/>
          <w:sz w:val="24"/>
          <w:szCs w:val="32"/>
        </w:rPr>
        <w:t>ey identified the presence of 10</w:t>
      </w:r>
      <w:r w:rsidR="007408B8" w:rsidRPr="007408B8">
        <w:rPr>
          <w:rFonts w:ascii="Times New Roman" w:hAnsi="Times New Roman" w:cs="Times New Roman"/>
          <w:sz w:val="24"/>
          <w:szCs w:val="32"/>
        </w:rPr>
        <w:t xml:space="preserve"> community organizations actively working towards the promotion and preservation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These organizations act as catalysts for the development of cultural tourism and play a crucial role in coordinating community efforts.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Overall</w:t>
      </w:r>
      <w:r w:rsidR="007408B8" w:rsidRPr="007408B8">
        <w:rPr>
          <w:rFonts w:ascii="Times New Roman" w:hAnsi="Times New Roman" w:cs="Times New Roman"/>
          <w:sz w:val="24"/>
          <w:szCs w:val="32"/>
        </w:rPr>
        <w:t xml:space="preserve">,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xml:space="preserve"> has experienced substantial involvement and support from its local community in the promotion and preservation of its cultural heritage. The active participation of local artisans, musicians, performers, along with the organization of cultural festivals, workshops, community events, and the dedicated efforts of community organizations, collectively contribute to the triumph of cultural tourism in the region.</w:t>
      </w:r>
    </w:p>
    <w:p w14:paraId="34FAAD64" w14:textId="0FDAA5CE" w:rsidR="002E39E1" w:rsidRDefault="002E39E1" w:rsidP="00AE7BF9">
      <w:pPr>
        <w:spacing w:before="240"/>
        <w:jc w:val="center"/>
        <w:rPr>
          <w:rFonts w:ascii="Times New Roman" w:hAnsi="Times New Roman" w:cs="Times New Roman"/>
          <w:b/>
          <w:bCs/>
          <w:i/>
          <w:iCs/>
          <w:sz w:val="24"/>
          <w:szCs w:val="32"/>
        </w:rPr>
      </w:pPr>
      <w:r>
        <w:rPr>
          <w:noProof/>
          <w:lang w:bidi="ar-SA"/>
        </w:rPr>
        <w:drawing>
          <wp:inline distT="0" distB="0" distL="0" distR="0" wp14:anchorId="52178675" wp14:editId="7EAF3556">
            <wp:extent cx="5478780" cy="3307080"/>
            <wp:effectExtent l="0" t="0" r="7620" b="7620"/>
            <wp:docPr id="490366501" name="Chart 1">
              <a:extLst xmlns:a="http://schemas.openxmlformats.org/drawingml/2006/main">
                <a:ext uri="{FF2B5EF4-FFF2-40B4-BE49-F238E27FC236}">
                  <a16:creationId xmlns:a16="http://schemas.microsoft.com/office/drawing/2014/main" id="{E9777070-A854-5FDE-DD9D-6186F8846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9D9164" w14:textId="31EC3EA5" w:rsidR="002E39E1" w:rsidRPr="002E39E1" w:rsidRDefault="002E39E1" w:rsidP="002E39E1">
      <w:pPr>
        <w:spacing w:after="0" w:line="240" w:lineRule="auto"/>
        <w:jc w:val="center"/>
        <w:rPr>
          <w:rFonts w:ascii="Times New Roman" w:hAnsi="Times New Roman" w:cs="Times New Roman"/>
          <w:sz w:val="24"/>
          <w:szCs w:val="32"/>
        </w:rPr>
      </w:pPr>
      <w:r>
        <w:rPr>
          <w:rFonts w:ascii="Times New Roman" w:hAnsi="Times New Roman" w:cs="Times New Roman"/>
          <w:b/>
          <w:bCs/>
          <w:sz w:val="24"/>
          <w:szCs w:val="32"/>
        </w:rPr>
        <w:t>Fig.</w:t>
      </w:r>
      <w:r w:rsidR="00E557DA">
        <w:rPr>
          <w:rFonts w:ascii="Times New Roman" w:hAnsi="Times New Roman" w:cs="Times New Roman"/>
          <w:b/>
          <w:bCs/>
          <w:sz w:val="24"/>
          <w:szCs w:val="32"/>
        </w:rPr>
        <w:t>4:</w:t>
      </w:r>
      <w:r w:rsidRPr="00AE7BF9">
        <w:rPr>
          <w:rFonts w:ascii="Times New Roman" w:hAnsi="Times New Roman" w:cs="Times New Roman"/>
          <w:b/>
          <w:bCs/>
          <w:sz w:val="24"/>
          <w:szCs w:val="32"/>
        </w:rPr>
        <w:t xml:space="preserve"> </w:t>
      </w:r>
      <w:r w:rsidRPr="002E39E1">
        <w:rPr>
          <w:rFonts w:ascii="Times New Roman" w:hAnsi="Times New Roman" w:cs="Times New Roman"/>
          <w:sz w:val="24"/>
          <w:szCs w:val="32"/>
        </w:rPr>
        <w:t xml:space="preserve">Local Community Involvements in Cultural Tourism Promotion </w:t>
      </w:r>
    </w:p>
    <w:p w14:paraId="6000C5AE" w14:textId="77777777" w:rsidR="000A7CC2" w:rsidRPr="000A7CC2" w:rsidRDefault="00C57A30" w:rsidP="000A7CC2">
      <w:pPr>
        <w:jc w:val="both"/>
        <w:rPr>
          <w:rFonts w:ascii="Times New Roman" w:hAnsi="Times New Roman" w:cs="Times New Roman"/>
          <w:sz w:val="24"/>
          <w:szCs w:val="32"/>
        </w:rPr>
      </w:pPr>
      <w:r w:rsidRPr="00C57A30">
        <w:rPr>
          <w:rFonts w:ascii="Times New Roman" w:hAnsi="Times New Roman" w:cs="Times New Roman"/>
          <w:sz w:val="24"/>
          <w:szCs w:val="32"/>
        </w:rPr>
        <w:lastRenderedPageBreak/>
        <w:t xml:space="preserve">Easy accessibility is a key factor in attracting tourists to a destination. </w:t>
      </w:r>
      <w:r w:rsidR="00BA5EB4" w:rsidRPr="00BA5EB4">
        <w:rPr>
          <w:rFonts w:ascii="Times New Roman" w:hAnsi="Times New Roman" w:cs="Times New Roman"/>
          <w:sz w:val="24"/>
          <w:szCs w:val="32"/>
        </w:rPr>
        <w:t xml:space="preserve">The easy accessibility of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xml:space="preserve"> through well-connected road and rail networks, such as NH26</w:t>
      </w:r>
      <w:r w:rsidR="00BA5EB4">
        <w:rPr>
          <w:rFonts w:ascii="Times New Roman" w:hAnsi="Times New Roman" w:cs="Times New Roman"/>
          <w:sz w:val="24"/>
          <w:szCs w:val="32"/>
        </w:rPr>
        <w:t>, NH57</w:t>
      </w:r>
      <w:r w:rsidR="00BA5EB4" w:rsidRPr="00BA5EB4">
        <w:rPr>
          <w:rFonts w:ascii="Times New Roman" w:hAnsi="Times New Roman" w:cs="Times New Roman"/>
          <w:sz w:val="24"/>
          <w:szCs w:val="32"/>
        </w:rPr>
        <w:t xml:space="preserve"> and SH49, the presence of the East Coast Railway zone, and the availability of nearby airports like Bhubaneswar Airport and Raipur Airport, ensure convenient travel options for domestic and international tourists. This favorable accessibility factor plays a significant role in attracting tourists to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contributing to the growth of tourism in the region.</w:t>
      </w:r>
      <w:r w:rsidR="00183DD3">
        <w:rPr>
          <w:rFonts w:ascii="Times New Roman" w:hAnsi="Times New Roman" w:cs="Times New Roman"/>
          <w:sz w:val="24"/>
          <w:szCs w:val="32"/>
        </w:rPr>
        <w:t xml:space="preserve"> </w:t>
      </w:r>
      <w:r w:rsidR="000A7CC2" w:rsidRPr="000A7CC2">
        <w:rPr>
          <w:rFonts w:ascii="Times New Roman" w:hAnsi="Times New Roman" w:cs="Times New Roman"/>
          <w:sz w:val="24"/>
          <w:szCs w:val="32"/>
        </w:rPr>
        <w:t xml:space="preserve">Based on the assessment of these factors, </w:t>
      </w:r>
      <w:proofErr w:type="spellStart"/>
      <w:r w:rsidR="000A7CC2" w:rsidRPr="000A7CC2">
        <w:rPr>
          <w:rFonts w:ascii="Times New Roman" w:hAnsi="Times New Roman" w:cs="Times New Roman"/>
          <w:sz w:val="24"/>
          <w:szCs w:val="32"/>
        </w:rPr>
        <w:t>Balangir</w:t>
      </w:r>
      <w:proofErr w:type="spellEnd"/>
      <w:r w:rsidR="000A7CC2" w:rsidRPr="000A7CC2">
        <w:rPr>
          <w:rFonts w:ascii="Times New Roman" w:hAnsi="Times New Roman" w:cs="Times New Roman"/>
          <w:sz w:val="24"/>
          <w:szCs w:val="32"/>
        </w:rPr>
        <w:t xml:space="preserve"> exhibits significant potential as a cultural tourism destination. The growth in tourist arrivals, the presence of cultural attractions, improved infrastructure, community engagement, and accessibility collectively contribute to </w:t>
      </w:r>
      <w:proofErr w:type="spellStart"/>
      <w:r w:rsidR="000A7CC2" w:rsidRPr="000A7CC2">
        <w:rPr>
          <w:rFonts w:ascii="Times New Roman" w:hAnsi="Times New Roman" w:cs="Times New Roman"/>
          <w:sz w:val="24"/>
          <w:szCs w:val="32"/>
        </w:rPr>
        <w:t>Balangir's</w:t>
      </w:r>
      <w:proofErr w:type="spellEnd"/>
      <w:r w:rsidR="000A7CC2" w:rsidRPr="000A7CC2">
        <w:rPr>
          <w:rFonts w:ascii="Times New Roman" w:hAnsi="Times New Roman" w:cs="Times New Roman"/>
          <w:sz w:val="24"/>
          <w:szCs w:val="32"/>
        </w:rPr>
        <w:t xml:space="preserve"> appeal for cultural tourism development.</w:t>
      </w:r>
    </w:p>
    <w:p w14:paraId="18AC9CA0" w14:textId="09FF3CEF" w:rsidR="00D84D19" w:rsidRPr="000A06D1" w:rsidRDefault="0004722C" w:rsidP="000A06D1">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.3</w:t>
      </w:r>
      <w:r w:rsidR="0013101D">
        <w:rPr>
          <w:rFonts w:ascii="Times New Roman" w:hAnsi="Times New Roman" w:cs="Times New Roman"/>
          <w:b/>
          <w:bCs/>
          <w:sz w:val="24"/>
          <w:szCs w:val="32"/>
        </w:rPr>
        <w:t xml:space="preserve"> </w:t>
      </w:r>
      <w:r w:rsidR="00C152C6" w:rsidRPr="000A06D1">
        <w:rPr>
          <w:rFonts w:ascii="Times New Roman" w:hAnsi="Times New Roman" w:cs="Times New Roman"/>
          <w:b/>
          <w:bCs/>
          <w:sz w:val="24"/>
          <w:szCs w:val="32"/>
        </w:rPr>
        <w:t xml:space="preserve">Impact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f Tourism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n </w:t>
      </w:r>
      <w:r w:rsidR="00C152C6">
        <w:rPr>
          <w:rFonts w:ascii="Times New Roman" w:hAnsi="Times New Roman" w:cs="Times New Roman"/>
          <w:b/>
          <w:bCs/>
          <w:sz w:val="24"/>
          <w:szCs w:val="32"/>
        </w:rPr>
        <w:t>t</w:t>
      </w:r>
      <w:r w:rsidR="00C152C6" w:rsidRPr="000A06D1">
        <w:rPr>
          <w:rFonts w:ascii="Times New Roman" w:hAnsi="Times New Roman" w:cs="Times New Roman"/>
          <w:b/>
          <w:bCs/>
          <w:sz w:val="24"/>
          <w:szCs w:val="32"/>
        </w:rPr>
        <w:t xml:space="preserve">he Local Economy </w:t>
      </w:r>
      <w:r w:rsidR="00C152C6">
        <w:rPr>
          <w:rFonts w:ascii="Times New Roman" w:hAnsi="Times New Roman" w:cs="Times New Roman"/>
          <w:b/>
          <w:bCs/>
          <w:sz w:val="24"/>
          <w:szCs w:val="32"/>
        </w:rPr>
        <w:t>a</w:t>
      </w:r>
      <w:r w:rsidR="00C152C6" w:rsidRPr="000A06D1">
        <w:rPr>
          <w:rFonts w:ascii="Times New Roman" w:hAnsi="Times New Roman" w:cs="Times New Roman"/>
          <w:b/>
          <w:bCs/>
          <w:sz w:val="24"/>
          <w:szCs w:val="32"/>
        </w:rPr>
        <w:t>nd Communities</w:t>
      </w:r>
    </w:p>
    <w:p w14:paraId="1B3EE179" w14:textId="5B872E85" w:rsidR="0099386B" w:rsidRDefault="0099386B" w:rsidP="0099386B">
      <w:pPr>
        <w:jc w:val="both"/>
        <w:rPr>
          <w:rFonts w:ascii="Times New Roman" w:hAnsi="Times New Roman" w:cs="Times New Roman"/>
          <w:sz w:val="24"/>
          <w:szCs w:val="32"/>
        </w:rPr>
      </w:pPr>
      <w:r w:rsidRPr="0099386B">
        <w:rPr>
          <w:rFonts w:ascii="Times New Roman" w:hAnsi="Times New Roman" w:cs="Times New Roman"/>
          <w:sz w:val="24"/>
          <w:szCs w:val="32"/>
        </w:rPr>
        <w:t xml:space="preserve">The tourism industry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significant implications for the local economy and communities. The data collected through secondary sources sheds light on the economic adva</w:t>
      </w:r>
      <w:r>
        <w:rPr>
          <w:rFonts w:ascii="Times New Roman" w:hAnsi="Times New Roman" w:cs="Times New Roman"/>
          <w:sz w:val="24"/>
          <w:szCs w:val="32"/>
        </w:rPr>
        <w:t xml:space="preserve">ntages of tourism in the region. </w:t>
      </w:r>
      <w:r w:rsidRPr="0099386B">
        <w:rPr>
          <w:rFonts w:ascii="Times New Roman" w:hAnsi="Times New Roman" w:cs="Times New Roman"/>
          <w:sz w:val="24"/>
          <w:szCs w:val="32"/>
        </w:rPr>
        <w:t xml:space="preserve">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resulted in the creation of 1,500 direct jobs in various sectors such as hospitality, tour operations, and attractions. Additionally, it has indirectly generated 3,000 jobs in sectors like transportation, handicrafts, and food services. The tourism industry has become a significant source of employment, offering opportunities for the local population.</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Tourist spending has had a significant impact on the economy of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It is estimated that tourism has contributed approximately ₹35 crores in tourist spending in </w:t>
      </w:r>
      <w:r w:rsidR="003F0672">
        <w:rPr>
          <w:rFonts w:ascii="Times New Roman" w:hAnsi="Times New Roman" w:cs="Times New Roman"/>
          <w:sz w:val="24"/>
          <w:szCs w:val="32"/>
        </w:rPr>
        <w:t>2019</w:t>
      </w:r>
      <w:r w:rsidRPr="0099386B">
        <w:rPr>
          <w:rFonts w:ascii="Times New Roman" w:hAnsi="Times New Roman" w:cs="Times New Roman"/>
          <w:sz w:val="24"/>
          <w:szCs w:val="32"/>
        </w:rPr>
        <w:t>. This spending includes expenditures on accommodations, food and beverages, local transportation, shopping, and entertainment, among others. The revenue generated from tourism boosts the local economy and supports businesses.</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The growth of 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w:t>
      </w:r>
      <w:r w:rsidR="00BE18F8">
        <w:rPr>
          <w:rFonts w:ascii="Times New Roman" w:hAnsi="Times New Roman" w:cs="Times New Roman"/>
          <w:sz w:val="24"/>
          <w:szCs w:val="32"/>
        </w:rPr>
        <w:t>s led to the establishment of 17</w:t>
      </w:r>
      <w:r w:rsidRPr="0099386B">
        <w:rPr>
          <w:rFonts w:ascii="Times New Roman" w:hAnsi="Times New Roman" w:cs="Times New Roman"/>
          <w:sz w:val="24"/>
          <w:szCs w:val="32"/>
        </w:rPr>
        <w:t xml:space="preserve"> new small businesses. These businesses include local handicraft shops, souvenir stores, restaurants, tour agencies, and cultural experience providers</w:t>
      </w:r>
      <w:r w:rsidR="00BE18F8">
        <w:rPr>
          <w:rFonts w:ascii="Times New Roman" w:hAnsi="Times New Roman" w:cs="Times New Roman"/>
          <w:sz w:val="24"/>
          <w:szCs w:val="32"/>
        </w:rPr>
        <w:t xml:space="preserve"> etc</w:t>
      </w:r>
      <w:r w:rsidRPr="0099386B">
        <w:rPr>
          <w:rFonts w:ascii="Times New Roman" w:hAnsi="Times New Roman" w:cs="Times New Roman"/>
          <w:sz w:val="24"/>
          <w:szCs w:val="32"/>
        </w:rPr>
        <w:t xml:space="preserve">. </w:t>
      </w:r>
      <w:r w:rsidR="003F0672" w:rsidRPr="003F0672">
        <w:rPr>
          <w:rFonts w:ascii="Times New Roman" w:hAnsi="Times New Roman" w:cs="Times New Roman"/>
          <w:sz w:val="24"/>
          <w:szCs w:val="32"/>
        </w:rPr>
        <w:t xml:space="preserve">Tourism has the potential to empower local communities by preserving and promoting their cultural heritage. Community-based tourism initiatives in </w:t>
      </w:r>
      <w:proofErr w:type="spellStart"/>
      <w:r w:rsidR="003F0672" w:rsidRPr="003F0672">
        <w:rPr>
          <w:rFonts w:ascii="Times New Roman" w:hAnsi="Times New Roman" w:cs="Times New Roman"/>
          <w:sz w:val="24"/>
          <w:szCs w:val="32"/>
        </w:rPr>
        <w:t>Balangir</w:t>
      </w:r>
      <w:proofErr w:type="spellEnd"/>
      <w:r w:rsidR="003F0672" w:rsidRPr="003F0672">
        <w:rPr>
          <w:rFonts w:ascii="Times New Roman" w:hAnsi="Times New Roman" w:cs="Times New Roman"/>
          <w:sz w:val="24"/>
          <w:szCs w:val="32"/>
        </w:rPr>
        <w:t xml:space="preserve"> have encouraged the active involvement of local residents in tourism-related activities. This participation fosters a sense of ownership, cultural pride, and community cohesion</w:t>
      </w:r>
      <w:r w:rsidR="003F0672">
        <w:rPr>
          <w:rFonts w:ascii="Times New Roman" w:hAnsi="Times New Roman" w:cs="Times New Roman"/>
          <w:sz w:val="24"/>
          <w:szCs w:val="32"/>
        </w:rPr>
        <w:t>.</w:t>
      </w:r>
      <w:r w:rsidR="003F0672" w:rsidRPr="003F0672">
        <w:rPr>
          <w:rFonts w:ascii="Times New Roman" w:hAnsi="Times New Roman" w:cs="Times New Roman"/>
          <w:sz w:val="24"/>
          <w:szCs w:val="32"/>
        </w:rPr>
        <w:t xml:space="preserve"> </w:t>
      </w:r>
      <w:r w:rsidRPr="0099386B">
        <w:rPr>
          <w:rFonts w:ascii="Times New Roman" w:hAnsi="Times New Roman" w:cs="Times New Roman"/>
          <w:sz w:val="24"/>
          <w:szCs w:val="32"/>
        </w:rPr>
        <w:t>The presence of tourists creates a market demand for goods and services, fostering entrepreneurship and supporting the local business ecosystem.</w:t>
      </w:r>
      <w:r w:rsidRPr="0099386B">
        <w:t xml:space="preserve"> </w:t>
      </w:r>
      <w:r w:rsidRPr="0099386B">
        <w:rPr>
          <w:rFonts w:ascii="Times New Roman" w:hAnsi="Times New Roman" w:cs="Times New Roman"/>
          <w:sz w:val="24"/>
          <w:szCs w:val="32"/>
        </w:rPr>
        <w:t xml:space="preserve">The development of tourism infrastructure is a crucial aspect of attracting and accommodating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tourism has driven a ₹15 crores investment in infrastructure development. This includes the improvement of roads, transportation facilities, tourist accommodations, public amenities, and cultural heritage sites. The enhanced infrastructure not only benefits tourists but also improves the quality of life for the local community.</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Tourism spending has a positive multiplier effect on the local economy. Each ₹1 spent by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generates an additional ₹1.5 in the local economy</w:t>
      </w:r>
      <w:r w:rsidR="002E39E1">
        <w:rPr>
          <w:rFonts w:ascii="Times New Roman" w:hAnsi="Times New Roman" w:cs="Times New Roman"/>
          <w:sz w:val="24"/>
          <w:szCs w:val="32"/>
        </w:rPr>
        <w:t xml:space="preserve">. </w:t>
      </w:r>
      <w:r w:rsidRPr="0099386B">
        <w:rPr>
          <w:rFonts w:ascii="Times New Roman" w:hAnsi="Times New Roman" w:cs="Times New Roman"/>
          <w:sz w:val="24"/>
          <w:szCs w:val="32"/>
        </w:rPr>
        <w:t>This multiplier effect occurs as tourist expenditures circulate within the community, supporting local businesses, creating income for individuals, and stimulating further economic growth.</w:t>
      </w:r>
    </w:p>
    <w:p w14:paraId="629E4546" w14:textId="77777777" w:rsidR="00D96E8E" w:rsidRPr="00041007" w:rsidRDefault="00D96E8E" w:rsidP="00041007">
      <w:pPr>
        <w:jc w:val="both"/>
        <w:rPr>
          <w:rFonts w:ascii="Times New Roman" w:hAnsi="Times New Roman" w:cs="Times New Roman"/>
          <w:sz w:val="24"/>
          <w:szCs w:val="32"/>
        </w:rPr>
      </w:pPr>
      <w:r w:rsidRPr="00D96E8E">
        <w:rPr>
          <w:rFonts w:ascii="Times New Roman" w:hAnsi="Times New Roman" w:cs="Times New Roman"/>
          <w:sz w:val="24"/>
          <w:szCs w:val="32"/>
        </w:rPr>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w:t>
      </w:r>
      <w:r w:rsidR="00183DD3">
        <w:rPr>
          <w:rFonts w:ascii="Times New Roman" w:hAnsi="Times New Roman" w:cs="Times New Roman"/>
          <w:sz w:val="24"/>
          <w:szCs w:val="32"/>
        </w:rPr>
        <w:t>has brought</w:t>
      </w:r>
      <w:r w:rsidRPr="00D96E8E">
        <w:rPr>
          <w:rFonts w:ascii="Times New Roman" w:hAnsi="Times New Roman" w:cs="Times New Roman"/>
          <w:sz w:val="24"/>
          <w:szCs w:val="32"/>
        </w:rPr>
        <w:t xml:space="preserve"> about socio-cultural changes that have both positive and negative impacts on the local communities. </w:t>
      </w:r>
      <w:r w:rsidRPr="00041007">
        <w:rPr>
          <w:rFonts w:ascii="Times New Roman" w:hAnsi="Times New Roman" w:cs="Times New Roman"/>
          <w:sz w:val="24"/>
          <w:szCs w:val="32"/>
        </w:rPr>
        <w:t xml:space="preserve">The increased interest in the region's </w:t>
      </w:r>
      <w:r w:rsidRPr="00041007">
        <w:rPr>
          <w:rFonts w:ascii="Times New Roman" w:hAnsi="Times New Roman" w:cs="Times New Roman"/>
          <w:sz w:val="24"/>
          <w:szCs w:val="32"/>
        </w:rPr>
        <w:lastRenderedPageBreak/>
        <w:t xml:space="preserve">cultural sites, festivals, and traditions encourages </w:t>
      </w:r>
      <w:r w:rsidR="00BE18F8">
        <w:rPr>
          <w:rFonts w:ascii="Times New Roman" w:hAnsi="Times New Roman" w:cs="Times New Roman"/>
          <w:sz w:val="24"/>
          <w:szCs w:val="32"/>
        </w:rPr>
        <w:t>cultural</w:t>
      </w:r>
      <w:r w:rsidRPr="00041007">
        <w:rPr>
          <w:rFonts w:ascii="Times New Roman" w:hAnsi="Times New Roman" w:cs="Times New Roman"/>
          <w:sz w:val="24"/>
          <w:szCs w:val="32"/>
        </w:rPr>
        <w:t xml:space="preserve"> conservation and revitalization. Local communities actively engage in showcasing their cultural practices to tourists, promoting a sense of pride and</w:t>
      </w:r>
      <w:r w:rsidR="00041007">
        <w:rPr>
          <w:rFonts w:ascii="Times New Roman" w:hAnsi="Times New Roman" w:cs="Times New Roman"/>
          <w:sz w:val="24"/>
          <w:szCs w:val="32"/>
        </w:rPr>
        <w:t xml:space="preserve"> preservation of their identity. </w:t>
      </w:r>
      <w:r w:rsidRPr="00041007">
        <w:rPr>
          <w:rFonts w:ascii="Times New Roman" w:hAnsi="Times New Roman" w:cs="Times New Roman"/>
          <w:sz w:val="24"/>
          <w:szCs w:val="32"/>
        </w:rPr>
        <w:t xml:space="preserve">Tourism provides opportunities for cultural exchange between visitors and local communities. Tourists gain insights into the unique traditions, rituals, and arts of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fostering intercultural understanding and appreciation. Similarly, local communities benefit from interactions with tourists, broadening their perspective</w:t>
      </w:r>
      <w:r w:rsidR="00041007">
        <w:rPr>
          <w:rFonts w:ascii="Times New Roman" w:hAnsi="Times New Roman" w:cs="Times New Roman"/>
          <w:sz w:val="24"/>
          <w:szCs w:val="32"/>
        </w:rPr>
        <w:t xml:space="preserve">s and generating mutual respect. </w:t>
      </w:r>
      <w:r w:rsidRPr="00041007">
        <w:rPr>
          <w:rFonts w:ascii="Times New Roman" w:hAnsi="Times New Roman" w:cs="Times New Roman"/>
          <w:sz w:val="24"/>
          <w:szCs w:val="32"/>
        </w:rPr>
        <w:t xml:space="preserve">The demand for traditional handicrafts and artwork by tourists stimulates the revival of traditional crafts in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Local artisans and craftsmen experience increased demand for their products, leading to the preservation and promotion of traditional skills. This revitalization of traditional crafts contributes to the socio-economic growth of the community</w:t>
      </w:r>
      <w:r w:rsidR="00BE18F8">
        <w:rPr>
          <w:rFonts w:ascii="Times New Roman" w:hAnsi="Times New Roman" w:cs="Times New Roman"/>
          <w:sz w:val="24"/>
          <w:szCs w:val="32"/>
        </w:rPr>
        <w:t>.</w:t>
      </w:r>
    </w:p>
    <w:p w14:paraId="6CD472C2" w14:textId="77777777" w:rsidR="00E779B8" w:rsidRDefault="00D96E8E" w:rsidP="000A06D1">
      <w:pPr>
        <w:jc w:val="both"/>
        <w:rPr>
          <w:rFonts w:ascii="Times New Roman" w:hAnsi="Times New Roman" w:cs="Times New Roman"/>
          <w:sz w:val="24"/>
          <w:szCs w:val="32"/>
        </w:rPr>
      </w:pPr>
      <w:r w:rsidRPr="00041007">
        <w:rPr>
          <w:rFonts w:ascii="Times New Roman" w:hAnsi="Times New Roman" w:cs="Times New Roman"/>
          <w:sz w:val="24"/>
          <w:szCs w:val="32"/>
        </w:rPr>
        <w:t xml:space="preserve">Despite the positive impacts, tourism also </w:t>
      </w:r>
      <w:r w:rsidR="00D47786" w:rsidRPr="00041007">
        <w:rPr>
          <w:rFonts w:ascii="Times New Roman" w:hAnsi="Times New Roman" w:cs="Times New Roman"/>
          <w:sz w:val="24"/>
          <w:szCs w:val="32"/>
        </w:rPr>
        <w:t>brings</w:t>
      </w:r>
      <w:r w:rsidRPr="00041007">
        <w:rPr>
          <w:rFonts w:ascii="Times New Roman" w:hAnsi="Times New Roman" w:cs="Times New Roman"/>
          <w:sz w:val="24"/>
          <w:szCs w:val="32"/>
        </w:rPr>
        <w:t xml:space="preserve"> challenges to local communities. Rapid tourism </w:t>
      </w:r>
      <w:r w:rsidR="00D47786" w:rsidRPr="00041007">
        <w:rPr>
          <w:rFonts w:ascii="Times New Roman" w:hAnsi="Times New Roman" w:cs="Times New Roman"/>
          <w:sz w:val="24"/>
          <w:szCs w:val="32"/>
        </w:rPr>
        <w:t>develo</w:t>
      </w:r>
      <w:r w:rsidR="00D47786">
        <w:rPr>
          <w:rFonts w:ascii="Times New Roman" w:hAnsi="Times New Roman" w:cs="Times New Roman"/>
          <w:sz w:val="24"/>
          <w:szCs w:val="32"/>
        </w:rPr>
        <w:t xml:space="preserve">pment </w:t>
      </w:r>
      <w:r w:rsidR="00D47786" w:rsidRPr="00041007">
        <w:rPr>
          <w:rFonts w:ascii="Times New Roman" w:hAnsi="Times New Roman" w:cs="Times New Roman"/>
          <w:sz w:val="24"/>
          <w:szCs w:val="32"/>
        </w:rPr>
        <w:t>leads</w:t>
      </w:r>
      <w:r w:rsidRPr="00041007">
        <w:rPr>
          <w:rFonts w:ascii="Times New Roman" w:hAnsi="Times New Roman" w:cs="Times New Roman"/>
          <w:sz w:val="24"/>
          <w:szCs w:val="32"/>
        </w:rPr>
        <w:t xml:space="preserve"> to changes in social structures, values, and behaviors. </w:t>
      </w:r>
      <w:proofErr w:type="spellStart"/>
      <w:r w:rsidRPr="00041007">
        <w:rPr>
          <w:rFonts w:ascii="Times New Roman" w:hAnsi="Times New Roman" w:cs="Times New Roman"/>
          <w:sz w:val="24"/>
          <w:szCs w:val="32"/>
        </w:rPr>
        <w:t>Balangir's</w:t>
      </w:r>
      <w:proofErr w:type="spellEnd"/>
      <w:r w:rsidRPr="00041007">
        <w:rPr>
          <w:rFonts w:ascii="Times New Roman" w:hAnsi="Times New Roman" w:cs="Times New Roman"/>
          <w:sz w:val="24"/>
          <w:szCs w:val="32"/>
        </w:rPr>
        <w:t xml:space="preserve"> local communities face the risk of cultural commodification, where traditions and practices </w:t>
      </w:r>
      <w:r w:rsidR="00D47786">
        <w:rPr>
          <w:rFonts w:ascii="Times New Roman" w:hAnsi="Times New Roman" w:cs="Times New Roman"/>
          <w:sz w:val="24"/>
          <w:szCs w:val="32"/>
        </w:rPr>
        <w:t>are</w:t>
      </w:r>
      <w:r w:rsidRPr="00041007">
        <w:rPr>
          <w:rFonts w:ascii="Times New Roman" w:hAnsi="Times New Roman" w:cs="Times New Roman"/>
          <w:sz w:val="24"/>
          <w:szCs w:val="32"/>
        </w:rPr>
        <w:t xml:space="preserve"> altered for commercial purposes. </w:t>
      </w:r>
      <w:r w:rsidR="00D47786">
        <w:rPr>
          <w:rFonts w:ascii="Times New Roman" w:hAnsi="Times New Roman" w:cs="Times New Roman"/>
          <w:sz w:val="24"/>
          <w:szCs w:val="32"/>
        </w:rPr>
        <w:t>So, i</w:t>
      </w:r>
      <w:r w:rsidRPr="00041007">
        <w:rPr>
          <w:rFonts w:ascii="Times New Roman" w:hAnsi="Times New Roman" w:cs="Times New Roman"/>
          <w:sz w:val="24"/>
          <w:szCs w:val="32"/>
        </w:rPr>
        <w:t>t is crucial to strike a balance between tourism development and the preser</w:t>
      </w:r>
      <w:r w:rsidR="00BE18F8">
        <w:rPr>
          <w:rFonts w:ascii="Times New Roman" w:hAnsi="Times New Roman" w:cs="Times New Roman"/>
          <w:sz w:val="24"/>
          <w:szCs w:val="32"/>
        </w:rPr>
        <w:t xml:space="preserve">vation of cultural authenticity. </w:t>
      </w:r>
      <w:r w:rsidRPr="00D47786">
        <w:rPr>
          <w:rFonts w:ascii="Times New Roman" w:hAnsi="Times New Roman" w:cs="Times New Roman"/>
          <w:sz w:val="24"/>
          <w:szCs w:val="32"/>
        </w:rPr>
        <w:t xml:space="preserve">Tourism </w:t>
      </w:r>
      <w:r w:rsidR="00D47786">
        <w:rPr>
          <w:rFonts w:ascii="Times New Roman" w:hAnsi="Times New Roman" w:cs="Times New Roman"/>
          <w:sz w:val="24"/>
          <w:szCs w:val="32"/>
        </w:rPr>
        <w:t>also</w:t>
      </w:r>
      <w:r w:rsidRPr="00D47786">
        <w:rPr>
          <w:rFonts w:ascii="Times New Roman" w:hAnsi="Times New Roman" w:cs="Times New Roman"/>
          <w:sz w:val="24"/>
          <w:szCs w:val="32"/>
        </w:rPr>
        <w:t xml:space="preserve"> empower</w:t>
      </w:r>
      <w:r w:rsidR="00D47786">
        <w:rPr>
          <w:rFonts w:ascii="Times New Roman" w:hAnsi="Times New Roman" w:cs="Times New Roman"/>
          <w:sz w:val="24"/>
          <w:szCs w:val="32"/>
        </w:rPr>
        <w:t>s</w:t>
      </w:r>
      <w:r w:rsidRPr="00D47786">
        <w:rPr>
          <w:rFonts w:ascii="Times New Roman" w:hAnsi="Times New Roman" w:cs="Times New Roman"/>
          <w:sz w:val="24"/>
          <w:szCs w:val="32"/>
        </w:rPr>
        <w:t xml:space="preserve"> local communities by providing opportunities for economic and social development. Through tourism-related activities, communities generate income, improve infrastructure, and enhance the overall quality of life. The engagement of local communities in decision-making processes and the equitable distribution of tourism benefits are crucial for ensuring t</w:t>
      </w:r>
      <w:r w:rsidR="00BE18F8">
        <w:rPr>
          <w:rFonts w:ascii="Times New Roman" w:hAnsi="Times New Roman" w:cs="Times New Roman"/>
          <w:sz w:val="24"/>
          <w:szCs w:val="32"/>
        </w:rPr>
        <w:t>heir empowerment and well-being.</w:t>
      </w:r>
    </w:p>
    <w:p w14:paraId="2D435EA2" w14:textId="3C1C4A7B" w:rsidR="00D84D19" w:rsidRPr="000A06D1" w:rsidRDefault="0004722C" w:rsidP="0013101D">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.4</w:t>
      </w:r>
      <w:r w:rsidR="0013101D">
        <w:rPr>
          <w:rFonts w:ascii="Times New Roman" w:hAnsi="Times New Roman" w:cs="Times New Roman"/>
          <w:b/>
          <w:bCs/>
          <w:sz w:val="24"/>
          <w:szCs w:val="32"/>
        </w:rPr>
        <w:t xml:space="preserve">. </w:t>
      </w:r>
      <w:r w:rsidR="00855C7E" w:rsidRPr="000A06D1">
        <w:rPr>
          <w:rFonts w:ascii="Times New Roman" w:hAnsi="Times New Roman" w:cs="Times New Roman"/>
          <w:b/>
          <w:bCs/>
          <w:sz w:val="24"/>
          <w:szCs w:val="32"/>
        </w:rPr>
        <w:t>Challenges And Opportunities Associated with Tourism Development</w:t>
      </w:r>
    </w:p>
    <w:p w14:paraId="2D23F7F8" w14:textId="5861FA6A" w:rsidR="00D96E8E" w:rsidRPr="00786420" w:rsidRDefault="00D96E8E" w:rsidP="00786420">
      <w:pPr>
        <w:jc w:val="both"/>
        <w:rPr>
          <w:rFonts w:ascii="Times New Roman" w:hAnsi="Times New Roman" w:cs="Times New Roman"/>
          <w:b/>
          <w:bCs/>
          <w:sz w:val="24"/>
          <w:szCs w:val="32"/>
        </w:rPr>
      </w:pPr>
      <w:r w:rsidRPr="00D96E8E">
        <w:rPr>
          <w:rFonts w:ascii="Times New Roman" w:hAnsi="Times New Roman" w:cs="Times New Roman"/>
          <w:sz w:val="24"/>
          <w:szCs w:val="32"/>
        </w:rPr>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presents both challenges and opportunities for the local economy and communities. This section explores the various challenges and opportunities associated with tourism development.</w:t>
      </w:r>
      <w:r w:rsidR="00786420">
        <w:rPr>
          <w:rFonts w:ascii="Times New Roman" w:hAnsi="Times New Roman" w:cs="Times New Roman"/>
          <w:sz w:val="24"/>
          <w:szCs w:val="32"/>
        </w:rPr>
        <w:t xml:space="preserve"> </w:t>
      </w:r>
      <w:r w:rsidR="00D47786">
        <w:rPr>
          <w:rFonts w:ascii="Times New Roman" w:hAnsi="Times New Roman" w:cs="Times New Roman"/>
          <w:sz w:val="24"/>
          <w:szCs w:val="32"/>
        </w:rPr>
        <w:t xml:space="preserve">The study found that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face challenges in terms of inadequate infrastructure to support the growing tourism industry. Insufficient transportation facilities, limited accommodation options, and inadequate tourist amenities hinder the grow</w:t>
      </w:r>
      <w:r w:rsidR="00D47786">
        <w:rPr>
          <w:rFonts w:ascii="Times New Roman" w:hAnsi="Times New Roman" w:cs="Times New Roman"/>
          <w:sz w:val="24"/>
          <w:szCs w:val="32"/>
        </w:rPr>
        <w:t xml:space="preserve">th and satisfaction of tourists. </w:t>
      </w:r>
      <w:r w:rsidRPr="00D47786">
        <w:rPr>
          <w:rFonts w:ascii="Times New Roman" w:hAnsi="Times New Roman" w:cs="Times New Roman"/>
          <w:sz w:val="24"/>
          <w:szCs w:val="32"/>
        </w:rPr>
        <w:t xml:space="preserve">The </w:t>
      </w:r>
      <w:r w:rsidR="00D47786" w:rsidRPr="00D47786">
        <w:rPr>
          <w:rFonts w:ascii="Times New Roman" w:hAnsi="Times New Roman" w:cs="Times New Roman"/>
          <w:sz w:val="24"/>
          <w:szCs w:val="32"/>
        </w:rPr>
        <w:t>influxes of tourists exert</w:t>
      </w:r>
      <w:r w:rsidRPr="00D47786">
        <w:rPr>
          <w:rFonts w:ascii="Times New Roman" w:hAnsi="Times New Roman" w:cs="Times New Roman"/>
          <w:sz w:val="24"/>
          <w:szCs w:val="32"/>
        </w:rPr>
        <w:t xml:space="preserve"> pressure on </w:t>
      </w:r>
      <w:proofErr w:type="spellStart"/>
      <w:r w:rsidRPr="00D47786">
        <w:rPr>
          <w:rFonts w:ascii="Times New Roman" w:hAnsi="Times New Roman" w:cs="Times New Roman"/>
          <w:sz w:val="24"/>
          <w:szCs w:val="32"/>
        </w:rPr>
        <w:t>Balangir's</w:t>
      </w:r>
      <w:proofErr w:type="spellEnd"/>
      <w:r w:rsidRPr="00D47786">
        <w:rPr>
          <w:rFonts w:ascii="Times New Roman" w:hAnsi="Times New Roman" w:cs="Times New Roman"/>
          <w:sz w:val="24"/>
          <w:szCs w:val="32"/>
        </w:rPr>
        <w:t xml:space="preserve"> natural resources and ecosystems. Increased waste generation, pollution, and degradation of natural sites are potential environmental challenges associated with tourism development. </w:t>
      </w:r>
      <w:r w:rsidRPr="000A06D1">
        <w:rPr>
          <w:rFonts w:ascii="Times New Roman" w:hAnsi="Times New Roman" w:cs="Times New Roman"/>
          <w:sz w:val="24"/>
          <w:szCs w:val="32"/>
        </w:rPr>
        <w:t xml:space="preserve">The rapid growth of tourism </w:t>
      </w:r>
      <w:r w:rsidR="00D47786">
        <w:rPr>
          <w:rFonts w:ascii="Times New Roman" w:hAnsi="Times New Roman" w:cs="Times New Roman"/>
          <w:sz w:val="24"/>
          <w:szCs w:val="32"/>
        </w:rPr>
        <w:t xml:space="preserve">has </w:t>
      </w:r>
      <w:r w:rsidR="00D47786" w:rsidRPr="000A06D1">
        <w:rPr>
          <w:rFonts w:ascii="Times New Roman" w:hAnsi="Times New Roman" w:cs="Times New Roman"/>
          <w:sz w:val="24"/>
          <w:szCs w:val="32"/>
        </w:rPr>
        <w:t>led</w:t>
      </w:r>
      <w:r w:rsidRPr="000A06D1">
        <w:rPr>
          <w:rFonts w:ascii="Times New Roman" w:hAnsi="Times New Roman" w:cs="Times New Roman"/>
          <w:sz w:val="24"/>
          <w:szCs w:val="32"/>
        </w:rPr>
        <w:t xml:space="preserve"> to the commodification of </w:t>
      </w:r>
      <w:proofErr w:type="spellStart"/>
      <w:r w:rsidRPr="000A06D1">
        <w:rPr>
          <w:rFonts w:ascii="Times New Roman" w:hAnsi="Times New Roman" w:cs="Times New Roman"/>
          <w:sz w:val="24"/>
          <w:szCs w:val="32"/>
        </w:rPr>
        <w:t>Balangir's</w:t>
      </w:r>
      <w:proofErr w:type="spellEnd"/>
      <w:r w:rsidRPr="000A06D1">
        <w:rPr>
          <w:rFonts w:ascii="Times New Roman" w:hAnsi="Times New Roman" w:cs="Times New Roman"/>
          <w:sz w:val="24"/>
          <w:szCs w:val="32"/>
        </w:rPr>
        <w:t xml:space="preserve"> cultural heritage. There is a risk of diluting or misrepresenting local traditions and practices for commercial gain. </w:t>
      </w:r>
      <w:r w:rsidR="00D47786">
        <w:rPr>
          <w:rFonts w:ascii="Times New Roman" w:hAnsi="Times New Roman" w:cs="Times New Roman"/>
          <w:sz w:val="24"/>
          <w:szCs w:val="32"/>
        </w:rPr>
        <w:t>Thus, i</w:t>
      </w:r>
      <w:r w:rsidRPr="000A06D1">
        <w:rPr>
          <w:rFonts w:ascii="Times New Roman" w:hAnsi="Times New Roman" w:cs="Times New Roman"/>
          <w:sz w:val="24"/>
          <w:szCs w:val="32"/>
        </w:rPr>
        <w:t>t is essential to strike a balance between tourism promotion and the preservation of cultural authenticity</w:t>
      </w:r>
      <w:r w:rsidR="00D47786">
        <w:rPr>
          <w:rFonts w:ascii="Times New Roman" w:hAnsi="Times New Roman" w:cs="Times New Roman"/>
          <w:sz w:val="24"/>
          <w:szCs w:val="32"/>
        </w:rPr>
        <w:t>.</w:t>
      </w:r>
      <w:r w:rsidR="00786420">
        <w:rPr>
          <w:rFonts w:ascii="Times New Roman" w:hAnsi="Times New Roman" w:cs="Times New Roman"/>
          <w:b/>
          <w:bCs/>
          <w:sz w:val="24"/>
          <w:szCs w:val="32"/>
        </w:rPr>
        <w:t xml:space="preserve"> </w:t>
      </w:r>
      <w:r w:rsidR="00D47786">
        <w:rPr>
          <w:rFonts w:ascii="Times New Roman" w:hAnsi="Times New Roman" w:cs="Times New Roman"/>
          <w:sz w:val="24"/>
          <w:szCs w:val="32"/>
        </w:rPr>
        <w:t xml:space="preserve">The </w:t>
      </w:r>
      <w:r w:rsidR="00E779B8">
        <w:rPr>
          <w:rFonts w:ascii="Times New Roman" w:hAnsi="Times New Roman" w:cs="Times New Roman"/>
          <w:sz w:val="24"/>
          <w:szCs w:val="32"/>
        </w:rPr>
        <w:t>study</w:t>
      </w:r>
      <w:r w:rsidR="00D47786">
        <w:rPr>
          <w:rFonts w:ascii="Times New Roman" w:hAnsi="Times New Roman" w:cs="Times New Roman"/>
          <w:sz w:val="24"/>
          <w:szCs w:val="32"/>
        </w:rPr>
        <w:t xml:space="preserve"> found that t</w:t>
      </w:r>
      <w:r w:rsidRPr="00D47786">
        <w:rPr>
          <w:rFonts w:ascii="Times New Roman" w:hAnsi="Times New Roman" w:cs="Times New Roman"/>
          <w:sz w:val="24"/>
          <w:szCs w:val="32"/>
        </w:rPr>
        <w:t xml:space="preserve">ourism development offers opportunities for economic diversification beyond traditional sectors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It stimulates the growth of tourism-related businesses such as hotels, restaurants, souvenir shops, and transportation services. This diversification can contribute to a more resilient and dynamic local economy</w:t>
      </w:r>
      <w:r w:rsidR="00D47786">
        <w:rPr>
          <w:rFonts w:ascii="Times New Roman" w:hAnsi="Times New Roman" w:cs="Times New Roman"/>
          <w:sz w:val="24"/>
          <w:szCs w:val="32"/>
        </w:rPr>
        <w:t xml:space="preserve">. </w:t>
      </w:r>
      <w:r w:rsidRPr="00D47786">
        <w:rPr>
          <w:rFonts w:ascii="Times New Roman" w:hAnsi="Times New Roman" w:cs="Times New Roman"/>
          <w:sz w:val="24"/>
          <w:szCs w:val="32"/>
        </w:rPr>
        <w:t xml:space="preserve">Tourism development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w:t>
      </w:r>
      <w:r w:rsidR="00D47786">
        <w:rPr>
          <w:rFonts w:ascii="Times New Roman" w:hAnsi="Times New Roman" w:cs="Times New Roman"/>
          <w:sz w:val="24"/>
          <w:szCs w:val="32"/>
        </w:rPr>
        <w:t>has created</w:t>
      </w:r>
      <w:r w:rsidRPr="00D47786">
        <w:rPr>
          <w:rFonts w:ascii="Times New Roman" w:hAnsi="Times New Roman" w:cs="Times New Roman"/>
          <w:sz w:val="24"/>
          <w:szCs w:val="32"/>
        </w:rPr>
        <w:t xml:space="preserve"> employment opportunities, particularly for the local population. The expansion of tourism-related activities requires a workforce skilled in hospitality, tourism management, and cultural preservation. </w:t>
      </w:r>
      <w:r w:rsidRPr="00A822DF">
        <w:rPr>
          <w:rFonts w:ascii="Times New Roman" w:hAnsi="Times New Roman" w:cs="Times New Roman"/>
          <w:sz w:val="24"/>
          <w:szCs w:val="32"/>
        </w:rPr>
        <w:t xml:space="preserve">Tourism presents opportunities for the active involvement and empowerment of local communities. Engaging communities in tourism planning and development processes allows them </w:t>
      </w:r>
      <w:r w:rsidRPr="00A822DF">
        <w:rPr>
          <w:rFonts w:ascii="Times New Roman" w:hAnsi="Times New Roman" w:cs="Times New Roman"/>
          <w:sz w:val="24"/>
          <w:szCs w:val="32"/>
        </w:rPr>
        <w:lastRenderedPageBreak/>
        <w:t>to have a voice in shaping their own destinies. Community-based tourism initiatives can ensure that the benefits of tourism are distributed more equit</w:t>
      </w:r>
      <w:r w:rsidR="00E779B8">
        <w:rPr>
          <w:rFonts w:ascii="Times New Roman" w:hAnsi="Times New Roman" w:cs="Times New Roman"/>
          <w:sz w:val="24"/>
          <w:szCs w:val="32"/>
        </w:rPr>
        <w:t>ably among the local population.</w:t>
      </w:r>
      <w:r w:rsidR="00786420">
        <w:rPr>
          <w:rFonts w:ascii="Times New Roman" w:hAnsi="Times New Roman" w:cs="Times New Roman"/>
          <w:b/>
          <w:bCs/>
          <w:sz w:val="24"/>
          <w:szCs w:val="32"/>
        </w:rPr>
        <w:t xml:space="preserve"> </w:t>
      </w:r>
      <w:proofErr w:type="spellStart"/>
      <w:r w:rsidRPr="00D96E8E">
        <w:rPr>
          <w:rFonts w:ascii="Times New Roman" w:hAnsi="Times New Roman" w:cs="Times New Roman"/>
          <w:sz w:val="24"/>
          <w:szCs w:val="32"/>
        </w:rPr>
        <w:t>Balangir's</w:t>
      </w:r>
      <w:proofErr w:type="spellEnd"/>
      <w:r w:rsidRPr="00D96E8E">
        <w:rPr>
          <w:rFonts w:ascii="Times New Roman" w:hAnsi="Times New Roman" w:cs="Times New Roman"/>
          <w:sz w:val="24"/>
          <w:szCs w:val="32"/>
        </w:rPr>
        <w:t xml:space="preserve"> tourism development faces challenges related to infrastructure limitations, environmental impacts, and cultural commodification. However, it also presents opportunities for economic diversification, employment generation, and community empowerment.</w:t>
      </w:r>
      <w:r w:rsidR="00E779B8">
        <w:rPr>
          <w:rFonts w:ascii="Times New Roman" w:hAnsi="Times New Roman" w:cs="Times New Roman"/>
          <w:sz w:val="24"/>
          <w:szCs w:val="32"/>
        </w:rPr>
        <w:t xml:space="preserve"> </w:t>
      </w:r>
      <w:r w:rsidRPr="00D96E8E">
        <w:rPr>
          <w:rFonts w:ascii="Times New Roman" w:hAnsi="Times New Roman" w:cs="Times New Roman"/>
          <w:sz w:val="24"/>
          <w:szCs w:val="32"/>
        </w:rPr>
        <w:t xml:space="preserve">Addressing the challenges while capitalizing on the opportunities is crucial for achieving sustainable tourism development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w:t>
      </w:r>
    </w:p>
    <w:p w14:paraId="57ECA887" w14:textId="6525C6ED" w:rsidR="00D84D19" w:rsidRPr="004C5F2A" w:rsidRDefault="0004722C" w:rsidP="004C5F2A">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.5</w:t>
      </w:r>
      <w:r w:rsidR="0013101D">
        <w:rPr>
          <w:rFonts w:ascii="Times New Roman" w:hAnsi="Times New Roman" w:cs="Times New Roman"/>
          <w:b/>
          <w:bCs/>
          <w:sz w:val="24"/>
          <w:szCs w:val="32"/>
        </w:rPr>
        <w:t xml:space="preserve"> </w:t>
      </w:r>
      <w:r w:rsidR="00855C7E" w:rsidRPr="004C5F2A">
        <w:rPr>
          <w:rFonts w:ascii="Times New Roman" w:hAnsi="Times New Roman" w:cs="Times New Roman"/>
          <w:b/>
          <w:bCs/>
          <w:sz w:val="24"/>
          <w:szCs w:val="32"/>
        </w:rPr>
        <w:t>Sustainable Tourism Development Strategies</w:t>
      </w:r>
    </w:p>
    <w:p w14:paraId="17B64648"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heritage is crucial for sustainable tourism. Conservation measures should be implemented through a comprehensive cultural tourism policy that outlines guidelines for maintaining historical sites, artifacts, and traditions. This policy should be developed with input from stakeholders, local communities, and experts. Cultural education and interpretation programs, such as guided tours and multimedia presentations, can enhance visitors' understanding of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rich history. Community involvement in tourism planning ensures that cultural traditions remain authentic, while responsible tourism practices, including visitor codes of conduct, help protect cultural identity from commercialization and degradation.</w:t>
      </w:r>
    </w:p>
    <w:p w14:paraId="46B2FE7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Active community participation strengthens tourism development by fostering a sense of ownership among local residents. Establishing a dedicated tourism authority can coordinate efforts between government agencies, tourism operators, and cultural institutions. Community-based tourism initiatives, such as homestays, handicraft demonstrations, and cultural performances, empower locals economically. Training programs in hospitality, tourism management, and entrepreneurship can equip community members with necessary skills. Regular dialogue among stakeholders, including NGOs and tourism organizations, ensures that tourism development aligns with local aspirations. Equitable benefit-sharing mechanisms, such as fair pricing and revenue allocation for community development projects, further support socio-economic inclusion.</w:t>
      </w:r>
    </w:p>
    <w:p w14:paraId="5BD7F71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Sustainable infrastructure development is essential to accommodate growing tourism while 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natural and cultural landscapes. Investments should focus on improving access roads, visitor facilities, and waste management systems. Visitor education programs, including interpretive signage and audio guides, can enhance appreciation of cultural sites. Collaborative visitor management strategies, such as tourism committees and monitoring systems, help regulate tourist behavior and ensure responsible tourism practices.</w:t>
      </w:r>
    </w:p>
    <w:p w14:paraId="072DFBA1"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Empowering local communities through training and skill development is a key component of sustainable tourism. Workshops and entrepreneurship programs can enable individuals to participate in tourism-related businesses such as homestays, handicrafts, and cultural experiences. Collaborations with universities and vocational training centers can introduce specialized tourism courses and research projects. Establishing knowledge-sharing platforms, including workshops </w:t>
      </w:r>
      <w:r w:rsidRPr="00D05B65">
        <w:rPr>
          <w:rFonts w:ascii="Times New Roman" w:hAnsi="Times New Roman" w:cs="Times New Roman"/>
          <w:sz w:val="24"/>
          <w:szCs w:val="24"/>
        </w:rPr>
        <w:lastRenderedPageBreak/>
        <w:t>and seminars, encourages best practice exchange among stakeholders and strengthens tourism management expertise.</w:t>
      </w:r>
    </w:p>
    <w:p w14:paraId="0A1B08AA"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Positioning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premier cultural tourism destination requires strategic marketing and branding. A strong brand identity highlighting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richness, traditional art, and festivals will differentiate it from other destinations. Comprehensive mapping of cultural heritage assets can guide tourism planning and promotional efforts. Digital platforms, including an official tourism website and social media campaigns, can attract a wider audience. Partnerships with tour operators and participation in tourism fairs can enhance visibility. Organizing cultural festivals and events, featuring music, dance, and craft exhibitions, can further establish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vibrant cultural hotspot.</w:t>
      </w:r>
    </w:p>
    <w:p w14:paraId="2B9C9071" w14:textId="49ED3C48" w:rsidR="00D84D19" w:rsidRPr="00AD22E3" w:rsidRDefault="002E39E1" w:rsidP="00AD22E3">
      <w:pPr>
        <w:jc w:val="both"/>
        <w:rPr>
          <w:rFonts w:ascii="Times New Roman" w:hAnsi="Times New Roman" w:cs="Times New Roman"/>
          <w:b/>
          <w:bCs/>
          <w:sz w:val="24"/>
          <w:szCs w:val="32"/>
        </w:rPr>
      </w:pPr>
      <w:r w:rsidRPr="00AD22E3">
        <w:rPr>
          <w:rFonts w:ascii="Times New Roman" w:hAnsi="Times New Roman" w:cs="Times New Roman"/>
          <w:b/>
          <w:bCs/>
          <w:sz w:val="24"/>
          <w:szCs w:val="32"/>
        </w:rPr>
        <w:t>Conclusion</w:t>
      </w:r>
    </w:p>
    <w:p w14:paraId="22CB8D13" w14:textId="7E68BCC6" w:rsidR="00B278B7" w:rsidRDefault="0003499C" w:rsidP="00AD22E3">
      <w:pPr>
        <w:jc w:val="both"/>
        <w:rPr>
          <w:rFonts w:ascii="Times New Roman" w:hAnsi="Times New Roman" w:cs="Times New Roman"/>
          <w:sz w:val="24"/>
          <w:szCs w:val="32"/>
        </w:rPr>
      </w:pPr>
      <w:r>
        <w:rPr>
          <w:rFonts w:ascii="Times New Roman" w:hAnsi="Times New Roman" w:cs="Times New Roman"/>
          <w:sz w:val="24"/>
          <w:szCs w:val="32"/>
        </w:rPr>
        <w:t xml:space="preserve">The study </w:t>
      </w:r>
      <w:r w:rsidR="00B278B7" w:rsidRPr="00B278B7">
        <w:rPr>
          <w:rFonts w:ascii="Times New Roman" w:hAnsi="Times New Roman" w:cs="Times New Roman"/>
          <w:sz w:val="24"/>
          <w:szCs w:val="32"/>
        </w:rPr>
        <w:t xml:space="preserve">has explored the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xml:space="preserve">, Odisha, with a specific focus on preserving identity and promoting socio-economic growth. Through an in-depth analysis of relevant literature, case studies, and </w:t>
      </w:r>
      <w:r w:rsidR="000158E3">
        <w:rPr>
          <w:rFonts w:ascii="Times New Roman" w:hAnsi="Times New Roman" w:cs="Times New Roman"/>
          <w:sz w:val="24"/>
          <w:szCs w:val="32"/>
        </w:rPr>
        <w:t>survey</w:t>
      </w:r>
      <w:r w:rsidR="00B278B7" w:rsidRPr="00B278B7">
        <w:rPr>
          <w:rFonts w:ascii="Times New Roman" w:hAnsi="Times New Roman" w:cs="Times New Roman"/>
          <w:sz w:val="24"/>
          <w:szCs w:val="32"/>
        </w:rPr>
        <w:t>, several key findings and insights have emerged.</w:t>
      </w:r>
      <w:r w:rsidR="000158E3">
        <w:rPr>
          <w:rFonts w:ascii="Times New Roman" w:hAnsi="Times New Roman" w:cs="Times New Roman"/>
          <w:sz w:val="24"/>
          <w:szCs w:val="32"/>
        </w:rPr>
        <w:t xml:space="preserve">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xml:space="preserve"> possesses a rich historical and cultural heritage, including significant cultural sites, artifacts, and traditions, which form the foundation for cultural tourism development.</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The assessment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tourism potential highlights its unique cultural assets, such as temples, historical monuments, traditional festivals, and indigenous arts and crafts, which can attract visitors and contribute to the local economy.</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Tourism has the potential to generate economic benefits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revenue generation, employment opportunities, and the development of supporting industries.</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However, careful management is required to mitigate potential socio-cultural impacts on the local communities, ensuring that tourism development aligns with their aspirations and preserves the authenticity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cultural identity.</w:t>
      </w:r>
      <w:r w:rsidR="00C152C6">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While this </w:t>
      </w:r>
      <w:r w:rsidR="000158E3">
        <w:rPr>
          <w:rFonts w:ascii="Times New Roman" w:hAnsi="Times New Roman" w:cs="Times New Roman"/>
          <w:sz w:val="24"/>
          <w:szCs w:val="32"/>
        </w:rPr>
        <w:t>study</w:t>
      </w:r>
      <w:r w:rsidR="00B278B7" w:rsidRPr="00B278B7">
        <w:rPr>
          <w:rFonts w:ascii="Times New Roman" w:hAnsi="Times New Roman" w:cs="Times New Roman"/>
          <w:sz w:val="24"/>
          <w:szCs w:val="32"/>
        </w:rPr>
        <w:t xml:space="preserve"> provides valuable insights into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there are several areas tha</w:t>
      </w:r>
      <w:r w:rsidR="000158E3">
        <w:rPr>
          <w:rFonts w:ascii="Times New Roman" w:hAnsi="Times New Roman" w:cs="Times New Roman"/>
          <w:sz w:val="24"/>
          <w:szCs w:val="32"/>
        </w:rPr>
        <w:t xml:space="preserve">t warrant further investigation. </w:t>
      </w:r>
      <w:r w:rsidR="00B278B7" w:rsidRPr="000158E3">
        <w:rPr>
          <w:rFonts w:ascii="Times New Roman" w:hAnsi="Times New Roman" w:cs="Times New Roman"/>
          <w:sz w:val="24"/>
          <w:szCs w:val="32"/>
        </w:rPr>
        <w:t xml:space="preserve">Future research could delve deeper into the long-term economic benefits of cultural tourism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its contribution to sustainable livelihoods and income distribution among local communities.</w:t>
      </w:r>
      <w:r w:rsidR="00B278B7" w:rsidRPr="00B278B7">
        <w:rPr>
          <w:rFonts w:ascii="Times New Roman" w:hAnsi="Times New Roman" w:cs="Times New Roman"/>
          <w:sz w:val="24"/>
          <w:szCs w:val="32"/>
        </w:rPr>
        <w:t xml:space="preserve"> It is essential to explore sustainable tourism practices and strategies specific to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including waste management, energy efficiency, and the conservation of natural and cultural resources.</w:t>
      </w:r>
      <w:r w:rsidR="000158E3">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By implementing strategies, engaging local communities, and aligning policy interventions with the unique cultural assets of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 region can establish itself as a vibrant and sustainable cultural tourism destination, benefiting both residents and visitors alike.</w:t>
      </w:r>
    </w:p>
    <w:p w14:paraId="555E7C1C" w14:textId="44A25E2F" w:rsidR="00FF026E" w:rsidRPr="00FF026E" w:rsidRDefault="00FF026E" w:rsidP="00FF026E">
      <w:pPr>
        <w:jc w:val="both"/>
        <w:rPr>
          <w:rFonts w:ascii="Times New Roman" w:hAnsi="Times New Roman" w:cs="Times New Roman"/>
          <w:b/>
          <w:bCs/>
          <w:sz w:val="24"/>
          <w:szCs w:val="32"/>
        </w:rPr>
      </w:pPr>
      <w:r w:rsidRPr="00FF026E">
        <w:rPr>
          <w:rFonts w:ascii="Times New Roman" w:hAnsi="Times New Roman" w:cs="Times New Roman"/>
          <w:b/>
          <w:bCs/>
          <w:sz w:val="24"/>
          <w:szCs w:val="32"/>
        </w:rPr>
        <w:t>Acknowledgement</w:t>
      </w:r>
    </w:p>
    <w:p w14:paraId="131EE973" w14:textId="24CC1730" w:rsidR="007A6BDA" w:rsidRDefault="00FF026E" w:rsidP="00FF026E">
      <w:pPr>
        <w:jc w:val="both"/>
        <w:rPr>
          <w:rFonts w:ascii="Times New Roman" w:hAnsi="Times New Roman" w:cs="Times New Roman"/>
          <w:sz w:val="24"/>
          <w:szCs w:val="32"/>
        </w:rPr>
      </w:pPr>
      <w:r w:rsidRPr="00FF026E">
        <w:rPr>
          <w:rFonts w:ascii="Times New Roman" w:hAnsi="Times New Roman" w:cs="Times New Roman"/>
          <w:sz w:val="24"/>
          <w:szCs w:val="32"/>
        </w:rPr>
        <w:t xml:space="preserve">We express our sincere gratitude to all individuals and organizations who contributed to this study on tourism, cultural heritage, and sustainability in </w:t>
      </w:r>
      <w:proofErr w:type="spellStart"/>
      <w:r w:rsidRPr="00FF026E">
        <w:rPr>
          <w:rFonts w:ascii="Times New Roman" w:hAnsi="Times New Roman" w:cs="Times New Roman"/>
          <w:sz w:val="24"/>
          <w:szCs w:val="32"/>
        </w:rPr>
        <w:t>Balangir</w:t>
      </w:r>
      <w:proofErr w:type="spellEnd"/>
      <w:r w:rsidRPr="00FF026E">
        <w:rPr>
          <w:rFonts w:ascii="Times New Roman" w:hAnsi="Times New Roman" w:cs="Times New Roman"/>
          <w:sz w:val="24"/>
          <w:szCs w:val="32"/>
        </w:rPr>
        <w:t>. We extend our appreciation to the local community members, tourism officials, cultural experts, and representatives of relevant organizations for sharing their insights and experiences.</w:t>
      </w:r>
    </w:p>
    <w:p w14:paraId="70ECCCAB" w14:textId="77777777" w:rsidR="007A6BDA" w:rsidRPr="00FF026E" w:rsidRDefault="007A6BDA" w:rsidP="007A6BDA">
      <w:pPr>
        <w:rPr>
          <w:rFonts w:ascii="Times New Roman" w:hAnsi="Times New Roman" w:cs="Times New Roman"/>
          <w:b/>
          <w:bCs/>
          <w:kern w:val="2"/>
          <w:sz w:val="24"/>
          <w:szCs w:val="24"/>
          <w:lang w:bidi="ar-SA"/>
          <w14:ligatures w14:val="standardContextual"/>
        </w:rPr>
      </w:pPr>
      <w:bookmarkStart w:id="1" w:name="_Hlk190852809"/>
      <w:r w:rsidRPr="00FF026E">
        <w:rPr>
          <w:rFonts w:ascii="Times New Roman" w:hAnsi="Times New Roman" w:cs="Times New Roman"/>
          <w:b/>
          <w:bCs/>
          <w:kern w:val="2"/>
          <w:sz w:val="24"/>
          <w:szCs w:val="24"/>
          <w:lang w:bidi="ar-SA"/>
          <w14:ligatures w14:val="standardContextual"/>
        </w:rPr>
        <w:lastRenderedPageBreak/>
        <w:t>Disclaimer (Artificial intelligence)</w:t>
      </w:r>
    </w:p>
    <w:p w14:paraId="13CE46DF" w14:textId="1273D064" w:rsidR="007A6BDA" w:rsidRPr="00FF026E" w:rsidRDefault="00B83B50" w:rsidP="00AD22E3">
      <w:pPr>
        <w:jc w:val="both"/>
        <w:rPr>
          <w:rFonts w:ascii="Times New Roman" w:hAnsi="Times New Roman" w:cs="Times New Roman"/>
          <w:kern w:val="2"/>
          <w:sz w:val="24"/>
          <w:szCs w:val="24"/>
          <w:highlight w:val="yellow"/>
          <w:lang w:bidi="ar-SA"/>
          <w14:ligatures w14:val="standardContextual"/>
        </w:rPr>
      </w:pPr>
      <w:r w:rsidRPr="00FF026E">
        <w:rPr>
          <w:rFonts w:ascii="Times New Roman" w:hAnsi="Times New Roman" w:cs="Times New Roman"/>
          <w:kern w:val="2"/>
          <w:sz w:val="24"/>
          <w:szCs w:val="24"/>
          <w:lang w:bidi="ar-SA"/>
          <w14:ligatures w14:val="standardContextual"/>
        </w:rPr>
        <w:t xml:space="preserve">The authors hereby declare that generative AI technologies have been used in the writing and/or editing of this manuscript. ChatGPT (GPT-4, developed by OpenAI, USA) and DeepSeek-V3 (based on GPT-4 architecture, developed by </w:t>
      </w:r>
      <w:proofErr w:type="spellStart"/>
      <w:r w:rsidRPr="00FF026E">
        <w:rPr>
          <w:rFonts w:ascii="Times New Roman" w:hAnsi="Times New Roman" w:cs="Times New Roman"/>
          <w:kern w:val="2"/>
          <w:sz w:val="24"/>
          <w:szCs w:val="24"/>
          <w:lang w:bidi="ar-SA"/>
          <w14:ligatures w14:val="standardContextual"/>
        </w:rPr>
        <w:t>DeepSeek</w:t>
      </w:r>
      <w:proofErr w:type="spellEnd"/>
      <w:r w:rsidRPr="00FF026E">
        <w:rPr>
          <w:rFonts w:ascii="Times New Roman" w:hAnsi="Times New Roman" w:cs="Times New Roman"/>
          <w:kern w:val="2"/>
          <w:sz w:val="24"/>
          <w:szCs w:val="24"/>
          <w:lang w:bidi="ar-SA"/>
          <w14:ligatures w14:val="standardContextual"/>
        </w:rPr>
        <w:t>, China) were utilized for paraphrasing, grammar corrections, clarity improvements, and content suggestions. All AI-generated content was carefully reviewed and edited for accuracy and coherence by the authors.</w:t>
      </w:r>
      <w:bookmarkEnd w:id="1"/>
    </w:p>
    <w:p w14:paraId="64B85D98" w14:textId="77777777" w:rsidR="00303BA0" w:rsidRPr="00EF2985" w:rsidRDefault="00303BA0" w:rsidP="00303BA0">
      <w:pPr>
        <w:jc w:val="both"/>
        <w:rPr>
          <w:rFonts w:ascii="Times New Roman" w:hAnsi="Times New Roman" w:cs="Times New Roman"/>
          <w:b/>
          <w:bCs/>
          <w:sz w:val="24"/>
          <w:szCs w:val="32"/>
        </w:rPr>
      </w:pPr>
      <w:r w:rsidRPr="00EF2985">
        <w:rPr>
          <w:rFonts w:ascii="Times New Roman" w:hAnsi="Times New Roman" w:cs="Times New Roman"/>
          <w:b/>
          <w:bCs/>
          <w:sz w:val="24"/>
          <w:szCs w:val="32"/>
        </w:rPr>
        <w:t>References:</w:t>
      </w:r>
    </w:p>
    <w:p w14:paraId="6CD78C2C"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color w:val="FF0000"/>
          <w:sz w:val="24"/>
          <w:szCs w:val="24"/>
        </w:rPr>
        <w:t xml:space="preserve"> </w:t>
      </w:r>
      <w:proofErr w:type="spellStart"/>
      <w:r w:rsidRPr="007D2D49">
        <w:rPr>
          <w:rFonts w:ascii="Times New Roman" w:hAnsi="Times New Roman" w:cs="Times New Roman"/>
          <w:sz w:val="24"/>
          <w:szCs w:val="24"/>
        </w:rPr>
        <w:t>Lokautsav</w:t>
      </w:r>
      <w:proofErr w:type="spellEnd"/>
      <w:r w:rsidRPr="007D2D49">
        <w:rPr>
          <w:rFonts w:ascii="Times New Roman" w:hAnsi="Times New Roman" w:cs="Times New Roman"/>
          <w:sz w:val="24"/>
          <w:szCs w:val="24"/>
        </w:rPr>
        <w:t xml:space="preserve"> (2023). </w:t>
      </w:r>
      <w:r w:rsidRPr="007D2D49">
        <w:rPr>
          <w:rFonts w:ascii="Times New Roman" w:hAnsi="Times New Roman" w:cs="Times New Roman"/>
          <w:i/>
          <w:iCs/>
          <w:sz w:val="24"/>
          <w:szCs w:val="24"/>
        </w:rPr>
        <w:t>Events &amp; Festivals,</w:t>
      </w:r>
      <w:r w:rsidRPr="007D2D49">
        <w:rPr>
          <w:rFonts w:ascii="Times New Roman" w:hAnsi="Times New Roman" w:cs="Times New Roman"/>
          <w:sz w:val="24"/>
          <w:szCs w:val="24"/>
        </w:rPr>
        <w:t xml:space="preserve"> </w:t>
      </w: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sz w:val="24"/>
          <w:szCs w:val="24"/>
        </w:rPr>
        <w:t xml:space="preserve"> </w:t>
      </w:r>
      <w:proofErr w:type="spellStart"/>
      <w:r w:rsidRPr="007D2D49">
        <w:rPr>
          <w:rFonts w:ascii="Times New Roman" w:hAnsi="Times New Roman" w:cs="Times New Roman"/>
          <w:sz w:val="24"/>
          <w:szCs w:val="24"/>
        </w:rPr>
        <w:t>Lokautsav</w:t>
      </w:r>
      <w:proofErr w:type="spellEnd"/>
      <w:r w:rsidRPr="007D2D49">
        <w:rPr>
          <w:rFonts w:ascii="Times New Roman" w:hAnsi="Times New Roman" w:cs="Times New Roman"/>
          <w:sz w:val="24"/>
          <w:szCs w:val="24"/>
        </w:rPr>
        <w:t xml:space="preserve">. Retrieved from </w:t>
      </w:r>
      <w:hyperlink r:id="rId11" w:history="1">
        <w:r w:rsidRPr="007D2D49">
          <w:rPr>
            <w:rStyle w:val="Hyperlink"/>
            <w:rFonts w:ascii="Times New Roman" w:hAnsi="Times New Roman" w:cs="Times New Roman"/>
            <w:sz w:val="24"/>
            <w:szCs w:val="24"/>
          </w:rPr>
          <w:t>https://utsav.gov.in/view-event/balangir-lokautsav-1</w:t>
        </w:r>
      </w:hyperlink>
      <w:r w:rsidRPr="007D2D49">
        <w:rPr>
          <w:rFonts w:ascii="Times New Roman" w:hAnsi="Times New Roman" w:cs="Times New Roman"/>
          <w:sz w:val="24"/>
          <w:szCs w:val="24"/>
        </w:rPr>
        <w:t xml:space="preserve"> Accessed on April 17, 2024</w:t>
      </w:r>
    </w:p>
    <w:p w14:paraId="24296222"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Baloch, Q. B., Shah, S. N., Iqbal, N., </w:t>
      </w:r>
      <w:proofErr w:type="spellStart"/>
      <w:r w:rsidRPr="00597654">
        <w:rPr>
          <w:rFonts w:ascii="Times New Roman" w:hAnsi="Times New Roman" w:cs="Times New Roman"/>
          <w:sz w:val="24"/>
          <w:szCs w:val="24"/>
        </w:rPr>
        <w:t>Sheeraz</w:t>
      </w:r>
      <w:proofErr w:type="spellEnd"/>
      <w:r w:rsidRPr="00597654">
        <w:rPr>
          <w:rFonts w:ascii="Times New Roman" w:hAnsi="Times New Roman" w:cs="Times New Roman"/>
          <w:sz w:val="24"/>
          <w:szCs w:val="24"/>
        </w:rPr>
        <w:t>, M., Asadullah, M., Mahar, S., &amp; Khan, A. U. (2023). Impact of tourism development upon environmental sustainability: a suggested framework for sustainable ecotourism. </w:t>
      </w:r>
      <w:r w:rsidRPr="00597654">
        <w:rPr>
          <w:rFonts w:ascii="Times New Roman" w:hAnsi="Times New Roman" w:cs="Times New Roman"/>
          <w:i/>
          <w:iCs/>
          <w:sz w:val="24"/>
          <w:szCs w:val="24"/>
        </w:rPr>
        <w:t>Environmental Science and Pollution Research</w:t>
      </w:r>
      <w:r w:rsidRPr="00597654">
        <w:rPr>
          <w:rFonts w:ascii="Times New Roman" w:hAnsi="Times New Roman" w:cs="Times New Roman"/>
          <w:sz w:val="24"/>
          <w:szCs w:val="24"/>
        </w:rPr>
        <w:t>, </w:t>
      </w:r>
      <w:r w:rsidRPr="00597654">
        <w:rPr>
          <w:rFonts w:ascii="Times New Roman" w:hAnsi="Times New Roman" w:cs="Times New Roman"/>
          <w:i/>
          <w:iCs/>
          <w:sz w:val="24"/>
          <w:szCs w:val="24"/>
        </w:rPr>
        <w:t>30</w:t>
      </w:r>
      <w:r w:rsidRPr="00597654">
        <w:rPr>
          <w:rFonts w:ascii="Times New Roman" w:hAnsi="Times New Roman" w:cs="Times New Roman"/>
          <w:sz w:val="24"/>
          <w:szCs w:val="24"/>
        </w:rPr>
        <w:t xml:space="preserve">(3), 5917-5930. </w:t>
      </w:r>
      <w:hyperlink r:id="rId12" w:history="1">
        <w:r w:rsidRPr="00597654">
          <w:rPr>
            <w:rStyle w:val="Hyperlink"/>
            <w:rFonts w:ascii="Times New Roman" w:hAnsi="Times New Roman" w:cs="Times New Roman"/>
            <w:sz w:val="24"/>
            <w:szCs w:val="24"/>
          </w:rPr>
          <w:t>https://doi.org/10.1007/s11356-022-22496-w</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62A6666D"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Banda, L. O. L., Banda, C. V., Banda, J. T., &amp; Singini, T. (2024). Preserving cultural heritage: A community-centric approach to safeguarding the </w:t>
      </w:r>
      <w:proofErr w:type="spellStart"/>
      <w:r w:rsidRPr="00597654">
        <w:rPr>
          <w:rFonts w:ascii="Times New Roman" w:hAnsi="Times New Roman" w:cs="Times New Roman"/>
          <w:sz w:val="24"/>
          <w:szCs w:val="24"/>
        </w:rPr>
        <w:t>Khulubvi</w:t>
      </w:r>
      <w:proofErr w:type="spellEnd"/>
      <w:r w:rsidRPr="00597654">
        <w:rPr>
          <w:rFonts w:ascii="Times New Roman" w:hAnsi="Times New Roman" w:cs="Times New Roman"/>
          <w:sz w:val="24"/>
          <w:szCs w:val="24"/>
        </w:rPr>
        <w:t xml:space="preserve"> Traditional Temple Malawi. </w:t>
      </w:r>
      <w:proofErr w:type="spellStart"/>
      <w:r w:rsidRPr="00597654">
        <w:rPr>
          <w:rFonts w:ascii="Times New Roman" w:hAnsi="Times New Roman" w:cs="Times New Roman"/>
          <w:i/>
          <w:iCs/>
          <w:sz w:val="24"/>
          <w:szCs w:val="24"/>
        </w:rPr>
        <w:t>Heliyon</w:t>
      </w:r>
      <w:proofErr w:type="spellEnd"/>
      <w:r w:rsidRPr="00597654">
        <w:rPr>
          <w:rFonts w:ascii="Times New Roman" w:hAnsi="Times New Roman" w:cs="Times New Roman"/>
          <w:sz w:val="24"/>
          <w:szCs w:val="24"/>
        </w:rPr>
        <w:t>, </w:t>
      </w:r>
      <w:r w:rsidRPr="00597654">
        <w:rPr>
          <w:rFonts w:ascii="Times New Roman" w:hAnsi="Times New Roman" w:cs="Times New Roman"/>
          <w:i/>
          <w:iCs/>
          <w:sz w:val="24"/>
          <w:szCs w:val="24"/>
        </w:rPr>
        <w:t>10</w:t>
      </w:r>
      <w:r w:rsidRPr="00597654">
        <w:rPr>
          <w:rFonts w:ascii="Times New Roman" w:hAnsi="Times New Roman" w:cs="Times New Roman"/>
          <w:sz w:val="24"/>
          <w:szCs w:val="24"/>
        </w:rPr>
        <w:t xml:space="preserve">(18). Retrieved from </w:t>
      </w:r>
      <w:hyperlink r:id="rId13" w:history="1">
        <w:r w:rsidRPr="00597654">
          <w:rPr>
            <w:rStyle w:val="Hyperlink"/>
            <w:rFonts w:ascii="Times New Roman" w:hAnsi="Times New Roman" w:cs="Times New Roman"/>
            <w:sz w:val="24"/>
            <w:szCs w:val="24"/>
          </w:rPr>
          <w:t>https://www.cell.com/heliyon/fulltext/S2405-8440(24)13641-9</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24B446A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Boger, R., </w:t>
      </w:r>
      <w:proofErr w:type="spellStart"/>
      <w:r w:rsidRPr="007D2D49">
        <w:rPr>
          <w:rFonts w:ascii="Times New Roman" w:hAnsi="Times New Roman" w:cs="Times New Roman"/>
          <w:sz w:val="24"/>
          <w:szCs w:val="24"/>
        </w:rPr>
        <w:t>Perdikaris</w:t>
      </w:r>
      <w:proofErr w:type="spellEnd"/>
      <w:r w:rsidRPr="007D2D49">
        <w:rPr>
          <w:rFonts w:ascii="Times New Roman" w:hAnsi="Times New Roman" w:cs="Times New Roman"/>
          <w:sz w:val="24"/>
          <w:szCs w:val="24"/>
        </w:rPr>
        <w:t xml:space="preserve">, S., &amp; Rivero-Collazo, I. (2019). Cultural heritage and local ecological knowledge under threat: Two Caribbean examples from Barbuda and Puerto Rico. Accessed on April 19, 2024 </w:t>
      </w:r>
    </w:p>
    <w:p w14:paraId="33075374"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Chakrabarty, D. K. (2009). </w:t>
      </w:r>
      <w:r w:rsidRPr="007D2D49">
        <w:rPr>
          <w:rFonts w:ascii="Times New Roman" w:hAnsi="Times New Roman" w:cs="Times New Roman"/>
          <w:i/>
          <w:iCs/>
          <w:sz w:val="24"/>
          <w:szCs w:val="24"/>
        </w:rPr>
        <w:t xml:space="preserve">India: an archaeological history: </w:t>
      </w:r>
      <w:proofErr w:type="spellStart"/>
      <w:r w:rsidRPr="007D2D49">
        <w:rPr>
          <w:rFonts w:ascii="Times New Roman" w:hAnsi="Times New Roman" w:cs="Times New Roman"/>
          <w:i/>
          <w:iCs/>
          <w:sz w:val="24"/>
          <w:szCs w:val="24"/>
        </w:rPr>
        <w:t>Palaeolithic</w:t>
      </w:r>
      <w:proofErr w:type="spellEnd"/>
      <w:r w:rsidRPr="007D2D49">
        <w:rPr>
          <w:rFonts w:ascii="Times New Roman" w:hAnsi="Times New Roman" w:cs="Times New Roman"/>
          <w:i/>
          <w:iCs/>
          <w:sz w:val="24"/>
          <w:szCs w:val="24"/>
        </w:rPr>
        <w:t xml:space="preserve"> beginnings to early historic foundations</w:t>
      </w:r>
      <w:r w:rsidRPr="007D2D49">
        <w:rPr>
          <w:rFonts w:ascii="Times New Roman" w:hAnsi="Times New Roman" w:cs="Times New Roman"/>
          <w:sz w:val="24"/>
          <w:szCs w:val="24"/>
        </w:rPr>
        <w:t>. Oxford University Press. Accessed on May 7, 2024</w:t>
      </w:r>
    </w:p>
    <w:p w14:paraId="3B195A5D"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Chan, J. K. L., Marzuki, K. M., &amp; </w:t>
      </w:r>
      <w:proofErr w:type="spellStart"/>
      <w:r w:rsidRPr="007D2D49">
        <w:rPr>
          <w:rFonts w:ascii="Times New Roman" w:hAnsi="Times New Roman" w:cs="Times New Roman"/>
          <w:sz w:val="24"/>
          <w:szCs w:val="24"/>
        </w:rPr>
        <w:t>Mohtar</w:t>
      </w:r>
      <w:proofErr w:type="spellEnd"/>
      <w:r w:rsidRPr="007D2D49">
        <w:rPr>
          <w:rFonts w:ascii="Times New Roman" w:hAnsi="Times New Roman" w:cs="Times New Roman"/>
          <w:sz w:val="24"/>
          <w:szCs w:val="24"/>
        </w:rPr>
        <w:t>, T. M. (2021). Local community participation and responsible tourism practices in ecotourism destination: A case of Lower Kinabatangan, Sabah. </w:t>
      </w:r>
      <w:r w:rsidRPr="007D2D49">
        <w:rPr>
          <w:rFonts w:ascii="Times New Roman" w:hAnsi="Times New Roman" w:cs="Times New Roman"/>
          <w:i/>
          <w:iCs/>
          <w:sz w:val="24"/>
          <w:szCs w:val="24"/>
        </w:rPr>
        <w:t>Sustainability</w:t>
      </w:r>
      <w:r w:rsidRPr="007D2D49">
        <w:rPr>
          <w:rFonts w:ascii="Times New Roman" w:hAnsi="Times New Roman" w:cs="Times New Roman"/>
          <w:sz w:val="24"/>
          <w:szCs w:val="24"/>
        </w:rPr>
        <w:t>, </w:t>
      </w:r>
      <w:r w:rsidRPr="007D2D49">
        <w:rPr>
          <w:rFonts w:ascii="Times New Roman" w:hAnsi="Times New Roman" w:cs="Times New Roman"/>
          <w:i/>
          <w:iCs/>
          <w:sz w:val="24"/>
          <w:szCs w:val="24"/>
        </w:rPr>
        <w:t>13</w:t>
      </w:r>
      <w:r w:rsidRPr="007D2D49">
        <w:rPr>
          <w:rFonts w:ascii="Times New Roman" w:hAnsi="Times New Roman" w:cs="Times New Roman"/>
          <w:sz w:val="24"/>
          <w:szCs w:val="24"/>
        </w:rPr>
        <w:t xml:space="preserve">(23), 13302. Accessed on </w:t>
      </w:r>
      <w:bookmarkStart w:id="2" w:name="_Hlk193138438"/>
      <w:r w:rsidRPr="007D2D49">
        <w:rPr>
          <w:rFonts w:ascii="Times New Roman" w:hAnsi="Times New Roman" w:cs="Times New Roman"/>
          <w:sz w:val="24"/>
          <w:szCs w:val="24"/>
        </w:rPr>
        <w:t>February 1, 2024</w:t>
      </w:r>
      <w:bookmarkEnd w:id="2"/>
    </w:p>
    <w:p w14:paraId="56AC77BA"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Dondolo</w:t>
      </w:r>
      <w:proofErr w:type="spellEnd"/>
      <w:r w:rsidRPr="007D2D49">
        <w:rPr>
          <w:rFonts w:ascii="Times New Roman" w:hAnsi="Times New Roman" w:cs="Times New Roman"/>
          <w:sz w:val="24"/>
          <w:szCs w:val="24"/>
        </w:rPr>
        <w:t>, L. (2005). Intangible heritage: The production of indigenous knowledge in various aspects of social life. </w:t>
      </w:r>
      <w:proofErr w:type="spellStart"/>
      <w:r w:rsidRPr="007D2D49">
        <w:rPr>
          <w:rFonts w:ascii="Times New Roman" w:hAnsi="Times New Roman" w:cs="Times New Roman"/>
          <w:i/>
          <w:iCs/>
          <w:sz w:val="24"/>
          <w:szCs w:val="24"/>
        </w:rPr>
        <w:t>Indilinga</w:t>
      </w:r>
      <w:proofErr w:type="spellEnd"/>
      <w:r w:rsidRPr="007D2D49">
        <w:rPr>
          <w:rFonts w:ascii="Times New Roman" w:hAnsi="Times New Roman" w:cs="Times New Roman"/>
          <w:i/>
          <w:iCs/>
          <w:sz w:val="24"/>
          <w:szCs w:val="24"/>
        </w:rPr>
        <w:t xml:space="preserve"> African Journal of Indigenous Knowledge Systems</w:t>
      </w:r>
      <w:r w:rsidRPr="007D2D49">
        <w:rPr>
          <w:rFonts w:ascii="Times New Roman" w:hAnsi="Times New Roman" w:cs="Times New Roman"/>
          <w:sz w:val="24"/>
          <w:szCs w:val="24"/>
        </w:rPr>
        <w:t>, </w:t>
      </w:r>
      <w:r w:rsidRPr="007D2D49">
        <w:rPr>
          <w:rFonts w:ascii="Times New Roman" w:hAnsi="Times New Roman" w:cs="Times New Roman"/>
          <w:i/>
          <w:iCs/>
          <w:sz w:val="24"/>
          <w:szCs w:val="24"/>
        </w:rPr>
        <w:t>4</w:t>
      </w:r>
      <w:r w:rsidRPr="007D2D49">
        <w:rPr>
          <w:rFonts w:ascii="Times New Roman" w:hAnsi="Times New Roman" w:cs="Times New Roman"/>
          <w:sz w:val="24"/>
          <w:szCs w:val="24"/>
        </w:rPr>
        <w:t>(1), 110-126. Accessed on January 12, 2024</w:t>
      </w:r>
    </w:p>
    <w:p w14:paraId="317A0186"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Government of Odisha (2023). </w:t>
      </w:r>
      <w:r w:rsidRPr="007D2D49">
        <w:rPr>
          <w:rFonts w:ascii="Times New Roman" w:hAnsi="Times New Roman" w:cs="Times New Roman"/>
          <w:i/>
          <w:iCs/>
          <w:sz w:val="24"/>
          <w:szCs w:val="24"/>
        </w:rPr>
        <w:t xml:space="preserve">Culture &amp; Heritage, </w:t>
      </w: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sz w:val="24"/>
          <w:szCs w:val="24"/>
        </w:rPr>
        <w:t xml:space="preserve">.  Retrieved from </w:t>
      </w:r>
      <w:hyperlink r:id="rId14" w:history="1">
        <w:r w:rsidRPr="007D2D49">
          <w:rPr>
            <w:rStyle w:val="Hyperlink"/>
            <w:rFonts w:ascii="Times New Roman" w:hAnsi="Times New Roman" w:cs="Times New Roman"/>
            <w:sz w:val="24"/>
            <w:szCs w:val="24"/>
          </w:rPr>
          <w:t>https://balangir.nic.in/culture-heritage/</w:t>
        </w:r>
      </w:hyperlink>
      <w:r w:rsidRPr="007D2D49">
        <w:rPr>
          <w:rFonts w:ascii="Times New Roman" w:hAnsi="Times New Roman" w:cs="Times New Roman"/>
          <w:sz w:val="24"/>
          <w:szCs w:val="24"/>
        </w:rPr>
        <w:t xml:space="preserve"> Accessed on February 13, 2024</w:t>
      </w:r>
    </w:p>
    <w:p w14:paraId="30993B30"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Goyal, A. (2018). Major Challenges and Problems of Rural Entrepreneurship in India. </w:t>
      </w:r>
      <w:r w:rsidRPr="007D2D49">
        <w:rPr>
          <w:rFonts w:ascii="Times New Roman" w:hAnsi="Times New Roman" w:cs="Times New Roman"/>
          <w:i/>
          <w:iCs/>
          <w:sz w:val="24"/>
          <w:szCs w:val="24"/>
        </w:rPr>
        <w:t>ACUMEN</w:t>
      </w:r>
      <w:r w:rsidRPr="007D2D49">
        <w:rPr>
          <w:rFonts w:ascii="Times New Roman" w:hAnsi="Times New Roman" w:cs="Times New Roman"/>
          <w:sz w:val="24"/>
          <w:szCs w:val="24"/>
        </w:rPr>
        <w:t>. Accessed on April 1, 2024</w:t>
      </w:r>
    </w:p>
    <w:p w14:paraId="01805B2F"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lang w:val="en-GB"/>
        </w:rPr>
        <w:t>Hatibu</w:t>
      </w:r>
      <w:proofErr w:type="spellEnd"/>
      <w:r w:rsidRPr="007D2D49">
        <w:rPr>
          <w:rFonts w:ascii="Times New Roman" w:hAnsi="Times New Roman" w:cs="Times New Roman"/>
          <w:sz w:val="24"/>
          <w:szCs w:val="24"/>
          <w:lang w:val="en-GB"/>
        </w:rPr>
        <w:t xml:space="preserve">, S. H. (2024). The Multidimensional Tourism Carrying Capacity Model for Zanzibar. </w:t>
      </w:r>
      <w:r w:rsidRPr="007D2D49">
        <w:rPr>
          <w:rFonts w:ascii="Times New Roman" w:hAnsi="Times New Roman" w:cs="Times New Roman"/>
          <w:i/>
          <w:iCs/>
          <w:sz w:val="24"/>
          <w:szCs w:val="24"/>
          <w:lang w:val="en-GB"/>
        </w:rPr>
        <w:t xml:space="preserve">Asian J. Econ. </w:t>
      </w:r>
      <w:proofErr w:type="spellStart"/>
      <w:r w:rsidRPr="007D2D49">
        <w:rPr>
          <w:rFonts w:ascii="Times New Roman" w:hAnsi="Times New Roman" w:cs="Times New Roman"/>
          <w:i/>
          <w:iCs/>
          <w:sz w:val="24"/>
          <w:szCs w:val="24"/>
          <w:lang w:val="en-GB"/>
        </w:rPr>
        <w:t>Busin</w:t>
      </w:r>
      <w:proofErr w:type="spellEnd"/>
      <w:r w:rsidRPr="007D2D49">
        <w:rPr>
          <w:rFonts w:ascii="Times New Roman" w:hAnsi="Times New Roman" w:cs="Times New Roman"/>
          <w:i/>
          <w:iCs/>
          <w:sz w:val="24"/>
          <w:szCs w:val="24"/>
          <w:lang w:val="en-GB"/>
        </w:rPr>
        <w:t xml:space="preserve">. </w:t>
      </w:r>
      <w:proofErr w:type="spellStart"/>
      <w:r w:rsidRPr="007D2D49">
        <w:rPr>
          <w:rFonts w:ascii="Times New Roman" w:hAnsi="Times New Roman" w:cs="Times New Roman"/>
          <w:i/>
          <w:iCs/>
          <w:sz w:val="24"/>
          <w:szCs w:val="24"/>
          <w:lang w:val="en-GB"/>
        </w:rPr>
        <w:t>Acc</w:t>
      </w:r>
      <w:proofErr w:type="spellEnd"/>
      <w:r w:rsidRPr="007D2D49">
        <w:rPr>
          <w:rFonts w:ascii="Times New Roman" w:hAnsi="Times New Roman" w:cs="Times New Roman"/>
          <w:i/>
          <w:iCs/>
          <w:sz w:val="24"/>
          <w:szCs w:val="24"/>
          <w:lang w:val="en-GB"/>
        </w:rPr>
        <w:t>, 24</w:t>
      </w:r>
      <w:r w:rsidRPr="007D2D49">
        <w:rPr>
          <w:rFonts w:ascii="Times New Roman" w:hAnsi="Times New Roman" w:cs="Times New Roman"/>
          <w:sz w:val="24"/>
          <w:szCs w:val="24"/>
          <w:lang w:val="en-GB"/>
        </w:rPr>
        <w:t xml:space="preserve">(1), 63-80. </w:t>
      </w:r>
      <w:hyperlink r:id="rId15" w:history="1">
        <w:r w:rsidRPr="007D2D49">
          <w:rPr>
            <w:rStyle w:val="Hyperlink"/>
            <w:rFonts w:ascii="Times New Roman" w:hAnsi="Times New Roman" w:cs="Times New Roman"/>
            <w:sz w:val="24"/>
            <w:szCs w:val="24"/>
            <w:lang w:val="en-GB"/>
          </w:rPr>
          <w:t>https://journalajeba.com/index.php/AJEBA/article/view/1212</w:t>
        </w:r>
      </w:hyperlink>
      <w:r w:rsidRPr="007D2D49">
        <w:rPr>
          <w:rFonts w:ascii="Times New Roman" w:hAnsi="Times New Roman" w:cs="Times New Roman"/>
          <w:sz w:val="24"/>
          <w:szCs w:val="24"/>
          <w:lang w:val="en-GB"/>
        </w:rPr>
        <w:t xml:space="preserve">  Accessed on March 1, 2025</w:t>
      </w:r>
    </w:p>
    <w:p w14:paraId="3436DD23"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Hughes, G. (1995). Authenticity in tourism. </w:t>
      </w:r>
      <w:r w:rsidRPr="00597654">
        <w:rPr>
          <w:rFonts w:ascii="Times New Roman" w:hAnsi="Times New Roman" w:cs="Times New Roman"/>
          <w:i/>
          <w:iCs/>
          <w:sz w:val="24"/>
          <w:szCs w:val="24"/>
        </w:rPr>
        <w:t>Annals of tourism Research</w:t>
      </w:r>
      <w:r w:rsidRPr="00597654">
        <w:rPr>
          <w:rFonts w:ascii="Times New Roman" w:hAnsi="Times New Roman" w:cs="Times New Roman"/>
          <w:sz w:val="24"/>
          <w:szCs w:val="24"/>
        </w:rPr>
        <w:t>, </w:t>
      </w:r>
      <w:r w:rsidRPr="00597654">
        <w:rPr>
          <w:rFonts w:ascii="Times New Roman" w:hAnsi="Times New Roman" w:cs="Times New Roman"/>
          <w:i/>
          <w:iCs/>
          <w:sz w:val="24"/>
          <w:szCs w:val="24"/>
        </w:rPr>
        <w:t>22</w:t>
      </w:r>
      <w:r w:rsidRPr="00597654">
        <w:rPr>
          <w:rFonts w:ascii="Times New Roman" w:hAnsi="Times New Roman" w:cs="Times New Roman"/>
          <w:sz w:val="24"/>
          <w:szCs w:val="24"/>
        </w:rPr>
        <w:t xml:space="preserve">(4), 781-803. </w:t>
      </w:r>
      <w:hyperlink r:id="rId16" w:history="1">
        <w:r w:rsidRPr="00597654">
          <w:rPr>
            <w:rStyle w:val="Hyperlink"/>
            <w:rFonts w:ascii="Times New Roman" w:hAnsi="Times New Roman" w:cs="Times New Roman"/>
            <w:sz w:val="24"/>
            <w:szCs w:val="24"/>
          </w:rPr>
          <w:t>https://doi.org/10.1016/0160-7383(95)00020-X</w:t>
        </w:r>
      </w:hyperlink>
      <w:r w:rsidRPr="00597654">
        <w:rPr>
          <w:rFonts w:ascii="Times New Roman" w:hAnsi="Times New Roman" w:cs="Times New Roman"/>
          <w:sz w:val="24"/>
          <w:szCs w:val="24"/>
        </w:rPr>
        <w:t xml:space="preserve"> Accessed on March 17, 2025</w:t>
      </w:r>
    </w:p>
    <w:p w14:paraId="37CE50FF" w14:textId="77777777" w:rsidR="00DA402D" w:rsidRPr="00A65FB6" w:rsidRDefault="00DA402D" w:rsidP="00597654">
      <w:pPr>
        <w:pStyle w:val="ListParagraph"/>
        <w:numPr>
          <w:ilvl w:val="0"/>
          <w:numId w:val="4"/>
        </w:numPr>
        <w:spacing w:after="0"/>
        <w:ind w:left="643"/>
        <w:jc w:val="both"/>
        <w:rPr>
          <w:rFonts w:ascii="Times New Roman" w:hAnsi="Times New Roman" w:cs="Times New Roman"/>
          <w:sz w:val="24"/>
          <w:szCs w:val="24"/>
        </w:rPr>
      </w:pPr>
      <w:r w:rsidRPr="00A65FB6">
        <w:rPr>
          <w:rFonts w:ascii="Times New Roman" w:hAnsi="Times New Roman" w:cs="Times New Roman"/>
          <w:sz w:val="24"/>
          <w:szCs w:val="24"/>
        </w:rPr>
        <w:lastRenderedPageBreak/>
        <w:t>Li, Y., &amp; Hunter, C. (2015). Community involvement for sustainable heritage tourism: a conceptual model. </w:t>
      </w:r>
      <w:r w:rsidRPr="00A65FB6">
        <w:rPr>
          <w:rFonts w:ascii="Times New Roman" w:hAnsi="Times New Roman" w:cs="Times New Roman"/>
          <w:i/>
          <w:iCs/>
          <w:sz w:val="24"/>
          <w:szCs w:val="24"/>
        </w:rPr>
        <w:t>Journal of Cultural Heritage Management and Sustainable Development</w:t>
      </w:r>
      <w:r w:rsidRPr="00A65FB6">
        <w:rPr>
          <w:rFonts w:ascii="Times New Roman" w:hAnsi="Times New Roman" w:cs="Times New Roman"/>
          <w:sz w:val="24"/>
          <w:szCs w:val="24"/>
        </w:rPr>
        <w:t>, </w:t>
      </w:r>
      <w:r w:rsidRPr="00A65FB6">
        <w:rPr>
          <w:rFonts w:ascii="Times New Roman" w:hAnsi="Times New Roman" w:cs="Times New Roman"/>
          <w:i/>
          <w:iCs/>
          <w:sz w:val="24"/>
          <w:szCs w:val="24"/>
        </w:rPr>
        <w:t>5</w:t>
      </w:r>
      <w:r w:rsidRPr="00A65FB6">
        <w:rPr>
          <w:rFonts w:ascii="Times New Roman" w:hAnsi="Times New Roman" w:cs="Times New Roman"/>
          <w:sz w:val="24"/>
          <w:szCs w:val="24"/>
        </w:rPr>
        <w:t xml:space="preserve">(3), 248-262. </w:t>
      </w:r>
      <w:hyperlink r:id="rId17" w:history="1">
        <w:r w:rsidRPr="00A65FB6">
          <w:rPr>
            <w:rStyle w:val="Hyperlink"/>
            <w:rFonts w:ascii="Times New Roman" w:hAnsi="Times New Roman" w:cs="Times New Roman"/>
            <w:sz w:val="24"/>
            <w:szCs w:val="24"/>
          </w:rPr>
          <w:t>https://doi.org/10.1108/JCHMSD-08-2014-0027</w:t>
        </w:r>
      </w:hyperlink>
      <w:r w:rsidRPr="00A65FB6">
        <w:rPr>
          <w:rFonts w:ascii="Times New Roman" w:hAnsi="Times New Roman" w:cs="Times New Roman"/>
          <w:sz w:val="24"/>
          <w:szCs w:val="24"/>
        </w:rPr>
        <w:t xml:space="preserve"> </w:t>
      </w:r>
    </w:p>
    <w:p w14:paraId="01061E5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(2017).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18"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62C6CDB7"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(2019).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19"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7FCEC4B6"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(2020).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20"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3A5D809D" w14:textId="77777777" w:rsidR="00DA402D"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(2022).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21"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w:t>
      </w:r>
      <w:bookmarkStart w:id="3" w:name="_Hlk193145968"/>
      <w:r w:rsidRPr="007D2D49">
        <w:rPr>
          <w:rFonts w:ascii="Times New Roman" w:hAnsi="Times New Roman" w:cs="Times New Roman"/>
          <w:sz w:val="24"/>
          <w:szCs w:val="24"/>
        </w:rPr>
        <w:t>Accessed on March 17, 2025</w:t>
      </w:r>
    </w:p>
    <w:bookmarkEnd w:id="3"/>
    <w:p w14:paraId="301BE2AC"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Panzera, E. (2022). </w:t>
      </w:r>
      <w:r w:rsidRPr="00597654">
        <w:rPr>
          <w:rFonts w:ascii="Times New Roman" w:hAnsi="Times New Roman" w:cs="Times New Roman"/>
          <w:i/>
          <w:iCs/>
          <w:sz w:val="24"/>
          <w:szCs w:val="24"/>
        </w:rPr>
        <w:t>Cultural heritage and territorial identity</w:t>
      </w:r>
      <w:r w:rsidRPr="00597654">
        <w:rPr>
          <w:rFonts w:ascii="Times New Roman" w:hAnsi="Times New Roman" w:cs="Times New Roman"/>
          <w:sz w:val="24"/>
          <w:szCs w:val="24"/>
        </w:rPr>
        <w:t xml:space="preserve">. Springer International Publishing. </w:t>
      </w:r>
      <w:hyperlink r:id="rId22" w:history="1">
        <w:r w:rsidRPr="00597654">
          <w:rPr>
            <w:rStyle w:val="Hyperlink"/>
            <w:rFonts w:ascii="Times New Roman" w:hAnsi="Times New Roman" w:cs="Times New Roman"/>
            <w:sz w:val="24"/>
            <w:szCs w:val="24"/>
          </w:rPr>
          <w:t>https://doi.org/10.1007/978-3-030-94468-1</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38D3BFF2"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Pradhan, S., &amp; </w:t>
      </w:r>
      <w:proofErr w:type="spellStart"/>
      <w:r w:rsidRPr="007D2D49">
        <w:rPr>
          <w:rFonts w:ascii="Times New Roman" w:hAnsi="Times New Roman" w:cs="Times New Roman"/>
          <w:sz w:val="24"/>
          <w:szCs w:val="24"/>
        </w:rPr>
        <w:t>Khandual</w:t>
      </w:r>
      <w:proofErr w:type="spellEnd"/>
      <w:r w:rsidRPr="007D2D49">
        <w:rPr>
          <w:rFonts w:ascii="Times New Roman" w:hAnsi="Times New Roman" w:cs="Times New Roman"/>
          <w:sz w:val="24"/>
          <w:szCs w:val="24"/>
        </w:rPr>
        <w:t>, A. (2020). Community, local practices and cultural sustainability: A case study of Sambalpuri ikat handloom. </w:t>
      </w:r>
      <w:r w:rsidRPr="007D2D49">
        <w:rPr>
          <w:rFonts w:ascii="Times New Roman" w:hAnsi="Times New Roman" w:cs="Times New Roman"/>
          <w:i/>
          <w:iCs/>
          <w:sz w:val="24"/>
          <w:szCs w:val="24"/>
        </w:rPr>
        <w:t>Sustainability in the textile and apparel industries: Consumerism and fashion sustainability</w:t>
      </w:r>
      <w:r w:rsidRPr="007D2D49">
        <w:rPr>
          <w:rFonts w:ascii="Times New Roman" w:hAnsi="Times New Roman" w:cs="Times New Roman"/>
          <w:sz w:val="24"/>
          <w:szCs w:val="24"/>
        </w:rPr>
        <w:t xml:space="preserve">, 121-139. Accessed on April 1, 2024 </w:t>
      </w:r>
    </w:p>
    <w:p w14:paraId="2E776A20"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Qiu, Q., Zuo, Y., &amp; Zhang, M. (2022). Intangible cultural heritage in tourism: Research review and investigation of future agenda. </w:t>
      </w:r>
      <w:r w:rsidRPr="00597654">
        <w:rPr>
          <w:rFonts w:ascii="Times New Roman" w:hAnsi="Times New Roman" w:cs="Times New Roman"/>
          <w:i/>
          <w:iCs/>
          <w:sz w:val="24"/>
          <w:szCs w:val="24"/>
        </w:rPr>
        <w:t>Land</w:t>
      </w:r>
      <w:r w:rsidRPr="00597654">
        <w:rPr>
          <w:rFonts w:ascii="Times New Roman" w:hAnsi="Times New Roman" w:cs="Times New Roman"/>
          <w:sz w:val="24"/>
          <w:szCs w:val="24"/>
        </w:rPr>
        <w:t>, </w:t>
      </w:r>
      <w:r w:rsidRPr="00597654">
        <w:rPr>
          <w:rFonts w:ascii="Times New Roman" w:hAnsi="Times New Roman" w:cs="Times New Roman"/>
          <w:i/>
          <w:iCs/>
          <w:sz w:val="24"/>
          <w:szCs w:val="24"/>
        </w:rPr>
        <w:t>11</w:t>
      </w:r>
      <w:r w:rsidRPr="00597654">
        <w:rPr>
          <w:rFonts w:ascii="Times New Roman" w:hAnsi="Times New Roman" w:cs="Times New Roman"/>
          <w:sz w:val="24"/>
          <w:szCs w:val="24"/>
        </w:rPr>
        <w:t xml:space="preserve">(1), 139. </w:t>
      </w:r>
      <w:hyperlink r:id="rId23" w:history="1">
        <w:r w:rsidRPr="00597654">
          <w:rPr>
            <w:rStyle w:val="Hyperlink"/>
            <w:rFonts w:ascii="Times New Roman" w:hAnsi="Times New Roman" w:cs="Times New Roman"/>
            <w:sz w:val="24"/>
            <w:szCs w:val="24"/>
          </w:rPr>
          <w:t>https://doi.org/10.3390/land11010139</w:t>
        </w:r>
      </w:hyperlink>
      <w:r w:rsidRPr="00597654">
        <w:rPr>
          <w:rFonts w:ascii="Times New Roman" w:hAnsi="Times New Roman" w:cs="Times New Roman"/>
          <w:sz w:val="24"/>
          <w:szCs w:val="24"/>
        </w:rPr>
        <w:t xml:space="preserve"> Accessed on March 17, 2025</w:t>
      </w:r>
    </w:p>
    <w:p w14:paraId="362F24D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Santagata, W. (2002). Cultural districts, property rights and sustainable economic growth. </w:t>
      </w:r>
      <w:r w:rsidRPr="007D2D49">
        <w:rPr>
          <w:rFonts w:ascii="Times New Roman" w:hAnsi="Times New Roman" w:cs="Times New Roman"/>
          <w:i/>
          <w:iCs/>
          <w:sz w:val="24"/>
          <w:szCs w:val="24"/>
        </w:rPr>
        <w:t>International journal of urban and regional research</w:t>
      </w:r>
      <w:r w:rsidRPr="007D2D49">
        <w:rPr>
          <w:rFonts w:ascii="Times New Roman" w:hAnsi="Times New Roman" w:cs="Times New Roman"/>
          <w:sz w:val="24"/>
          <w:szCs w:val="24"/>
        </w:rPr>
        <w:t>, </w:t>
      </w:r>
      <w:r w:rsidRPr="007D2D49">
        <w:rPr>
          <w:rFonts w:ascii="Times New Roman" w:hAnsi="Times New Roman" w:cs="Times New Roman"/>
          <w:i/>
          <w:iCs/>
          <w:sz w:val="24"/>
          <w:szCs w:val="24"/>
        </w:rPr>
        <w:t>26</w:t>
      </w:r>
      <w:r w:rsidRPr="007D2D49">
        <w:rPr>
          <w:rFonts w:ascii="Times New Roman" w:hAnsi="Times New Roman" w:cs="Times New Roman"/>
          <w:sz w:val="24"/>
          <w:szCs w:val="24"/>
        </w:rPr>
        <w:t>(1), 9-23. Accessed on April 17, 2023</w:t>
      </w:r>
    </w:p>
    <w:p w14:paraId="49A5366E"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Satapathy, K. C. (2018). Human diversity study in Odisha: an overview. Education, 6(1), 6-14. Accessed on February 1, 2024 </w:t>
      </w:r>
    </w:p>
    <w:p w14:paraId="6225EA22"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Sharpley, R. (2000). Tourism and sustainable development: Exploring the theoretical divide. </w:t>
      </w:r>
      <w:r w:rsidRPr="00597654">
        <w:rPr>
          <w:rFonts w:ascii="Times New Roman" w:hAnsi="Times New Roman" w:cs="Times New Roman"/>
          <w:i/>
          <w:iCs/>
          <w:sz w:val="24"/>
          <w:szCs w:val="24"/>
        </w:rPr>
        <w:t>Journal of Sustainable tourism</w:t>
      </w:r>
      <w:r w:rsidRPr="00597654">
        <w:rPr>
          <w:rFonts w:ascii="Times New Roman" w:hAnsi="Times New Roman" w:cs="Times New Roman"/>
          <w:sz w:val="24"/>
          <w:szCs w:val="24"/>
        </w:rPr>
        <w:t>, </w:t>
      </w:r>
      <w:r w:rsidRPr="00597654">
        <w:rPr>
          <w:rFonts w:ascii="Times New Roman" w:hAnsi="Times New Roman" w:cs="Times New Roman"/>
          <w:i/>
          <w:iCs/>
          <w:sz w:val="24"/>
          <w:szCs w:val="24"/>
        </w:rPr>
        <w:t>8</w:t>
      </w:r>
      <w:r w:rsidRPr="00597654">
        <w:rPr>
          <w:rFonts w:ascii="Times New Roman" w:hAnsi="Times New Roman" w:cs="Times New Roman"/>
          <w:sz w:val="24"/>
          <w:szCs w:val="24"/>
        </w:rPr>
        <w:t xml:space="preserve">(1), 1-19. </w:t>
      </w:r>
      <w:hyperlink r:id="rId24" w:history="1">
        <w:r w:rsidRPr="00597654">
          <w:rPr>
            <w:rStyle w:val="Hyperlink"/>
            <w:rFonts w:ascii="Times New Roman" w:hAnsi="Times New Roman" w:cs="Times New Roman"/>
            <w:sz w:val="24"/>
            <w:szCs w:val="24"/>
          </w:rPr>
          <w:t>https://doi.org/10.1080/09669580008667346</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6</w:t>
      </w:r>
      <w:r w:rsidRPr="00597654">
        <w:rPr>
          <w:rFonts w:ascii="Times New Roman" w:hAnsi="Times New Roman" w:cs="Times New Roman"/>
          <w:sz w:val="24"/>
          <w:szCs w:val="24"/>
        </w:rPr>
        <w:t>, 2025</w:t>
      </w:r>
    </w:p>
    <w:p w14:paraId="639401D3" w14:textId="77777777" w:rsidR="00DA402D"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A65FB6">
        <w:rPr>
          <w:rFonts w:ascii="Times New Roman" w:hAnsi="Times New Roman" w:cs="Times New Roman"/>
          <w:sz w:val="24"/>
          <w:szCs w:val="24"/>
        </w:rPr>
        <w:t>Sihombing</w:t>
      </w:r>
      <w:proofErr w:type="spellEnd"/>
      <w:r w:rsidRPr="00A65FB6">
        <w:rPr>
          <w:rFonts w:ascii="Times New Roman" w:hAnsi="Times New Roman" w:cs="Times New Roman"/>
          <w:sz w:val="24"/>
          <w:szCs w:val="24"/>
        </w:rPr>
        <w:t xml:space="preserve">, I. H. H., </w:t>
      </w:r>
      <w:proofErr w:type="spellStart"/>
      <w:r w:rsidRPr="00A65FB6">
        <w:rPr>
          <w:rFonts w:ascii="Times New Roman" w:hAnsi="Times New Roman" w:cs="Times New Roman"/>
          <w:sz w:val="24"/>
          <w:szCs w:val="24"/>
        </w:rPr>
        <w:t>Suastini</w:t>
      </w:r>
      <w:proofErr w:type="spellEnd"/>
      <w:r w:rsidRPr="00A65FB6">
        <w:rPr>
          <w:rFonts w:ascii="Times New Roman" w:hAnsi="Times New Roman" w:cs="Times New Roman"/>
          <w:sz w:val="24"/>
          <w:szCs w:val="24"/>
        </w:rPr>
        <w:t>, N. M., &amp; Puja, I. B. P. (2024). Sustainable Cultural Tourism in The Era of Sustainable Development. </w:t>
      </w:r>
      <w:r w:rsidRPr="00A65FB6">
        <w:rPr>
          <w:rFonts w:ascii="Times New Roman" w:hAnsi="Times New Roman" w:cs="Times New Roman"/>
          <w:i/>
          <w:iCs/>
          <w:sz w:val="24"/>
          <w:szCs w:val="24"/>
        </w:rPr>
        <w:t>International Journal of Sustainable Competitiveness on Tourism</w:t>
      </w:r>
      <w:r w:rsidRPr="00A65FB6">
        <w:rPr>
          <w:rFonts w:ascii="Times New Roman" w:hAnsi="Times New Roman" w:cs="Times New Roman"/>
          <w:sz w:val="24"/>
          <w:szCs w:val="24"/>
        </w:rPr>
        <w:t>, </w:t>
      </w:r>
      <w:r w:rsidRPr="00A65FB6">
        <w:rPr>
          <w:rFonts w:ascii="Times New Roman" w:hAnsi="Times New Roman" w:cs="Times New Roman"/>
          <w:i/>
          <w:iCs/>
          <w:sz w:val="24"/>
          <w:szCs w:val="24"/>
        </w:rPr>
        <w:t>3</w:t>
      </w:r>
      <w:r w:rsidRPr="00A65FB6">
        <w:rPr>
          <w:rFonts w:ascii="Times New Roman" w:hAnsi="Times New Roman" w:cs="Times New Roman"/>
          <w:sz w:val="24"/>
          <w:szCs w:val="24"/>
        </w:rPr>
        <w:t>(02), 100-115.</w:t>
      </w:r>
      <w:r w:rsidRPr="007721F6">
        <w:t xml:space="preserve"> </w:t>
      </w:r>
      <w:hyperlink r:id="rId25" w:history="1">
        <w:r w:rsidRPr="00A65FB6">
          <w:rPr>
            <w:rStyle w:val="Hyperlink"/>
            <w:rFonts w:ascii="Times New Roman" w:hAnsi="Times New Roman" w:cs="Times New Roman"/>
            <w:sz w:val="24"/>
            <w:szCs w:val="24"/>
          </w:rPr>
          <w:t>https://doi.org/10.34013/ijscot.v3i02.1601</w:t>
        </w:r>
      </w:hyperlink>
      <w:r w:rsidRPr="00A65FB6">
        <w:rPr>
          <w:rFonts w:ascii="Times New Roman" w:hAnsi="Times New Roman" w:cs="Times New Roman"/>
          <w:sz w:val="24"/>
          <w:szCs w:val="24"/>
        </w:rPr>
        <w:t xml:space="preserve"> </w:t>
      </w:r>
    </w:p>
    <w:p w14:paraId="4016F5F0"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Timothy, D. J., &amp; </w:t>
      </w:r>
      <w:proofErr w:type="spellStart"/>
      <w:r w:rsidRPr="00597654">
        <w:rPr>
          <w:rFonts w:ascii="Times New Roman" w:hAnsi="Times New Roman" w:cs="Times New Roman"/>
          <w:sz w:val="24"/>
          <w:szCs w:val="24"/>
        </w:rPr>
        <w:t>Nyaupane</w:t>
      </w:r>
      <w:proofErr w:type="spellEnd"/>
      <w:r w:rsidRPr="00597654">
        <w:rPr>
          <w:rFonts w:ascii="Times New Roman" w:hAnsi="Times New Roman" w:cs="Times New Roman"/>
          <w:sz w:val="24"/>
          <w:szCs w:val="24"/>
        </w:rPr>
        <w:t>, G. P. (Eds.). (2009). </w:t>
      </w:r>
      <w:r w:rsidRPr="00597654">
        <w:rPr>
          <w:rFonts w:ascii="Times New Roman" w:hAnsi="Times New Roman" w:cs="Times New Roman"/>
          <w:i/>
          <w:iCs/>
          <w:sz w:val="24"/>
          <w:szCs w:val="24"/>
        </w:rPr>
        <w:t>Cultural heritage and tourism in the developing world</w:t>
      </w:r>
      <w:r w:rsidRPr="00597654">
        <w:rPr>
          <w:rFonts w:ascii="Times New Roman" w:hAnsi="Times New Roman" w:cs="Times New Roman"/>
          <w:sz w:val="24"/>
          <w:szCs w:val="24"/>
        </w:rPr>
        <w:t>. New York: Routledge.   Accessed on March 1</w:t>
      </w:r>
      <w:r>
        <w:rPr>
          <w:rFonts w:ascii="Times New Roman" w:hAnsi="Times New Roman" w:cs="Times New Roman"/>
          <w:sz w:val="24"/>
          <w:szCs w:val="24"/>
        </w:rPr>
        <w:t>8</w:t>
      </w:r>
      <w:r w:rsidRPr="00597654">
        <w:rPr>
          <w:rFonts w:ascii="Times New Roman" w:hAnsi="Times New Roman" w:cs="Times New Roman"/>
          <w:sz w:val="24"/>
          <w:szCs w:val="24"/>
        </w:rPr>
        <w:t>, 2025</w:t>
      </w:r>
    </w:p>
    <w:p w14:paraId="4BE5BC72"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Ursache, M. (2015). Tourism–significant driver shaping a destinations heritage. </w:t>
      </w:r>
      <w:r w:rsidRPr="007D2D49">
        <w:rPr>
          <w:rFonts w:ascii="Times New Roman" w:hAnsi="Times New Roman" w:cs="Times New Roman"/>
          <w:i/>
          <w:iCs/>
          <w:sz w:val="24"/>
          <w:szCs w:val="24"/>
        </w:rPr>
        <w:t>Procedia-Social and Behavioral Sciences</w:t>
      </w:r>
      <w:r w:rsidRPr="007D2D49">
        <w:rPr>
          <w:rFonts w:ascii="Times New Roman" w:hAnsi="Times New Roman" w:cs="Times New Roman"/>
          <w:sz w:val="24"/>
          <w:szCs w:val="24"/>
        </w:rPr>
        <w:t>, </w:t>
      </w:r>
      <w:r w:rsidRPr="007D2D49">
        <w:rPr>
          <w:rFonts w:ascii="Times New Roman" w:hAnsi="Times New Roman" w:cs="Times New Roman"/>
          <w:i/>
          <w:iCs/>
          <w:sz w:val="24"/>
          <w:szCs w:val="24"/>
        </w:rPr>
        <w:t>188</w:t>
      </w:r>
      <w:r w:rsidRPr="007D2D49">
        <w:rPr>
          <w:rFonts w:ascii="Times New Roman" w:hAnsi="Times New Roman" w:cs="Times New Roman"/>
          <w:sz w:val="24"/>
          <w:szCs w:val="24"/>
        </w:rPr>
        <w:t>, 130-137. Accessed on June 1, 2023</w:t>
      </w:r>
    </w:p>
    <w:p w14:paraId="477B4D76"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lastRenderedPageBreak/>
        <w:t>Wang, Y., Huang, S., &amp; Kim, A. K. (2015). Toward a framework integrating authenticity and integrity in heritage tourism. </w:t>
      </w:r>
      <w:r w:rsidRPr="00597654">
        <w:rPr>
          <w:rFonts w:ascii="Times New Roman" w:hAnsi="Times New Roman" w:cs="Times New Roman"/>
          <w:i/>
          <w:iCs/>
          <w:sz w:val="24"/>
          <w:szCs w:val="24"/>
        </w:rPr>
        <w:t>Journal of Sustainable Tourism</w:t>
      </w:r>
      <w:r w:rsidRPr="00597654">
        <w:rPr>
          <w:rFonts w:ascii="Times New Roman" w:hAnsi="Times New Roman" w:cs="Times New Roman"/>
          <w:sz w:val="24"/>
          <w:szCs w:val="24"/>
        </w:rPr>
        <w:t>, </w:t>
      </w:r>
      <w:r w:rsidRPr="00597654">
        <w:rPr>
          <w:rFonts w:ascii="Times New Roman" w:hAnsi="Times New Roman" w:cs="Times New Roman"/>
          <w:i/>
          <w:iCs/>
          <w:sz w:val="24"/>
          <w:szCs w:val="24"/>
        </w:rPr>
        <w:t>23</w:t>
      </w:r>
      <w:r w:rsidRPr="00597654">
        <w:rPr>
          <w:rFonts w:ascii="Times New Roman" w:hAnsi="Times New Roman" w:cs="Times New Roman"/>
          <w:sz w:val="24"/>
          <w:szCs w:val="24"/>
        </w:rPr>
        <w:t xml:space="preserve">(10), 1468-1481. </w:t>
      </w:r>
      <w:hyperlink r:id="rId26" w:history="1">
        <w:r w:rsidRPr="00597654">
          <w:rPr>
            <w:rStyle w:val="Hyperlink"/>
            <w:rFonts w:ascii="Times New Roman" w:hAnsi="Times New Roman" w:cs="Times New Roman"/>
            <w:sz w:val="24"/>
            <w:szCs w:val="24"/>
          </w:rPr>
          <w:t>https://doi.org/10.1080/09669582.2015.1047375</w:t>
        </w:r>
      </w:hyperlink>
      <w:r w:rsidRPr="00597654">
        <w:rPr>
          <w:rFonts w:ascii="Times New Roman" w:hAnsi="Times New Roman" w:cs="Times New Roman"/>
          <w:sz w:val="24"/>
          <w:szCs w:val="24"/>
        </w:rPr>
        <w:t xml:space="preserve">  Accessed on March 17, 2025</w:t>
      </w:r>
    </w:p>
    <w:p w14:paraId="60577EDB"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Zaei</w:t>
      </w:r>
      <w:proofErr w:type="spellEnd"/>
      <w:r w:rsidRPr="007D2D49">
        <w:rPr>
          <w:rFonts w:ascii="Times New Roman" w:hAnsi="Times New Roman" w:cs="Times New Roman"/>
          <w:sz w:val="24"/>
          <w:szCs w:val="24"/>
        </w:rPr>
        <w:t xml:space="preserve">, M. E., &amp; </w:t>
      </w:r>
      <w:proofErr w:type="spellStart"/>
      <w:r w:rsidRPr="007D2D49">
        <w:rPr>
          <w:rFonts w:ascii="Times New Roman" w:hAnsi="Times New Roman" w:cs="Times New Roman"/>
          <w:sz w:val="24"/>
          <w:szCs w:val="24"/>
        </w:rPr>
        <w:t>Zaei</w:t>
      </w:r>
      <w:proofErr w:type="spellEnd"/>
      <w:r w:rsidRPr="007D2D49">
        <w:rPr>
          <w:rFonts w:ascii="Times New Roman" w:hAnsi="Times New Roman" w:cs="Times New Roman"/>
          <w:sz w:val="24"/>
          <w:szCs w:val="24"/>
        </w:rPr>
        <w:t>, M. E. (2013). The impacts of tourism industry on host community. </w:t>
      </w:r>
      <w:r w:rsidRPr="007D2D49">
        <w:rPr>
          <w:rFonts w:ascii="Times New Roman" w:hAnsi="Times New Roman" w:cs="Times New Roman"/>
          <w:i/>
          <w:iCs/>
          <w:sz w:val="24"/>
          <w:szCs w:val="24"/>
        </w:rPr>
        <w:t>European journal of tourism hospitality and research</w:t>
      </w:r>
      <w:r w:rsidRPr="007D2D49">
        <w:rPr>
          <w:rFonts w:ascii="Times New Roman" w:hAnsi="Times New Roman" w:cs="Times New Roman"/>
          <w:sz w:val="24"/>
          <w:szCs w:val="24"/>
        </w:rPr>
        <w:t>, </w:t>
      </w:r>
      <w:r w:rsidRPr="007D2D49">
        <w:rPr>
          <w:rFonts w:ascii="Times New Roman" w:hAnsi="Times New Roman" w:cs="Times New Roman"/>
          <w:i/>
          <w:iCs/>
          <w:sz w:val="24"/>
          <w:szCs w:val="24"/>
        </w:rPr>
        <w:t>1</w:t>
      </w:r>
      <w:r w:rsidRPr="007D2D49">
        <w:rPr>
          <w:rFonts w:ascii="Times New Roman" w:hAnsi="Times New Roman" w:cs="Times New Roman"/>
          <w:sz w:val="24"/>
          <w:szCs w:val="24"/>
        </w:rPr>
        <w:t>(2), 12-21. Accessed on March 1, 2024</w:t>
      </w:r>
    </w:p>
    <w:p w14:paraId="17AA935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Zhuang, X., Yao, Y., &amp; Li, J. (2019). Sociocultural impacts of tourism on residents of world cultural heritage sites in China. </w:t>
      </w:r>
      <w:r w:rsidRPr="007D2D49">
        <w:rPr>
          <w:rFonts w:ascii="Times New Roman" w:hAnsi="Times New Roman" w:cs="Times New Roman"/>
          <w:i/>
          <w:iCs/>
          <w:sz w:val="24"/>
          <w:szCs w:val="24"/>
        </w:rPr>
        <w:t>Sustainability</w:t>
      </w:r>
      <w:r w:rsidRPr="007D2D49">
        <w:rPr>
          <w:rFonts w:ascii="Times New Roman" w:hAnsi="Times New Roman" w:cs="Times New Roman"/>
          <w:sz w:val="24"/>
          <w:szCs w:val="24"/>
        </w:rPr>
        <w:t>, </w:t>
      </w:r>
      <w:r w:rsidRPr="007D2D49">
        <w:rPr>
          <w:rFonts w:ascii="Times New Roman" w:hAnsi="Times New Roman" w:cs="Times New Roman"/>
          <w:i/>
          <w:iCs/>
          <w:sz w:val="24"/>
          <w:szCs w:val="24"/>
        </w:rPr>
        <w:t>11</w:t>
      </w:r>
      <w:r w:rsidRPr="007D2D49">
        <w:rPr>
          <w:rFonts w:ascii="Times New Roman" w:hAnsi="Times New Roman" w:cs="Times New Roman"/>
          <w:sz w:val="24"/>
          <w:szCs w:val="24"/>
        </w:rPr>
        <w:t xml:space="preserve">(3), 840. Accessed on April 1, 2024 </w:t>
      </w:r>
    </w:p>
    <w:p w14:paraId="6A18C433" w14:textId="77777777" w:rsidR="004B0975" w:rsidRPr="004B0975" w:rsidRDefault="004B0975" w:rsidP="004B0975">
      <w:pPr>
        <w:jc w:val="both"/>
        <w:rPr>
          <w:rFonts w:ascii="Times New Roman" w:hAnsi="Times New Roman" w:cs="Times New Roman"/>
          <w:sz w:val="24"/>
          <w:szCs w:val="32"/>
          <w:lang w:val="en-GB"/>
        </w:rPr>
      </w:pPr>
    </w:p>
    <w:p w14:paraId="568022D1" w14:textId="663412B6" w:rsidR="004B0975" w:rsidRPr="004B0975" w:rsidRDefault="004B0975" w:rsidP="004B0975">
      <w:pPr>
        <w:jc w:val="both"/>
        <w:rPr>
          <w:rFonts w:ascii="Times New Roman" w:hAnsi="Times New Roman" w:cs="Times New Roman"/>
          <w:sz w:val="24"/>
          <w:szCs w:val="32"/>
        </w:rPr>
      </w:pPr>
      <w:r>
        <w:rPr>
          <w:rFonts w:ascii="Times New Roman" w:hAnsi="Times New Roman" w:cs="Times New Roman"/>
          <w:sz w:val="24"/>
          <w:szCs w:val="32"/>
        </w:rPr>
        <w:t xml:space="preserve"> </w:t>
      </w:r>
    </w:p>
    <w:sectPr w:rsidR="004B0975" w:rsidRPr="004B097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F4EC6" w14:textId="77777777" w:rsidR="00FB3083" w:rsidRDefault="00FB3083" w:rsidP="004A3FFC">
      <w:pPr>
        <w:spacing w:after="0" w:line="240" w:lineRule="auto"/>
      </w:pPr>
      <w:r>
        <w:separator/>
      </w:r>
    </w:p>
  </w:endnote>
  <w:endnote w:type="continuationSeparator" w:id="0">
    <w:p w14:paraId="4DC1A4F2" w14:textId="77777777" w:rsidR="00FB3083" w:rsidRDefault="00FB3083" w:rsidP="004A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4F48" w14:textId="77777777" w:rsidR="004A3FFC" w:rsidRDefault="004A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8FD3" w14:textId="77777777" w:rsidR="004A3FFC" w:rsidRDefault="004A3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DE1E" w14:textId="77777777" w:rsidR="004A3FFC" w:rsidRDefault="004A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3C98" w14:textId="77777777" w:rsidR="00FB3083" w:rsidRDefault="00FB3083" w:rsidP="004A3FFC">
      <w:pPr>
        <w:spacing w:after="0" w:line="240" w:lineRule="auto"/>
      </w:pPr>
      <w:r>
        <w:separator/>
      </w:r>
    </w:p>
  </w:footnote>
  <w:footnote w:type="continuationSeparator" w:id="0">
    <w:p w14:paraId="4EBBDAEB" w14:textId="77777777" w:rsidR="00FB3083" w:rsidRDefault="00FB3083" w:rsidP="004A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E2F" w14:textId="251C2618" w:rsidR="004A3FFC" w:rsidRDefault="000B3100">
    <w:pPr>
      <w:pStyle w:val="Header"/>
    </w:pPr>
    <w:r>
      <w:rPr>
        <w:noProof/>
        <w:lang w:bidi="ar-SA"/>
      </w:rPr>
      <mc:AlternateContent>
        <mc:Choice Requires="wps">
          <w:drawing>
            <wp:anchor distT="0" distB="0" distL="114300" distR="114300" simplePos="0" relativeHeight="251656704" behindDoc="1" locked="0" layoutInCell="0" allowOverlap="1" wp14:anchorId="1E1865B1" wp14:editId="09CD53FF">
              <wp:simplePos x="0" y="0"/>
              <wp:positionH relativeFrom="margin">
                <wp:align>center</wp:align>
              </wp:positionH>
              <wp:positionV relativeFrom="margin">
                <wp:align>center</wp:align>
              </wp:positionV>
              <wp:extent cx="7056120" cy="1322705"/>
              <wp:effectExtent l="0" t="2190750" r="0" b="1925320"/>
              <wp:wrapNone/>
              <wp:docPr id="1816013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91D216"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1865B1" id="_x0000_t202" coordsize="21600,21600" o:spt="202" path="m,l,21600r21600,l21600,xe">
              <v:stroke joinstyle="miter"/>
              <v:path gradientshapeok="t" o:connecttype="rect"/>
            </v:shapetype>
            <v:shape id="WordArt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" o:allowincell="f" filled="f" stroked="f">
              <v:stroke joinstyle="round"/>
              <o:lock v:ext="edit" shapetype="t"/>
              <v:textbox style="mso-fit-shape-to-text:t">
                <w:txbxContent>
                  <w:p w14:paraId="6691D216"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269E" w14:textId="6727E40D" w:rsidR="004A3FFC" w:rsidRDefault="000B3100">
    <w:pPr>
      <w:pStyle w:val="Header"/>
    </w:pPr>
    <w:r>
      <w:rPr>
        <w:noProof/>
        <w:lang w:bidi="ar-SA"/>
      </w:rPr>
      <mc:AlternateContent>
        <mc:Choice Requires="wps">
          <w:drawing>
            <wp:anchor distT="0" distB="0" distL="114300" distR="114300" simplePos="0" relativeHeight="251657728" behindDoc="1" locked="0" layoutInCell="0" allowOverlap="1" wp14:anchorId="2114DC9D" wp14:editId="0E36CB74">
              <wp:simplePos x="0" y="0"/>
              <wp:positionH relativeFrom="margin">
                <wp:align>center</wp:align>
              </wp:positionH>
              <wp:positionV relativeFrom="margin">
                <wp:align>center</wp:align>
              </wp:positionV>
              <wp:extent cx="7056120" cy="1322705"/>
              <wp:effectExtent l="0" t="2190750" r="0" b="1925320"/>
              <wp:wrapNone/>
              <wp:docPr id="6634699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8A941"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14DC9D" id="_x0000_t202" coordsize="21600,21600" o:spt="202" path="m,l,21600r21600,l21600,xe">
              <v:stroke joinstyle="miter"/>
              <v:path gradientshapeok="t" o:connecttype="rect"/>
            </v:shapetype>
            <v:shape id="WordArt 3"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" o:allowincell="f" filled="f" stroked="f">
              <v:stroke joinstyle="round"/>
              <o:lock v:ext="edit" shapetype="t"/>
              <v:textbox style="mso-fit-shape-to-text:t">
                <w:txbxContent>
                  <w:p w14:paraId="2058A941"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957E" w14:textId="5B71C16E" w:rsidR="004A3FFC" w:rsidRDefault="00BB2BB5">
    <w:pPr>
      <w:pStyle w:val="Header"/>
    </w:pPr>
    <w:r>
      <w:rPr>
        <w:noProof/>
      </w:rPr>
      <w:pict w14:anchorId="07838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320A"/>
    <w:multiLevelType w:val="hybridMultilevel"/>
    <w:tmpl w:val="F18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1212"/>
    <w:multiLevelType w:val="multilevel"/>
    <w:tmpl w:val="03D2D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A22DB"/>
    <w:multiLevelType w:val="hybridMultilevel"/>
    <w:tmpl w:val="B6D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962DA"/>
    <w:multiLevelType w:val="hybridMultilevel"/>
    <w:tmpl w:val="1C4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C07EA"/>
    <w:multiLevelType w:val="hybridMultilevel"/>
    <w:tmpl w:val="AD6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32EC"/>
    <w:multiLevelType w:val="hybridMultilevel"/>
    <w:tmpl w:val="2C480D28"/>
    <w:lvl w:ilvl="0" w:tplc="19449CAA">
      <w:start w:val="1"/>
      <w:numFmt w:val="decimal"/>
      <w:lvlText w:val="%1."/>
      <w:lvlJc w:val="left"/>
      <w:pPr>
        <w:ind w:left="81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0735"/>
    <w:multiLevelType w:val="hybridMultilevel"/>
    <w:tmpl w:val="6664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6497F"/>
    <w:multiLevelType w:val="hybridMultilevel"/>
    <w:tmpl w:val="967A7620"/>
    <w:lvl w:ilvl="0" w:tplc="19449CAA">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008A9"/>
    <w:multiLevelType w:val="hybridMultilevel"/>
    <w:tmpl w:val="CD10844C"/>
    <w:lvl w:ilvl="0" w:tplc="4009000F">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B0F01"/>
    <w:multiLevelType w:val="hybridMultilevel"/>
    <w:tmpl w:val="894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76280"/>
    <w:multiLevelType w:val="hybridMultilevel"/>
    <w:tmpl w:val="13D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77ECE"/>
    <w:multiLevelType w:val="hybridMultilevel"/>
    <w:tmpl w:val="FF5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F3AD7"/>
    <w:multiLevelType w:val="hybridMultilevel"/>
    <w:tmpl w:val="0700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6B4"/>
    <w:multiLevelType w:val="hybridMultilevel"/>
    <w:tmpl w:val="F86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76BED"/>
    <w:multiLevelType w:val="hybridMultilevel"/>
    <w:tmpl w:val="5E8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E17E8"/>
    <w:multiLevelType w:val="multilevel"/>
    <w:tmpl w:val="B3EC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4"/>
  </w:num>
  <w:num w:numId="4">
    <w:abstractNumId w:val="5"/>
  </w:num>
  <w:num w:numId="5">
    <w:abstractNumId w:val="0"/>
  </w:num>
  <w:num w:numId="6">
    <w:abstractNumId w:val="13"/>
  </w:num>
  <w:num w:numId="7">
    <w:abstractNumId w:val="9"/>
  </w:num>
  <w:num w:numId="8">
    <w:abstractNumId w:val="4"/>
  </w:num>
  <w:num w:numId="9">
    <w:abstractNumId w:val="11"/>
  </w:num>
  <w:num w:numId="10">
    <w:abstractNumId w:val="12"/>
  </w:num>
  <w:num w:numId="11">
    <w:abstractNumId w:val="2"/>
  </w:num>
  <w:num w:numId="12">
    <w:abstractNumId w:val="3"/>
  </w:num>
  <w:num w:numId="13">
    <w:abstractNumId w:val="6"/>
  </w:num>
  <w:num w:numId="14">
    <w:abstractNumId w:val="10"/>
  </w:num>
  <w:num w:numId="15">
    <w:abstractNumId w:val="7"/>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19"/>
    <w:rsid w:val="0000102A"/>
    <w:rsid w:val="0000195A"/>
    <w:rsid w:val="00005690"/>
    <w:rsid w:val="00015710"/>
    <w:rsid w:val="000158E3"/>
    <w:rsid w:val="00023726"/>
    <w:rsid w:val="00027C73"/>
    <w:rsid w:val="0003499C"/>
    <w:rsid w:val="00035804"/>
    <w:rsid w:val="00041007"/>
    <w:rsid w:val="00045343"/>
    <w:rsid w:val="0004722C"/>
    <w:rsid w:val="00050E53"/>
    <w:rsid w:val="0006794C"/>
    <w:rsid w:val="00072B9F"/>
    <w:rsid w:val="00076E58"/>
    <w:rsid w:val="00080910"/>
    <w:rsid w:val="000856E1"/>
    <w:rsid w:val="000872C6"/>
    <w:rsid w:val="000902F7"/>
    <w:rsid w:val="00092A3F"/>
    <w:rsid w:val="000A0147"/>
    <w:rsid w:val="000A06D1"/>
    <w:rsid w:val="000A7CC2"/>
    <w:rsid w:val="000B3100"/>
    <w:rsid w:val="000B3AA4"/>
    <w:rsid w:val="000B5B2F"/>
    <w:rsid w:val="000B69E4"/>
    <w:rsid w:val="000D04E8"/>
    <w:rsid w:val="000D2388"/>
    <w:rsid w:val="000E54F8"/>
    <w:rsid w:val="001079EE"/>
    <w:rsid w:val="001130C0"/>
    <w:rsid w:val="0013101D"/>
    <w:rsid w:val="00142A38"/>
    <w:rsid w:val="00153212"/>
    <w:rsid w:val="00155CE5"/>
    <w:rsid w:val="00183DD3"/>
    <w:rsid w:val="00195FBC"/>
    <w:rsid w:val="001A3697"/>
    <w:rsid w:val="001A5703"/>
    <w:rsid w:val="001C5B27"/>
    <w:rsid w:val="001F00E2"/>
    <w:rsid w:val="001F240F"/>
    <w:rsid w:val="00210DBF"/>
    <w:rsid w:val="002133C2"/>
    <w:rsid w:val="002342D0"/>
    <w:rsid w:val="002439DF"/>
    <w:rsid w:val="00270AF8"/>
    <w:rsid w:val="00280B85"/>
    <w:rsid w:val="00290EBE"/>
    <w:rsid w:val="00297D82"/>
    <w:rsid w:val="002E39E1"/>
    <w:rsid w:val="002F493C"/>
    <w:rsid w:val="00303BA0"/>
    <w:rsid w:val="003311EF"/>
    <w:rsid w:val="003516DB"/>
    <w:rsid w:val="00362D93"/>
    <w:rsid w:val="00366C35"/>
    <w:rsid w:val="003A6F6E"/>
    <w:rsid w:val="003B170F"/>
    <w:rsid w:val="003B6517"/>
    <w:rsid w:val="003D1B2F"/>
    <w:rsid w:val="003F0672"/>
    <w:rsid w:val="003F1AE2"/>
    <w:rsid w:val="003F3A3E"/>
    <w:rsid w:val="00417C50"/>
    <w:rsid w:val="00424391"/>
    <w:rsid w:val="00447C87"/>
    <w:rsid w:val="0046144B"/>
    <w:rsid w:val="0047054F"/>
    <w:rsid w:val="00472FC7"/>
    <w:rsid w:val="004771DE"/>
    <w:rsid w:val="00486FDA"/>
    <w:rsid w:val="004A3FFC"/>
    <w:rsid w:val="004B0975"/>
    <w:rsid w:val="004C5951"/>
    <w:rsid w:val="004C5F2A"/>
    <w:rsid w:val="00501880"/>
    <w:rsid w:val="00506898"/>
    <w:rsid w:val="0052201F"/>
    <w:rsid w:val="00525C40"/>
    <w:rsid w:val="00532841"/>
    <w:rsid w:val="005339FE"/>
    <w:rsid w:val="00535355"/>
    <w:rsid w:val="005434C6"/>
    <w:rsid w:val="005732DD"/>
    <w:rsid w:val="00574C90"/>
    <w:rsid w:val="005804FF"/>
    <w:rsid w:val="00590A19"/>
    <w:rsid w:val="00597654"/>
    <w:rsid w:val="005D02D7"/>
    <w:rsid w:val="005F675A"/>
    <w:rsid w:val="0063310C"/>
    <w:rsid w:val="0064527C"/>
    <w:rsid w:val="006C3EE3"/>
    <w:rsid w:val="006D191F"/>
    <w:rsid w:val="006D4AF7"/>
    <w:rsid w:val="006F40E5"/>
    <w:rsid w:val="0071111E"/>
    <w:rsid w:val="0073427F"/>
    <w:rsid w:val="00735057"/>
    <w:rsid w:val="007408B8"/>
    <w:rsid w:val="00757BE9"/>
    <w:rsid w:val="00780F24"/>
    <w:rsid w:val="007854A9"/>
    <w:rsid w:val="00786420"/>
    <w:rsid w:val="007A6BDA"/>
    <w:rsid w:val="007C1592"/>
    <w:rsid w:val="007C22BF"/>
    <w:rsid w:val="007D085F"/>
    <w:rsid w:val="007D76A9"/>
    <w:rsid w:val="0080571D"/>
    <w:rsid w:val="00805C61"/>
    <w:rsid w:val="00807B7E"/>
    <w:rsid w:val="008141C0"/>
    <w:rsid w:val="00824213"/>
    <w:rsid w:val="00840182"/>
    <w:rsid w:val="008439A8"/>
    <w:rsid w:val="00855C7E"/>
    <w:rsid w:val="00860F73"/>
    <w:rsid w:val="00865ED5"/>
    <w:rsid w:val="008B1A54"/>
    <w:rsid w:val="008E4504"/>
    <w:rsid w:val="00923B73"/>
    <w:rsid w:val="00936A8A"/>
    <w:rsid w:val="0093746E"/>
    <w:rsid w:val="00940D26"/>
    <w:rsid w:val="00943D43"/>
    <w:rsid w:val="00945C78"/>
    <w:rsid w:val="00951639"/>
    <w:rsid w:val="009670BD"/>
    <w:rsid w:val="0099386B"/>
    <w:rsid w:val="009B64F9"/>
    <w:rsid w:val="009C26A5"/>
    <w:rsid w:val="009E657B"/>
    <w:rsid w:val="009E7F59"/>
    <w:rsid w:val="00A25349"/>
    <w:rsid w:val="00A269F3"/>
    <w:rsid w:val="00A32C28"/>
    <w:rsid w:val="00A56750"/>
    <w:rsid w:val="00A62615"/>
    <w:rsid w:val="00A63F19"/>
    <w:rsid w:val="00A779D2"/>
    <w:rsid w:val="00A77FFA"/>
    <w:rsid w:val="00A822DF"/>
    <w:rsid w:val="00A84C5E"/>
    <w:rsid w:val="00A91281"/>
    <w:rsid w:val="00A96600"/>
    <w:rsid w:val="00A96808"/>
    <w:rsid w:val="00AA47C1"/>
    <w:rsid w:val="00AD016E"/>
    <w:rsid w:val="00AD22E3"/>
    <w:rsid w:val="00AD761D"/>
    <w:rsid w:val="00AE4673"/>
    <w:rsid w:val="00AE731D"/>
    <w:rsid w:val="00AE7BF9"/>
    <w:rsid w:val="00AF2C45"/>
    <w:rsid w:val="00AF3766"/>
    <w:rsid w:val="00AF6274"/>
    <w:rsid w:val="00B07256"/>
    <w:rsid w:val="00B07880"/>
    <w:rsid w:val="00B278B7"/>
    <w:rsid w:val="00B518C2"/>
    <w:rsid w:val="00B52D87"/>
    <w:rsid w:val="00B83B50"/>
    <w:rsid w:val="00BA5EB4"/>
    <w:rsid w:val="00BB2BB5"/>
    <w:rsid w:val="00BE01E8"/>
    <w:rsid w:val="00BE18F8"/>
    <w:rsid w:val="00BE2858"/>
    <w:rsid w:val="00BF6AAF"/>
    <w:rsid w:val="00C13611"/>
    <w:rsid w:val="00C152C6"/>
    <w:rsid w:val="00C27B23"/>
    <w:rsid w:val="00C57A30"/>
    <w:rsid w:val="00C80F1B"/>
    <w:rsid w:val="00C822E5"/>
    <w:rsid w:val="00C86824"/>
    <w:rsid w:val="00C90666"/>
    <w:rsid w:val="00C92B25"/>
    <w:rsid w:val="00CA42A1"/>
    <w:rsid w:val="00CC4388"/>
    <w:rsid w:val="00CF1772"/>
    <w:rsid w:val="00CF1931"/>
    <w:rsid w:val="00D110CA"/>
    <w:rsid w:val="00D4077B"/>
    <w:rsid w:val="00D47786"/>
    <w:rsid w:val="00D64B32"/>
    <w:rsid w:val="00D65AA9"/>
    <w:rsid w:val="00D84D19"/>
    <w:rsid w:val="00D84E2F"/>
    <w:rsid w:val="00D85815"/>
    <w:rsid w:val="00D86A46"/>
    <w:rsid w:val="00D9391D"/>
    <w:rsid w:val="00D96E8E"/>
    <w:rsid w:val="00DA402D"/>
    <w:rsid w:val="00DB61B8"/>
    <w:rsid w:val="00DC244C"/>
    <w:rsid w:val="00DC3433"/>
    <w:rsid w:val="00DD3484"/>
    <w:rsid w:val="00DD7E7E"/>
    <w:rsid w:val="00E03260"/>
    <w:rsid w:val="00E476A2"/>
    <w:rsid w:val="00E557DA"/>
    <w:rsid w:val="00E57A2D"/>
    <w:rsid w:val="00E779B8"/>
    <w:rsid w:val="00E86033"/>
    <w:rsid w:val="00EA5073"/>
    <w:rsid w:val="00EB3161"/>
    <w:rsid w:val="00ED4162"/>
    <w:rsid w:val="00EF2985"/>
    <w:rsid w:val="00F00C9B"/>
    <w:rsid w:val="00F224D5"/>
    <w:rsid w:val="00F427B3"/>
    <w:rsid w:val="00F552B1"/>
    <w:rsid w:val="00FB3083"/>
    <w:rsid w:val="00FB4DB2"/>
    <w:rsid w:val="00FB72BE"/>
    <w:rsid w:val="00FC1A16"/>
    <w:rsid w:val="00FE0386"/>
    <w:rsid w:val="00FF026E"/>
    <w:rsid w:val="00FF0C8D"/>
    <w:rsid w:val="00FF4AE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401AA0"/>
  <w15:docId w15:val="{E6AE2BDD-B19E-44B6-9EB5-C57C9C2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D19"/>
    <w:pPr>
      <w:ind w:left="720"/>
      <w:contextualSpacing/>
    </w:pPr>
  </w:style>
  <w:style w:type="paragraph" w:styleId="NormalWeb">
    <w:name w:val="Normal (Web)"/>
    <w:basedOn w:val="Normal"/>
    <w:uiPriority w:val="99"/>
    <w:unhideWhenUsed/>
    <w:rsid w:val="00BF6A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A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8B7"/>
    <w:rPr>
      <w:color w:val="0000FF" w:themeColor="hyperlink"/>
      <w:u w:val="single"/>
    </w:rPr>
  </w:style>
  <w:style w:type="table" w:customStyle="1" w:styleId="TableGrid1">
    <w:name w:val="Table Grid1"/>
    <w:basedOn w:val="TableNormal"/>
    <w:next w:val="TableGrid"/>
    <w:uiPriority w:val="59"/>
    <w:rsid w:val="002F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F5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E7F59"/>
    <w:rPr>
      <w:rFonts w:ascii="Tahoma" w:hAnsi="Tahoma" w:cs="Tahoma"/>
      <w:sz w:val="16"/>
      <w:szCs w:val="20"/>
    </w:rPr>
  </w:style>
  <w:style w:type="character" w:styleId="FollowedHyperlink">
    <w:name w:val="FollowedHyperlink"/>
    <w:basedOn w:val="DefaultParagraphFont"/>
    <w:uiPriority w:val="99"/>
    <w:semiHidden/>
    <w:unhideWhenUsed/>
    <w:rsid w:val="003F1AE2"/>
    <w:rPr>
      <w:color w:val="800080" w:themeColor="followedHyperlink"/>
      <w:u w:val="single"/>
    </w:rPr>
  </w:style>
  <w:style w:type="character" w:customStyle="1" w:styleId="UnresolvedMention1">
    <w:name w:val="Unresolved Mention1"/>
    <w:basedOn w:val="DefaultParagraphFont"/>
    <w:uiPriority w:val="99"/>
    <w:semiHidden/>
    <w:unhideWhenUsed/>
    <w:rsid w:val="000E54F8"/>
    <w:rPr>
      <w:color w:val="605E5C"/>
      <w:shd w:val="clear" w:color="auto" w:fill="E1DFDD"/>
    </w:rPr>
  </w:style>
  <w:style w:type="paragraph" w:styleId="Header">
    <w:name w:val="header"/>
    <w:basedOn w:val="Normal"/>
    <w:link w:val="HeaderChar"/>
    <w:uiPriority w:val="99"/>
    <w:unhideWhenUsed/>
    <w:rsid w:val="004A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FC"/>
  </w:style>
  <w:style w:type="paragraph" w:styleId="Footer">
    <w:name w:val="footer"/>
    <w:basedOn w:val="Normal"/>
    <w:link w:val="FooterChar"/>
    <w:uiPriority w:val="99"/>
    <w:unhideWhenUsed/>
    <w:rsid w:val="004A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FC"/>
  </w:style>
  <w:style w:type="character" w:styleId="Emphasis">
    <w:name w:val="Emphasis"/>
    <w:basedOn w:val="DefaultParagraphFont"/>
    <w:uiPriority w:val="20"/>
    <w:qFormat/>
    <w:rsid w:val="00937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6313">
      <w:bodyDiv w:val="1"/>
      <w:marLeft w:val="0"/>
      <w:marRight w:val="0"/>
      <w:marTop w:val="0"/>
      <w:marBottom w:val="0"/>
      <w:divBdr>
        <w:top w:val="none" w:sz="0" w:space="0" w:color="auto"/>
        <w:left w:val="none" w:sz="0" w:space="0" w:color="auto"/>
        <w:bottom w:val="none" w:sz="0" w:space="0" w:color="auto"/>
        <w:right w:val="none" w:sz="0" w:space="0" w:color="auto"/>
      </w:divBdr>
    </w:div>
    <w:div w:id="55789433">
      <w:bodyDiv w:val="1"/>
      <w:marLeft w:val="0"/>
      <w:marRight w:val="0"/>
      <w:marTop w:val="0"/>
      <w:marBottom w:val="0"/>
      <w:divBdr>
        <w:top w:val="none" w:sz="0" w:space="0" w:color="auto"/>
        <w:left w:val="none" w:sz="0" w:space="0" w:color="auto"/>
        <w:bottom w:val="none" w:sz="0" w:space="0" w:color="auto"/>
        <w:right w:val="none" w:sz="0" w:space="0" w:color="auto"/>
      </w:divBdr>
    </w:div>
    <w:div w:id="88426102">
      <w:bodyDiv w:val="1"/>
      <w:marLeft w:val="0"/>
      <w:marRight w:val="0"/>
      <w:marTop w:val="0"/>
      <w:marBottom w:val="0"/>
      <w:divBdr>
        <w:top w:val="none" w:sz="0" w:space="0" w:color="auto"/>
        <w:left w:val="none" w:sz="0" w:space="0" w:color="auto"/>
        <w:bottom w:val="none" w:sz="0" w:space="0" w:color="auto"/>
        <w:right w:val="none" w:sz="0" w:space="0" w:color="auto"/>
      </w:divBdr>
    </w:div>
    <w:div w:id="106316465">
      <w:bodyDiv w:val="1"/>
      <w:marLeft w:val="0"/>
      <w:marRight w:val="0"/>
      <w:marTop w:val="0"/>
      <w:marBottom w:val="0"/>
      <w:divBdr>
        <w:top w:val="none" w:sz="0" w:space="0" w:color="auto"/>
        <w:left w:val="none" w:sz="0" w:space="0" w:color="auto"/>
        <w:bottom w:val="none" w:sz="0" w:space="0" w:color="auto"/>
        <w:right w:val="none" w:sz="0" w:space="0" w:color="auto"/>
      </w:divBdr>
    </w:div>
    <w:div w:id="119997977">
      <w:bodyDiv w:val="1"/>
      <w:marLeft w:val="0"/>
      <w:marRight w:val="0"/>
      <w:marTop w:val="0"/>
      <w:marBottom w:val="0"/>
      <w:divBdr>
        <w:top w:val="none" w:sz="0" w:space="0" w:color="auto"/>
        <w:left w:val="none" w:sz="0" w:space="0" w:color="auto"/>
        <w:bottom w:val="none" w:sz="0" w:space="0" w:color="auto"/>
        <w:right w:val="none" w:sz="0" w:space="0" w:color="auto"/>
      </w:divBdr>
    </w:div>
    <w:div w:id="121658620">
      <w:bodyDiv w:val="1"/>
      <w:marLeft w:val="0"/>
      <w:marRight w:val="0"/>
      <w:marTop w:val="0"/>
      <w:marBottom w:val="0"/>
      <w:divBdr>
        <w:top w:val="none" w:sz="0" w:space="0" w:color="auto"/>
        <w:left w:val="none" w:sz="0" w:space="0" w:color="auto"/>
        <w:bottom w:val="none" w:sz="0" w:space="0" w:color="auto"/>
        <w:right w:val="none" w:sz="0" w:space="0" w:color="auto"/>
      </w:divBdr>
    </w:div>
    <w:div w:id="129985914">
      <w:bodyDiv w:val="1"/>
      <w:marLeft w:val="0"/>
      <w:marRight w:val="0"/>
      <w:marTop w:val="0"/>
      <w:marBottom w:val="0"/>
      <w:divBdr>
        <w:top w:val="none" w:sz="0" w:space="0" w:color="auto"/>
        <w:left w:val="none" w:sz="0" w:space="0" w:color="auto"/>
        <w:bottom w:val="none" w:sz="0" w:space="0" w:color="auto"/>
        <w:right w:val="none" w:sz="0" w:space="0" w:color="auto"/>
      </w:divBdr>
    </w:div>
    <w:div w:id="215632506">
      <w:bodyDiv w:val="1"/>
      <w:marLeft w:val="0"/>
      <w:marRight w:val="0"/>
      <w:marTop w:val="0"/>
      <w:marBottom w:val="0"/>
      <w:divBdr>
        <w:top w:val="none" w:sz="0" w:space="0" w:color="auto"/>
        <w:left w:val="none" w:sz="0" w:space="0" w:color="auto"/>
        <w:bottom w:val="none" w:sz="0" w:space="0" w:color="auto"/>
        <w:right w:val="none" w:sz="0" w:space="0" w:color="auto"/>
      </w:divBdr>
    </w:div>
    <w:div w:id="255098192">
      <w:bodyDiv w:val="1"/>
      <w:marLeft w:val="0"/>
      <w:marRight w:val="0"/>
      <w:marTop w:val="0"/>
      <w:marBottom w:val="0"/>
      <w:divBdr>
        <w:top w:val="none" w:sz="0" w:space="0" w:color="auto"/>
        <w:left w:val="none" w:sz="0" w:space="0" w:color="auto"/>
        <w:bottom w:val="none" w:sz="0" w:space="0" w:color="auto"/>
        <w:right w:val="none" w:sz="0" w:space="0" w:color="auto"/>
      </w:divBdr>
    </w:div>
    <w:div w:id="273053965">
      <w:bodyDiv w:val="1"/>
      <w:marLeft w:val="0"/>
      <w:marRight w:val="0"/>
      <w:marTop w:val="0"/>
      <w:marBottom w:val="0"/>
      <w:divBdr>
        <w:top w:val="none" w:sz="0" w:space="0" w:color="auto"/>
        <w:left w:val="none" w:sz="0" w:space="0" w:color="auto"/>
        <w:bottom w:val="none" w:sz="0" w:space="0" w:color="auto"/>
        <w:right w:val="none" w:sz="0" w:space="0" w:color="auto"/>
      </w:divBdr>
    </w:div>
    <w:div w:id="354700414">
      <w:bodyDiv w:val="1"/>
      <w:marLeft w:val="0"/>
      <w:marRight w:val="0"/>
      <w:marTop w:val="0"/>
      <w:marBottom w:val="0"/>
      <w:divBdr>
        <w:top w:val="none" w:sz="0" w:space="0" w:color="auto"/>
        <w:left w:val="none" w:sz="0" w:space="0" w:color="auto"/>
        <w:bottom w:val="none" w:sz="0" w:space="0" w:color="auto"/>
        <w:right w:val="none" w:sz="0" w:space="0" w:color="auto"/>
      </w:divBdr>
    </w:div>
    <w:div w:id="377169327">
      <w:bodyDiv w:val="1"/>
      <w:marLeft w:val="0"/>
      <w:marRight w:val="0"/>
      <w:marTop w:val="0"/>
      <w:marBottom w:val="0"/>
      <w:divBdr>
        <w:top w:val="none" w:sz="0" w:space="0" w:color="auto"/>
        <w:left w:val="none" w:sz="0" w:space="0" w:color="auto"/>
        <w:bottom w:val="none" w:sz="0" w:space="0" w:color="auto"/>
        <w:right w:val="none" w:sz="0" w:space="0" w:color="auto"/>
      </w:divBdr>
    </w:div>
    <w:div w:id="386612050">
      <w:bodyDiv w:val="1"/>
      <w:marLeft w:val="0"/>
      <w:marRight w:val="0"/>
      <w:marTop w:val="0"/>
      <w:marBottom w:val="0"/>
      <w:divBdr>
        <w:top w:val="none" w:sz="0" w:space="0" w:color="auto"/>
        <w:left w:val="none" w:sz="0" w:space="0" w:color="auto"/>
        <w:bottom w:val="none" w:sz="0" w:space="0" w:color="auto"/>
        <w:right w:val="none" w:sz="0" w:space="0" w:color="auto"/>
      </w:divBdr>
    </w:div>
    <w:div w:id="408043174">
      <w:bodyDiv w:val="1"/>
      <w:marLeft w:val="0"/>
      <w:marRight w:val="0"/>
      <w:marTop w:val="0"/>
      <w:marBottom w:val="0"/>
      <w:divBdr>
        <w:top w:val="none" w:sz="0" w:space="0" w:color="auto"/>
        <w:left w:val="none" w:sz="0" w:space="0" w:color="auto"/>
        <w:bottom w:val="none" w:sz="0" w:space="0" w:color="auto"/>
        <w:right w:val="none" w:sz="0" w:space="0" w:color="auto"/>
      </w:divBdr>
    </w:div>
    <w:div w:id="479229498">
      <w:bodyDiv w:val="1"/>
      <w:marLeft w:val="0"/>
      <w:marRight w:val="0"/>
      <w:marTop w:val="0"/>
      <w:marBottom w:val="0"/>
      <w:divBdr>
        <w:top w:val="none" w:sz="0" w:space="0" w:color="auto"/>
        <w:left w:val="none" w:sz="0" w:space="0" w:color="auto"/>
        <w:bottom w:val="none" w:sz="0" w:space="0" w:color="auto"/>
        <w:right w:val="none" w:sz="0" w:space="0" w:color="auto"/>
      </w:divBdr>
    </w:div>
    <w:div w:id="572468239">
      <w:bodyDiv w:val="1"/>
      <w:marLeft w:val="0"/>
      <w:marRight w:val="0"/>
      <w:marTop w:val="0"/>
      <w:marBottom w:val="0"/>
      <w:divBdr>
        <w:top w:val="none" w:sz="0" w:space="0" w:color="auto"/>
        <w:left w:val="none" w:sz="0" w:space="0" w:color="auto"/>
        <w:bottom w:val="none" w:sz="0" w:space="0" w:color="auto"/>
        <w:right w:val="none" w:sz="0" w:space="0" w:color="auto"/>
      </w:divBdr>
    </w:div>
    <w:div w:id="648872178">
      <w:bodyDiv w:val="1"/>
      <w:marLeft w:val="0"/>
      <w:marRight w:val="0"/>
      <w:marTop w:val="0"/>
      <w:marBottom w:val="0"/>
      <w:divBdr>
        <w:top w:val="none" w:sz="0" w:space="0" w:color="auto"/>
        <w:left w:val="none" w:sz="0" w:space="0" w:color="auto"/>
        <w:bottom w:val="none" w:sz="0" w:space="0" w:color="auto"/>
        <w:right w:val="none" w:sz="0" w:space="0" w:color="auto"/>
      </w:divBdr>
    </w:div>
    <w:div w:id="681316886">
      <w:bodyDiv w:val="1"/>
      <w:marLeft w:val="0"/>
      <w:marRight w:val="0"/>
      <w:marTop w:val="0"/>
      <w:marBottom w:val="0"/>
      <w:divBdr>
        <w:top w:val="none" w:sz="0" w:space="0" w:color="auto"/>
        <w:left w:val="none" w:sz="0" w:space="0" w:color="auto"/>
        <w:bottom w:val="none" w:sz="0" w:space="0" w:color="auto"/>
        <w:right w:val="none" w:sz="0" w:space="0" w:color="auto"/>
      </w:divBdr>
    </w:div>
    <w:div w:id="932736562">
      <w:bodyDiv w:val="1"/>
      <w:marLeft w:val="0"/>
      <w:marRight w:val="0"/>
      <w:marTop w:val="0"/>
      <w:marBottom w:val="0"/>
      <w:divBdr>
        <w:top w:val="none" w:sz="0" w:space="0" w:color="auto"/>
        <w:left w:val="none" w:sz="0" w:space="0" w:color="auto"/>
        <w:bottom w:val="none" w:sz="0" w:space="0" w:color="auto"/>
        <w:right w:val="none" w:sz="0" w:space="0" w:color="auto"/>
      </w:divBdr>
    </w:div>
    <w:div w:id="941570988">
      <w:bodyDiv w:val="1"/>
      <w:marLeft w:val="0"/>
      <w:marRight w:val="0"/>
      <w:marTop w:val="0"/>
      <w:marBottom w:val="0"/>
      <w:divBdr>
        <w:top w:val="none" w:sz="0" w:space="0" w:color="auto"/>
        <w:left w:val="none" w:sz="0" w:space="0" w:color="auto"/>
        <w:bottom w:val="none" w:sz="0" w:space="0" w:color="auto"/>
        <w:right w:val="none" w:sz="0" w:space="0" w:color="auto"/>
      </w:divBdr>
    </w:div>
    <w:div w:id="1001390928">
      <w:bodyDiv w:val="1"/>
      <w:marLeft w:val="0"/>
      <w:marRight w:val="0"/>
      <w:marTop w:val="0"/>
      <w:marBottom w:val="0"/>
      <w:divBdr>
        <w:top w:val="none" w:sz="0" w:space="0" w:color="auto"/>
        <w:left w:val="none" w:sz="0" w:space="0" w:color="auto"/>
        <w:bottom w:val="none" w:sz="0" w:space="0" w:color="auto"/>
        <w:right w:val="none" w:sz="0" w:space="0" w:color="auto"/>
      </w:divBdr>
    </w:div>
    <w:div w:id="1037899471">
      <w:bodyDiv w:val="1"/>
      <w:marLeft w:val="0"/>
      <w:marRight w:val="0"/>
      <w:marTop w:val="0"/>
      <w:marBottom w:val="0"/>
      <w:divBdr>
        <w:top w:val="none" w:sz="0" w:space="0" w:color="auto"/>
        <w:left w:val="none" w:sz="0" w:space="0" w:color="auto"/>
        <w:bottom w:val="none" w:sz="0" w:space="0" w:color="auto"/>
        <w:right w:val="none" w:sz="0" w:space="0" w:color="auto"/>
      </w:divBdr>
    </w:div>
    <w:div w:id="1089425927">
      <w:bodyDiv w:val="1"/>
      <w:marLeft w:val="0"/>
      <w:marRight w:val="0"/>
      <w:marTop w:val="0"/>
      <w:marBottom w:val="0"/>
      <w:divBdr>
        <w:top w:val="none" w:sz="0" w:space="0" w:color="auto"/>
        <w:left w:val="none" w:sz="0" w:space="0" w:color="auto"/>
        <w:bottom w:val="none" w:sz="0" w:space="0" w:color="auto"/>
        <w:right w:val="none" w:sz="0" w:space="0" w:color="auto"/>
      </w:divBdr>
    </w:div>
    <w:div w:id="1116094064">
      <w:bodyDiv w:val="1"/>
      <w:marLeft w:val="0"/>
      <w:marRight w:val="0"/>
      <w:marTop w:val="0"/>
      <w:marBottom w:val="0"/>
      <w:divBdr>
        <w:top w:val="none" w:sz="0" w:space="0" w:color="auto"/>
        <w:left w:val="none" w:sz="0" w:space="0" w:color="auto"/>
        <w:bottom w:val="none" w:sz="0" w:space="0" w:color="auto"/>
        <w:right w:val="none" w:sz="0" w:space="0" w:color="auto"/>
      </w:divBdr>
    </w:div>
    <w:div w:id="1147816325">
      <w:bodyDiv w:val="1"/>
      <w:marLeft w:val="0"/>
      <w:marRight w:val="0"/>
      <w:marTop w:val="0"/>
      <w:marBottom w:val="0"/>
      <w:divBdr>
        <w:top w:val="none" w:sz="0" w:space="0" w:color="auto"/>
        <w:left w:val="none" w:sz="0" w:space="0" w:color="auto"/>
        <w:bottom w:val="none" w:sz="0" w:space="0" w:color="auto"/>
        <w:right w:val="none" w:sz="0" w:space="0" w:color="auto"/>
      </w:divBdr>
    </w:div>
    <w:div w:id="1176113278">
      <w:bodyDiv w:val="1"/>
      <w:marLeft w:val="0"/>
      <w:marRight w:val="0"/>
      <w:marTop w:val="0"/>
      <w:marBottom w:val="0"/>
      <w:divBdr>
        <w:top w:val="none" w:sz="0" w:space="0" w:color="auto"/>
        <w:left w:val="none" w:sz="0" w:space="0" w:color="auto"/>
        <w:bottom w:val="none" w:sz="0" w:space="0" w:color="auto"/>
        <w:right w:val="none" w:sz="0" w:space="0" w:color="auto"/>
      </w:divBdr>
    </w:div>
    <w:div w:id="1262494817">
      <w:bodyDiv w:val="1"/>
      <w:marLeft w:val="0"/>
      <w:marRight w:val="0"/>
      <w:marTop w:val="0"/>
      <w:marBottom w:val="0"/>
      <w:divBdr>
        <w:top w:val="none" w:sz="0" w:space="0" w:color="auto"/>
        <w:left w:val="none" w:sz="0" w:space="0" w:color="auto"/>
        <w:bottom w:val="none" w:sz="0" w:space="0" w:color="auto"/>
        <w:right w:val="none" w:sz="0" w:space="0" w:color="auto"/>
      </w:divBdr>
    </w:div>
    <w:div w:id="1330600081">
      <w:bodyDiv w:val="1"/>
      <w:marLeft w:val="0"/>
      <w:marRight w:val="0"/>
      <w:marTop w:val="0"/>
      <w:marBottom w:val="0"/>
      <w:divBdr>
        <w:top w:val="none" w:sz="0" w:space="0" w:color="auto"/>
        <w:left w:val="none" w:sz="0" w:space="0" w:color="auto"/>
        <w:bottom w:val="none" w:sz="0" w:space="0" w:color="auto"/>
        <w:right w:val="none" w:sz="0" w:space="0" w:color="auto"/>
      </w:divBdr>
    </w:div>
    <w:div w:id="1369723314">
      <w:bodyDiv w:val="1"/>
      <w:marLeft w:val="0"/>
      <w:marRight w:val="0"/>
      <w:marTop w:val="0"/>
      <w:marBottom w:val="0"/>
      <w:divBdr>
        <w:top w:val="none" w:sz="0" w:space="0" w:color="auto"/>
        <w:left w:val="none" w:sz="0" w:space="0" w:color="auto"/>
        <w:bottom w:val="none" w:sz="0" w:space="0" w:color="auto"/>
        <w:right w:val="none" w:sz="0" w:space="0" w:color="auto"/>
      </w:divBdr>
    </w:div>
    <w:div w:id="1374773763">
      <w:bodyDiv w:val="1"/>
      <w:marLeft w:val="0"/>
      <w:marRight w:val="0"/>
      <w:marTop w:val="0"/>
      <w:marBottom w:val="0"/>
      <w:divBdr>
        <w:top w:val="none" w:sz="0" w:space="0" w:color="auto"/>
        <w:left w:val="none" w:sz="0" w:space="0" w:color="auto"/>
        <w:bottom w:val="none" w:sz="0" w:space="0" w:color="auto"/>
        <w:right w:val="none" w:sz="0" w:space="0" w:color="auto"/>
      </w:divBdr>
    </w:div>
    <w:div w:id="1395853130">
      <w:bodyDiv w:val="1"/>
      <w:marLeft w:val="0"/>
      <w:marRight w:val="0"/>
      <w:marTop w:val="0"/>
      <w:marBottom w:val="0"/>
      <w:divBdr>
        <w:top w:val="none" w:sz="0" w:space="0" w:color="auto"/>
        <w:left w:val="none" w:sz="0" w:space="0" w:color="auto"/>
        <w:bottom w:val="none" w:sz="0" w:space="0" w:color="auto"/>
        <w:right w:val="none" w:sz="0" w:space="0" w:color="auto"/>
      </w:divBdr>
    </w:div>
    <w:div w:id="1437825038">
      <w:bodyDiv w:val="1"/>
      <w:marLeft w:val="0"/>
      <w:marRight w:val="0"/>
      <w:marTop w:val="0"/>
      <w:marBottom w:val="0"/>
      <w:divBdr>
        <w:top w:val="none" w:sz="0" w:space="0" w:color="auto"/>
        <w:left w:val="none" w:sz="0" w:space="0" w:color="auto"/>
        <w:bottom w:val="none" w:sz="0" w:space="0" w:color="auto"/>
        <w:right w:val="none" w:sz="0" w:space="0" w:color="auto"/>
      </w:divBdr>
    </w:div>
    <w:div w:id="1498767189">
      <w:bodyDiv w:val="1"/>
      <w:marLeft w:val="0"/>
      <w:marRight w:val="0"/>
      <w:marTop w:val="0"/>
      <w:marBottom w:val="0"/>
      <w:divBdr>
        <w:top w:val="none" w:sz="0" w:space="0" w:color="auto"/>
        <w:left w:val="none" w:sz="0" w:space="0" w:color="auto"/>
        <w:bottom w:val="none" w:sz="0" w:space="0" w:color="auto"/>
        <w:right w:val="none" w:sz="0" w:space="0" w:color="auto"/>
      </w:divBdr>
    </w:div>
    <w:div w:id="1518731460">
      <w:bodyDiv w:val="1"/>
      <w:marLeft w:val="0"/>
      <w:marRight w:val="0"/>
      <w:marTop w:val="0"/>
      <w:marBottom w:val="0"/>
      <w:divBdr>
        <w:top w:val="none" w:sz="0" w:space="0" w:color="auto"/>
        <w:left w:val="none" w:sz="0" w:space="0" w:color="auto"/>
        <w:bottom w:val="none" w:sz="0" w:space="0" w:color="auto"/>
        <w:right w:val="none" w:sz="0" w:space="0" w:color="auto"/>
      </w:divBdr>
    </w:div>
    <w:div w:id="1565797873">
      <w:bodyDiv w:val="1"/>
      <w:marLeft w:val="0"/>
      <w:marRight w:val="0"/>
      <w:marTop w:val="0"/>
      <w:marBottom w:val="0"/>
      <w:divBdr>
        <w:top w:val="none" w:sz="0" w:space="0" w:color="auto"/>
        <w:left w:val="none" w:sz="0" w:space="0" w:color="auto"/>
        <w:bottom w:val="none" w:sz="0" w:space="0" w:color="auto"/>
        <w:right w:val="none" w:sz="0" w:space="0" w:color="auto"/>
      </w:divBdr>
    </w:div>
    <w:div w:id="1606038891">
      <w:bodyDiv w:val="1"/>
      <w:marLeft w:val="0"/>
      <w:marRight w:val="0"/>
      <w:marTop w:val="0"/>
      <w:marBottom w:val="0"/>
      <w:divBdr>
        <w:top w:val="none" w:sz="0" w:space="0" w:color="auto"/>
        <w:left w:val="none" w:sz="0" w:space="0" w:color="auto"/>
        <w:bottom w:val="none" w:sz="0" w:space="0" w:color="auto"/>
        <w:right w:val="none" w:sz="0" w:space="0" w:color="auto"/>
      </w:divBdr>
    </w:div>
    <w:div w:id="1626353406">
      <w:bodyDiv w:val="1"/>
      <w:marLeft w:val="0"/>
      <w:marRight w:val="0"/>
      <w:marTop w:val="0"/>
      <w:marBottom w:val="0"/>
      <w:divBdr>
        <w:top w:val="none" w:sz="0" w:space="0" w:color="auto"/>
        <w:left w:val="none" w:sz="0" w:space="0" w:color="auto"/>
        <w:bottom w:val="none" w:sz="0" w:space="0" w:color="auto"/>
        <w:right w:val="none" w:sz="0" w:space="0" w:color="auto"/>
      </w:divBdr>
    </w:div>
    <w:div w:id="1632007157">
      <w:bodyDiv w:val="1"/>
      <w:marLeft w:val="0"/>
      <w:marRight w:val="0"/>
      <w:marTop w:val="0"/>
      <w:marBottom w:val="0"/>
      <w:divBdr>
        <w:top w:val="none" w:sz="0" w:space="0" w:color="auto"/>
        <w:left w:val="none" w:sz="0" w:space="0" w:color="auto"/>
        <w:bottom w:val="none" w:sz="0" w:space="0" w:color="auto"/>
        <w:right w:val="none" w:sz="0" w:space="0" w:color="auto"/>
      </w:divBdr>
    </w:div>
    <w:div w:id="1690986451">
      <w:bodyDiv w:val="1"/>
      <w:marLeft w:val="0"/>
      <w:marRight w:val="0"/>
      <w:marTop w:val="0"/>
      <w:marBottom w:val="0"/>
      <w:divBdr>
        <w:top w:val="none" w:sz="0" w:space="0" w:color="auto"/>
        <w:left w:val="none" w:sz="0" w:space="0" w:color="auto"/>
        <w:bottom w:val="none" w:sz="0" w:space="0" w:color="auto"/>
        <w:right w:val="none" w:sz="0" w:space="0" w:color="auto"/>
      </w:divBdr>
    </w:div>
    <w:div w:id="1729066511">
      <w:bodyDiv w:val="1"/>
      <w:marLeft w:val="0"/>
      <w:marRight w:val="0"/>
      <w:marTop w:val="0"/>
      <w:marBottom w:val="0"/>
      <w:divBdr>
        <w:top w:val="none" w:sz="0" w:space="0" w:color="auto"/>
        <w:left w:val="none" w:sz="0" w:space="0" w:color="auto"/>
        <w:bottom w:val="none" w:sz="0" w:space="0" w:color="auto"/>
        <w:right w:val="none" w:sz="0" w:space="0" w:color="auto"/>
      </w:divBdr>
    </w:div>
    <w:div w:id="1803694618">
      <w:bodyDiv w:val="1"/>
      <w:marLeft w:val="0"/>
      <w:marRight w:val="0"/>
      <w:marTop w:val="0"/>
      <w:marBottom w:val="0"/>
      <w:divBdr>
        <w:top w:val="none" w:sz="0" w:space="0" w:color="auto"/>
        <w:left w:val="none" w:sz="0" w:space="0" w:color="auto"/>
        <w:bottom w:val="none" w:sz="0" w:space="0" w:color="auto"/>
        <w:right w:val="none" w:sz="0" w:space="0" w:color="auto"/>
      </w:divBdr>
    </w:div>
    <w:div w:id="1831632421">
      <w:bodyDiv w:val="1"/>
      <w:marLeft w:val="0"/>
      <w:marRight w:val="0"/>
      <w:marTop w:val="0"/>
      <w:marBottom w:val="0"/>
      <w:divBdr>
        <w:top w:val="none" w:sz="0" w:space="0" w:color="auto"/>
        <w:left w:val="none" w:sz="0" w:space="0" w:color="auto"/>
        <w:bottom w:val="none" w:sz="0" w:space="0" w:color="auto"/>
        <w:right w:val="none" w:sz="0" w:space="0" w:color="auto"/>
      </w:divBdr>
    </w:div>
    <w:div w:id="1831747532">
      <w:bodyDiv w:val="1"/>
      <w:marLeft w:val="0"/>
      <w:marRight w:val="0"/>
      <w:marTop w:val="0"/>
      <w:marBottom w:val="0"/>
      <w:divBdr>
        <w:top w:val="none" w:sz="0" w:space="0" w:color="auto"/>
        <w:left w:val="none" w:sz="0" w:space="0" w:color="auto"/>
        <w:bottom w:val="none" w:sz="0" w:space="0" w:color="auto"/>
        <w:right w:val="none" w:sz="0" w:space="0" w:color="auto"/>
      </w:divBdr>
    </w:div>
    <w:div w:id="1832670191">
      <w:bodyDiv w:val="1"/>
      <w:marLeft w:val="0"/>
      <w:marRight w:val="0"/>
      <w:marTop w:val="0"/>
      <w:marBottom w:val="0"/>
      <w:divBdr>
        <w:top w:val="none" w:sz="0" w:space="0" w:color="auto"/>
        <w:left w:val="none" w:sz="0" w:space="0" w:color="auto"/>
        <w:bottom w:val="none" w:sz="0" w:space="0" w:color="auto"/>
        <w:right w:val="none" w:sz="0" w:space="0" w:color="auto"/>
      </w:divBdr>
    </w:div>
    <w:div w:id="1841966408">
      <w:bodyDiv w:val="1"/>
      <w:marLeft w:val="0"/>
      <w:marRight w:val="0"/>
      <w:marTop w:val="0"/>
      <w:marBottom w:val="0"/>
      <w:divBdr>
        <w:top w:val="none" w:sz="0" w:space="0" w:color="auto"/>
        <w:left w:val="none" w:sz="0" w:space="0" w:color="auto"/>
        <w:bottom w:val="none" w:sz="0" w:space="0" w:color="auto"/>
        <w:right w:val="none" w:sz="0" w:space="0" w:color="auto"/>
      </w:divBdr>
    </w:div>
    <w:div w:id="1906646515">
      <w:bodyDiv w:val="1"/>
      <w:marLeft w:val="0"/>
      <w:marRight w:val="0"/>
      <w:marTop w:val="0"/>
      <w:marBottom w:val="0"/>
      <w:divBdr>
        <w:top w:val="none" w:sz="0" w:space="0" w:color="auto"/>
        <w:left w:val="none" w:sz="0" w:space="0" w:color="auto"/>
        <w:bottom w:val="none" w:sz="0" w:space="0" w:color="auto"/>
        <w:right w:val="none" w:sz="0" w:space="0" w:color="auto"/>
      </w:divBdr>
    </w:div>
    <w:div w:id="1934240428">
      <w:bodyDiv w:val="1"/>
      <w:marLeft w:val="0"/>
      <w:marRight w:val="0"/>
      <w:marTop w:val="0"/>
      <w:marBottom w:val="0"/>
      <w:divBdr>
        <w:top w:val="none" w:sz="0" w:space="0" w:color="auto"/>
        <w:left w:val="none" w:sz="0" w:space="0" w:color="auto"/>
        <w:bottom w:val="none" w:sz="0" w:space="0" w:color="auto"/>
        <w:right w:val="none" w:sz="0" w:space="0" w:color="auto"/>
      </w:divBdr>
    </w:div>
    <w:div w:id="1960406335">
      <w:bodyDiv w:val="1"/>
      <w:marLeft w:val="0"/>
      <w:marRight w:val="0"/>
      <w:marTop w:val="0"/>
      <w:marBottom w:val="0"/>
      <w:divBdr>
        <w:top w:val="none" w:sz="0" w:space="0" w:color="auto"/>
        <w:left w:val="none" w:sz="0" w:space="0" w:color="auto"/>
        <w:bottom w:val="none" w:sz="0" w:space="0" w:color="auto"/>
        <w:right w:val="none" w:sz="0" w:space="0" w:color="auto"/>
      </w:divBdr>
    </w:div>
    <w:div w:id="1964114428">
      <w:bodyDiv w:val="1"/>
      <w:marLeft w:val="0"/>
      <w:marRight w:val="0"/>
      <w:marTop w:val="0"/>
      <w:marBottom w:val="0"/>
      <w:divBdr>
        <w:top w:val="none" w:sz="0" w:space="0" w:color="auto"/>
        <w:left w:val="none" w:sz="0" w:space="0" w:color="auto"/>
        <w:bottom w:val="none" w:sz="0" w:space="0" w:color="auto"/>
        <w:right w:val="none" w:sz="0" w:space="0" w:color="auto"/>
      </w:divBdr>
    </w:div>
    <w:div w:id="1984697295">
      <w:bodyDiv w:val="1"/>
      <w:marLeft w:val="0"/>
      <w:marRight w:val="0"/>
      <w:marTop w:val="0"/>
      <w:marBottom w:val="0"/>
      <w:divBdr>
        <w:top w:val="none" w:sz="0" w:space="0" w:color="auto"/>
        <w:left w:val="none" w:sz="0" w:space="0" w:color="auto"/>
        <w:bottom w:val="none" w:sz="0" w:space="0" w:color="auto"/>
        <w:right w:val="none" w:sz="0" w:space="0" w:color="auto"/>
      </w:divBdr>
    </w:div>
    <w:div w:id="2002803948">
      <w:bodyDiv w:val="1"/>
      <w:marLeft w:val="0"/>
      <w:marRight w:val="0"/>
      <w:marTop w:val="0"/>
      <w:marBottom w:val="0"/>
      <w:divBdr>
        <w:top w:val="none" w:sz="0" w:space="0" w:color="auto"/>
        <w:left w:val="none" w:sz="0" w:space="0" w:color="auto"/>
        <w:bottom w:val="none" w:sz="0" w:space="0" w:color="auto"/>
        <w:right w:val="none" w:sz="0" w:space="0" w:color="auto"/>
      </w:divBdr>
    </w:div>
    <w:div w:id="2003047140">
      <w:bodyDiv w:val="1"/>
      <w:marLeft w:val="0"/>
      <w:marRight w:val="0"/>
      <w:marTop w:val="0"/>
      <w:marBottom w:val="0"/>
      <w:divBdr>
        <w:top w:val="none" w:sz="0" w:space="0" w:color="auto"/>
        <w:left w:val="none" w:sz="0" w:space="0" w:color="auto"/>
        <w:bottom w:val="none" w:sz="0" w:space="0" w:color="auto"/>
        <w:right w:val="none" w:sz="0" w:space="0" w:color="auto"/>
      </w:divBdr>
    </w:div>
    <w:div w:id="2038311668">
      <w:bodyDiv w:val="1"/>
      <w:marLeft w:val="0"/>
      <w:marRight w:val="0"/>
      <w:marTop w:val="0"/>
      <w:marBottom w:val="0"/>
      <w:divBdr>
        <w:top w:val="none" w:sz="0" w:space="0" w:color="auto"/>
        <w:left w:val="none" w:sz="0" w:space="0" w:color="auto"/>
        <w:bottom w:val="none" w:sz="0" w:space="0" w:color="auto"/>
        <w:right w:val="none" w:sz="0" w:space="0" w:color="auto"/>
      </w:divBdr>
    </w:div>
    <w:div w:id="20723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ll.com/heliyon/fulltext/S2405-8440(24)13641-9" TargetMode="External"/><Relationship Id="rId18" Type="http://schemas.openxmlformats.org/officeDocument/2006/relationships/hyperlink" Target="https://dot.odisha.gov.in/publications/statistics-%26-research" TargetMode="External"/><Relationship Id="rId26" Type="http://schemas.openxmlformats.org/officeDocument/2006/relationships/hyperlink" Target="https://doi.org/10.1080/09669582.2015.1047375" TargetMode="External"/><Relationship Id="rId3" Type="http://schemas.openxmlformats.org/officeDocument/2006/relationships/settings" Target="settings.xml"/><Relationship Id="rId21" Type="http://schemas.openxmlformats.org/officeDocument/2006/relationships/hyperlink" Target="https://dot.odisha.gov.in/publications/statistics-%26-researc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07/s11356-022-22496-w" TargetMode="External"/><Relationship Id="rId17" Type="http://schemas.openxmlformats.org/officeDocument/2006/relationships/hyperlink" Target="https://doi.org/10.1108/JCHMSD-08-2014-0027" TargetMode="External"/><Relationship Id="rId25" Type="http://schemas.openxmlformats.org/officeDocument/2006/relationships/hyperlink" Target="https://doi.org/10.34013/ijscot.v3i02.16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0160-7383(95)00020-X" TargetMode="External"/><Relationship Id="rId20" Type="http://schemas.openxmlformats.org/officeDocument/2006/relationships/hyperlink" Target="https://dot.odisha.gov.in/publications/statistics-%26-resear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sav.gov.in/view-event/balangir-lokautsav-1" TargetMode="External"/><Relationship Id="rId24" Type="http://schemas.openxmlformats.org/officeDocument/2006/relationships/hyperlink" Target="https://doi.org/10.1080/09669580008667346"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ajeba.com/index.php/AJEBA/article/view/1212" TargetMode="External"/><Relationship Id="rId23" Type="http://schemas.openxmlformats.org/officeDocument/2006/relationships/hyperlink" Target="https://doi.org/10.3390/land11010139"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dot.odisha.gov.in/publications/statistics-%26-research"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alangir.nic.in/culture-heritage/" TargetMode="External"/><Relationship Id="rId22" Type="http://schemas.openxmlformats.org/officeDocument/2006/relationships/hyperlink" Target="https://doi.org/10.1007/978-3-030-94468-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Times New Roman" panose="02020603050405020304" pitchFamily="18" charset="0"/>
                <a:cs typeface="Times New Roman" panose="02020603050405020304" pitchFamily="18" charset="0"/>
              </a:rPr>
              <a:t>Number of Participants</a:t>
            </a:r>
          </a:p>
        </c:rich>
      </c:tx>
      <c:layout>
        <c:manualLayout>
          <c:xMode val="edge"/>
          <c:yMode val="edge"/>
          <c:x val="0.3454512248468941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Participants</c:v>
                </c:pt>
              </c:strCache>
            </c:strRef>
          </c:tx>
          <c:spPr>
            <a:solidFill>
              <a:srgbClr val="00B050"/>
            </a:solidFill>
            <a:ln>
              <a:solidFill>
                <a:sysClr val="windowText" lastClr="000000"/>
              </a:solidFill>
            </a:ln>
            <a:effectLst/>
          </c:spPr>
          <c:invertIfNegative val="0"/>
          <c:cat>
            <c:strRef>
              <c:f>Sheet1!$A$2:$A$9</c:f>
              <c:strCache>
                <c:ptCount val="8"/>
                <c:pt idx="0">
                  <c:v>Local Artisans</c:v>
                </c:pt>
                <c:pt idx="1">
                  <c:v>Local Musicians</c:v>
                </c:pt>
                <c:pt idx="2">
                  <c:v>Local Performers</c:v>
                </c:pt>
                <c:pt idx="3">
                  <c:v>Cultural Festivals</c:v>
                </c:pt>
                <c:pt idx="4">
                  <c:v>Workshops/Seminars</c:v>
                </c:pt>
                <c:pt idx="5">
                  <c:v>Cultural Preservation</c:v>
                </c:pt>
                <c:pt idx="6">
                  <c:v>Community Events</c:v>
                </c:pt>
                <c:pt idx="7">
                  <c:v>Community Organizations</c:v>
                </c:pt>
              </c:strCache>
            </c:strRef>
          </c:cat>
          <c:val>
            <c:numRef>
              <c:f>Sheet1!$B$2:$B$9</c:f>
              <c:numCache>
                <c:formatCode>General</c:formatCode>
                <c:ptCount val="8"/>
                <c:pt idx="0">
                  <c:v>42</c:v>
                </c:pt>
                <c:pt idx="1">
                  <c:v>28</c:v>
                </c:pt>
                <c:pt idx="2">
                  <c:v>36</c:v>
                </c:pt>
                <c:pt idx="3">
                  <c:v>5</c:v>
                </c:pt>
                <c:pt idx="4">
                  <c:v>8</c:v>
                </c:pt>
                <c:pt idx="5">
                  <c:v>18</c:v>
                </c:pt>
                <c:pt idx="6">
                  <c:v>14</c:v>
                </c:pt>
                <c:pt idx="7">
                  <c:v>10</c:v>
                </c:pt>
              </c:numCache>
            </c:numRef>
          </c:val>
          <c:extLst>
            <c:ext xmlns:c16="http://schemas.microsoft.com/office/drawing/2014/chart" uri="{C3380CC4-5D6E-409C-BE32-E72D297353CC}">
              <c16:uniqueId val="{00000000-AD32-4DAE-930F-5E6285CA2853}"/>
            </c:ext>
          </c:extLst>
        </c:ser>
        <c:dLbls>
          <c:showLegendKey val="0"/>
          <c:showVal val="0"/>
          <c:showCatName val="0"/>
          <c:showSerName val="0"/>
          <c:showPercent val="0"/>
          <c:showBubbleSize val="0"/>
        </c:dLbls>
        <c:gapWidth val="182"/>
        <c:axId val="197941471"/>
        <c:axId val="197939551"/>
      </c:barChart>
      <c:catAx>
        <c:axId val="197941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39551"/>
        <c:crosses val="autoZero"/>
        <c:auto val="1"/>
        <c:lblAlgn val="ctr"/>
        <c:lblOffset val="100"/>
        <c:noMultiLvlLbl val="0"/>
      </c:catAx>
      <c:valAx>
        <c:axId val="197939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41471"/>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16</Pages>
  <Words>5943</Words>
  <Characters>38573</Characters>
  <Application>Microsoft Office Word</Application>
  <DocSecurity>0</DocSecurity>
  <Lines>321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dc:creator>
  <cp:lastModifiedBy>SDI PC New 16</cp:lastModifiedBy>
  <cp:revision>7</cp:revision>
  <dcterms:created xsi:type="dcterms:W3CDTF">2025-03-17T18:06:00Z</dcterms:created>
  <dcterms:modified xsi:type="dcterms:W3CDTF">2025-03-24T09:26:00Z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3b1a2797d6939d1257660caa759c525bad84a5a0745ca2f5bf40c7e91dfe9d38</vt:lpwstr>
  </property>
</Properties>
</file>