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23766" w14:textId="3140D191" w:rsidR="00971E9E" w:rsidRPr="00B729C7" w:rsidRDefault="002D428E" w:rsidP="006E3E3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Assessment on the Job Competence of Extension personnel Working in Agricultural Extension Service Systems in Telangana</w:t>
      </w:r>
      <w:r w:rsidR="00E455A1">
        <w:rPr>
          <w:rFonts w:ascii="Times New Roman" w:hAnsi="Times New Roman" w:cs="Times New Roman"/>
          <w:b/>
          <w:bCs/>
          <w:sz w:val="28"/>
          <w:szCs w:val="28"/>
        </w:rPr>
        <w:t>, India</w:t>
      </w:r>
    </w:p>
    <w:p w14:paraId="6D2E833D" w14:textId="77777777" w:rsidR="00971E9E" w:rsidRPr="00B729C7" w:rsidRDefault="00971E9E" w:rsidP="006E3E38">
      <w:pPr>
        <w:spacing w:line="360" w:lineRule="auto"/>
        <w:jc w:val="center"/>
        <w:rPr>
          <w:rFonts w:ascii="Times New Roman" w:hAnsi="Times New Roman" w:cs="Times New Roman"/>
          <w:b/>
          <w:bCs/>
          <w:sz w:val="24"/>
          <w:szCs w:val="24"/>
          <w:lang w:val="en-US"/>
        </w:rPr>
      </w:pPr>
      <w:bookmarkStart w:id="0" w:name="_Hlk190559473"/>
      <w:r w:rsidRPr="00B729C7">
        <w:rPr>
          <w:rFonts w:ascii="Times New Roman" w:hAnsi="Times New Roman" w:cs="Times New Roman"/>
          <w:b/>
          <w:bCs/>
          <w:sz w:val="24"/>
          <w:szCs w:val="24"/>
          <w:lang w:val="en-US"/>
        </w:rPr>
        <w:t>ABSTRACT</w:t>
      </w:r>
    </w:p>
    <w:p w14:paraId="27FE9EE2" w14:textId="6733ED0F" w:rsidR="003778D2" w:rsidRDefault="008B0B5E" w:rsidP="003778D2">
      <w:pPr>
        <w:spacing w:line="360" w:lineRule="auto"/>
        <w:ind w:firstLine="720"/>
        <w:jc w:val="both"/>
        <w:rPr>
          <w:rFonts w:ascii="Times New Roman" w:hAnsi="Times New Roman" w:cs="Times New Roman"/>
          <w:sz w:val="24"/>
          <w:szCs w:val="24"/>
        </w:rPr>
      </w:pPr>
      <w:r w:rsidRPr="00C43E5A">
        <w:rPr>
          <w:rFonts w:ascii="Times New Roman" w:hAnsi="Times New Roman" w:cs="Times New Roman"/>
          <w:sz w:val="24"/>
          <w:szCs w:val="24"/>
        </w:rPr>
        <w:t xml:space="preserve">The main concern in </w:t>
      </w:r>
      <w:r w:rsidR="00FA33B1" w:rsidRPr="00FA33B1">
        <w:rPr>
          <w:rFonts w:ascii="Times New Roman" w:hAnsi="Times New Roman" w:cs="Times New Roman"/>
          <w:sz w:val="24"/>
          <w:szCs w:val="24"/>
        </w:rPr>
        <w:t>human resource development in agricultural extension service systems is enhancing the performance of extension personnel. To improve their competence and effectiveness, it is essential to identify the key factors influencing their performance, along with assessing their level of job competence.</w:t>
      </w:r>
      <w:r w:rsidR="00FA33B1">
        <w:rPr>
          <w:rFonts w:ascii="Times New Roman" w:hAnsi="Times New Roman" w:cs="Times New Roman"/>
          <w:sz w:val="24"/>
          <w:szCs w:val="24"/>
        </w:rPr>
        <w:t xml:space="preserve"> </w:t>
      </w:r>
      <w:r w:rsidR="002D428E">
        <w:rPr>
          <w:rFonts w:ascii="Times New Roman" w:hAnsi="Times New Roman" w:cs="Times New Roman"/>
          <w:sz w:val="24"/>
          <w:szCs w:val="24"/>
        </w:rPr>
        <w:t xml:space="preserve">The </w:t>
      </w:r>
      <w:r w:rsidRPr="008B0B5E">
        <w:rPr>
          <w:rFonts w:ascii="Times New Roman" w:hAnsi="Times New Roman" w:cs="Times New Roman"/>
          <w:sz w:val="24"/>
          <w:szCs w:val="24"/>
        </w:rPr>
        <w:t>paper focuse</w:t>
      </w:r>
      <w:r w:rsidR="002D428E">
        <w:rPr>
          <w:rFonts w:ascii="Times New Roman" w:hAnsi="Times New Roman" w:cs="Times New Roman"/>
          <w:sz w:val="24"/>
          <w:szCs w:val="24"/>
        </w:rPr>
        <w:t>s</w:t>
      </w:r>
      <w:r w:rsidRPr="008B0B5E">
        <w:rPr>
          <w:rFonts w:ascii="Times New Roman" w:hAnsi="Times New Roman" w:cs="Times New Roman"/>
          <w:sz w:val="24"/>
          <w:szCs w:val="24"/>
        </w:rPr>
        <w:t xml:space="preserve"> on the </w:t>
      </w:r>
      <w:r>
        <w:rPr>
          <w:rFonts w:ascii="Times New Roman" w:hAnsi="Times New Roman" w:cs="Times New Roman"/>
          <w:sz w:val="24"/>
          <w:szCs w:val="24"/>
        </w:rPr>
        <w:t>job competence</w:t>
      </w:r>
      <w:r w:rsidRPr="008B0B5E">
        <w:rPr>
          <w:rFonts w:ascii="Times New Roman" w:hAnsi="Times New Roman" w:cs="Times New Roman"/>
          <w:sz w:val="24"/>
          <w:szCs w:val="24"/>
        </w:rPr>
        <w:t xml:space="preserve"> of </w:t>
      </w:r>
      <w:r>
        <w:rPr>
          <w:rFonts w:ascii="Times New Roman" w:hAnsi="Times New Roman" w:cs="Times New Roman"/>
          <w:sz w:val="24"/>
          <w:szCs w:val="24"/>
        </w:rPr>
        <w:t>extension personnel</w:t>
      </w:r>
      <w:r w:rsidRPr="008B0B5E">
        <w:rPr>
          <w:rFonts w:ascii="Times New Roman" w:hAnsi="Times New Roman" w:cs="Times New Roman"/>
          <w:sz w:val="24"/>
          <w:szCs w:val="24"/>
        </w:rPr>
        <w:t xml:space="preserve"> </w:t>
      </w:r>
      <w:r w:rsidR="00C11557">
        <w:rPr>
          <w:rFonts w:ascii="Times New Roman" w:hAnsi="Times New Roman" w:cs="Times New Roman"/>
          <w:sz w:val="24"/>
          <w:szCs w:val="24"/>
        </w:rPr>
        <w:t>in</w:t>
      </w:r>
      <w:r w:rsidRPr="008B0B5E">
        <w:rPr>
          <w:rFonts w:ascii="Times New Roman" w:hAnsi="Times New Roman" w:cs="Times New Roman"/>
          <w:sz w:val="24"/>
          <w:szCs w:val="24"/>
        </w:rPr>
        <w:t xml:space="preserve"> three extension service systems in Telangana i.e., Public, Private and NGO extension service systems. </w:t>
      </w:r>
      <w:r w:rsidRPr="008B0B5E">
        <w:rPr>
          <w:rFonts w:ascii="Times New Roman" w:hAnsi="Times New Roman" w:cs="Times New Roman"/>
          <w:i/>
          <w:iCs/>
          <w:sz w:val="24"/>
          <w:szCs w:val="24"/>
        </w:rPr>
        <w:t>Ex-post facto</w:t>
      </w:r>
      <w:r w:rsidRPr="008B0B5E">
        <w:rPr>
          <w:rFonts w:ascii="Times New Roman" w:hAnsi="Times New Roman" w:cs="Times New Roman"/>
          <w:sz w:val="24"/>
          <w:szCs w:val="24"/>
        </w:rPr>
        <w:t xml:space="preserve"> research design was adopted for the study with a total sample of </w:t>
      </w:r>
      <w:r w:rsidR="00C11557">
        <w:rPr>
          <w:rFonts w:ascii="Times New Roman" w:hAnsi="Times New Roman" w:cs="Times New Roman"/>
          <w:sz w:val="24"/>
          <w:szCs w:val="24"/>
        </w:rPr>
        <w:t xml:space="preserve">one hundred and twenty-six </w:t>
      </w:r>
      <w:r>
        <w:rPr>
          <w:rFonts w:ascii="Times New Roman" w:hAnsi="Times New Roman" w:cs="Times New Roman"/>
          <w:sz w:val="24"/>
          <w:szCs w:val="24"/>
        </w:rPr>
        <w:t>extension personnel</w:t>
      </w:r>
      <w:r w:rsidRPr="008B0B5E">
        <w:rPr>
          <w:rFonts w:ascii="Times New Roman" w:hAnsi="Times New Roman" w:cs="Times New Roman"/>
          <w:sz w:val="24"/>
          <w:szCs w:val="24"/>
        </w:rPr>
        <w:t xml:space="preserve">. From the analysis, it was found that </w:t>
      </w:r>
      <w:r w:rsidR="00DB1733">
        <w:rPr>
          <w:rFonts w:ascii="Times New Roman" w:hAnsi="Times New Roman" w:cs="Times New Roman"/>
          <w:sz w:val="24"/>
          <w:szCs w:val="24"/>
        </w:rPr>
        <w:t>majority of extension personnel from public extension service system i.e. 54.90 per cent of extension personnel had medium level of job competence, followed by high (25.</w:t>
      </w:r>
      <w:r w:rsidR="00B738F6">
        <w:rPr>
          <w:rFonts w:ascii="Times New Roman" w:hAnsi="Times New Roman" w:cs="Times New Roman"/>
          <w:sz w:val="24"/>
          <w:szCs w:val="24"/>
        </w:rPr>
        <w:t>50</w:t>
      </w:r>
      <w:r w:rsidR="00DB1733">
        <w:rPr>
          <w:rFonts w:ascii="Times New Roman" w:hAnsi="Times New Roman" w:cs="Times New Roman"/>
          <w:sz w:val="24"/>
          <w:szCs w:val="24"/>
        </w:rPr>
        <w:t>%) and low</w:t>
      </w:r>
      <w:r w:rsidR="00C11557">
        <w:rPr>
          <w:rFonts w:ascii="Times New Roman" w:hAnsi="Times New Roman" w:cs="Times New Roman"/>
          <w:sz w:val="24"/>
          <w:szCs w:val="24"/>
        </w:rPr>
        <w:t xml:space="preserve"> </w:t>
      </w:r>
      <w:r w:rsidR="00DB1733">
        <w:rPr>
          <w:rFonts w:ascii="Times New Roman" w:hAnsi="Times New Roman" w:cs="Times New Roman"/>
          <w:sz w:val="24"/>
          <w:szCs w:val="24"/>
        </w:rPr>
        <w:t xml:space="preserve">(19.60%) levels of job competence. Majority of extension personnel from private extension service system i.e. 46.66 per cent of extension personnel had medium level of job competence, followed by </w:t>
      </w:r>
      <w:r w:rsidR="005335E0">
        <w:rPr>
          <w:rFonts w:ascii="Times New Roman" w:hAnsi="Times New Roman" w:cs="Times New Roman"/>
          <w:sz w:val="24"/>
          <w:szCs w:val="24"/>
        </w:rPr>
        <w:t>low (</w:t>
      </w:r>
      <w:r w:rsidR="00DB1733">
        <w:rPr>
          <w:rFonts w:ascii="Times New Roman" w:hAnsi="Times New Roman" w:cs="Times New Roman"/>
          <w:sz w:val="24"/>
          <w:szCs w:val="24"/>
        </w:rPr>
        <w:t>31.11</w:t>
      </w:r>
      <w:r w:rsidR="005335E0">
        <w:rPr>
          <w:rFonts w:ascii="Times New Roman" w:hAnsi="Times New Roman" w:cs="Times New Roman"/>
          <w:sz w:val="24"/>
          <w:szCs w:val="24"/>
        </w:rPr>
        <w:t>%) and high (22.2</w:t>
      </w:r>
      <w:r w:rsidR="00B738F6">
        <w:rPr>
          <w:rFonts w:ascii="Times New Roman" w:hAnsi="Times New Roman" w:cs="Times New Roman"/>
          <w:sz w:val="24"/>
          <w:szCs w:val="24"/>
        </w:rPr>
        <w:t>3</w:t>
      </w:r>
      <w:r w:rsidR="005335E0">
        <w:rPr>
          <w:rFonts w:ascii="Times New Roman" w:hAnsi="Times New Roman" w:cs="Times New Roman"/>
          <w:sz w:val="24"/>
          <w:szCs w:val="24"/>
        </w:rPr>
        <w:t>%)</w:t>
      </w:r>
      <w:r w:rsidR="00DB1733">
        <w:rPr>
          <w:rFonts w:ascii="Times New Roman" w:hAnsi="Times New Roman" w:cs="Times New Roman"/>
          <w:sz w:val="24"/>
          <w:szCs w:val="24"/>
        </w:rPr>
        <w:t xml:space="preserve"> </w:t>
      </w:r>
      <w:r w:rsidR="005335E0">
        <w:rPr>
          <w:rFonts w:ascii="Times New Roman" w:hAnsi="Times New Roman" w:cs="Times New Roman"/>
          <w:sz w:val="24"/>
          <w:szCs w:val="24"/>
        </w:rPr>
        <w:t>l</w:t>
      </w:r>
      <w:r w:rsidR="00DB1733">
        <w:rPr>
          <w:rFonts w:ascii="Times New Roman" w:hAnsi="Times New Roman" w:cs="Times New Roman"/>
          <w:sz w:val="24"/>
          <w:szCs w:val="24"/>
        </w:rPr>
        <w:t>evel</w:t>
      </w:r>
      <w:r w:rsidR="005335E0">
        <w:rPr>
          <w:rFonts w:ascii="Times New Roman" w:hAnsi="Times New Roman" w:cs="Times New Roman"/>
          <w:sz w:val="24"/>
          <w:szCs w:val="24"/>
        </w:rPr>
        <w:t>s</w:t>
      </w:r>
      <w:r w:rsidR="00DB1733">
        <w:rPr>
          <w:rFonts w:ascii="Times New Roman" w:hAnsi="Times New Roman" w:cs="Times New Roman"/>
          <w:sz w:val="24"/>
          <w:szCs w:val="24"/>
        </w:rPr>
        <w:t xml:space="preserve"> of job competence.</w:t>
      </w:r>
      <w:r w:rsidR="005335E0" w:rsidRPr="005335E0">
        <w:rPr>
          <w:rFonts w:ascii="Times New Roman" w:hAnsi="Times New Roman" w:cs="Times New Roman"/>
          <w:sz w:val="24"/>
          <w:szCs w:val="24"/>
        </w:rPr>
        <w:t xml:space="preserve"> </w:t>
      </w:r>
      <w:r w:rsidR="005335E0">
        <w:rPr>
          <w:rFonts w:ascii="Times New Roman" w:hAnsi="Times New Roman" w:cs="Times New Roman"/>
          <w:sz w:val="24"/>
          <w:szCs w:val="24"/>
        </w:rPr>
        <w:t>Majority of extension personnel from NGO extension service system i.e. 43.33 per cent had medium level of job competence, followed by low (30.00%) and high (26.6</w:t>
      </w:r>
      <w:r w:rsidR="00B738F6">
        <w:rPr>
          <w:rFonts w:ascii="Times New Roman" w:hAnsi="Times New Roman" w:cs="Times New Roman"/>
          <w:sz w:val="24"/>
          <w:szCs w:val="24"/>
        </w:rPr>
        <w:t>7</w:t>
      </w:r>
      <w:r w:rsidR="005335E0">
        <w:rPr>
          <w:rFonts w:ascii="Times New Roman" w:hAnsi="Times New Roman" w:cs="Times New Roman"/>
          <w:sz w:val="24"/>
          <w:szCs w:val="24"/>
        </w:rPr>
        <w:t xml:space="preserve">%) level of job </w:t>
      </w:r>
      <w:r w:rsidR="005335E0" w:rsidRPr="00961DAE">
        <w:rPr>
          <w:rFonts w:ascii="Times New Roman" w:hAnsi="Times New Roman" w:cs="Times New Roman"/>
          <w:sz w:val="24"/>
          <w:szCs w:val="24"/>
        </w:rPr>
        <w:t>competence.</w:t>
      </w:r>
      <w:r w:rsidR="006D35AD" w:rsidRPr="00961DAE">
        <w:rPr>
          <w:rFonts w:ascii="Times New Roman" w:hAnsi="Times New Roman" w:cs="Times New Roman"/>
          <w:sz w:val="24"/>
          <w:szCs w:val="24"/>
        </w:rPr>
        <w:t xml:space="preserve"> </w:t>
      </w:r>
      <w:r w:rsidR="003778D2" w:rsidRPr="003778D2">
        <w:rPr>
          <w:rFonts w:ascii="Times New Roman" w:hAnsi="Times New Roman" w:cs="Times New Roman"/>
          <w:sz w:val="24"/>
          <w:szCs w:val="24"/>
        </w:rPr>
        <w:t>A unified training program module should be designed for extension personnel across all three extension service systems to improve the job competence of all stakeholders</w:t>
      </w:r>
      <w:r w:rsidR="003778D2">
        <w:rPr>
          <w:rFonts w:ascii="Times New Roman" w:hAnsi="Times New Roman" w:cs="Times New Roman"/>
          <w:sz w:val="24"/>
          <w:szCs w:val="24"/>
        </w:rPr>
        <w:t>.</w:t>
      </w:r>
    </w:p>
    <w:p w14:paraId="58F2DF5C" w14:textId="2BB05D78" w:rsidR="005335E0" w:rsidRPr="001E4EBA" w:rsidRDefault="005335E0" w:rsidP="003778D2">
      <w:pPr>
        <w:spacing w:line="360" w:lineRule="auto"/>
        <w:jc w:val="both"/>
        <w:rPr>
          <w:rFonts w:ascii="Times New Roman" w:hAnsi="Times New Roman" w:cs="Times New Roman"/>
          <w:b/>
          <w:bCs/>
          <w:sz w:val="24"/>
          <w:szCs w:val="24"/>
        </w:rPr>
      </w:pPr>
      <w:r w:rsidRPr="001E4EBA">
        <w:rPr>
          <w:rFonts w:ascii="Times New Roman" w:hAnsi="Times New Roman" w:cs="Times New Roman"/>
          <w:b/>
          <w:bCs/>
          <w:i/>
          <w:iCs/>
          <w:sz w:val="24"/>
          <w:szCs w:val="24"/>
        </w:rPr>
        <w:t>Keywords</w:t>
      </w:r>
      <w:r w:rsidRPr="00A708AF">
        <w:rPr>
          <w:rFonts w:ascii="Times New Roman" w:hAnsi="Times New Roman" w:cs="Times New Roman"/>
          <w:i/>
          <w:iCs/>
          <w:sz w:val="24"/>
          <w:szCs w:val="24"/>
        </w:rPr>
        <w:t>:</w:t>
      </w:r>
      <w:r w:rsidR="00932785">
        <w:rPr>
          <w:rFonts w:ascii="Times New Roman" w:hAnsi="Times New Roman" w:cs="Times New Roman"/>
          <w:i/>
          <w:iCs/>
          <w:sz w:val="24"/>
          <w:szCs w:val="24"/>
        </w:rPr>
        <w:t xml:space="preserve"> </w:t>
      </w:r>
      <w:r w:rsidR="002D428E" w:rsidRPr="00932785">
        <w:rPr>
          <w:rFonts w:ascii="Times New Roman" w:hAnsi="Times New Roman" w:cs="Times New Roman"/>
          <w:sz w:val="24"/>
          <w:szCs w:val="24"/>
        </w:rPr>
        <w:t>Competence</w:t>
      </w:r>
      <w:r w:rsidR="002D428E">
        <w:rPr>
          <w:rFonts w:ascii="Times New Roman" w:hAnsi="Times New Roman" w:cs="Times New Roman"/>
          <w:sz w:val="24"/>
          <w:szCs w:val="24"/>
        </w:rPr>
        <w:t>,</w:t>
      </w:r>
      <w:r w:rsidR="003E25D9">
        <w:rPr>
          <w:rFonts w:ascii="Times New Roman" w:hAnsi="Times New Roman" w:cs="Times New Roman"/>
          <w:sz w:val="24"/>
          <w:szCs w:val="24"/>
        </w:rPr>
        <w:t xml:space="preserve"> </w:t>
      </w:r>
      <w:r w:rsidR="003E25D9" w:rsidRPr="00932785">
        <w:rPr>
          <w:rFonts w:ascii="Times New Roman" w:hAnsi="Times New Roman" w:cs="Times New Roman"/>
          <w:sz w:val="24"/>
          <w:szCs w:val="24"/>
        </w:rPr>
        <w:t>Extension Personnel</w:t>
      </w:r>
      <w:r w:rsidR="003E25D9">
        <w:rPr>
          <w:rFonts w:ascii="Times New Roman" w:hAnsi="Times New Roman" w:cs="Times New Roman"/>
          <w:sz w:val="24"/>
          <w:szCs w:val="24"/>
        </w:rPr>
        <w:t xml:space="preserve">, </w:t>
      </w:r>
      <w:r w:rsidR="003E25D9" w:rsidRPr="00932785">
        <w:rPr>
          <w:rFonts w:ascii="Times New Roman" w:hAnsi="Times New Roman" w:cs="Times New Roman"/>
          <w:sz w:val="24"/>
          <w:szCs w:val="24"/>
        </w:rPr>
        <w:t>NGO</w:t>
      </w:r>
      <w:r w:rsidR="003E25D9">
        <w:rPr>
          <w:rFonts w:ascii="Times New Roman" w:hAnsi="Times New Roman" w:cs="Times New Roman"/>
          <w:sz w:val="24"/>
          <w:szCs w:val="24"/>
        </w:rPr>
        <w:t xml:space="preserve">, </w:t>
      </w:r>
      <w:r w:rsidR="00932785" w:rsidRPr="00932785">
        <w:rPr>
          <w:rFonts w:ascii="Times New Roman" w:hAnsi="Times New Roman" w:cs="Times New Roman"/>
          <w:sz w:val="24"/>
          <w:szCs w:val="24"/>
        </w:rPr>
        <w:t>Public, Private</w:t>
      </w:r>
    </w:p>
    <w:p w14:paraId="434CADE4" w14:textId="28E305B3" w:rsidR="001E2A70" w:rsidRDefault="001E2A70" w:rsidP="006E3E38">
      <w:pPr>
        <w:spacing w:line="360" w:lineRule="auto"/>
        <w:jc w:val="both"/>
        <w:rPr>
          <w:rFonts w:ascii="Times New Roman" w:hAnsi="Times New Roman" w:cs="Times New Roman"/>
          <w:b/>
          <w:bCs/>
          <w:sz w:val="24"/>
          <w:szCs w:val="24"/>
        </w:rPr>
      </w:pPr>
      <w:r w:rsidRPr="001E4EBA">
        <w:rPr>
          <w:rFonts w:ascii="Times New Roman" w:hAnsi="Times New Roman" w:cs="Times New Roman"/>
          <w:b/>
          <w:bCs/>
          <w:sz w:val="24"/>
          <w:szCs w:val="24"/>
        </w:rPr>
        <w:t xml:space="preserve">Introduction </w:t>
      </w:r>
    </w:p>
    <w:p w14:paraId="55BDD938" w14:textId="77777777" w:rsidR="00040EC4" w:rsidRDefault="00040EC4" w:rsidP="001A1820">
      <w:pPr>
        <w:spacing w:line="360" w:lineRule="auto"/>
        <w:ind w:firstLine="720"/>
        <w:jc w:val="both"/>
        <w:rPr>
          <w:rFonts w:ascii="Times New Roman" w:hAnsi="Times New Roman" w:cs="Times New Roman"/>
          <w:sz w:val="24"/>
          <w:szCs w:val="24"/>
        </w:rPr>
      </w:pPr>
      <w:r w:rsidRPr="00040EC4">
        <w:rPr>
          <w:rFonts w:ascii="Times New Roman" w:hAnsi="Times New Roman" w:cs="Times New Roman"/>
          <w:sz w:val="24"/>
          <w:szCs w:val="24"/>
        </w:rPr>
        <w:t>Globally, agricultural extension service systems and their procedures are changing quickly, and with them, so are the demands of farmers. Farmers in emerging nations are becoming more conscious of new technologies and better farming methods. They therefore look for trustworthy information about the advantages of implementing these developments. Their needs go beyond education; they also need timely access to fertilizer supplies, high-quality seeds, financial credit, and market information and services. Extension staff are under tremendous pressure to meet these increasing demands, which ask on them to possess not just technical expertise but also facilitation, communication, and problem-solving abilities (</w:t>
      </w:r>
      <w:proofErr w:type="spellStart"/>
      <w:r w:rsidRPr="00040EC4">
        <w:rPr>
          <w:rFonts w:ascii="Times New Roman" w:hAnsi="Times New Roman" w:cs="Times New Roman"/>
          <w:sz w:val="24"/>
          <w:szCs w:val="24"/>
        </w:rPr>
        <w:t>Suvedi</w:t>
      </w:r>
      <w:proofErr w:type="spellEnd"/>
      <w:r w:rsidRPr="00040EC4">
        <w:rPr>
          <w:rFonts w:ascii="Times New Roman" w:hAnsi="Times New Roman" w:cs="Times New Roman"/>
          <w:sz w:val="24"/>
          <w:szCs w:val="24"/>
        </w:rPr>
        <w:t>, 2015).</w:t>
      </w:r>
    </w:p>
    <w:p w14:paraId="25C20BA0" w14:textId="38C76D6E" w:rsidR="005A0B06" w:rsidRPr="005A0B06" w:rsidRDefault="005A0B06" w:rsidP="001A1820">
      <w:pPr>
        <w:spacing w:line="360" w:lineRule="auto"/>
        <w:ind w:firstLine="720"/>
        <w:jc w:val="both"/>
        <w:rPr>
          <w:rFonts w:ascii="Times New Roman" w:hAnsi="Times New Roman" w:cs="Times New Roman"/>
          <w:sz w:val="24"/>
          <w:szCs w:val="24"/>
        </w:rPr>
      </w:pPr>
      <w:r w:rsidRPr="005A0B06">
        <w:rPr>
          <w:rFonts w:ascii="Times New Roman" w:hAnsi="Times New Roman" w:cs="Times New Roman"/>
          <w:sz w:val="24"/>
          <w:szCs w:val="24"/>
        </w:rPr>
        <w:t>The concept of competenc</w:t>
      </w:r>
      <w:r w:rsidR="00816F0B">
        <w:rPr>
          <w:rFonts w:ascii="Times New Roman" w:hAnsi="Times New Roman" w:cs="Times New Roman"/>
          <w:sz w:val="24"/>
          <w:szCs w:val="24"/>
        </w:rPr>
        <w:t>e</w:t>
      </w:r>
      <w:r w:rsidRPr="005A0B06">
        <w:rPr>
          <w:rFonts w:ascii="Times New Roman" w:hAnsi="Times New Roman" w:cs="Times New Roman"/>
          <w:sz w:val="24"/>
          <w:szCs w:val="24"/>
        </w:rPr>
        <w:t xml:space="preserve"> was first introduced by David McClelland in the 1970s as a shift away from traditional assessment methods that emphasized intelligence evaluation in higher education. Competenc</w:t>
      </w:r>
      <w:r w:rsidR="00816F0B">
        <w:rPr>
          <w:rFonts w:ascii="Times New Roman" w:hAnsi="Times New Roman" w:cs="Times New Roman"/>
          <w:sz w:val="24"/>
          <w:szCs w:val="24"/>
        </w:rPr>
        <w:t>e</w:t>
      </w:r>
      <w:r w:rsidRPr="005A0B06">
        <w:rPr>
          <w:rFonts w:ascii="Times New Roman" w:hAnsi="Times New Roman" w:cs="Times New Roman"/>
          <w:sz w:val="24"/>
          <w:szCs w:val="24"/>
        </w:rPr>
        <w:t xml:space="preserve"> refers to the combination of skills, personal attributes, and motivations that contribute to </w:t>
      </w:r>
      <w:r w:rsidRPr="005A0B06">
        <w:rPr>
          <w:rFonts w:ascii="Times New Roman" w:hAnsi="Times New Roman" w:cs="Times New Roman"/>
          <w:sz w:val="24"/>
          <w:szCs w:val="24"/>
        </w:rPr>
        <w:lastRenderedPageBreak/>
        <w:t>outstanding job performance. More broadly, it signifies an individual’s ability to execute tasks effectively and efficiently (</w:t>
      </w:r>
      <w:proofErr w:type="spellStart"/>
      <w:r w:rsidRPr="005A0B06">
        <w:rPr>
          <w:rFonts w:ascii="Times New Roman" w:hAnsi="Times New Roman" w:cs="Times New Roman"/>
          <w:sz w:val="24"/>
          <w:szCs w:val="24"/>
        </w:rPr>
        <w:t>Cernusca</w:t>
      </w:r>
      <w:proofErr w:type="spellEnd"/>
      <w:r w:rsidRPr="005A0B06">
        <w:rPr>
          <w:rFonts w:ascii="Times New Roman" w:hAnsi="Times New Roman" w:cs="Times New Roman"/>
          <w:sz w:val="24"/>
          <w:szCs w:val="24"/>
        </w:rPr>
        <w:t xml:space="preserve"> </w:t>
      </w:r>
      <w:r w:rsidR="009331F8">
        <w:rPr>
          <w:rFonts w:ascii="Times New Roman" w:hAnsi="Times New Roman" w:cs="Times New Roman"/>
          <w:sz w:val="24"/>
          <w:szCs w:val="24"/>
        </w:rPr>
        <w:t>&amp;</w:t>
      </w:r>
      <w:r w:rsidRPr="005A0B06">
        <w:rPr>
          <w:rFonts w:ascii="Times New Roman" w:hAnsi="Times New Roman" w:cs="Times New Roman"/>
          <w:sz w:val="24"/>
          <w:szCs w:val="24"/>
        </w:rPr>
        <w:t xml:space="preserve"> Dima, 2007). Professional competence, in particular, is defined as an employee’s knowledge and capabilities that enable them to perform both defined and undefined tasks, ultimately meeting stakeholders' current and future expectations (Khadayata </w:t>
      </w:r>
      <w:r w:rsidRPr="00B01C61">
        <w:rPr>
          <w:rFonts w:ascii="Times New Roman" w:hAnsi="Times New Roman" w:cs="Times New Roman"/>
          <w:i/>
          <w:iCs/>
          <w:sz w:val="24"/>
          <w:szCs w:val="24"/>
        </w:rPr>
        <w:t>et al.</w:t>
      </w:r>
      <w:r w:rsidRPr="005A0B06">
        <w:rPr>
          <w:rFonts w:ascii="Times New Roman" w:hAnsi="Times New Roman" w:cs="Times New Roman"/>
          <w:sz w:val="24"/>
          <w:szCs w:val="24"/>
        </w:rPr>
        <w:t>, 2019).</w:t>
      </w:r>
    </w:p>
    <w:p w14:paraId="0AB766E8" w14:textId="1211D5D3" w:rsidR="005A0B06" w:rsidRPr="005A0B06" w:rsidRDefault="005A0B06" w:rsidP="001A1820">
      <w:pPr>
        <w:spacing w:line="360" w:lineRule="auto"/>
        <w:ind w:firstLine="720"/>
        <w:jc w:val="both"/>
        <w:rPr>
          <w:rFonts w:ascii="Times New Roman" w:hAnsi="Times New Roman" w:cs="Times New Roman"/>
          <w:sz w:val="24"/>
          <w:szCs w:val="24"/>
        </w:rPr>
      </w:pPr>
      <w:r w:rsidRPr="005A0B06">
        <w:rPr>
          <w:rFonts w:ascii="Times New Roman" w:hAnsi="Times New Roman" w:cs="Times New Roman"/>
          <w:sz w:val="24"/>
          <w:szCs w:val="24"/>
        </w:rPr>
        <w:t xml:space="preserve">In today’s globalized world, the success of any organization depends on skilled and knowledgeable individuals. Future extension professionals must be adaptable, forward-thinking, and equipped to serve diverse audiences (Seevers </w:t>
      </w:r>
      <w:r w:rsidRPr="00B01C61">
        <w:rPr>
          <w:rFonts w:ascii="Times New Roman" w:hAnsi="Times New Roman" w:cs="Times New Roman"/>
          <w:i/>
          <w:iCs/>
          <w:sz w:val="24"/>
          <w:szCs w:val="24"/>
        </w:rPr>
        <w:t>et al</w:t>
      </w:r>
      <w:r w:rsidRPr="005A0B06">
        <w:rPr>
          <w:rFonts w:ascii="Times New Roman" w:hAnsi="Times New Roman" w:cs="Times New Roman"/>
          <w:sz w:val="24"/>
          <w:szCs w:val="24"/>
        </w:rPr>
        <w:t>. 1997). To stay relevant, they must continuously update their knowledge and skills, as expertise in modern agricultural technology is critical for success. Beyond technical proficiency, extension agents must also excel in management, program planning, communication, human relations, and leadership (Graham, 2009).</w:t>
      </w:r>
      <w:r>
        <w:rPr>
          <w:rFonts w:ascii="Times New Roman" w:hAnsi="Times New Roman" w:cs="Times New Roman"/>
          <w:sz w:val="24"/>
          <w:szCs w:val="24"/>
        </w:rPr>
        <w:t xml:space="preserve"> </w:t>
      </w:r>
      <w:r w:rsidRPr="005A0B06">
        <w:rPr>
          <w:rFonts w:ascii="Times New Roman" w:hAnsi="Times New Roman" w:cs="Times New Roman"/>
          <w:sz w:val="24"/>
          <w:szCs w:val="24"/>
        </w:rPr>
        <w:t>Considering these factors, this study aims to assess the professional competencies of extension personnel</w:t>
      </w:r>
      <w:r>
        <w:rPr>
          <w:rFonts w:ascii="Times New Roman" w:hAnsi="Times New Roman" w:cs="Times New Roman"/>
          <w:sz w:val="24"/>
          <w:szCs w:val="24"/>
        </w:rPr>
        <w:t xml:space="preserve"> across three extension service systems in Telangana. </w:t>
      </w:r>
    </w:p>
    <w:p w14:paraId="56BEADBF" w14:textId="77777777" w:rsidR="005A0B06" w:rsidRDefault="005A0B06" w:rsidP="006E3E38">
      <w:pPr>
        <w:spacing w:line="360" w:lineRule="auto"/>
        <w:jc w:val="both"/>
        <w:rPr>
          <w:rFonts w:ascii="Times New Roman" w:hAnsi="Times New Roman" w:cs="Times New Roman"/>
          <w:b/>
          <w:bCs/>
          <w:sz w:val="24"/>
          <w:szCs w:val="24"/>
        </w:rPr>
      </w:pPr>
      <w:r w:rsidRPr="00F71EFE">
        <w:rPr>
          <w:rFonts w:ascii="Times New Roman" w:hAnsi="Times New Roman" w:cs="Times New Roman"/>
          <w:b/>
          <w:bCs/>
          <w:sz w:val="24"/>
          <w:szCs w:val="24"/>
        </w:rPr>
        <w:t xml:space="preserve">METHODOLOGY </w:t>
      </w:r>
    </w:p>
    <w:p w14:paraId="1B5B000C" w14:textId="1B87A7A9" w:rsidR="00A34583" w:rsidRDefault="003D1721" w:rsidP="006E3E3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5A0B06">
        <w:rPr>
          <w:rFonts w:ascii="Times New Roman" w:hAnsi="Times New Roman" w:cs="Times New Roman"/>
          <w:sz w:val="24"/>
          <w:szCs w:val="24"/>
        </w:rPr>
        <w:t xml:space="preserve">Telangana </w:t>
      </w:r>
      <w:r>
        <w:rPr>
          <w:rFonts w:ascii="Times New Roman" w:hAnsi="Times New Roman" w:cs="Times New Roman"/>
          <w:sz w:val="24"/>
          <w:szCs w:val="24"/>
        </w:rPr>
        <w:t xml:space="preserve">state </w:t>
      </w:r>
      <w:r w:rsidR="005A0B06">
        <w:rPr>
          <w:rFonts w:ascii="Times New Roman" w:hAnsi="Times New Roman" w:cs="Times New Roman"/>
          <w:sz w:val="24"/>
          <w:szCs w:val="24"/>
        </w:rPr>
        <w:t>was purposively selected for the study</w:t>
      </w:r>
      <w:r>
        <w:rPr>
          <w:rFonts w:ascii="Times New Roman" w:hAnsi="Times New Roman" w:cs="Times New Roman"/>
          <w:sz w:val="24"/>
          <w:szCs w:val="24"/>
        </w:rPr>
        <w:t>,</w:t>
      </w:r>
      <w:r w:rsidR="005A0B06">
        <w:rPr>
          <w:rFonts w:ascii="Times New Roman" w:hAnsi="Times New Roman" w:cs="Times New Roman"/>
          <w:sz w:val="24"/>
          <w:szCs w:val="24"/>
        </w:rPr>
        <w:t xml:space="preserve"> the three </w:t>
      </w:r>
      <w:proofErr w:type="spellStart"/>
      <w:r w:rsidR="005A0B06">
        <w:rPr>
          <w:rFonts w:ascii="Times New Roman" w:hAnsi="Times New Roman" w:cs="Times New Roman"/>
          <w:sz w:val="24"/>
          <w:szCs w:val="24"/>
        </w:rPr>
        <w:t>agro</w:t>
      </w:r>
      <w:proofErr w:type="spellEnd"/>
      <w:r w:rsidR="005A0B06">
        <w:rPr>
          <w:rFonts w:ascii="Times New Roman" w:hAnsi="Times New Roman" w:cs="Times New Roman"/>
          <w:sz w:val="24"/>
          <w:szCs w:val="24"/>
        </w:rPr>
        <w:t xml:space="preserve"> climatic zones</w:t>
      </w:r>
      <w:r w:rsidR="00867178">
        <w:rPr>
          <w:rFonts w:ascii="Times New Roman" w:hAnsi="Times New Roman" w:cs="Times New Roman"/>
          <w:sz w:val="24"/>
          <w:szCs w:val="24"/>
        </w:rPr>
        <w:t xml:space="preserve"> of state</w:t>
      </w:r>
      <w:r w:rsidR="005A0B06">
        <w:rPr>
          <w:rFonts w:ascii="Times New Roman" w:hAnsi="Times New Roman" w:cs="Times New Roman"/>
          <w:sz w:val="24"/>
          <w:szCs w:val="24"/>
        </w:rPr>
        <w:t xml:space="preserve"> i.e., North, South and Central zones</w:t>
      </w:r>
      <w:r w:rsidR="00867178">
        <w:rPr>
          <w:rFonts w:ascii="Times New Roman" w:hAnsi="Times New Roman" w:cs="Times New Roman"/>
          <w:sz w:val="24"/>
          <w:szCs w:val="24"/>
        </w:rPr>
        <w:t xml:space="preserve"> were considered</w:t>
      </w:r>
      <w:r w:rsidR="005A0B06">
        <w:rPr>
          <w:rFonts w:ascii="Times New Roman" w:hAnsi="Times New Roman" w:cs="Times New Roman"/>
          <w:sz w:val="24"/>
          <w:szCs w:val="24"/>
        </w:rPr>
        <w:t xml:space="preserve">. One district from each zone, thus a total of three districts were selected randomly for the study. i.e., </w:t>
      </w:r>
      <w:proofErr w:type="spellStart"/>
      <w:r w:rsidR="005A0B06">
        <w:rPr>
          <w:rFonts w:ascii="Times New Roman" w:hAnsi="Times New Roman" w:cs="Times New Roman"/>
          <w:sz w:val="24"/>
          <w:szCs w:val="24"/>
        </w:rPr>
        <w:t>Rangareddy</w:t>
      </w:r>
      <w:proofErr w:type="spellEnd"/>
      <w:r w:rsidR="005A0B06">
        <w:rPr>
          <w:rFonts w:ascii="Times New Roman" w:hAnsi="Times New Roman" w:cs="Times New Roman"/>
          <w:sz w:val="24"/>
          <w:szCs w:val="24"/>
        </w:rPr>
        <w:t xml:space="preserve">, Warangal and Karimnagar. </w:t>
      </w:r>
      <w:r w:rsidR="00C21ED1">
        <w:rPr>
          <w:rFonts w:ascii="Times New Roman" w:hAnsi="Times New Roman" w:cs="Times New Roman"/>
          <w:sz w:val="24"/>
          <w:szCs w:val="24"/>
        </w:rPr>
        <w:t>Under</w:t>
      </w:r>
      <w:r w:rsidR="00867178">
        <w:rPr>
          <w:rFonts w:ascii="Times New Roman" w:hAnsi="Times New Roman" w:cs="Times New Roman"/>
          <w:sz w:val="24"/>
          <w:szCs w:val="24"/>
        </w:rPr>
        <w:t xml:space="preserve"> </w:t>
      </w:r>
      <w:r w:rsidR="005A0B06">
        <w:rPr>
          <w:rFonts w:ascii="Times New Roman" w:hAnsi="Times New Roman" w:cs="Times New Roman"/>
          <w:sz w:val="24"/>
          <w:szCs w:val="24"/>
        </w:rPr>
        <w:t xml:space="preserve">public extension service systems, </w:t>
      </w:r>
      <w:r w:rsidR="005A0B06" w:rsidRPr="00867178">
        <w:rPr>
          <w:rFonts w:ascii="Times New Roman" w:hAnsi="Times New Roman" w:cs="Times New Roman"/>
          <w:i/>
          <w:iCs/>
          <w:sz w:val="24"/>
          <w:szCs w:val="24"/>
        </w:rPr>
        <w:t>Krishi Vigyan Kendra, District Agricultural Advisory and Transfer of Technology Centres</w:t>
      </w:r>
      <w:r w:rsidR="005A0B06">
        <w:rPr>
          <w:rFonts w:ascii="Times New Roman" w:hAnsi="Times New Roman" w:cs="Times New Roman"/>
          <w:sz w:val="24"/>
          <w:szCs w:val="24"/>
        </w:rPr>
        <w:t xml:space="preserve"> and </w:t>
      </w:r>
      <w:r w:rsidR="005A0B06" w:rsidRPr="00867178">
        <w:rPr>
          <w:rFonts w:ascii="Times New Roman" w:hAnsi="Times New Roman" w:cs="Times New Roman"/>
          <w:i/>
          <w:iCs/>
          <w:sz w:val="24"/>
          <w:szCs w:val="24"/>
        </w:rPr>
        <w:t>State Department of Agriculture</w:t>
      </w:r>
      <w:r w:rsidR="00C21ED1">
        <w:rPr>
          <w:rFonts w:ascii="Times New Roman" w:hAnsi="Times New Roman" w:cs="Times New Roman"/>
          <w:sz w:val="24"/>
          <w:szCs w:val="24"/>
        </w:rPr>
        <w:t>, i</w:t>
      </w:r>
      <w:r w:rsidR="00867178">
        <w:rPr>
          <w:rFonts w:ascii="Times New Roman" w:hAnsi="Times New Roman" w:cs="Times New Roman"/>
          <w:sz w:val="24"/>
          <w:szCs w:val="24"/>
        </w:rPr>
        <w:t>n case</w:t>
      </w:r>
      <w:r w:rsidR="00C21ED1">
        <w:rPr>
          <w:rFonts w:ascii="Times New Roman" w:hAnsi="Times New Roman" w:cs="Times New Roman"/>
          <w:sz w:val="24"/>
          <w:szCs w:val="24"/>
        </w:rPr>
        <w:t xml:space="preserve"> of</w:t>
      </w:r>
      <w:r w:rsidR="005A0B06">
        <w:rPr>
          <w:rFonts w:ascii="Times New Roman" w:hAnsi="Times New Roman" w:cs="Times New Roman"/>
          <w:sz w:val="24"/>
          <w:szCs w:val="24"/>
        </w:rPr>
        <w:t xml:space="preserve"> private extension system, </w:t>
      </w:r>
      <w:r w:rsidR="005A0B06" w:rsidRPr="00234913">
        <w:rPr>
          <w:rFonts w:ascii="Times New Roman" w:hAnsi="Times New Roman" w:cs="Times New Roman"/>
          <w:i/>
          <w:iCs/>
          <w:sz w:val="24"/>
          <w:szCs w:val="24"/>
        </w:rPr>
        <w:t xml:space="preserve">Corteva, Syngenta </w:t>
      </w:r>
      <w:r w:rsidR="005A0B06" w:rsidRPr="00234913">
        <w:rPr>
          <w:rFonts w:ascii="Times New Roman" w:hAnsi="Times New Roman" w:cs="Times New Roman"/>
          <w:sz w:val="24"/>
          <w:szCs w:val="24"/>
        </w:rPr>
        <w:t>and</w:t>
      </w:r>
      <w:r w:rsidR="005A0B06" w:rsidRPr="00234913">
        <w:rPr>
          <w:rFonts w:ascii="Times New Roman" w:hAnsi="Times New Roman" w:cs="Times New Roman"/>
          <w:i/>
          <w:iCs/>
          <w:sz w:val="24"/>
          <w:szCs w:val="24"/>
        </w:rPr>
        <w:t xml:space="preserve"> </w:t>
      </w:r>
      <w:proofErr w:type="spellStart"/>
      <w:r w:rsidR="005A0B06" w:rsidRPr="00234913">
        <w:rPr>
          <w:rFonts w:ascii="Times New Roman" w:hAnsi="Times New Roman" w:cs="Times New Roman"/>
          <w:i/>
          <w:iCs/>
          <w:sz w:val="24"/>
          <w:szCs w:val="24"/>
        </w:rPr>
        <w:t>Bioseed</w:t>
      </w:r>
      <w:proofErr w:type="spellEnd"/>
      <w:r w:rsidR="005A0B06">
        <w:rPr>
          <w:rFonts w:ascii="Times New Roman" w:hAnsi="Times New Roman" w:cs="Times New Roman"/>
          <w:sz w:val="24"/>
          <w:szCs w:val="24"/>
        </w:rPr>
        <w:t xml:space="preserve"> companies </w:t>
      </w:r>
      <w:r w:rsidR="00234913">
        <w:rPr>
          <w:rFonts w:ascii="Times New Roman" w:hAnsi="Times New Roman" w:cs="Times New Roman"/>
          <w:sz w:val="24"/>
          <w:szCs w:val="24"/>
        </w:rPr>
        <w:t xml:space="preserve">and in case of </w:t>
      </w:r>
      <w:r w:rsidR="005A0B06">
        <w:rPr>
          <w:rFonts w:ascii="Times New Roman" w:hAnsi="Times New Roman" w:cs="Times New Roman"/>
          <w:sz w:val="24"/>
          <w:szCs w:val="24"/>
        </w:rPr>
        <w:t xml:space="preserve">NGO extension service system, </w:t>
      </w:r>
      <w:r w:rsidR="005A0B06" w:rsidRPr="00C21ED1">
        <w:rPr>
          <w:rFonts w:ascii="Times New Roman" w:hAnsi="Times New Roman" w:cs="Times New Roman"/>
          <w:i/>
          <w:iCs/>
          <w:sz w:val="24"/>
          <w:szCs w:val="24"/>
        </w:rPr>
        <w:t>Centre for Sustainable Agriculture (CSA)</w:t>
      </w:r>
      <w:r w:rsidR="005A0B06">
        <w:rPr>
          <w:rFonts w:ascii="Times New Roman" w:hAnsi="Times New Roman" w:cs="Times New Roman"/>
          <w:sz w:val="24"/>
          <w:szCs w:val="24"/>
        </w:rPr>
        <w:t>, M</w:t>
      </w:r>
      <w:r w:rsidR="005A0B06" w:rsidRPr="00C21ED1">
        <w:rPr>
          <w:rFonts w:ascii="Times New Roman" w:hAnsi="Times New Roman" w:cs="Times New Roman"/>
          <w:i/>
          <w:iCs/>
          <w:sz w:val="24"/>
          <w:szCs w:val="24"/>
        </w:rPr>
        <w:t xml:space="preserve">odern Architects of Rural India (MARI), Sankalp </w:t>
      </w:r>
      <w:r w:rsidR="005A0B06" w:rsidRPr="00234913">
        <w:rPr>
          <w:rFonts w:ascii="Times New Roman" w:hAnsi="Times New Roman" w:cs="Times New Roman"/>
          <w:sz w:val="24"/>
          <w:szCs w:val="24"/>
        </w:rPr>
        <w:t>and</w:t>
      </w:r>
      <w:r w:rsidR="005A0B06" w:rsidRPr="00C21ED1">
        <w:rPr>
          <w:rFonts w:ascii="Times New Roman" w:hAnsi="Times New Roman" w:cs="Times New Roman"/>
          <w:i/>
          <w:iCs/>
          <w:sz w:val="24"/>
          <w:szCs w:val="24"/>
        </w:rPr>
        <w:t xml:space="preserve"> Sarvodaya</w:t>
      </w:r>
      <w:r w:rsidR="00D5108B">
        <w:rPr>
          <w:rFonts w:ascii="Times New Roman" w:hAnsi="Times New Roman" w:cs="Times New Roman"/>
          <w:sz w:val="24"/>
          <w:szCs w:val="24"/>
        </w:rPr>
        <w:t xml:space="preserve"> were selected purposively.</w:t>
      </w:r>
      <w:r w:rsidR="009716CE">
        <w:rPr>
          <w:rFonts w:ascii="Times New Roman" w:hAnsi="Times New Roman" w:cs="Times New Roman"/>
          <w:sz w:val="24"/>
          <w:szCs w:val="24"/>
        </w:rPr>
        <w:t xml:space="preserve"> </w:t>
      </w:r>
      <w:r w:rsidR="00FE4253">
        <w:rPr>
          <w:rFonts w:ascii="Times New Roman" w:hAnsi="Times New Roman" w:cs="Times New Roman"/>
          <w:sz w:val="24"/>
          <w:szCs w:val="24"/>
        </w:rPr>
        <w:t>Ten extension personnel from State Department of Agriculture i.e., Mandal Agricultural Officers (5) and Agricultural Extension Officer (5) from each district were selected by</w:t>
      </w:r>
      <w:r w:rsidR="00234913">
        <w:rPr>
          <w:rFonts w:ascii="Times New Roman" w:hAnsi="Times New Roman" w:cs="Times New Roman"/>
          <w:sz w:val="24"/>
          <w:szCs w:val="24"/>
        </w:rPr>
        <w:t xml:space="preserve"> using</w:t>
      </w:r>
      <w:r w:rsidR="00FE4253">
        <w:rPr>
          <w:rFonts w:ascii="Times New Roman" w:hAnsi="Times New Roman" w:cs="Times New Roman"/>
          <w:sz w:val="24"/>
          <w:szCs w:val="24"/>
        </w:rPr>
        <w:t xml:space="preserve"> simple random sampling</w:t>
      </w:r>
      <w:r w:rsidR="00234913">
        <w:rPr>
          <w:rFonts w:ascii="Times New Roman" w:hAnsi="Times New Roman" w:cs="Times New Roman"/>
          <w:sz w:val="24"/>
          <w:szCs w:val="24"/>
        </w:rPr>
        <w:t xml:space="preserve"> method</w:t>
      </w:r>
      <w:r w:rsidR="00FE4253">
        <w:rPr>
          <w:rFonts w:ascii="Times New Roman" w:hAnsi="Times New Roman" w:cs="Times New Roman"/>
          <w:sz w:val="24"/>
          <w:szCs w:val="24"/>
        </w:rPr>
        <w:t xml:space="preserve">. </w:t>
      </w:r>
      <w:r w:rsidR="00FE4253" w:rsidRPr="00FE4253">
        <w:rPr>
          <w:rFonts w:ascii="Times New Roman" w:hAnsi="Times New Roman" w:cs="Times New Roman"/>
          <w:sz w:val="24"/>
          <w:szCs w:val="24"/>
        </w:rPr>
        <w:t xml:space="preserve">In </w:t>
      </w:r>
      <w:proofErr w:type="spellStart"/>
      <w:r w:rsidR="00FE4253" w:rsidRPr="00FE4253">
        <w:rPr>
          <w:rFonts w:ascii="Times New Roman" w:hAnsi="Times New Roman" w:cs="Times New Roman"/>
          <w:sz w:val="24"/>
          <w:szCs w:val="24"/>
        </w:rPr>
        <w:t>Rangareddy</w:t>
      </w:r>
      <w:proofErr w:type="spellEnd"/>
      <w:r w:rsidR="00586037">
        <w:rPr>
          <w:rFonts w:ascii="Times New Roman" w:hAnsi="Times New Roman" w:cs="Times New Roman"/>
          <w:sz w:val="24"/>
          <w:szCs w:val="24"/>
        </w:rPr>
        <w:t xml:space="preserve"> district, </w:t>
      </w:r>
      <w:r w:rsidR="00FE4253" w:rsidRPr="00FE4253">
        <w:rPr>
          <w:rFonts w:ascii="Times New Roman" w:hAnsi="Times New Roman" w:cs="Times New Roman"/>
          <w:sz w:val="24"/>
          <w:szCs w:val="24"/>
        </w:rPr>
        <w:t xml:space="preserve">there are 27 mandals, 27 MAOs, 88 AEOs. In Karimnagar </w:t>
      </w:r>
      <w:r w:rsidR="00586037">
        <w:rPr>
          <w:rFonts w:ascii="Times New Roman" w:hAnsi="Times New Roman" w:cs="Times New Roman"/>
          <w:sz w:val="24"/>
          <w:szCs w:val="24"/>
        </w:rPr>
        <w:t xml:space="preserve">district, </w:t>
      </w:r>
      <w:r w:rsidR="00FE4253" w:rsidRPr="00FE4253">
        <w:rPr>
          <w:rFonts w:ascii="Times New Roman" w:hAnsi="Times New Roman" w:cs="Times New Roman"/>
          <w:sz w:val="24"/>
          <w:szCs w:val="24"/>
        </w:rPr>
        <w:t>there are 16 mandals, 16 MAOs and 79 AEOs. In Warangal</w:t>
      </w:r>
      <w:r w:rsidR="00586037">
        <w:rPr>
          <w:rFonts w:ascii="Times New Roman" w:hAnsi="Times New Roman" w:cs="Times New Roman"/>
          <w:sz w:val="24"/>
          <w:szCs w:val="24"/>
        </w:rPr>
        <w:t xml:space="preserve"> district, </w:t>
      </w:r>
      <w:r w:rsidR="00586037" w:rsidRPr="00FE4253">
        <w:rPr>
          <w:rFonts w:ascii="Times New Roman" w:hAnsi="Times New Roman" w:cs="Times New Roman"/>
          <w:sz w:val="24"/>
          <w:szCs w:val="24"/>
        </w:rPr>
        <w:t>there</w:t>
      </w:r>
      <w:r w:rsidR="00FE4253" w:rsidRPr="00FE4253">
        <w:rPr>
          <w:rFonts w:ascii="Times New Roman" w:hAnsi="Times New Roman" w:cs="Times New Roman"/>
          <w:sz w:val="24"/>
          <w:szCs w:val="24"/>
        </w:rPr>
        <w:t xml:space="preserve"> are 13 mandals, 13 MAOs and </w:t>
      </w:r>
      <w:r w:rsidR="00FE4253" w:rsidRPr="007623A1">
        <w:rPr>
          <w:rFonts w:ascii="Times New Roman" w:hAnsi="Times New Roman" w:cs="Times New Roman"/>
          <w:sz w:val="24"/>
          <w:szCs w:val="24"/>
        </w:rPr>
        <w:t>59 AEOs. The</w:t>
      </w:r>
      <w:r w:rsidR="00586037">
        <w:rPr>
          <w:rFonts w:ascii="Times New Roman" w:hAnsi="Times New Roman" w:cs="Times New Roman"/>
          <w:sz w:val="24"/>
          <w:szCs w:val="24"/>
        </w:rPr>
        <w:t xml:space="preserve"> extension personnel</w:t>
      </w:r>
      <w:r w:rsidR="00FE4253" w:rsidRPr="007623A1">
        <w:rPr>
          <w:rFonts w:ascii="Times New Roman" w:hAnsi="Times New Roman" w:cs="Times New Roman"/>
          <w:sz w:val="24"/>
          <w:szCs w:val="24"/>
        </w:rPr>
        <w:t xml:space="preserve"> (MAOs &amp; AEOs) were randomly selected from the list of one to respective totals and selected using random number generator. Thus constitute thirty (30) extension </w:t>
      </w:r>
      <w:r w:rsidR="007623A1" w:rsidRPr="007623A1">
        <w:rPr>
          <w:rFonts w:ascii="Times New Roman" w:hAnsi="Times New Roman" w:cs="Times New Roman"/>
          <w:sz w:val="24"/>
          <w:szCs w:val="24"/>
        </w:rPr>
        <w:t>personnel from State Department of Agriculture</w:t>
      </w:r>
      <w:r w:rsidR="00FE4253" w:rsidRPr="007623A1">
        <w:rPr>
          <w:rFonts w:ascii="Times New Roman" w:hAnsi="Times New Roman" w:cs="Times New Roman"/>
          <w:sz w:val="24"/>
          <w:szCs w:val="24"/>
        </w:rPr>
        <w:t xml:space="preserve"> for the study.</w:t>
      </w:r>
      <w:r w:rsidR="007623A1" w:rsidRPr="007623A1">
        <w:rPr>
          <w:rFonts w:ascii="Times New Roman" w:hAnsi="Times New Roman" w:cs="Times New Roman"/>
          <w:sz w:val="24"/>
          <w:szCs w:val="24"/>
        </w:rPr>
        <w:t xml:space="preserve"> Seven extension</w:t>
      </w:r>
      <w:r w:rsidR="007623A1">
        <w:rPr>
          <w:rFonts w:ascii="Times New Roman" w:hAnsi="Times New Roman" w:cs="Times New Roman"/>
          <w:sz w:val="24"/>
          <w:szCs w:val="24"/>
        </w:rPr>
        <w:t xml:space="preserve"> personnel were selected from KVKs</w:t>
      </w:r>
      <w:r w:rsidR="00E84E35">
        <w:rPr>
          <w:rFonts w:ascii="Times New Roman" w:hAnsi="Times New Roman" w:cs="Times New Roman"/>
          <w:sz w:val="24"/>
          <w:szCs w:val="24"/>
        </w:rPr>
        <w:t xml:space="preserve"> </w:t>
      </w:r>
      <w:r w:rsidR="007623A1">
        <w:rPr>
          <w:rFonts w:ascii="Times New Roman" w:hAnsi="Times New Roman" w:cs="Times New Roman"/>
          <w:sz w:val="24"/>
          <w:szCs w:val="24"/>
        </w:rPr>
        <w:t>(5) and DAATTCs (2)</w:t>
      </w:r>
      <w:r w:rsidR="00586037">
        <w:rPr>
          <w:rFonts w:ascii="Times New Roman" w:hAnsi="Times New Roman" w:cs="Times New Roman"/>
          <w:sz w:val="24"/>
          <w:szCs w:val="24"/>
        </w:rPr>
        <w:t xml:space="preserve">, So a total </w:t>
      </w:r>
      <w:r w:rsidR="00E1581F">
        <w:rPr>
          <w:rFonts w:ascii="Times New Roman" w:hAnsi="Times New Roman" w:cs="Times New Roman"/>
          <w:sz w:val="24"/>
          <w:szCs w:val="24"/>
        </w:rPr>
        <w:t>of twenty</w:t>
      </w:r>
      <w:r w:rsidR="007623A1">
        <w:rPr>
          <w:rFonts w:ascii="Times New Roman" w:hAnsi="Times New Roman" w:cs="Times New Roman"/>
          <w:sz w:val="24"/>
          <w:szCs w:val="24"/>
        </w:rPr>
        <w:t xml:space="preserve">-one extension personnel </w:t>
      </w:r>
      <w:r w:rsidR="00E1581F">
        <w:rPr>
          <w:rFonts w:ascii="Times New Roman" w:hAnsi="Times New Roman" w:cs="Times New Roman"/>
          <w:sz w:val="24"/>
          <w:szCs w:val="24"/>
        </w:rPr>
        <w:t xml:space="preserve">were included </w:t>
      </w:r>
      <w:r w:rsidR="007623A1">
        <w:rPr>
          <w:rFonts w:ascii="Times New Roman" w:hAnsi="Times New Roman" w:cs="Times New Roman"/>
          <w:sz w:val="24"/>
          <w:szCs w:val="24"/>
        </w:rPr>
        <w:t>from KVKs and DAATTCs.</w:t>
      </w:r>
      <w:r w:rsidR="00E84E35">
        <w:rPr>
          <w:rFonts w:ascii="Times New Roman" w:hAnsi="Times New Roman" w:cs="Times New Roman"/>
          <w:sz w:val="24"/>
          <w:szCs w:val="24"/>
        </w:rPr>
        <w:t xml:space="preserve"> Thus</w:t>
      </w:r>
      <w:r w:rsidR="00E1581F">
        <w:rPr>
          <w:rFonts w:ascii="Times New Roman" w:hAnsi="Times New Roman" w:cs="Times New Roman"/>
          <w:sz w:val="24"/>
          <w:szCs w:val="24"/>
        </w:rPr>
        <w:t>,</w:t>
      </w:r>
      <w:r w:rsidR="00E84E35">
        <w:rPr>
          <w:rFonts w:ascii="Times New Roman" w:hAnsi="Times New Roman" w:cs="Times New Roman"/>
          <w:sz w:val="24"/>
          <w:szCs w:val="24"/>
        </w:rPr>
        <w:t xml:space="preserve"> constitute </w:t>
      </w:r>
      <w:r w:rsidR="00B541A3">
        <w:rPr>
          <w:rFonts w:ascii="Times New Roman" w:hAnsi="Times New Roman" w:cs="Times New Roman"/>
          <w:sz w:val="24"/>
          <w:szCs w:val="24"/>
        </w:rPr>
        <w:t>fifty-one</w:t>
      </w:r>
      <w:r w:rsidR="00E84E35">
        <w:rPr>
          <w:rFonts w:ascii="Times New Roman" w:hAnsi="Times New Roman" w:cs="Times New Roman"/>
          <w:sz w:val="24"/>
          <w:szCs w:val="24"/>
        </w:rPr>
        <w:t xml:space="preserve"> extension personnel from public extension service system.</w:t>
      </w:r>
      <w:r w:rsidR="007623A1">
        <w:rPr>
          <w:rFonts w:ascii="Times New Roman" w:hAnsi="Times New Roman" w:cs="Times New Roman"/>
          <w:sz w:val="24"/>
          <w:szCs w:val="24"/>
        </w:rPr>
        <w:t xml:space="preserve"> Five extension personnel </w:t>
      </w:r>
      <w:r w:rsidR="00250F46">
        <w:rPr>
          <w:rFonts w:ascii="Times New Roman" w:hAnsi="Times New Roman" w:cs="Times New Roman"/>
          <w:sz w:val="24"/>
          <w:szCs w:val="24"/>
        </w:rPr>
        <w:t xml:space="preserve">from the list of one to respective totals </w:t>
      </w:r>
      <w:r w:rsidR="00BC1E16">
        <w:rPr>
          <w:rFonts w:ascii="Times New Roman" w:hAnsi="Times New Roman" w:cs="Times New Roman"/>
          <w:sz w:val="24"/>
          <w:szCs w:val="24"/>
        </w:rPr>
        <w:t xml:space="preserve">were selected </w:t>
      </w:r>
      <w:r w:rsidR="00250F46">
        <w:rPr>
          <w:rFonts w:ascii="Times New Roman" w:hAnsi="Times New Roman" w:cs="Times New Roman"/>
          <w:sz w:val="24"/>
          <w:szCs w:val="24"/>
        </w:rPr>
        <w:t xml:space="preserve">from </w:t>
      </w:r>
      <w:r w:rsidR="007623A1">
        <w:rPr>
          <w:rFonts w:ascii="Times New Roman" w:hAnsi="Times New Roman" w:cs="Times New Roman"/>
          <w:sz w:val="24"/>
          <w:szCs w:val="24"/>
        </w:rPr>
        <w:t>each private extension service</w:t>
      </w:r>
      <w:r w:rsidR="00250F46">
        <w:rPr>
          <w:rFonts w:ascii="Times New Roman" w:hAnsi="Times New Roman" w:cs="Times New Roman"/>
          <w:sz w:val="24"/>
          <w:szCs w:val="24"/>
        </w:rPr>
        <w:t xml:space="preserve"> system</w:t>
      </w:r>
      <w:r w:rsidR="00A34583">
        <w:rPr>
          <w:rFonts w:ascii="Times New Roman" w:hAnsi="Times New Roman" w:cs="Times New Roman"/>
          <w:sz w:val="24"/>
          <w:szCs w:val="24"/>
        </w:rPr>
        <w:t>. Thus</w:t>
      </w:r>
      <w:r w:rsidR="00BC1E16">
        <w:rPr>
          <w:rFonts w:ascii="Times New Roman" w:hAnsi="Times New Roman" w:cs="Times New Roman"/>
          <w:sz w:val="24"/>
          <w:szCs w:val="24"/>
        </w:rPr>
        <w:t>, a total of</w:t>
      </w:r>
      <w:r w:rsidR="00A34583">
        <w:rPr>
          <w:rFonts w:ascii="Times New Roman" w:hAnsi="Times New Roman" w:cs="Times New Roman"/>
          <w:sz w:val="24"/>
          <w:szCs w:val="24"/>
        </w:rPr>
        <w:t xml:space="preserve"> </w:t>
      </w:r>
      <w:r w:rsidR="001A1820">
        <w:rPr>
          <w:rFonts w:ascii="Times New Roman" w:hAnsi="Times New Roman" w:cs="Times New Roman"/>
          <w:sz w:val="24"/>
          <w:szCs w:val="24"/>
        </w:rPr>
        <w:t>forty-five</w:t>
      </w:r>
      <w:r w:rsidR="00A34583">
        <w:rPr>
          <w:rFonts w:ascii="Times New Roman" w:hAnsi="Times New Roman" w:cs="Times New Roman"/>
          <w:sz w:val="24"/>
          <w:szCs w:val="24"/>
        </w:rPr>
        <w:t xml:space="preserve"> (45) extension personnel from private extension service systems. Five extension personnel were selected </w:t>
      </w:r>
      <w:r w:rsidR="00E84E35">
        <w:rPr>
          <w:rFonts w:ascii="Times New Roman" w:hAnsi="Times New Roman" w:cs="Times New Roman"/>
          <w:sz w:val="24"/>
          <w:szCs w:val="24"/>
        </w:rPr>
        <w:t xml:space="preserve">from the list of one to </w:t>
      </w:r>
      <w:r w:rsidR="00E84E35">
        <w:rPr>
          <w:rFonts w:ascii="Times New Roman" w:hAnsi="Times New Roman" w:cs="Times New Roman"/>
          <w:sz w:val="24"/>
          <w:szCs w:val="24"/>
        </w:rPr>
        <w:lastRenderedPageBreak/>
        <w:t xml:space="preserve">respective totals </w:t>
      </w:r>
      <w:r w:rsidR="00A34583">
        <w:rPr>
          <w:rFonts w:ascii="Times New Roman" w:hAnsi="Times New Roman" w:cs="Times New Roman"/>
          <w:sz w:val="24"/>
          <w:szCs w:val="24"/>
        </w:rPr>
        <w:t>from each NGO</w:t>
      </w:r>
      <w:r w:rsidR="00E84E35">
        <w:rPr>
          <w:rFonts w:ascii="Times New Roman" w:hAnsi="Times New Roman" w:cs="Times New Roman"/>
          <w:sz w:val="24"/>
          <w:szCs w:val="24"/>
        </w:rPr>
        <w:t xml:space="preserve"> extension service system</w:t>
      </w:r>
      <w:r w:rsidR="00A34583">
        <w:rPr>
          <w:rFonts w:ascii="Times New Roman" w:hAnsi="Times New Roman" w:cs="Times New Roman"/>
          <w:sz w:val="24"/>
          <w:szCs w:val="24"/>
        </w:rPr>
        <w:t>. Thus constitute thirty (30) extension personnel from NGO extension service system.</w:t>
      </w:r>
    </w:p>
    <w:p w14:paraId="3EE0811C" w14:textId="69ED32BC" w:rsidR="00A34583" w:rsidRPr="007A4BCC" w:rsidRDefault="00A34583" w:rsidP="006E3E38">
      <w:pPr>
        <w:spacing w:line="360" w:lineRule="auto"/>
        <w:ind w:firstLine="720"/>
        <w:jc w:val="both"/>
        <w:rPr>
          <w:rFonts w:ascii="Times New Roman" w:hAnsi="Times New Roman" w:cs="Times New Roman"/>
          <w:sz w:val="24"/>
          <w:szCs w:val="24"/>
          <w:lang w:val="en-US"/>
        </w:rPr>
      </w:pPr>
      <w:r w:rsidRPr="003546D0">
        <w:rPr>
          <w:rFonts w:ascii="Times New Roman" w:hAnsi="Times New Roman" w:cs="Times New Roman"/>
          <w:sz w:val="24"/>
          <w:szCs w:val="24"/>
          <w:lang w:val="en-US"/>
        </w:rPr>
        <w:t xml:space="preserve">The data from the </w:t>
      </w:r>
      <w:r>
        <w:rPr>
          <w:rFonts w:ascii="Times New Roman" w:hAnsi="Times New Roman" w:cs="Times New Roman"/>
          <w:sz w:val="24"/>
          <w:szCs w:val="24"/>
          <w:lang w:val="en-US"/>
        </w:rPr>
        <w:t>extension personnel</w:t>
      </w:r>
      <w:r w:rsidRPr="003546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 job competence </w:t>
      </w:r>
      <w:r w:rsidRPr="003546D0">
        <w:rPr>
          <w:rFonts w:ascii="Times New Roman" w:hAnsi="Times New Roman" w:cs="Times New Roman"/>
          <w:sz w:val="24"/>
          <w:szCs w:val="24"/>
          <w:lang w:val="en-US"/>
        </w:rPr>
        <w:t>was collected with the help of</w:t>
      </w:r>
      <w:r>
        <w:rPr>
          <w:rFonts w:ascii="Times New Roman" w:hAnsi="Times New Roman" w:cs="Times New Roman"/>
          <w:sz w:val="24"/>
          <w:szCs w:val="24"/>
          <w:lang w:val="en-US"/>
        </w:rPr>
        <w:t xml:space="preserve"> closed-ended questionnaire. D</w:t>
      </w:r>
      <w:r w:rsidRPr="003546D0">
        <w:rPr>
          <w:rFonts w:ascii="Times New Roman" w:hAnsi="Times New Roman" w:cs="Times New Roman"/>
          <w:sz w:val="24"/>
          <w:szCs w:val="24"/>
          <w:lang w:val="en-US"/>
        </w:rPr>
        <w:t>ata collected was analyzed and interpretations were drawn based on resu</w:t>
      </w:r>
      <w:r>
        <w:rPr>
          <w:rFonts w:ascii="Times New Roman" w:hAnsi="Times New Roman" w:cs="Times New Roman"/>
          <w:sz w:val="24"/>
          <w:szCs w:val="24"/>
          <w:lang w:val="en-US"/>
        </w:rPr>
        <w:t xml:space="preserve">lts. Kruskal Wallis Test </w:t>
      </w:r>
      <w:r w:rsidR="00B541A3">
        <w:rPr>
          <w:rFonts w:ascii="Times New Roman" w:hAnsi="Times New Roman" w:cs="Times New Roman"/>
          <w:sz w:val="24"/>
          <w:szCs w:val="24"/>
          <w:lang w:val="en-US"/>
        </w:rPr>
        <w:t>was used for comparison of job competence across</w:t>
      </w:r>
      <w:r w:rsidR="005F54BE">
        <w:rPr>
          <w:rFonts w:ascii="Times New Roman" w:hAnsi="Times New Roman" w:cs="Times New Roman"/>
          <w:sz w:val="24"/>
          <w:szCs w:val="24"/>
          <w:lang w:val="en-US"/>
        </w:rPr>
        <w:t xml:space="preserve"> the</w:t>
      </w:r>
      <w:r w:rsidR="00B541A3">
        <w:rPr>
          <w:rFonts w:ascii="Times New Roman" w:hAnsi="Times New Roman" w:cs="Times New Roman"/>
          <w:sz w:val="24"/>
          <w:szCs w:val="24"/>
          <w:lang w:val="en-US"/>
        </w:rPr>
        <w:t xml:space="preserve"> three agricultural extension service systems</w:t>
      </w:r>
      <w:r>
        <w:rPr>
          <w:rFonts w:ascii="Times New Roman" w:hAnsi="Times New Roman" w:cs="Times New Roman"/>
          <w:sz w:val="24"/>
          <w:szCs w:val="24"/>
          <w:lang w:val="en-US"/>
        </w:rPr>
        <w:t>.</w:t>
      </w:r>
    </w:p>
    <w:p w14:paraId="221422E5" w14:textId="77777777" w:rsidR="006E3E38" w:rsidRDefault="006E3E38" w:rsidP="006E3E38">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RESULTS AND DISCUSSION</w:t>
      </w:r>
    </w:p>
    <w:p w14:paraId="75287BDB" w14:textId="244716FE" w:rsidR="006E3E38" w:rsidRDefault="006E3E38" w:rsidP="006E3E3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The data was collected from the extension personnel</w:t>
      </w:r>
      <w:r w:rsidRPr="003546D0">
        <w:rPr>
          <w:rFonts w:ascii="Times New Roman" w:hAnsi="Times New Roman" w:cs="Times New Roman"/>
          <w:sz w:val="24"/>
          <w:szCs w:val="24"/>
          <w:lang w:val="en-US"/>
        </w:rPr>
        <w:t xml:space="preserve"> </w:t>
      </w:r>
      <w:r>
        <w:rPr>
          <w:rFonts w:ascii="Times New Roman" w:hAnsi="Times New Roman" w:cs="Times New Roman"/>
          <w:sz w:val="24"/>
          <w:szCs w:val="24"/>
          <w:lang w:val="en-US"/>
        </w:rPr>
        <w:t>on job competence were analyzed, interpreted, and accordingly the following results and conclusion were drawn.</w:t>
      </w:r>
      <w:r>
        <w:rPr>
          <w:rFonts w:ascii="Times New Roman" w:hAnsi="Times New Roman" w:cs="Times New Roman"/>
          <w:sz w:val="24"/>
          <w:szCs w:val="24"/>
        </w:rPr>
        <w:t xml:space="preserve"> </w:t>
      </w:r>
    </w:p>
    <w:p w14:paraId="5F638F85" w14:textId="72D48700" w:rsidR="006E3E38" w:rsidRDefault="006E3E38" w:rsidP="006E3E38">
      <w:pPr>
        <w:widowControl w:val="0"/>
        <w:autoSpaceDE w:val="0"/>
        <w:autoSpaceDN w:val="0"/>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results presented in </w:t>
      </w:r>
      <w:r w:rsidR="00524C92">
        <w:rPr>
          <w:rFonts w:ascii="Times New Roman" w:hAnsi="Times New Roman" w:cs="Times New Roman"/>
          <w:sz w:val="24"/>
          <w:szCs w:val="24"/>
        </w:rPr>
        <w:t>t</w:t>
      </w:r>
      <w:r>
        <w:rPr>
          <w:rFonts w:ascii="Times New Roman" w:hAnsi="Times New Roman" w:cs="Times New Roman"/>
          <w:sz w:val="24"/>
          <w:szCs w:val="24"/>
        </w:rPr>
        <w:t>abl</w:t>
      </w:r>
      <w:r w:rsidR="00C049CB">
        <w:rPr>
          <w:rFonts w:ascii="Times New Roman" w:hAnsi="Times New Roman" w:cs="Times New Roman"/>
          <w:sz w:val="24"/>
          <w:szCs w:val="24"/>
        </w:rPr>
        <w:t xml:space="preserve">e </w:t>
      </w:r>
      <w:r w:rsidR="00BC1E16">
        <w:rPr>
          <w:rFonts w:ascii="Times New Roman" w:hAnsi="Times New Roman" w:cs="Times New Roman"/>
          <w:sz w:val="24"/>
          <w:szCs w:val="24"/>
        </w:rPr>
        <w:t>1.</w:t>
      </w:r>
      <w:r w:rsidR="00C049CB">
        <w:rPr>
          <w:rFonts w:ascii="Times New Roman" w:hAnsi="Times New Roman" w:cs="Times New Roman"/>
          <w:sz w:val="24"/>
          <w:szCs w:val="24"/>
        </w:rPr>
        <w:t xml:space="preserve"> </w:t>
      </w:r>
      <w:r>
        <w:rPr>
          <w:rFonts w:ascii="Times New Roman" w:hAnsi="Times New Roman" w:cs="Times New Roman"/>
          <w:sz w:val="24"/>
          <w:szCs w:val="24"/>
        </w:rPr>
        <w:t>revealed that majority of extension personnel from public extension service system i.e. 54.90 per cent of extension personnel had medium level of job competence, followed by 25.</w:t>
      </w:r>
      <w:r w:rsidR="00DE2C94">
        <w:rPr>
          <w:rFonts w:ascii="Times New Roman" w:hAnsi="Times New Roman" w:cs="Times New Roman"/>
          <w:sz w:val="24"/>
          <w:szCs w:val="24"/>
        </w:rPr>
        <w:t>50</w:t>
      </w:r>
      <w:r>
        <w:rPr>
          <w:rFonts w:ascii="Times New Roman" w:hAnsi="Times New Roman" w:cs="Times New Roman"/>
          <w:sz w:val="24"/>
          <w:szCs w:val="24"/>
        </w:rPr>
        <w:t xml:space="preserve"> per cent of extension personnel had high level of job competence and 19.</w:t>
      </w:r>
      <w:r w:rsidR="00DE2C94">
        <w:rPr>
          <w:rFonts w:ascii="Times New Roman" w:hAnsi="Times New Roman" w:cs="Times New Roman"/>
          <w:sz w:val="24"/>
          <w:szCs w:val="24"/>
        </w:rPr>
        <w:t>60</w:t>
      </w:r>
      <w:r>
        <w:rPr>
          <w:rFonts w:ascii="Times New Roman" w:hAnsi="Times New Roman" w:cs="Times New Roman"/>
          <w:sz w:val="24"/>
          <w:szCs w:val="24"/>
        </w:rPr>
        <w:t xml:space="preserve"> per cent of extension personnel had low level of job competence. The reasons for majority of extension personnel having medium to high level of job competence were</w:t>
      </w:r>
      <w:r w:rsidR="008225D1">
        <w:rPr>
          <w:rFonts w:ascii="Times New Roman" w:hAnsi="Times New Roman" w:cs="Times New Roman"/>
          <w:sz w:val="24"/>
          <w:szCs w:val="24"/>
        </w:rPr>
        <w:t xml:space="preserve">, possession of </w:t>
      </w:r>
      <w:r>
        <w:rPr>
          <w:rFonts w:ascii="Times New Roman" w:hAnsi="Times New Roman" w:cs="Times New Roman"/>
          <w:sz w:val="24"/>
          <w:szCs w:val="24"/>
        </w:rPr>
        <w:t>sound technical knowledge on important varieties of major crops grown in the district, adequate exposure to latest farming technology, knowledge on the package of practices of major crops grown in the area. The KVK subject matter specialists, DAATTC scientists, Agricultural extension officers</w:t>
      </w:r>
      <w:r w:rsidR="008225D1">
        <w:rPr>
          <w:rFonts w:ascii="Times New Roman" w:hAnsi="Times New Roman" w:cs="Times New Roman"/>
          <w:sz w:val="24"/>
          <w:szCs w:val="24"/>
        </w:rPr>
        <w:t xml:space="preserve"> and Mandal</w:t>
      </w:r>
      <w:r>
        <w:rPr>
          <w:rFonts w:ascii="Times New Roman" w:hAnsi="Times New Roman" w:cs="Times New Roman"/>
          <w:sz w:val="24"/>
          <w:szCs w:val="24"/>
        </w:rPr>
        <w:t xml:space="preserve"> Agricultural Officers had an explicit communication ability </w:t>
      </w:r>
      <w:r w:rsidR="008225D1">
        <w:rPr>
          <w:rFonts w:ascii="Times New Roman" w:hAnsi="Times New Roman" w:cs="Times New Roman"/>
          <w:sz w:val="24"/>
          <w:szCs w:val="24"/>
        </w:rPr>
        <w:t>in</w:t>
      </w:r>
      <w:r>
        <w:rPr>
          <w:rFonts w:ascii="Times New Roman" w:hAnsi="Times New Roman" w:cs="Times New Roman"/>
          <w:sz w:val="24"/>
          <w:szCs w:val="24"/>
        </w:rPr>
        <w:t xml:space="preserve"> conduct</w:t>
      </w:r>
      <w:r w:rsidR="008225D1">
        <w:rPr>
          <w:rFonts w:ascii="Times New Roman" w:hAnsi="Times New Roman" w:cs="Times New Roman"/>
          <w:sz w:val="24"/>
          <w:szCs w:val="24"/>
        </w:rPr>
        <w:t>ing</w:t>
      </w:r>
      <w:r>
        <w:rPr>
          <w:rFonts w:ascii="Times New Roman" w:hAnsi="Times New Roman" w:cs="Times New Roman"/>
          <w:sz w:val="24"/>
          <w:szCs w:val="24"/>
        </w:rPr>
        <w:t xml:space="preserve"> training and demonstrations for farmers and ad</w:t>
      </w:r>
      <w:r w:rsidR="008225D1">
        <w:rPr>
          <w:rFonts w:ascii="Times New Roman" w:hAnsi="Times New Roman" w:cs="Times New Roman"/>
          <w:sz w:val="24"/>
          <w:szCs w:val="24"/>
        </w:rPr>
        <w:t>a</w:t>
      </w:r>
      <w:r>
        <w:rPr>
          <w:rFonts w:ascii="Times New Roman" w:hAnsi="Times New Roman" w:cs="Times New Roman"/>
          <w:sz w:val="24"/>
          <w:szCs w:val="24"/>
        </w:rPr>
        <w:t xml:space="preserve">pt to the different cultural differences among the farmers. The Agricultural Officers, KVK and DAATTC heads were very empathetic, monitoring and providing corrective measures to their concerned subordinates. Majority of AEOs in the study area had legit source of information and knowledge on the problems faced by the farmers in their concerned clusters. Public extension personnel always had the exile to update their knowledge through different trainings to </w:t>
      </w:r>
      <w:r w:rsidR="00745057">
        <w:rPr>
          <w:rFonts w:ascii="Times New Roman" w:hAnsi="Times New Roman" w:cs="Times New Roman"/>
          <w:sz w:val="24"/>
          <w:szCs w:val="24"/>
        </w:rPr>
        <w:t>acquire</w:t>
      </w:r>
      <w:r>
        <w:rPr>
          <w:rFonts w:ascii="Times New Roman" w:hAnsi="Times New Roman" w:cs="Times New Roman"/>
          <w:sz w:val="24"/>
          <w:szCs w:val="24"/>
        </w:rPr>
        <w:t xml:space="preserve"> new skills.  KVK and DAATTC officials were regularly conducting OFT</w:t>
      </w:r>
      <w:r w:rsidR="00745057">
        <w:rPr>
          <w:rFonts w:ascii="Times New Roman" w:hAnsi="Times New Roman" w:cs="Times New Roman"/>
          <w:sz w:val="24"/>
          <w:szCs w:val="24"/>
        </w:rPr>
        <w:t>s</w:t>
      </w:r>
      <w:r>
        <w:rPr>
          <w:rFonts w:ascii="Times New Roman" w:hAnsi="Times New Roman" w:cs="Times New Roman"/>
          <w:sz w:val="24"/>
          <w:szCs w:val="24"/>
        </w:rPr>
        <w:t>, FLD</w:t>
      </w:r>
      <w:r w:rsidR="00745057">
        <w:rPr>
          <w:rFonts w:ascii="Times New Roman" w:hAnsi="Times New Roman" w:cs="Times New Roman"/>
          <w:sz w:val="24"/>
          <w:szCs w:val="24"/>
        </w:rPr>
        <w:t>s</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Minikits</w:t>
      </w:r>
      <w:proofErr w:type="spellEnd"/>
      <w:r>
        <w:rPr>
          <w:rFonts w:ascii="Times New Roman" w:hAnsi="Times New Roman" w:cs="Times New Roman"/>
          <w:sz w:val="24"/>
          <w:szCs w:val="24"/>
        </w:rPr>
        <w:t xml:space="preserve"> </w:t>
      </w:r>
      <w:r w:rsidR="00745057">
        <w:rPr>
          <w:rFonts w:ascii="Times New Roman" w:hAnsi="Times New Roman" w:cs="Times New Roman"/>
          <w:sz w:val="24"/>
          <w:szCs w:val="24"/>
        </w:rPr>
        <w:t>on</w:t>
      </w:r>
      <w:r>
        <w:rPr>
          <w:rFonts w:ascii="Times New Roman" w:hAnsi="Times New Roman" w:cs="Times New Roman"/>
          <w:sz w:val="24"/>
          <w:szCs w:val="24"/>
        </w:rPr>
        <w:t xml:space="preserve"> latest technologies for assessment and refinement </w:t>
      </w:r>
      <w:r w:rsidR="00745057">
        <w:rPr>
          <w:rFonts w:ascii="Times New Roman" w:hAnsi="Times New Roman" w:cs="Times New Roman"/>
          <w:sz w:val="24"/>
          <w:szCs w:val="24"/>
        </w:rPr>
        <w:t xml:space="preserve">purposes. </w:t>
      </w:r>
    </w:p>
    <w:p w14:paraId="0985CC18" w14:textId="54AEAE32" w:rsidR="006E3E38" w:rsidRDefault="006E3E38" w:rsidP="006E3E38">
      <w:pPr>
        <w:widowControl w:val="0"/>
        <w:autoSpaceDE w:val="0"/>
        <w:autoSpaceDN w:val="0"/>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Majority of extension personnel from private extension service system i.e. 46.66 per cent of extension personnel had medium level of job competence, followed by 31.11 per cent of extension personnel had low level of job competence and 22.2</w:t>
      </w:r>
      <w:r w:rsidR="00562CA9">
        <w:rPr>
          <w:rFonts w:ascii="Times New Roman" w:hAnsi="Times New Roman" w:cs="Times New Roman"/>
          <w:sz w:val="24"/>
          <w:szCs w:val="24"/>
        </w:rPr>
        <w:t>3</w:t>
      </w:r>
      <w:r>
        <w:rPr>
          <w:rFonts w:ascii="Times New Roman" w:hAnsi="Times New Roman" w:cs="Times New Roman"/>
          <w:sz w:val="24"/>
          <w:szCs w:val="24"/>
        </w:rPr>
        <w:t xml:space="preserve"> per cent of extension personnel had low level of job competence. The reasons for majority of extension personnel having medium level of job competence were</w:t>
      </w:r>
      <w:r w:rsidR="00745057">
        <w:rPr>
          <w:rFonts w:ascii="Times New Roman" w:hAnsi="Times New Roman" w:cs="Times New Roman"/>
          <w:sz w:val="24"/>
          <w:szCs w:val="24"/>
        </w:rPr>
        <w:t>,</w:t>
      </w:r>
      <w:r>
        <w:rPr>
          <w:rFonts w:ascii="Times New Roman" w:hAnsi="Times New Roman" w:cs="Times New Roman"/>
          <w:sz w:val="24"/>
          <w:szCs w:val="24"/>
        </w:rPr>
        <w:t xml:space="preserve"> </w:t>
      </w:r>
      <w:r w:rsidR="00745057">
        <w:rPr>
          <w:rFonts w:ascii="Times New Roman" w:hAnsi="Times New Roman" w:cs="Times New Roman"/>
          <w:sz w:val="24"/>
          <w:szCs w:val="24"/>
        </w:rPr>
        <w:t>their</w:t>
      </w:r>
      <w:r>
        <w:rPr>
          <w:rFonts w:ascii="Times New Roman" w:hAnsi="Times New Roman" w:cs="Times New Roman"/>
          <w:sz w:val="24"/>
          <w:szCs w:val="24"/>
        </w:rPr>
        <w:t xml:space="preserve"> knowledge about latest varieties of major crops, vegetables and chemicals of the organisation. The territory manager and marketing development officer of the private extension system had adequate communicative ability to conduct the New Product Introduction (NPI) trainings to the farmers. Technical Market Development Executive and Technical Market Development</w:t>
      </w:r>
      <w:r w:rsidR="00745057">
        <w:rPr>
          <w:rFonts w:ascii="Times New Roman" w:hAnsi="Times New Roman" w:cs="Times New Roman"/>
          <w:sz w:val="24"/>
          <w:szCs w:val="24"/>
        </w:rPr>
        <w:t xml:space="preserve"> Manager</w:t>
      </w:r>
      <w:r>
        <w:rPr>
          <w:rFonts w:ascii="Times New Roman" w:hAnsi="Times New Roman" w:cs="Times New Roman"/>
          <w:sz w:val="24"/>
          <w:szCs w:val="24"/>
        </w:rPr>
        <w:t xml:space="preserve"> were </w:t>
      </w:r>
      <w:r w:rsidR="00745057">
        <w:rPr>
          <w:rFonts w:ascii="Times New Roman" w:hAnsi="Times New Roman" w:cs="Times New Roman"/>
          <w:sz w:val="24"/>
          <w:szCs w:val="24"/>
        </w:rPr>
        <w:t>involved</w:t>
      </w:r>
      <w:r w:rsidR="00EE26B2">
        <w:rPr>
          <w:rFonts w:ascii="Times New Roman" w:hAnsi="Times New Roman" w:cs="Times New Roman"/>
          <w:sz w:val="24"/>
          <w:szCs w:val="24"/>
        </w:rPr>
        <w:t xml:space="preserve"> in </w:t>
      </w:r>
      <w:r w:rsidR="00EE26B2">
        <w:rPr>
          <w:rFonts w:ascii="Times New Roman" w:hAnsi="Times New Roman" w:cs="Times New Roman"/>
          <w:sz w:val="24"/>
          <w:szCs w:val="24"/>
        </w:rPr>
        <w:lastRenderedPageBreak/>
        <w:t>multilocational</w:t>
      </w:r>
      <w:r>
        <w:rPr>
          <w:rFonts w:ascii="Times New Roman" w:hAnsi="Times New Roman" w:cs="Times New Roman"/>
          <w:sz w:val="24"/>
          <w:szCs w:val="24"/>
        </w:rPr>
        <w:t xml:space="preserve"> trails </w:t>
      </w:r>
      <w:r w:rsidR="00EE26B2">
        <w:rPr>
          <w:rFonts w:ascii="Times New Roman" w:hAnsi="Times New Roman" w:cs="Times New Roman"/>
          <w:sz w:val="24"/>
          <w:szCs w:val="24"/>
        </w:rPr>
        <w:t>of</w:t>
      </w:r>
      <w:r>
        <w:rPr>
          <w:rFonts w:ascii="Times New Roman" w:hAnsi="Times New Roman" w:cs="Times New Roman"/>
          <w:sz w:val="24"/>
          <w:szCs w:val="24"/>
        </w:rPr>
        <w:t xml:space="preserve"> their </w:t>
      </w:r>
      <w:r w:rsidR="00EE26B2">
        <w:rPr>
          <w:rFonts w:ascii="Times New Roman" w:hAnsi="Times New Roman" w:cs="Times New Roman"/>
          <w:sz w:val="24"/>
          <w:szCs w:val="24"/>
        </w:rPr>
        <w:t xml:space="preserve">company </w:t>
      </w:r>
      <w:r>
        <w:rPr>
          <w:rFonts w:ascii="Times New Roman" w:hAnsi="Times New Roman" w:cs="Times New Roman"/>
          <w:sz w:val="24"/>
          <w:szCs w:val="24"/>
        </w:rPr>
        <w:t>seeds and chemicals in the farmer’s field. The territory manager</w:t>
      </w:r>
      <w:r w:rsidR="00EE26B2">
        <w:rPr>
          <w:rFonts w:ascii="Times New Roman" w:hAnsi="Times New Roman" w:cs="Times New Roman"/>
          <w:sz w:val="24"/>
          <w:szCs w:val="24"/>
        </w:rPr>
        <w:t>s</w:t>
      </w:r>
      <w:r>
        <w:rPr>
          <w:rFonts w:ascii="Times New Roman" w:hAnsi="Times New Roman" w:cs="Times New Roman"/>
          <w:sz w:val="24"/>
          <w:szCs w:val="24"/>
        </w:rPr>
        <w:t xml:space="preserve"> of the organisations </w:t>
      </w:r>
      <w:r w:rsidR="00EE26B2">
        <w:rPr>
          <w:rFonts w:ascii="Times New Roman" w:hAnsi="Times New Roman" w:cs="Times New Roman"/>
          <w:sz w:val="24"/>
          <w:szCs w:val="24"/>
        </w:rPr>
        <w:t>were</w:t>
      </w:r>
      <w:r>
        <w:rPr>
          <w:rFonts w:ascii="Times New Roman" w:hAnsi="Times New Roman" w:cs="Times New Roman"/>
          <w:sz w:val="24"/>
          <w:szCs w:val="24"/>
        </w:rPr>
        <w:t xml:space="preserve"> empathetic to</w:t>
      </w:r>
      <w:r w:rsidR="00EE26B2">
        <w:rPr>
          <w:rFonts w:ascii="Times New Roman" w:hAnsi="Times New Roman" w:cs="Times New Roman"/>
          <w:sz w:val="24"/>
          <w:szCs w:val="24"/>
        </w:rPr>
        <w:t>wards</w:t>
      </w:r>
      <w:r>
        <w:rPr>
          <w:rFonts w:ascii="Times New Roman" w:hAnsi="Times New Roman" w:cs="Times New Roman"/>
          <w:sz w:val="24"/>
          <w:szCs w:val="24"/>
        </w:rPr>
        <w:t xml:space="preserve"> their subordinates while conducting training and meetings with the farmers.</w:t>
      </w:r>
      <w:r w:rsidR="00EE26B2">
        <w:rPr>
          <w:rFonts w:ascii="Times New Roman" w:hAnsi="Times New Roman" w:cs="Times New Roman"/>
          <w:sz w:val="24"/>
          <w:szCs w:val="24"/>
        </w:rPr>
        <w:t xml:space="preserve"> </w:t>
      </w:r>
      <w:r w:rsidR="00DE5897">
        <w:rPr>
          <w:rFonts w:ascii="Times New Roman" w:hAnsi="Times New Roman" w:cs="Times New Roman"/>
          <w:sz w:val="24"/>
          <w:szCs w:val="24"/>
        </w:rPr>
        <w:t>W</w:t>
      </w:r>
      <w:r w:rsidR="00EE26B2">
        <w:rPr>
          <w:rFonts w:ascii="Times New Roman" w:hAnsi="Times New Roman" w:cs="Times New Roman"/>
          <w:sz w:val="24"/>
          <w:szCs w:val="24"/>
        </w:rPr>
        <w:t>hile conducting trails in the farmers’ field</w:t>
      </w:r>
      <w:r w:rsidR="00DE5897">
        <w:rPr>
          <w:rFonts w:ascii="Times New Roman" w:hAnsi="Times New Roman" w:cs="Times New Roman"/>
          <w:sz w:val="24"/>
          <w:szCs w:val="24"/>
        </w:rPr>
        <w:t>,</w:t>
      </w:r>
      <w:r>
        <w:rPr>
          <w:rFonts w:ascii="Times New Roman" w:hAnsi="Times New Roman" w:cs="Times New Roman"/>
          <w:sz w:val="24"/>
          <w:szCs w:val="24"/>
        </w:rPr>
        <w:t xml:space="preserve"> technical market development executive</w:t>
      </w:r>
      <w:r w:rsidR="00DE5897">
        <w:rPr>
          <w:rFonts w:ascii="Times New Roman" w:hAnsi="Times New Roman" w:cs="Times New Roman"/>
          <w:sz w:val="24"/>
          <w:szCs w:val="24"/>
        </w:rPr>
        <w:t>s</w:t>
      </w:r>
      <w:r>
        <w:rPr>
          <w:rFonts w:ascii="Times New Roman" w:hAnsi="Times New Roman" w:cs="Times New Roman"/>
          <w:sz w:val="24"/>
          <w:szCs w:val="24"/>
        </w:rPr>
        <w:t xml:space="preserve"> </w:t>
      </w:r>
      <w:r w:rsidR="00DE5897">
        <w:rPr>
          <w:rFonts w:ascii="Times New Roman" w:hAnsi="Times New Roman" w:cs="Times New Roman"/>
          <w:sz w:val="24"/>
          <w:szCs w:val="24"/>
        </w:rPr>
        <w:t>were</w:t>
      </w:r>
      <w:r>
        <w:rPr>
          <w:rFonts w:ascii="Times New Roman" w:hAnsi="Times New Roman" w:cs="Times New Roman"/>
          <w:sz w:val="24"/>
          <w:szCs w:val="24"/>
        </w:rPr>
        <w:t xml:space="preserve"> adaptative to the cultural differences among the farmers </w:t>
      </w:r>
    </w:p>
    <w:p w14:paraId="6CF361F9" w14:textId="77777777" w:rsidR="006E3E38" w:rsidRDefault="006E3E38" w:rsidP="006E3E38">
      <w:pPr>
        <w:widowControl w:val="0"/>
        <w:autoSpaceDE w:val="0"/>
        <w:autoSpaceDN w:val="0"/>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Probable reasons for the 31.11 per cent of extension personnel having low job competence were lack of experience in the work, lack of knowledge on the marketing channels of produce, lack of clear line of command. Most of the Marketing development officers of the organisation had education of any degree rather than Agriculture (B.Sc.).</w:t>
      </w:r>
    </w:p>
    <w:p w14:paraId="0B57F149" w14:textId="30038D9A" w:rsidR="006E3E38" w:rsidRDefault="006E3E38" w:rsidP="006E3E38">
      <w:pPr>
        <w:widowControl w:val="0"/>
        <w:autoSpaceDE w:val="0"/>
        <w:autoSpaceDN w:val="0"/>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Majority of extension personnel from NGO extension service system i.e. 43.33 per cent had medium level of job competence, followed by 30.00 per cent of extension personnel had low level of job competence and 26.6</w:t>
      </w:r>
      <w:r w:rsidR="00562CA9">
        <w:rPr>
          <w:rFonts w:ascii="Times New Roman" w:hAnsi="Times New Roman" w:cs="Times New Roman"/>
          <w:sz w:val="24"/>
          <w:szCs w:val="24"/>
        </w:rPr>
        <w:t>7</w:t>
      </w:r>
      <w:r>
        <w:rPr>
          <w:rFonts w:ascii="Times New Roman" w:hAnsi="Times New Roman" w:cs="Times New Roman"/>
          <w:sz w:val="24"/>
          <w:szCs w:val="24"/>
        </w:rPr>
        <w:t xml:space="preserve"> per cent of extension personnel had high level of job competence. The reasons for majority of extension personnel having medium level of job competence were mainly because of the commitment of the extension personnel in servicing the farming community by continues self-development, regular trainings for </w:t>
      </w:r>
      <w:r w:rsidR="000D4DC8">
        <w:rPr>
          <w:rFonts w:ascii="Times New Roman" w:hAnsi="Times New Roman" w:cs="Times New Roman"/>
          <w:sz w:val="24"/>
          <w:szCs w:val="24"/>
        </w:rPr>
        <w:t xml:space="preserve">updating the extension personnel to </w:t>
      </w:r>
      <w:r>
        <w:rPr>
          <w:rFonts w:ascii="Times New Roman" w:hAnsi="Times New Roman" w:cs="Times New Roman"/>
          <w:sz w:val="24"/>
          <w:szCs w:val="24"/>
        </w:rPr>
        <w:t>current scenario of agriculture.</w:t>
      </w:r>
      <w:r w:rsidR="00F14EC2">
        <w:rPr>
          <w:rFonts w:ascii="Times New Roman" w:hAnsi="Times New Roman" w:cs="Times New Roman"/>
          <w:sz w:val="24"/>
          <w:szCs w:val="24"/>
        </w:rPr>
        <w:t xml:space="preserve"> </w:t>
      </w:r>
      <w:r>
        <w:rPr>
          <w:rFonts w:ascii="Times New Roman" w:hAnsi="Times New Roman" w:cs="Times New Roman"/>
          <w:sz w:val="24"/>
          <w:szCs w:val="24"/>
        </w:rPr>
        <w:t>The CEO and project managers were empathetic to</w:t>
      </w:r>
      <w:r w:rsidR="000D4DC8">
        <w:rPr>
          <w:rFonts w:ascii="Times New Roman" w:hAnsi="Times New Roman" w:cs="Times New Roman"/>
          <w:sz w:val="24"/>
          <w:szCs w:val="24"/>
        </w:rPr>
        <w:t>wards</w:t>
      </w:r>
      <w:r>
        <w:rPr>
          <w:rFonts w:ascii="Times New Roman" w:hAnsi="Times New Roman" w:cs="Times New Roman"/>
          <w:sz w:val="24"/>
          <w:szCs w:val="24"/>
        </w:rPr>
        <w:t xml:space="preserve"> the field extension workers </w:t>
      </w:r>
      <w:r w:rsidR="000D4DC8">
        <w:rPr>
          <w:rFonts w:ascii="Times New Roman" w:hAnsi="Times New Roman" w:cs="Times New Roman"/>
          <w:sz w:val="24"/>
          <w:szCs w:val="24"/>
        </w:rPr>
        <w:t>and t</w:t>
      </w:r>
      <w:r>
        <w:rPr>
          <w:rFonts w:ascii="Times New Roman" w:hAnsi="Times New Roman" w:cs="Times New Roman"/>
          <w:sz w:val="24"/>
          <w:szCs w:val="24"/>
        </w:rPr>
        <w:t xml:space="preserve">he field extension workers were adaptive to the cultural differences of farmers and </w:t>
      </w:r>
      <w:r w:rsidR="008C388F">
        <w:rPr>
          <w:rFonts w:ascii="Times New Roman" w:hAnsi="Times New Roman" w:cs="Times New Roman"/>
          <w:sz w:val="24"/>
          <w:szCs w:val="24"/>
        </w:rPr>
        <w:t>we</w:t>
      </w:r>
      <w:r>
        <w:rPr>
          <w:rFonts w:ascii="Times New Roman" w:hAnsi="Times New Roman" w:cs="Times New Roman"/>
          <w:sz w:val="24"/>
          <w:szCs w:val="24"/>
        </w:rPr>
        <w:t xml:space="preserve">re given enough freedom in the work to be creative to solve the problems of farmers like marketing of produce. The extension personnel of NGO were very enthusiastic to the take initiative </w:t>
      </w:r>
      <w:r w:rsidR="009A56BA">
        <w:rPr>
          <w:rFonts w:ascii="Times New Roman" w:hAnsi="Times New Roman" w:cs="Times New Roman"/>
          <w:sz w:val="24"/>
          <w:szCs w:val="24"/>
        </w:rPr>
        <w:t>in</w:t>
      </w:r>
      <w:r>
        <w:rPr>
          <w:rFonts w:ascii="Times New Roman" w:hAnsi="Times New Roman" w:cs="Times New Roman"/>
          <w:sz w:val="24"/>
          <w:szCs w:val="24"/>
        </w:rPr>
        <w:t xml:space="preserve"> provid</w:t>
      </w:r>
      <w:r w:rsidR="009A56BA">
        <w:rPr>
          <w:rFonts w:ascii="Times New Roman" w:hAnsi="Times New Roman" w:cs="Times New Roman"/>
          <w:sz w:val="24"/>
          <w:szCs w:val="24"/>
        </w:rPr>
        <w:t>ing</w:t>
      </w:r>
      <w:r>
        <w:rPr>
          <w:rFonts w:ascii="Times New Roman" w:hAnsi="Times New Roman" w:cs="Times New Roman"/>
          <w:sz w:val="24"/>
          <w:szCs w:val="24"/>
        </w:rPr>
        <w:t xml:space="preserve"> extension services to the farmers.</w:t>
      </w:r>
      <w:r w:rsidR="009A56BA">
        <w:rPr>
          <w:rFonts w:ascii="Times New Roman" w:hAnsi="Times New Roman" w:cs="Times New Roman"/>
          <w:sz w:val="24"/>
          <w:szCs w:val="24"/>
        </w:rPr>
        <w:t xml:space="preserve"> </w:t>
      </w:r>
      <w:r>
        <w:rPr>
          <w:rFonts w:ascii="Times New Roman" w:hAnsi="Times New Roman" w:cs="Times New Roman"/>
          <w:sz w:val="24"/>
          <w:szCs w:val="24"/>
        </w:rPr>
        <w:t>Probable reasons for 30.00 per cent of extension personnel were having low level of job competence lack of expertise in agriculture because NGOs are diversified in their approach apart from agriculture. Lack of experience in extension work and insufficient training and capacity building activities for the extension personnel.</w:t>
      </w:r>
    </w:p>
    <w:p w14:paraId="47D0339E" w14:textId="1D5015B0" w:rsidR="006E3E38" w:rsidRDefault="006E3E38" w:rsidP="00524C92">
      <w:pPr>
        <w:widowControl w:val="0"/>
        <w:autoSpaceDE w:val="0"/>
        <w:autoSpaceDN w:val="0"/>
        <w:spacing w:after="0" w:line="360" w:lineRule="auto"/>
        <w:jc w:val="both"/>
        <w:rPr>
          <w:rFonts w:ascii="Times New Roman" w:hAnsi="Times New Roman" w:cs="Times New Roman"/>
          <w:b/>
          <w:bCs/>
          <w:sz w:val="24"/>
          <w:szCs w:val="24"/>
          <w:lang w:val="en-US"/>
        </w:rPr>
      </w:pPr>
      <w:r w:rsidRPr="000452DE">
        <w:rPr>
          <w:rFonts w:ascii="Times New Roman" w:hAnsi="Times New Roman" w:cs="Times New Roman"/>
          <w:b/>
          <w:bCs/>
          <w:sz w:val="24"/>
          <w:szCs w:val="24"/>
          <w:lang w:val="en-US"/>
        </w:rPr>
        <w:t>Table</w:t>
      </w:r>
      <w:r>
        <w:rPr>
          <w:rFonts w:ascii="Times New Roman" w:hAnsi="Times New Roman" w:cs="Times New Roman"/>
          <w:b/>
          <w:bCs/>
          <w:sz w:val="24"/>
          <w:szCs w:val="24"/>
          <w:lang w:val="en-US"/>
        </w:rPr>
        <w:t xml:space="preserve"> </w:t>
      </w:r>
      <w:r w:rsidR="00524C92">
        <w:rPr>
          <w:rFonts w:ascii="Times New Roman" w:hAnsi="Times New Roman" w:cs="Times New Roman"/>
          <w:b/>
          <w:bCs/>
          <w:sz w:val="24"/>
          <w:szCs w:val="24"/>
          <w:lang w:val="en-US"/>
        </w:rPr>
        <w:t>1.</w:t>
      </w:r>
      <w:r>
        <w:rPr>
          <w:rFonts w:ascii="Times New Roman" w:hAnsi="Times New Roman" w:cs="Times New Roman"/>
          <w:b/>
          <w:bCs/>
          <w:sz w:val="24"/>
          <w:szCs w:val="24"/>
          <w:lang w:val="en-US"/>
        </w:rPr>
        <w:t xml:space="preserve"> </w:t>
      </w:r>
      <w:r w:rsidRPr="000452DE">
        <w:rPr>
          <w:rFonts w:ascii="Times New Roman" w:hAnsi="Times New Roman" w:cs="Times New Roman"/>
          <w:b/>
          <w:bCs/>
          <w:sz w:val="24"/>
          <w:szCs w:val="24"/>
          <w:lang w:val="en-US"/>
        </w:rPr>
        <w:t xml:space="preserve"> Distribution of </w:t>
      </w:r>
      <w:r>
        <w:rPr>
          <w:rFonts w:ascii="Times New Roman" w:hAnsi="Times New Roman" w:cs="Times New Roman"/>
          <w:b/>
          <w:bCs/>
          <w:sz w:val="24"/>
          <w:szCs w:val="24"/>
          <w:lang w:val="en-US"/>
        </w:rPr>
        <w:t>extension personnel</w:t>
      </w:r>
      <w:r w:rsidRPr="000452DE">
        <w:rPr>
          <w:rFonts w:ascii="Times New Roman" w:hAnsi="Times New Roman" w:cs="Times New Roman"/>
          <w:b/>
          <w:bCs/>
          <w:sz w:val="24"/>
          <w:szCs w:val="24"/>
          <w:lang w:val="en-US"/>
        </w:rPr>
        <w:t xml:space="preserve"> according to their </w:t>
      </w:r>
      <w:r>
        <w:rPr>
          <w:rFonts w:ascii="Times New Roman" w:hAnsi="Times New Roman" w:cs="Times New Roman"/>
          <w:b/>
          <w:bCs/>
          <w:sz w:val="24"/>
          <w:szCs w:val="24"/>
          <w:lang w:val="en-US"/>
        </w:rPr>
        <w:t>job competence</w:t>
      </w:r>
    </w:p>
    <w:p w14:paraId="195913C9" w14:textId="38D53C3A" w:rsidR="006E3E38" w:rsidRPr="002750B8" w:rsidRDefault="006E3E38" w:rsidP="00524C92">
      <w:pPr>
        <w:widowControl w:val="0"/>
        <w:autoSpaceDE w:val="0"/>
        <w:autoSpaceDN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00524C92">
        <w:rPr>
          <w:rFonts w:ascii="Times New Roman" w:hAnsi="Times New Roman" w:cs="Times New Roman"/>
          <w:b/>
          <w:bCs/>
          <w:sz w:val="24"/>
          <w:szCs w:val="24"/>
          <w:lang w:val="en-US"/>
        </w:rPr>
        <w:tab/>
      </w:r>
      <w:r w:rsidR="00524C92">
        <w:rPr>
          <w:rFonts w:ascii="Times New Roman" w:hAnsi="Times New Roman" w:cs="Times New Roman"/>
          <w:b/>
          <w:bCs/>
          <w:sz w:val="24"/>
          <w:szCs w:val="24"/>
          <w:lang w:val="en-US"/>
        </w:rPr>
        <w:tab/>
      </w:r>
      <w:r>
        <w:rPr>
          <w:rFonts w:ascii="Times New Roman" w:hAnsi="Times New Roman" w:cs="Times New Roman"/>
          <w:b/>
          <w:bCs/>
          <w:sz w:val="24"/>
          <w:szCs w:val="24"/>
          <w:lang w:val="en-US"/>
        </w:rPr>
        <w:t xml:space="preserve">(n=126) </w:t>
      </w:r>
    </w:p>
    <w:tbl>
      <w:tblPr>
        <w:tblW w:w="99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339"/>
        <w:gridCol w:w="1380"/>
        <w:gridCol w:w="903"/>
        <w:gridCol w:w="903"/>
        <w:gridCol w:w="903"/>
        <w:gridCol w:w="903"/>
        <w:gridCol w:w="903"/>
        <w:gridCol w:w="903"/>
      </w:tblGrid>
      <w:tr w:rsidR="006E3E38" w:rsidRPr="002750B8" w14:paraId="6DF1919C" w14:textId="77777777" w:rsidTr="00524C92">
        <w:trPr>
          <w:trHeight w:val="253"/>
        </w:trPr>
        <w:tc>
          <w:tcPr>
            <w:tcW w:w="851" w:type="dxa"/>
            <w:vMerge w:val="restart"/>
          </w:tcPr>
          <w:p w14:paraId="0958C244" w14:textId="77777777" w:rsidR="006E3E38" w:rsidRPr="002750B8" w:rsidRDefault="006E3E38" w:rsidP="006E3E38">
            <w:pPr>
              <w:widowControl w:val="0"/>
              <w:autoSpaceDE w:val="0"/>
              <w:autoSpaceDN w:val="0"/>
              <w:spacing w:after="0" w:line="360" w:lineRule="auto"/>
              <w:ind w:left="110"/>
              <w:jc w:val="center"/>
              <w:rPr>
                <w:rFonts w:ascii="Times New Roman" w:eastAsia="Times New Roman" w:hAnsi="Times New Roman" w:cs="Times New Roman"/>
                <w:b/>
                <w:sz w:val="24"/>
                <w:szCs w:val="24"/>
                <w:lang w:val="en-US"/>
              </w:rPr>
            </w:pPr>
            <w:proofErr w:type="spellStart"/>
            <w:r w:rsidRPr="002750B8">
              <w:rPr>
                <w:rFonts w:ascii="Times New Roman" w:eastAsia="Times New Roman" w:hAnsi="Times New Roman" w:cs="Times New Roman"/>
                <w:b/>
                <w:sz w:val="24"/>
                <w:szCs w:val="24"/>
                <w:lang w:val="en-US"/>
              </w:rPr>
              <w:t>S.No</w:t>
            </w:r>
            <w:proofErr w:type="spellEnd"/>
            <w:r>
              <w:rPr>
                <w:rFonts w:ascii="Times New Roman" w:eastAsia="Times New Roman" w:hAnsi="Times New Roman" w:cs="Times New Roman"/>
                <w:b/>
                <w:sz w:val="24"/>
                <w:szCs w:val="24"/>
                <w:lang w:val="en-US"/>
              </w:rPr>
              <w:t>.</w:t>
            </w:r>
          </w:p>
        </w:tc>
        <w:tc>
          <w:tcPr>
            <w:tcW w:w="2339" w:type="dxa"/>
            <w:vMerge w:val="restart"/>
            <w:tcBorders>
              <w:right w:val="single" w:sz="4" w:space="0" w:color="auto"/>
            </w:tcBorders>
          </w:tcPr>
          <w:p w14:paraId="2D215FAE" w14:textId="77777777" w:rsidR="006E3E38" w:rsidRPr="002750B8" w:rsidRDefault="006E3E38" w:rsidP="006E3E38">
            <w:pPr>
              <w:widowControl w:val="0"/>
              <w:autoSpaceDE w:val="0"/>
              <w:autoSpaceDN w:val="0"/>
              <w:spacing w:after="0" w:line="360" w:lineRule="auto"/>
              <w:ind w:left="87" w:right="84"/>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Category</w:t>
            </w:r>
          </w:p>
        </w:tc>
        <w:tc>
          <w:tcPr>
            <w:tcW w:w="1380" w:type="dxa"/>
            <w:vMerge w:val="restart"/>
            <w:tcBorders>
              <w:left w:val="single" w:sz="4" w:space="0" w:color="auto"/>
            </w:tcBorders>
          </w:tcPr>
          <w:p w14:paraId="746059CB" w14:textId="77777777" w:rsidR="006E3E38" w:rsidRPr="002750B8" w:rsidRDefault="006E3E38" w:rsidP="006E3E38">
            <w:pPr>
              <w:widowControl w:val="0"/>
              <w:autoSpaceDE w:val="0"/>
              <w:autoSpaceDN w:val="0"/>
              <w:spacing w:after="0" w:line="360" w:lineRule="auto"/>
              <w:ind w:right="84"/>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Class interval</w:t>
            </w:r>
          </w:p>
        </w:tc>
        <w:tc>
          <w:tcPr>
            <w:tcW w:w="1806" w:type="dxa"/>
            <w:gridSpan w:val="2"/>
            <w:tcBorders>
              <w:bottom w:val="single" w:sz="4" w:space="0" w:color="auto"/>
              <w:right w:val="single" w:sz="4" w:space="0" w:color="auto"/>
            </w:tcBorders>
            <w:vAlign w:val="center"/>
          </w:tcPr>
          <w:p w14:paraId="2F61BACE"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Public</w:t>
            </w:r>
          </w:p>
        </w:tc>
        <w:tc>
          <w:tcPr>
            <w:tcW w:w="1806" w:type="dxa"/>
            <w:gridSpan w:val="2"/>
            <w:tcBorders>
              <w:bottom w:val="single" w:sz="4" w:space="0" w:color="auto"/>
              <w:right w:val="single" w:sz="4" w:space="0" w:color="auto"/>
            </w:tcBorders>
            <w:vAlign w:val="center"/>
          </w:tcPr>
          <w:p w14:paraId="534846A1"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Private </w:t>
            </w:r>
          </w:p>
        </w:tc>
        <w:tc>
          <w:tcPr>
            <w:tcW w:w="1806" w:type="dxa"/>
            <w:gridSpan w:val="2"/>
            <w:tcBorders>
              <w:bottom w:val="single" w:sz="4" w:space="0" w:color="auto"/>
              <w:right w:val="single" w:sz="4" w:space="0" w:color="auto"/>
            </w:tcBorders>
          </w:tcPr>
          <w:p w14:paraId="16CA6782"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NGO</w:t>
            </w:r>
          </w:p>
        </w:tc>
      </w:tr>
      <w:tr w:rsidR="006E3E38" w:rsidRPr="002750B8" w14:paraId="27FD733F" w14:textId="77777777" w:rsidTr="00524C92">
        <w:trPr>
          <w:trHeight w:val="223"/>
        </w:trPr>
        <w:tc>
          <w:tcPr>
            <w:tcW w:w="851" w:type="dxa"/>
            <w:vMerge/>
          </w:tcPr>
          <w:p w14:paraId="676BEE07" w14:textId="77777777" w:rsidR="006E3E38" w:rsidRPr="002750B8" w:rsidRDefault="006E3E38" w:rsidP="006E3E38">
            <w:pPr>
              <w:widowControl w:val="0"/>
              <w:autoSpaceDE w:val="0"/>
              <w:autoSpaceDN w:val="0"/>
              <w:spacing w:after="0" w:line="360" w:lineRule="auto"/>
              <w:ind w:left="110"/>
              <w:jc w:val="center"/>
              <w:rPr>
                <w:rFonts w:ascii="Times New Roman" w:eastAsia="Times New Roman" w:hAnsi="Times New Roman" w:cs="Times New Roman"/>
                <w:b/>
                <w:sz w:val="24"/>
                <w:szCs w:val="24"/>
                <w:lang w:val="en-US"/>
              </w:rPr>
            </w:pPr>
          </w:p>
        </w:tc>
        <w:tc>
          <w:tcPr>
            <w:tcW w:w="2339" w:type="dxa"/>
            <w:vMerge/>
            <w:tcBorders>
              <w:right w:val="single" w:sz="4" w:space="0" w:color="auto"/>
            </w:tcBorders>
          </w:tcPr>
          <w:p w14:paraId="32977329" w14:textId="77777777" w:rsidR="006E3E38" w:rsidRDefault="006E3E38" w:rsidP="006E3E38">
            <w:pPr>
              <w:widowControl w:val="0"/>
              <w:autoSpaceDE w:val="0"/>
              <w:autoSpaceDN w:val="0"/>
              <w:spacing w:after="0" w:line="360" w:lineRule="auto"/>
              <w:ind w:left="87" w:right="84"/>
              <w:rPr>
                <w:rFonts w:ascii="Times New Roman" w:eastAsia="Times New Roman" w:hAnsi="Times New Roman" w:cs="Times New Roman"/>
                <w:b/>
                <w:sz w:val="24"/>
                <w:szCs w:val="24"/>
                <w:lang w:val="en-US"/>
              </w:rPr>
            </w:pPr>
          </w:p>
        </w:tc>
        <w:tc>
          <w:tcPr>
            <w:tcW w:w="1380" w:type="dxa"/>
            <w:vMerge/>
            <w:tcBorders>
              <w:left w:val="single" w:sz="4" w:space="0" w:color="auto"/>
            </w:tcBorders>
          </w:tcPr>
          <w:p w14:paraId="7729C5F5" w14:textId="77777777" w:rsidR="006E3E38" w:rsidRDefault="006E3E38" w:rsidP="006E3E38">
            <w:pPr>
              <w:widowControl w:val="0"/>
              <w:autoSpaceDE w:val="0"/>
              <w:autoSpaceDN w:val="0"/>
              <w:spacing w:after="0" w:line="360" w:lineRule="auto"/>
              <w:ind w:left="87" w:right="84"/>
              <w:jc w:val="center"/>
              <w:rPr>
                <w:rFonts w:ascii="Times New Roman" w:eastAsia="Times New Roman" w:hAnsi="Times New Roman" w:cs="Times New Roman"/>
                <w:b/>
                <w:sz w:val="24"/>
                <w:szCs w:val="24"/>
                <w:lang w:val="en-US"/>
              </w:rPr>
            </w:pPr>
          </w:p>
        </w:tc>
        <w:tc>
          <w:tcPr>
            <w:tcW w:w="903" w:type="dxa"/>
            <w:tcBorders>
              <w:top w:val="single" w:sz="4" w:space="0" w:color="auto"/>
              <w:right w:val="single" w:sz="4" w:space="0" w:color="auto"/>
            </w:tcBorders>
            <w:vAlign w:val="center"/>
          </w:tcPr>
          <w:p w14:paraId="189C2E95"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w:t>
            </w:r>
          </w:p>
        </w:tc>
        <w:tc>
          <w:tcPr>
            <w:tcW w:w="903" w:type="dxa"/>
            <w:tcBorders>
              <w:top w:val="single" w:sz="4" w:space="0" w:color="auto"/>
              <w:right w:val="single" w:sz="4" w:space="0" w:color="auto"/>
            </w:tcBorders>
            <w:vAlign w:val="center"/>
          </w:tcPr>
          <w:p w14:paraId="3AB3D73B"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c>
          <w:tcPr>
            <w:tcW w:w="903" w:type="dxa"/>
            <w:tcBorders>
              <w:top w:val="single" w:sz="4" w:space="0" w:color="auto"/>
              <w:right w:val="single" w:sz="4" w:space="0" w:color="auto"/>
            </w:tcBorders>
            <w:vAlign w:val="center"/>
          </w:tcPr>
          <w:p w14:paraId="2054C8C1"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w:t>
            </w:r>
          </w:p>
        </w:tc>
        <w:tc>
          <w:tcPr>
            <w:tcW w:w="903" w:type="dxa"/>
            <w:tcBorders>
              <w:top w:val="single" w:sz="4" w:space="0" w:color="auto"/>
              <w:right w:val="single" w:sz="4" w:space="0" w:color="auto"/>
            </w:tcBorders>
            <w:vAlign w:val="center"/>
          </w:tcPr>
          <w:p w14:paraId="6FA6512D" w14:textId="77777777" w:rsidR="006E3E38" w:rsidRPr="002750B8" w:rsidRDefault="006E3E38" w:rsidP="006E3E38">
            <w:pPr>
              <w:widowControl w:val="0"/>
              <w:autoSpaceDE w:val="0"/>
              <w:autoSpaceDN w:val="0"/>
              <w:spacing w:after="0" w:line="360" w:lineRule="auto"/>
              <w:ind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c>
          <w:tcPr>
            <w:tcW w:w="903" w:type="dxa"/>
            <w:tcBorders>
              <w:top w:val="single" w:sz="4" w:space="0" w:color="auto"/>
              <w:right w:val="single" w:sz="4" w:space="0" w:color="auto"/>
            </w:tcBorders>
            <w:vAlign w:val="center"/>
          </w:tcPr>
          <w:p w14:paraId="5A852CF9"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w:t>
            </w:r>
          </w:p>
        </w:tc>
        <w:tc>
          <w:tcPr>
            <w:tcW w:w="903" w:type="dxa"/>
            <w:tcBorders>
              <w:top w:val="single" w:sz="4" w:space="0" w:color="auto"/>
              <w:right w:val="single" w:sz="4" w:space="0" w:color="auto"/>
            </w:tcBorders>
            <w:vAlign w:val="center"/>
          </w:tcPr>
          <w:p w14:paraId="421B2F96"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6E3E38" w:rsidRPr="002750B8" w14:paraId="4304A3AD" w14:textId="77777777" w:rsidTr="00524C92">
        <w:trPr>
          <w:trHeight w:val="475"/>
        </w:trPr>
        <w:tc>
          <w:tcPr>
            <w:tcW w:w="851" w:type="dxa"/>
          </w:tcPr>
          <w:p w14:paraId="413B04FD" w14:textId="77777777" w:rsidR="006E3E38" w:rsidRPr="002750B8" w:rsidRDefault="006E3E38" w:rsidP="006E3E38">
            <w:pPr>
              <w:widowControl w:val="0"/>
              <w:autoSpaceDE w:val="0"/>
              <w:autoSpaceDN w:val="0"/>
              <w:spacing w:after="0" w:line="360" w:lineRule="auto"/>
              <w:ind w:left="110"/>
              <w:jc w:val="center"/>
              <w:rPr>
                <w:rFonts w:ascii="Times New Roman" w:eastAsia="Times New Roman" w:hAnsi="Times New Roman" w:cs="Times New Roman"/>
                <w:sz w:val="24"/>
                <w:szCs w:val="24"/>
                <w:lang w:val="en-US"/>
              </w:rPr>
            </w:pPr>
            <w:r w:rsidRPr="002750B8">
              <w:rPr>
                <w:rFonts w:ascii="Times New Roman" w:eastAsia="Times New Roman" w:hAnsi="Times New Roman" w:cs="Times New Roman"/>
                <w:sz w:val="24"/>
                <w:szCs w:val="24"/>
                <w:lang w:val="en-US"/>
              </w:rPr>
              <w:t>1</w:t>
            </w:r>
          </w:p>
        </w:tc>
        <w:tc>
          <w:tcPr>
            <w:tcW w:w="2339" w:type="dxa"/>
            <w:tcBorders>
              <w:right w:val="single" w:sz="4" w:space="0" w:color="auto"/>
            </w:tcBorders>
          </w:tcPr>
          <w:p w14:paraId="103B343B" w14:textId="77777777" w:rsidR="006E3E38" w:rsidRPr="002750B8" w:rsidRDefault="006E3E38" w:rsidP="006E3E38">
            <w:pPr>
              <w:widowControl w:val="0"/>
              <w:autoSpaceDE w:val="0"/>
              <w:autoSpaceDN w:val="0"/>
              <w:spacing w:after="0" w:line="360" w:lineRule="auto"/>
              <w:ind w:left="87" w:right="76"/>
              <w:rPr>
                <w:rFonts w:ascii="Times New Roman" w:eastAsia="Times New Roman" w:hAnsi="Times New Roman" w:cs="Times New Roman"/>
                <w:sz w:val="24"/>
                <w:szCs w:val="24"/>
                <w:lang w:val="en-US"/>
              </w:rPr>
            </w:pPr>
            <w:r w:rsidRPr="002750B8">
              <w:rPr>
                <w:rFonts w:ascii="Times New Roman" w:eastAsia="Times New Roman" w:hAnsi="Times New Roman" w:cs="Times New Roman"/>
                <w:sz w:val="24"/>
                <w:szCs w:val="24"/>
                <w:lang w:val="en-US"/>
              </w:rPr>
              <w:t xml:space="preserve">Low level </w:t>
            </w:r>
          </w:p>
        </w:tc>
        <w:tc>
          <w:tcPr>
            <w:tcW w:w="1380" w:type="dxa"/>
            <w:tcBorders>
              <w:left w:val="single" w:sz="4" w:space="0" w:color="auto"/>
            </w:tcBorders>
          </w:tcPr>
          <w:p w14:paraId="4A4F7880" w14:textId="77777777" w:rsidR="006E3E38" w:rsidRPr="00DC7751" w:rsidRDefault="006E3E38" w:rsidP="006E3E38">
            <w:pPr>
              <w:widowControl w:val="0"/>
              <w:autoSpaceDE w:val="0"/>
              <w:autoSpaceDN w:val="0"/>
              <w:spacing w:after="0" w:line="360" w:lineRule="auto"/>
              <w:ind w:right="76"/>
              <w:jc w:val="center"/>
              <w:rPr>
                <w:rFonts w:ascii="Times New Roman" w:eastAsia="Times New Roman" w:hAnsi="Times New Roman" w:cs="Times New Roman"/>
                <w:sz w:val="24"/>
                <w:szCs w:val="24"/>
                <w:lang w:val="en-US"/>
              </w:rPr>
            </w:pPr>
            <w:r w:rsidRPr="00DC7751">
              <w:rPr>
                <w:rFonts w:ascii="Times New Roman" w:hAnsi="Times New Roman" w:cs="Times New Roman"/>
                <w:sz w:val="24"/>
                <w:szCs w:val="24"/>
              </w:rPr>
              <w:t>84 -117</w:t>
            </w:r>
          </w:p>
        </w:tc>
        <w:tc>
          <w:tcPr>
            <w:tcW w:w="903" w:type="dxa"/>
            <w:tcBorders>
              <w:right w:val="single" w:sz="4" w:space="0" w:color="auto"/>
            </w:tcBorders>
          </w:tcPr>
          <w:p w14:paraId="65CEA1C3" w14:textId="77777777" w:rsidR="006E3E38" w:rsidRPr="002750B8" w:rsidRDefault="006E3E38" w:rsidP="006E3E38">
            <w:pPr>
              <w:widowControl w:val="0"/>
              <w:autoSpaceDE w:val="0"/>
              <w:autoSpaceDN w:val="0"/>
              <w:spacing w:before="37"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903" w:type="dxa"/>
            <w:tcBorders>
              <w:left w:val="single" w:sz="4" w:space="0" w:color="auto"/>
              <w:right w:val="single" w:sz="4" w:space="0" w:color="auto"/>
            </w:tcBorders>
          </w:tcPr>
          <w:p w14:paraId="432098D2" w14:textId="77777777" w:rsidR="006E3E38" w:rsidRPr="002750B8" w:rsidRDefault="006E3E38" w:rsidP="006E3E38">
            <w:pPr>
              <w:widowControl w:val="0"/>
              <w:autoSpaceDE w:val="0"/>
              <w:autoSpaceDN w:val="0"/>
              <w:spacing w:before="37"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19.60</w:t>
            </w:r>
          </w:p>
        </w:tc>
        <w:tc>
          <w:tcPr>
            <w:tcW w:w="903" w:type="dxa"/>
            <w:tcBorders>
              <w:left w:val="single" w:sz="4" w:space="0" w:color="auto"/>
              <w:right w:val="single" w:sz="4" w:space="0" w:color="auto"/>
            </w:tcBorders>
          </w:tcPr>
          <w:p w14:paraId="5493881B"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w:t>
            </w:r>
          </w:p>
        </w:tc>
        <w:tc>
          <w:tcPr>
            <w:tcW w:w="903" w:type="dxa"/>
            <w:tcBorders>
              <w:top w:val="single" w:sz="4" w:space="0" w:color="auto"/>
              <w:left w:val="single" w:sz="4" w:space="0" w:color="auto"/>
            </w:tcBorders>
          </w:tcPr>
          <w:p w14:paraId="3AD94927"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31.11</w:t>
            </w:r>
          </w:p>
        </w:tc>
        <w:tc>
          <w:tcPr>
            <w:tcW w:w="903" w:type="dxa"/>
            <w:tcBorders>
              <w:top w:val="single" w:sz="4" w:space="0" w:color="auto"/>
              <w:left w:val="single" w:sz="4" w:space="0" w:color="auto"/>
              <w:right w:val="single" w:sz="4" w:space="0" w:color="auto"/>
            </w:tcBorders>
          </w:tcPr>
          <w:p w14:paraId="3CD832BD"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p>
        </w:tc>
        <w:tc>
          <w:tcPr>
            <w:tcW w:w="903" w:type="dxa"/>
            <w:tcBorders>
              <w:top w:val="single" w:sz="4" w:space="0" w:color="auto"/>
              <w:left w:val="single" w:sz="4" w:space="0" w:color="auto"/>
            </w:tcBorders>
          </w:tcPr>
          <w:p w14:paraId="4D1F40C5"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30.00</w:t>
            </w:r>
          </w:p>
        </w:tc>
      </w:tr>
      <w:tr w:rsidR="006E3E38" w:rsidRPr="002750B8" w14:paraId="750735D7" w14:textId="77777777" w:rsidTr="00524C92">
        <w:trPr>
          <w:trHeight w:val="520"/>
        </w:trPr>
        <w:tc>
          <w:tcPr>
            <w:tcW w:w="851" w:type="dxa"/>
          </w:tcPr>
          <w:p w14:paraId="24080315" w14:textId="77777777" w:rsidR="006E3E38" w:rsidRPr="002750B8" w:rsidRDefault="006E3E38" w:rsidP="006E3E38">
            <w:pPr>
              <w:widowControl w:val="0"/>
              <w:autoSpaceDE w:val="0"/>
              <w:autoSpaceDN w:val="0"/>
              <w:spacing w:after="0" w:line="360" w:lineRule="auto"/>
              <w:ind w:left="110"/>
              <w:jc w:val="center"/>
              <w:rPr>
                <w:rFonts w:ascii="Times New Roman" w:eastAsia="Times New Roman" w:hAnsi="Times New Roman" w:cs="Times New Roman"/>
                <w:sz w:val="24"/>
                <w:szCs w:val="24"/>
                <w:lang w:val="en-US"/>
              </w:rPr>
            </w:pPr>
            <w:r w:rsidRPr="002750B8">
              <w:rPr>
                <w:rFonts w:ascii="Times New Roman" w:eastAsia="Times New Roman" w:hAnsi="Times New Roman" w:cs="Times New Roman"/>
                <w:sz w:val="24"/>
                <w:szCs w:val="24"/>
                <w:lang w:val="en-US"/>
              </w:rPr>
              <w:t>2</w:t>
            </w:r>
          </w:p>
        </w:tc>
        <w:tc>
          <w:tcPr>
            <w:tcW w:w="2339" w:type="dxa"/>
            <w:tcBorders>
              <w:right w:val="single" w:sz="4" w:space="0" w:color="auto"/>
            </w:tcBorders>
          </w:tcPr>
          <w:p w14:paraId="626B114C" w14:textId="77777777" w:rsidR="006E3E38" w:rsidRPr="002750B8" w:rsidRDefault="006E3E38" w:rsidP="006E3E38">
            <w:pPr>
              <w:widowControl w:val="0"/>
              <w:autoSpaceDE w:val="0"/>
              <w:autoSpaceDN w:val="0"/>
              <w:spacing w:after="0" w:line="360" w:lineRule="auto"/>
              <w:ind w:left="87" w:right="76"/>
              <w:rPr>
                <w:rFonts w:ascii="Times New Roman" w:eastAsia="Times New Roman" w:hAnsi="Times New Roman" w:cs="Times New Roman"/>
                <w:sz w:val="24"/>
                <w:szCs w:val="24"/>
                <w:lang w:val="en-US"/>
              </w:rPr>
            </w:pPr>
            <w:r w:rsidRPr="002750B8">
              <w:rPr>
                <w:rFonts w:ascii="Times New Roman" w:eastAsia="Times New Roman" w:hAnsi="Times New Roman" w:cs="Times New Roman"/>
                <w:sz w:val="24"/>
                <w:szCs w:val="24"/>
                <w:lang w:val="en-US"/>
              </w:rPr>
              <w:t>Medium level</w:t>
            </w:r>
          </w:p>
        </w:tc>
        <w:tc>
          <w:tcPr>
            <w:tcW w:w="1380" w:type="dxa"/>
            <w:tcBorders>
              <w:left w:val="single" w:sz="4" w:space="0" w:color="auto"/>
            </w:tcBorders>
          </w:tcPr>
          <w:p w14:paraId="40837430" w14:textId="77777777" w:rsidR="006E3E38" w:rsidRPr="00DC7751" w:rsidRDefault="006E3E38" w:rsidP="006E3E38">
            <w:pPr>
              <w:widowControl w:val="0"/>
              <w:autoSpaceDE w:val="0"/>
              <w:autoSpaceDN w:val="0"/>
              <w:spacing w:after="0" w:line="360" w:lineRule="auto"/>
              <w:ind w:right="76"/>
              <w:jc w:val="center"/>
              <w:rPr>
                <w:rFonts w:ascii="Times New Roman" w:eastAsia="Times New Roman" w:hAnsi="Times New Roman" w:cs="Times New Roman"/>
                <w:sz w:val="24"/>
                <w:szCs w:val="24"/>
                <w:lang w:val="en-US"/>
              </w:rPr>
            </w:pPr>
            <w:r w:rsidRPr="00DC7751">
              <w:rPr>
                <w:rFonts w:ascii="Times New Roman" w:hAnsi="Times New Roman" w:cs="Times New Roman"/>
                <w:sz w:val="24"/>
                <w:szCs w:val="24"/>
              </w:rPr>
              <w:t>117 -150</w:t>
            </w:r>
          </w:p>
        </w:tc>
        <w:tc>
          <w:tcPr>
            <w:tcW w:w="903" w:type="dxa"/>
            <w:tcBorders>
              <w:right w:val="single" w:sz="4" w:space="0" w:color="auto"/>
            </w:tcBorders>
          </w:tcPr>
          <w:p w14:paraId="0E0D3EA4" w14:textId="77777777" w:rsidR="006E3E38" w:rsidRPr="002750B8" w:rsidRDefault="006E3E38" w:rsidP="006E3E38">
            <w:pPr>
              <w:widowControl w:val="0"/>
              <w:autoSpaceDE w:val="0"/>
              <w:autoSpaceDN w:val="0"/>
              <w:spacing w:before="39"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w:t>
            </w:r>
          </w:p>
        </w:tc>
        <w:tc>
          <w:tcPr>
            <w:tcW w:w="903" w:type="dxa"/>
            <w:tcBorders>
              <w:left w:val="single" w:sz="4" w:space="0" w:color="auto"/>
            </w:tcBorders>
          </w:tcPr>
          <w:p w14:paraId="2D28CDF4" w14:textId="77777777" w:rsidR="006E3E38" w:rsidRPr="002750B8" w:rsidRDefault="006E3E38" w:rsidP="006E3E38">
            <w:pPr>
              <w:widowControl w:val="0"/>
              <w:autoSpaceDE w:val="0"/>
              <w:autoSpaceDN w:val="0"/>
              <w:spacing w:before="39"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54.90</w:t>
            </w:r>
          </w:p>
        </w:tc>
        <w:tc>
          <w:tcPr>
            <w:tcW w:w="903" w:type="dxa"/>
            <w:tcBorders>
              <w:right w:val="single" w:sz="4" w:space="0" w:color="auto"/>
            </w:tcBorders>
          </w:tcPr>
          <w:p w14:paraId="1171E236" w14:textId="77777777" w:rsidR="006E3E38" w:rsidRPr="002750B8" w:rsidRDefault="006E3E38" w:rsidP="006E3E38">
            <w:pPr>
              <w:widowControl w:val="0"/>
              <w:autoSpaceDE w:val="0"/>
              <w:autoSpaceDN w:val="0"/>
              <w:spacing w:before="39"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w:t>
            </w:r>
          </w:p>
        </w:tc>
        <w:tc>
          <w:tcPr>
            <w:tcW w:w="903" w:type="dxa"/>
            <w:tcBorders>
              <w:left w:val="single" w:sz="4" w:space="0" w:color="auto"/>
            </w:tcBorders>
          </w:tcPr>
          <w:p w14:paraId="58FFD98E" w14:textId="77777777" w:rsidR="006E3E38" w:rsidRPr="002750B8" w:rsidRDefault="006E3E38" w:rsidP="006E3E38">
            <w:pPr>
              <w:widowControl w:val="0"/>
              <w:autoSpaceDE w:val="0"/>
              <w:autoSpaceDN w:val="0"/>
              <w:spacing w:before="39"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46.66</w:t>
            </w:r>
          </w:p>
        </w:tc>
        <w:tc>
          <w:tcPr>
            <w:tcW w:w="903" w:type="dxa"/>
            <w:tcBorders>
              <w:left w:val="single" w:sz="4" w:space="0" w:color="auto"/>
              <w:right w:val="single" w:sz="4" w:space="0" w:color="auto"/>
            </w:tcBorders>
          </w:tcPr>
          <w:p w14:paraId="6A49EF4E" w14:textId="77777777" w:rsidR="006E3E38" w:rsidRPr="002750B8" w:rsidRDefault="006E3E38" w:rsidP="006E3E38">
            <w:pPr>
              <w:widowControl w:val="0"/>
              <w:autoSpaceDE w:val="0"/>
              <w:autoSpaceDN w:val="0"/>
              <w:spacing w:before="39"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p>
        </w:tc>
        <w:tc>
          <w:tcPr>
            <w:tcW w:w="903" w:type="dxa"/>
            <w:tcBorders>
              <w:left w:val="single" w:sz="4" w:space="0" w:color="auto"/>
            </w:tcBorders>
          </w:tcPr>
          <w:p w14:paraId="316E718F" w14:textId="77777777" w:rsidR="006E3E38" w:rsidRPr="002750B8" w:rsidRDefault="006E3E38" w:rsidP="006E3E38">
            <w:pPr>
              <w:widowControl w:val="0"/>
              <w:autoSpaceDE w:val="0"/>
              <w:autoSpaceDN w:val="0"/>
              <w:spacing w:before="39"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43.33</w:t>
            </w:r>
          </w:p>
        </w:tc>
      </w:tr>
      <w:tr w:rsidR="006E3E38" w:rsidRPr="002750B8" w14:paraId="6A971DF2" w14:textId="77777777" w:rsidTr="00524C92">
        <w:trPr>
          <w:trHeight w:val="410"/>
        </w:trPr>
        <w:tc>
          <w:tcPr>
            <w:tcW w:w="851" w:type="dxa"/>
          </w:tcPr>
          <w:p w14:paraId="30A97078" w14:textId="77777777" w:rsidR="006E3E38" w:rsidRPr="002750B8" w:rsidRDefault="006E3E38" w:rsidP="006E3E38">
            <w:pPr>
              <w:widowControl w:val="0"/>
              <w:autoSpaceDE w:val="0"/>
              <w:autoSpaceDN w:val="0"/>
              <w:spacing w:after="0" w:line="360" w:lineRule="auto"/>
              <w:ind w:left="110"/>
              <w:jc w:val="center"/>
              <w:rPr>
                <w:rFonts w:ascii="Times New Roman" w:eastAsia="Times New Roman" w:hAnsi="Times New Roman" w:cs="Times New Roman"/>
                <w:sz w:val="24"/>
                <w:szCs w:val="24"/>
                <w:lang w:val="en-US"/>
              </w:rPr>
            </w:pPr>
            <w:r w:rsidRPr="002750B8">
              <w:rPr>
                <w:rFonts w:ascii="Times New Roman" w:eastAsia="Times New Roman" w:hAnsi="Times New Roman" w:cs="Times New Roman"/>
                <w:sz w:val="24"/>
                <w:szCs w:val="24"/>
                <w:lang w:val="en-US"/>
              </w:rPr>
              <w:t>3</w:t>
            </w:r>
          </w:p>
        </w:tc>
        <w:tc>
          <w:tcPr>
            <w:tcW w:w="2339" w:type="dxa"/>
            <w:tcBorders>
              <w:right w:val="single" w:sz="4" w:space="0" w:color="auto"/>
            </w:tcBorders>
          </w:tcPr>
          <w:p w14:paraId="6F4C6CB4" w14:textId="77777777" w:rsidR="006E3E38" w:rsidRPr="002750B8" w:rsidRDefault="006E3E38" w:rsidP="006E3E38">
            <w:pPr>
              <w:widowControl w:val="0"/>
              <w:autoSpaceDE w:val="0"/>
              <w:autoSpaceDN w:val="0"/>
              <w:spacing w:after="0" w:line="360" w:lineRule="auto"/>
              <w:ind w:left="87" w:right="76"/>
              <w:rPr>
                <w:rFonts w:ascii="Times New Roman" w:eastAsia="Times New Roman" w:hAnsi="Times New Roman" w:cs="Times New Roman"/>
                <w:sz w:val="24"/>
                <w:szCs w:val="24"/>
                <w:lang w:val="en-US"/>
              </w:rPr>
            </w:pPr>
            <w:r w:rsidRPr="002750B8">
              <w:rPr>
                <w:rFonts w:ascii="Times New Roman" w:eastAsia="Times New Roman" w:hAnsi="Times New Roman" w:cs="Times New Roman"/>
                <w:sz w:val="24"/>
                <w:szCs w:val="24"/>
                <w:lang w:val="en-US"/>
              </w:rPr>
              <w:t>High level</w:t>
            </w:r>
          </w:p>
        </w:tc>
        <w:tc>
          <w:tcPr>
            <w:tcW w:w="1380" w:type="dxa"/>
            <w:tcBorders>
              <w:left w:val="single" w:sz="4" w:space="0" w:color="auto"/>
            </w:tcBorders>
          </w:tcPr>
          <w:p w14:paraId="61F32FAC" w14:textId="77777777" w:rsidR="006E3E38" w:rsidRPr="00DC7751" w:rsidRDefault="006E3E38" w:rsidP="006E3E38">
            <w:pPr>
              <w:widowControl w:val="0"/>
              <w:autoSpaceDE w:val="0"/>
              <w:autoSpaceDN w:val="0"/>
              <w:spacing w:after="0" w:line="360" w:lineRule="auto"/>
              <w:ind w:right="76"/>
              <w:jc w:val="center"/>
              <w:rPr>
                <w:rFonts w:ascii="Times New Roman" w:eastAsia="Times New Roman" w:hAnsi="Times New Roman" w:cs="Times New Roman"/>
                <w:sz w:val="24"/>
                <w:szCs w:val="24"/>
                <w:lang w:val="en-US"/>
              </w:rPr>
            </w:pPr>
            <w:r w:rsidRPr="00DC7751">
              <w:rPr>
                <w:rFonts w:ascii="Times New Roman" w:hAnsi="Times New Roman" w:cs="Times New Roman"/>
                <w:sz w:val="24"/>
                <w:szCs w:val="24"/>
              </w:rPr>
              <w:t>150 -183</w:t>
            </w:r>
          </w:p>
        </w:tc>
        <w:tc>
          <w:tcPr>
            <w:tcW w:w="903" w:type="dxa"/>
            <w:tcBorders>
              <w:right w:val="single" w:sz="4" w:space="0" w:color="auto"/>
            </w:tcBorders>
          </w:tcPr>
          <w:p w14:paraId="4978C41B" w14:textId="77777777" w:rsidR="006E3E38" w:rsidRPr="002750B8" w:rsidRDefault="006E3E38" w:rsidP="006E3E38">
            <w:pPr>
              <w:widowControl w:val="0"/>
              <w:autoSpaceDE w:val="0"/>
              <w:autoSpaceDN w:val="0"/>
              <w:spacing w:before="37"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p>
        </w:tc>
        <w:tc>
          <w:tcPr>
            <w:tcW w:w="903" w:type="dxa"/>
            <w:tcBorders>
              <w:left w:val="single" w:sz="4" w:space="0" w:color="auto"/>
            </w:tcBorders>
          </w:tcPr>
          <w:p w14:paraId="39082BDB" w14:textId="73639E90" w:rsidR="006E3E38" w:rsidRPr="002750B8" w:rsidRDefault="006E3E38" w:rsidP="006E3E38">
            <w:pPr>
              <w:widowControl w:val="0"/>
              <w:autoSpaceDE w:val="0"/>
              <w:autoSpaceDN w:val="0"/>
              <w:spacing w:before="37"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r w:rsidR="004F1A91">
              <w:rPr>
                <w:rFonts w:ascii="Times New Roman" w:eastAsia="Times New Roman" w:hAnsi="Times New Roman" w:cs="Times New Roman"/>
                <w:sz w:val="24"/>
                <w:szCs w:val="24"/>
                <w:lang w:val="en-US"/>
              </w:rPr>
              <w:t>50</w:t>
            </w:r>
          </w:p>
        </w:tc>
        <w:tc>
          <w:tcPr>
            <w:tcW w:w="903" w:type="dxa"/>
            <w:tcBorders>
              <w:right w:val="single" w:sz="4" w:space="0" w:color="auto"/>
            </w:tcBorders>
          </w:tcPr>
          <w:p w14:paraId="0987478E"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903" w:type="dxa"/>
            <w:tcBorders>
              <w:left w:val="single" w:sz="4" w:space="0" w:color="auto"/>
            </w:tcBorders>
          </w:tcPr>
          <w:p w14:paraId="25D0C1A5" w14:textId="1DB3C0A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22.2</w:t>
            </w:r>
            <w:r w:rsidR="004F1A91">
              <w:rPr>
                <w:rFonts w:ascii="Times New Roman" w:eastAsia="Times New Roman" w:hAnsi="Times New Roman" w:cs="Times New Roman"/>
                <w:sz w:val="24"/>
                <w:szCs w:val="24"/>
                <w:lang w:val="en-US"/>
              </w:rPr>
              <w:t>3</w:t>
            </w:r>
          </w:p>
        </w:tc>
        <w:tc>
          <w:tcPr>
            <w:tcW w:w="903" w:type="dxa"/>
            <w:tcBorders>
              <w:left w:val="single" w:sz="4" w:space="0" w:color="auto"/>
              <w:right w:val="single" w:sz="4" w:space="0" w:color="auto"/>
            </w:tcBorders>
          </w:tcPr>
          <w:p w14:paraId="54A18D1D"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c>
          <w:tcPr>
            <w:tcW w:w="903" w:type="dxa"/>
            <w:tcBorders>
              <w:left w:val="single" w:sz="4" w:space="0" w:color="auto"/>
            </w:tcBorders>
          </w:tcPr>
          <w:p w14:paraId="54AF77E3" w14:textId="5B8EE938"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26.6</w:t>
            </w:r>
            <w:r w:rsidR="004F1A91">
              <w:rPr>
                <w:rFonts w:ascii="Times New Roman" w:eastAsia="Times New Roman" w:hAnsi="Times New Roman" w:cs="Times New Roman"/>
                <w:sz w:val="24"/>
                <w:szCs w:val="24"/>
                <w:lang w:val="en-US"/>
              </w:rPr>
              <w:t>7</w:t>
            </w:r>
          </w:p>
        </w:tc>
      </w:tr>
      <w:tr w:rsidR="006E3E38" w:rsidRPr="002750B8" w14:paraId="24EE17FE" w14:textId="77777777" w:rsidTr="00524C92">
        <w:trPr>
          <w:trHeight w:val="518"/>
        </w:trPr>
        <w:tc>
          <w:tcPr>
            <w:tcW w:w="851" w:type="dxa"/>
          </w:tcPr>
          <w:p w14:paraId="4264CEFD" w14:textId="77777777" w:rsidR="006E3E38" w:rsidRPr="002750B8" w:rsidRDefault="006E3E38" w:rsidP="006E3E38">
            <w:pPr>
              <w:widowControl w:val="0"/>
              <w:autoSpaceDE w:val="0"/>
              <w:autoSpaceDN w:val="0"/>
              <w:spacing w:after="0" w:line="360" w:lineRule="auto"/>
              <w:ind w:left="110"/>
              <w:jc w:val="center"/>
              <w:rPr>
                <w:rFonts w:ascii="Times New Roman" w:eastAsia="Times New Roman" w:hAnsi="Times New Roman" w:cs="Times New Roman"/>
                <w:sz w:val="24"/>
                <w:szCs w:val="24"/>
                <w:lang w:val="en-US"/>
              </w:rPr>
            </w:pPr>
          </w:p>
        </w:tc>
        <w:tc>
          <w:tcPr>
            <w:tcW w:w="2339" w:type="dxa"/>
            <w:tcBorders>
              <w:right w:val="single" w:sz="4" w:space="0" w:color="auto"/>
            </w:tcBorders>
          </w:tcPr>
          <w:p w14:paraId="3065A657" w14:textId="77777777" w:rsidR="006E3E38" w:rsidRPr="002750B8" w:rsidRDefault="006E3E38" w:rsidP="006E3E38">
            <w:pPr>
              <w:widowControl w:val="0"/>
              <w:autoSpaceDE w:val="0"/>
              <w:autoSpaceDN w:val="0"/>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2750B8">
              <w:rPr>
                <w:rFonts w:ascii="Times New Roman" w:eastAsia="Times New Roman" w:hAnsi="Times New Roman" w:cs="Times New Roman"/>
                <w:sz w:val="24"/>
                <w:szCs w:val="24"/>
                <w:lang w:val="en-US"/>
              </w:rPr>
              <w:t xml:space="preserve">Total </w:t>
            </w:r>
          </w:p>
        </w:tc>
        <w:tc>
          <w:tcPr>
            <w:tcW w:w="1380" w:type="dxa"/>
            <w:tcBorders>
              <w:left w:val="single" w:sz="4" w:space="0" w:color="auto"/>
            </w:tcBorders>
          </w:tcPr>
          <w:p w14:paraId="46AB16B2" w14:textId="77777777" w:rsidR="006E3E38" w:rsidRPr="002750B8" w:rsidRDefault="006E3E38" w:rsidP="006E3E38">
            <w:pPr>
              <w:widowControl w:val="0"/>
              <w:autoSpaceDE w:val="0"/>
              <w:autoSpaceDN w:val="0"/>
              <w:spacing w:after="0" w:line="360" w:lineRule="auto"/>
              <w:jc w:val="center"/>
              <w:rPr>
                <w:rFonts w:ascii="Times New Roman" w:eastAsia="Times New Roman" w:hAnsi="Times New Roman" w:cs="Times New Roman"/>
                <w:sz w:val="24"/>
                <w:szCs w:val="24"/>
                <w:lang w:val="en-US"/>
              </w:rPr>
            </w:pPr>
          </w:p>
        </w:tc>
        <w:tc>
          <w:tcPr>
            <w:tcW w:w="903" w:type="dxa"/>
            <w:tcBorders>
              <w:right w:val="single" w:sz="4" w:space="0" w:color="auto"/>
            </w:tcBorders>
          </w:tcPr>
          <w:p w14:paraId="2C928242" w14:textId="77777777" w:rsidR="006E3E38" w:rsidRPr="002750B8" w:rsidRDefault="006E3E38" w:rsidP="006E3E38">
            <w:pPr>
              <w:widowControl w:val="0"/>
              <w:autoSpaceDE w:val="0"/>
              <w:autoSpaceDN w:val="0"/>
              <w:spacing w:before="37"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51</w:t>
            </w:r>
          </w:p>
        </w:tc>
        <w:tc>
          <w:tcPr>
            <w:tcW w:w="903" w:type="dxa"/>
            <w:tcBorders>
              <w:left w:val="single" w:sz="4" w:space="0" w:color="auto"/>
            </w:tcBorders>
          </w:tcPr>
          <w:p w14:paraId="0B9BDE6B" w14:textId="77777777" w:rsidR="006E3E38" w:rsidRPr="002750B8" w:rsidRDefault="006E3E38" w:rsidP="006E3E38">
            <w:pPr>
              <w:widowControl w:val="0"/>
              <w:autoSpaceDE w:val="0"/>
              <w:autoSpaceDN w:val="0"/>
              <w:spacing w:before="37"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903" w:type="dxa"/>
            <w:tcBorders>
              <w:right w:val="single" w:sz="4" w:space="0" w:color="auto"/>
            </w:tcBorders>
          </w:tcPr>
          <w:p w14:paraId="75B06A70"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45</w:t>
            </w:r>
          </w:p>
        </w:tc>
        <w:tc>
          <w:tcPr>
            <w:tcW w:w="903" w:type="dxa"/>
            <w:tcBorders>
              <w:left w:val="single" w:sz="4" w:space="0" w:color="auto"/>
            </w:tcBorders>
          </w:tcPr>
          <w:p w14:paraId="0BF0340A"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903" w:type="dxa"/>
            <w:tcBorders>
              <w:left w:val="single" w:sz="4" w:space="0" w:color="auto"/>
              <w:right w:val="single" w:sz="4" w:space="0" w:color="auto"/>
            </w:tcBorders>
          </w:tcPr>
          <w:p w14:paraId="19092619"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w:t>
            </w:r>
          </w:p>
        </w:tc>
        <w:tc>
          <w:tcPr>
            <w:tcW w:w="903" w:type="dxa"/>
            <w:tcBorders>
              <w:left w:val="single" w:sz="4" w:space="0" w:color="auto"/>
            </w:tcBorders>
          </w:tcPr>
          <w:p w14:paraId="0F0744FB"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r>
    </w:tbl>
    <w:p w14:paraId="3A93E4D6" w14:textId="5DA35E3F" w:rsidR="005A0B06" w:rsidRDefault="005A0B06" w:rsidP="006E3E38">
      <w:pPr>
        <w:spacing w:line="360" w:lineRule="auto"/>
        <w:jc w:val="both"/>
        <w:rPr>
          <w:rFonts w:ascii="Times New Roman" w:hAnsi="Times New Roman" w:cs="Times New Roman"/>
          <w:sz w:val="24"/>
          <w:szCs w:val="24"/>
        </w:rPr>
      </w:pPr>
    </w:p>
    <w:p w14:paraId="2FB6B052" w14:textId="194F0782" w:rsidR="00524C92" w:rsidRPr="00DE36B0" w:rsidRDefault="009A56BA" w:rsidP="00524C9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524C92">
        <w:rPr>
          <w:rFonts w:ascii="Times New Roman" w:hAnsi="Times New Roman" w:cs="Times New Roman"/>
          <w:sz w:val="24"/>
          <w:szCs w:val="24"/>
        </w:rPr>
        <w:t>three extension service systems i.e. public, private and NGO</w:t>
      </w:r>
      <w:r>
        <w:rPr>
          <w:rFonts w:ascii="Times New Roman" w:hAnsi="Times New Roman" w:cs="Times New Roman"/>
          <w:sz w:val="24"/>
          <w:szCs w:val="24"/>
        </w:rPr>
        <w:t xml:space="preserve"> were compared</w:t>
      </w:r>
      <w:r w:rsidR="00524C92">
        <w:rPr>
          <w:rFonts w:ascii="Times New Roman" w:hAnsi="Times New Roman" w:cs="Times New Roman"/>
          <w:sz w:val="24"/>
          <w:szCs w:val="24"/>
        </w:rPr>
        <w:t xml:space="preserve"> to know</w:t>
      </w:r>
      <w:r>
        <w:rPr>
          <w:rFonts w:ascii="Times New Roman" w:hAnsi="Times New Roman" w:cs="Times New Roman"/>
          <w:sz w:val="24"/>
          <w:szCs w:val="24"/>
        </w:rPr>
        <w:t xml:space="preserve"> the</w:t>
      </w:r>
      <w:r w:rsidR="00524C92">
        <w:rPr>
          <w:rFonts w:ascii="Times New Roman" w:hAnsi="Times New Roman" w:cs="Times New Roman"/>
          <w:sz w:val="24"/>
          <w:szCs w:val="24"/>
        </w:rPr>
        <w:t xml:space="preserve"> </w:t>
      </w:r>
      <w:r>
        <w:rPr>
          <w:rFonts w:ascii="Times New Roman" w:hAnsi="Times New Roman" w:cs="Times New Roman"/>
          <w:sz w:val="24"/>
          <w:szCs w:val="24"/>
        </w:rPr>
        <w:t>existence of any</w:t>
      </w:r>
      <w:r w:rsidR="00524C92">
        <w:rPr>
          <w:rFonts w:ascii="Times New Roman" w:hAnsi="Times New Roman" w:cs="Times New Roman"/>
          <w:sz w:val="24"/>
          <w:szCs w:val="24"/>
        </w:rPr>
        <w:t xml:space="preserve"> significant difference in job competence of extension personnel. Kruskal Wallis test was used for the comparison between job competence of extension personnel </w:t>
      </w:r>
      <w:r w:rsidR="00F50D3B">
        <w:rPr>
          <w:rFonts w:ascii="Times New Roman" w:hAnsi="Times New Roman" w:cs="Times New Roman"/>
          <w:sz w:val="24"/>
          <w:szCs w:val="24"/>
        </w:rPr>
        <w:t xml:space="preserve">of </w:t>
      </w:r>
      <w:r w:rsidR="00524C92">
        <w:rPr>
          <w:rFonts w:ascii="Times New Roman" w:hAnsi="Times New Roman" w:cs="Times New Roman"/>
          <w:sz w:val="24"/>
          <w:szCs w:val="24"/>
        </w:rPr>
        <w:t xml:space="preserve">extension service systems. Since, the p-value was found to be less than 0.05, it can be inferred that there was significant difference </w:t>
      </w:r>
      <w:r w:rsidR="00C65772">
        <w:rPr>
          <w:rFonts w:ascii="Times New Roman" w:hAnsi="Times New Roman" w:cs="Times New Roman"/>
          <w:sz w:val="24"/>
          <w:szCs w:val="24"/>
        </w:rPr>
        <w:t>in job competence of extension personnel across the systems.</w:t>
      </w:r>
      <w:r w:rsidR="00524C92">
        <w:rPr>
          <w:rFonts w:ascii="Times New Roman" w:hAnsi="Times New Roman" w:cs="Times New Roman"/>
          <w:sz w:val="24"/>
          <w:szCs w:val="24"/>
        </w:rPr>
        <w:t xml:space="preserve"> Kruskal Wallis t</w:t>
      </w:r>
      <w:r w:rsidR="00524C92" w:rsidRPr="001E2CB8">
        <w:rPr>
          <w:rFonts w:ascii="Times New Roman" w:hAnsi="Times New Roman" w:cs="Times New Roman"/>
          <w:sz w:val="24"/>
          <w:szCs w:val="24"/>
        </w:rPr>
        <w:t xml:space="preserve">est statistics and its level of significance are portrayed in </w:t>
      </w:r>
      <w:r w:rsidR="00C65772">
        <w:rPr>
          <w:rFonts w:ascii="Times New Roman" w:hAnsi="Times New Roman" w:cs="Times New Roman"/>
          <w:sz w:val="24"/>
          <w:szCs w:val="24"/>
        </w:rPr>
        <w:t xml:space="preserve">table </w:t>
      </w:r>
      <w:r w:rsidR="00524C92">
        <w:rPr>
          <w:rFonts w:ascii="Times New Roman" w:hAnsi="Times New Roman" w:cs="Times New Roman"/>
          <w:sz w:val="24"/>
          <w:szCs w:val="24"/>
        </w:rPr>
        <w:t>2.</w:t>
      </w:r>
      <w:r w:rsidR="00524C92" w:rsidRPr="001E2CB8">
        <w:rPr>
          <w:rFonts w:ascii="Times New Roman" w:hAnsi="Times New Roman" w:cs="Times New Roman"/>
          <w:sz w:val="24"/>
          <w:szCs w:val="24"/>
        </w:rPr>
        <w:t xml:space="preserve"> and the results were found to be significant at p&lt;0.01 level of significance</w:t>
      </w:r>
      <w:r w:rsidR="00524C92">
        <w:rPr>
          <w:rFonts w:ascii="Times New Roman" w:hAnsi="Times New Roman" w:cs="Times New Roman"/>
          <w:sz w:val="24"/>
          <w:szCs w:val="24"/>
        </w:rPr>
        <w:t xml:space="preserve">. </w:t>
      </w:r>
    </w:p>
    <w:p w14:paraId="055CEC08" w14:textId="77777777" w:rsidR="004C203D" w:rsidRDefault="00F50D3B" w:rsidP="00E90E4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2. </w:t>
      </w:r>
      <w:r w:rsidRPr="00055919">
        <w:rPr>
          <w:rFonts w:ascii="Times New Roman" w:hAnsi="Times New Roman" w:cs="Times New Roman"/>
          <w:b/>
          <w:bCs/>
          <w:sz w:val="24"/>
          <w:szCs w:val="24"/>
        </w:rPr>
        <w:t xml:space="preserve">Kruskal Wallis test </w:t>
      </w:r>
      <w:r w:rsidRPr="00207079">
        <w:rPr>
          <w:rFonts w:ascii="Times New Roman" w:hAnsi="Times New Roman" w:cs="Times New Roman"/>
          <w:b/>
          <w:bCs/>
          <w:sz w:val="24"/>
          <w:szCs w:val="24"/>
        </w:rPr>
        <w:t xml:space="preserve">for </w:t>
      </w:r>
      <w:r w:rsidR="00E90E40">
        <w:rPr>
          <w:rFonts w:ascii="Times New Roman" w:hAnsi="Times New Roman" w:cs="Times New Roman"/>
          <w:b/>
          <w:bCs/>
          <w:sz w:val="24"/>
          <w:szCs w:val="24"/>
        </w:rPr>
        <w:t>job competence</w:t>
      </w:r>
      <w:r w:rsidRPr="00352F01">
        <w:rPr>
          <w:rFonts w:ascii="Times New Roman" w:hAnsi="Times New Roman" w:cs="Times New Roman"/>
          <w:b/>
          <w:bCs/>
          <w:sz w:val="24"/>
          <w:szCs w:val="24"/>
        </w:rPr>
        <w:t xml:space="preserve"> among farmers of public, private and NGO extension service systems</w:t>
      </w:r>
      <w:r>
        <w:rPr>
          <w:rFonts w:ascii="Times New Roman" w:hAnsi="Times New Roman" w:cs="Times New Roman"/>
          <w:b/>
          <w:bCs/>
          <w:sz w:val="24"/>
          <w:szCs w:val="24"/>
        </w:rPr>
        <w:t xml:space="preserve"> and level of </w:t>
      </w:r>
      <w:r w:rsidR="00E90E40">
        <w:rPr>
          <w:rFonts w:ascii="Times New Roman" w:hAnsi="Times New Roman" w:cs="Times New Roman"/>
          <w:b/>
          <w:bCs/>
          <w:sz w:val="24"/>
          <w:szCs w:val="24"/>
        </w:rPr>
        <w:t xml:space="preserve">significance </w:t>
      </w:r>
      <w:r w:rsidR="00E90E40">
        <w:rPr>
          <w:rFonts w:ascii="Times New Roman" w:hAnsi="Times New Roman" w:cs="Times New Roman"/>
          <w:b/>
          <w:bCs/>
          <w:sz w:val="24"/>
          <w:szCs w:val="24"/>
        </w:rPr>
        <w:tab/>
      </w:r>
      <w:r w:rsidR="00E90E40">
        <w:rPr>
          <w:rFonts w:ascii="Times New Roman" w:hAnsi="Times New Roman" w:cs="Times New Roman"/>
          <w:b/>
          <w:bCs/>
          <w:sz w:val="24"/>
          <w:szCs w:val="24"/>
        </w:rPr>
        <w:tab/>
      </w:r>
    </w:p>
    <w:p w14:paraId="6EF8CD90" w14:textId="765CCFF2" w:rsidR="00F50D3B" w:rsidRDefault="004C203D" w:rsidP="00E90E4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E90E40">
        <w:rPr>
          <w:rFonts w:ascii="Times New Roman" w:hAnsi="Times New Roman" w:cs="Times New Roman"/>
          <w:b/>
          <w:bCs/>
          <w:sz w:val="24"/>
          <w:szCs w:val="24"/>
        </w:rPr>
        <w:tab/>
      </w:r>
      <w:r w:rsidR="00E90E40">
        <w:rPr>
          <w:rFonts w:ascii="Times New Roman" w:hAnsi="Times New Roman" w:cs="Times New Roman"/>
          <w:b/>
          <w:bCs/>
          <w:sz w:val="24"/>
          <w:szCs w:val="24"/>
        </w:rPr>
        <w:tab/>
      </w:r>
      <w:r w:rsidR="00E90E40">
        <w:rPr>
          <w:rFonts w:ascii="Times New Roman" w:hAnsi="Times New Roman" w:cs="Times New Roman"/>
          <w:b/>
          <w:bCs/>
          <w:sz w:val="24"/>
          <w:szCs w:val="24"/>
        </w:rPr>
        <w:tab/>
        <w:t>(n=126)</w:t>
      </w:r>
    </w:p>
    <w:tbl>
      <w:tblPr>
        <w:tblStyle w:val="TableGrid"/>
        <w:tblW w:w="4390" w:type="dxa"/>
        <w:tblLook w:val="0000" w:firstRow="0" w:lastRow="0" w:firstColumn="0" w:lastColumn="0" w:noHBand="0" w:noVBand="0"/>
      </w:tblPr>
      <w:tblGrid>
        <w:gridCol w:w="2830"/>
        <w:gridCol w:w="1560"/>
      </w:tblGrid>
      <w:tr w:rsidR="00F50D3B" w:rsidRPr="00055919" w14:paraId="59FA6706" w14:textId="77777777">
        <w:trPr>
          <w:trHeight w:val="79"/>
        </w:trPr>
        <w:tc>
          <w:tcPr>
            <w:tcW w:w="2830" w:type="dxa"/>
            <w:vAlign w:val="center"/>
          </w:tcPr>
          <w:p w14:paraId="0A20FD41" w14:textId="77777777" w:rsidR="00F50D3B" w:rsidRPr="00B118B0" w:rsidRDefault="00F50D3B">
            <w:pPr>
              <w:jc w:val="center"/>
              <w:rPr>
                <w:rFonts w:ascii="Times New Roman" w:hAnsi="Times New Roman" w:cs="Times New Roman"/>
                <w:b/>
                <w:bCs/>
                <w:sz w:val="24"/>
                <w:szCs w:val="24"/>
              </w:rPr>
            </w:pPr>
            <w:r w:rsidRPr="00B118B0">
              <w:rPr>
                <w:rFonts w:ascii="Times New Roman" w:hAnsi="Times New Roman" w:cs="Times New Roman"/>
                <w:b/>
                <w:bCs/>
                <w:sz w:val="24"/>
                <w:szCs w:val="24"/>
              </w:rPr>
              <w:t>Chi-Square</w:t>
            </w:r>
          </w:p>
        </w:tc>
        <w:tc>
          <w:tcPr>
            <w:tcW w:w="1560" w:type="dxa"/>
            <w:vAlign w:val="center"/>
          </w:tcPr>
          <w:p w14:paraId="2EA062C8" w14:textId="0732D7DE" w:rsidR="00F50D3B" w:rsidRPr="00055919" w:rsidRDefault="00737EA0">
            <w:pPr>
              <w:jc w:val="center"/>
              <w:rPr>
                <w:rFonts w:ascii="Times New Roman" w:hAnsi="Times New Roman" w:cs="Times New Roman"/>
                <w:sz w:val="24"/>
                <w:szCs w:val="24"/>
              </w:rPr>
            </w:pPr>
            <w:r>
              <w:rPr>
                <w:rFonts w:ascii="Times New Roman" w:hAnsi="Times New Roman" w:cs="Times New Roman"/>
                <w:sz w:val="24"/>
                <w:szCs w:val="24"/>
              </w:rPr>
              <w:t>19.856</w:t>
            </w:r>
          </w:p>
        </w:tc>
      </w:tr>
      <w:tr w:rsidR="00F50D3B" w:rsidRPr="00055919" w14:paraId="2CBEB348" w14:textId="77777777">
        <w:trPr>
          <w:trHeight w:val="79"/>
        </w:trPr>
        <w:tc>
          <w:tcPr>
            <w:tcW w:w="2830" w:type="dxa"/>
            <w:vAlign w:val="center"/>
          </w:tcPr>
          <w:p w14:paraId="764F3F3F" w14:textId="77777777" w:rsidR="00F50D3B" w:rsidRPr="00B118B0" w:rsidRDefault="00F50D3B">
            <w:pPr>
              <w:jc w:val="center"/>
              <w:rPr>
                <w:rFonts w:ascii="Times New Roman" w:hAnsi="Times New Roman" w:cs="Times New Roman"/>
                <w:b/>
                <w:bCs/>
                <w:sz w:val="24"/>
                <w:szCs w:val="24"/>
              </w:rPr>
            </w:pPr>
            <w:r>
              <w:rPr>
                <w:rFonts w:ascii="Times New Roman" w:hAnsi="Times New Roman" w:cs="Times New Roman"/>
                <w:b/>
                <w:bCs/>
                <w:sz w:val="24"/>
                <w:szCs w:val="24"/>
              </w:rPr>
              <w:t>d</w:t>
            </w:r>
            <w:r w:rsidRPr="00B118B0">
              <w:rPr>
                <w:rFonts w:ascii="Times New Roman" w:hAnsi="Times New Roman" w:cs="Times New Roman"/>
                <w:b/>
                <w:bCs/>
                <w:sz w:val="24"/>
                <w:szCs w:val="24"/>
              </w:rPr>
              <w:t>f</w:t>
            </w:r>
          </w:p>
        </w:tc>
        <w:tc>
          <w:tcPr>
            <w:tcW w:w="1560" w:type="dxa"/>
            <w:vAlign w:val="center"/>
          </w:tcPr>
          <w:p w14:paraId="593A4D92" w14:textId="77777777" w:rsidR="00F50D3B" w:rsidRPr="00055919" w:rsidRDefault="00F50D3B">
            <w:pPr>
              <w:jc w:val="center"/>
              <w:rPr>
                <w:rFonts w:ascii="Times New Roman" w:hAnsi="Times New Roman" w:cs="Times New Roman"/>
                <w:sz w:val="24"/>
                <w:szCs w:val="24"/>
              </w:rPr>
            </w:pPr>
            <w:r>
              <w:rPr>
                <w:rFonts w:ascii="Times New Roman" w:hAnsi="Times New Roman" w:cs="Times New Roman"/>
                <w:sz w:val="24"/>
                <w:szCs w:val="24"/>
              </w:rPr>
              <w:t>2</w:t>
            </w:r>
          </w:p>
        </w:tc>
      </w:tr>
      <w:tr w:rsidR="00F50D3B" w:rsidRPr="00055919" w14:paraId="667F055F" w14:textId="77777777">
        <w:trPr>
          <w:trHeight w:val="79"/>
        </w:trPr>
        <w:tc>
          <w:tcPr>
            <w:tcW w:w="2830" w:type="dxa"/>
            <w:vAlign w:val="center"/>
          </w:tcPr>
          <w:p w14:paraId="2AF09172" w14:textId="77777777" w:rsidR="00F50D3B" w:rsidRPr="00B118B0" w:rsidRDefault="00F50D3B">
            <w:pPr>
              <w:jc w:val="center"/>
              <w:rPr>
                <w:rFonts w:ascii="Times New Roman" w:hAnsi="Times New Roman" w:cs="Times New Roman"/>
                <w:b/>
                <w:bCs/>
                <w:sz w:val="24"/>
                <w:szCs w:val="24"/>
              </w:rPr>
            </w:pPr>
            <w:proofErr w:type="spellStart"/>
            <w:r w:rsidRPr="00B118B0">
              <w:rPr>
                <w:rFonts w:ascii="Times New Roman" w:hAnsi="Times New Roman" w:cs="Times New Roman"/>
                <w:b/>
                <w:bCs/>
                <w:sz w:val="24"/>
                <w:szCs w:val="24"/>
              </w:rPr>
              <w:t>Asymp</w:t>
            </w:r>
            <w:proofErr w:type="spellEnd"/>
            <w:r w:rsidRPr="00B118B0">
              <w:rPr>
                <w:rFonts w:ascii="Times New Roman" w:hAnsi="Times New Roman" w:cs="Times New Roman"/>
                <w:b/>
                <w:bCs/>
                <w:sz w:val="24"/>
                <w:szCs w:val="24"/>
              </w:rPr>
              <w:t>. Sig.</w:t>
            </w:r>
          </w:p>
        </w:tc>
        <w:tc>
          <w:tcPr>
            <w:tcW w:w="1560" w:type="dxa"/>
            <w:vAlign w:val="center"/>
          </w:tcPr>
          <w:p w14:paraId="6A089668" w14:textId="64465ACC" w:rsidR="00F50D3B" w:rsidRPr="00055919" w:rsidRDefault="00F50D3B">
            <w:pPr>
              <w:jc w:val="center"/>
              <w:rPr>
                <w:rFonts w:ascii="Times New Roman" w:hAnsi="Times New Roman" w:cs="Times New Roman"/>
                <w:sz w:val="24"/>
                <w:szCs w:val="24"/>
              </w:rPr>
            </w:pPr>
            <w:r>
              <w:rPr>
                <w:rFonts w:ascii="Times New Roman" w:hAnsi="Times New Roman" w:cs="Times New Roman"/>
                <w:sz w:val="24"/>
                <w:szCs w:val="24"/>
              </w:rPr>
              <w:t>0.00</w:t>
            </w:r>
            <w:r w:rsidR="00737EA0">
              <w:rPr>
                <w:rFonts w:ascii="Times New Roman" w:hAnsi="Times New Roman" w:cs="Times New Roman"/>
                <w:sz w:val="24"/>
                <w:szCs w:val="24"/>
              </w:rPr>
              <w:t>0</w:t>
            </w:r>
          </w:p>
        </w:tc>
      </w:tr>
    </w:tbl>
    <w:tbl>
      <w:tblPr>
        <w:tblStyle w:val="ListTable3"/>
        <w:tblpPr w:leftFromText="180" w:rightFromText="180" w:vertAnchor="text" w:horzAnchor="margin" w:tblpXSpec="right" w:tblpY="-861"/>
        <w:tblW w:w="5240" w:type="dxa"/>
        <w:tblLayout w:type="fixed"/>
        <w:tblLook w:val="0000" w:firstRow="0" w:lastRow="0" w:firstColumn="0" w:lastColumn="0" w:noHBand="0" w:noVBand="0"/>
      </w:tblPr>
      <w:tblGrid>
        <w:gridCol w:w="2972"/>
        <w:gridCol w:w="709"/>
        <w:gridCol w:w="1559"/>
      </w:tblGrid>
      <w:tr w:rsidR="00F50D3B" w:rsidRPr="00B118B0" w14:paraId="1B9F98F6" w14:textId="77777777">
        <w:trPr>
          <w:cnfStyle w:val="000000100000" w:firstRow="0" w:lastRow="0" w:firstColumn="0" w:lastColumn="0" w:oddVBand="0" w:evenVBand="0" w:oddHBand="1" w:evenHBand="0" w:firstRowFirstColumn="0" w:firstRowLastColumn="0" w:lastRowFirstColumn="0" w:lastRowLastColumn="0"/>
          <w:trHeight w:val="16"/>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789EE70F" w14:textId="77777777" w:rsidR="00F50D3B" w:rsidRPr="00B118B0" w:rsidRDefault="00F50D3B">
            <w:pPr>
              <w:jc w:val="center"/>
              <w:rPr>
                <w:rFonts w:ascii="Times New Roman" w:hAnsi="Times New Roman" w:cs="Times New Roman"/>
                <w:b/>
                <w:bCs/>
                <w:sz w:val="24"/>
                <w:szCs w:val="24"/>
              </w:rPr>
            </w:pPr>
            <w:r w:rsidRPr="00B118B0">
              <w:rPr>
                <w:rFonts w:ascii="Times New Roman" w:hAnsi="Times New Roman" w:cs="Times New Roman"/>
                <w:b/>
                <w:bCs/>
                <w:sz w:val="24"/>
                <w:szCs w:val="24"/>
              </w:rPr>
              <w:t>Extension service system</w:t>
            </w:r>
          </w:p>
        </w:tc>
        <w:tc>
          <w:tcPr>
            <w:tcW w:w="709" w:type="dxa"/>
            <w:vAlign w:val="center"/>
          </w:tcPr>
          <w:p w14:paraId="0313251C" w14:textId="77777777" w:rsidR="00F50D3B" w:rsidRPr="00B118B0" w:rsidRDefault="00F50D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18B0">
              <w:rPr>
                <w:rFonts w:ascii="Times New Roman" w:hAnsi="Times New Roman" w:cs="Times New Roman"/>
                <w:b/>
                <w:bCs/>
                <w:sz w:val="24"/>
                <w:szCs w:val="24"/>
              </w:rPr>
              <w:t>n</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108363FD" w14:textId="77777777" w:rsidR="00F50D3B" w:rsidRPr="00B118B0" w:rsidRDefault="00F50D3B">
            <w:pPr>
              <w:jc w:val="center"/>
              <w:rPr>
                <w:rFonts w:ascii="Times New Roman" w:hAnsi="Times New Roman" w:cs="Times New Roman"/>
                <w:b/>
                <w:bCs/>
                <w:sz w:val="24"/>
                <w:szCs w:val="24"/>
              </w:rPr>
            </w:pPr>
            <w:r w:rsidRPr="00B118B0">
              <w:rPr>
                <w:rFonts w:ascii="Times New Roman" w:hAnsi="Times New Roman" w:cs="Times New Roman"/>
                <w:b/>
                <w:bCs/>
                <w:sz w:val="24"/>
                <w:szCs w:val="24"/>
              </w:rPr>
              <w:t>Mean rank</w:t>
            </w:r>
          </w:p>
        </w:tc>
      </w:tr>
      <w:tr w:rsidR="00F50D3B" w:rsidRPr="00B118B0" w14:paraId="7107C847" w14:textId="77777777">
        <w:trPr>
          <w:trHeight w:val="16"/>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54BBDAC0" w14:textId="77777777" w:rsidR="00F50D3B" w:rsidRPr="00B118B0" w:rsidRDefault="00F50D3B">
            <w:pPr>
              <w:jc w:val="center"/>
              <w:rPr>
                <w:rFonts w:ascii="Times New Roman" w:hAnsi="Times New Roman" w:cs="Times New Roman"/>
                <w:sz w:val="24"/>
                <w:szCs w:val="24"/>
              </w:rPr>
            </w:pPr>
            <w:r>
              <w:rPr>
                <w:rFonts w:ascii="Times New Roman" w:hAnsi="Times New Roman" w:cs="Times New Roman"/>
                <w:sz w:val="24"/>
                <w:szCs w:val="24"/>
              </w:rPr>
              <w:t>Public</w:t>
            </w:r>
          </w:p>
        </w:tc>
        <w:tc>
          <w:tcPr>
            <w:tcW w:w="709" w:type="dxa"/>
            <w:vAlign w:val="center"/>
          </w:tcPr>
          <w:p w14:paraId="45C3D93B" w14:textId="045369C5" w:rsidR="00F50D3B" w:rsidRPr="00B118B0" w:rsidRDefault="00737E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05719257" w14:textId="380BC0DB" w:rsidR="00F50D3B" w:rsidRPr="00B118B0" w:rsidRDefault="00737EA0">
            <w:pPr>
              <w:jc w:val="center"/>
              <w:rPr>
                <w:rFonts w:ascii="Times New Roman" w:hAnsi="Times New Roman" w:cs="Times New Roman"/>
                <w:sz w:val="24"/>
                <w:szCs w:val="24"/>
              </w:rPr>
            </w:pPr>
            <w:r>
              <w:rPr>
                <w:rFonts w:ascii="Times New Roman" w:hAnsi="Times New Roman" w:cs="Times New Roman"/>
                <w:sz w:val="24"/>
                <w:szCs w:val="24"/>
              </w:rPr>
              <w:t>78.95</w:t>
            </w:r>
          </w:p>
        </w:tc>
      </w:tr>
      <w:tr w:rsidR="00F50D3B" w:rsidRPr="00B118B0" w14:paraId="34819387" w14:textId="77777777">
        <w:trPr>
          <w:cnfStyle w:val="000000100000" w:firstRow="0" w:lastRow="0" w:firstColumn="0" w:lastColumn="0" w:oddVBand="0" w:evenVBand="0" w:oddHBand="1" w:evenHBand="0" w:firstRowFirstColumn="0" w:firstRowLastColumn="0" w:lastRowFirstColumn="0" w:lastRowLastColumn="0"/>
          <w:trHeight w:val="16"/>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529B403B" w14:textId="77777777" w:rsidR="00F50D3B" w:rsidRPr="00B118B0" w:rsidRDefault="00F50D3B">
            <w:pPr>
              <w:jc w:val="center"/>
              <w:rPr>
                <w:rFonts w:ascii="Times New Roman" w:hAnsi="Times New Roman" w:cs="Times New Roman"/>
                <w:sz w:val="24"/>
                <w:szCs w:val="24"/>
              </w:rPr>
            </w:pPr>
            <w:r>
              <w:rPr>
                <w:rFonts w:ascii="Times New Roman" w:hAnsi="Times New Roman" w:cs="Times New Roman"/>
                <w:sz w:val="24"/>
                <w:szCs w:val="24"/>
              </w:rPr>
              <w:t>Private</w:t>
            </w:r>
          </w:p>
        </w:tc>
        <w:tc>
          <w:tcPr>
            <w:tcW w:w="709" w:type="dxa"/>
            <w:vAlign w:val="center"/>
          </w:tcPr>
          <w:p w14:paraId="28FBFBC4" w14:textId="21074978" w:rsidR="00F50D3B" w:rsidRPr="00B118B0" w:rsidRDefault="00737E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65F649FE" w14:textId="25376BE6" w:rsidR="00F50D3B" w:rsidRPr="00B118B0" w:rsidRDefault="00737EA0">
            <w:pPr>
              <w:jc w:val="center"/>
              <w:rPr>
                <w:rFonts w:ascii="Times New Roman" w:hAnsi="Times New Roman" w:cs="Times New Roman"/>
                <w:sz w:val="24"/>
                <w:szCs w:val="24"/>
              </w:rPr>
            </w:pPr>
            <w:r>
              <w:rPr>
                <w:rFonts w:ascii="Times New Roman" w:hAnsi="Times New Roman" w:cs="Times New Roman"/>
                <w:sz w:val="24"/>
                <w:szCs w:val="24"/>
              </w:rPr>
              <w:t>60.26</w:t>
            </w:r>
          </w:p>
        </w:tc>
      </w:tr>
      <w:tr w:rsidR="00F50D3B" w:rsidRPr="00B118B0" w14:paraId="512D8DDB" w14:textId="77777777">
        <w:trPr>
          <w:trHeight w:val="16"/>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6A057E5A" w14:textId="77777777" w:rsidR="00F50D3B" w:rsidRPr="00B118B0" w:rsidRDefault="00F50D3B">
            <w:pPr>
              <w:jc w:val="center"/>
              <w:rPr>
                <w:rFonts w:ascii="Times New Roman" w:hAnsi="Times New Roman" w:cs="Times New Roman"/>
                <w:sz w:val="24"/>
                <w:szCs w:val="24"/>
              </w:rPr>
            </w:pPr>
            <w:r>
              <w:rPr>
                <w:rFonts w:ascii="Times New Roman" w:hAnsi="Times New Roman" w:cs="Times New Roman"/>
                <w:sz w:val="24"/>
                <w:szCs w:val="24"/>
              </w:rPr>
              <w:t>NGO</w:t>
            </w:r>
          </w:p>
        </w:tc>
        <w:tc>
          <w:tcPr>
            <w:tcW w:w="709" w:type="dxa"/>
            <w:vAlign w:val="center"/>
          </w:tcPr>
          <w:p w14:paraId="6FCD3A81" w14:textId="65F2063C" w:rsidR="00F50D3B" w:rsidRPr="00B118B0" w:rsidRDefault="00737E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2F4A51B6" w14:textId="4922164B" w:rsidR="00F50D3B" w:rsidRPr="00B118B0" w:rsidRDefault="00737EA0">
            <w:pPr>
              <w:jc w:val="center"/>
              <w:rPr>
                <w:rFonts w:ascii="Times New Roman" w:hAnsi="Times New Roman" w:cs="Times New Roman"/>
                <w:sz w:val="24"/>
                <w:szCs w:val="24"/>
              </w:rPr>
            </w:pPr>
            <w:r>
              <w:rPr>
                <w:rFonts w:ascii="Times New Roman" w:hAnsi="Times New Roman" w:cs="Times New Roman"/>
                <w:sz w:val="24"/>
                <w:szCs w:val="24"/>
              </w:rPr>
              <w:t>42.10</w:t>
            </w:r>
          </w:p>
        </w:tc>
      </w:tr>
    </w:tbl>
    <w:p w14:paraId="0E5C7987" w14:textId="77777777" w:rsidR="00524C92" w:rsidRDefault="00524C92" w:rsidP="006E3E38">
      <w:pPr>
        <w:spacing w:line="360" w:lineRule="auto"/>
        <w:jc w:val="both"/>
        <w:rPr>
          <w:rFonts w:ascii="Times New Roman" w:hAnsi="Times New Roman" w:cs="Times New Roman"/>
          <w:sz w:val="24"/>
          <w:szCs w:val="24"/>
        </w:rPr>
      </w:pPr>
    </w:p>
    <w:p w14:paraId="316D4BD1" w14:textId="77777777" w:rsidR="009A56BA" w:rsidRDefault="009A56BA" w:rsidP="004C203D">
      <w:pPr>
        <w:spacing w:after="0" w:line="240" w:lineRule="auto"/>
        <w:jc w:val="both"/>
        <w:rPr>
          <w:rFonts w:ascii="Times New Roman" w:hAnsi="Times New Roman" w:cs="Times New Roman"/>
          <w:b/>
          <w:bCs/>
          <w:sz w:val="24"/>
          <w:szCs w:val="24"/>
        </w:rPr>
      </w:pPr>
    </w:p>
    <w:p w14:paraId="31E015A4" w14:textId="30ECE42C" w:rsidR="004C203D" w:rsidRDefault="00E90E40" w:rsidP="004C203D">
      <w:pPr>
        <w:spacing w:after="0" w:line="240" w:lineRule="auto"/>
        <w:jc w:val="both"/>
        <w:rPr>
          <w:rFonts w:ascii="Times New Roman" w:hAnsi="Times New Roman" w:cs="Times New Roman"/>
          <w:b/>
          <w:bCs/>
          <w:sz w:val="24"/>
          <w:szCs w:val="24"/>
        </w:rPr>
      </w:pPr>
      <w:r w:rsidRPr="00E90E40">
        <w:rPr>
          <w:rFonts w:ascii="Times New Roman" w:hAnsi="Times New Roman" w:cs="Times New Roman"/>
          <w:b/>
          <w:bCs/>
          <w:sz w:val="24"/>
          <w:szCs w:val="24"/>
        </w:rPr>
        <w:t xml:space="preserve">Table 3. 1v1 </w:t>
      </w:r>
      <w:r>
        <w:rPr>
          <w:rFonts w:ascii="Times New Roman" w:hAnsi="Times New Roman" w:cs="Times New Roman"/>
          <w:b/>
          <w:bCs/>
          <w:sz w:val="24"/>
          <w:szCs w:val="24"/>
        </w:rPr>
        <w:t>C</w:t>
      </w:r>
      <w:r w:rsidRPr="00E90E40">
        <w:rPr>
          <w:rFonts w:ascii="Times New Roman" w:hAnsi="Times New Roman" w:cs="Times New Roman"/>
          <w:b/>
          <w:bCs/>
          <w:sz w:val="24"/>
          <w:szCs w:val="24"/>
        </w:rPr>
        <w:t>omparison of job competence of extension personnel across three extension service systems</w:t>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r>
    </w:p>
    <w:p w14:paraId="59E158BE" w14:textId="5F798C93" w:rsidR="00E90E40" w:rsidRPr="00E90E40" w:rsidRDefault="004C203D" w:rsidP="004C203D">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t>(n=126)</w:t>
      </w:r>
    </w:p>
    <w:tbl>
      <w:tblPr>
        <w:tblStyle w:val="TableGrid"/>
        <w:tblW w:w="0" w:type="auto"/>
        <w:tblLook w:val="04A0" w:firstRow="1" w:lastRow="0" w:firstColumn="1" w:lastColumn="0" w:noHBand="0" w:noVBand="1"/>
      </w:tblPr>
      <w:tblGrid>
        <w:gridCol w:w="1895"/>
        <w:gridCol w:w="1895"/>
        <w:gridCol w:w="1895"/>
        <w:gridCol w:w="2532"/>
        <w:gridCol w:w="1701"/>
      </w:tblGrid>
      <w:tr w:rsidR="00E90E40" w:rsidRPr="00026F5A" w14:paraId="7AC1C34D" w14:textId="77777777" w:rsidTr="00D80D09">
        <w:trPr>
          <w:trHeight w:val="556"/>
        </w:trPr>
        <w:tc>
          <w:tcPr>
            <w:tcW w:w="1895" w:type="dxa"/>
            <w:vAlign w:val="center"/>
          </w:tcPr>
          <w:p w14:paraId="56BD5A7C" w14:textId="77777777" w:rsidR="00E90E40" w:rsidRPr="00026F5A" w:rsidRDefault="00E90E40" w:rsidP="004C203D">
            <w:pPr>
              <w:spacing w:line="276" w:lineRule="auto"/>
              <w:jc w:val="center"/>
              <w:rPr>
                <w:rFonts w:ascii="Times New Roman" w:hAnsi="Times New Roman" w:cs="Times New Roman"/>
                <w:b/>
                <w:bCs/>
                <w:sz w:val="24"/>
                <w:szCs w:val="24"/>
              </w:rPr>
            </w:pPr>
            <w:r w:rsidRPr="00026F5A">
              <w:rPr>
                <w:rFonts w:ascii="Times New Roman" w:hAnsi="Times New Roman" w:cs="Times New Roman"/>
                <w:b/>
                <w:bCs/>
                <w:sz w:val="24"/>
                <w:szCs w:val="24"/>
              </w:rPr>
              <w:t>1v1</w:t>
            </w:r>
          </w:p>
        </w:tc>
        <w:tc>
          <w:tcPr>
            <w:tcW w:w="1895" w:type="dxa"/>
            <w:vAlign w:val="center"/>
          </w:tcPr>
          <w:p w14:paraId="394537E4" w14:textId="77777777" w:rsidR="00E90E40" w:rsidRPr="00026F5A" w:rsidRDefault="00E90E40" w:rsidP="004C203D">
            <w:pPr>
              <w:spacing w:line="276" w:lineRule="auto"/>
              <w:jc w:val="center"/>
              <w:rPr>
                <w:rFonts w:ascii="Times New Roman" w:hAnsi="Times New Roman" w:cs="Times New Roman"/>
                <w:b/>
                <w:bCs/>
                <w:sz w:val="24"/>
                <w:szCs w:val="24"/>
              </w:rPr>
            </w:pPr>
            <w:r w:rsidRPr="00026F5A">
              <w:rPr>
                <w:rFonts w:ascii="Times New Roman" w:hAnsi="Times New Roman" w:cs="Times New Roman"/>
                <w:b/>
                <w:bCs/>
                <w:sz w:val="24"/>
                <w:szCs w:val="24"/>
              </w:rPr>
              <w:t>Test statistic</w:t>
            </w:r>
          </w:p>
        </w:tc>
        <w:tc>
          <w:tcPr>
            <w:tcW w:w="1895" w:type="dxa"/>
            <w:vAlign w:val="center"/>
          </w:tcPr>
          <w:p w14:paraId="2F7DEE6F" w14:textId="77777777" w:rsidR="00E90E40" w:rsidRPr="00026F5A" w:rsidRDefault="00E90E40" w:rsidP="004C203D">
            <w:pPr>
              <w:spacing w:line="276" w:lineRule="auto"/>
              <w:jc w:val="center"/>
              <w:rPr>
                <w:rFonts w:ascii="Times New Roman" w:hAnsi="Times New Roman" w:cs="Times New Roman"/>
                <w:b/>
                <w:bCs/>
                <w:sz w:val="24"/>
                <w:szCs w:val="24"/>
              </w:rPr>
            </w:pPr>
            <w:r w:rsidRPr="00026F5A">
              <w:rPr>
                <w:rFonts w:ascii="Times New Roman" w:hAnsi="Times New Roman" w:cs="Times New Roman"/>
                <w:b/>
                <w:bCs/>
                <w:sz w:val="24"/>
                <w:szCs w:val="24"/>
              </w:rPr>
              <w:t>Std. Error</w:t>
            </w:r>
          </w:p>
        </w:tc>
        <w:tc>
          <w:tcPr>
            <w:tcW w:w="2532" w:type="dxa"/>
            <w:vAlign w:val="center"/>
          </w:tcPr>
          <w:p w14:paraId="0D30F28B" w14:textId="3BD73C4C" w:rsidR="00E90E40" w:rsidRPr="004C203D" w:rsidRDefault="00E90E40" w:rsidP="004C203D">
            <w:pPr>
              <w:spacing w:line="276" w:lineRule="auto"/>
              <w:jc w:val="center"/>
              <w:rPr>
                <w:rFonts w:ascii="Times New Roman" w:hAnsi="Times New Roman" w:cs="Times New Roman"/>
                <w:b/>
                <w:bCs/>
              </w:rPr>
            </w:pPr>
            <w:r w:rsidRPr="004C203D">
              <w:rPr>
                <w:rFonts w:ascii="Times New Roman" w:hAnsi="Times New Roman" w:cs="Times New Roman"/>
                <w:b/>
                <w:bCs/>
                <w:sz w:val="24"/>
                <w:szCs w:val="24"/>
              </w:rPr>
              <w:t>Std. Test</w:t>
            </w:r>
            <w:r w:rsidR="004C203D" w:rsidRPr="004C203D">
              <w:rPr>
                <w:rFonts w:ascii="Times New Roman" w:hAnsi="Times New Roman" w:cs="Times New Roman"/>
                <w:b/>
                <w:bCs/>
                <w:sz w:val="24"/>
                <w:szCs w:val="24"/>
              </w:rPr>
              <w:t xml:space="preserve"> </w:t>
            </w:r>
            <w:r w:rsidRPr="004C203D">
              <w:rPr>
                <w:rFonts w:ascii="Times New Roman" w:hAnsi="Times New Roman" w:cs="Times New Roman"/>
                <w:b/>
                <w:bCs/>
                <w:sz w:val="24"/>
                <w:szCs w:val="24"/>
              </w:rPr>
              <w:t>Statistic</w:t>
            </w:r>
          </w:p>
        </w:tc>
        <w:tc>
          <w:tcPr>
            <w:tcW w:w="1701" w:type="dxa"/>
            <w:vAlign w:val="center"/>
          </w:tcPr>
          <w:p w14:paraId="29D56649" w14:textId="77777777" w:rsidR="00E90E40" w:rsidRPr="00026F5A" w:rsidRDefault="00E90E40" w:rsidP="004C203D">
            <w:pPr>
              <w:spacing w:line="276" w:lineRule="auto"/>
              <w:jc w:val="center"/>
              <w:rPr>
                <w:rFonts w:ascii="Times New Roman" w:hAnsi="Times New Roman" w:cs="Times New Roman"/>
                <w:b/>
                <w:bCs/>
                <w:sz w:val="24"/>
                <w:szCs w:val="24"/>
              </w:rPr>
            </w:pPr>
            <w:r w:rsidRPr="00026F5A">
              <w:rPr>
                <w:rFonts w:ascii="Times New Roman" w:hAnsi="Times New Roman" w:cs="Times New Roman"/>
                <w:b/>
                <w:bCs/>
                <w:sz w:val="24"/>
                <w:szCs w:val="24"/>
              </w:rPr>
              <w:t>Sig.</w:t>
            </w:r>
          </w:p>
        </w:tc>
      </w:tr>
      <w:tr w:rsidR="00E90E40" w:rsidRPr="00026F5A" w14:paraId="53F09DB2" w14:textId="77777777" w:rsidTr="00D80D09">
        <w:trPr>
          <w:trHeight w:val="556"/>
        </w:trPr>
        <w:tc>
          <w:tcPr>
            <w:tcW w:w="1895" w:type="dxa"/>
            <w:vAlign w:val="center"/>
          </w:tcPr>
          <w:p w14:paraId="766E576E" w14:textId="77777777" w:rsidR="00E90E40" w:rsidRPr="004C203D" w:rsidRDefault="00E90E40" w:rsidP="004C203D">
            <w:pPr>
              <w:jc w:val="center"/>
              <w:rPr>
                <w:rFonts w:ascii="Times New Roman" w:hAnsi="Times New Roman" w:cs="Times New Roman"/>
                <w:b/>
                <w:bCs/>
                <w:i/>
                <w:iCs/>
                <w:sz w:val="24"/>
                <w:szCs w:val="24"/>
              </w:rPr>
            </w:pPr>
            <w:r w:rsidRPr="004C203D">
              <w:rPr>
                <w:rFonts w:ascii="Times New Roman" w:hAnsi="Times New Roman" w:cs="Times New Roman"/>
                <w:b/>
                <w:bCs/>
                <w:i/>
                <w:iCs/>
                <w:sz w:val="24"/>
                <w:szCs w:val="24"/>
              </w:rPr>
              <w:t>Public-NGO</w:t>
            </w:r>
          </w:p>
        </w:tc>
        <w:tc>
          <w:tcPr>
            <w:tcW w:w="1895" w:type="dxa"/>
            <w:vAlign w:val="center"/>
          </w:tcPr>
          <w:p w14:paraId="021D1DE9"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36.851</w:t>
            </w:r>
          </w:p>
        </w:tc>
        <w:tc>
          <w:tcPr>
            <w:tcW w:w="1895" w:type="dxa"/>
            <w:vAlign w:val="center"/>
          </w:tcPr>
          <w:p w14:paraId="32112C5E"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8.388</w:t>
            </w:r>
          </w:p>
        </w:tc>
        <w:tc>
          <w:tcPr>
            <w:tcW w:w="2532" w:type="dxa"/>
            <w:vAlign w:val="center"/>
          </w:tcPr>
          <w:p w14:paraId="57DFD8E2"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4.393</w:t>
            </w:r>
            <w:r>
              <w:rPr>
                <w:rFonts w:ascii="Times New Roman" w:hAnsi="Times New Roman" w:cs="Times New Roman"/>
                <w:sz w:val="24"/>
                <w:szCs w:val="24"/>
              </w:rPr>
              <w:t>**</w:t>
            </w:r>
          </w:p>
        </w:tc>
        <w:tc>
          <w:tcPr>
            <w:tcW w:w="1701" w:type="dxa"/>
            <w:vAlign w:val="center"/>
          </w:tcPr>
          <w:p w14:paraId="41903290"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.000</w:t>
            </w:r>
          </w:p>
        </w:tc>
      </w:tr>
      <w:tr w:rsidR="00E90E40" w:rsidRPr="00026F5A" w14:paraId="0E341F7D" w14:textId="77777777" w:rsidTr="00D80D09">
        <w:trPr>
          <w:trHeight w:val="585"/>
        </w:trPr>
        <w:tc>
          <w:tcPr>
            <w:tcW w:w="1895" w:type="dxa"/>
            <w:vAlign w:val="center"/>
          </w:tcPr>
          <w:p w14:paraId="50DE9845" w14:textId="77777777" w:rsidR="00E90E40" w:rsidRPr="004C203D" w:rsidRDefault="00E90E40" w:rsidP="004C203D">
            <w:pPr>
              <w:jc w:val="center"/>
              <w:rPr>
                <w:rFonts w:ascii="Times New Roman" w:hAnsi="Times New Roman" w:cs="Times New Roman"/>
                <w:b/>
                <w:bCs/>
                <w:i/>
                <w:iCs/>
                <w:sz w:val="24"/>
                <w:szCs w:val="24"/>
              </w:rPr>
            </w:pPr>
            <w:r w:rsidRPr="004C203D">
              <w:rPr>
                <w:rFonts w:ascii="Times New Roman" w:hAnsi="Times New Roman" w:cs="Times New Roman"/>
                <w:b/>
                <w:bCs/>
                <w:i/>
                <w:iCs/>
                <w:sz w:val="24"/>
                <w:szCs w:val="24"/>
              </w:rPr>
              <w:t>Public-Private</w:t>
            </w:r>
          </w:p>
        </w:tc>
        <w:tc>
          <w:tcPr>
            <w:tcW w:w="1895" w:type="dxa"/>
            <w:vAlign w:val="center"/>
          </w:tcPr>
          <w:p w14:paraId="06846A68"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18.695</w:t>
            </w:r>
          </w:p>
        </w:tc>
        <w:tc>
          <w:tcPr>
            <w:tcW w:w="1895" w:type="dxa"/>
            <w:vAlign w:val="center"/>
          </w:tcPr>
          <w:p w14:paraId="20F2DB5E"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7.456</w:t>
            </w:r>
          </w:p>
        </w:tc>
        <w:tc>
          <w:tcPr>
            <w:tcW w:w="2532" w:type="dxa"/>
            <w:vAlign w:val="center"/>
          </w:tcPr>
          <w:p w14:paraId="1FD678D8"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2.507</w:t>
            </w:r>
            <w:r>
              <w:rPr>
                <w:rFonts w:ascii="Times New Roman" w:hAnsi="Times New Roman" w:cs="Times New Roman"/>
                <w:sz w:val="24"/>
                <w:szCs w:val="24"/>
              </w:rPr>
              <w:t>**</w:t>
            </w:r>
          </w:p>
        </w:tc>
        <w:tc>
          <w:tcPr>
            <w:tcW w:w="1701" w:type="dxa"/>
            <w:vAlign w:val="center"/>
          </w:tcPr>
          <w:p w14:paraId="01E6CC31"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.010</w:t>
            </w:r>
          </w:p>
        </w:tc>
      </w:tr>
      <w:tr w:rsidR="00E90E40" w:rsidRPr="00026F5A" w14:paraId="45410DD2" w14:textId="77777777" w:rsidTr="00D80D09">
        <w:trPr>
          <w:trHeight w:val="556"/>
        </w:trPr>
        <w:tc>
          <w:tcPr>
            <w:tcW w:w="1895" w:type="dxa"/>
            <w:vAlign w:val="center"/>
          </w:tcPr>
          <w:p w14:paraId="00A8ADEC" w14:textId="77777777" w:rsidR="00E90E40" w:rsidRPr="004C203D" w:rsidRDefault="00E90E40" w:rsidP="004C203D">
            <w:pPr>
              <w:jc w:val="center"/>
              <w:rPr>
                <w:rFonts w:ascii="Times New Roman" w:hAnsi="Times New Roman" w:cs="Times New Roman"/>
                <w:b/>
                <w:bCs/>
                <w:i/>
                <w:iCs/>
                <w:sz w:val="24"/>
                <w:szCs w:val="24"/>
              </w:rPr>
            </w:pPr>
            <w:r w:rsidRPr="004C203D">
              <w:rPr>
                <w:rFonts w:ascii="Times New Roman" w:hAnsi="Times New Roman" w:cs="Times New Roman"/>
                <w:b/>
                <w:bCs/>
                <w:i/>
                <w:iCs/>
                <w:sz w:val="24"/>
                <w:szCs w:val="24"/>
              </w:rPr>
              <w:t>Private-NGO</w:t>
            </w:r>
          </w:p>
        </w:tc>
        <w:tc>
          <w:tcPr>
            <w:tcW w:w="1895" w:type="dxa"/>
            <w:vAlign w:val="center"/>
          </w:tcPr>
          <w:p w14:paraId="6224E0FE"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18.156</w:t>
            </w:r>
          </w:p>
        </w:tc>
        <w:tc>
          <w:tcPr>
            <w:tcW w:w="1895" w:type="dxa"/>
            <w:vAlign w:val="center"/>
          </w:tcPr>
          <w:p w14:paraId="3BD85B33"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8.592</w:t>
            </w:r>
          </w:p>
        </w:tc>
        <w:tc>
          <w:tcPr>
            <w:tcW w:w="2532" w:type="dxa"/>
            <w:vAlign w:val="center"/>
          </w:tcPr>
          <w:p w14:paraId="762F7A2F"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2.113</w:t>
            </w:r>
            <w:r>
              <w:rPr>
                <w:rFonts w:ascii="Times New Roman" w:hAnsi="Times New Roman" w:cs="Times New Roman"/>
                <w:sz w:val="24"/>
                <w:szCs w:val="24"/>
              </w:rPr>
              <w:t>*</w:t>
            </w:r>
          </w:p>
        </w:tc>
        <w:tc>
          <w:tcPr>
            <w:tcW w:w="1701" w:type="dxa"/>
            <w:vAlign w:val="center"/>
          </w:tcPr>
          <w:p w14:paraId="166F41EE"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w:t>
            </w:r>
            <w:r>
              <w:rPr>
                <w:rFonts w:ascii="Times New Roman" w:hAnsi="Times New Roman" w:cs="Times New Roman"/>
                <w:sz w:val="24"/>
                <w:szCs w:val="24"/>
              </w:rPr>
              <w:t>0</w:t>
            </w:r>
            <w:r w:rsidRPr="00026F5A">
              <w:rPr>
                <w:rFonts w:ascii="Times New Roman" w:hAnsi="Times New Roman" w:cs="Times New Roman"/>
                <w:sz w:val="24"/>
                <w:szCs w:val="24"/>
              </w:rPr>
              <w:t>35</w:t>
            </w:r>
          </w:p>
        </w:tc>
      </w:tr>
    </w:tbl>
    <w:p w14:paraId="7D1E7ADD" w14:textId="0073A84A" w:rsidR="00115114" w:rsidRDefault="004A0217" w:rsidP="00840611">
      <w:pPr>
        <w:spacing w:line="360" w:lineRule="auto"/>
        <w:ind w:firstLine="720"/>
        <w:jc w:val="both"/>
        <w:rPr>
          <w:rFonts w:ascii="Times New Roman" w:hAnsi="Times New Roman" w:cs="Times New Roman"/>
          <w:sz w:val="24"/>
          <w:szCs w:val="24"/>
        </w:rPr>
      </w:pPr>
      <w:r w:rsidRPr="004A0217">
        <w:rPr>
          <w:rFonts w:ascii="Times New Roman" w:hAnsi="Times New Roman" w:cs="Times New Roman"/>
          <w:sz w:val="24"/>
          <w:szCs w:val="24"/>
        </w:rPr>
        <w:t>The study found a significant difference in job competence among extension personnel from public, private, and NGO service systems (p &lt; 0.01). Public extension personnel exhibited the highest competence (</w:t>
      </w:r>
      <w:r w:rsidR="00870EFA">
        <w:rPr>
          <w:rFonts w:ascii="Times New Roman" w:hAnsi="Times New Roman" w:cs="Times New Roman"/>
          <w:sz w:val="24"/>
          <w:szCs w:val="24"/>
        </w:rPr>
        <w:t>M</w:t>
      </w:r>
      <w:r w:rsidRPr="004A0217">
        <w:rPr>
          <w:rFonts w:ascii="Times New Roman" w:hAnsi="Times New Roman" w:cs="Times New Roman"/>
          <w:sz w:val="24"/>
          <w:szCs w:val="24"/>
        </w:rPr>
        <w:t xml:space="preserve">ean </w:t>
      </w:r>
      <w:r w:rsidR="00870EFA">
        <w:rPr>
          <w:rFonts w:ascii="Times New Roman" w:hAnsi="Times New Roman" w:cs="Times New Roman"/>
          <w:sz w:val="24"/>
          <w:szCs w:val="24"/>
        </w:rPr>
        <w:t>R</w:t>
      </w:r>
      <w:r w:rsidRPr="004A0217">
        <w:rPr>
          <w:rFonts w:ascii="Times New Roman" w:hAnsi="Times New Roman" w:cs="Times New Roman"/>
          <w:sz w:val="24"/>
          <w:szCs w:val="24"/>
        </w:rPr>
        <w:t xml:space="preserve">ank: 78.95), followed by private (60.26) and NGO personnel (42.10). </w:t>
      </w:r>
    </w:p>
    <w:p w14:paraId="509DEF32" w14:textId="1CBD9033" w:rsidR="004A0217" w:rsidRPr="004A0217" w:rsidRDefault="004A0217" w:rsidP="00840611">
      <w:pPr>
        <w:spacing w:line="360" w:lineRule="auto"/>
        <w:ind w:firstLine="720"/>
        <w:jc w:val="both"/>
        <w:rPr>
          <w:rFonts w:ascii="Times New Roman" w:hAnsi="Times New Roman" w:cs="Times New Roman"/>
          <w:sz w:val="24"/>
          <w:szCs w:val="24"/>
        </w:rPr>
      </w:pPr>
      <w:r w:rsidRPr="004A0217">
        <w:rPr>
          <w:rFonts w:ascii="Times New Roman" w:hAnsi="Times New Roman" w:cs="Times New Roman"/>
          <w:sz w:val="24"/>
          <w:szCs w:val="24"/>
        </w:rPr>
        <w:t>Pairwise comparisons showed that public</w:t>
      </w:r>
      <w:r w:rsidR="00115114">
        <w:rPr>
          <w:rFonts w:ascii="Times New Roman" w:hAnsi="Times New Roman" w:cs="Times New Roman"/>
          <w:sz w:val="24"/>
          <w:szCs w:val="24"/>
        </w:rPr>
        <w:t xml:space="preserve"> extension</w:t>
      </w:r>
      <w:r w:rsidRPr="004A0217">
        <w:rPr>
          <w:rFonts w:ascii="Times New Roman" w:hAnsi="Times New Roman" w:cs="Times New Roman"/>
          <w:sz w:val="24"/>
          <w:szCs w:val="24"/>
        </w:rPr>
        <w:t xml:space="preserve"> personnel had significantly higher competence than both private (p = 0.010) and NGO personnel (p = 0.000), while private personnel also outperformed NGO personnel (p = 0.035). These results suggest that public extension systems may have better training structures, highlighting the need for targeted interventions to enhance NGO personnel competence through training and resource support.</w:t>
      </w:r>
    </w:p>
    <w:bookmarkEnd w:id="0"/>
    <w:p w14:paraId="7D411BE7" w14:textId="695D2965" w:rsidR="00D80D09" w:rsidRDefault="00A96D7F" w:rsidP="001855EB">
      <w:pPr>
        <w:spacing w:line="480" w:lineRule="auto"/>
        <w:jc w:val="both"/>
        <w:rPr>
          <w:rFonts w:ascii="Times New Roman" w:hAnsi="Times New Roman" w:cs="Times New Roman"/>
          <w:b/>
          <w:bCs/>
          <w:sz w:val="24"/>
          <w:szCs w:val="24"/>
          <w:lang w:val="en-US"/>
        </w:rPr>
      </w:pPr>
      <w:r w:rsidRPr="004C2D4F">
        <w:rPr>
          <w:rFonts w:ascii="Times New Roman" w:hAnsi="Times New Roman" w:cs="Times New Roman"/>
          <w:b/>
          <w:bCs/>
          <w:color w:val="000000"/>
          <w:sz w:val="24"/>
          <w:szCs w:val="24"/>
          <w:shd w:val="clear" w:color="auto" w:fill="FFFFFF"/>
        </w:rPr>
        <w:t>CONCLUSION</w:t>
      </w:r>
    </w:p>
    <w:p w14:paraId="766AD5B3" w14:textId="3CAAD27A" w:rsidR="001855EB" w:rsidRDefault="001855EB" w:rsidP="0033166A">
      <w:pPr>
        <w:spacing w:line="360" w:lineRule="auto"/>
        <w:ind w:firstLine="720"/>
        <w:jc w:val="both"/>
        <w:rPr>
          <w:rFonts w:ascii="Times New Roman" w:hAnsi="Times New Roman" w:cs="Times New Roman"/>
          <w:sz w:val="24"/>
          <w:szCs w:val="24"/>
        </w:rPr>
      </w:pPr>
      <w:r w:rsidRPr="001855EB">
        <w:rPr>
          <w:rFonts w:ascii="Times New Roman" w:hAnsi="Times New Roman" w:cs="Times New Roman"/>
          <w:sz w:val="24"/>
          <w:szCs w:val="24"/>
        </w:rPr>
        <w:lastRenderedPageBreak/>
        <w:t>The study revealed significant differences in job competence among extension personnel from public, private, and NGO service systems in Telangana. Public extension personnel exhibited the highest competence levels, followed by private and NGO personnel. This suggests that public extension services benefit from more structured training programs and professional development opportunities.</w:t>
      </w:r>
      <w:r>
        <w:rPr>
          <w:rFonts w:ascii="Times New Roman" w:hAnsi="Times New Roman" w:cs="Times New Roman"/>
          <w:sz w:val="24"/>
          <w:szCs w:val="24"/>
        </w:rPr>
        <w:t xml:space="preserve"> </w:t>
      </w:r>
      <w:r w:rsidRPr="001855EB">
        <w:rPr>
          <w:rFonts w:ascii="Times New Roman" w:hAnsi="Times New Roman" w:cs="Times New Roman"/>
          <w:sz w:val="24"/>
          <w:szCs w:val="24"/>
        </w:rPr>
        <w:t xml:space="preserve">Private extension personnel, while moderately competent, showed gaps in marketing knowledge and experience, which may affect their effectiveness. NGO extension personnel, though committed and adaptable, faced challenges due to limited agricultural </w:t>
      </w:r>
      <w:r w:rsidR="00870EFA">
        <w:rPr>
          <w:rFonts w:ascii="Times New Roman" w:hAnsi="Times New Roman" w:cs="Times New Roman"/>
          <w:sz w:val="24"/>
          <w:szCs w:val="24"/>
        </w:rPr>
        <w:t>knowledge</w:t>
      </w:r>
      <w:r w:rsidRPr="001855EB">
        <w:rPr>
          <w:rFonts w:ascii="Times New Roman" w:hAnsi="Times New Roman" w:cs="Times New Roman"/>
          <w:sz w:val="24"/>
          <w:szCs w:val="24"/>
        </w:rPr>
        <w:t xml:space="preserve"> and inconsistent training opportunities.</w:t>
      </w:r>
      <w:r>
        <w:rPr>
          <w:rFonts w:ascii="Times New Roman" w:hAnsi="Times New Roman" w:cs="Times New Roman"/>
          <w:sz w:val="24"/>
          <w:szCs w:val="24"/>
        </w:rPr>
        <w:t xml:space="preserve"> T</w:t>
      </w:r>
      <w:r w:rsidRPr="001855EB">
        <w:rPr>
          <w:rFonts w:ascii="Times New Roman" w:hAnsi="Times New Roman" w:cs="Times New Roman"/>
          <w:sz w:val="24"/>
          <w:szCs w:val="24"/>
        </w:rPr>
        <w:t>he findings emphasize the need for targeted interventions, especially for NGO extension personnel, to improve their competence through structured training programs, capacity-building initiatives, and access to updated agricultural knowledge. Strengthening these aspects can enhance the overall efficiency of extension services and better support farmers in adopting modern agricultural practices.</w:t>
      </w:r>
    </w:p>
    <w:p w14:paraId="23805BF0" w14:textId="77777777" w:rsidR="001855EB" w:rsidRDefault="001855EB" w:rsidP="003316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ACKNOWLEDGEMENT</w:t>
      </w:r>
    </w:p>
    <w:p w14:paraId="60E78944" w14:textId="77777777" w:rsidR="00842CD4" w:rsidRPr="00842CD4" w:rsidRDefault="00842CD4" w:rsidP="00842CD4">
      <w:pPr>
        <w:spacing w:line="360" w:lineRule="auto"/>
        <w:ind w:firstLine="720"/>
        <w:jc w:val="both"/>
        <w:rPr>
          <w:rFonts w:ascii="Times New Roman" w:hAnsi="Times New Roman" w:cs="Times New Roman"/>
          <w:sz w:val="24"/>
          <w:szCs w:val="24"/>
        </w:rPr>
      </w:pPr>
      <w:r w:rsidRPr="00842CD4">
        <w:rPr>
          <w:rFonts w:ascii="Times New Roman" w:hAnsi="Times New Roman" w:cs="Times New Roman"/>
          <w:sz w:val="24"/>
          <w:szCs w:val="24"/>
        </w:rPr>
        <w:t xml:space="preserve">I sincerely express my deepest gratitude to my Major Advisor and Chairperson of the Advisory Committee, </w:t>
      </w:r>
      <w:r w:rsidRPr="00842CD4">
        <w:rPr>
          <w:rFonts w:ascii="Times New Roman" w:hAnsi="Times New Roman" w:cs="Times New Roman"/>
          <w:b/>
          <w:bCs/>
          <w:sz w:val="24"/>
          <w:szCs w:val="24"/>
        </w:rPr>
        <w:t>Dr. B. Savitha</w:t>
      </w:r>
      <w:r w:rsidRPr="00842CD4">
        <w:rPr>
          <w:rFonts w:ascii="Times New Roman" w:hAnsi="Times New Roman" w:cs="Times New Roman"/>
          <w:sz w:val="24"/>
          <w:szCs w:val="24"/>
        </w:rPr>
        <w:t xml:space="preserve">, Professor, Department of Agricultural Extension Education, College of Agriculture, </w:t>
      </w:r>
      <w:proofErr w:type="spellStart"/>
      <w:r w:rsidRPr="00842CD4">
        <w:rPr>
          <w:rFonts w:ascii="Times New Roman" w:hAnsi="Times New Roman" w:cs="Times New Roman"/>
          <w:sz w:val="24"/>
          <w:szCs w:val="24"/>
        </w:rPr>
        <w:t>Rajendranagar</w:t>
      </w:r>
      <w:proofErr w:type="spellEnd"/>
      <w:r w:rsidRPr="00842CD4">
        <w:rPr>
          <w:rFonts w:ascii="Times New Roman" w:hAnsi="Times New Roman" w:cs="Times New Roman"/>
          <w:sz w:val="24"/>
          <w:szCs w:val="24"/>
        </w:rPr>
        <w:t>, Hyderabad, for her invaluable guidance, insightful suggestions, and unwavering support. Her wisdom, meticulous supervision, and constant encouragement have been instrumental throughout my study and research journey.</w:t>
      </w:r>
    </w:p>
    <w:p w14:paraId="4DC5BEC6" w14:textId="63F9F15A" w:rsidR="00277BD4" w:rsidRPr="00277BD4" w:rsidRDefault="00277BD4" w:rsidP="002D091C">
      <w:pPr>
        <w:spacing w:line="360" w:lineRule="auto"/>
        <w:ind w:firstLine="720"/>
        <w:jc w:val="both"/>
        <w:rPr>
          <w:rFonts w:ascii="Times New Roman" w:hAnsi="Times New Roman" w:cs="Times New Roman"/>
          <w:iCs/>
          <w:sz w:val="24"/>
          <w:szCs w:val="24"/>
        </w:rPr>
      </w:pPr>
      <w:r w:rsidRPr="00277BD4">
        <w:rPr>
          <w:rFonts w:ascii="Times New Roman" w:hAnsi="Times New Roman" w:cs="Times New Roman"/>
          <w:iCs/>
          <w:sz w:val="24"/>
          <w:szCs w:val="24"/>
        </w:rPr>
        <w:t xml:space="preserve">I consider it a privilege to express my sincere gratitude and deep respect to </w:t>
      </w:r>
      <w:r w:rsidRPr="00277BD4">
        <w:rPr>
          <w:rFonts w:ascii="Times New Roman" w:hAnsi="Times New Roman" w:cs="Times New Roman"/>
          <w:b/>
          <w:bCs/>
          <w:iCs/>
          <w:sz w:val="24"/>
          <w:szCs w:val="24"/>
        </w:rPr>
        <w:t>Dr. M. Jagan Mohan Reddy</w:t>
      </w:r>
      <w:r w:rsidRPr="00277BD4">
        <w:rPr>
          <w:rFonts w:ascii="Times New Roman" w:hAnsi="Times New Roman" w:cs="Times New Roman"/>
          <w:iCs/>
          <w:sz w:val="24"/>
          <w:szCs w:val="24"/>
        </w:rPr>
        <w:t xml:space="preserve">, Director, Extension Education Institute, </w:t>
      </w:r>
      <w:proofErr w:type="spellStart"/>
      <w:r w:rsidRPr="00277BD4">
        <w:rPr>
          <w:rFonts w:ascii="Times New Roman" w:hAnsi="Times New Roman" w:cs="Times New Roman"/>
          <w:iCs/>
          <w:sz w:val="24"/>
          <w:szCs w:val="24"/>
        </w:rPr>
        <w:t>Rajendranagar</w:t>
      </w:r>
      <w:proofErr w:type="spellEnd"/>
      <w:r w:rsidRPr="00277BD4">
        <w:rPr>
          <w:rFonts w:ascii="Times New Roman" w:hAnsi="Times New Roman" w:cs="Times New Roman"/>
          <w:iCs/>
          <w:sz w:val="24"/>
          <w:szCs w:val="24"/>
        </w:rPr>
        <w:t>, Hyderabad</w:t>
      </w:r>
      <w:r>
        <w:rPr>
          <w:rFonts w:ascii="Times New Roman" w:hAnsi="Times New Roman" w:cs="Times New Roman"/>
          <w:iCs/>
          <w:sz w:val="24"/>
          <w:szCs w:val="24"/>
        </w:rPr>
        <w:t>,</w:t>
      </w:r>
      <w:r w:rsidRPr="00277BD4">
        <w:rPr>
          <w:rFonts w:ascii="Times New Roman" w:hAnsi="Times New Roman" w:cs="Times New Roman"/>
          <w:iCs/>
          <w:sz w:val="24"/>
          <w:szCs w:val="24"/>
        </w:rPr>
        <w:t xml:space="preserve"> </w:t>
      </w:r>
      <w:r w:rsidRPr="00277BD4">
        <w:rPr>
          <w:rFonts w:ascii="Times New Roman" w:hAnsi="Times New Roman" w:cs="Times New Roman"/>
          <w:b/>
          <w:bCs/>
          <w:iCs/>
          <w:sz w:val="24"/>
          <w:szCs w:val="24"/>
        </w:rPr>
        <w:t>Dr. G.E.Ch. Vidyasagar</w:t>
      </w:r>
      <w:r w:rsidRPr="00277BD4">
        <w:rPr>
          <w:rFonts w:ascii="Times New Roman" w:hAnsi="Times New Roman" w:cs="Times New Roman"/>
          <w:iCs/>
          <w:sz w:val="24"/>
          <w:szCs w:val="24"/>
        </w:rPr>
        <w:t xml:space="preserve">, Registrar, PJTAU, </w:t>
      </w:r>
      <w:proofErr w:type="spellStart"/>
      <w:r w:rsidRPr="00277BD4">
        <w:rPr>
          <w:rFonts w:ascii="Times New Roman" w:hAnsi="Times New Roman" w:cs="Times New Roman"/>
          <w:iCs/>
          <w:sz w:val="24"/>
          <w:szCs w:val="24"/>
        </w:rPr>
        <w:t>Rajendranagar</w:t>
      </w:r>
      <w:proofErr w:type="spellEnd"/>
      <w:r w:rsidRPr="00277BD4">
        <w:rPr>
          <w:rFonts w:ascii="Times New Roman" w:hAnsi="Times New Roman" w:cs="Times New Roman"/>
          <w:iCs/>
          <w:sz w:val="24"/>
          <w:szCs w:val="24"/>
        </w:rPr>
        <w:t xml:space="preserve"> and </w:t>
      </w:r>
      <w:r w:rsidRPr="00277BD4">
        <w:rPr>
          <w:rFonts w:ascii="Times New Roman" w:hAnsi="Times New Roman" w:cs="Times New Roman"/>
          <w:b/>
          <w:bCs/>
          <w:iCs/>
          <w:sz w:val="24"/>
          <w:szCs w:val="24"/>
        </w:rPr>
        <w:t>Dr. D. Srinivasa Chary</w:t>
      </w:r>
      <w:r w:rsidRPr="00277BD4">
        <w:rPr>
          <w:rFonts w:ascii="Times New Roman" w:hAnsi="Times New Roman" w:cs="Times New Roman"/>
          <w:iCs/>
          <w:sz w:val="24"/>
          <w:szCs w:val="24"/>
        </w:rPr>
        <w:t xml:space="preserve">, Associate Professor, Department of Statistics and Mathematics, College of Agriculture, </w:t>
      </w:r>
      <w:proofErr w:type="spellStart"/>
      <w:r w:rsidRPr="00277BD4">
        <w:rPr>
          <w:rFonts w:ascii="Times New Roman" w:hAnsi="Times New Roman" w:cs="Times New Roman"/>
          <w:iCs/>
          <w:sz w:val="24"/>
          <w:szCs w:val="24"/>
        </w:rPr>
        <w:t>Rajendranagar</w:t>
      </w:r>
      <w:proofErr w:type="spellEnd"/>
      <w:r w:rsidRPr="00277BD4">
        <w:rPr>
          <w:rFonts w:ascii="Times New Roman" w:hAnsi="Times New Roman" w:cs="Times New Roman"/>
          <w:iCs/>
          <w:sz w:val="24"/>
          <w:szCs w:val="24"/>
        </w:rPr>
        <w:t>, Hyderabad. Their expert guidance, invaluable suggestions, constructive criticism, and keen attention to detail have been instrumental in shaping this research. Their constant encouragement has played a crucial role in bringing this study to its final form.</w:t>
      </w:r>
    </w:p>
    <w:p w14:paraId="70D907A4" w14:textId="77777777" w:rsidR="00B530CB" w:rsidRPr="00AF6CA8" w:rsidRDefault="00B530CB" w:rsidP="002D091C">
      <w:pPr>
        <w:spacing w:line="360" w:lineRule="auto"/>
        <w:jc w:val="both"/>
        <w:rPr>
          <w:rFonts w:ascii="Times New Roman" w:hAnsi="Times New Roman" w:cs="Times New Roman"/>
          <w:b/>
          <w:bCs/>
          <w:iCs/>
          <w:sz w:val="24"/>
          <w:szCs w:val="24"/>
          <w:lang w:val="en-US"/>
        </w:rPr>
      </w:pPr>
      <w:r w:rsidRPr="00AF6CA8">
        <w:rPr>
          <w:rFonts w:ascii="Times New Roman" w:hAnsi="Times New Roman" w:cs="Times New Roman"/>
          <w:b/>
          <w:bCs/>
          <w:iCs/>
          <w:sz w:val="24"/>
          <w:szCs w:val="24"/>
          <w:lang w:val="en-US"/>
        </w:rPr>
        <w:t>CONFLICT OF INTEREST</w:t>
      </w:r>
    </w:p>
    <w:p w14:paraId="5107065A" w14:textId="65A48655" w:rsidR="00B530CB" w:rsidRDefault="00B530CB" w:rsidP="002D091C">
      <w:pPr>
        <w:spacing w:line="360" w:lineRule="auto"/>
        <w:jc w:val="both"/>
        <w:rPr>
          <w:rFonts w:ascii="Times New Roman" w:hAnsi="Times New Roman" w:cs="Times New Roman"/>
          <w:iCs/>
          <w:sz w:val="24"/>
          <w:szCs w:val="24"/>
          <w:lang w:val="en-US"/>
        </w:rPr>
      </w:pPr>
      <w:r w:rsidRPr="00AF6CA8">
        <w:rPr>
          <w:rFonts w:ascii="Times New Roman" w:hAnsi="Times New Roman" w:cs="Times New Roman"/>
          <w:iCs/>
          <w:sz w:val="24"/>
          <w:szCs w:val="24"/>
          <w:lang w:val="en-US"/>
        </w:rPr>
        <w:t xml:space="preserve">There is no conflict of interest </w:t>
      </w:r>
    </w:p>
    <w:p w14:paraId="268981C2" w14:textId="77777777" w:rsidR="00914DF0" w:rsidRPr="007A4135" w:rsidRDefault="00914DF0" w:rsidP="00914DF0">
      <w:pPr>
        <w:rPr>
          <w:highlight w:val="yellow"/>
        </w:rPr>
      </w:pPr>
      <w:r w:rsidRPr="007A4135">
        <w:rPr>
          <w:highlight w:val="yellow"/>
        </w:rPr>
        <w:t>Disclaimer (Artificial intelligence)</w:t>
      </w:r>
    </w:p>
    <w:p w14:paraId="0443BC22" w14:textId="77777777" w:rsidR="00914DF0" w:rsidRPr="007A4135" w:rsidRDefault="00914DF0" w:rsidP="00914DF0">
      <w:pPr>
        <w:rPr>
          <w:highlight w:val="yellow"/>
        </w:rPr>
      </w:pPr>
      <w:r w:rsidRPr="007A4135">
        <w:rPr>
          <w:highlight w:val="yellow"/>
        </w:rPr>
        <w:t xml:space="preserve">Option 1: </w:t>
      </w:r>
    </w:p>
    <w:p w14:paraId="359510DC" w14:textId="77777777" w:rsidR="00914DF0" w:rsidRPr="007A4135" w:rsidRDefault="00914DF0" w:rsidP="00914DF0">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14:paraId="32B49DB7" w14:textId="77777777" w:rsidR="00914DF0" w:rsidRPr="007A4135" w:rsidRDefault="00914DF0" w:rsidP="00914DF0">
      <w:pPr>
        <w:rPr>
          <w:highlight w:val="yellow"/>
        </w:rPr>
      </w:pPr>
      <w:r w:rsidRPr="007A4135">
        <w:rPr>
          <w:highlight w:val="yellow"/>
        </w:rPr>
        <w:t xml:space="preserve">Option 2: </w:t>
      </w:r>
    </w:p>
    <w:p w14:paraId="56134E7F" w14:textId="77777777" w:rsidR="00914DF0" w:rsidRPr="007A4135" w:rsidRDefault="00914DF0" w:rsidP="00914DF0">
      <w:pPr>
        <w:rPr>
          <w:highlight w:val="yellow"/>
        </w:rPr>
      </w:pPr>
      <w:r w:rsidRPr="007A4135">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DB72FE2" w14:textId="77777777" w:rsidR="00914DF0" w:rsidRPr="007A4135" w:rsidRDefault="00914DF0" w:rsidP="00914DF0">
      <w:pPr>
        <w:rPr>
          <w:highlight w:val="yellow"/>
        </w:rPr>
      </w:pPr>
      <w:r w:rsidRPr="007A4135">
        <w:rPr>
          <w:highlight w:val="yellow"/>
        </w:rPr>
        <w:t>Details of the AI usage are given below:</w:t>
      </w:r>
    </w:p>
    <w:p w14:paraId="37B4D176" w14:textId="77777777" w:rsidR="00914DF0" w:rsidRPr="007A4135" w:rsidRDefault="00914DF0" w:rsidP="00914DF0">
      <w:pPr>
        <w:rPr>
          <w:highlight w:val="yellow"/>
        </w:rPr>
      </w:pPr>
      <w:r w:rsidRPr="007A4135">
        <w:rPr>
          <w:highlight w:val="yellow"/>
        </w:rPr>
        <w:t>1.</w:t>
      </w:r>
    </w:p>
    <w:p w14:paraId="2ED465F9" w14:textId="77777777" w:rsidR="00914DF0" w:rsidRPr="007A4135" w:rsidRDefault="00914DF0" w:rsidP="00914DF0">
      <w:pPr>
        <w:rPr>
          <w:highlight w:val="yellow"/>
        </w:rPr>
      </w:pPr>
      <w:r w:rsidRPr="007A4135">
        <w:rPr>
          <w:highlight w:val="yellow"/>
        </w:rPr>
        <w:t>2.</w:t>
      </w:r>
    </w:p>
    <w:p w14:paraId="2558CD96" w14:textId="77777777" w:rsidR="00914DF0" w:rsidRPr="00D047BB" w:rsidRDefault="00914DF0" w:rsidP="00914DF0">
      <w:r w:rsidRPr="007A4135">
        <w:rPr>
          <w:highlight w:val="yellow"/>
        </w:rPr>
        <w:t>3.</w:t>
      </w:r>
    </w:p>
    <w:p w14:paraId="73C267B5" w14:textId="77777777" w:rsidR="00914DF0" w:rsidRPr="00AF6CA8" w:rsidRDefault="00914DF0" w:rsidP="002D091C">
      <w:pPr>
        <w:spacing w:line="360" w:lineRule="auto"/>
        <w:jc w:val="both"/>
        <w:rPr>
          <w:rFonts w:ascii="Times New Roman" w:hAnsi="Times New Roman" w:cs="Times New Roman"/>
          <w:iCs/>
          <w:sz w:val="24"/>
          <w:szCs w:val="24"/>
          <w:lang w:val="en-US"/>
        </w:rPr>
      </w:pPr>
    </w:p>
    <w:p w14:paraId="2C0A558A" w14:textId="11F7A9EA" w:rsidR="001855EB" w:rsidRDefault="00B530CB" w:rsidP="002D091C">
      <w:pPr>
        <w:spacing w:line="360" w:lineRule="auto"/>
        <w:rPr>
          <w:rFonts w:ascii="Times New Roman" w:hAnsi="Times New Roman" w:cs="Times New Roman"/>
          <w:b/>
          <w:bCs/>
          <w:color w:val="000000"/>
          <w:sz w:val="24"/>
          <w:szCs w:val="24"/>
          <w:shd w:val="clear" w:color="auto" w:fill="FFFFFF"/>
        </w:rPr>
      </w:pPr>
      <w:r w:rsidRPr="004C2D4F">
        <w:rPr>
          <w:rFonts w:ascii="Times New Roman" w:hAnsi="Times New Roman" w:cs="Times New Roman"/>
          <w:b/>
          <w:bCs/>
          <w:color w:val="000000"/>
          <w:sz w:val="24"/>
          <w:szCs w:val="24"/>
          <w:shd w:val="clear" w:color="auto" w:fill="FFFFFF"/>
        </w:rPr>
        <w:t>REFERENCES</w:t>
      </w:r>
    </w:p>
    <w:p w14:paraId="4FF5DECA" w14:textId="415E3F8D" w:rsidR="006A5095" w:rsidRPr="00F4025E" w:rsidRDefault="006A5095" w:rsidP="002D091C">
      <w:pPr>
        <w:spacing w:line="360" w:lineRule="auto"/>
        <w:ind w:left="720" w:hanging="720"/>
        <w:jc w:val="both"/>
        <w:rPr>
          <w:rFonts w:ascii="Times New Roman" w:hAnsi="Times New Roman" w:cs="Times New Roman"/>
          <w:sz w:val="24"/>
          <w:szCs w:val="24"/>
        </w:rPr>
      </w:pPr>
      <w:r w:rsidRPr="006F1148">
        <w:rPr>
          <w:rFonts w:ascii="Times New Roman" w:hAnsi="Times New Roman" w:cs="Times New Roman"/>
          <w:sz w:val="24"/>
          <w:szCs w:val="24"/>
        </w:rPr>
        <w:t>Borah, P.</w:t>
      </w:r>
      <w:r>
        <w:rPr>
          <w:rFonts w:ascii="Times New Roman" w:hAnsi="Times New Roman" w:cs="Times New Roman"/>
          <w:sz w:val="24"/>
          <w:szCs w:val="24"/>
        </w:rPr>
        <w:t xml:space="preserve"> and </w:t>
      </w:r>
      <w:proofErr w:type="spellStart"/>
      <w:r w:rsidRPr="006F1148">
        <w:rPr>
          <w:rFonts w:ascii="Times New Roman" w:hAnsi="Times New Roman" w:cs="Times New Roman"/>
          <w:sz w:val="24"/>
          <w:szCs w:val="24"/>
        </w:rPr>
        <w:t>Devarani</w:t>
      </w:r>
      <w:proofErr w:type="spellEnd"/>
      <w:r w:rsidRPr="006F1148">
        <w:rPr>
          <w:rFonts w:ascii="Times New Roman" w:hAnsi="Times New Roman" w:cs="Times New Roman"/>
          <w:sz w:val="24"/>
          <w:szCs w:val="24"/>
        </w:rPr>
        <w:t>, L. (2022). Competency of faculty members</w:t>
      </w:r>
      <w:r>
        <w:rPr>
          <w:rFonts w:ascii="Times New Roman" w:hAnsi="Times New Roman" w:cs="Times New Roman"/>
          <w:sz w:val="24"/>
          <w:szCs w:val="24"/>
        </w:rPr>
        <w:t xml:space="preserve"> </w:t>
      </w:r>
      <w:r w:rsidRPr="006F1148">
        <w:rPr>
          <w:rFonts w:ascii="Times New Roman" w:hAnsi="Times New Roman" w:cs="Times New Roman"/>
          <w:sz w:val="24"/>
          <w:szCs w:val="24"/>
        </w:rPr>
        <w:t xml:space="preserve">in online teaching of agricultural undergraduates during COVID-19 pandemic: A study in North-East India. </w:t>
      </w:r>
      <w:r w:rsidRPr="006F1148">
        <w:rPr>
          <w:rFonts w:ascii="Times New Roman" w:hAnsi="Times New Roman" w:cs="Times New Roman"/>
          <w:i/>
          <w:iCs/>
          <w:sz w:val="24"/>
          <w:szCs w:val="24"/>
        </w:rPr>
        <w:t>Indian Journal of</w:t>
      </w:r>
      <w:r>
        <w:rPr>
          <w:rFonts w:ascii="Times New Roman" w:hAnsi="Times New Roman" w:cs="Times New Roman"/>
          <w:i/>
          <w:iCs/>
          <w:sz w:val="24"/>
          <w:szCs w:val="24"/>
        </w:rPr>
        <w:t xml:space="preserve"> </w:t>
      </w:r>
      <w:r w:rsidRPr="006F1148">
        <w:rPr>
          <w:rFonts w:ascii="Times New Roman" w:hAnsi="Times New Roman" w:cs="Times New Roman"/>
          <w:i/>
          <w:iCs/>
          <w:sz w:val="24"/>
          <w:szCs w:val="24"/>
        </w:rPr>
        <w:t>Extension Education</w:t>
      </w:r>
      <w:r w:rsidR="00F4025E">
        <w:rPr>
          <w:rFonts w:ascii="Times New Roman" w:hAnsi="Times New Roman" w:cs="Times New Roman"/>
          <w:i/>
          <w:iCs/>
          <w:sz w:val="24"/>
          <w:szCs w:val="24"/>
        </w:rPr>
        <w:t>.</w:t>
      </w:r>
      <w:r w:rsidRPr="006F1148">
        <w:rPr>
          <w:rFonts w:ascii="Times New Roman" w:hAnsi="Times New Roman" w:cs="Times New Roman"/>
          <w:i/>
          <w:iCs/>
          <w:sz w:val="24"/>
          <w:szCs w:val="24"/>
        </w:rPr>
        <w:t xml:space="preserve"> </w:t>
      </w:r>
      <w:r w:rsidRPr="00F4025E">
        <w:rPr>
          <w:rFonts w:ascii="Times New Roman" w:hAnsi="Times New Roman" w:cs="Times New Roman"/>
          <w:sz w:val="24"/>
          <w:szCs w:val="24"/>
        </w:rPr>
        <w:t>58</w:t>
      </w:r>
      <w:r w:rsidR="00F4025E">
        <w:rPr>
          <w:rFonts w:ascii="Times New Roman" w:hAnsi="Times New Roman" w:cs="Times New Roman"/>
          <w:sz w:val="24"/>
          <w:szCs w:val="24"/>
        </w:rPr>
        <w:t xml:space="preserve"> </w:t>
      </w:r>
      <w:r w:rsidRPr="00F4025E">
        <w:rPr>
          <w:rFonts w:ascii="Times New Roman" w:hAnsi="Times New Roman" w:cs="Times New Roman"/>
          <w:sz w:val="24"/>
          <w:szCs w:val="24"/>
        </w:rPr>
        <w:t>(1)</w:t>
      </w:r>
      <w:r w:rsidR="00F4025E">
        <w:rPr>
          <w:rFonts w:ascii="Times New Roman" w:hAnsi="Times New Roman" w:cs="Times New Roman"/>
          <w:sz w:val="24"/>
          <w:szCs w:val="24"/>
        </w:rPr>
        <w:t>:</w:t>
      </w:r>
      <w:r w:rsidRPr="00F4025E">
        <w:rPr>
          <w:rFonts w:ascii="Times New Roman" w:hAnsi="Times New Roman" w:cs="Times New Roman"/>
          <w:sz w:val="24"/>
          <w:szCs w:val="24"/>
        </w:rPr>
        <w:t xml:space="preserve"> 21-25.</w:t>
      </w:r>
    </w:p>
    <w:p w14:paraId="2670BD22" w14:textId="57B8ED0C" w:rsidR="006A5095" w:rsidRPr="0051069F" w:rsidRDefault="006A5095" w:rsidP="002D091C">
      <w:pPr>
        <w:spacing w:line="360" w:lineRule="auto"/>
        <w:ind w:left="720" w:hanging="720"/>
        <w:jc w:val="both"/>
        <w:rPr>
          <w:rFonts w:ascii="Times New Roman" w:hAnsi="Times New Roman" w:cs="Times New Roman"/>
          <w:sz w:val="24"/>
          <w:szCs w:val="24"/>
        </w:rPr>
      </w:pPr>
      <w:proofErr w:type="spellStart"/>
      <w:r w:rsidRPr="00224BDC">
        <w:rPr>
          <w:rFonts w:ascii="Times New Roman" w:hAnsi="Times New Roman" w:cs="Times New Roman"/>
          <w:sz w:val="24"/>
          <w:szCs w:val="24"/>
        </w:rPr>
        <w:t>Cernusca</w:t>
      </w:r>
      <w:proofErr w:type="spellEnd"/>
      <w:r w:rsidRPr="00224BDC">
        <w:rPr>
          <w:rFonts w:ascii="Times New Roman" w:hAnsi="Times New Roman" w:cs="Times New Roman"/>
          <w:sz w:val="24"/>
          <w:szCs w:val="24"/>
        </w:rPr>
        <w:t xml:space="preserve">, L. </w:t>
      </w:r>
      <w:r w:rsidRPr="0051069F">
        <w:rPr>
          <w:rFonts w:ascii="Times New Roman" w:hAnsi="Times New Roman" w:cs="Times New Roman"/>
          <w:sz w:val="24"/>
          <w:szCs w:val="24"/>
        </w:rPr>
        <w:t>and</w:t>
      </w:r>
      <w:r w:rsidRPr="00224BDC">
        <w:rPr>
          <w:rFonts w:ascii="Times New Roman" w:hAnsi="Times New Roman" w:cs="Times New Roman"/>
          <w:sz w:val="24"/>
          <w:szCs w:val="24"/>
        </w:rPr>
        <w:t xml:space="preserve"> Dima, C. (2007). Competency and human resource</w:t>
      </w:r>
      <w:r w:rsidRPr="0051069F">
        <w:rPr>
          <w:rFonts w:ascii="Times New Roman" w:hAnsi="Times New Roman" w:cs="Times New Roman"/>
          <w:sz w:val="24"/>
          <w:szCs w:val="24"/>
        </w:rPr>
        <w:t xml:space="preserve"> management. </w:t>
      </w:r>
      <w:r w:rsidRPr="0051069F">
        <w:rPr>
          <w:rFonts w:ascii="Times New Roman" w:hAnsi="Times New Roman" w:cs="Times New Roman"/>
          <w:i/>
          <w:iCs/>
          <w:sz w:val="24"/>
          <w:szCs w:val="24"/>
        </w:rPr>
        <w:t>International Journal of Psychology</w:t>
      </w:r>
      <w:r w:rsidR="00F4025E">
        <w:rPr>
          <w:rFonts w:ascii="Times New Roman" w:hAnsi="Times New Roman" w:cs="Times New Roman"/>
          <w:i/>
          <w:iCs/>
          <w:sz w:val="24"/>
          <w:szCs w:val="24"/>
        </w:rPr>
        <w:t xml:space="preserve">. </w:t>
      </w:r>
      <w:r w:rsidRPr="00F4025E">
        <w:rPr>
          <w:rFonts w:ascii="Times New Roman" w:hAnsi="Times New Roman" w:cs="Times New Roman"/>
          <w:sz w:val="24"/>
          <w:szCs w:val="24"/>
        </w:rPr>
        <w:t xml:space="preserve"> 8</w:t>
      </w:r>
      <w:r w:rsidR="00F4025E">
        <w:rPr>
          <w:rFonts w:ascii="Times New Roman" w:hAnsi="Times New Roman" w:cs="Times New Roman"/>
          <w:sz w:val="24"/>
          <w:szCs w:val="24"/>
        </w:rPr>
        <w:t xml:space="preserve"> </w:t>
      </w:r>
      <w:r w:rsidRPr="00F4025E">
        <w:rPr>
          <w:rFonts w:ascii="Times New Roman" w:hAnsi="Times New Roman" w:cs="Times New Roman"/>
          <w:sz w:val="24"/>
          <w:szCs w:val="24"/>
        </w:rPr>
        <w:t>(3)</w:t>
      </w:r>
      <w:r w:rsidR="00F4025E">
        <w:rPr>
          <w:rFonts w:ascii="Times New Roman" w:hAnsi="Times New Roman" w:cs="Times New Roman"/>
          <w:sz w:val="24"/>
          <w:szCs w:val="24"/>
        </w:rPr>
        <w:t>:</w:t>
      </w:r>
      <w:r w:rsidRPr="00F4025E">
        <w:rPr>
          <w:rFonts w:ascii="Times New Roman" w:hAnsi="Times New Roman" w:cs="Times New Roman"/>
          <w:sz w:val="24"/>
          <w:szCs w:val="24"/>
        </w:rPr>
        <w:t xml:space="preserve"> 33-35.</w:t>
      </w:r>
    </w:p>
    <w:p w14:paraId="4E147B58" w14:textId="77777777" w:rsidR="006A5095" w:rsidRDefault="006A5095" w:rsidP="002D091C">
      <w:pPr>
        <w:spacing w:line="360" w:lineRule="auto"/>
        <w:ind w:left="720" w:hanging="720"/>
        <w:jc w:val="both"/>
        <w:rPr>
          <w:rFonts w:ascii="Times New Roman" w:hAnsi="Times New Roman" w:cs="Times New Roman"/>
          <w:sz w:val="24"/>
          <w:szCs w:val="24"/>
        </w:rPr>
      </w:pPr>
      <w:r w:rsidRPr="0051069F">
        <w:rPr>
          <w:rFonts w:ascii="Times New Roman" w:hAnsi="Times New Roman" w:cs="Times New Roman"/>
          <w:sz w:val="24"/>
          <w:szCs w:val="24"/>
        </w:rPr>
        <w:t xml:space="preserve">Graham, R. C. (2009). Ohio state university extension competency study: Developing a competency model for a 21st-century extension organization, </w:t>
      </w:r>
      <w:r w:rsidRPr="0051069F">
        <w:rPr>
          <w:rFonts w:ascii="Times New Roman" w:hAnsi="Times New Roman" w:cs="Times New Roman"/>
          <w:i/>
          <w:iCs/>
          <w:sz w:val="24"/>
          <w:szCs w:val="24"/>
        </w:rPr>
        <w:t xml:space="preserve">Ph.D. Thesis, </w:t>
      </w:r>
      <w:r w:rsidRPr="0051069F">
        <w:rPr>
          <w:rFonts w:ascii="Times New Roman" w:hAnsi="Times New Roman" w:cs="Times New Roman"/>
          <w:sz w:val="24"/>
          <w:szCs w:val="24"/>
        </w:rPr>
        <w:t>the Ohio state university, Columbus.</w:t>
      </w:r>
    </w:p>
    <w:p w14:paraId="02CCCF71" w14:textId="0935B6F6" w:rsidR="006A5095" w:rsidRPr="006F1148" w:rsidRDefault="006A5095" w:rsidP="002D091C">
      <w:pPr>
        <w:spacing w:line="360" w:lineRule="auto"/>
        <w:ind w:left="720" w:hanging="720"/>
        <w:jc w:val="both"/>
        <w:rPr>
          <w:rFonts w:ascii="Times New Roman" w:hAnsi="Times New Roman" w:cs="Times New Roman"/>
          <w:sz w:val="24"/>
          <w:szCs w:val="24"/>
        </w:rPr>
      </w:pPr>
      <w:r w:rsidRPr="00224BDC">
        <w:rPr>
          <w:rFonts w:ascii="Times New Roman" w:hAnsi="Times New Roman" w:cs="Times New Roman"/>
          <w:sz w:val="24"/>
          <w:szCs w:val="24"/>
        </w:rPr>
        <w:t>Khadayata, K. G., Patel, S. R.</w:t>
      </w:r>
      <w:r>
        <w:rPr>
          <w:rFonts w:ascii="Times New Roman" w:hAnsi="Times New Roman" w:cs="Times New Roman"/>
          <w:sz w:val="24"/>
          <w:szCs w:val="24"/>
        </w:rPr>
        <w:t xml:space="preserve"> and</w:t>
      </w:r>
      <w:r w:rsidRPr="00224BDC">
        <w:rPr>
          <w:rFonts w:ascii="Times New Roman" w:hAnsi="Times New Roman" w:cs="Times New Roman"/>
          <w:sz w:val="24"/>
          <w:szCs w:val="24"/>
        </w:rPr>
        <w:t xml:space="preserve"> Patel, A.</w:t>
      </w:r>
      <w:r w:rsidR="00F4025E">
        <w:rPr>
          <w:rFonts w:ascii="Times New Roman" w:hAnsi="Times New Roman" w:cs="Times New Roman"/>
          <w:sz w:val="24"/>
          <w:szCs w:val="24"/>
        </w:rPr>
        <w:t xml:space="preserve"> </w:t>
      </w:r>
      <w:r w:rsidRPr="00224BDC">
        <w:rPr>
          <w:rFonts w:ascii="Times New Roman" w:hAnsi="Times New Roman" w:cs="Times New Roman"/>
          <w:sz w:val="24"/>
          <w:szCs w:val="24"/>
        </w:rPr>
        <w:t>R. (2019). Professional</w:t>
      </w:r>
      <w:r w:rsidRPr="0051069F">
        <w:rPr>
          <w:rFonts w:ascii="Times New Roman" w:hAnsi="Times New Roman" w:cs="Times New Roman"/>
          <w:sz w:val="24"/>
          <w:szCs w:val="24"/>
        </w:rPr>
        <w:t xml:space="preserve"> </w:t>
      </w:r>
      <w:r w:rsidRPr="00224BDC">
        <w:rPr>
          <w:rFonts w:ascii="Times New Roman" w:hAnsi="Times New Roman" w:cs="Times New Roman"/>
          <w:sz w:val="24"/>
          <w:szCs w:val="24"/>
        </w:rPr>
        <w:t>competence of agricultural technology management agency</w:t>
      </w:r>
      <w:r w:rsidRPr="0051069F">
        <w:rPr>
          <w:rFonts w:ascii="Times New Roman" w:hAnsi="Times New Roman" w:cs="Times New Roman"/>
          <w:sz w:val="24"/>
          <w:szCs w:val="24"/>
        </w:rPr>
        <w:t xml:space="preserve"> </w:t>
      </w:r>
      <w:r w:rsidRPr="00224BDC">
        <w:rPr>
          <w:rFonts w:ascii="Times New Roman" w:hAnsi="Times New Roman" w:cs="Times New Roman"/>
          <w:sz w:val="24"/>
          <w:szCs w:val="24"/>
        </w:rPr>
        <w:t xml:space="preserve">personnel. </w:t>
      </w:r>
      <w:r w:rsidRPr="00224BDC">
        <w:rPr>
          <w:rFonts w:ascii="Times New Roman" w:hAnsi="Times New Roman" w:cs="Times New Roman"/>
          <w:i/>
          <w:iCs/>
          <w:sz w:val="24"/>
          <w:szCs w:val="24"/>
        </w:rPr>
        <w:t>International Journal of Current Microbiology and</w:t>
      </w:r>
      <w:r w:rsidRPr="0051069F">
        <w:rPr>
          <w:rFonts w:ascii="Times New Roman" w:hAnsi="Times New Roman" w:cs="Times New Roman"/>
          <w:i/>
          <w:iCs/>
          <w:sz w:val="24"/>
          <w:szCs w:val="24"/>
        </w:rPr>
        <w:t xml:space="preserve"> Applied Science</w:t>
      </w:r>
      <w:r w:rsidR="00F4025E">
        <w:rPr>
          <w:rFonts w:ascii="Times New Roman" w:hAnsi="Times New Roman" w:cs="Times New Roman"/>
          <w:i/>
          <w:iCs/>
          <w:sz w:val="24"/>
          <w:szCs w:val="24"/>
        </w:rPr>
        <w:t>.</w:t>
      </w:r>
      <w:r w:rsidRPr="0051069F">
        <w:rPr>
          <w:rFonts w:ascii="Times New Roman" w:hAnsi="Times New Roman" w:cs="Times New Roman"/>
          <w:i/>
          <w:iCs/>
          <w:sz w:val="24"/>
          <w:szCs w:val="24"/>
        </w:rPr>
        <w:t xml:space="preserve">, </w:t>
      </w:r>
      <w:r w:rsidRPr="006F1148">
        <w:rPr>
          <w:rFonts w:ascii="Times New Roman" w:hAnsi="Times New Roman" w:cs="Times New Roman"/>
          <w:sz w:val="24"/>
          <w:szCs w:val="24"/>
        </w:rPr>
        <w:t>8</w:t>
      </w:r>
      <w:r>
        <w:rPr>
          <w:rFonts w:ascii="Times New Roman" w:hAnsi="Times New Roman" w:cs="Times New Roman"/>
          <w:sz w:val="24"/>
          <w:szCs w:val="24"/>
        </w:rPr>
        <w:t xml:space="preserve"> (</w:t>
      </w:r>
      <w:r w:rsidRPr="006F1148">
        <w:rPr>
          <w:rFonts w:ascii="Times New Roman" w:hAnsi="Times New Roman" w:cs="Times New Roman"/>
          <w:sz w:val="24"/>
          <w:szCs w:val="24"/>
        </w:rPr>
        <w:t>12)</w:t>
      </w:r>
      <w:r w:rsidR="00F4025E">
        <w:rPr>
          <w:rFonts w:ascii="Times New Roman" w:hAnsi="Times New Roman" w:cs="Times New Roman"/>
          <w:sz w:val="24"/>
          <w:szCs w:val="24"/>
        </w:rPr>
        <w:t>:</w:t>
      </w:r>
      <w:r w:rsidRPr="006F1148">
        <w:rPr>
          <w:rFonts w:ascii="Times New Roman" w:hAnsi="Times New Roman" w:cs="Times New Roman"/>
          <w:sz w:val="24"/>
          <w:szCs w:val="24"/>
        </w:rPr>
        <w:t xml:space="preserve"> 2964-2969.</w:t>
      </w:r>
    </w:p>
    <w:p w14:paraId="063EC7D2" w14:textId="3B2026E7" w:rsidR="006A5095" w:rsidRPr="0051069F" w:rsidRDefault="006A5095" w:rsidP="002D091C">
      <w:pPr>
        <w:spacing w:line="360" w:lineRule="auto"/>
        <w:ind w:left="720" w:hanging="720"/>
        <w:jc w:val="both"/>
        <w:rPr>
          <w:rFonts w:ascii="Times New Roman" w:hAnsi="Times New Roman" w:cs="Times New Roman"/>
          <w:sz w:val="24"/>
          <w:szCs w:val="24"/>
        </w:rPr>
      </w:pPr>
      <w:r w:rsidRPr="00224BDC">
        <w:rPr>
          <w:rFonts w:ascii="Times New Roman" w:hAnsi="Times New Roman" w:cs="Times New Roman"/>
          <w:sz w:val="24"/>
          <w:szCs w:val="24"/>
        </w:rPr>
        <w:t>McClelland, D. (1973). Testing for competence rather than for</w:t>
      </w:r>
      <w:r w:rsidRPr="0051069F">
        <w:rPr>
          <w:rFonts w:ascii="Times New Roman" w:hAnsi="Times New Roman" w:cs="Times New Roman"/>
          <w:sz w:val="24"/>
          <w:szCs w:val="24"/>
        </w:rPr>
        <w:t xml:space="preserve"> intelligence. </w:t>
      </w:r>
      <w:r w:rsidRPr="0051069F">
        <w:rPr>
          <w:rFonts w:ascii="Times New Roman" w:hAnsi="Times New Roman" w:cs="Times New Roman"/>
          <w:i/>
          <w:iCs/>
          <w:sz w:val="24"/>
          <w:szCs w:val="24"/>
        </w:rPr>
        <w:t>American Psychologist</w:t>
      </w:r>
      <w:r w:rsidR="00F4025E">
        <w:rPr>
          <w:rFonts w:ascii="Times New Roman" w:hAnsi="Times New Roman" w:cs="Times New Roman"/>
          <w:sz w:val="24"/>
          <w:szCs w:val="24"/>
        </w:rPr>
        <w:t>.</w:t>
      </w:r>
      <w:r w:rsidRPr="0051069F">
        <w:rPr>
          <w:rFonts w:ascii="Times New Roman" w:hAnsi="Times New Roman" w:cs="Times New Roman"/>
          <w:sz w:val="24"/>
          <w:szCs w:val="24"/>
        </w:rPr>
        <w:t xml:space="preserve"> 28</w:t>
      </w:r>
      <w:r>
        <w:rPr>
          <w:rFonts w:ascii="Times New Roman" w:hAnsi="Times New Roman" w:cs="Times New Roman"/>
          <w:sz w:val="24"/>
          <w:szCs w:val="24"/>
        </w:rPr>
        <w:t xml:space="preserve"> </w:t>
      </w:r>
      <w:r w:rsidRPr="0051069F">
        <w:rPr>
          <w:rFonts w:ascii="Times New Roman" w:hAnsi="Times New Roman" w:cs="Times New Roman"/>
          <w:sz w:val="24"/>
          <w:szCs w:val="24"/>
        </w:rPr>
        <w:t>(1)</w:t>
      </w:r>
      <w:r w:rsidR="00F4025E">
        <w:rPr>
          <w:rFonts w:ascii="Times New Roman" w:hAnsi="Times New Roman" w:cs="Times New Roman"/>
          <w:sz w:val="24"/>
          <w:szCs w:val="24"/>
        </w:rPr>
        <w:t>:</w:t>
      </w:r>
      <w:r w:rsidRPr="0051069F">
        <w:rPr>
          <w:rFonts w:ascii="Times New Roman" w:hAnsi="Times New Roman" w:cs="Times New Roman"/>
          <w:sz w:val="24"/>
          <w:szCs w:val="24"/>
        </w:rPr>
        <w:t xml:space="preserve"> 1-14.</w:t>
      </w:r>
    </w:p>
    <w:p w14:paraId="31846563" w14:textId="3B45EB8F" w:rsidR="006A5095" w:rsidRDefault="006A5095" w:rsidP="002D091C">
      <w:pPr>
        <w:spacing w:line="360" w:lineRule="auto"/>
        <w:ind w:left="720" w:hanging="720"/>
        <w:jc w:val="both"/>
        <w:rPr>
          <w:rFonts w:ascii="Times New Roman" w:hAnsi="Times New Roman" w:cs="Times New Roman"/>
          <w:sz w:val="24"/>
          <w:szCs w:val="24"/>
        </w:rPr>
      </w:pPr>
      <w:r w:rsidRPr="00966AFD">
        <w:rPr>
          <w:rFonts w:ascii="Times New Roman" w:hAnsi="Times New Roman" w:cs="Times New Roman"/>
          <w:sz w:val="24"/>
          <w:szCs w:val="24"/>
        </w:rPr>
        <w:t xml:space="preserve">Neethu, B.N., Jahagirdar, K.A., Angadi, J.G. and Meena, M.S. 2023. Professional competence of extension personnel in Karnataka state of India. </w:t>
      </w:r>
      <w:r w:rsidRPr="00966AFD">
        <w:rPr>
          <w:rFonts w:ascii="Times New Roman" w:hAnsi="Times New Roman" w:cs="Times New Roman"/>
          <w:i/>
          <w:iCs/>
          <w:sz w:val="24"/>
          <w:szCs w:val="24"/>
        </w:rPr>
        <w:t xml:space="preserve">Indian Journal of Extension Education. </w:t>
      </w:r>
      <w:r w:rsidRPr="00966AFD">
        <w:rPr>
          <w:rFonts w:ascii="Times New Roman" w:hAnsi="Times New Roman" w:cs="Times New Roman"/>
          <w:sz w:val="24"/>
          <w:szCs w:val="24"/>
        </w:rPr>
        <w:t>59 (2)</w:t>
      </w:r>
      <w:r w:rsidR="00541ECE">
        <w:rPr>
          <w:rFonts w:ascii="Times New Roman" w:hAnsi="Times New Roman" w:cs="Times New Roman"/>
          <w:sz w:val="24"/>
          <w:szCs w:val="24"/>
        </w:rPr>
        <w:t>:</w:t>
      </w:r>
      <w:r w:rsidRPr="00966AFD">
        <w:rPr>
          <w:rFonts w:ascii="Times New Roman" w:hAnsi="Times New Roman" w:cs="Times New Roman"/>
          <w:sz w:val="24"/>
          <w:szCs w:val="24"/>
        </w:rPr>
        <w:t xml:space="preserve"> 79-83.</w:t>
      </w:r>
    </w:p>
    <w:p w14:paraId="3F3243DF" w14:textId="77777777" w:rsidR="006A5095" w:rsidRPr="00966AFD" w:rsidRDefault="006A5095" w:rsidP="002D091C">
      <w:pPr>
        <w:spacing w:line="360" w:lineRule="auto"/>
        <w:ind w:left="720" w:hanging="720"/>
        <w:jc w:val="both"/>
        <w:rPr>
          <w:rFonts w:ascii="Times New Roman" w:hAnsi="Times New Roman" w:cs="Times New Roman"/>
          <w:sz w:val="24"/>
          <w:szCs w:val="24"/>
        </w:rPr>
      </w:pPr>
      <w:r w:rsidRPr="00966AFD">
        <w:rPr>
          <w:rFonts w:ascii="Times New Roman" w:hAnsi="Times New Roman" w:cs="Times New Roman"/>
          <w:sz w:val="24"/>
          <w:szCs w:val="24"/>
        </w:rPr>
        <w:t xml:space="preserve">Rohit, J., Singh, P., Satyapriya, V. and Kumbhare, N.V. 2019. Competency mapping of the extensionists working in Krishi Vigyan Kendra in India. </w:t>
      </w:r>
      <w:r w:rsidRPr="00966AFD">
        <w:rPr>
          <w:rFonts w:ascii="Times New Roman" w:hAnsi="Times New Roman" w:cs="Times New Roman"/>
          <w:i/>
          <w:iCs/>
          <w:sz w:val="24"/>
          <w:szCs w:val="24"/>
        </w:rPr>
        <w:t>Journal of Agriculture, Science and Technology.</w:t>
      </w:r>
      <w:r w:rsidRPr="00966AFD">
        <w:rPr>
          <w:rFonts w:ascii="Times New Roman" w:hAnsi="Times New Roman" w:cs="Times New Roman"/>
          <w:sz w:val="24"/>
          <w:szCs w:val="24"/>
        </w:rPr>
        <w:t xml:space="preserve"> 21</w:t>
      </w:r>
      <w:r>
        <w:rPr>
          <w:rFonts w:ascii="Times New Roman" w:hAnsi="Times New Roman" w:cs="Times New Roman"/>
          <w:sz w:val="24"/>
          <w:szCs w:val="24"/>
        </w:rPr>
        <w:t xml:space="preserve"> </w:t>
      </w:r>
      <w:r w:rsidRPr="00966AFD">
        <w:rPr>
          <w:rFonts w:ascii="Times New Roman" w:hAnsi="Times New Roman" w:cs="Times New Roman"/>
          <w:sz w:val="24"/>
          <w:szCs w:val="24"/>
        </w:rPr>
        <w:t>(4): 799-813.</w:t>
      </w:r>
    </w:p>
    <w:p w14:paraId="0662A675" w14:textId="77777777" w:rsidR="006A5095" w:rsidRPr="0051069F" w:rsidRDefault="006A5095" w:rsidP="002D091C">
      <w:pPr>
        <w:spacing w:line="360" w:lineRule="auto"/>
        <w:ind w:left="720" w:hanging="720"/>
        <w:jc w:val="both"/>
        <w:rPr>
          <w:rFonts w:ascii="Times New Roman" w:hAnsi="Times New Roman" w:cs="Times New Roman"/>
          <w:sz w:val="24"/>
          <w:szCs w:val="24"/>
        </w:rPr>
      </w:pPr>
      <w:r w:rsidRPr="0051069F">
        <w:rPr>
          <w:rFonts w:ascii="Times New Roman" w:hAnsi="Times New Roman" w:cs="Times New Roman"/>
          <w:sz w:val="24"/>
          <w:szCs w:val="24"/>
        </w:rPr>
        <w:t xml:space="preserve">Seevers, B. (1997). </w:t>
      </w:r>
      <w:r w:rsidRPr="0051069F">
        <w:rPr>
          <w:rFonts w:ascii="Times New Roman" w:hAnsi="Times New Roman" w:cs="Times New Roman"/>
          <w:i/>
          <w:iCs/>
          <w:sz w:val="24"/>
          <w:szCs w:val="24"/>
        </w:rPr>
        <w:t>Education through cooperative extension</w:t>
      </w:r>
      <w:r w:rsidRPr="0051069F">
        <w:rPr>
          <w:rFonts w:ascii="Times New Roman" w:hAnsi="Times New Roman" w:cs="Times New Roman"/>
          <w:sz w:val="24"/>
          <w:szCs w:val="24"/>
        </w:rPr>
        <w:t>. Delmar Publisher.</w:t>
      </w:r>
    </w:p>
    <w:p w14:paraId="1198899C" w14:textId="77777777" w:rsidR="006A5095" w:rsidRPr="0051069F" w:rsidRDefault="006A5095" w:rsidP="002D091C">
      <w:pPr>
        <w:spacing w:line="360" w:lineRule="auto"/>
        <w:ind w:left="720" w:hanging="720"/>
        <w:jc w:val="both"/>
        <w:rPr>
          <w:rFonts w:ascii="Times New Roman" w:hAnsi="Times New Roman" w:cs="Times New Roman"/>
          <w:sz w:val="24"/>
          <w:szCs w:val="24"/>
          <w:u w:val="single"/>
        </w:rPr>
      </w:pPr>
      <w:proofErr w:type="spellStart"/>
      <w:r w:rsidRPr="00224BDC">
        <w:rPr>
          <w:rFonts w:ascii="Times New Roman" w:hAnsi="Times New Roman" w:cs="Times New Roman"/>
          <w:sz w:val="24"/>
          <w:szCs w:val="24"/>
        </w:rPr>
        <w:lastRenderedPageBreak/>
        <w:t>Suvedi</w:t>
      </w:r>
      <w:proofErr w:type="spellEnd"/>
      <w:r w:rsidRPr="00224BDC">
        <w:rPr>
          <w:rFonts w:ascii="Times New Roman" w:hAnsi="Times New Roman" w:cs="Times New Roman"/>
          <w:sz w:val="24"/>
          <w:szCs w:val="24"/>
        </w:rPr>
        <w:t>, M.</w:t>
      </w:r>
      <w:r>
        <w:rPr>
          <w:rFonts w:ascii="Times New Roman" w:hAnsi="Times New Roman" w:cs="Times New Roman"/>
          <w:sz w:val="24"/>
          <w:szCs w:val="24"/>
        </w:rPr>
        <w:t xml:space="preserve"> and</w:t>
      </w:r>
      <w:r w:rsidRPr="00224BDC">
        <w:rPr>
          <w:rFonts w:ascii="Times New Roman" w:hAnsi="Times New Roman" w:cs="Times New Roman"/>
          <w:sz w:val="24"/>
          <w:szCs w:val="24"/>
        </w:rPr>
        <w:t xml:space="preserve"> Ghimire, R. P. (2015). </w:t>
      </w:r>
      <w:r w:rsidRPr="00224BDC">
        <w:rPr>
          <w:rFonts w:ascii="Times New Roman" w:hAnsi="Times New Roman" w:cs="Times New Roman"/>
          <w:i/>
          <w:iCs/>
          <w:sz w:val="24"/>
          <w:szCs w:val="24"/>
        </w:rPr>
        <w:t>How competent are agricultural</w:t>
      </w:r>
      <w:r w:rsidRPr="0051069F">
        <w:rPr>
          <w:rFonts w:ascii="Times New Roman" w:hAnsi="Times New Roman" w:cs="Times New Roman"/>
          <w:i/>
          <w:iCs/>
          <w:sz w:val="24"/>
          <w:szCs w:val="24"/>
        </w:rPr>
        <w:t xml:space="preserve"> </w:t>
      </w:r>
      <w:r w:rsidRPr="00224BDC">
        <w:rPr>
          <w:rFonts w:ascii="Times New Roman" w:hAnsi="Times New Roman" w:cs="Times New Roman"/>
          <w:i/>
          <w:iCs/>
          <w:sz w:val="24"/>
          <w:szCs w:val="24"/>
        </w:rPr>
        <w:t xml:space="preserve">extension agents and extension educators in Nepal? </w:t>
      </w:r>
      <w:r w:rsidRPr="00224BDC">
        <w:rPr>
          <w:rFonts w:ascii="Times New Roman" w:hAnsi="Times New Roman" w:cs="Times New Roman"/>
          <w:sz w:val="24"/>
          <w:szCs w:val="24"/>
          <w:u w:val="single"/>
        </w:rPr>
        <w:t>http://</w:t>
      </w:r>
      <w:r w:rsidRPr="0051069F">
        <w:rPr>
          <w:rFonts w:ascii="Times New Roman" w:hAnsi="Times New Roman" w:cs="Times New Roman"/>
          <w:sz w:val="24"/>
          <w:szCs w:val="24"/>
          <w:u w:val="single"/>
        </w:rPr>
        <w:t>www.oired.vt.edu/innovate/wp content/uploads/2015/09/</w:t>
      </w:r>
      <w:proofErr w:type="spellStart"/>
      <w:r w:rsidRPr="0051069F">
        <w:rPr>
          <w:rFonts w:ascii="Times New Roman" w:hAnsi="Times New Roman" w:cs="Times New Roman"/>
          <w:sz w:val="24"/>
          <w:szCs w:val="24"/>
          <w:u w:val="single"/>
        </w:rPr>
        <w:t>Suvedi</w:t>
      </w:r>
      <w:proofErr w:type="spellEnd"/>
    </w:p>
    <w:p w14:paraId="1DBBC0DC" w14:textId="2BB9A9F1" w:rsidR="00840611" w:rsidRDefault="00DF2D3E" w:rsidP="002D091C">
      <w:pPr>
        <w:spacing w:line="360" w:lineRule="auto"/>
        <w:ind w:left="720" w:hanging="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Sathish, H.S. 2015. Systems Analysis of Public and Private Agricultural Extension Service Providers in Karnataka. </w:t>
      </w:r>
      <w:r w:rsidRPr="00DF2D3E">
        <w:rPr>
          <w:rFonts w:ascii="Times New Roman" w:hAnsi="Times New Roman" w:cs="Times New Roman"/>
          <w:i/>
          <w:iCs/>
          <w:color w:val="000000"/>
          <w:sz w:val="24"/>
          <w:szCs w:val="24"/>
          <w:shd w:val="clear" w:color="auto" w:fill="FFFFFF"/>
        </w:rPr>
        <w:t xml:space="preserve">Ph.D. Thesis. </w:t>
      </w:r>
      <w:r>
        <w:rPr>
          <w:rFonts w:ascii="Times New Roman" w:hAnsi="Times New Roman" w:cs="Times New Roman"/>
          <w:color w:val="000000"/>
          <w:sz w:val="24"/>
          <w:szCs w:val="24"/>
          <w:shd w:val="clear" w:color="auto" w:fill="FFFFFF"/>
        </w:rPr>
        <w:t>University of Agricultural Sciences. Raichur, Karnataka.</w:t>
      </w:r>
    </w:p>
    <w:p w14:paraId="3EA713AA" w14:textId="3773361E" w:rsidR="00DF2D3E" w:rsidRDefault="00DF2D3E" w:rsidP="002D091C">
      <w:pPr>
        <w:spacing w:line="360" w:lineRule="auto"/>
        <w:ind w:left="720" w:hanging="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Kavyasree, S. 2016. A Comparative Analysis of Public, Private and Corporate Extension System</w:t>
      </w:r>
      <w:r w:rsidR="00BA14BA">
        <w:rPr>
          <w:rFonts w:ascii="Times New Roman" w:hAnsi="Times New Roman" w:cs="Times New Roman"/>
          <w:color w:val="000000"/>
          <w:sz w:val="24"/>
          <w:szCs w:val="24"/>
          <w:shd w:val="clear" w:color="auto" w:fill="FFFFFF"/>
        </w:rPr>
        <w:t xml:space="preserve">. </w:t>
      </w:r>
      <w:r w:rsidR="00BA14BA" w:rsidRPr="00BA14BA">
        <w:rPr>
          <w:rFonts w:ascii="Times New Roman" w:hAnsi="Times New Roman" w:cs="Times New Roman"/>
          <w:i/>
          <w:iCs/>
          <w:color w:val="000000"/>
          <w:sz w:val="24"/>
          <w:szCs w:val="24"/>
          <w:shd w:val="clear" w:color="auto" w:fill="FFFFFF"/>
        </w:rPr>
        <w:t>M.Sc. Thesis.</w:t>
      </w:r>
      <w:r w:rsidR="00BA14BA">
        <w:rPr>
          <w:rFonts w:ascii="Times New Roman" w:hAnsi="Times New Roman" w:cs="Times New Roman"/>
          <w:i/>
          <w:iCs/>
          <w:color w:val="000000"/>
          <w:sz w:val="24"/>
          <w:szCs w:val="24"/>
          <w:shd w:val="clear" w:color="auto" w:fill="FFFFFF"/>
        </w:rPr>
        <w:t xml:space="preserve"> </w:t>
      </w:r>
      <w:r w:rsidR="00BA14BA">
        <w:rPr>
          <w:rFonts w:ascii="Times New Roman" w:hAnsi="Times New Roman" w:cs="Times New Roman"/>
          <w:color w:val="000000"/>
          <w:sz w:val="24"/>
          <w:szCs w:val="24"/>
          <w:shd w:val="clear" w:color="auto" w:fill="FFFFFF"/>
        </w:rPr>
        <w:t xml:space="preserve">University of Agricultural and Horticultural Sciences. </w:t>
      </w:r>
    </w:p>
    <w:p w14:paraId="510055B2" w14:textId="38AFFE0C" w:rsidR="00BA14BA" w:rsidRPr="00D53AD5" w:rsidRDefault="00BA14BA" w:rsidP="002D091C">
      <w:pPr>
        <w:spacing w:line="360" w:lineRule="auto"/>
        <w:ind w:left="720" w:hanging="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Murugan, P.P. </w:t>
      </w:r>
      <w:r w:rsidR="003B29D8">
        <w:rPr>
          <w:rFonts w:ascii="Times New Roman" w:hAnsi="Times New Roman" w:cs="Times New Roman"/>
          <w:color w:val="000000"/>
          <w:sz w:val="24"/>
          <w:szCs w:val="24"/>
          <w:shd w:val="clear" w:color="auto" w:fill="FFFFFF"/>
        </w:rPr>
        <w:t>2004. Ident</w:t>
      </w:r>
      <w:r w:rsidR="00383C8C">
        <w:rPr>
          <w:rFonts w:ascii="Times New Roman" w:hAnsi="Times New Roman" w:cs="Times New Roman"/>
          <w:color w:val="000000"/>
          <w:sz w:val="24"/>
          <w:szCs w:val="24"/>
          <w:shd w:val="clear" w:color="auto" w:fill="FFFFFF"/>
        </w:rPr>
        <w:t>ifi</w:t>
      </w:r>
      <w:r w:rsidR="003B29D8">
        <w:rPr>
          <w:rFonts w:ascii="Times New Roman" w:hAnsi="Times New Roman" w:cs="Times New Roman"/>
          <w:color w:val="000000"/>
          <w:sz w:val="24"/>
          <w:szCs w:val="24"/>
          <w:shd w:val="clear" w:color="auto" w:fill="FFFFFF"/>
        </w:rPr>
        <w:t xml:space="preserve">cation of Indicators for Effective Extension Services in Public, Private and </w:t>
      </w:r>
      <w:r w:rsidR="00D53AD5">
        <w:rPr>
          <w:rFonts w:ascii="Times New Roman" w:hAnsi="Times New Roman" w:cs="Times New Roman"/>
          <w:color w:val="000000"/>
          <w:sz w:val="24"/>
          <w:szCs w:val="24"/>
          <w:shd w:val="clear" w:color="auto" w:fill="FFFFFF"/>
        </w:rPr>
        <w:t xml:space="preserve">Non-Government Organisations and their Extent of Contribution. </w:t>
      </w:r>
      <w:r w:rsidR="00D53AD5" w:rsidRPr="00D53AD5">
        <w:rPr>
          <w:rFonts w:ascii="Times New Roman" w:hAnsi="Times New Roman" w:cs="Times New Roman"/>
          <w:i/>
          <w:iCs/>
          <w:color w:val="000000"/>
          <w:sz w:val="24"/>
          <w:szCs w:val="24"/>
          <w:shd w:val="clear" w:color="auto" w:fill="FFFFFF"/>
        </w:rPr>
        <w:t>Ph.D. Thesis,</w:t>
      </w:r>
      <w:r w:rsidR="00D53AD5">
        <w:rPr>
          <w:rFonts w:ascii="Times New Roman" w:hAnsi="Times New Roman" w:cs="Times New Roman"/>
          <w:i/>
          <w:iCs/>
          <w:color w:val="000000"/>
          <w:sz w:val="24"/>
          <w:szCs w:val="24"/>
          <w:shd w:val="clear" w:color="auto" w:fill="FFFFFF"/>
        </w:rPr>
        <w:t xml:space="preserve"> </w:t>
      </w:r>
      <w:r w:rsidR="00D53AD5">
        <w:rPr>
          <w:rFonts w:ascii="Times New Roman" w:hAnsi="Times New Roman" w:cs="Times New Roman"/>
          <w:color w:val="000000"/>
          <w:sz w:val="24"/>
          <w:szCs w:val="24"/>
          <w:shd w:val="clear" w:color="auto" w:fill="FFFFFF"/>
        </w:rPr>
        <w:t xml:space="preserve">Tamil Nadu Agricultural University, Coimbatore. </w:t>
      </w:r>
    </w:p>
    <w:p w14:paraId="65DF4212" w14:textId="77777777" w:rsidR="00BA14BA" w:rsidRPr="00BA14BA" w:rsidRDefault="00BA14BA" w:rsidP="0033166A">
      <w:pPr>
        <w:spacing w:line="360" w:lineRule="auto"/>
        <w:rPr>
          <w:rFonts w:ascii="Times New Roman" w:hAnsi="Times New Roman" w:cs="Times New Roman"/>
          <w:color w:val="000000"/>
          <w:sz w:val="24"/>
          <w:szCs w:val="24"/>
          <w:shd w:val="clear" w:color="auto" w:fill="FFFFFF"/>
        </w:rPr>
      </w:pPr>
    </w:p>
    <w:p w14:paraId="54B2BE0F" w14:textId="77777777" w:rsidR="001855EB" w:rsidRPr="001855EB" w:rsidRDefault="001855EB" w:rsidP="0033166A">
      <w:pPr>
        <w:spacing w:line="360" w:lineRule="auto"/>
        <w:jc w:val="both"/>
        <w:rPr>
          <w:rFonts w:ascii="Times New Roman" w:hAnsi="Times New Roman" w:cs="Times New Roman"/>
          <w:sz w:val="24"/>
          <w:szCs w:val="24"/>
        </w:rPr>
      </w:pPr>
    </w:p>
    <w:p w14:paraId="358DDF86" w14:textId="77777777" w:rsidR="001855EB" w:rsidRPr="001855EB" w:rsidRDefault="001855EB" w:rsidP="0033166A">
      <w:pPr>
        <w:spacing w:line="360" w:lineRule="auto"/>
        <w:jc w:val="both"/>
        <w:rPr>
          <w:rFonts w:ascii="Times New Roman" w:hAnsi="Times New Roman" w:cs="Times New Roman"/>
          <w:b/>
          <w:bCs/>
          <w:sz w:val="24"/>
          <w:szCs w:val="24"/>
          <w:lang w:val="en-US"/>
        </w:rPr>
      </w:pPr>
    </w:p>
    <w:sectPr w:rsidR="001855EB" w:rsidRPr="001855EB" w:rsidSect="006E3E38">
      <w:pgSz w:w="12240" w:h="16340"/>
      <w:pgMar w:top="1134" w:right="1134" w:bottom="1134"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FC"/>
    <w:rsid w:val="00040EC4"/>
    <w:rsid w:val="000A0463"/>
    <w:rsid w:val="000D4DC8"/>
    <w:rsid w:val="00103059"/>
    <w:rsid w:val="00115114"/>
    <w:rsid w:val="00160B9E"/>
    <w:rsid w:val="001855EB"/>
    <w:rsid w:val="001A1820"/>
    <w:rsid w:val="001E2596"/>
    <w:rsid w:val="001E2A70"/>
    <w:rsid w:val="00214F88"/>
    <w:rsid w:val="00234913"/>
    <w:rsid w:val="00234BC0"/>
    <w:rsid w:val="00246214"/>
    <w:rsid w:val="00250F46"/>
    <w:rsid w:val="00265D34"/>
    <w:rsid w:val="00277BD4"/>
    <w:rsid w:val="002A7D9F"/>
    <w:rsid w:val="002D091C"/>
    <w:rsid w:val="002D428E"/>
    <w:rsid w:val="003121A6"/>
    <w:rsid w:val="0033166A"/>
    <w:rsid w:val="00353002"/>
    <w:rsid w:val="003778D2"/>
    <w:rsid w:val="00383C8C"/>
    <w:rsid w:val="003B29D8"/>
    <w:rsid w:val="003C6194"/>
    <w:rsid w:val="003D1721"/>
    <w:rsid w:val="003E25D9"/>
    <w:rsid w:val="00416E62"/>
    <w:rsid w:val="004A0217"/>
    <w:rsid w:val="004C203D"/>
    <w:rsid w:val="004C6232"/>
    <w:rsid w:val="004F1A91"/>
    <w:rsid w:val="00524C92"/>
    <w:rsid w:val="005335E0"/>
    <w:rsid w:val="00541ECE"/>
    <w:rsid w:val="00562CA9"/>
    <w:rsid w:val="00586037"/>
    <w:rsid w:val="005A0B06"/>
    <w:rsid w:val="005F54BE"/>
    <w:rsid w:val="00650909"/>
    <w:rsid w:val="006A5095"/>
    <w:rsid w:val="006D35AD"/>
    <w:rsid w:val="006E3E38"/>
    <w:rsid w:val="00737EA0"/>
    <w:rsid w:val="00745057"/>
    <w:rsid w:val="007623A1"/>
    <w:rsid w:val="00771BFC"/>
    <w:rsid w:val="00792D2E"/>
    <w:rsid w:val="007B2570"/>
    <w:rsid w:val="007C0849"/>
    <w:rsid w:val="007E1CBC"/>
    <w:rsid w:val="00816F0B"/>
    <w:rsid w:val="008225D1"/>
    <w:rsid w:val="00840611"/>
    <w:rsid w:val="00842CD4"/>
    <w:rsid w:val="008658A5"/>
    <w:rsid w:val="00867178"/>
    <w:rsid w:val="00870EFA"/>
    <w:rsid w:val="008B0B5E"/>
    <w:rsid w:val="008B60B2"/>
    <w:rsid w:val="008C2A4F"/>
    <w:rsid w:val="008C388F"/>
    <w:rsid w:val="00914DF0"/>
    <w:rsid w:val="00927295"/>
    <w:rsid w:val="00932785"/>
    <w:rsid w:val="009331F8"/>
    <w:rsid w:val="00935482"/>
    <w:rsid w:val="00961DAE"/>
    <w:rsid w:val="009716CE"/>
    <w:rsid w:val="00971E9E"/>
    <w:rsid w:val="009A56BA"/>
    <w:rsid w:val="009E4FEC"/>
    <w:rsid w:val="009E6C1D"/>
    <w:rsid w:val="00A10B16"/>
    <w:rsid w:val="00A34583"/>
    <w:rsid w:val="00A96D7F"/>
    <w:rsid w:val="00AD5D06"/>
    <w:rsid w:val="00B01C61"/>
    <w:rsid w:val="00B075BE"/>
    <w:rsid w:val="00B530CB"/>
    <w:rsid w:val="00B541A3"/>
    <w:rsid w:val="00B738F6"/>
    <w:rsid w:val="00B76850"/>
    <w:rsid w:val="00BA14BA"/>
    <w:rsid w:val="00BC1E16"/>
    <w:rsid w:val="00C049CB"/>
    <w:rsid w:val="00C11557"/>
    <w:rsid w:val="00C21ED1"/>
    <w:rsid w:val="00C43E5A"/>
    <w:rsid w:val="00C65772"/>
    <w:rsid w:val="00C93CE6"/>
    <w:rsid w:val="00D11E80"/>
    <w:rsid w:val="00D36133"/>
    <w:rsid w:val="00D5108B"/>
    <w:rsid w:val="00D53AD5"/>
    <w:rsid w:val="00D61E6A"/>
    <w:rsid w:val="00D80D09"/>
    <w:rsid w:val="00DB1733"/>
    <w:rsid w:val="00DD0E62"/>
    <w:rsid w:val="00DE2C94"/>
    <w:rsid w:val="00DE5897"/>
    <w:rsid w:val="00DF2D1C"/>
    <w:rsid w:val="00DF2D3E"/>
    <w:rsid w:val="00E1581F"/>
    <w:rsid w:val="00E455A1"/>
    <w:rsid w:val="00E60301"/>
    <w:rsid w:val="00E7119D"/>
    <w:rsid w:val="00E84E35"/>
    <w:rsid w:val="00E87565"/>
    <w:rsid w:val="00E90E40"/>
    <w:rsid w:val="00EB4F3F"/>
    <w:rsid w:val="00EE26B2"/>
    <w:rsid w:val="00F14EC2"/>
    <w:rsid w:val="00F4025E"/>
    <w:rsid w:val="00F50D3B"/>
    <w:rsid w:val="00F61AF5"/>
    <w:rsid w:val="00FA33B1"/>
    <w:rsid w:val="00FA4D08"/>
    <w:rsid w:val="00FE4253"/>
    <w:rsid w:val="00FF57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A2F0"/>
  <w15:chartTrackingRefBased/>
  <w15:docId w15:val="{2B71AA21-4FD3-4E9A-BCDA-5F4EA646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E9E"/>
    <w:rPr>
      <w:kern w:val="0"/>
      <w14:ligatures w14:val="none"/>
    </w:rPr>
  </w:style>
  <w:style w:type="paragraph" w:styleId="Heading1">
    <w:name w:val="heading 1"/>
    <w:basedOn w:val="Normal"/>
    <w:next w:val="Normal"/>
    <w:link w:val="Heading1Char"/>
    <w:uiPriority w:val="9"/>
    <w:qFormat/>
    <w:rsid w:val="00771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B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B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B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B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121A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771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1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BFC"/>
    <w:rPr>
      <w:rFonts w:eastAsiaTheme="majorEastAsia" w:cstheme="majorBidi"/>
      <w:color w:val="272727" w:themeColor="text1" w:themeTint="D8"/>
    </w:rPr>
  </w:style>
  <w:style w:type="paragraph" w:styleId="Title">
    <w:name w:val="Title"/>
    <w:basedOn w:val="Normal"/>
    <w:next w:val="Normal"/>
    <w:link w:val="TitleChar"/>
    <w:uiPriority w:val="10"/>
    <w:qFormat/>
    <w:rsid w:val="00771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BFC"/>
    <w:pPr>
      <w:spacing w:before="160"/>
      <w:jc w:val="center"/>
    </w:pPr>
    <w:rPr>
      <w:i/>
      <w:iCs/>
      <w:color w:val="404040" w:themeColor="text1" w:themeTint="BF"/>
    </w:rPr>
  </w:style>
  <w:style w:type="character" w:customStyle="1" w:styleId="QuoteChar">
    <w:name w:val="Quote Char"/>
    <w:basedOn w:val="DefaultParagraphFont"/>
    <w:link w:val="Quote"/>
    <w:uiPriority w:val="29"/>
    <w:rsid w:val="00771BFC"/>
    <w:rPr>
      <w:i/>
      <w:iCs/>
      <w:color w:val="404040" w:themeColor="text1" w:themeTint="BF"/>
    </w:rPr>
  </w:style>
  <w:style w:type="paragraph" w:styleId="ListParagraph">
    <w:name w:val="List Paragraph"/>
    <w:basedOn w:val="Normal"/>
    <w:uiPriority w:val="34"/>
    <w:qFormat/>
    <w:rsid w:val="00771BFC"/>
    <w:pPr>
      <w:ind w:left="720"/>
      <w:contextualSpacing/>
    </w:pPr>
  </w:style>
  <w:style w:type="character" w:styleId="IntenseEmphasis">
    <w:name w:val="Intense Emphasis"/>
    <w:basedOn w:val="DefaultParagraphFont"/>
    <w:uiPriority w:val="21"/>
    <w:qFormat/>
    <w:rsid w:val="00771BFC"/>
    <w:rPr>
      <w:i/>
      <w:iCs/>
      <w:color w:val="0F4761" w:themeColor="accent1" w:themeShade="BF"/>
    </w:rPr>
  </w:style>
  <w:style w:type="paragraph" w:styleId="IntenseQuote">
    <w:name w:val="Intense Quote"/>
    <w:basedOn w:val="Normal"/>
    <w:next w:val="Normal"/>
    <w:link w:val="IntenseQuoteChar"/>
    <w:uiPriority w:val="30"/>
    <w:qFormat/>
    <w:rsid w:val="00771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BFC"/>
    <w:rPr>
      <w:i/>
      <w:iCs/>
      <w:color w:val="0F4761" w:themeColor="accent1" w:themeShade="BF"/>
    </w:rPr>
  </w:style>
  <w:style w:type="character" w:styleId="IntenseReference">
    <w:name w:val="Intense Reference"/>
    <w:basedOn w:val="DefaultParagraphFont"/>
    <w:uiPriority w:val="32"/>
    <w:qFormat/>
    <w:rsid w:val="00771BFC"/>
    <w:rPr>
      <w:b/>
      <w:bCs/>
      <w:smallCaps/>
      <w:color w:val="0F4761" w:themeColor="accent1" w:themeShade="BF"/>
      <w:spacing w:val="5"/>
    </w:rPr>
  </w:style>
  <w:style w:type="character" w:styleId="Hyperlink">
    <w:name w:val="Hyperlink"/>
    <w:basedOn w:val="DefaultParagraphFont"/>
    <w:uiPriority w:val="99"/>
    <w:unhideWhenUsed/>
    <w:rsid w:val="00971E9E"/>
    <w:rPr>
      <w:color w:val="467886" w:themeColor="hyperlink"/>
      <w:u w:val="single"/>
    </w:rPr>
  </w:style>
  <w:style w:type="table" w:styleId="TableGrid">
    <w:name w:val="Table Grid"/>
    <w:basedOn w:val="TableNormal"/>
    <w:uiPriority w:val="39"/>
    <w:qFormat/>
    <w:rsid w:val="00F50D3B"/>
    <w:pPr>
      <w:spacing w:after="0" w:line="240" w:lineRule="auto"/>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F50D3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rmalWeb">
    <w:name w:val="Normal (Web)"/>
    <w:basedOn w:val="Normal"/>
    <w:uiPriority w:val="99"/>
    <w:semiHidden/>
    <w:unhideWhenUsed/>
    <w:rsid w:val="00961D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306169">
      <w:bodyDiv w:val="1"/>
      <w:marLeft w:val="0"/>
      <w:marRight w:val="0"/>
      <w:marTop w:val="0"/>
      <w:marBottom w:val="0"/>
      <w:divBdr>
        <w:top w:val="none" w:sz="0" w:space="0" w:color="auto"/>
        <w:left w:val="none" w:sz="0" w:space="0" w:color="auto"/>
        <w:bottom w:val="none" w:sz="0" w:space="0" w:color="auto"/>
        <w:right w:val="none" w:sz="0" w:space="0" w:color="auto"/>
      </w:divBdr>
    </w:div>
    <w:div w:id="299696891">
      <w:bodyDiv w:val="1"/>
      <w:marLeft w:val="0"/>
      <w:marRight w:val="0"/>
      <w:marTop w:val="0"/>
      <w:marBottom w:val="0"/>
      <w:divBdr>
        <w:top w:val="none" w:sz="0" w:space="0" w:color="auto"/>
        <w:left w:val="none" w:sz="0" w:space="0" w:color="auto"/>
        <w:bottom w:val="none" w:sz="0" w:space="0" w:color="auto"/>
        <w:right w:val="none" w:sz="0" w:space="0" w:color="auto"/>
      </w:divBdr>
    </w:div>
    <w:div w:id="609043718">
      <w:bodyDiv w:val="1"/>
      <w:marLeft w:val="0"/>
      <w:marRight w:val="0"/>
      <w:marTop w:val="0"/>
      <w:marBottom w:val="0"/>
      <w:divBdr>
        <w:top w:val="none" w:sz="0" w:space="0" w:color="auto"/>
        <w:left w:val="none" w:sz="0" w:space="0" w:color="auto"/>
        <w:bottom w:val="none" w:sz="0" w:space="0" w:color="auto"/>
        <w:right w:val="none" w:sz="0" w:space="0" w:color="auto"/>
      </w:divBdr>
    </w:div>
    <w:div w:id="953168789">
      <w:bodyDiv w:val="1"/>
      <w:marLeft w:val="0"/>
      <w:marRight w:val="0"/>
      <w:marTop w:val="0"/>
      <w:marBottom w:val="0"/>
      <w:divBdr>
        <w:top w:val="none" w:sz="0" w:space="0" w:color="auto"/>
        <w:left w:val="none" w:sz="0" w:space="0" w:color="auto"/>
        <w:bottom w:val="none" w:sz="0" w:space="0" w:color="auto"/>
        <w:right w:val="none" w:sz="0" w:space="0" w:color="auto"/>
      </w:divBdr>
    </w:div>
    <w:div w:id="1032727475">
      <w:bodyDiv w:val="1"/>
      <w:marLeft w:val="0"/>
      <w:marRight w:val="0"/>
      <w:marTop w:val="0"/>
      <w:marBottom w:val="0"/>
      <w:divBdr>
        <w:top w:val="none" w:sz="0" w:space="0" w:color="auto"/>
        <w:left w:val="none" w:sz="0" w:space="0" w:color="auto"/>
        <w:bottom w:val="none" w:sz="0" w:space="0" w:color="auto"/>
        <w:right w:val="none" w:sz="0" w:space="0" w:color="auto"/>
      </w:divBdr>
    </w:div>
    <w:div w:id="1096289968">
      <w:bodyDiv w:val="1"/>
      <w:marLeft w:val="0"/>
      <w:marRight w:val="0"/>
      <w:marTop w:val="0"/>
      <w:marBottom w:val="0"/>
      <w:divBdr>
        <w:top w:val="none" w:sz="0" w:space="0" w:color="auto"/>
        <w:left w:val="none" w:sz="0" w:space="0" w:color="auto"/>
        <w:bottom w:val="none" w:sz="0" w:space="0" w:color="auto"/>
        <w:right w:val="none" w:sz="0" w:space="0" w:color="auto"/>
      </w:divBdr>
    </w:div>
    <w:div w:id="1122069501">
      <w:bodyDiv w:val="1"/>
      <w:marLeft w:val="0"/>
      <w:marRight w:val="0"/>
      <w:marTop w:val="0"/>
      <w:marBottom w:val="0"/>
      <w:divBdr>
        <w:top w:val="none" w:sz="0" w:space="0" w:color="auto"/>
        <w:left w:val="none" w:sz="0" w:space="0" w:color="auto"/>
        <w:bottom w:val="none" w:sz="0" w:space="0" w:color="auto"/>
        <w:right w:val="none" w:sz="0" w:space="0" w:color="auto"/>
      </w:divBdr>
    </w:div>
    <w:div w:id="1137181546">
      <w:bodyDiv w:val="1"/>
      <w:marLeft w:val="0"/>
      <w:marRight w:val="0"/>
      <w:marTop w:val="0"/>
      <w:marBottom w:val="0"/>
      <w:divBdr>
        <w:top w:val="none" w:sz="0" w:space="0" w:color="auto"/>
        <w:left w:val="none" w:sz="0" w:space="0" w:color="auto"/>
        <w:bottom w:val="none" w:sz="0" w:space="0" w:color="auto"/>
        <w:right w:val="none" w:sz="0" w:space="0" w:color="auto"/>
      </w:divBdr>
    </w:div>
    <w:div w:id="1162086081">
      <w:bodyDiv w:val="1"/>
      <w:marLeft w:val="0"/>
      <w:marRight w:val="0"/>
      <w:marTop w:val="0"/>
      <w:marBottom w:val="0"/>
      <w:divBdr>
        <w:top w:val="none" w:sz="0" w:space="0" w:color="auto"/>
        <w:left w:val="none" w:sz="0" w:space="0" w:color="auto"/>
        <w:bottom w:val="none" w:sz="0" w:space="0" w:color="auto"/>
        <w:right w:val="none" w:sz="0" w:space="0" w:color="auto"/>
      </w:divBdr>
    </w:div>
    <w:div w:id="1384714646">
      <w:bodyDiv w:val="1"/>
      <w:marLeft w:val="0"/>
      <w:marRight w:val="0"/>
      <w:marTop w:val="0"/>
      <w:marBottom w:val="0"/>
      <w:divBdr>
        <w:top w:val="none" w:sz="0" w:space="0" w:color="auto"/>
        <w:left w:val="none" w:sz="0" w:space="0" w:color="auto"/>
        <w:bottom w:val="none" w:sz="0" w:space="0" w:color="auto"/>
        <w:right w:val="none" w:sz="0" w:space="0" w:color="auto"/>
      </w:divBdr>
    </w:div>
    <w:div w:id="1425807247">
      <w:bodyDiv w:val="1"/>
      <w:marLeft w:val="0"/>
      <w:marRight w:val="0"/>
      <w:marTop w:val="0"/>
      <w:marBottom w:val="0"/>
      <w:divBdr>
        <w:top w:val="none" w:sz="0" w:space="0" w:color="auto"/>
        <w:left w:val="none" w:sz="0" w:space="0" w:color="auto"/>
        <w:bottom w:val="none" w:sz="0" w:space="0" w:color="auto"/>
        <w:right w:val="none" w:sz="0" w:space="0" w:color="auto"/>
      </w:divBdr>
    </w:div>
    <w:div w:id="1464078090">
      <w:bodyDiv w:val="1"/>
      <w:marLeft w:val="0"/>
      <w:marRight w:val="0"/>
      <w:marTop w:val="0"/>
      <w:marBottom w:val="0"/>
      <w:divBdr>
        <w:top w:val="none" w:sz="0" w:space="0" w:color="auto"/>
        <w:left w:val="none" w:sz="0" w:space="0" w:color="auto"/>
        <w:bottom w:val="none" w:sz="0" w:space="0" w:color="auto"/>
        <w:right w:val="none" w:sz="0" w:space="0" w:color="auto"/>
      </w:divBdr>
    </w:div>
    <w:div w:id="1799378311">
      <w:bodyDiv w:val="1"/>
      <w:marLeft w:val="0"/>
      <w:marRight w:val="0"/>
      <w:marTop w:val="0"/>
      <w:marBottom w:val="0"/>
      <w:divBdr>
        <w:top w:val="none" w:sz="0" w:space="0" w:color="auto"/>
        <w:left w:val="none" w:sz="0" w:space="0" w:color="auto"/>
        <w:bottom w:val="none" w:sz="0" w:space="0" w:color="auto"/>
        <w:right w:val="none" w:sz="0" w:space="0" w:color="auto"/>
      </w:divBdr>
    </w:div>
    <w:div w:id="209682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CA5A9-3893-4A9F-93C4-518E9871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8</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Uday Kumar Arava</dc:creator>
  <cp:keywords/>
  <dc:description/>
  <cp:lastModifiedBy>Editor GP 005</cp:lastModifiedBy>
  <cp:revision>21</cp:revision>
  <dcterms:created xsi:type="dcterms:W3CDTF">2025-02-15T04:25:00Z</dcterms:created>
  <dcterms:modified xsi:type="dcterms:W3CDTF">2025-03-01T12:04:00Z</dcterms:modified>
</cp:coreProperties>
</file>