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51A4C" w14:textId="4817E6D4" w:rsidR="00952573" w:rsidRDefault="00570FF6" w:rsidP="00B56E3F">
      <w:pPr>
        <w:suppressLineNumbers/>
        <w:spacing w:line="240" w:lineRule="auto"/>
        <w:jc w:val="both"/>
        <w:rPr>
          <w:rFonts w:ascii="Arial" w:hAnsi="Arial" w:cs="Arial"/>
          <w:b/>
          <w:bCs/>
          <w:sz w:val="24"/>
          <w:szCs w:val="24"/>
        </w:rPr>
      </w:pPr>
      <w:r w:rsidRPr="00570FF6">
        <w:rPr>
          <w:rFonts w:ascii="Arial" w:hAnsi="Arial" w:cs="Arial"/>
          <w:b/>
          <w:bCs/>
          <w:sz w:val="24"/>
          <w:szCs w:val="24"/>
        </w:rPr>
        <w:t>Original Research Article</w:t>
      </w:r>
    </w:p>
    <w:p w14:paraId="0BE012F3" w14:textId="77777777" w:rsidR="00570FF6" w:rsidRPr="00376CD5" w:rsidRDefault="00570FF6" w:rsidP="00B56E3F">
      <w:pPr>
        <w:suppressLineNumbers/>
        <w:spacing w:line="240" w:lineRule="auto"/>
        <w:jc w:val="both"/>
        <w:rPr>
          <w:rFonts w:ascii="Arial" w:hAnsi="Arial" w:cs="Arial"/>
          <w:b/>
          <w:bCs/>
          <w:sz w:val="24"/>
          <w:szCs w:val="24"/>
        </w:rPr>
      </w:pPr>
    </w:p>
    <w:p w14:paraId="75D7FE9F" w14:textId="50063700" w:rsidR="00D61B82" w:rsidRDefault="0036656D" w:rsidP="0036656D">
      <w:pPr>
        <w:spacing w:line="240" w:lineRule="auto"/>
        <w:jc w:val="right"/>
        <w:rPr>
          <w:rFonts w:ascii="Arial" w:hAnsi="Arial" w:cs="Arial"/>
          <w:b/>
          <w:bCs/>
          <w:i/>
          <w:iCs/>
          <w:sz w:val="36"/>
          <w:szCs w:val="36"/>
        </w:rPr>
      </w:pPr>
      <w:r w:rsidRPr="00A028F4">
        <w:rPr>
          <w:rFonts w:ascii="Arial" w:hAnsi="Arial" w:cs="Arial"/>
          <w:b/>
          <w:bCs/>
          <w:sz w:val="36"/>
          <w:szCs w:val="36"/>
          <w:highlight w:val="yellow"/>
        </w:rPr>
        <w:t xml:space="preserve">Effect Of </w:t>
      </w:r>
      <w:r w:rsidR="00D61B82" w:rsidRPr="00A028F4">
        <w:rPr>
          <w:rFonts w:ascii="Arial" w:hAnsi="Arial" w:cs="Arial"/>
          <w:b/>
          <w:bCs/>
          <w:sz w:val="36"/>
          <w:szCs w:val="36"/>
          <w:highlight w:val="yellow"/>
        </w:rPr>
        <w:t xml:space="preserve">Different </w:t>
      </w:r>
      <w:r w:rsidRPr="00A028F4">
        <w:rPr>
          <w:rFonts w:ascii="Arial" w:hAnsi="Arial" w:cs="Arial"/>
          <w:b/>
          <w:bCs/>
          <w:sz w:val="36"/>
          <w:szCs w:val="36"/>
          <w:highlight w:val="yellow"/>
        </w:rPr>
        <w:t xml:space="preserve">Extraction Methods </w:t>
      </w:r>
      <w:proofErr w:type="gramStart"/>
      <w:r w:rsidRPr="00A028F4">
        <w:rPr>
          <w:rFonts w:ascii="Arial" w:hAnsi="Arial" w:cs="Arial"/>
          <w:b/>
          <w:bCs/>
          <w:sz w:val="36"/>
          <w:szCs w:val="36"/>
          <w:highlight w:val="yellow"/>
        </w:rPr>
        <w:t>On</w:t>
      </w:r>
      <w:proofErr w:type="gramEnd"/>
      <w:r w:rsidRPr="00A028F4">
        <w:rPr>
          <w:rFonts w:ascii="Arial" w:hAnsi="Arial" w:cs="Arial"/>
          <w:b/>
          <w:bCs/>
          <w:sz w:val="36"/>
          <w:szCs w:val="36"/>
          <w:highlight w:val="yellow"/>
        </w:rPr>
        <w:t xml:space="preserve"> </w:t>
      </w:r>
      <w:r w:rsidR="00D61B82" w:rsidRPr="00A028F4">
        <w:rPr>
          <w:rFonts w:ascii="Arial" w:hAnsi="Arial" w:cs="Arial"/>
          <w:b/>
          <w:bCs/>
          <w:sz w:val="36"/>
          <w:szCs w:val="36"/>
          <w:highlight w:val="yellow"/>
        </w:rPr>
        <w:t xml:space="preserve">the Concentration of </w:t>
      </w:r>
      <w:r w:rsidRPr="00A028F4">
        <w:rPr>
          <w:rFonts w:ascii="Arial" w:hAnsi="Arial" w:cs="Arial"/>
          <w:b/>
          <w:bCs/>
          <w:sz w:val="36"/>
          <w:szCs w:val="36"/>
          <w:highlight w:val="yellow"/>
        </w:rPr>
        <w:t>Phenolics And</w:t>
      </w:r>
      <w:r w:rsidR="00B833C8" w:rsidRPr="00A028F4">
        <w:rPr>
          <w:rFonts w:ascii="Arial" w:hAnsi="Arial" w:cs="Arial"/>
          <w:b/>
          <w:bCs/>
          <w:sz w:val="36"/>
          <w:szCs w:val="36"/>
          <w:highlight w:val="yellow"/>
        </w:rPr>
        <w:t xml:space="preserve"> </w:t>
      </w:r>
      <w:r w:rsidRPr="00A028F4">
        <w:rPr>
          <w:rFonts w:ascii="Arial" w:hAnsi="Arial" w:cs="Arial"/>
          <w:b/>
          <w:bCs/>
          <w:sz w:val="36"/>
          <w:szCs w:val="36"/>
          <w:highlight w:val="yellow"/>
        </w:rPr>
        <w:t xml:space="preserve">Flavonoids </w:t>
      </w:r>
      <w:r w:rsidR="00D61B82" w:rsidRPr="00A028F4">
        <w:rPr>
          <w:rFonts w:ascii="Arial" w:hAnsi="Arial" w:cs="Arial"/>
          <w:b/>
          <w:bCs/>
          <w:sz w:val="36"/>
          <w:szCs w:val="36"/>
          <w:highlight w:val="yellow"/>
        </w:rPr>
        <w:t xml:space="preserve">in </w:t>
      </w:r>
      <w:r w:rsidRPr="00A028F4">
        <w:rPr>
          <w:rFonts w:ascii="Arial" w:hAnsi="Arial" w:cs="Arial"/>
          <w:b/>
          <w:bCs/>
          <w:i/>
          <w:iCs/>
          <w:sz w:val="36"/>
          <w:szCs w:val="36"/>
          <w:highlight w:val="yellow"/>
        </w:rPr>
        <w:t>Catharanthus Roseus</w:t>
      </w:r>
      <w:r w:rsidRPr="00A028F4">
        <w:rPr>
          <w:rFonts w:ascii="Arial" w:hAnsi="Arial" w:cs="Arial"/>
          <w:b/>
          <w:bCs/>
          <w:sz w:val="36"/>
          <w:szCs w:val="36"/>
          <w:highlight w:val="yellow"/>
        </w:rPr>
        <w:t xml:space="preserve"> And </w:t>
      </w:r>
      <w:r w:rsidR="00D61B82" w:rsidRPr="00A028F4">
        <w:rPr>
          <w:rFonts w:ascii="Arial" w:hAnsi="Arial" w:cs="Arial"/>
          <w:b/>
          <w:bCs/>
          <w:sz w:val="36"/>
          <w:szCs w:val="36"/>
          <w:highlight w:val="yellow"/>
        </w:rPr>
        <w:t xml:space="preserve">Assessment </w:t>
      </w:r>
      <w:r w:rsidRPr="00A028F4">
        <w:rPr>
          <w:rFonts w:ascii="Arial" w:hAnsi="Arial" w:cs="Arial"/>
          <w:b/>
          <w:bCs/>
          <w:sz w:val="36"/>
          <w:szCs w:val="36"/>
          <w:highlight w:val="yellow"/>
        </w:rPr>
        <w:t xml:space="preserve">Of Their Efficacy </w:t>
      </w:r>
      <w:r w:rsidR="00D61B82" w:rsidRPr="00A028F4">
        <w:rPr>
          <w:rFonts w:ascii="Arial" w:hAnsi="Arial" w:cs="Arial"/>
          <w:b/>
          <w:bCs/>
          <w:sz w:val="36"/>
          <w:szCs w:val="36"/>
          <w:highlight w:val="yellow"/>
        </w:rPr>
        <w:t>For</w:t>
      </w:r>
      <w:r w:rsidRPr="00A028F4">
        <w:rPr>
          <w:rFonts w:ascii="Arial" w:hAnsi="Arial" w:cs="Arial"/>
          <w:b/>
          <w:bCs/>
          <w:sz w:val="36"/>
          <w:szCs w:val="36"/>
          <w:highlight w:val="yellow"/>
        </w:rPr>
        <w:t xml:space="preserve"> Lifespan Extension </w:t>
      </w:r>
      <w:r w:rsidR="00D61B82" w:rsidRPr="00A028F4">
        <w:rPr>
          <w:rFonts w:ascii="Arial" w:hAnsi="Arial" w:cs="Arial"/>
          <w:b/>
          <w:bCs/>
          <w:sz w:val="36"/>
          <w:szCs w:val="36"/>
          <w:highlight w:val="yellow"/>
        </w:rPr>
        <w:t xml:space="preserve">In </w:t>
      </w:r>
      <w:r w:rsidRPr="00A028F4">
        <w:rPr>
          <w:rFonts w:ascii="Arial" w:hAnsi="Arial" w:cs="Arial"/>
          <w:b/>
          <w:bCs/>
          <w:sz w:val="36"/>
          <w:szCs w:val="36"/>
          <w:highlight w:val="yellow"/>
        </w:rPr>
        <w:t xml:space="preserve">Model </w:t>
      </w:r>
      <w:r w:rsidR="00D61B82" w:rsidRPr="00A028F4">
        <w:rPr>
          <w:rFonts w:ascii="Arial" w:hAnsi="Arial" w:cs="Arial"/>
          <w:b/>
          <w:bCs/>
          <w:sz w:val="36"/>
          <w:szCs w:val="36"/>
          <w:highlight w:val="yellow"/>
        </w:rPr>
        <w:t xml:space="preserve">Organism </w:t>
      </w:r>
      <w:r w:rsidRPr="00A028F4">
        <w:rPr>
          <w:rFonts w:ascii="Arial" w:hAnsi="Arial" w:cs="Arial"/>
          <w:b/>
          <w:bCs/>
          <w:i/>
          <w:iCs/>
          <w:sz w:val="36"/>
          <w:szCs w:val="36"/>
          <w:highlight w:val="yellow"/>
        </w:rPr>
        <w:t>Caenorhabditis Elegans</w:t>
      </w:r>
    </w:p>
    <w:p w14:paraId="5C546519" w14:textId="77777777" w:rsidR="00A5476B" w:rsidRDefault="00A5476B" w:rsidP="003A5C3A">
      <w:pPr>
        <w:jc w:val="right"/>
        <w:rPr>
          <w:rFonts w:ascii="Arial" w:hAnsi="Arial" w:cs="Arial"/>
          <w:i/>
          <w:iCs/>
          <w:sz w:val="20"/>
          <w:szCs w:val="20"/>
        </w:rPr>
      </w:pPr>
    </w:p>
    <w:p w14:paraId="11BDB054" w14:textId="77777777" w:rsidR="00A5476B" w:rsidRDefault="00A5476B" w:rsidP="003A5C3A">
      <w:pPr>
        <w:jc w:val="right"/>
        <w:rPr>
          <w:rFonts w:ascii="Arial" w:hAnsi="Arial" w:cs="Arial"/>
          <w:i/>
          <w:iCs/>
          <w:sz w:val="20"/>
          <w:szCs w:val="20"/>
        </w:rPr>
      </w:pPr>
    </w:p>
    <w:p w14:paraId="040A593F" w14:textId="2CB75ED4" w:rsidR="003A5C3A" w:rsidRDefault="0036656D" w:rsidP="003A5C3A">
      <w:pPr>
        <w:jc w:val="right"/>
        <w:rPr>
          <w:rFonts w:ascii="Arial" w:hAnsi="Arial" w:cs="Arial"/>
          <w:i/>
          <w:iCs/>
          <w:sz w:val="20"/>
          <w:szCs w:val="20"/>
        </w:rPr>
      </w:pPr>
      <w:r w:rsidRPr="00376CD5">
        <w:rPr>
          <w:rFonts w:ascii="Arial" w:hAnsi="Arial" w:cs="Arial"/>
          <w:i/>
          <w:iCs/>
          <w:sz w:val="20"/>
          <w:szCs w:val="20"/>
        </w:rPr>
        <w:t>.</w:t>
      </w:r>
    </w:p>
    <w:p w14:paraId="0BF68F76" w14:textId="77777777" w:rsidR="003A5C3A" w:rsidRDefault="003A5C3A" w:rsidP="003A5C3A">
      <w:pPr>
        <w:jc w:val="right"/>
        <w:rPr>
          <w:rFonts w:ascii="Arial" w:hAnsi="Arial" w:cs="Arial"/>
          <w:i/>
          <w:iCs/>
          <w:sz w:val="20"/>
          <w:szCs w:val="20"/>
        </w:rPr>
      </w:pPr>
    </w:p>
    <w:p w14:paraId="7BD50D9B" w14:textId="77777777" w:rsidR="003A5C3A" w:rsidRDefault="0036656D" w:rsidP="003A5C3A">
      <w:pPr>
        <w:rPr>
          <w:rFonts w:ascii="Arial" w:hAnsi="Arial" w:cs="Arial"/>
          <w:i/>
          <w:iCs/>
          <w:sz w:val="20"/>
          <w:szCs w:val="20"/>
        </w:rPr>
      </w:pPr>
      <w:r w:rsidRPr="00376CD5">
        <w:rPr>
          <w:rFonts w:ascii="Arial" w:hAnsi="Arial" w:cs="Arial"/>
          <w:b/>
          <w:bCs/>
          <w:sz w:val="24"/>
          <w:szCs w:val="24"/>
        </w:rPr>
        <w:t>ABSTRACT</w:t>
      </w:r>
    </w:p>
    <w:p w14:paraId="6FEAD134" w14:textId="77777777" w:rsidR="003A5C3A" w:rsidRDefault="003A5C3A" w:rsidP="003A5C3A">
      <w:pPr>
        <w:rPr>
          <w:rFonts w:ascii="Arial" w:hAnsi="Arial" w:cs="Arial"/>
          <w:i/>
          <w:iCs/>
          <w:sz w:val="20"/>
          <w:szCs w:val="20"/>
        </w:rPr>
      </w:pPr>
    </w:p>
    <w:p w14:paraId="7F17B9D4" w14:textId="70D53A2A" w:rsidR="00107C21" w:rsidRPr="003A5C3A" w:rsidRDefault="00D85183" w:rsidP="001D5D94">
      <w:pPr>
        <w:jc w:val="both"/>
        <w:rPr>
          <w:rFonts w:ascii="Arial" w:hAnsi="Arial" w:cs="Arial"/>
          <w:i/>
          <w:iCs/>
          <w:sz w:val="20"/>
          <w:szCs w:val="20"/>
        </w:rPr>
      </w:pPr>
      <w:r w:rsidRPr="00B56E3F">
        <w:rPr>
          <w:rFonts w:ascii="Arial" w:hAnsi="Arial" w:cs="Arial"/>
          <w:b/>
          <w:bCs/>
          <w:sz w:val="20"/>
          <w:szCs w:val="20"/>
          <w:shd w:val="clear" w:color="auto" w:fill="FFFFFF"/>
        </w:rPr>
        <w:t>Objective:</w:t>
      </w:r>
      <w:r w:rsidRPr="00B56E3F">
        <w:rPr>
          <w:rFonts w:ascii="Arial" w:hAnsi="Arial" w:cs="Arial"/>
          <w:sz w:val="20"/>
          <w:szCs w:val="20"/>
          <w:shd w:val="clear" w:color="auto" w:fill="FFFFFF"/>
        </w:rPr>
        <w:t xml:space="preserve"> </w:t>
      </w:r>
      <w:r w:rsidR="003B3B36" w:rsidRPr="00B56E3F">
        <w:rPr>
          <w:rFonts w:ascii="Arial" w:hAnsi="Arial" w:cs="Arial"/>
          <w:sz w:val="20"/>
          <w:szCs w:val="20"/>
          <w:shd w:val="clear" w:color="auto" w:fill="FFFFFF"/>
        </w:rPr>
        <w:t xml:space="preserve">In the preparation of plant extract, the extraction method plays a crucial role as it can have a significant impact on the quality of secondary </w:t>
      </w:r>
      <w:r w:rsidR="00297353" w:rsidRPr="00B56E3F">
        <w:rPr>
          <w:rFonts w:ascii="Arial" w:hAnsi="Arial" w:cs="Arial"/>
          <w:sz w:val="20"/>
          <w:szCs w:val="20"/>
          <w:shd w:val="clear" w:color="auto" w:fill="FFFFFF"/>
        </w:rPr>
        <w:t xml:space="preserve">metabolites extracted, as well as </w:t>
      </w:r>
      <w:r w:rsidR="003B3B36" w:rsidRPr="00B56E3F">
        <w:rPr>
          <w:rFonts w:ascii="Arial" w:hAnsi="Arial" w:cs="Arial"/>
          <w:sz w:val="20"/>
          <w:szCs w:val="20"/>
          <w:shd w:val="clear" w:color="auto" w:fill="FFFFFF"/>
        </w:rPr>
        <w:t xml:space="preserve">their stability and concentration. </w:t>
      </w:r>
      <w:r w:rsidR="00B56E3F" w:rsidRPr="00B56E3F">
        <w:rPr>
          <w:rFonts w:ascii="Arial" w:hAnsi="Arial" w:cs="Arial"/>
          <w:b/>
          <w:bCs/>
          <w:sz w:val="20"/>
          <w:szCs w:val="20"/>
          <w:shd w:val="clear" w:color="auto" w:fill="FFFFFF"/>
        </w:rPr>
        <w:t>Methodology:</w:t>
      </w:r>
      <w:r w:rsidR="00B56E3F" w:rsidRPr="00B56E3F">
        <w:rPr>
          <w:rFonts w:ascii="Arial" w:hAnsi="Arial" w:cs="Arial"/>
          <w:sz w:val="20"/>
          <w:szCs w:val="20"/>
          <w:shd w:val="clear" w:color="auto" w:fill="FFFFFF"/>
        </w:rPr>
        <w:t xml:space="preserve"> </w:t>
      </w:r>
      <w:r w:rsidR="00297353" w:rsidRPr="00B56E3F">
        <w:rPr>
          <w:rFonts w:ascii="Arial" w:hAnsi="Arial" w:cs="Arial"/>
          <w:sz w:val="20"/>
          <w:szCs w:val="20"/>
          <w:shd w:val="clear" w:color="auto" w:fill="FFFFFF"/>
        </w:rPr>
        <w:t xml:space="preserve">The preliminary </w:t>
      </w:r>
      <w:r w:rsidR="00B56E3F" w:rsidRPr="00B56E3F">
        <w:rPr>
          <w:rFonts w:ascii="Arial" w:hAnsi="Arial" w:cs="Arial"/>
          <w:sz w:val="20"/>
          <w:szCs w:val="20"/>
          <w:shd w:val="clear" w:color="auto" w:fill="FFFFFF"/>
        </w:rPr>
        <w:t>methodology in this research was to use two distinct methods of extraction on the leaves of Catharanthus roseus and then test</w:t>
      </w:r>
      <w:r w:rsidR="00297353" w:rsidRPr="00B56E3F">
        <w:rPr>
          <w:rFonts w:ascii="Arial" w:hAnsi="Arial" w:cs="Arial"/>
          <w:sz w:val="20"/>
          <w:szCs w:val="20"/>
          <w:shd w:val="clear" w:color="auto" w:fill="FFFFFF"/>
        </w:rPr>
        <w:t xml:space="preserve"> the resulting extract for the quantitative and qualitative determination of phytoconstituents and further evaluating their biological efficiency on </w:t>
      </w:r>
      <w:r w:rsidR="00297353" w:rsidRPr="00B56E3F">
        <w:rPr>
          <w:rFonts w:ascii="Arial" w:hAnsi="Arial" w:cs="Arial"/>
          <w:i/>
          <w:iCs/>
          <w:sz w:val="20"/>
          <w:szCs w:val="20"/>
          <w:shd w:val="clear" w:color="auto" w:fill="FFFFFF"/>
        </w:rPr>
        <w:t>Caenorhabditis elegans</w:t>
      </w:r>
      <w:r w:rsidR="00297353" w:rsidRPr="00B56E3F">
        <w:rPr>
          <w:rFonts w:ascii="Arial" w:hAnsi="Arial" w:cs="Arial"/>
          <w:sz w:val="20"/>
          <w:szCs w:val="20"/>
          <w:shd w:val="clear" w:color="auto" w:fill="FFFFFF"/>
        </w:rPr>
        <w:t xml:space="preserve">. Thereafter, the </w:t>
      </w:r>
      <w:r w:rsidR="00026910" w:rsidRPr="00B56E3F">
        <w:rPr>
          <w:rFonts w:ascii="Arial" w:hAnsi="Arial" w:cs="Arial"/>
          <w:sz w:val="20"/>
          <w:szCs w:val="20"/>
          <w:shd w:val="clear" w:color="auto" w:fill="FFFFFF"/>
        </w:rPr>
        <w:t>resultant extracts were compared for total flavonoid concentration, total polyphenol content, total antioxidant activity, and DPPH free radical scavenging activity.</w:t>
      </w:r>
      <w:r w:rsidR="006C1DAF" w:rsidRPr="00B56E3F">
        <w:rPr>
          <w:rFonts w:ascii="Arial" w:hAnsi="Arial" w:cs="Arial"/>
          <w:sz w:val="20"/>
          <w:szCs w:val="20"/>
          <w:shd w:val="clear" w:color="auto" w:fill="FFFFFF"/>
        </w:rPr>
        <w:t xml:space="preserve"> </w:t>
      </w:r>
      <w:r w:rsidR="007B7901" w:rsidRPr="00B56E3F">
        <w:rPr>
          <w:rFonts w:ascii="Arial" w:hAnsi="Arial" w:cs="Arial"/>
          <w:sz w:val="20"/>
          <w:szCs w:val="20"/>
          <w:shd w:val="clear" w:color="auto" w:fill="FFFFFF"/>
        </w:rPr>
        <w:t>The i</w:t>
      </w:r>
      <w:r w:rsidR="00502047" w:rsidRPr="00B56E3F">
        <w:rPr>
          <w:rFonts w:ascii="Arial" w:hAnsi="Arial" w:cs="Arial"/>
          <w:sz w:val="20"/>
          <w:szCs w:val="20"/>
          <w:shd w:val="clear" w:color="auto" w:fill="FFFFFF"/>
        </w:rPr>
        <w:t xml:space="preserve">n vivo </w:t>
      </w:r>
      <w:r w:rsidR="00B25EF3" w:rsidRPr="00B56E3F">
        <w:rPr>
          <w:rFonts w:ascii="Arial" w:hAnsi="Arial" w:cs="Arial"/>
          <w:sz w:val="20"/>
          <w:szCs w:val="20"/>
          <w:shd w:val="clear" w:color="auto" w:fill="FFFFFF"/>
        </w:rPr>
        <w:t>efficacy</w:t>
      </w:r>
      <w:r w:rsidR="00175F06" w:rsidRPr="00B56E3F">
        <w:rPr>
          <w:rFonts w:ascii="Arial" w:hAnsi="Arial" w:cs="Arial"/>
          <w:sz w:val="20"/>
          <w:szCs w:val="20"/>
          <w:shd w:val="clear" w:color="auto" w:fill="FFFFFF"/>
        </w:rPr>
        <w:t xml:space="preserve"> </w:t>
      </w:r>
      <w:r w:rsidR="00502047" w:rsidRPr="00B56E3F">
        <w:rPr>
          <w:rFonts w:ascii="Arial" w:hAnsi="Arial" w:cs="Arial"/>
          <w:sz w:val="20"/>
          <w:szCs w:val="20"/>
          <w:shd w:val="clear" w:color="auto" w:fill="FFFFFF"/>
        </w:rPr>
        <w:t>of these extract</w:t>
      </w:r>
      <w:r w:rsidR="003A3179" w:rsidRPr="00B56E3F">
        <w:rPr>
          <w:rFonts w:ascii="Arial" w:hAnsi="Arial" w:cs="Arial"/>
          <w:sz w:val="20"/>
          <w:szCs w:val="20"/>
          <w:shd w:val="clear" w:color="auto" w:fill="FFFFFF"/>
        </w:rPr>
        <w:t>s</w:t>
      </w:r>
      <w:r w:rsidR="00502047" w:rsidRPr="00B56E3F">
        <w:rPr>
          <w:rFonts w:ascii="Arial" w:hAnsi="Arial" w:cs="Arial"/>
          <w:sz w:val="20"/>
          <w:szCs w:val="20"/>
          <w:shd w:val="clear" w:color="auto" w:fill="FFFFFF"/>
        </w:rPr>
        <w:t xml:space="preserve"> </w:t>
      </w:r>
      <w:r w:rsidR="00175F06" w:rsidRPr="00B56E3F">
        <w:rPr>
          <w:rFonts w:ascii="Arial" w:hAnsi="Arial" w:cs="Arial"/>
          <w:sz w:val="20"/>
          <w:szCs w:val="20"/>
          <w:shd w:val="clear" w:color="auto" w:fill="FFFFFF"/>
        </w:rPr>
        <w:t xml:space="preserve">was also evaluated for longevity of </w:t>
      </w:r>
      <w:r w:rsidR="008A4E5C" w:rsidRPr="00B56E3F">
        <w:rPr>
          <w:rFonts w:ascii="Arial" w:hAnsi="Arial" w:cs="Arial"/>
          <w:i/>
          <w:iCs/>
          <w:sz w:val="20"/>
          <w:szCs w:val="20"/>
          <w:shd w:val="clear" w:color="auto" w:fill="FFFFFF"/>
        </w:rPr>
        <w:t>Caenorhabditis elegans</w:t>
      </w:r>
      <w:r w:rsidR="00B25EF3" w:rsidRPr="00B56E3F">
        <w:rPr>
          <w:rFonts w:ascii="Arial" w:hAnsi="Arial" w:cs="Arial"/>
          <w:i/>
          <w:iCs/>
          <w:sz w:val="20"/>
          <w:szCs w:val="20"/>
          <w:shd w:val="clear" w:color="auto" w:fill="FFFFFF"/>
        </w:rPr>
        <w:t>.</w:t>
      </w:r>
      <w:r w:rsidR="008A4E5C" w:rsidRPr="00B56E3F">
        <w:rPr>
          <w:rFonts w:ascii="Arial" w:hAnsi="Arial" w:cs="Arial"/>
          <w:sz w:val="20"/>
          <w:szCs w:val="20"/>
          <w:shd w:val="clear" w:color="auto" w:fill="FFFFFF"/>
        </w:rPr>
        <w:t xml:space="preserve"> </w:t>
      </w:r>
      <w:r w:rsidRPr="00B56E3F">
        <w:rPr>
          <w:rFonts w:ascii="Arial" w:hAnsi="Arial" w:cs="Arial"/>
          <w:b/>
          <w:bCs/>
          <w:sz w:val="20"/>
          <w:szCs w:val="20"/>
          <w:shd w:val="clear" w:color="auto" w:fill="FFFFFF"/>
        </w:rPr>
        <w:t>Results:</w:t>
      </w:r>
      <w:r w:rsidRPr="00B56E3F">
        <w:rPr>
          <w:rFonts w:ascii="Arial" w:hAnsi="Arial" w:cs="Arial"/>
          <w:sz w:val="20"/>
          <w:szCs w:val="20"/>
          <w:shd w:val="clear" w:color="auto" w:fill="FFFFFF"/>
        </w:rPr>
        <w:t xml:space="preserve"> </w:t>
      </w:r>
      <w:r w:rsidR="006C1DAF" w:rsidRPr="00B56E3F">
        <w:rPr>
          <w:rFonts w:ascii="Arial" w:hAnsi="Arial" w:cs="Arial"/>
          <w:sz w:val="20"/>
          <w:szCs w:val="20"/>
          <w:shd w:val="clear" w:color="auto" w:fill="FFFFFF"/>
        </w:rPr>
        <w:t xml:space="preserve">Ultrasound-assisted extraction </w:t>
      </w:r>
      <w:r w:rsidR="007E77DA" w:rsidRPr="00B56E3F">
        <w:rPr>
          <w:rFonts w:ascii="Arial" w:hAnsi="Arial" w:cs="Arial"/>
          <w:sz w:val="20"/>
          <w:szCs w:val="20"/>
          <w:shd w:val="clear" w:color="auto" w:fill="FFFFFF"/>
        </w:rPr>
        <w:t>(</w:t>
      </w:r>
      <w:r w:rsidR="00866EBA" w:rsidRPr="00B56E3F">
        <w:rPr>
          <w:rFonts w:ascii="Arial" w:hAnsi="Arial" w:cs="Arial"/>
          <w:sz w:val="20"/>
          <w:szCs w:val="20"/>
          <w:shd w:val="clear" w:color="auto" w:fill="FFFFFF"/>
        </w:rPr>
        <w:t>UAE)</w:t>
      </w:r>
      <w:r w:rsidR="006C1DAF" w:rsidRPr="00B56E3F">
        <w:rPr>
          <w:rFonts w:ascii="Arial" w:hAnsi="Arial" w:cs="Arial"/>
          <w:sz w:val="20"/>
          <w:szCs w:val="20"/>
          <w:shd w:val="clear" w:color="auto" w:fill="FFFFFF"/>
        </w:rPr>
        <w:t xml:space="preserve"> yielded considerably more extracted chemicals (P &lt; 0.05) than the conventional maceration process at </w:t>
      </w:r>
      <w:r w:rsidR="00E71171">
        <w:rPr>
          <w:rFonts w:ascii="Arial" w:hAnsi="Arial" w:cs="Arial"/>
          <w:sz w:val="20"/>
          <w:szCs w:val="20"/>
          <w:shd w:val="clear" w:color="auto" w:fill="FFFFFF"/>
        </w:rPr>
        <w:t>20°C</w:t>
      </w:r>
      <w:r w:rsidR="006C1DAF" w:rsidRPr="00B56E3F">
        <w:rPr>
          <w:rFonts w:ascii="Arial" w:hAnsi="Arial" w:cs="Arial"/>
          <w:sz w:val="20"/>
          <w:szCs w:val="20"/>
          <w:shd w:val="clear" w:color="auto" w:fill="FFFFFF"/>
        </w:rPr>
        <w:t>.</w:t>
      </w:r>
      <w:r w:rsidR="00E330F3" w:rsidRPr="00B56E3F">
        <w:rPr>
          <w:rFonts w:ascii="Arial" w:hAnsi="Arial" w:cs="Arial"/>
          <w:sz w:val="20"/>
          <w:szCs w:val="20"/>
          <w:shd w:val="clear" w:color="auto" w:fill="FFFFFF"/>
        </w:rPr>
        <w:t xml:space="preserve"> </w:t>
      </w:r>
      <w:r w:rsidR="00DF0793" w:rsidRPr="00B56E3F">
        <w:rPr>
          <w:rFonts w:ascii="Arial" w:hAnsi="Arial" w:cs="Arial"/>
          <w:sz w:val="20"/>
          <w:szCs w:val="20"/>
          <w:shd w:val="clear" w:color="auto" w:fill="FFFFFF"/>
        </w:rPr>
        <w:t>The free radical scavenging activity was found to be 60</w:t>
      </w:r>
      <w:r w:rsidR="003B3B36" w:rsidRPr="00B56E3F">
        <w:rPr>
          <w:rFonts w:ascii="Arial" w:hAnsi="Arial" w:cs="Arial"/>
          <w:sz w:val="20"/>
          <w:szCs w:val="20"/>
          <w:shd w:val="clear" w:color="auto" w:fill="FFFFFF"/>
        </w:rPr>
        <w:t xml:space="preserve"> %</w:t>
      </w:r>
      <w:r w:rsidR="00175F06" w:rsidRPr="00B56E3F">
        <w:rPr>
          <w:rFonts w:ascii="Arial" w:hAnsi="Arial" w:cs="Arial"/>
          <w:sz w:val="20"/>
          <w:szCs w:val="20"/>
          <w:shd w:val="clear" w:color="auto" w:fill="FFFFFF"/>
        </w:rPr>
        <w:t xml:space="preserve"> at 1</w:t>
      </w:r>
      <w:r w:rsidR="003B3B36" w:rsidRPr="00B56E3F">
        <w:rPr>
          <w:rFonts w:ascii="Arial" w:hAnsi="Arial" w:cs="Arial"/>
          <w:sz w:val="20"/>
          <w:szCs w:val="20"/>
          <w:shd w:val="clear" w:color="auto" w:fill="FFFFFF"/>
        </w:rPr>
        <w:t xml:space="preserve"> </w:t>
      </w:r>
      <w:r w:rsidR="00175F06" w:rsidRPr="00B56E3F">
        <w:rPr>
          <w:rFonts w:ascii="Arial" w:hAnsi="Arial" w:cs="Arial"/>
          <w:sz w:val="20"/>
          <w:szCs w:val="20"/>
          <w:shd w:val="clear" w:color="auto" w:fill="FFFFFF"/>
        </w:rPr>
        <w:t xml:space="preserve">mg/ml concentration for </w:t>
      </w:r>
      <w:r w:rsidR="00E71171">
        <w:rPr>
          <w:rFonts w:ascii="Arial" w:hAnsi="Arial" w:cs="Arial"/>
          <w:sz w:val="20"/>
          <w:szCs w:val="20"/>
          <w:shd w:val="clear" w:color="auto" w:fill="FFFFFF"/>
        </w:rPr>
        <w:t xml:space="preserve">the </w:t>
      </w:r>
      <w:r w:rsidR="00175F06" w:rsidRPr="00B56E3F">
        <w:rPr>
          <w:rFonts w:ascii="Arial" w:hAnsi="Arial" w:cs="Arial"/>
          <w:sz w:val="20"/>
          <w:szCs w:val="20"/>
          <w:shd w:val="clear" w:color="auto" w:fill="FFFFFF"/>
        </w:rPr>
        <w:t>extract prepared by Ultrasonication, while for maceration,</w:t>
      </w:r>
      <w:r w:rsidR="00B25EF3" w:rsidRPr="00B56E3F">
        <w:rPr>
          <w:rFonts w:ascii="Arial" w:hAnsi="Arial" w:cs="Arial"/>
          <w:sz w:val="20"/>
          <w:szCs w:val="20"/>
          <w:shd w:val="clear" w:color="auto" w:fill="FFFFFF"/>
        </w:rPr>
        <w:t xml:space="preserve"> i</w:t>
      </w:r>
      <w:r w:rsidR="00DF0793" w:rsidRPr="00B56E3F">
        <w:rPr>
          <w:rFonts w:ascii="Arial" w:hAnsi="Arial" w:cs="Arial"/>
          <w:sz w:val="20"/>
          <w:szCs w:val="20"/>
          <w:shd w:val="clear" w:color="auto" w:fill="FFFFFF"/>
        </w:rPr>
        <w:t xml:space="preserve">t was non-significant. </w:t>
      </w:r>
      <w:r w:rsidR="006C1DAF" w:rsidRPr="00B56E3F">
        <w:rPr>
          <w:rFonts w:ascii="Arial" w:hAnsi="Arial" w:cs="Arial"/>
          <w:sz w:val="20"/>
          <w:szCs w:val="20"/>
          <w:shd w:val="clear" w:color="auto" w:fill="FFFFFF"/>
        </w:rPr>
        <w:t>The worms' lifespan was improved by 35</w:t>
      </w:r>
      <w:r w:rsidR="003B3B36" w:rsidRPr="00B56E3F">
        <w:rPr>
          <w:rFonts w:ascii="Arial" w:hAnsi="Arial" w:cs="Arial"/>
          <w:sz w:val="20"/>
          <w:szCs w:val="20"/>
          <w:shd w:val="clear" w:color="auto" w:fill="FFFFFF"/>
        </w:rPr>
        <w:t xml:space="preserve"> </w:t>
      </w:r>
      <w:r w:rsidR="006C1DAF" w:rsidRPr="00B56E3F">
        <w:rPr>
          <w:rFonts w:ascii="Arial" w:hAnsi="Arial" w:cs="Arial"/>
          <w:sz w:val="20"/>
          <w:szCs w:val="20"/>
          <w:shd w:val="clear" w:color="auto" w:fill="FFFFFF"/>
        </w:rPr>
        <w:t xml:space="preserve">% using the ultrasound-based extraction approach, and </w:t>
      </w:r>
      <w:r w:rsidR="005C65CE" w:rsidRPr="00B56E3F">
        <w:rPr>
          <w:rFonts w:ascii="Arial" w:hAnsi="Arial" w:cs="Arial"/>
          <w:sz w:val="20"/>
          <w:szCs w:val="20"/>
          <w:shd w:val="clear" w:color="auto" w:fill="FFFFFF"/>
        </w:rPr>
        <w:t>in all instances</w:t>
      </w:r>
      <w:r w:rsidR="006C1DAF" w:rsidRPr="00B56E3F">
        <w:rPr>
          <w:rFonts w:ascii="Arial" w:hAnsi="Arial" w:cs="Arial"/>
          <w:sz w:val="20"/>
          <w:szCs w:val="20"/>
          <w:shd w:val="clear" w:color="auto" w:fill="FFFFFF"/>
        </w:rPr>
        <w:t xml:space="preserve">, a dose-dependent effect was seen. </w:t>
      </w:r>
      <w:r w:rsidRPr="00B56E3F">
        <w:rPr>
          <w:rFonts w:ascii="Arial" w:hAnsi="Arial" w:cs="Arial"/>
          <w:b/>
          <w:bCs/>
          <w:sz w:val="20"/>
          <w:szCs w:val="20"/>
          <w:shd w:val="clear" w:color="auto" w:fill="FFFFFF"/>
        </w:rPr>
        <w:t>Conclusion:</w:t>
      </w:r>
      <w:r w:rsidRPr="00B56E3F">
        <w:rPr>
          <w:rFonts w:ascii="Arial" w:hAnsi="Arial" w:cs="Arial"/>
          <w:sz w:val="20"/>
          <w:szCs w:val="20"/>
          <w:shd w:val="clear" w:color="auto" w:fill="FFFFFF"/>
        </w:rPr>
        <w:t xml:space="preserve"> </w:t>
      </w:r>
      <w:r w:rsidR="00D741B0" w:rsidRPr="00B56E3F">
        <w:rPr>
          <w:rFonts w:ascii="Arial" w:hAnsi="Arial" w:cs="Arial"/>
          <w:sz w:val="20"/>
          <w:szCs w:val="20"/>
        </w:rPr>
        <w:t xml:space="preserve">The results </w:t>
      </w:r>
      <w:r w:rsidR="00FD3AB7" w:rsidRPr="00B56E3F">
        <w:rPr>
          <w:rFonts w:ascii="Arial" w:hAnsi="Arial" w:cs="Arial"/>
          <w:sz w:val="20"/>
          <w:szCs w:val="20"/>
        </w:rPr>
        <w:t xml:space="preserve">also </w:t>
      </w:r>
      <w:r w:rsidR="00D741B0" w:rsidRPr="00B56E3F">
        <w:rPr>
          <w:rFonts w:ascii="Arial" w:hAnsi="Arial" w:cs="Arial"/>
          <w:sz w:val="20"/>
          <w:szCs w:val="20"/>
        </w:rPr>
        <w:t>showed</w:t>
      </w:r>
      <w:r w:rsidR="00FD3AB7" w:rsidRPr="00B56E3F">
        <w:rPr>
          <w:rFonts w:ascii="Arial" w:hAnsi="Arial" w:cs="Arial"/>
          <w:sz w:val="20"/>
          <w:szCs w:val="20"/>
        </w:rPr>
        <w:t xml:space="preserve"> that the</w:t>
      </w:r>
      <w:r w:rsidR="0088441E" w:rsidRPr="00B56E3F">
        <w:rPr>
          <w:rFonts w:ascii="Arial" w:hAnsi="Arial" w:cs="Arial"/>
          <w:sz w:val="20"/>
          <w:szCs w:val="20"/>
        </w:rPr>
        <w:t xml:space="preserve"> </w:t>
      </w:r>
      <w:r w:rsidR="00E71171">
        <w:rPr>
          <w:rFonts w:ascii="Arial" w:hAnsi="Arial" w:cs="Arial"/>
          <w:sz w:val="20"/>
          <w:szCs w:val="20"/>
        </w:rPr>
        <w:t xml:space="preserve">extraction process </w:t>
      </w:r>
      <w:r w:rsidR="00D741B0" w:rsidRPr="00B56E3F">
        <w:rPr>
          <w:rFonts w:ascii="Arial" w:hAnsi="Arial" w:cs="Arial"/>
          <w:sz w:val="20"/>
          <w:szCs w:val="20"/>
        </w:rPr>
        <w:t>used</w:t>
      </w:r>
      <w:r w:rsidR="005A7F6C" w:rsidRPr="00B56E3F">
        <w:rPr>
          <w:rFonts w:ascii="Arial" w:hAnsi="Arial" w:cs="Arial"/>
          <w:sz w:val="20"/>
          <w:szCs w:val="20"/>
        </w:rPr>
        <w:t xml:space="preserve"> </w:t>
      </w:r>
      <w:r w:rsidR="005C65CE" w:rsidRPr="00B56E3F">
        <w:rPr>
          <w:rFonts w:ascii="Arial" w:hAnsi="Arial" w:cs="Arial"/>
          <w:sz w:val="20"/>
          <w:szCs w:val="20"/>
        </w:rPr>
        <w:t>has a vital impact on the</w:t>
      </w:r>
      <w:r w:rsidR="00D741B0" w:rsidRPr="00B56E3F">
        <w:rPr>
          <w:rFonts w:ascii="Arial" w:hAnsi="Arial" w:cs="Arial"/>
          <w:sz w:val="20"/>
          <w:szCs w:val="20"/>
        </w:rPr>
        <w:t xml:space="preserve"> </w:t>
      </w:r>
      <w:r w:rsidR="007B7901" w:rsidRPr="00B56E3F">
        <w:rPr>
          <w:rFonts w:ascii="Arial" w:hAnsi="Arial" w:cs="Arial"/>
          <w:sz w:val="20"/>
          <w:szCs w:val="20"/>
        </w:rPr>
        <w:t>extraction yield</w:t>
      </w:r>
      <w:r w:rsidR="00D741B0" w:rsidRPr="00B56E3F">
        <w:rPr>
          <w:rFonts w:ascii="Arial" w:hAnsi="Arial" w:cs="Arial"/>
          <w:sz w:val="20"/>
          <w:szCs w:val="20"/>
        </w:rPr>
        <w:t>, the phytochemical content, and the tested biological activities.</w:t>
      </w:r>
      <w:r w:rsidR="00A028F4">
        <w:rPr>
          <w:rFonts w:ascii="Arial" w:hAnsi="Arial" w:cs="Arial"/>
          <w:sz w:val="20"/>
          <w:szCs w:val="20"/>
        </w:rPr>
        <w:t xml:space="preserve"> </w:t>
      </w:r>
      <w:r w:rsidR="00A028F4" w:rsidRPr="00424951">
        <w:rPr>
          <w:rFonts w:ascii="Arial" w:hAnsi="Arial" w:cs="Arial"/>
          <w:sz w:val="20"/>
          <w:szCs w:val="20"/>
          <w:highlight w:val="yellow"/>
        </w:rPr>
        <w:t xml:space="preserve">For Catharanthus roseus extract </w:t>
      </w:r>
      <w:r w:rsidR="00424951" w:rsidRPr="00424951">
        <w:rPr>
          <w:rFonts w:ascii="Arial" w:hAnsi="Arial" w:cs="Arial"/>
          <w:sz w:val="20"/>
          <w:szCs w:val="20"/>
          <w:highlight w:val="yellow"/>
        </w:rPr>
        <w:t>preparation, the ultrasonication technique yields better quality extraction of phytochemicals and should be given preference over other conventional</w:t>
      </w:r>
      <w:r w:rsidR="00A028F4" w:rsidRPr="00424951">
        <w:rPr>
          <w:rFonts w:ascii="Arial" w:hAnsi="Arial" w:cs="Arial"/>
          <w:sz w:val="20"/>
          <w:szCs w:val="20"/>
          <w:highlight w:val="yellow"/>
        </w:rPr>
        <w:t xml:space="preserve"> </w:t>
      </w:r>
      <w:r w:rsidR="00424951" w:rsidRPr="00424951">
        <w:rPr>
          <w:rFonts w:ascii="Arial" w:hAnsi="Arial" w:cs="Arial"/>
          <w:sz w:val="20"/>
          <w:szCs w:val="20"/>
          <w:highlight w:val="yellow"/>
        </w:rPr>
        <w:t>methods</w:t>
      </w:r>
      <w:r w:rsidR="00A028F4" w:rsidRPr="00424951">
        <w:rPr>
          <w:rFonts w:ascii="Arial" w:hAnsi="Arial" w:cs="Arial"/>
          <w:sz w:val="20"/>
          <w:szCs w:val="20"/>
          <w:highlight w:val="yellow"/>
        </w:rPr>
        <w:t xml:space="preserve">. Catharanthus roseus can be promoted as </w:t>
      </w:r>
      <w:r w:rsidR="00424951" w:rsidRPr="00424951">
        <w:rPr>
          <w:rFonts w:ascii="Arial" w:hAnsi="Arial" w:cs="Arial"/>
          <w:sz w:val="20"/>
          <w:szCs w:val="20"/>
          <w:highlight w:val="yellow"/>
        </w:rPr>
        <w:t>an herb that improves the life span and is an adaptogen.</w:t>
      </w:r>
    </w:p>
    <w:p w14:paraId="1E69A1EA" w14:textId="77777777" w:rsidR="0036656D" w:rsidRPr="00376CD5" w:rsidRDefault="00622475" w:rsidP="0036656D">
      <w:pPr>
        <w:spacing w:before="100" w:beforeAutospacing="1" w:line="240" w:lineRule="auto"/>
        <w:rPr>
          <w:rFonts w:ascii="Arial" w:hAnsi="Arial" w:cs="Arial"/>
          <w:i/>
          <w:iCs/>
          <w:sz w:val="20"/>
          <w:szCs w:val="20"/>
          <w:shd w:val="clear" w:color="auto" w:fill="FFFFFF"/>
        </w:rPr>
      </w:pPr>
      <w:r w:rsidRPr="00376CD5">
        <w:rPr>
          <w:rFonts w:ascii="Arial" w:hAnsi="Arial" w:cs="Arial"/>
          <w:i/>
          <w:iCs/>
          <w:sz w:val="20"/>
          <w:szCs w:val="20"/>
        </w:rPr>
        <w:t xml:space="preserve">Keywords: Catharanthus roseus, Different methods of extraction, Antioxidant activities, </w:t>
      </w:r>
      <w:r w:rsidR="00A608B0" w:rsidRPr="00376CD5">
        <w:rPr>
          <w:rFonts w:ascii="Arial" w:hAnsi="Arial" w:cs="Arial"/>
          <w:i/>
          <w:iCs/>
          <w:sz w:val="20"/>
          <w:szCs w:val="20"/>
        </w:rPr>
        <w:t>I</w:t>
      </w:r>
      <w:r w:rsidRPr="00376CD5">
        <w:rPr>
          <w:rFonts w:ascii="Arial" w:hAnsi="Arial" w:cs="Arial"/>
          <w:i/>
          <w:iCs/>
          <w:sz w:val="20"/>
          <w:szCs w:val="20"/>
        </w:rPr>
        <w:t>n vivo biological activities</w:t>
      </w:r>
    </w:p>
    <w:p w14:paraId="113822E0" w14:textId="77777777" w:rsidR="0036656D" w:rsidRPr="00376CD5" w:rsidRDefault="0036656D" w:rsidP="0036656D">
      <w:pPr>
        <w:spacing w:before="100" w:beforeAutospacing="1" w:line="240" w:lineRule="auto"/>
        <w:rPr>
          <w:rFonts w:ascii="Arial" w:hAnsi="Arial" w:cs="Arial"/>
          <w:i/>
          <w:iCs/>
          <w:sz w:val="20"/>
          <w:szCs w:val="20"/>
          <w:shd w:val="clear" w:color="auto" w:fill="FFFFFF"/>
        </w:rPr>
      </w:pPr>
    </w:p>
    <w:p w14:paraId="32B27FE1" w14:textId="54919A4A" w:rsidR="00C8038A" w:rsidRPr="00376CD5" w:rsidRDefault="001B70FF" w:rsidP="0036656D">
      <w:pPr>
        <w:pStyle w:val="AbstHead"/>
        <w:spacing w:after="0"/>
        <w:rPr>
          <w:rFonts w:ascii="Arial" w:hAnsi="Arial" w:cs="Arial"/>
        </w:rPr>
      </w:pPr>
      <w:r w:rsidRPr="00376CD5">
        <w:rPr>
          <w:rFonts w:ascii="Arial" w:hAnsi="Arial" w:cs="Arial"/>
          <w:szCs w:val="22"/>
        </w:rPr>
        <w:t>INTRODUCTION</w:t>
      </w:r>
      <w:r w:rsidR="0036656D" w:rsidRPr="00376CD5">
        <w:rPr>
          <w:rFonts w:ascii="Arial" w:hAnsi="Arial" w:cs="Arial"/>
          <w:sz w:val="24"/>
          <w:szCs w:val="24"/>
        </w:rPr>
        <w:t xml:space="preserve"> </w:t>
      </w:r>
    </w:p>
    <w:p w14:paraId="0388E18B" w14:textId="3E6D95AD" w:rsidR="00C32F05" w:rsidRPr="00376CD5" w:rsidRDefault="00695060" w:rsidP="001D5D94">
      <w:pPr>
        <w:spacing w:before="100" w:beforeAutospacing="1" w:line="240" w:lineRule="auto"/>
        <w:jc w:val="both"/>
        <w:rPr>
          <w:rFonts w:ascii="Arial" w:hAnsi="Arial" w:cs="Arial"/>
          <w:i/>
          <w:iCs/>
          <w:sz w:val="20"/>
          <w:szCs w:val="20"/>
        </w:rPr>
      </w:pPr>
      <w:r w:rsidRPr="00376CD5">
        <w:rPr>
          <w:rFonts w:ascii="Arial" w:hAnsi="Arial" w:cs="Arial"/>
          <w:sz w:val="20"/>
          <w:szCs w:val="20"/>
        </w:rPr>
        <w:t xml:space="preserve">Plant secondary metabolites </w:t>
      </w:r>
      <w:r w:rsidR="007B7901" w:rsidRPr="00376CD5">
        <w:rPr>
          <w:rFonts w:ascii="Arial" w:hAnsi="Arial" w:cs="Arial"/>
          <w:sz w:val="20"/>
          <w:szCs w:val="20"/>
        </w:rPr>
        <w:t>can potentially</w:t>
      </w:r>
      <w:r w:rsidRPr="00376CD5">
        <w:rPr>
          <w:rFonts w:ascii="Arial" w:hAnsi="Arial" w:cs="Arial"/>
          <w:sz w:val="20"/>
          <w:szCs w:val="20"/>
        </w:rPr>
        <w:t xml:space="preserve"> prevent and treat </w:t>
      </w:r>
      <w:r w:rsidR="004B6726" w:rsidRPr="00376CD5">
        <w:rPr>
          <w:rFonts w:ascii="Arial" w:hAnsi="Arial" w:cs="Arial"/>
          <w:sz w:val="20"/>
          <w:szCs w:val="20"/>
        </w:rPr>
        <w:t>many</w:t>
      </w:r>
      <w:r w:rsidRPr="00376CD5">
        <w:rPr>
          <w:rFonts w:ascii="Arial" w:hAnsi="Arial" w:cs="Arial"/>
          <w:sz w:val="20"/>
          <w:szCs w:val="20"/>
        </w:rPr>
        <w:t xml:space="preserve"> metabolic dis</w:t>
      </w:r>
      <w:r w:rsidR="004B6726" w:rsidRPr="00376CD5">
        <w:rPr>
          <w:rFonts w:ascii="Arial" w:hAnsi="Arial" w:cs="Arial"/>
          <w:sz w:val="20"/>
          <w:szCs w:val="20"/>
        </w:rPr>
        <w:t>eases</w:t>
      </w:r>
      <w:r w:rsidRPr="00376CD5">
        <w:rPr>
          <w:rFonts w:ascii="Arial" w:hAnsi="Arial" w:cs="Arial"/>
          <w:sz w:val="20"/>
          <w:szCs w:val="20"/>
        </w:rPr>
        <w:t xml:space="preserve"> and </w:t>
      </w:r>
      <w:r w:rsidR="00FD3AB7" w:rsidRPr="00376CD5">
        <w:rPr>
          <w:rFonts w:ascii="Arial" w:hAnsi="Arial" w:cs="Arial"/>
          <w:sz w:val="20"/>
          <w:szCs w:val="20"/>
        </w:rPr>
        <w:t xml:space="preserve">have been </w:t>
      </w:r>
      <w:r w:rsidRPr="00376CD5">
        <w:rPr>
          <w:rFonts w:ascii="Arial" w:hAnsi="Arial" w:cs="Arial"/>
          <w:sz w:val="20"/>
          <w:szCs w:val="20"/>
        </w:rPr>
        <w:t xml:space="preserve">recommended as dietary supplements </w:t>
      </w:r>
      <w:r w:rsidR="003A3179" w:rsidRPr="00376CD5">
        <w:rPr>
          <w:rFonts w:ascii="Arial" w:hAnsi="Arial" w:cs="Arial"/>
          <w:sz w:val="20"/>
          <w:szCs w:val="20"/>
        </w:rPr>
        <w:t>for</w:t>
      </w:r>
      <w:r w:rsidRPr="00376CD5">
        <w:rPr>
          <w:rFonts w:ascii="Arial" w:hAnsi="Arial" w:cs="Arial"/>
          <w:sz w:val="20"/>
          <w:szCs w:val="20"/>
        </w:rPr>
        <w:t xml:space="preserve"> ages</w:t>
      </w:r>
      <w:r w:rsidR="00B94BA6" w:rsidRPr="00376CD5">
        <w:rPr>
          <w:rFonts w:ascii="Arial" w:hAnsi="Arial" w:cs="Arial"/>
          <w:sz w:val="20"/>
          <w:szCs w:val="20"/>
        </w:rPr>
        <w:t xml:space="preserve"> </w:t>
      </w:r>
      <w:r w:rsidR="00B94BA6"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{"citationID":"aaeR3NB4","properties":{"formattedCitation":"(Dhanani et al., 2017)","plainCitation":"(Dhanani et al., 2017)","noteIndex":0},"citationItems":[{"id":419,"uris":["http://zotero.org/users/local/rsD5gSSy/items/STSK95UQ"],"itemData":{"id":419,"type":"article-journal","abstract":"Withnaia somnifera (L.) is a wonder herb with multiple medicinal properties. Its root is used in the preparation of many Ayurvedic medicines. Withanolides, steroidal lactones, present in the root are active chemical markers, however, phenolics, and flavonoids have also been reported in the root of this plant. In most of the herbal preparations, water extraction is carried out using the infusion or decoction preparation process. In the present study, extract yield, phytochemical constituents such as total phenol and withanolide content of water and water-alcohol extracts prepared using two most commonly used extraction techniques, also known as “Green Extraction” techniques, ultrasound and microwave assisted solvent extraction were compared with the conventional extraction method. Antioxidant activity of the extracts was also determined using DPPH and ABTS methods of antioxidant assay. Extract yield, chemical composition of the extracts (total phenol and withanolide content) and antioxidant activity of the extracts varied with the extraction process as well as solvent composition.","container-title":"Arabian Journal of Chemistry","DOI":"10.1016/j.arabjc.2013.02.015","ISSN":"1878-5352","journalAbbreviation":"Arabian Journal of Chemistry","page":"S1193-S1199","source":"ScienceDirect","title":"Effect of extraction methods on yield, phytochemical constituents and antioxidant activity of Withania somnifera","volume":"10","author":[{"family":"Dhanani","given":"Tushar"},{"family":"Shah","given":"Sonal"},{"family":"Gajbhiye","given":"N. A."},{"family":"Kumar","given":"Satyanshu"}],"issued":{"date-parts":[["2017",2,1]]}}}],"schema":"https://github.com/citation-style-language/schema/raw/master/csl-citation.json"} </w:instrText>
      </w:r>
      <w:r w:rsidR="00B94BA6" w:rsidRPr="00376CD5">
        <w:rPr>
          <w:rFonts w:ascii="Arial" w:hAnsi="Arial" w:cs="Arial"/>
          <w:sz w:val="20"/>
          <w:szCs w:val="20"/>
        </w:rPr>
        <w:fldChar w:fldCharType="separate"/>
      </w:r>
      <w:r w:rsidR="001D5D94" w:rsidRPr="001D5D94">
        <w:rPr>
          <w:rFonts w:ascii="Arial" w:hAnsi="Arial" w:cs="Arial"/>
          <w:sz w:val="20"/>
        </w:rPr>
        <w:t>(Dhanani et al., 2017)</w:t>
      </w:r>
      <w:r w:rsidR="00B94BA6" w:rsidRPr="00376CD5">
        <w:rPr>
          <w:rFonts w:ascii="Arial" w:hAnsi="Arial" w:cs="Arial"/>
          <w:sz w:val="20"/>
          <w:szCs w:val="20"/>
        </w:rPr>
        <w:fldChar w:fldCharType="end"/>
      </w:r>
      <w:r w:rsidRPr="00376CD5">
        <w:rPr>
          <w:rFonts w:ascii="Arial" w:hAnsi="Arial" w:cs="Arial"/>
          <w:sz w:val="20"/>
          <w:szCs w:val="20"/>
        </w:rPr>
        <w:t>.</w:t>
      </w:r>
      <w:r w:rsidRPr="00376CD5">
        <w:rPr>
          <w:rFonts w:ascii="Arial" w:hAnsi="Arial" w:cs="Arial"/>
          <w:i/>
          <w:iCs/>
          <w:sz w:val="20"/>
          <w:szCs w:val="20"/>
        </w:rPr>
        <w:t xml:space="preserve"> </w:t>
      </w:r>
      <w:r w:rsidR="004B6726" w:rsidRPr="00376CD5">
        <w:rPr>
          <w:rFonts w:ascii="Arial" w:hAnsi="Arial" w:cs="Arial"/>
          <w:sz w:val="20"/>
          <w:szCs w:val="20"/>
        </w:rPr>
        <w:t>High-throughput extraction of secondary metabolites is based on various methods employed</w:t>
      </w:r>
      <w:r w:rsidR="00FF21C7" w:rsidRPr="00376CD5">
        <w:rPr>
          <w:rFonts w:ascii="Arial" w:hAnsi="Arial" w:cs="Arial"/>
          <w:sz w:val="20"/>
          <w:szCs w:val="20"/>
        </w:rPr>
        <w:t xml:space="preserve"> </w:t>
      </w:r>
      <w:r w:rsidR="00FF21C7"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{"citationID":"P2aUz3Q5","properties":{"formattedCitation":"(Gligor et al., 2023)","plainCitation":"(Gligor et al., 2023)","noteIndex":0},"citationItems":[{"id":422,"uris":["http://zotero.org/users/local/rsD5gSSy/items/RSPFWGJD"],"itemData":{"id":422,"type":"article-journal","abstract":"The objectives of the present study consisted of identifying the impact of extraction methods and parameters held over the phytochemistry and biological activities of green coffee beans. Extraction processes belonging to two categories were performed: classical methods—maceration, Soxhlet extraction, and such innovative methods as turboextraction, ultrasound-assisted extraction, and a combination of the latter two. Total polyphenolic and flavonoid content, as well as in vitro antioxidant activity of the resulted extracts were spectrophotometrically determined. Extracts displaying the highest yields of bioactive compounds were subjected to High Performance Liquid Chromatography-Mass Spectrometry analysis. The extracts with the best phytochemical profiles were selected for biological activity assessment. In vivo, a model of plantar inflammation in Wistar rats was used to determine antioxidant activity, by evaluating the oxidative stress reduction potential, and anti-inflammatory activity. In vitro antimicrobial activity was also determined. The Soxhlet extraction and ultrasound-assisted extraction gave the highest bioactive compound yields. The highest total polyphenolic content was 2.691 mg/mL gallic acid equivalents and total flavonoid content was 0.487 mM quercetin equivalents for the Soxhlet extract subjected to 60 min extraction time. Regarding the antioxidant activity, ultrasound-assisted extraction reached the highest levels, i.e., 9.160 mg/mL Trolox equivalents in the DPPH (2,2-diphenyl-1-picryl-hydrazyl-hydrate) assay and 26.676 mM Trolox equivalents in the FRAP (Ferric Reducing Antioxidant Power) assay, at a 30 min extraction time and 50 °C extraction temperature. The 60 min Soxhlet extract reached the highest level for the ABTS+ (2,2′-azino-bis(3-ethylbenzothiazoline-6-sulfonic acid)) assay, 16.136 mM Trolox equivalents, respectively. Chlorogenic acid was present in the highest concentration in the same Soxhlet extract, 1657.179 µg/mL extract, respectively. Sterolic compounds were found in high concentrations throughout all the analyzed extracts. A proportional increase between yields and extraction parameter values was observed. Increased inhibition of Gram-negative bacteria was observed. The finally selected Soxhlet extract, that of 60 min extraction time, presented a significant in vivo antioxidant activity, with a slight anti-inflammatory activity. Antioxidant levels were elevated after 2 h of extract administration. Pro-inflammatory cytokine secretion was not influenced by the administration of the extract.","container-title":"Plants","DOI":"10.3390/plants12040712","ISSN":"2223-7747","issue":"4","journalAbbreviation":"Plants (Basel)","note":"PMID: 36840060\nPMCID: PMC9966978","page":"712","source":"PubMed Central","title":"The Effect of Extraction Methods on Phytochemicals and Biological Activities of Green Coffee Beans Extracts","volume":"12","author":[{"family":"Gligor","given":"Octavia"},{"family":"Clichici","given":"Simona"},{"family":"Moldovan","given":"Remus"},{"family":"Muntean","given":"Dana"},{"family":"Vlase","given":"Ana-Maria"},{"family":"Nadăș","given":"George Cosmin"},{"family":"Matei","given":"Ioana Adriana"},{"family":"Filip","given":"Gabriela Adriana"},{"family":"Vlase","given":"Laurian"},{"family":"Crișan","given":"Gianina"}],"issued":{"date-parts":[["2023",2,6]]}}}],"schema":"https://github.com/citation-style-language/schema/raw/master/csl-citation.json"} </w:instrText>
      </w:r>
      <w:r w:rsidR="00FF21C7" w:rsidRPr="00376CD5">
        <w:rPr>
          <w:rFonts w:ascii="Arial" w:hAnsi="Arial" w:cs="Arial"/>
          <w:sz w:val="20"/>
          <w:szCs w:val="20"/>
        </w:rPr>
        <w:fldChar w:fldCharType="separate"/>
      </w:r>
      <w:r w:rsidR="001D5D94" w:rsidRPr="001D5D94">
        <w:rPr>
          <w:rFonts w:ascii="Arial" w:hAnsi="Arial" w:cs="Arial"/>
          <w:sz w:val="20"/>
        </w:rPr>
        <w:t>(Gligor et al., 2023)</w:t>
      </w:r>
      <w:r w:rsidR="00FF21C7" w:rsidRPr="00376CD5">
        <w:rPr>
          <w:rFonts w:ascii="Arial" w:hAnsi="Arial" w:cs="Arial"/>
          <w:sz w:val="20"/>
          <w:szCs w:val="20"/>
        </w:rPr>
        <w:fldChar w:fldCharType="end"/>
      </w:r>
      <w:r w:rsidR="00B94BA6" w:rsidRPr="00376CD5">
        <w:rPr>
          <w:rFonts w:ascii="Arial" w:hAnsi="Arial" w:cs="Arial"/>
          <w:i/>
          <w:iCs/>
          <w:sz w:val="20"/>
          <w:szCs w:val="20"/>
        </w:rPr>
        <w:t>.</w:t>
      </w:r>
      <w:r w:rsidR="005A2BAD" w:rsidRPr="00376CD5">
        <w:rPr>
          <w:rFonts w:ascii="Arial" w:hAnsi="Arial" w:cs="Arial"/>
          <w:i/>
          <w:iCs/>
          <w:sz w:val="20"/>
          <w:szCs w:val="20"/>
        </w:rPr>
        <w:t xml:space="preserve"> </w:t>
      </w:r>
      <w:r w:rsidR="005A2BAD" w:rsidRPr="00376CD5">
        <w:rPr>
          <w:rFonts w:ascii="Arial" w:hAnsi="Arial" w:cs="Arial"/>
          <w:sz w:val="20"/>
          <w:szCs w:val="20"/>
        </w:rPr>
        <w:t>Cold maceration is generally considered the classical</w:t>
      </w:r>
      <w:r w:rsidR="004B6726" w:rsidRPr="00376CD5">
        <w:rPr>
          <w:rFonts w:ascii="Arial" w:hAnsi="Arial" w:cs="Arial"/>
          <w:sz w:val="20"/>
          <w:szCs w:val="20"/>
        </w:rPr>
        <w:t xml:space="preserve"> extraction </w:t>
      </w:r>
      <w:r w:rsidR="005A2BAD" w:rsidRPr="00376CD5">
        <w:rPr>
          <w:rFonts w:ascii="Arial" w:hAnsi="Arial" w:cs="Arial"/>
          <w:sz w:val="20"/>
          <w:szCs w:val="20"/>
        </w:rPr>
        <w:t>method</w:t>
      </w:r>
      <w:r w:rsidR="004B6726" w:rsidRPr="00376CD5">
        <w:rPr>
          <w:rFonts w:ascii="Arial" w:hAnsi="Arial" w:cs="Arial"/>
          <w:sz w:val="20"/>
          <w:szCs w:val="20"/>
        </w:rPr>
        <w:t xml:space="preserve">. </w:t>
      </w:r>
      <w:r w:rsidR="007B7901" w:rsidRPr="00376CD5">
        <w:rPr>
          <w:rFonts w:ascii="Arial" w:hAnsi="Arial" w:cs="Arial"/>
          <w:sz w:val="20"/>
          <w:szCs w:val="20"/>
        </w:rPr>
        <w:t>At the same time,</w:t>
      </w:r>
      <w:r w:rsidR="005A2BAD" w:rsidRPr="00376CD5">
        <w:rPr>
          <w:rFonts w:ascii="Arial" w:hAnsi="Arial" w:cs="Arial"/>
          <w:sz w:val="20"/>
          <w:szCs w:val="20"/>
        </w:rPr>
        <w:t xml:space="preserve"> </w:t>
      </w:r>
      <w:r w:rsidR="00B25EF3" w:rsidRPr="00376CD5">
        <w:rPr>
          <w:rFonts w:ascii="Arial" w:hAnsi="Arial" w:cs="Arial"/>
          <w:sz w:val="20"/>
          <w:szCs w:val="20"/>
        </w:rPr>
        <w:t>U</w:t>
      </w:r>
      <w:r w:rsidR="005A2BAD" w:rsidRPr="00376CD5">
        <w:rPr>
          <w:rFonts w:ascii="Arial" w:hAnsi="Arial" w:cs="Arial"/>
          <w:sz w:val="20"/>
          <w:szCs w:val="20"/>
        </w:rPr>
        <w:t xml:space="preserve">ltrasonication is </w:t>
      </w:r>
      <w:r w:rsidR="00E71171">
        <w:rPr>
          <w:rFonts w:ascii="Arial" w:hAnsi="Arial" w:cs="Arial"/>
          <w:sz w:val="20"/>
          <w:szCs w:val="20"/>
        </w:rPr>
        <w:t>regarded</w:t>
      </w:r>
      <w:r w:rsidR="004B6726" w:rsidRPr="00376CD5">
        <w:rPr>
          <w:rFonts w:ascii="Arial" w:hAnsi="Arial" w:cs="Arial"/>
          <w:sz w:val="20"/>
          <w:szCs w:val="20"/>
        </w:rPr>
        <w:t xml:space="preserve"> </w:t>
      </w:r>
      <w:r w:rsidR="005A2BAD" w:rsidRPr="00376CD5">
        <w:rPr>
          <w:rFonts w:ascii="Arial" w:hAnsi="Arial" w:cs="Arial"/>
          <w:sz w:val="20"/>
          <w:szCs w:val="20"/>
        </w:rPr>
        <w:t xml:space="preserve">as the </w:t>
      </w:r>
      <w:r w:rsidR="00FD3AB7" w:rsidRPr="00376CD5">
        <w:rPr>
          <w:rFonts w:ascii="Arial" w:hAnsi="Arial" w:cs="Arial"/>
          <w:sz w:val="20"/>
          <w:szCs w:val="20"/>
        </w:rPr>
        <w:t>e</w:t>
      </w:r>
      <w:r w:rsidR="005A2BAD" w:rsidRPr="00376CD5">
        <w:rPr>
          <w:rFonts w:ascii="Arial" w:hAnsi="Arial" w:cs="Arial"/>
          <w:sz w:val="20"/>
          <w:szCs w:val="20"/>
        </w:rPr>
        <w:t>merging, innovative and green chemistry</w:t>
      </w:r>
      <w:r w:rsidR="003A3179" w:rsidRPr="00376CD5">
        <w:rPr>
          <w:rFonts w:ascii="Arial" w:hAnsi="Arial" w:cs="Arial"/>
          <w:sz w:val="20"/>
          <w:szCs w:val="20"/>
        </w:rPr>
        <w:t>-</w:t>
      </w:r>
      <w:r w:rsidR="005A2BAD" w:rsidRPr="00376CD5">
        <w:rPr>
          <w:rFonts w:ascii="Arial" w:hAnsi="Arial" w:cs="Arial"/>
          <w:sz w:val="20"/>
          <w:szCs w:val="20"/>
        </w:rPr>
        <w:t xml:space="preserve">based method </w:t>
      </w:r>
      <w:r w:rsidR="004B6726" w:rsidRPr="00376CD5">
        <w:rPr>
          <w:rFonts w:ascii="Arial" w:hAnsi="Arial" w:cs="Arial"/>
          <w:sz w:val="20"/>
          <w:szCs w:val="20"/>
        </w:rPr>
        <w:t>because</w:t>
      </w:r>
      <w:r w:rsidR="005A2BAD" w:rsidRPr="00376CD5">
        <w:rPr>
          <w:rFonts w:ascii="Arial" w:hAnsi="Arial" w:cs="Arial"/>
          <w:sz w:val="20"/>
          <w:szCs w:val="20"/>
        </w:rPr>
        <w:t xml:space="preserve"> it re</w:t>
      </w:r>
      <w:r w:rsidR="003A3179" w:rsidRPr="00376CD5">
        <w:rPr>
          <w:rFonts w:ascii="Arial" w:hAnsi="Arial" w:cs="Arial"/>
          <w:sz w:val="20"/>
          <w:szCs w:val="20"/>
        </w:rPr>
        <w:t>quire</w:t>
      </w:r>
      <w:r w:rsidR="005A2BAD" w:rsidRPr="00376CD5">
        <w:rPr>
          <w:rFonts w:ascii="Arial" w:hAnsi="Arial" w:cs="Arial"/>
          <w:sz w:val="20"/>
          <w:szCs w:val="20"/>
        </w:rPr>
        <w:t>s much lower</w:t>
      </w:r>
      <w:r w:rsidR="007E77DA" w:rsidRPr="00376CD5">
        <w:rPr>
          <w:rFonts w:ascii="Arial" w:hAnsi="Arial" w:cs="Arial"/>
          <w:sz w:val="20"/>
          <w:szCs w:val="20"/>
        </w:rPr>
        <w:t xml:space="preserve"> </w:t>
      </w:r>
      <w:r w:rsidR="0058492E" w:rsidRPr="00376CD5">
        <w:rPr>
          <w:rFonts w:ascii="Arial" w:hAnsi="Arial" w:cs="Arial"/>
          <w:sz w:val="20"/>
          <w:szCs w:val="20"/>
        </w:rPr>
        <w:t xml:space="preserve">quantities </w:t>
      </w:r>
      <w:r w:rsidR="005A2BAD" w:rsidRPr="00376CD5">
        <w:rPr>
          <w:rFonts w:ascii="Arial" w:hAnsi="Arial" w:cs="Arial"/>
          <w:sz w:val="20"/>
          <w:szCs w:val="20"/>
        </w:rPr>
        <w:t xml:space="preserve">of </w:t>
      </w:r>
      <w:r w:rsidR="007E77DA" w:rsidRPr="00376CD5">
        <w:rPr>
          <w:rFonts w:ascii="Arial" w:hAnsi="Arial" w:cs="Arial"/>
          <w:sz w:val="20"/>
          <w:szCs w:val="20"/>
        </w:rPr>
        <w:t xml:space="preserve">the </w:t>
      </w:r>
      <w:r w:rsidR="005C65CE" w:rsidRPr="00376CD5">
        <w:rPr>
          <w:rFonts w:ascii="Arial" w:hAnsi="Arial" w:cs="Arial"/>
          <w:sz w:val="20"/>
          <w:szCs w:val="20"/>
        </w:rPr>
        <w:t>solvents</w:t>
      </w:r>
      <w:r w:rsidR="005A2BAD" w:rsidRPr="00376CD5">
        <w:rPr>
          <w:rFonts w:ascii="Arial" w:hAnsi="Arial" w:cs="Arial"/>
          <w:sz w:val="20"/>
          <w:szCs w:val="20"/>
        </w:rPr>
        <w:t xml:space="preserve"> and </w:t>
      </w:r>
      <w:r w:rsidR="00FD3AB7" w:rsidRPr="00376CD5">
        <w:rPr>
          <w:rFonts w:ascii="Arial" w:hAnsi="Arial" w:cs="Arial"/>
          <w:sz w:val="20"/>
          <w:szCs w:val="20"/>
        </w:rPr>
        <w:t xml:space="preserve">has </w:t>
      </w:r>
      <w:r w:rsidR="00175F06" w:rsidRPr="00376CD5">
        <w:rPr>
          <w:rFonts w:ascii="Arial" w:hAnsi="Arial" w:cs="Arial"/>
          <w:sz w:val="20"/>
          <w:szCs w:val="20"/>
        </w:rPr>
        <w:t xml:space="preserve">a </w:t>
      </w:r>
      <w:r w:rsidR="005A2BAD" w:rsidRPr="00376CD5">
        <w:rPr>
          <w:rFonts w:ascii="Arial" w:hAnsi="Arial" w:cs="Arial"/>
          <w:sz w:val="20"/>
          <w:szCs w:val="20"/>
        </w:rPr>
        <w:t>lesser re</w:t>
      </w:r>
      <w:r w:rsidR="003A3179" w:rsidRPr="00376CD5">
        <w:rPr>
          <w:rFonts w:ascii="Arial" w:hAnsi="Arial" w:cs="Arial"/>
          <w:sz w:val="20"/>
          <w:szCs w:val="20"/>
        </w:rPr>
        <w:t>quirement</w:t>
      </w:r>
      <w:r w:rsidR="005A2BAD" w:rsidRPr="00376CD5">
        <w:rPr>
          <w:rFonts w:ascii="Arial" w:hAnsi="Arial" w:cs="Arial"/>
          <w:sz w:val="20"/>
          <w:szCs w:val="20"/>
        </w:rPr>
        <w:t xml:space="preserve"> of the plant materials</w:t>
      </w:r>
      <w:r w:rsidR="00FF21C7" w:rsidRPr="00376CD5">
        <w:rPr>
          <w:rFonts w:ascii="Arial" w:hAnsi="Arial" w:cs="Arial"/>
          <w:sz w:val="20"/>
          <w:szCs w:val="20"/>
        </w:rPr>
        <w:t xml:space="preserve"> </w:t>
      </w:r>
      <w:r w:rsidR="005A2BAD"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{"citationID":"HgLMI2Qn","properties":{"formattedCitation":"(Belwal et al., 2018)","plainCitation":"(Belwal et al., 2018)","noteIndex":0},"citationItems":[{"id":425,"uris":["http://zotero.org/users/local/rsD5gSSy/items/8NCZQ3JL"],"itemData":{"id":425,"type":"article-journal","abstract":"Plant extracts have been long used by the traditional healers for providing health benefits and are nowadays suitable ingredient for the production of formulated health products and nutraceuticals. Traditional methods of extraction such as maceration, percolation, digestion, and preparation of decoctions and infusions are now been replaced by advanced extraction methods for increased extraction efficiency and selectivity of bioactive compounds to meet up the increasing market demand. Advanced techniques use different ways for extraction such as microwaves, ultrasound waves, supercritical fluids, enzymes, pressurized liquids, electric field, etc. These innovative extraction techniques, afford final extracts selectively rich in compounds of interest without formation of artifacts, and are often simple, fast, environment friendly and fully automated compared to existing extraction method. The present review is focused on the recent trends on the extraction of different bioactive chemical constituents depending on the nature of sample matrices and their chemical classes including anthocyanins, flavonoids, polyphenols, alkaloids, oils, etc. In addition, we review the strategies for designing extraction, selection of most suitable extraction methods, and trends of extraction methods for botanicals. Recent progress on the research based on these advanced methods of extractions and their industrial importance are also discussed in detail.","container-title":"TrAC Trends in Analytical Chemistry","DOI":"10.1016/j.trac.2017.12.018","ISSN":"0165-9936","journalAbbreviation":"TrAC Trends in Analytical Chemistry","page":"82-102","source":"ScienceDirect","title":"A critical analysis of extraction techniques used for botanicals: Trends, priorities, industrial uses and optimization strategies","title-short":"A critical analysis of extraction techniques used for botanicals","volume":"100","author":[{"family":"Belwal","given":"Tarun"},{"family":"Ezzat","given":"Shahira M."},{"family":"Rastrelli","given":"Luca"},{"family":"Bhatt","given":"Indra D."},{"family":"Daglia","given":"Maria"},{"family":"Baldi","given":"Alessandra"},{"family":"Devkota","given":"Hari Prasad"},{"family":"Orhan","given":"Ilkay Erdogan"},{"family":"Patra","given":"Jayanta Kumar"},{"family":"Das","given":"Gitishree"},{"family":"Anandharamakrishnan","given":"C."},{"family":"Gomez-Gomez","given":"Lourdes"},{"family":"Nabavi","given":"Seyed Fazel"},{"family":"Nabavi","given":"Seyed Mohammad"},{"family":"Atanasov","given":"Atanas G."}],"issued":{"date-parts":[["2018",3,1]]}}}],"schema":"https://github.com/citation-style-language/schema/raw/master/csl-citation.json"} </w:instrText>
      </w:r>
      <w:r w:rsidR="005A2BAD" w:rsidRPr="00376CD5">
        <w:rPr>
          <w:rFonts w:ascii="Arial" w:hAnsi="Arial" w:cs="Arial"/>
          <w:sz w:val="20"/>
          <w:szCs w:val="20"/>
        </w:rPr>
        <w:fldChar w:fldCharType="separate"/>
      </w:r>
      <w:r w:rsidR="001D5D94" w:rsidRPr="001D5D94">
        <w:rPr>
          <w:rFonts w:ascii="Arial" w:hAnsi="Arial" w:cs="Arial"/>
          <w:sz w:val="20"/>
        </w:rPr>
        <w:t>(Belwal et al., 2018)</w:t>
      </w:r>
      <w:r w:rsidR="005A2BAD" w:rsidRPr="00376CD5">
        <w:rPr>
          <w:rFonts w:ascii="Arial" w:hAnsi="Arial" w:cs="Arial"/>
          <w:sz w:val="20"/>
          <w:szCs w:val="20"/>
        </w:rPr>
        <w:fldChar w:fldCharType="end"/>
      </w:r>
      <w:r w:rsidR="005A2BAD" w:rsidRPr="00376CD5">
        <w:rPr>
          <w:rFonts w:ascii="Arial" w:hAnsi="Arial" w:cs="Arial"/>
          <w:sz w:val="20"/>
          <w:szCs w:val="20"/>
        </w:rPr>
        <w:t>.</w:t>
      </w:r>
      <w:r w:rsidR="005A2BAD" w:rsidRPr="00376CD5">
        <w:rPr>
          <w:rFonts w:ascii="Arial" w:hAnsi="Arial" w:cs="Arial"/>
          <w:i/>
          <w:iCs/>
          <w:sz w:val="20"/>
          <w:szCs w:val="20"/>
        </w:rPr>
        <w:t xml:space="preserve"> </w:t>
      </w:r>
    </w:p>
    <w:p w14:paraId="0666DDA5" w14:textId="0DCE262C" w:rsidR="00841846" w:rsidRPr="00376CD5" w:rsidRDefault="006C1DAF" w:rsidP="00B553B2">
      <w:pPr>
        <w:spacing w:before="100" w:beforeAutospacing="1" w:line="240" w:lineRule="auto"/>
        <w:jc w:val="both"/>
        <w:rPr>
          <w:rFonts w:ascii="Arial" w:hAnsi="Arial" w:cs="Arial"/>
          <w:sz w:val="20"/>
          <w:szCs w:val="20"/>
          <w:shd w:val="clear" w:color="auto" w:fill="FFFFFF"/>
        </w:rPr>
      </w:pPr>
      <w:r w:rsidRPr="00376CD5">
        <w:rPr>
          <w:rFonts w:ascii="Arial" w:hAnsi="Arial" w:cs="Arial"/>
          <w:sz w:val="20"/>
          <w:szCs w:val="20"/>
        </w:rPr>
        <w:lastRenderedPageBreak/>
        <w:t xml:space="preserve">Madagascar periwinkle, or </w:t>
      </w:r>
      <w:r w:rsidRPr="00376CD5">
        <w:rPr>
          <w:rFonts w:ascii="Arial" w:hAnsi="Arial" w:cs="Arial"/>
          <w:i/>
          <w:iCs/>
          <w:sz w:val="20"/>
          <w:szCs w:val="20"/>
        </w:rPr>
        <w:t>Catharanthus roseus</w:t>
      </w:r>
      <w:r w:rsidRPr="00376CD5">
        <w:rPr>
          <w:rFonts w:ascii="Arial" w:hAnsi="Arial" w:cs="Arial"/>
          <w:sz w:val="20"/>
          <w:szCs w:val="20"/>
        </w:rPr>
        <w:t xml:space="preserve">(L.), </w:t>
      </w:r>
      <w:r w:rsidR="00564E01" w:rsidRPr="00376CD5">
        <w:rPr>
          <w:rFonts w:ascii="Arial" w:hAnsi="Arial" w:cs="Arial"/>
          <w:sz w:val="20"/>
          <w:szCs w:val="20"/>
        </w:rPr>
        <w:t>(</w:t>
      </w:r>
      <w:r w:rsidR="00564E01" w:rsidRPr="00376CD5">
        <w:rPr>
          <w:rFonts w:ascii="Arial" w:hAnsi="Arial" w:cs="Arial"/>
          <w:i/>
          <w:iCs/>
          <w:sz w:val="20"/>
          <w:szCs w:val="20"/>
        </w:rPr>
        <w:t>C. roseus</w:t>
      </w:r>
      <w:r w:rsidR="00564E01" w:rsidRPr="00376CD5">
        <w:rPr>
          <w:rFonts w:ascii="Arial" w:hAnsi="Arial" w:cs="Arial"/>
          <w:sz w:val="20"/>
          <w:szCs w:val="20"/>
        </w:rPr>
        <w:t>)</w:t>
      </w:r>
      <w:r w:rsidR="00B553B2">
        <w:rPr>
          <w:rFonts w:ascii="Arial" w:hAnsi="Arial" w:cs="Arial"/>
          <w:sz w:val="20"/>
          <w:szCs w:val="20"/>
        </w:rPr>
        <w:t xml:space="preserve"> </w:t>
      </w:r>
      <w:r w:rsidRPr="00376CD5">
        <w:rPr>
          <w:rFonts w:ascii="Arial" w:hAnsi="Arial" w:cs="Arial"/>
          <w:sz w:val="20"/>
          <w:szCs w:val="20"/>
        </w:rPr>
        <w:t xml:space="preserve">is a well-known </w:t>
      </w:r>
      <w:r w:rsidR="00026910" w:rsidRPr="00376CD5">
        <w:rPr>
          <w:rFonts w:ascii="Arial" w:hAnsi="Arial" w:cs="Arial"/>
          <w:sz w:val="20"/>
          <w:szCs w:val="20"/>
        </w:rPr>
        <w:t xml:space="preserve">therapeutic plant </w:t>
      </w:r>
      <w:r w:rsidRPr="00376CD5">
        <w:rPr>
          <w:rFonts w:ascii="Arial" w:hAnsi="Arial" w:cs="Arial"/>
          <w:sz w:val="20"/>
          <w:szCs w:val="20"/>
        </w:rPr>
        <w:t>that contains two advantageous anticancer terpenoid indole alkaloids (T.I.A.s), vincristine and vinblastine.</w:t>
      </w:r>
      <w:r w:rsidRPr="00376CD5">
        <w:rPr>
          <w:rFonts w:ascii="Arial" w:hAnsi="Arial" w:cs="Arial"/>
          <w:i/>
          <w:iCs/>
          <w:sz w:val="20"/>
          <w:szCs w:val="20"/>
        </w:rPr>
        <w:t xml:space="preserve"> </w:t>
      </w:r>
      <w:r w:rsidR="00841846"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{"citationID":"YTnxglRv","properties":{"formattedCitation":"(Nejat et al., 2015)","plainCitation":"(Nejat et al., 2015)","noteIndex":0},"citationItems":[{"id":367,"uris":["http://zotero.org/users/local/rsD5gSSy/items/HH7YZFDV",["http://zotero.org/users/local/rsD5gSSy/items/HH7YZFDV"]],"itemData":{"id":367,"type":"webpage","abstract":"Catharanthus roseus (L.) known as Madagascar periwinkle (MP) is a legendary medicinal plant mostly because of possessing two invaluable antitumor terpenoid indole alkaloids (TIAs), vincristine and vinblastine. The plant has also high aesthetic value as an evergreen ornamental that yields prolific blooms of splendid colors. The plant possesses yet another unique characteristic as an amiable experimental host for the maintenance of the smallest bacteria found on earth, the phytoplasmas and spiroplasmas, and serves as a model for their study. Botanical information with respect to synonyms, vernacular names, cultivars, floral morphology, and reproduction adds to understanding of the plant while the geography and ecology of periwinkle illustrate the organism’s ubiquity. Good agronomic practices ensure generous propagation of healthy plants that serve as a source of bioactive compounds and multitudinous horticultural applications. The correlation between genetic diversity, variants, and TIA production exists. MP is afflicted with a whole range of diseases that have to be properly managed. The ethnobotanical significance of MP is exemplified by its international usage as a traditional remedy for abundant ailments and not only for cancer. TIAs are present only in micro quantities in the plant and are highly poisonous per se rendering a challenge for researchers to increase yield and reduce toxicity.","container-title":"The Scientific World Journal","genre":"Review Article","language":"en","note":"DOI: https://doi.org/10.1155/2015/982412\nISSN: 2356-6140\nsource: www.hindawi.com\npage: e982412\npublisher: Hindawi\nvolume: 2015\nDOI: https://doi.org/10.1155/2015/982412","title":"Ornamental Exterior versus Therapeutic Interior of Madagascar Periwinkle (Catharanthus roseus): The Two Faces of a Versatile Herb","title-short":"Ornamental Exterior versus Therapeutic Interior of Madagascar Periwinkle (Catharanthus roseus)","URL":"https://www.hindawi.com/journals/tswj/2015/982412/","author":[{"family":"Nejat","given":"Naghmeh"},{"family":"Valdiani","given":"Alireza"},{"family":"Cahill","given":"David"},{"family":"Tan","given":"Yee-How"},{"family":"Maziah","given":"Mahmood"},{"family":"Abiri","given":"Rambod"}],"accessed":{"date-parts":[["2020",5,1]]},"issued":{"date-parts":[["2015"]]}}}],"schema":"https://github.com/citation-style-language/schema/raw/master/csl-citation.json"} </w:instrText>
      </w:r>
      <w:r w:rsidR="00841846" w:rsidRPr="00376CD5">
        <w:rPr>
          <w:rFonts w:ascii="Arial" w:hAnsi="Arial" w:cs="Arial"/>
          <w:sz w:val="20"/>
          <w:szCs w:val="20"/>
        </w:rPr>
        <w:fldChar w:fldCharType="separate"/>
      </w:r>
      <w:r w:rsidR="001D5D94" w:rsidRPr="001D5D94">
        <w:rPr>
          <w:rFonts w:ascii="Arial" w:hAnsi="Arial" w:cs="Arial"/>
          <w:sz w:val="20"/>
        </w:rPr>
        <w:t>(Nejat et al., 2015)</w:t>
      </w:r>
      <w:r w:rsidR="00841846" w:rsidRPr="00376CD5">
        <w:rPr>
          <w:rFonts w:ascii="Arial" w:hAnsi="Arial" w:cs="Arial"/>
          <w:sz w:val="20"/>
          <w:szCs w:val="20"/>
        </w:rPr>
        <w:fldChar w:fldCharType="end"/>
      </w:r>
      <w:r w:rsidR="00841846" w:rsidRPr="00376CD5">
        <w:rPr>
          <w:rFonts w:ascii="Arial" w:hAnsi="Arial" w:cs="Arial"/>
          <w:sz w:val="20"/>
          <w:szCs w:val="20"/>
        </w:rPr>
        <w:t xml:space="preserve">. </w:t>
      </w:r>
      <w:r w:rsidRPr="00376CD5">
        <w:rPr>
          <w:rFonts w:ascii="Arial" w:hAnsi="Arial" w:cs="Arial"/>
          <w:sz w:val="20"/>
          <w:szCs w:val="20"/>
        </w:rPr>
        <w:t xml:space="preserve">The most significant components of </w:t>
      </w:r>
      <w:r w:rsidRPr="00376CD5">
        <w:rPr>
          <w:rFonts w:ascii="Arial" w:hAnsi="Arial" w:cs="Arial"/>
          <w:i/>
          <w:iCs/>
          <w:sz w:val="20"/>
          <w:szCs w:val="20"/>
        </w:rPr>
        <w:t>C</w:t>
      </w:r>
      <w:r w:rsidR="00564E01" w:rsidRPr="00376CD5">
        <w:rPr>
          <w:rFonts w:ascii="Arial" w:hAnsi="Arial" w:cs="Arial"/>
          <w:i/>
          <w:iCs/>
          <w:sz w:val="20"/>
          <w:szCs w:val="20"/>
        </w:rPr>
        <w:t>.</w:t>
      </w:r>
      <w:r w:rsidRPr="00376CD5">
        <w:rPr>
          <w:rFonts w:ascii="Arial" w:hAnsi="Arial" w:cs="Arial"/>
          <w:i/>
          <w:iCs/>
          <w:sz w:val="20"/>
          <w:szCs w:val="20"/>
        </w:rPr>
        <w:t xml:space="preserve"> roseus</w:t>
      </w:r>
      <w:r w:rsidRPr="00376CD5">
        <w:rPr>
          <w:rFonts w:ascii="Arial" w:hAnsi="Arial" w:cs="Arial"/>
          <w:sz w:val="20"/>
          <w:szCs w:val="20"/>
        </w:rPr>
        <w:t xml:space="preserve"> are its alkaloids and phenolics, but other phytochemicals have also been identified in other plant sections</w:t>
      </w:r>
      <w:r w:rsidR="00B553B2">
        <w:rPr>
          <w:rFonts w:ascii="Arial" w:hAnsi="Arial" w:cs="Arial"/>
          <w:sz w:val="20"/>
          <w:szCs w:val="20"/>
        </w:rPr>
        <w:t xml:space="preserve"> </w:t>
      </w:r>
      <w:r w:rsidR="00B553B2">
        <w:rPr>
          <w:rFonts w:ascii="Arial" w:hAnsi="Arial" w:cs="Arial"/>
          <w:sz w:val="20"/>
          <w:szCs w:val="20"/>
        </w:rPr>
        <w:fldChar w:fldCharType="begin"/>
      </w:r>
      <w:r w:rsidR="00B553B2">
        <w:rPr>
          <w:rFonts w:ascii="Arial" w:hAnsi="Arial" w:cs="Arial"/>
          <w:sz w:val="20"/>
          <w:szCs w:val="20"/>
        </w:rPr>
        <w:instrText xml:space="preserve"> ADDIN ZOTERO_ITEM CSL_CITATION {"citationID":"SoR7PGfw","properties":{"formattedCitation":"(Mustafa &amp; Verpoorte, 2007)","plainCitation":"(Mustafa &amp; Verpoorte, 2007)","noteIndex":0},"citationItems":[{"id":370,"uris":["http://zotero.org/users/local/rsD5gSSy/items/GVG8F85C"],"itemData":{"id":370,"type":"article-journal","abstract":"Besides alkaloids Catharanthus roseus produces a wide spectrum of phenolic compounds, this includes C6C1 compounds such as 2,3-dihydoxybenzoic acid, as well as phenylpropanoids such as cinnamic acid derivatives, flavonoids and anthocyanins. The occurrence of these compounds in C. roseus is reviewed as well as their biosynthesis and the regulation of the pathways. Both types of compounds compete with the indole alkaloid biosynthesis for chorismate, an important intermediate in plant metabolism. The biosynthesis C6C1 compounds is induced by biotic elicitors.","container-title":"Phytochemistry Reviews","DOI":"10.1007/s11101-006-9039-8","ISSN":"1572-980X","issue":"2","journalAbbreviation":"Phytochem Rev","language":"en","page":"243-258","source":"Springer Link","title":"Phenolic compounds in Catharanthus roseus","volume":"6","author":[{"family":"Mustafa","given":"Natali Rianika"},{"family":"Verpoorte","given":"Robert"}],"issued":{"date-parts":[["2007",7,1]]}}}],"schema":"https://github.com/citation-style-language/schema/raw/master/csl-citation.json"} </w:instrText>
      </w:r>
      <w:r w:rsidR="00B553B2">
        <w:rPr>
          <w:rFonts w:ascii="Arial" w:hAnsi="Arial" w:cs="Arial"/>
          <w:sz w:val="20"/>
          <w:szCs w:val="20"/>
        </w:rPr>
        <w:fldChar w:fldCharType="separate"/>
      </w:r>
      <w:r w:rsidR="00B553B2" w:rsidRPr="00B553B2">
        <w:rPr>
          <w:rFonts w:ascii="Arial" w:hAnsi="Arial" w:cs="Arial"/>
          <w:sz w:val="20"/>
        </w:rPr>
        <w:t>(</w:t>
      </w:r>
      <w:r w:rsidR="00B553B2" w:rsidRPr="00B553B2">
        <w:rPr>
          <w:rFonts w:ascii="Arial" w:hAnsi="Arial" w:cs="Arial"/>
          <w:sz w:val="20"/>
          <w:highlight w:val="yellow"/>
        </w:rPr>
        <w:t xml:space="preserve">Mustafa &amp; </w:t>
      </w:r>
      <w:proofErr w:type="spellStart"/>
      <w:r w:rsidR="00B553B2" w:rsidRPr="00B553B2">
        <w:rPr>
          <w:rFonts w:ascii="Arial" w:hAnsi="Arial" w:cs="Arial"/>
          <w:sz w:val="20"/>
          <w:highlight w:val="yellow"/>
        </w:rPr>
        <w:t>Verpoorte</w:t>
      </w:r>
      <w:proofErr w:type="spellEnd"/>
      <w:r w:rsidR="00B553B2" w:rsidRPr="00B553B2">
        <w:rPr>
          <w:rFonts w:ascii="Arial" w:hAnsi="Arial" w:cs="Arial"/>
          <w:sz w:val="20"/>
          <w:highlight w:val="yellow"/>
        </w:rPr>
        <w:t>, 2007</w:t>
      </w:r>
      <w:r w:rsidR="00B553B2" w:rsidRPr="00B553B2">
        <w:rPr>
          <w:rFonts w:ascii="Arial" w:hAnsi="Arial" w:cs="Arial"/>
          <w:sz w:val="20"/>
        </w:rPr>
        <w:t>)</w:t>
      </w:r>
      <w:r w:rsidR="00B553B2">
        <w:rPr>
          <w:rFonts w:ascii="Arial" w:hAnsi="Arial" w:cs="Arial"/>
          <w:sz w:val="20"/>
          <w:szCs w:val="20"/>
        </w:rPr>
        <w:fldChar w:fldCharType="end"/>
      </w:r>
      <w:r w:rsidRPr="00376CD5">
        <w:rPr>
          <w:rFonts w:ascii="Arial" w:hAnsi="Arial" w:cs="Arial"/>
          <w:sz w:val="20"/>
          <w:szCs w:val="20"/>
        </w:rPr>
        <w:t xml:space="preserve">. These include </w:t>
      </w:r>
      <w:r w:rsidR="00026910" w:rsidRPr="00376CD5">
        <w:rPr>
          <w:rFonts w:ascii="Arial" w:hAnsi="Arial" w:cs="Arial"/>
          <w:sz w:val="20"/>
          <w:szCs w:val="20"/>
        </w:rPr>
        <w:t xml:space="preserve">steroids, </w:t>
      </w:r>
      <w:r w:rsidRPr="00376CD5">
        <w:rPr>
          <w:rFonts w:ascii="Arial" w:hAnsi="Arial" w:cs="Arial"/>
          <w:sz w:val="20"/>
          <w:szCs w:val="20"/>
        </w:rPr>
        <w:t xml:space="preserve">alkaloids, </w:t>
      </w:r>
      <w:r w:rsidR="00026910" w:rsidRPr="00376CD5">
        <w:rPr>
          <w:rFonts w:ascii="Arial" w:hAnsi="Arial" w:cs="Arial"/>
          <w:sz w:val="20"/>
          <w:szCs w:val="20"/>
        </w:rPr>
        <w:t>polyphenols,</w:t>
      </w:r>
      <w:r w:rsidRPr="00376CD5">
        <w:rPr>
          <w:rFonts w:ascii="Arial" w:hAnsi="Arial" w:cs="Arial"/>
          <w:sz w:val="20"/>
          <w:szCs w:val="20"/>
        </w:rPr>
        <w:t xml:space="preserve"> anthocyanins, </w:t>
      </w:r>
      <w:r w:rsidR="00026910" w:rsidRPr="00376CD5">
        <w:rPr>
          <w:rFonts w:ascii="Arial" w:hAnsi="Arial" w:cs="Arial"/>
          <w:sz w:val="20"/>
          <w:szCs w:val="20"/>
        </w:rPr>
        <w:t>flavonoid glycosides, &amp;</w:t>
      </w:r>
      <w:r w:rsidRPr="00376CD5">
        <w:rPr>
          <w:rFonts w:ascii="Arial" w:hAnsi="Arial" w:cs="Arial"/>
          <w:sz w:val="20"/>
          <w:szCs w:val="20"/>
        </w:rPr>
        <w:t xml:space="preserve"> iridoid glucosides</w:t>
      </w:r>
      <w:r w:rsidR="00532C56" w:rsidRPr="00376CD5">
        <w:rPr>
          <w:rFonts w:ascii="Arial" w:hAnsi="Arial" w:cs="Arial"/>
          <w:sz w:val="20"/>
          <w:szCs w:val="20"/>
        </w:rPr>
        <w:t xml:space="preserve"> </w:t>
      </w:r>
      <w:r w:rsidR="00532C56"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{"citationID":"i09tmx6t","properties":{"formattedCitation":"(Mustafa &amp; Verpoorte, 2007)","plainCitation":"(Mustafa &amp; Verpoorte, 2007)","noteIndex":0},"citationItems":[{"id":370,"uris":["http://zotero.org/users/local/rsD5gSSy/items/GVG8F85C"],"itemData":{"id":370,"type":"article-journal","abstract":"Besides alkaloids Catharanthus roseus produces a wide spectrum of phenolic compounds, this includes C6C1 compounds such as 2,3-dihydoxybenzoic acid, as well as phenylpropanoids such as cinnamic acid derivatives, flavonoids and anthocyanins. The occurrence of these compounds in C. roseus is reviewed as well as their biosynthesis and the regulation of the pathways. Both types of compounds compete with the indole alkaloid biosynthesis for chorismate, an important intermediate in plant metabolism. The biosynthesis C6C1 compounds is induced by biotic elicitors.","container-title":"Phytochemistry Reviews","DOI":"10.1007/s11101-006-9039-8","ISSN":"1572-980X","issue":"2","journalAbbreviation":"Phytochem Rev","language":"en","page":"243-258","source":"Springer Link","title":"Phenolic compounds in Catharanthus roseus","volume":"6","author":[{"family":"Mustafa","given":"Natali Rianika"},{"family":"Verpoorte","given":"Robert"}],"issued":{"date-parts":[["2007",7,1]]}}}],"schema":"https://github.com/citation-style-language/schema/raw/master/csl-citation.json"} </w:instrText>
      </w:r>
      <w:r w:rsidR="00532C56" w:rsidRPr="00376CD5">
        <w:rPr>
          <w:rFonts w:ascii="Arial" w:hAnsi="Arial" w:cs="Arial"/>
          <w:sz w:val="20"/>
          <w:szCs w:val="20"/>
        </w:rPr>
        <w:fldChar w:fldCharType="separate"/>
      </w:r>
      <w:r w:rsidR="001D5D94" w:rsidRPr="001D5D94">
        <w:rPr>
          <w:rFonts w:ascii="Arial" w:hAnsi="Arial" w:cs="Arial"/>
          <w:sz w:val="20"/>
        </w:rPr>
        <w:t>(Mustafa &amp; Verpoorte, 2007)</w:t>
      </w:r>
      <w:r w:rsidR="00532C56" w:rsidRPr="00376CD5">
        <w:rPr>
          <w:rFonts w:ascii="Arial" w:hAnsi="Arial" w:cs="Arial"/>
          <w:sz w:val="20"/>
          <w:szCs w:val="20"/>
        </w:rPr>
        <w:fldChar w:fldCharType="end"/>
      </w:r>
      <w:r w:rsidR="00CF1B9A" w:rsidRPr="00376CD5">
        <w:rPr>
          <w:rFonts w:ascii="Arial" w:hAnsi="Arial" w:cs="Arial"/>
          <w:sz w:val="20"/>
          <w:szCs w:val="20"/>
        </w:rPr>
        <w:t>.</w:t>
      </w:r>
      <w:r w:rsidR="000743C9" w:rsidRPr="00376CD5">
        <w:rPr>
          <w:rFonts w:ascii="Arial" w:hAnsi="Arial" w:cs="Arial"/>
          <w:sz w:val="20"/>
          <w:szCs w:val="20"/>
        </w:rPr>
        <w:t xml:space="preserve"> </w:t>
      </w:r>
      <w:r w:rsidR="005C65CE" w:rsidRPr="00376CD5">
        <w:rPr>
          <w:rFonts w:ascii="Arial" w:hAnsi="Arial" w:cs="Arial"/>
          <w:sz w:val="20"/>
          <w:szCs w:val="20"/>
        </w:rPr>
        <w:t xml:space="preserve">Diarrhoea </w:t>
      </w:r>
      <w:r w:rsidRPr="00376CD5">
        <w:rPr>
          <w:rFonts w:ascii="Arial" w:hAnsi="Arial" w:cs="Arial"/>
          <w:sz w:val="20"/>
          <w:szCs w:val="20"/>
        </w:rPr>
        <w:t>skin infections,</w:t>
      </w:r>
      <w:r w:rsidR="00026910" w:rsidRPr="00376CD5">
        <w:rPr>
          <w:rFonts w:ascii="Arial" w:hAnsi="Arial" w:cs="Arial"/>
          <w:sz w:val="20"/>
          <w:szCs w:val="20"/>
        </w:rPr>
        <w:t xml:space="preserve"> </w:t>
      </w:r>
      <w:proofErr w:type="spellStart"/>
      <w:r w:rsidR="00ED7722" w:rsidRPr="00376CD5">
        <w:rPr>
          <w:rFonts w:ascii="Arial" w:hAnsi="Arial" w:cs="Arial"/>
          <w:sz w:val="20"/>
          <w:szCs w:val="20"/>
        </w:rPr>
        <w:t>leukaemia,</w:t>
      </w:r>
      <w:r w:rsidR="00A60824" w:rsidRPr="00376CD5">
        <w:rPr>
          <w:rFonts w:ascii="Arial" w:hAnsi="Arial" w:cs="Arial"/>
          <w:sz w:val="20"/>
          <w:szCs w:val="20"/>
        </w:rPr>
        <w:t>liqui</w:t>
      </w:r>
      <w:proofErr w:type="spellEnd"/>
      <w:r w:rsidR="00026910" w:rsidRPr="00376CD5">
        <w:rPr>
          <w:rFonts w:ascii="Arial" w:hAnsi="Arial" w:cs="Arial"/>
          <w:sz w:val="20"/>
          <w:szCs w:val="20"/>
        </w:rPr>
        <w:t xml:space="preserve"> dyspepsia, </w:t>
      </w:r>
      <w:r w:rsidRPr="00376CD5">
        <w:rPr>
          <w:rFonts w:ascii="Arial" w:hAnsi="Arial" w:cs="Arial"/>
          <w:sz w:val="20"/>
          <w:szCs w:val="20"/>
        </w:rPr>
        <w:t xml:space="preserve">eye irritation, dysentery, toothaches, </w:t>
      </w:r>
      <w:r w:rsidR="00026910" w:rsidRPr="00376CD5">
        <w:rPr>
          <w:rFonts w:ascii="Arial" w:hAnsi="Arial" w:cs="Arial"/>
          <w:sz w:val="20"/>
          <w:szCs w:val="20"/>
        </w:rPr>
        <w:t xml:space="preserve">lung congestion and </w:t>
      </w:r>
      <w:r w:rsidRPr="00376CD5">
        <w:rPr>
          <w:rFonts w:ascii="Arial" w:hAnsi="Arial" w:cs="Arial"/>
          <w:sz w:val="20"/>
          <w:szCs w:val="20"/>
        </w:rPr>
        <w:t xml:space="preserve">sore throats are among the conditions that can be treated with </w:t>
      </w:r>
      <w:r w:rsidRPr="00376CD5">
        <w:rPr>
          <w:rFonts w:ascii="Arial" w:hAnsi="Arial" w:cs="Arial"/>
          <w:i/>
          <w:iCs/>
          <w:sz w:val="20"/>
          <w:szCs w:val="20"/>
        </w:rPr>
        <w:t xml:space="preserve">C. </w:t>
      </w:r>
      <w:proofErr w:type="spellStart"/>
      <w:r w:rsidRPr="00376CD5">
        <w:rPr>
          <w:rFonts w:ascii="Arial" w:hAnsi="Arial" w:cs="Arial"/>
          <w:i/>
          <w:iCs/>
          <w:sz w:val="20"/>
          <w:szCs w:val="20"/>
        </w:rPr>
        <w:t>roseus's</w:t>
      </w:r>
      <w:proofErr w:type="spellEnd"/>
      <w:r w:rsidRPr="00376CD5">
        <w:rPr>
          <w:rFonts w:ascii="Arial" w:hAnsi="Arial" w:cs="Arial"/>
          <w:sz w:val="20"/>
          <w:szCs w:val="20"/>
        </w:rPr>
        <w:t xml:space="preserve"> medicinal qualities</w:t>
      </w:r>
      <w:r w:rsidR="00E40A14" w:rsidRPr="00376CD5">
        <w:rPr>
          <w:rFonts w:ascii="Arial" w:hAnsi="Arial" w:cs="Arial"/>
          <w:sz w:val="20"/>
          <w:szCs w:val="20"/>
        </w:rPr>
        <w:t xml:space="preserve"> </w:t>
      </w:r>
      <w:r w:rsidR="00E40A14"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{"citationID":"ma3rSh3h","properties":{"formattedCitation":"(Fischhof et al., 1996; Hindmarch et al., 1991; Nayak &amp; Pinto Pereira, 2006; Vega-\\uc0\\u193{}vila et al., 2012)","plainCitation":"(Fischhof et al., 1996; Hindmarch et al., 1991; Nayak &amp; Pinto Pereira, 2006; Vega-Ávila et al., 2012)","noteIndex":0},"citationItems":[{"id":372,"uris":["http://zotero.org/users/local/rsD5gSSy/items/AFI7XDVX"],"itemData":{"id":372,"type":"webpage","abstract":"Introduction. Catharanthus roseus (L.) is used in some countries to treat diabetes. The aim of this study was to evaluate the hypoglycemic activity of extracts from the flower, leaf, stem, and root in normal and alloxan-induced diabetic mice. Methods. Roots, leaves, flowers, and stems were separated to obtain organic and aqueous extracts. The blood glucose lowering activity of these extracts was determinate in healthy and alloxan-induced (75 mg/Kg) diabetic mice, after intraperitoneal administration (250 mg/Kg body weight). Blood samples were obtained and blood glucose levels were analyzed employing a glucometer. The data were statistically compared by ANOVA. The most active extract was fractioned. Phytochemical screen and chromatographic studies were also done. Results. The aqueous extracts from C. roseus reduced the blood glucose of both healthy and diabetic mice. The aqueous stem extract (250 mg/Kg) and its alkaloid-free fraction (300 mg/Kg) significantly ( ) reduced blood glucose in diabetic mice by 52.90 and 51.21%. Their hypoglycemic activity was comparable to tolbutamide (58.1%, ). Conclusions. The best hypoglycemic activity was presented for the aqueous extracts and by alkaloid-free stem aqueous fraction. This fraction is formed by three polyphenols compounds.","container-title":"Evidence-Based Complementary and Alternative Medicine","genre":"Research Article","language":"en","note":"DOI: https://doi.org/10.1155/2012/934258\nISSN: 1741-427X\nsource: www.hindawi.com\npage: e934258\npublisher: Hindawi\nvolume: 2012\nDOI: https://doi.org/10.1155/2012/934258","title":"Hypoglycemic Activity of Aqueous Extracts from Catharanthus roseus","URL":"https://www.hindawi.com/journals/ecam/2012/934258/","author":[{"family":"Vega-Ávila","given":"Elisa"},{"family":"Cano-Velasco","given":"José Luis"},{"family":"Alarcón-Aguilar","given":"Francisco J."},{"family":"Fajardo Ortíz","given":"María del Carmen"},{"family":"Almanza-Pérez","given":"Julio César"},{"family":"Román-Ramos","given":"Rubén"}],"accessed":{"date-parts":[["2020",5,1]]},"issued":{"date-parts":[["2012"]]}}},{"id":375,"uris":["http://zotero.org/users/local/rsD5gSSy/items/VFBAM3IJ"],"itemData":{"id":375,"type":"article-journal","abstract":"Catharanthus roseus L (C. roseus) has been used to treat a wide assortment of diseases including diabetes. The objective of our study was to evaluate the antimicrobial and wound healing activity of the flower extract of Catharanthus in rats.","container-title":"BMC Complementary and Alternative Medicine","DOI":"10.1186/1472-6882-6-41","ISSN":"1472-6882","issue":"1","journalAbbreviation":"BMC Complementary and Alternative Medicine","page":"41","source":"BioMed Central","title":"Catharanthus roseus flower extract has wound-healing activity in Sprague Dawley rats","volume":"6","author":[{"family":"Nayak","given":"BS"},{"family":"Pinto Pereira","given":"Lexley M."}],"issued":{"date-parts":[["2006",12,21]]}}},{"id":378,"uris":["http://zotero.org/users/local/rsD5gSSy/items/EP3TL9PY"],"itemData":{"id":378,"type":"article-journal","abstract":"This trial was performed to investigate the therapeutic efficacy of vincamine in the treatment of primary degenerative and vascular dementia. 152 male and female patients aged between 50 and 85 years from two psychogeriatric centers and two nursing homes were initially included in the trial and screened for eligibility. 142 patients completed the trial. Clinical diagnosis was established according to DSM-III-R criteria. Allocation of the patients to the primary degenerative dementia of the Alzheimer type (DAT) group or the multi-infarct dementia (MID) group was based on computed tomography scans, electroencephalographic findings and the Hachinski Ischemic Score. In a 12-week double-blind treatment either 30 mg vincamine or placebo was given twice daily. Confirmatory statistics included item 2 of the Clinical Global Impression (CGI), the total score of the Sandoz Clinical Assessment Geriatric (SCAG) scale, the subscale ‘need for help’ of the nurse’s rating of geriatric patients (Beurteilungsskala für geriatrische Patienten; BGP) and the total score of the Short Cognitive Performance Test (Syndrom-Kurztest; SKT). In addition, data on tolerance and on therapy response were evaluated based on descriptive statistics. The therapeutic efficacy of vincamine was clearly demonstrated by confirmatory analysis as the drug was statistically significantly superior to placebo in all four target variables. The clinical relevance of the outcome was further underlined by the results of the responder analysis of the variables SCAG, BGP and SKT. Based on the results of this trial, it can be accepted that the therapeutic effect of vincamine is superior to placebo in patients with mild to moderate dementia of degenerative and vascular etiologies.","container-title":"Neuropsychobiology","DOI":"10.1159/000119288","ISSN":"0302-282X, 1423-0224","issue":"1","journalAbbreviation":"NPS","language":"english","note":"publisher: Karger Publishers\nPMID: 8884757","page":"29-35","source":"www.karger.com","title":"Therapeutic Efficacy of Vincamine in Dementia","volume":"34","author":[{"family":"Fischhof","given":"P. K."},{"family":"Möslinger-Gehmayr","given":"R."},{"family":"Herrmann","given":"W. M."},{"family":"Friedmann","given":"A."},{"family":"Ruβmann","given":"D. L."}],"issued":{"date-parts":[["1996"]]}}},{"id":381,"uris":["http://zotero.org/users/local/rsD5gSSy/items/BNJ3A94H"],"itemData":{"id":381,"type":"article-journal","abstract":"The efficacy and tolerance of orally administered vinpocetine was investigated in patients suffering from mild to moderate organic psychosyndromes including primary dementia. Two hundred and three patients were included in a placebo-controlled, randomized double-blind, multicentre trial and received every day for 16 weeks either: 3 x 10 mg doses of vinpocetine, 3 x 20 mg doses of vinpocetine, or 3 x placebo. Patients were assessed on ratings of clinical global impression, cognitive performance and on measures of the quality of life including depressive illness.\n        There were no clinically relevant side-effects reported and the frequencies of adverse events between patients treated with vinpocetine (30 mg or 60 mg) and placebo were comparable.\n        Statistically significant improvements were found in favour of both active treatment groups compared to placebo in both confirmatory evaluations of efficacy of treatment: the “Global Improvement” (on the CGI scale) and cognitive performance (SKT). Vinpocetine was also superior to placebo in ratings of the “severity of illness”. This study demonstrates the usefulness and efficacy of vinpocetine in the management of patients with moderate organic psychosyndromes. An apparently greater therapeutic efficacy of 3 x 10 mg vinpocetine compared with the higher vinpocetine dosage is statistically not significant.\n        © Lippincott-Raven Publishers.","container-title":"International Clinical Psychopharmacology","ISSN":"0268-1315","issue":"1","language":"en-US","page":"31–44","source":"journals.lww.com","title":"Efficacy and Tolerance of Vinpocetine in Ambulant Patients Suffering from Mild to Moderate Organic Psychosyndromes","volume":"6","author":[{"family":"Hindmarch","given":"Ian"},{"family":"Fuchs","given":"Hans-Hermann"},{"family":"Erzigkeit","given":"Hellmut"}],"issued":{"date-parts":[["1991",4]]}}}],"schema":"https://github.com/citation-style-language/schema/raw/master/csl-citation.json"} </w:instrText>
      </w:r>
      <w:r w:rsidR="00E40A14" w:rsidRPr="00376CD5">
        <w:rPr>
          <w:rFonts w:ascii="Arial" w:hAnsi="Arial" w:cs="Arial"/>
          <w:sz w:val="20"/>
          <w:szCs w:val="20"/>
        </w:rPr>
        <w:fldChar w:fldCharType="separate"/>
      </w:r>
      <w:r w:rsidR="001D5D94" w:rsidRPr="001D5D94">
        <w:rPr>
          <w:rFonts w:ascii="Arial" w:hAnsi="Arial" w:cs="Arial"/>
          <w:sz w:val="20"/>
        </w:rPr>
        <w:t>(Fischhof et al., 1996; Hindmarch et al., 1991; Nayak &amp; Pinto Pereira, 2006; Vega-Ávila et al., 2012)</w:t>
      </w:r>
      <w:r w:rsidR="00E40A14" w:rsidRPr="00376CD5">
        <w:rPr>
          <w:rFonts w:ascii="Arial" w:hAnsi="Arial" w:cs="Arial"/>
          <w:sz w:val="20"/>
          <w:szCs w:val="20"/>
        </w:rPr>
        <w:fldChar w:fldCharType="end"/>
      </w:r>
      <w:r w:rsidR="00ED7722" w:rsidRPr="00376CD5">
        <w:rPr>
          <w:rFonts w:ascii="Arial" w:hAnsi="Arial" w:cs="Arial"/>
          <w:sz w:val="20"/>
          <w:szCs w:val="20"/>
        </w:rPr>
        <w:t xml:space="preserve">. </w:t>
      </w:r>
      <w:r w:rsidR="00026910" w:rsidRPr="00376CD5">
        <w:rPr>
          <w:rFonts w:ascii="Arial" w:hAnsi="Arial" w:cs="Arial"/>
          <w:sz w:val="20"/>
          <w:szCs w:val="20"/>
          <w:shd w:val="clear" w:color="auto" w:fill="FFFFFF"/>
        </w:rPr>
        <w:t>The identification of novel biomolecules for direct application by the pharmaceutical and agrochemical industries, or for use as lead compounds in the synthesis of more powerful molecules, requires the extraction of these chemicals from plants and the quantitative and qualitative assessment of those compounds</w:t>
      </w:r>
      <w:r w:rsidR="00E40A14" w:rsidRPr="00376CD5">
        <w:rPr>
          <w:rFonts w:ascii="Arial" w:hAnsi="Arial" w:cs="Arial"/>
          <w:sz w:val="20"/>
          <w:szCs w:val="20"/>
          <w:shd w:val="clear" w:color="auto" w:fill="FFFFFF"/>
        </w:rPr>
        <w:t xml:space="preserve"> </w:t>
      </w:r>
      <w:r w:rsidR="00E40A14" w:rsidRPr="00376CD5">
        <w:rPr>
          <w:rFonts w:ascii="Arial" w:hAnsi="Arial" w:cs="Arial"/>
          <w:sz w:val="20"/>
          <w:szCs w:val="20"/>
          <w:shd w:val="clear" w:color="auto" w:fill="FFFFFF"/>
        </w:rPr>
        <w:fldChar w:fldCharType="begin"/>
      </w:r>
      <w:r w:rsidR="001D5D94">
        <w:rPr>
          <w:rFonts w:ascii="Arial" w:hAnsi="Arial" w:cs="Arial"/>
          <w:sz w:val="20"/>
          <w:szCs w:val="20"/>
          <w:shd w:val="clear" w:color="auto" w:fill="FFFFFF"/>
        </w:rPr>
        <w:instrText xml:space="preserve"> ADDIN ZOTERO_ITEM CSL_CITATION {"citationID":"0ThcCufe","properties":{"formattedCitation":"(Altemimi et al., 2017)","plainCitation":"(Altemimi et al., 2017)","noteIndex":0},"citationItems":[{"id":359,"uris":["http://zotero.org/users/local/rsD5gSSy/items/KLR62Q52",["http://zotero.org/users/local/rsD5gSSy/items/KLR62Q52"]],"itemData":{"id":359,"type":"article-journal","abstract":"There are concerns about using synthetic phenolic antioxidants such as butylated hydroxytoluene (BHT) and butylated hydroxyanisole (BHA) as food additives because of the reported negative effects on human health. Thus, a replacement of these synthetics by antioxidant extractions from various foods has been proposed. More than 8000 different phenolic compounds have been characterized; fruits and vegetables are the prime sources of natural antioxidants. In order to extract, measure, and identify bioactive compounds from a wide variety of fruits and vegetables, researchers use multiple techniques and methods. This review includes a brief description of a wide range of different assays. The antioxidant, antimicrobial, and anticancer properties of phenolic natural products from fruits and vegetables are also discussed.","container-title":"Plants","DOI":"10.3390/plants6040042","issue":"4","language":"en","license":"http://creativecommons.org/licenses/by/3.0/","note":"number: 4\npublisher: Multidisciplinary Digital Publishing Institute","page":"42","source":"www.mdpi.com","title":"Phytochemicals: Extraction, Isolation, and Identification of Bioactive Compounds from Plant Extracts","title-short":"Phytochemicals","volume":"6","author":[{"family":"Altemimi","given":"Ammar"},{"family":"Lakhssassi","given":"Naoufal"},{"family":"Baharlouei","given":"Azam"},{"family":"Watson","given":"Dennis G."},{"family":"Lightfoot","given":"David A."}],"issued":{"date-parts":[["2017",12]]}}}],"schema":"https://github.com/citation-style-language/schema/raw/master/csl-citation.json"} </w:instrText>
      </w:r>
      <w:r w:rsidR="00E40A14" w:rsidRPr="00376CD5">
        <w:rPr>
          <w:rFonts w:ascii="Arial" w:hAnsi="Arial" w:cs="Arial"/>
          <w:sz w:val="20"/>
          <w:szCs w:val="20"/>
          <w:shd w:val="clear" w:color="auto" w:fill="FFFFFF"/>
        </w:rPr>
        <w:fldChar w:fldCharType="separate"/>
      </w:r>
      <w:r w:rsidR="001D5D94" w:rsidRPr="001D5D94">
        <w:rPr>
          <w:rFonts w:ascii="Arial" w:hAnsi="Arial" w:cs="Arial"/>
          <w:sz w:val="20"/>
        </w:rPr>
        <w:t>(Altemimi et al., 2017)</w:t>
      </w:r>
      <w:r w:rsidR="00E40A14" w:rsidRPr="00376CD5">
        <w:rPr>
          <w:rFonts w:ascii="Arial" w:hAnsi="Arial" w:cs="Arial"/>
          <w:sz w:val="20"/>
          <w:szCs w:val="20"/>
          <w:shd w:val="clear" w:color="auto" w:fill="FFFFFF"/>
        </w:rPr>
        <w:fldChar w:fldCharType="end"/>
      </w:r>
      <w:r w:rsidR="00A837F9" w:rsidRPr="00376CD5">
        <w:rPr>
          <w:rFonts w:ascii="Arial" w:hAnsi="Arial" w:cs="Arial"/>
          <w:sz w:val="20"/>
          <w:szCs w:val="20"/>
          <w:shd w:val="clear" w:color="auto" w:fill="FFFFFF"/>
        </w:rPr>
        <w:t xml:space="preserve">. </w:t>
      </w:r>
    </w:p>
    <w:p w14:paraId="5BD2F0DA" w14:textId="10457E6C" w:rsidR="008A4E5C" w:rsidRPr="00376CD5" w:rsidRDefault="00026910" w:rsidP="001D5D94">
      <w:pPr>
        <w:spacing w:before="100" w:beforeAutospacing="1" w:line="240" w:lineRule="auto"/>
        <w:jc w:val="both"/>
        <w:rPr>
          <w:rFonts w:ascii="Arial" w:hAnsi="Arial" w:cs="Arial"/>
          <w:sz w:val="20"/>
          <w:szCs w:val="20"/>
          <w:shd w:val="clear" w:color="auto" w:fill="FFFFFF"/>
        </w:rPr>
      </w:pPr>
      <w:r w:rsidRPr="00376CD5">
        <w:rPr>
          <w:rStyle w:val="Emphasis"/>
          <w:rFonts w:ascii="Arial" w:hAnsi="Arial" w:cs="Arial"/>
          <w:i w:val="0"/>
          <w:iCs w:val="0"/>
          <w:sz w:val="20"/>
          <w:szCs w:val="20"/>
        </w:rPr>
        <w:t xml:space="preserve">An established model for studying the aging process is the short-lived nematode </w:t>
      </w:r>
      <w:r w:rsidRPr="00376CD5">
        <w:rPr>
          <w:rStyle w:val="Emphasis"/>
          <w:rFonts w:ascii="Arial" w:hAnsi="Arial" w:cs="Arial"/>
          <w:sz w:val="20"/>
          <w:szCs w:val="20"/>
        </w:rPr>
        <w:t>Caenorhabditis elegans</w:t>
      </w:r>
      <w:r w:rsidRPr="00376CD5">
        <w:rPr>
          <w:rStyle w:val="Emphasis"/>
          <w:rFonts w:ascii="Arial" w:hAnsi="Arial" w:cs="Arial"/>
          <w:i w:val="0"/>
          <w:iCs w:val="0"/>
          <w:sz w:val="20"/>
          <w:szCs w:val="20"/>
        </w:rPr>
        <w:t xml:space="preserve"> </w:t>
      </w:r>
      <w:r w:rsidR="00564E01" w:rsidRPr="00376CD5">
        <w:rPr>
          <w:rStyle w:val="Emphasis"/>
          <w:rFonts w:ascii="Arial" w:hAnsi="Arial" w:cs="Arial"/>
          <w:i w:val="0"/>
          <w:iCs w:val="0"/>
          <w:sz w:val="20"/>
          <w:szCs w:val="20"/>
        </w:rPr>
        <w:t>(</w:t>
      </w:r>
      <w:r w:rsidR="00564E01" w:rsidRPr="00376CD5">
        <w:rPr>
          <w:rStyle w:val="Emphasis"/>
          <w:rFonts w:ascii="Arial" w:hAnsi="Arial" w:cs="Arial"/>
          <w:sz w:val="20"/>
          <w:szCs w:val="20"/>
        </w:rPr>
        <w:t>C. elegans</w:t>
      </w:r>
      <w:r w:rsidR="00564E01" w:rsidRPr="00376CD5">
        <w:rPr>
          <w:rStyle w:val="Emphasis"/>
          <w:rFonts w:ascii="Arial" w:hAnsi="Arial" w:cs="Arial"/>
          <w:i w:val="0"/>
          <w:iCs w:val="0"/>
          <w:sz w:val="20"/>
          <w:szCs w:val="20"/>
        </w:rPr>
        <w:t>)</w:t>
      </w:r>
      <w:r w:rsidR="00A95F4F"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{"citationID":"dH8f3IWM","properties":{"formattedCitation":"(Denzel et al., 2019)","plainCitation":"(Denzel et al., 2019)","noteIndex":0},"citationItems":[{"id":405,"uris":["http://zotero.org/users/local/rsD5gSSy/items/CB7ZYH4L",["http://zotero.org/users/local/rsD5gSSy/items/CB7ZYH4L"]],"itemData":{"id":405,"type":"article-journal","abstract":"Key discoveries in aging research have been made possible with the use of model organisms. Caenorhabditis elegans is a short-lived nematode that has become a well-established system to study aging. The practicality and powerful genetic manipulations associated with this metazoan have revolutionized our ability to understand how organisms age. 25 years after the publication of the discovery of the daf-2 gene as a genetic modifier of lifespan, C. elegans remains as relevant as ever in the quest to understand the process of aging. Nematode aging research has proven useful in identifying transcriptional regulators, small molecule signals, cellular mechanisms, epigenetic modifications associated with stress resistance and longevity, and lifespan-extending compounds. Here, we review recent discoveries and selected topics that have emerged in aging research using this incredible little worm.","collection-title":"Molecular aspects of aging and longevity","container-title":"Mechanisms of Ageing and Development","DOI":"10.1016/j.mad.2018.08.001","ISSN":"0047-6374","journalAbbreviation":"Mechanisms of Ageing and Development","language":"en","page":"4-21","source":"ScienceDirect","title":"Emerging topics in C. elegans aging research: Transcriptional regulation, stress response and epigenetics","title-short":"Emerging topics in C. elegans aging research","volume":"177","author":[{"family":"Denzel","given":"Martin S."},{"family":"Lapierre","given":"Louis R."},{"family":"Mack","given":"Hildegard I. D."}],"issued":{"date-parts":[["2019",1,1]]}}}],"schema":"https://github.com/citation-style-language/schema/raw/master/csl-citation.json"} </w:instrText>
      </w:r>
      <w:r w:rsidR="00A95F4F" w:rsidRPr="00376CD5">
        <w:rPr>
          <w:rFonts w:ascii="Arial" w:hAnsi="Arial" w:cs="Arial"/>
          <w:sz w:val="20"/>
          <w:szCs w:val="20"/>
        </w:rPr>
        <w:fldChar w:fldCharType="separate"/>
      </w:r>
      <w:r w:rsidR="001D5D94" w:rsidRPr="001D5D94">
        <w:rPr>
          <w:rFonts w:ascii="Arial" w:hAnsi="Arial" w:cs="Arial"/>
          <w:sz w:val="20"/>
        </w:rPr>
        <w:t>(Denzel et al., 2019)</w:t>
      </w:r>
      <w:r w:rsidR="00A95F4F" w:rsidRPr="00376CD5">
        <w:rPr>
          <w:rFonts w:ascii="Arial" w:hAnsi="Arial" w:cs="Arial"/>
          <w:sz w:val="20"/>
          <w:szCs w:val="20"/>
        </w:rPr>
        <w:fldChar w:fldCharType="end"/>
      </w:r>
      <w:r w:rsidR="00A95F4F" w:rsidRPr="00376CD5">
        <w:rPr>
          <w:rFonts w:ascii="Arial" w:hAnsi="Arial" w:cs="Arial"/>
          <w:sz w:val="20"/>
          <w:szCs w:val="20"/>
        </w:rPr>
        <w:t xml:space="preserve">. </w:t>
      </w:r>
      <w:r w:rsidR="00B43737" w:rsidRPr="00376CD5">
        <w:rPr>
          <w:rFonts w:ascii="Arial" w:hAnsi="Arial" w:cs="Arial"/>
          <w:sz w:val="20"/>
          <w:szCs w:val="20"/>
        </w:rPr>
        <w:t xml:space="preserve">Aging research on </w:t>
      </w:r>
      <w:r w:rsidR="00B43737" w:rsidRPr="00376CD5">
        <w:rPr>
          <w:rFonts w:ascii="Arial" w:hAnsi="Arial" w:cs="Arial"/>
          <w:i/>
          <w:iCs/>
          <w:sz w:val="20"/>
          <w:szCs w:val="20"/>
        </w:rPr>
        <w:t>C. elegans</w:t>
      </w:r>
      <w:r w:rsidR="00B43737" w:rsidRPr="00376CD5">
        <w:rPr>
          <w:rFonts w:ascii="Arial" w:hAnsi="Arial" w:cs="Arial"/>
          <w:sz w:val="20"/>
          <w:szCs w:val="20"/>
        </w:rPr>
        <w:t xml:space="preserve"> has proven </w:t>
      </w:r>
      <w:r w:rsidR="007B7901" w:rsidRPr="00376CD5">
        <w:rPr>
          <w:rFonts w:ascii="Arial" w:hAnsi="Arial" w:cs="Arial"/>
          <w:sz w:val="20"/>
          <w:szCs w:val="20"/>
        </w:rPr>
        <w:t>help</w:t>
      </w:r>
      <w:r w:rsidR="00B43737" w:rsidRPr="00376CD5">
        <w:rPr>
          <w:rFonts w:ascii="Arial" w:hAnsi="Arial" w:cs="Arial"/>
          <w:sz w:val="20"/>
          <w:szCs w:val="20"/>
        </w:rPr>
        <w:t xml:space="preserve">ful in exploring the role of phytochemicals in promoting </w:t>
      </w:r>
      <w:r w:rsidR="00E524BE" w:rsidRPr="00376CD5">
        <w:rPr>
          <w:rFonts w:ascii="Arial" w:hAnsi="Arial" w:cs="Arial"/>
          <w:sz w:val="20"/>
          <w:szCs w:val="20"/>
        </w:rPr>
        <w:t xml:space="preserve">the </w:t>
      </w:r>
      <w:r w:rsidR="00B43737" w:rsidRPr="00376CD5">
        <w:rPr>
          <w:rFonts w:ascii="Arial" w:hAnsi="Arial" w:cs="Arial"/>
          <w:sz w:val="20"/>
          <w:szCs w:val="20"/>
        </w:rPr>
        <w:t>antiaging and adaptogenic potential of numerous plant extracts and isolated phytochemicals</w:t>
      </w:r>
      <w:r w:rsidR="00DD0ECB" w:rsidRPr="00376CD5">
        <w:rPr>
          <w:rFonts w:ascii="Arial" w:hAnsi="Arial" w:cs="Arial"/>
          <w:sz w:val="20"/>
          <w:szCs w:val="20"/>
        </w:rPr>
        <w:t xml:space="preserve"> </w:t>
      </w:r>
      <w:r w:rsidR="000171FB" w:rsidRPr="00376CD5">
        <w:rPr>
          <w:rFonts w:ascii="Arial" w:hAnsi="Arial" w:cs="Arial"/>
          <w:sz w:val="20"/>
          <w:szCs w:val="20"/>
        </w:rPr>
        <w:t xml:space="preserve"> </w:t>
      </w:r>
      <w:r w:rsidR="009F515E"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{"citationID":"5En4suXg","properties":{"formattedCitation":"(Ernst et al., 2013; Kim &amp; Park, 2013; Lima et al., 2014)","plainCitation":"(Ernst et al., 2013; Kim &amp; Park, 2013; Lima et al., 2014)","noteIndex":0},"citationItems":[{"id":77,"uris":["http://zotero.org/users/local/rsD5gSSy/items/788D9ACM"],"itemData":{"id":77,"type":"article-journal","abstract":"Acanthopanax sessiliflorus has been used as traditional medicine in many diseases. The extracts from Acanthopanax sessiliflorus leaves were examined for their anti-oxidant activity in vivo. Resistance to oxidative stress was significantly increased by Acanthopanax sessiliflorus extracts. Since increased resistance to oxidative stress is commonly positively correlated with lifespan extension, we determined the effect of Acanthopanax sessiliflorus on lifespan of C. elegans. Both mean and maximum lifespan were markedly increased by Acanthopanax sessiliflorus extracts. In addition, the treatment of Acanthopanax sessiliflorus enhanced the survival of worms under heat stress. However, the reduced fertility or delayed reproduction period frequently accompanied with increased lifespan were not observed in Acanthopanax sessiliflorustreated animals. These findings suggest that Acanthopanax sessiliflorus leaves can confer longevity phenotype without reduced fertility, possibly through their anti-oxidant activity.","container-title":"Food Science and Technology Research","DOI":"10.3136/fstr.19.439","ISSN":"1344-6606, 1881-3984","issue":"3","journalAbbreviation":"FSTR","language":"en","page":"439-444","source":"DOI.org (Crossref)","title":"Effect of Acanthopanax sessiliflorus Extracts on Stress Response and Aging in Caenorhabditis elegans","volume":"19","author":[{"family":"Kim","given":"Chul-Kyu"},{"family":"Park","given":"Sang-Kyu"}],"issued":{"date-parts":[["2013"]]}}},{"id":125,"uris":["http://zotero.org/users/local/rsD5gSSy/items/3ISYI4ED"],"itemData":{"id":125,"type":"article-journal","container-title":"International Journal of Environmental Research and Public Health","DOI":"10.3390/ijerph111010091","ISSN":"1660-4601","issue":"10","journalAbbreviation":"IJERPH","language":"en","page":"10091-10104","source":"DOI.org (Crossref)","title":"Ilex paraguariensis Extract Increases Lifespan and Protects Against the Toxic Effects Caused by Paraquat in Caenorhabditis elegans","volume":"11","author":[{"family":"Lima","given":"Maria"},{"family":"Colpo","given":"Ana"},{"family":"Salgueiro","given":"Willian"},{"family":"Sardinha","given":"Guilherme"},{"family":"Ávila","given":"Daiana"},{"family":"Folmer","given":"Vanderlei"}],"issued":{"date-parts":[["2014",9,26]]}}},{"id":235,"uris":["http://zotero.org/users/local/rsD5gSSy/items/HDA8QBYT"],"itemData":{"id":235,"type":"article-journal","abstract":"We have conducted a comprehensive literature review regarding the effect of vitamin E on lifespan in model organisms including single-cell organisms, rotifers, Caenorhabditis elegans, Drosophila melanogaster and laboratory rodents. We searched Pubmed and ISI Web of knowledge for studies up to 2011 using the terms “tocopherols”, “tocotrienols”, “lifespan” and “longevity” in the above mentioned model organisms. Twenty-four studies were included in the ﬁnal analysis. While some studies suggest an increase in lifespan due to vitamin E, other studies did not observe any vitamin E-mediated changes in lifespan in model organisms. Furthermore there are several studies reporting a decrease in lifespan in response to vitamin E supplementation. Different outcomes between studies may be partly related to species-speciﬁc differences, differences in vitamin E concentrations and the vitamin E congeners administered. The ﬁndings of our literature review suggest that there is no consistent beneﬁcial effect of vitamin E on lifespan in model organisms which is consistent with reports in human intervention studies.","container-title":"Ageing Research Reviews","DOI":"10.1016/j.arr.2012.10.002","ISSN":"15681637","issue":"1","journalAbbreviation":"Ageing Research Reviews","language":"en","page":"365-375","source":"DOI.org (Crossref)","title":"Vitamin E supplementation and lifespan in model organisms","volume":"12","author":[{"family":"Ernst","given":"I.M.A."},{"family":"Pallauf","given":"K."},{"family":"Bendall","given":"J.K."},{"family":"Paulsen","given":"L."},{"family":"Nikolai","given":"S."},{"family":"Huebbe","given":"P."},{"family":"Roeder","given":"T."},{"family":"Rimbach","given":"G."}],"issued":{"date-parts":[["2013",1]]}}}],"schema":"https://github.com/citation-style-language/schema/raw/master/csl-citation.json"} </w:instrText>
      </w:r>
      <w:r w:rsidR="009F515E" w:rsidRPr="00376CD5">
        <w:rPr>
          <w:rFonts w:ascii="Arial" w:hAnsi="Arial" w:cs="Arial"/>
          <w:sz w:val="20"/>
          <w:szCs w:val="20"/>
        </w:rPr>
        <w:fldChar w:fldCharType="separate"/>
      </w:r>
      <w:r w:rsidR="001D5D94" w:rsidRPr="001D5D94">
        <w:rPr>
          <w:rFonts w:ascii="Arial" w:hAnsi="Arial" w:cs="Arial"/>
          <w:sz w:val="20"/>
        </w:rPr>
        <w:t>(Ernst et al., 2013; Kim &amp; Park, 2013; Lima et al., 2014)</w:t>
      </w:r>
      <w:r w:rsidR="009F515E" w:rsidRPr="00376CD5">
        <w:rPr>
          <w:rFonts w:ascii="Arial" w:hAnsi="Arial" w:cs="Arial"/>
          <w:sz w:val="20"/>
          <w:szCs w:val="20"/>
        </w:rPr>
        <w:fldChar w:fldCharType="end"/>
      </w:r>
      <w:r w:rsidR="000171FB" w:rsidRPr="00376CD5">
        <w:rPr>
          <w:rFonts w:ascii="Arial" w:hAnsi="Arial" w:cs="Arial"/>
          <w:sz w:val="20"/>
          <w:szCs w:val="20"/>
        </w:rPr>
        <w:t>.</w:t>
      </w:r>
      <w:r w:rsidR="00C20CCB" w:rsidRPr="00376CD5">
        <w:rPr>
          <w:rFonts w:ascii="Arial" w:hAnsi="Arial" w:cs="Arial"/>
          <w:sz w:val="20"/>
          <w:szCs w:val="20"/>
        </w:rPr>
        <w:t xml:space="preserve"> </w:t>
      </w:r>
      <w:r w:rsidR="009972B5" w:rsidRPr="00376CD5">
        <w:rPr>
          <w:rFonts w:ascii="Arial" w:hAnsi="Arial" w:cs="Arial"/>
          <w:sz w:val="20"/>
          <w:szCs w:val="20"/>
        </w:rPr>
        <w:t xml:space="preserve">Researchers have been able to uncover potential mechanisms of lifespan extension in </w:t>
      </w:r>
      <w:r w:rsidR="009972B5" w:rsidRPr="00376CD5">
        <w:rPr>
          <w:rFonts w:ascii="Arial" w:hAnsi="Arial" w:cs="Arial"/>
          <w:i/>
          <w:iCs/>
          <w:sz w:val="20"/>
          <w:szCs w:val="20"/>
        </w:rPr>
        <w:t>C. elegans</w:t>
      </w:r>
      <w:r w:rsidR="009972B5" w:rsidRPr="00376CD5">
        <w:rPr>
          <w:rFonts w:ascii="Arial" w:hAnsi="Arial" w:cs="Arial"/>
          <w:sz w:val="20"/>
          <w:szCs w:val="20"/>
        </w:rPr>
        <w:t xml:space="preserve"> studies, including effects similar to dietary restriction, suppression of insulin-like growth factor </w:t>
      </w:r>
      <w:r w:rsidR="00F146D8" w:rsidRPr="00376CD5">
        <w:rPr>
          <w:rFonts w:ascii="Arial" w:hAnsi="Arial" w:cs="Arial"/>
          <w:sz w:val="20"/>
          <w:szCs w:val="20"/>
        </w:rPr>
        <w:t>signalling,</w:t>
      </w:r>
      <w:r w:rsidR="009972B5" w:rsidRPr="00376CD5">
        <w:rPr>
          <w:rFonts w:ascii="Arial" w:hAnsi="Arial" w:cs="Arial"/>
          <w:sz w:val="20"/>
          <w:szCs w:val="20"/>
        </w:rPr>
        <w:t xml:space="preserve"> stimulation of antioxidant </w:t>
      </w:r>
      <w:r w:rsidR="00F146D8" w:rsidRPr="00376CD5">
        <w:rPr>
          <w:rFonts w:ascii="Arial" w:hAnsi="Arial" w:cs="Arial"/>
          <w:sz w:val="20"/>
          <w:szCs w:val="20"/>
        </w:rPr>
        <w:t xml:space="preserve">defence </w:t>
      </w:r>
      <w:r w:rsidR="009972B5" w:rsidRPr="00376CD5">
        <w:rPr>
          <w:rFonts w:ascii="Arial" w:hAnsi="Arial" w:cs="Arial"/>
          <w:sz w:val="20"/>
          <w:szCs w:val="20"/>
        </w:rPr>
        <w:t>systems, hormesis, and antimicrobial factors</w:t>
      </w:r>
      <w:r w:rsidR="00B82BB1" w:rsidRPr="00376CD5">
        <w:rPr>
          <w:rFonts w:ascii="Arial" w:hAnsi="Arial" w:cs="Arial"/>
          <w:sz w:val="20"/>
          <w:szCs w:val="20"/>
          <w:shd w:val="clear" w:color="auto" w:fill="FFFFFF"/>
        </w:rPr>
        <w:t xml:space="preserve"> </w:t>
      </w:r>
      <w:r w:rsidR="00B82BB1" w:rsidRPr="00376CD5">
        <w:rPr>
          <w:rFonts w:ascii="Arial" w:hAnsi="Arial" w:cs="Arial"/>
          <w:sz w:val="20"/>
          <w:szCs w:val="20"/>
          <w:shd w:val="clear" w:color="auto" w:fill="FFFFFF"/>
        </w:rPr>
        <w:fldChar w:fldCharType="begin"/>
      </w:r>
      <w:r w:rsidR="001D5D94">
        <w:rPr>
          <w:rFonts w:ascii="Arial" w:hAnsi="Arial" w:cs="Arial"/>
          <w:sz w:val="20"/>
          <w:szCs w:val="20"/>
          <w:shd w:val="clear" w:color="auto" w:fill="FFFFFF"/>
        </w:rPr>
        <w:instrText xml:space="preserve"> ADDIN ZOTERO_ITEM CSL_CITATION {"citationID":"FyXbaa4S","properties":{"formattedCitation":"(Brown et al., 2006; Guha et al., 2013; Hartwig et al., 2009; Pietsch et al., 2009)","plainCitation":"(Brown et al., 2006; Guha et al., 2013; Hartwig et al., 2009; Pietsch et al., 2009)","noteIndex":0},"citationItems":[{"id":53,"uris":["http://zotero.org/users/local/rsD5gSSy/items/SPN4HZA8",["http://zotero.org/users/local/rsD5gSSy/items/SPN4HZA8"]],"itemData":{"id":53,"type":"article-journal","container-title":"AGE","DOI":"10.1007/s11357-012-9459-x","ISSN":"0161-9152, 1574-4647","issue":"5","journalAbbreviation":"AGE","language":"en","page":"1559-1574","source":"DOI.org (Crossref)","title":"The longevity effect of cranberry extract in Caenorhabditis elegans is modulated by daf-16 and osr-1","volume":"35","author":[{"family":"Guha","given":"Sujay"},{"family":"Cao","given":"Min"},{"family":"Kane","given":"Ryan M."},{"family":"Savino","given":"Anthony M."},{"family":"Zou","given":"Sige"},{"family":"Dong","given":"Yuqing"}],"issued":{"date-parts":[["2013",10]]}}},{"id":350,"uris":["http://zotero.org/users/local/rsD5gSSy/items/HIY5MFB4",["http://zotero.org/users/local/rsD5gSSy/items/HIY5MFB4"]],"itemData":{"id":350,"type":"article-journal","abstract":"The nematode Caenorhabditis elegans responds to flavonoid-rich diets with improved health and longevity. The precise mechanism(s) responsible for this remains to be identified, but is believed to be linked to the highly antioxidative properties of flavonoids. This study provides a dissection of lifespan modulation by the flavonoid quercetin. In detail, quercetin was shown not to act as a simple antimicrobial agent or exclusively via radical scavenging capacities. Likewise, lifespan extension had no effect on reproduction and body length. Furthermore, neither a caloric restriction mimetic nor a sirtuin (sir-2.1) dependence was identified as a likely mode of action. However, four genes were pinpointed to be required for the quercetin derived lifespan extension, namely age-1, daf-2, unc-43 and sek-1. The latter two have, to date, not been linked to quercetin-mediated lifespan extension.","container-title":"Biogerontology","DOI":"10.1007/s10522-008-9199-6","ISSN":"1573-6768","issue":"5","journalAbbreviation":"Biogerontology","language":"en","page":"565-578","source":"Springer Link","title":"Quercetin mediated lifespan extension in Caenorhabditis elegans is modulated by age-1, daf-2, sek-1 and unc-43","volume":"10","author":[{"family":"Pietsch","given":"Kerstin"},{"family":"Saul","given":"Nadine"},{"family":"Menzel","given":"Ralph"},{"family":"Stürzenbaum","given":"Stephen R."},{"family":"Steinberg","given":"Christian E. W."}],"issued":{"date-parts":[["2009",10,1]]}}},{"id":229,"uris":["http://zotero.org/users/local/rsD5gSSy/items/ICFGJMMC",["http://zotero.org/users/local/rsD5gSSy/items/ICFGJMMC"]],"itemData":{"id":229,"type":"article-journal","abstract":"Oxidative stress has been associated with both the aging process and the development of age-dependent tissue degenerative pathologies. Beneficial effects of antioxidant therapies to abrogate the deleterious consequences of elevated free radicals are implicated in disease prevention and cost-effective strategy. Previous data have shown protective effects of the polyphenol green tea constituent epigallocatechin gallate (EGCG) and a classic natural antioxidant α-lipoic acid (LA) against oxidative stress and aging. In this study, EGCG and α-lipoic acid were applied to model Caenorhabditis elegans, and their ability to modulate the life span and several age-associated behavioral declines were examined, including: pharyngeal pumping, chemotaxic behavior and amyloid β-associated pathological behavior. It was demonstrated that both antioxidants attenuated the levels of hydrogen peroxide in C. elegans, but their effects on age-dependent decline in behaviors were different. EGCG, but not αlipoic acid, attenuated the rate of decline in pharyngeal pumping behavior in C. elegans. In contrast, α-lipoic acid, but not EGCG, extended mean and maximal life span in C. elegans. Both EGCG and α-lipoic acid were able to facilitate the chemotaxis index and this effect was additive. Furthermore, EGCG, but not α-lipoic acid, moderately alleviated an Aβ-induced pathological behavior in a transgenic C. elegans strain. These results indicate that natural antioxidants can protect against age-dependent behavioral declines. Other protective mechanisms, in addition to their antioxidant properties, may underlie their differential beneficial effects on aging and physiological behaviors.","container-title":"Pharmacology Biochemistry and Behavior","DOI":"10.1016/j.pbb.2006.10.017","ISSN":"00913057","issue":"3","journalAbbreviation":"Pharmacology Biochemistry and Behavior","language":"en","page":"620-628","source":"DOI.org (Crossref)","title":"Beneficial effects of natural antioxidants EGCG and α-lipoic acid on life span and age-dependent behavioral declines in Caenorhabditis elegans","volume":"85","author":[{"family":"Brown","given":"M"},{"family":"Evans","given":"J"},{"family":"Luo","given":"Y"}],"issued":{"date-parts":[["2006",11]]}}},{"id":325,"uris":["http://zotero.org/users/local/rsD5gSSy/items/H2FUZT3N",["http://zotero.org/users/local/rsD5gSSy/items/H2FUZT3N"]],"itemData":{"id":325,"type":"article-journal","abstract":"Reactive oxygen species (ROS) are thought to be a driving force in the aging process. In transgenic Caenorhabditis elegans expressing green fluorescent protein (GFP) under control of the hsp-16.2 promoter (CL2070) 100 μM of the ROS-generator juglone induced GFP-expression. This was associated with translocation of DAF-16 to the nucleus as visualized in a transgenic strain expressing a DAF-16::GFP fusion protein (TJ356) and with increased cellular levels of reduced glutathione. RNA-interference for DAF-16 in CL2070 blocked the juglone-induced HSP-16.2 expression and the increase in glutathione levels. Higher concentrations of juglone did not further increase the adaptive responses but caused premature death, indicating hormetic adaptations unless the stressor exceeds the intrinsic protective capacity. The addition of the ROS-scavenger ascorbic acid finally blocked lifespan reductions and all of the adaptations to juglone stressing that ROS are indeed the molecular species that require protective response.","container-title":"Genes &amp; Nutrition","DOI":"10.1007/s12263-009-0113-x","ISSN":"1865-3499","issue":"1","journalAbbreviation":"Genes Nutr","language":"en","page":"59-67","source":"Springer Link","title":"Feeding a ROS-generator to Caenorhabditis elegans leads to increased expression of small heat shock protein HSP-16.2 and hormesis","volume":"4","author":[{"family":"Hartwig","given":"Kai"},{"family":"Heidler","given":"Tanja"},{"family":"Moch","given":"Jan"},{"family":"Daniel","given":"Hannelore"},{"family":"Wenzel","given":"Uwe"}],"issued":{"date-parts":[["2009",3,1]]}}}],"schema":"https://github.com/citation-style-language/schema/raw/master/csl-citation.json"} </w:instrText>
      </w:r>
      <w:r w:rsidR="00B82BB1" w:rsidRPr="00376CD5">
        <w:rPr>
          <w:rFonts w:ascii="Arial" w:hAnsi="Arial" w:cs="Arial"/>
          <w:sz w:val="20"/>
          <w:szCs w:val="20"/>
          <w:shd w:val="clear" w:color="auto" w:fill="FFFFFF"/>
        </w:rPr>
        <w:fldChar w:fldCharType="separate"/>
      </w:r>
      <w:r w:rsidR="001D5D94" w:rsidRPr="001D5D94">
        <w:rPr>
          <w:rFonts w:ascii="Arial" w:hAnsi="Arial" w:cs="Arial"/>
          <w:sz w:val="20"/>
        </w:rPr>
        <w:t>(Brown et al., 2006; Guha et al., 2013; Hartwig et al., 2009; Pietsch et al., 2009)</w:t>
      </w:r>
      <w:r w:rsidR="00B82BB1" w:rsidRPr="00376CD5">
        <w:rPr>
          <w:rFonts w:ascii="Arial" w:hAnsi="Arial" w:cs="Arial"/>
          <w:sz w:val="20"/>
          <w:szCs w:val="20"/>
          <w:shd w:val="clear" w:color="auto" w:fill="FFFFFF"/>
        </w:rPr>
        <w:fldChar w:fldCharType="end"/>
      </w:r>
      <w:r w:rsidR="00B82BB1" w:rsidRPr="00376CD5">
        <w:rPr>
          <w:rFonts w:ascii="Arial" w:hAnsi="Arial" w:cs="Arial"/>
          <w:sz w:val="20"/>
          <w:szCs w:val="20"/>
          <w:shd w:val="clear" w:color="auto" w:fill="FFFFFF"/>
        </w:rPr>
        <w:t xml:space="preserve">. </w:t>
      </w:r>
    </w:p>
    <w:p w14:paraId="42F99C84" w14:textId="2A2EDC7B" w:rsidR="008B59C9" w:rsidRPr="00376CD5" w:rsidRDefault="00B023CB" w:rsidP="008B59C9">
      <w:pPr>
        <w:spacing w:before="100" w:beforeAutospacing="1" w:line="240" w:lineRule="auto"/>
        <w:jc w:val="both"/>
        <w:rPr>
          <w:rFonts w:ascii="Arial" w:hAnsi="Arial" w:cs="Arial"/>
          <w:sz w:val="20"/>
          <w:szCs w:val="20"/>
        </w:rPr>
      </w:pPr>
      <w:r w:rsidRPr="00376CD5">
        <w:rPr>
          <w:rFonts w:ascii="Arial" w:hAnsi="Arial" w:cs="Arial"/>
          <w:sz w:val="20"/>
          <w:szCs w:val="20"/>
        </w:rPr>
        <w:t xml:space="preserve">The current investigation involved </w:t>
      </w:r>
      <w:r w:rsidR="00FB7785">
        <w:rPr>
          <w:rFonts w:ascii="Arial" w:hAnsi="Arial" w:cs="Arial"/>
          <w:sz w:val="20"/>
          <w:szCs w:val="20"/>
        </w:rPr>
        <w:t>preparing</w:t>
      </w:r>
      <w:r w:rsidRPr="00376CD5">
        <w:rPr>
          <w:rFonts w:ascii="Arial" w:hAnsi="Arial" w:cs="Arial"/>
          <w:sz w:val="20"/>
          <w:szCs w:val="20"/>
        </w:rPr>
        <w:t xml:space="preserve"> leaf extracts and quantitative analysis to assess the concentration of phenolics and flavonoids, </w:t>
      </w:r>
      <w:r w:rsidR="00026910" w:rsidRPr="00376CD5">
        <w:rPr>
          <w:rFonts w:ascii="Arial" w:hAnsi="Arial" w:cs="Arial"/>
          <w:sz w:val="20"/>
          <w:szCs w:val="20"/>
        </w:rPr>
        <w:t>free radical scavenging activity</w:t>
      </w:r>
      <w:r w:rsidRPr="00376CD5">
        <w:rPr>
          <w:rFonts w:ascii="Arial" w:hAnsi="Arial" w:cs="Arial"/>
          <w:sz w:val="20"/>
          <w:szCs w:val="20"/>
        </w:rPr>
        <w:t>, and</w:t>
      </w:r>
      <w:r w:rsidR="00026910" w:rsidRPr="00376CD5">
        <w:rPr>
          <w:rFonts w:ascii="Arial" w:hAnsi="Arial" w:cs="Arial"/>
          <w:sz w:val="20"/>
          <w:szCs w:val="20"/>
        </w:rPr>
        <w:t xml:space="preserve"> antioxidant activity</w:t>
      </w:r>
      <w:r w:rsidRPr="00376CD5">
        <w:rPr>
          <w:rFonts w:ascii="Arial" w:hAnsi="Arial" w:cs="Arial"/>
          <w:sz w:val="20"/>
          <w:szCs w:val="20"/>
        </w:rPr>
        <w:t xml:space="preserve">. </w:t>
      </w:r>
      <w:r w:rsidR="007B0C6A" w:rsidRPr="00376CD5">
        <w:rPr>
          <w:rFonts w:ascii="Arial" w:hAnsi="Arial" w:cs="Arial"/>
          <w:sz w:val="20"/>
          <w:szCs w:val="20"/>
        </w:rPr>
        <w:t>Further</w:t>
      </w:r>
      <w:r w:rsidR="004F3E0A" w:rsidRPr="00376CD5">
        <w:rPr>
          <w:rFonts w:ascii="Arial" w:hAnsi="Arial" w:cs="Arial"/>
          <w:sz w:val="20"/>
          <w:szCs w:val="20"/>
        </w:rPr>
        <w:t>,</w:t>
      </w:r>
      <w:r w:rsidR="00026910" w:rsidRPr="00376CD5">
        <w:rPr>
          <w:rFonts w:ascii="Arial" w:hAnsi="Arial" w:cs="Arial"/>
          <w:sz w:val="20"/>
          <w:szCs w:val="20"/>
        </w:rPr>
        <w:t xml:space="preserve"> in vivo studies were </w:t>
      </w:r>
      <w:r w:rsidR="00FB7785">
        <w:rPr>
          <w:rFonts w:ascii="Arial" w:hAnsi="Arial" w:cs="Arial"/>
          <w:sz w:val="20"/>
          <w:szCs w:val="20"/>
        </w:rPr>
        <w:t>conducted</w:t>
      </w:r>
      <w:r w:rsidR="00026910" w:rsidRPr="00376CD5">
        <w:rPr>
          <w:rFonts w:ascii="Arial" w:hAnsi="Arial" w:cs="Arial"/>
          <w:sz w:val="20"/>
          <w:szCs w:val="20"/>
        </w:rPr>
        <w:t xml:space="preserve"> on </w:t>
      </w:r>
      <w:r w:rsidR="00026910" w:rsidRPr="00376CD5">
        <w:rPr>
          <w:rFonts w:ascii="Arial" w:hAnsi="Arial" w:cs="Arial"/>
          <w:i/>
          <w:iCs/>
          <w:sz w:val="20"/>
          <w:szCs w:val="20"/>
        </w:rPr>
        <w:t>C. elegans</w:t>
      </w:r>
      <w:r w:rsidR="00026910" w:rsidRPr="00376CD5">
        <w:rPr>
          <w:rFonts w:ascii="Arial" w:hAnsi="Arial" w:cs="Arial"/>
          <w:sz w:val="20"/>
          <w:szCs w:val="20"/>
        </w:rPr>
        <w:t xml:space="preserve"> wild-type organisms to evaluate the extracts' antiaging capabilities. </w:t>
      </w:r>
    </w:p>
    <w:p w14:paraId="1D2F5630" w14:textId="77777777" w:rsidR="008B59C9" w:rsidRPr="00376CD5" w:rsidRDefault="001B70FF" w:rsidP="008B59C9">
      <w:pPr>
        <w:spacing w:before="100" w:beforeAutospacing="1" w:line="240" w:lineRule="auto"/>
        <w:rPr>
          <w:rFonts w:ascii="Arial" w:hAnsi="Arial" w:cs="Arial"/>
          <w:sz w:val="20"/>
          <w:szCs w:val="20"/>
        </w:rPr>
      </w:pPr>
      <w:r w:rsidRPr="00376CD5">
        <w:rPr>
          <w:rFonts w:ascii="Arial" w:hAnsi="Arial" w:cs="Arial"/>
          <w:b/>
          <w:bCs/>
        </w:rPr>
        <w:t>MATERIALS AND METHODS</w:t>
      </w:r>
    </w:p>
    <w:p w14:paraId="1C97A1E0" w14:textId="72C57BE8" w:rsidR="00E93EB7" w:rsidRPr="00167D47" w:rsidRDefault="00E93EB7" w:rsidP="008B59C9">
      <w:pPr>
        <w:spacing w:before="100" w:beforeAutospacing="1" w:line="240" w:lineRule="auto"/>
        <w:rPr>
          <w:rFonts w:ascii="Arial" w:hAnsi="Arial" w:cs="Arial"/>
          <w:b/>
          <w:bCs/>
        </w:rPr>
      </w:pPr>
      <w:r w:rsidRPr="00167D47">
        <w:rPr>
          <w:rFonts w:ascii="Arial" w:hAnsi="Arial" w:cs="Arial"/>
          <w:b/>
          <w:bCs/>
        </w:rPr>
        <w:t xml:space="preserve">Collection of plant </w:t>
      </w:r>
      <w:r w:rsidR="00B023CB" w:rsidRPr="00167D47">
        <w:rPr>
          <w:rFonts w:ascii="Arial" w:hAnsi="Arial" w:cs="Arial"/>
          <w:b/>
          <w:bCs/>
        </w:rPr>
        <w:t>&amp;</w:t>
      </w:r>
      <w:r w:rsidRPr="00167D47">
        <w:rPr>
          <w:rFonts w:ascii="Arial" w:hAnsi="Arial" w:cs="Arial"/>
          <w:b/>
          <w:bCs/>
        </w:rPr>
        <w:t xml:space="preserve"> preparation of plant extracts</w:t>
      </w:r>
    </w:p>
    <w:p w14:paraId="7068AB23" w14:textId="61669222" w:rsidR="00712C71" w:rsidRPr="00376CD5" w:rsidRDefault="00B023CB" w:rsidP="008B59C9">
      <w:pPr>
        <w:spacing w:before="100" w:beforeAutospacing="1" w:after="0" w:line="240" w:lineRule="auto"/>
        <w:jc w:val="both"/>
        <w:rPr>
          <w:rFonts w:ascii="Arial" w:hAnsi="Arial" w:cs="Arial"/>
          <w:sz w:val="20"/>
          <w:szCs w:val="20"/>
        </w:rPr>
      </w:pPr>
      <w:r w:rsidRPr="00376CD5">
        <w:rPr>
          <w:rFonts w:ascii="Arial" w:hAnsi="Arial" w:cs="Arial"/>
          <w:i/>
          <w:sz w:val="20"/>
          <w:szCs w:val="20"/>
        </w:rPr>
        <w:t xml:space="preserve">Plants of C. roseus </w:t>
      </w:r>
      <w:r w:rsidRPr="00376CD5">
        <w:rPr>
          <w:rFonts w:ascii="Arial" w:hAnsi="Arial" w:cs="Arial"/>
          <w:iCs/>
          <w:sz w:val="20"/>
          <w:szCs w:val="20"/>
        </w:rPr>
        <w:t xml:space="preserve">were gathered from the greenhouse of the Loyola </w:t>
      </w:r>
      <w:proofErr w:type="spellStart"/>
      <w:r w:rsidRPr="00376CD5">
        <w:rPr>
          <w:rFonts w:ascii="Arial" w:hAnsi="Arial" w:cs="Arial"/>
          <w:iCs/>
          <w:sz w:val="20"/>
          <w:szCs w:val="20"/>
        </w:rPr>
        <w:t>Center</w:t>
      </w:r>
      <w:proofErr w:type="spellEnd"/>
      <w:r w:rsidRPr="00376CD5">
        <w:rPr>
          <w:rFonts w:ascii="Arial" w:hAnsi="Arial" w:cs="Arial"/>
          <w:iCs/>
          <w:sz w:val="20"/>
          <w:szCs w:val="20"/>
        </w:rPr>
        <w:t xml:space="preserve"> for Research and Development (LCRD). Plant extracts were prepared using the leaves of </w:t>
      </w:r>
      <w:r w:rsidRPr="00376CD5">
        <w:rPr>
          <w:rFonts w:ascii="Arial" w:hAnsi="Arial" w:cs="Arial"/>
          <w:i/>
          <w:sz w:val="20"/>
          <w:szCs w:val="20"/>
        </w:rPr>
        <w:t>C. roseus</w:t>
      </w:r>
      <w:r w:rsidRPr="00376CD5">
        <w:rPr>
          <w:rFonts w:ascii="Arial" w:hAnsi="Arial" w:cs="Arial"/>
          <w:iCs/>
          <w:sz w:val="20"/>
          <w:szCs w:val="20"/>
        </w:rPr>
        <w:t xml:space="preserve">. After </w:t>
      </w:r>
      <w:r w:rsidR="00FB7785">
        <w:rPr>
          <w:rFonts w:ascii="Arial" w:hAnsi="Arial" w:cs="Arial"/>
          <w:iCs/>
          <w:sz w:val="20"/>
          <w:szCs w:val="20"/>
        </w:rPr>
        <w:t>thoroughly washing the sample</w:t>
      </w:r>
      <w:r w:rsidRPr="00376CD5">
        <w:rPr>
          <w:rFonts w:ascii="Arial" w:hAnsi="Arial" w:cs="Arial"/>
          <w:iCs/>
          <w:sz w:val="20"/>
          <w:szCs w:val="20"/>
        </w:rPr>
        <w:t xml:space="preserve"> under running water, it was left to dry for 10 days in the shade. Using a blender, </w:t>
      </w:r>
      <w:r w:rsidR="00B073D8" w:rsidRPr="00376CD5">
        <w:rPr>
          <w:rFonts w:ascii="Arial" w:hAnsi="Arial" w:cs="Arial"/>
          <w:iCs/>
          <w:sz w:val="20"/>
          <w:szCs w:val="20"/>
        </w:rPr>
        <w:t>20 g</w:t>
      </w:r>
      <w:r w:rsidRPr="00376CD5">
        <w:rPr>
          <w:rFonts w:ascii="Arial" w:hAnsi="Arial" w:cs="Arial"/>
          <w:iCs/>
          <w:sz w:val="20"/>
          <w:szCs w:val="20"/>
        </w:rPr>
        <w:t xml:space="preserve"> dry material was ground into a powder, and</w:t>
      </w:r>
      <w:r w:rsidR="00B073D8" w:rsidRPr="00376CD5">
        <w:rPr>
          <w:rFonts w:ascii="Arial" w:hAnsi="Arial" w:cs="Arial"/>
          <w:iCs/>
          <w:sz w:val="20"/>
          <w:szCs w:val="20"/>
        </w:rPr>
        <w:t xml:space="preserve"> 400 ml of </w:t>
      </w:r>
      <w:proofErr w:type="spellStart"/>
      <w:proofErr w:type="gramStart"/>
      <w:r w:rsidRPr="00376CD5">
        <w:rPr>
          <w:rFonts w:ascii="Arial" w:hAnsi="Arial" w:cs="Arial"/>
          <w:iCs/>
          <w:sz w:val="20"/>
          <w:szCs w:val="20"/>
        </w:rPr>
        <w:t>ethanol:water</w:t>
      </w:r>
      <w:proofErr w:type="spellEnd"/>
      <w:proofErr w:type="gramEnd"/>
      <w:r w:rsidRPr="00376CD5">
        <w:rPr>
          <w:rFonts w:ascii="Arial" w:hAnsi="Arial" w:cs="Arial"/>
          <w:iCs/>
          <w:sz w:val="20"/>
          <w:szCs w:val="20"/>
        </w:rPr>
        <w:t xml:space="preserve"> (70:30) was used as the solvent to prepare the extracts using either sonication or maceration.</w:t>
      </w:r>
      <w:r w:rsidRPr="00376CD5">
        <w:rPr>
          <w:rFonts w:ascii="Arial" w:hAnsi="Arial" w:cs="Arial"/>
          <w:i/>
          <w:sz w:val="20"/>
          <w:szCs w:val="20"/>
        </w:rPr>
        <w:t xml:space="preserve"> </w:t>
      </w:r>
      <w:r w:rsidR="00E93EB7" w:rsidRPr="00376CD5">
        <w:rPr>
          <w:rStyle w:val="Emphasis"/>
          <w:rFonts w:ascii="Arial" w:hAnsi="Arial" w:cs="Arial"/>
          <w:i w:val="0"/>
          <w:sz w:val="20"/>
          <w:szCs w:val="20"/>
        </w:rPr>
        <w:t xml:space="preserve">The sonication was carried out in a </w:t>
      </w:r>
      <w:r w:rsidR="00E93EB7" w:rsidRPr="00376CD5">
        <w:rPr>
          <w:rStyle w:val="Emphasis"/>
          <w:rFonts w:ascii="Arial" w:hAnsi="Arial" w:cs="Arial"/>
          <w:i w:val="0"/>
          <w:noProof/>
          <w:sz w:val="20"/>
          <w:szCs w:val="20"/>
        </w:rPr>
        <w:t>bath</w:t>
      </w:r>
      <w:r w:rsidR="00E93EB7" w:rsidRPr="00376CD5">
        <w:rPr>
          <w:rStyle w:val="Emphasis"/>
          <w:rFonts w:ascii="Arial" w:hAnsi="Arial" w:cs="Arial"/>
          <w:i w:val="0"/>
          <w:sz w:val="20"/>
          <w:szCs w:val="20"/>
        </w:rPr>
        <w:t xml:space="preserve"> </w:t>
      </w:r>
      <w:r w:rsidR="00E93EB7" w:rsidRPr="00376CD5">
        <w:rPr>
          <w:rStyle w:val="Emphasis"/>
          <w:rFonts w:ascii="Arial" w:hAnsi="Arial" w:cs="Arial"/>
          <w:i w:val="0"/>
          <w:noProof/>
          <w:sz w:val="20"/>
          <w:szCs w:val="20"/>
        </w:rPr>
        <w:t>sonicator</w:t>
      </w:r>
      <w:r w:rsidR="00E93EB7" w:rsidRPr="00376CD5">
        <w:rPr>
          <w:rFonts w:ascii="Arial" w:hAnsi="Arial" w:cs="Arial"/>
          <w:i/>
          <w:noProof/>
          <w:sz w:val="20"/>
          <w:szCs w:val="20"/>
        </w:rPr>
        <w:t xml:space="preserve"> </w:t>
      </w:r>
      <w:r w:rsidR="00E93EB7" w:rsidRPr="00376CD5">
        <w:rPr>
          <w:rFonts w:ascii="Arial" w:hAnsi="Arial" w:cs="Arial"/>
          <w:iCs/>
          <w:noProof/>
          <w:sz w:val="20"/>
          <w:szCs w:val="20"/>
        </w:rPr>
        <w:t>for</w:t>
      </w:r>
      <w:r w:rsidR="00E93EB7" w:rsidRPr="00376CD5">
        <w:rPr>
          <w:rFonts w:ascii="Arial" w:hAnsi="Arial" w:cs="Arial"/>
          <w:iCs/>
          <w:sz w:val="20"/>
          <w:szCs w:val="20"/>
        </w:rPr>
        <w:t xml:space="preserve"> 60 minutes at room temperature</w:t>
      </w:r>
      <w:r w:rsidR="00B073D8" w:rsidRPr="00376CD5">
        <w:rPr>
          <w:rFonts w:ascii="Arial" w:hAnsi="Arial" w:cs="Arial"/>
          <w:iCs/>
          <w:sz w:val="20"/>
          <w:szCs w:val="20"/>
        </w:rPr>
        <w:t xml:space="preserve"> for the </w:t>
      </w:r>
      <w:r w:rsidR="00FB7785">
        <w:rPr>
          <w:rFonts w:ascii="Arial" w:hAnsi="Arial" w:cs="Arial"/>
          <w:iCs/>
          <w:sz w:val="20"/>
          <w:szCs w:val="20"/>
        </w:rPr>
        <w:t>three</w:t>
      </w:r>
      <w:r w:rsidR="00B073D8" w:rsidRPr="00376CD5">
        <w:rPr>
          <w:rFonts w:ascii="Arial" w:hAnsi="Arial" w:cs="Arial"/>
          <w:iCs/>
          <w:sz w:val="20"/>
          <w:szCs w:val="20"/>
        </w:rPr>
        <w:t xml:space="preserve"> </w:t>
      </w:r>
      <w:proofErr w:type="gramStart"/>
      <w:r w:rsidR="00B073D8" w:rsidRPr="00376CD5">
        <w:rPr>
          <w:rFonts w:ascii="Arial" w:hAnsi="Arial" w:cs="Arial"/>
          <w:iCs/>
          <w:sz w:val="20"/>
          <w:szCs w:val="20"/>
        </w:rPr>
        <w:t>cycle</w:t>
      </w:r>
      <w:proofErr w:type="gramEnd"/>
      <w:r w:rsidR="00E93EB7" w:rsidRPr="00376CD5">
        <w:rPr>
          <w:rFonts w:ascii="Arial" w:hAnsi="Arial" w:cs="Arial"/>
          <w:iCs/>
          <w:sz w:val="20"/>
          <w:szCs w:val="20"/>
        </w:rPr>
        <w:t xml:space="preserve">. </w:t>
      </w:r>
      <w:r w:rsidR="00B073D8" w:rsidRPr="00376CD5">
        <w:rPr>
          <w:rFonts w:ascii="Arial" w:hAnsi="Arial" w:cs="Arial"/>
          <w:iCs/>
          <w:sz w:val="20"/>
          <w:szCs w:val="20"/>
        </w:rPr>
        <w:t xml:space="preserve">Extracts from each cycle </w:t>
      </w:r>
      <w:r w:rsidR="00E93EB7" w:rsidRPr="00376CD5">
        <w:rPr>
          <w:rFonts w:ascii="Arial" w:hAnsi="Arial" w:cs="Arial"/>
          <w:sz w:val="20"/>
          <w:szCs w:val="20"/>
        </w:rPr>
        <w:t xml:space="preserve">were pooled and </w:t>
      </w:r>
      <w:r w:rsidR="00B073D8" w:rsidRPr="00376CD5">
        <w:rPr>
          <w:rFonts w:ascii="Arial" w:hAnsi="Arial" w:cs="Arial"/>
          <w:sz w:val="20"/>
          <w:szCs w:val="20"/>
        </w:rPr>
        <w:t>concentrated</w:t>
      </w:r>
      <w:r w:rsidR="00E93EB7" w:rsidRPr="00376CD5">
        <w:rPr>
          <w:rFonts w:ascii="Arial" w:hAnsi="Arial" w:cs="Arial"/>
          <w:sz w:val="20"/>
          <w:szCs w:val="20"/>
        </w:rPr>
        <w:t>. The cold extraction was carried out at 20</w:t>
      </w:r>
      <w:r w:rsidR="00B073D8" w:rsidRPr="00376CD5">
        <w:rPr>
          <w:rFonts w:ascii="Arial" w:hAnsi="Arial" w:cs="Arial"/>
          <w:sz w:val="20"/>
          <w:szCs w:val="20"/>
        </w:rPr>
        <w:t xml:space="preserve"> </w:t>
      </w:r>
      <w:proofErr w:type="spellStart"/>
      <w:r w:rsidR="00B073D8" w:rsidRPr="00376CD5">
        <w:rPr>
          <w:rFonts w:ascii="Arial" w:hAnsi="Arial" w:cs="Arial"/>
          <w:sz w:val="20"/>
          <w:szCs w:val="20"/>
          <w:vertAlign w:val="superscript"/>
        </w:rPr>
        <w:t>o</w:t>
      </w:r>
      <w:r w:rsidR="00B073D8" w:rsidRPr="00376CD5">
        <w:rPr>
          <w:rFonts w:ascii="Arial" w:hAnsi="Arial" w:cs="Arial"/>
          <w:sz w:val="20"/>
          <w:szCs w:val="20"/>
        </w:rPr>
        <w:t>C</w:t>
      </w:r>
      <w:proofErr w:type="spellEnd"/>
      <w:r w:rsidR="00E93EB7" w:rsidRPr="00376CD5">
        <w:rPr>
          <w:rStyle w:val="Emphasis"/>
          <w:rFonts w:ascii="Arial" w:hAnsi="Arial" w:cs="Arial"/>
          <w:i w:val="0"/>
          <w:iCs w:val="0"/>
          <w:sz w:val="20"/>
          <w:szCs w:val="20"/>
        </w:rPr>
        <w:t xml:space="preserve"> in </w:t>
      </w:r>
      <w:r w:rsidR="007B7901" w:rsidRPr="00376CD5">
        <w:rPr>
          <w:rStyle w:val="Emphasis"/>
          <w:rFonts w:ascii="Arial" w:hAnsi="Arial" w:cs="Arial"/>
          <w:i w:val="0"/>
          <w:iCs w:val="0"/>
          <w:sz w:val="20"/>
          <w:szCs w:val="20"/>
        </w:rPr>
        <w:t xml:space="preserve">a </w:t>
      </w:r>
      <w:r w:rsidR="00E93EB7" w:rsidRPr="00376CD5">
        <w:rPr>
          <w:rStyle w:val="Emphasis"/>
          <w:rFonts w:ascii="Arial" w:hAnsi="Arial" w:cs="Arial"/>
          <w:i w:val="0"/>
          <w:iCs w:val="0"/>
          <w:sz w:val="20"/>
          <w:szCs w:val="20"/>
        </w:rPr>
        <w:t>B.O.D. incubator cum shaker in continuously agitated conditions at 100 RPM</w:t>
      </w:r>
      <w:r w:rsidR="00B073D8" w:rsidRPr="00376CD5">
        <w:rPr>
          <w:rStyle w:val="Emphasis"/>
          <w:rFonts w:ascii="Arial" w:hAnsi="Arial" w:cs="Arial"/>
          <w:i w:val="0"/>
          <w:iCs w:val="0"/>
          <w:sz w:val="20"/>
          <w:szCs w:val="20"/>
        </w:rPr>
        <w:t xml:space="preserve"> till the plant material turned colourless</w:t>
      </w:r>
      <w:r w:rsidR="00E93EB7" w:rsidRPr="00376CD5">
        <w:rPr>
          <w:rStyle w:val="Emphasis"/>
          <w:rFonts w:ascii="Arial" w:hAnsi="Arial" w:cs="Arial"/>
          <w:i w:val="0"/>
          <w:iCs w:val="0"/>
          <w:sz w:val="20"/>
          <w:szCs w:val="20"/>
        </w:rPr>
        <w:t xml:space="preserve">. </w:t>
      </w:r>
      <w:r w:rsidR="00B073D8" w:rsidRPr="00376CD5">
        <w:rPr>
          <w:rStyle w:val="Emphasis"/>
          <w:rFonts w:ascii="Arial" w:hAnsi="Arial" w:cs="Arial"/>
          <w:i w:val="0"/>
          <w:iCs w:val="0"/>
          <w:noProof/>
          <w:sz w:val="20"/>
          <w:szCs w:val="20"/>
        </w:rPr>
        <w:t xml:space="preserve">The extracts were concentrated, and in both </w:t>
      </w:r>
      <w:r w:rsidR="00A60824" w:rsidRPr="00376CD5">
        <w:rPr>
          <w:rStyle w:val="Emphasis"/>
          <w:rFonts w:ascii="Arial" w:hAnsi="Arial" w:cs="Arial"/>
          <w:i w:val="0"/>
          <w:iCs w:val="0"/>
          <w:noProof/>
          <w:sz w:val="20"/>
          <w:szCs w:val="20"/>
        </w:rPr>
        <w:t>cases</w:t>
      </w:r>
      <w:r w:rsidR="00B073D8" w:rsidRPr="00376CD5">
        <w:rPr>
          <w:rStyle w:val="Emphasis"/>
          <w:rFonts w:ascii="Arial" w:hAnsi="Arial" w:cs="Arial"/>
          <w:i w:val="0"/>
          <w:iCs w:val="0"/>
          <w:noProof/>
          <w:sz w:val="20"/>
          <w:szCs w:val="20"/>
        </w:rPr>
        <w:t xml:space="preserve">, </w:t>
      </w:r>
      <w:r w:rsidR="00B073D8" w:rsidRPr="00376CD5">
        <w:rPr>
          <w:rFonts w:ascii="Arial" w:hAnsi="Arial" w:cs="Arial"/>
          <w:sz w:val="20"/>
          <w:szCs w:val="20"/>
        </w:rPr>
        <w:t>a</w:t>
      </w:r>
      <w:r w:rsidRPr="00376CD5">
        <w:rPr>
          <w:rFonts w:ascii="Arial" w:hAnsi="Arial" w:cs="Arial"/>
          <w:sz w:val="20"/>
          <w:szCs w:val="20"/>
        </w:rPr>
        <w:t xml:space="preserve"> stock solution containing 100 mg of extract per </w:t>
      </w:r>
      <w:r w:rsidR="007B0C6A" w:rsidRPr="00376CD5">
        <w:rPr>
          <w:rFonts w:ascii="Arial" w:hAnsi="Arial" w:cs="Arial"/>
          <w:sz w:val="20"/>
          <w:szCs w:val="20"/>
        </w:rPr>
        <w:t xml:space="preserve">millilitre </w:t>
      </w:r>
      <w:r w:rsidRPr="00376CD5">
        <w:rPr>
          <w:rFonts w:ascii="Arial" w:hAnsi="Arial" w:cs="Arial"/>
          <w:sz w:val="20"/>
          <w:szCs w:val="20"/>
        </w:rPr>
        <w:t xml:space="preserve">was created by dissolving the extract in molecular biology-grade DMSO following solvent evaporation. The yield calculation </w:t>
      </w:r>
      <w:r w:rsidR="007C24C6" w:rsidRPr="00376CD5">
        <w:rPr>
          <w:rFonts w:ascii="Arial" w:hAnsi="Arial" w:cs="Arial"/>
          <w:sz w:val="20"/>
          <w:szCs w:val="20"/>
        </w:rPr>
        <w:t>formula was:</w:t>
      </w:r>
      <w:r w:rsidRPr="00376CD5">
        <w:rPr>
          <w:rFonts w:ascii="Arial" w:hAnsi="Arial" w:cs="Arial"/>
          <w:sz w:val="20"/>
          <w:szCs w:val="20"/>
        </w:rPr>
        <w:t xml:space="preserve"> </w:t>
      </w:r>
    </w:p>
    <w:p w14:paraId="10858613" w14:textId="2C059D00" w:rsidR="007C24C6" w:rsidRPr="00376CD5" w:rsidRDefault="00E93EB7" w:rsidP="008B59C9">
      <w:pPr>
        <w:spacing w:before="100" w:beforeAutospacing="1" w:after="0" w:line="240" w:lineRule="auto"/>
        <w:jc w:val="both"/>
        <w:rPr>
          <w:rFonts w:ascii="Arial" w:hAnsi="Arial" w:cs="Arial"/>
          <w:sz w:val="20"/>
          <w:szCs w:val="20"/>
        </w:rPr>
      </w:pPr>
      <w:r w:rsidRPr="00376CD5">
        <w:rPr>
          <w:rFonts w:ascii="Arial" w:hAnsi="Arial" w:cs="Arial"/>
          <w:b/>
          <w:sz w:val="20"/>
          <w:szCs w:val="20"/>
        </w:rPr>
        <w:t>Yield</w:t>
      </w:r>
      <w:r w:rsidRPr="00376CD5">
        <w:rPr>
          <w:rFonts w:ascii="Arial" w:hAnsi="Arial" w:cs="Arial"/>
          <w:sz w:val="20"/>
          <w:szCs w:val="20"/>
        </w:rPr>
        <w:t xml:space="preserve"> = (Weight of crucible with extract- Weight of the empty crucible)/ weight of dried plant material used </w:t>
      </w:r>
      <w:r w:rsidR="00175F06" w:rsidRPr="00376CD5">
        <w:rPr>
          <w:rFonts w:ascii="Arial" w:hAnsi="Arial" w:cs="Arial"/>
          <w:sz w:val="20"/>
          <w:szCs w:val="20"/>
        </w:rPr>
        <w:t>for</w:t>
      </w:r>
      <w:r w:rsidRPr="00376CD5">
        <w:rPr>
          <w:rFonts w:ascii="Arial" w:hAnsi="Arial" w:cs="Arial"/>
          <w:sz w:val="20"/>
          <w:szCs w:val="20"/>
        </w:rPr>
        <w:t xml:space="preserve"> extraction.</w:t>
      </w:r>
      <w:r w:rsidR="00712C71" w:rsidRPr="00376CD5">
        <w:rPr>
          <w:rFonts w:ascii="Arial" w:hAnsi="Arial" w:cs="Arial"/>
          <w:sz w:val="20"/>
          <w:szCs w:val="20"/>
        </w:rPr>
        <w:t xml:space="preserve"> </w:t>
      </w:r>
      <w:r w:rsidR="007C24C6" w:rsidRPr="00376CD5">
        <w:rPr>
          <w:rFonts w:ascii="Arial" w:hAnsi="Arial" w:cs="Arial"/>
          <w:sz w:val="20"/>
          <w:szCs w:val="20"/>
        </w:rPr>
        <w:t>The extracts were stored at 4</w:t>
      </w:r>
      <w:r w:rsidR="00A60824" w:rsidRPr="00376CD5">
        <w:rPr>
          <w:rFonts w:ascii="Arial" w:hAnsi="Arial" w:cs="Arial"/>
          <w:sz w:val="20"/>
          <w:szCs w:val="20"/>
        </w:rPr>
        <w:t xml:space="preserve"> </w:t>
      </w:r>
      <w:proofErr w:type="spellStart"/>
      <w:r w:rsidR="007C24C6" w:rsidRPr="00376CD5">
        <w:rPr>
          <w:rFonts w:ascii="Arial" w:hAnsi="Arial" w:cs="Arial"/>
          <w:sz w:val="20"/>
          <w:szCs w:val="20"/>
          <w:vertAlign w:val="superscript"/>
        </w:rPr>
        <w:t>o</w:t>
      </w:r>
      <w:r w:rsidR="007C24C6" w:rsidRPr="00376CD5">
        <w:rPr>
          <w:rFonts w:ascii="Arial" w:hAnsi="Arial" w:cs="Arial"/>
          <w:sz w:val="20"/>
          <w:szCs w:val="20"/>
        </w:rPr>
        <w:t>C</w:t>
      </w:r>
      <w:proofErr w:type="spellEnd"/>
      <w:r w:rsidR="007C24C6" w:rsidRPr="00376CD5">
        <w:rPr>
          <w:rFonts w:ascii="Arial" w:hAnsi="Arial" w:cs="Arial"/>
          <w:sz w:val="20"/>
          <w:szCs w:val="20"/>
        </w:rPr>
        <w:t xml:space="preserve"> </w:t>
      </w:r>
      <w:r w:rsidR="007C24C6" w:rsidRPr="00376CD5">
        <w:rPr>
          <w:rFonts w:ascii="Arial" w:hAnsi="Arial" w:cs="Arial"/>
          <w:noProof/>
          <w:sz w:val="20"/>
          <w:szCs w:val="20"/>
        </w:rPr>
        <w:t>until</w:t>
      </w:r>
      <w:r w:rsidR="007C24C6" w:rsidRPr="00376CD5">
        <w:rPr>
          <w:rFonts w:ascii="Arial" w:hAnsi="Arial" w:cs="Arial"/>
          <w:sz w:val="20"/>
          <w:szCs w:val="20"/>
        </w:rPr>
        <w:t xml:space="preserve"> further use.</w:t>
      </w:r>
    </w:p>
    <w:p w14:paraId="6D75373B" w14:textId="606F4077" w:rsidR="007C24C6" w:rsidRPr="00167D47" w:rsidRDefault="000A13EA" w:rsidP="00167D47">
      <w:pPr>
        <w:spacing w:before="100" w:beforeAutospacing="1" w:line="240" w:lineRule="auto"/>
        <w:rPr>
          <w:rFonts w:ascii="Arial" w:hAnsi="Arial" w:cs="Arial"/>
          <w:b/>
          <w:iCs/>
          <w:caps/>
        </w:rPr>
      </w:pPr>
      <w:r w:rsidRPr="00167D47">
        <w:rPr>
          <w:rFonts w:ascii="Arial" w:hAnsi="Arial" w:cs="Arial"/>
          <w:b/>
          <w:iCs/>
        </w:rPr>
        <w:t>Quantification of phenolics and flavonoids</w:t>
      </w:r>
    </w:p>
    <w:p w14:paraId="31B9A08A" w14:textId="49C6CB37" w:rsidR="00712C71" w:rsidRPr="00376CD5" w:rsidRDefault="00EA5300" w:rsidP="001D5D94">
      <w:pPr>
        <w:spacing w:before="100" w:beforeAutospacing="1" w:after="0" w:line="240" w:lineRule="auto"/>
        <w:jc w:val="both"/>
        <w:rPr>
          <w:rFonts w:ascii="Arial" w:hAnsi="Arial" w:cs="Arial"/>
          <w:sz w:val="20"/>
          <w:szCs w:val="20"/>
        </w:rPr>
      </w:pPr>
      <w:r w:rsidRPr="00376CD5">
        <w:rPr>
          <w:rFonts w:ascii="Arial" w:hAnsi="Arial" w:cs="Arial"/>
          <w:sz w:val="20"/>
          <w:szCs w:val="20"/>
        </w:rPr>
        <w:t>The total phenolic and flavonoid content of each plant extract was determined using the Folin–</w:t>
      </w:r>
      <w:proofErr w:type="spellStart"/>
      <w:r w:rsidRPr="00376CD5">
        <w:rPr>
          <w:rFonts w:ascii="Arial" w:hAnsi="Arial" w:cs="Arial"/>
          <w:sz w:val="20"/>
          <w:szCs w:val="20"/>
        </w:rPr>
        <w:t>Ciocalteu’s</w:t>
      </w:r>
      <w:proofErr w:type="spellEnd"/>
      <w:r w:rsidRPr="00376CD5">
        <w:rPr>
          <w:rFonts w:ascii="Arial" w:hAnsi="Arial" w:cs="Arial"/>
          <w:sz w:val="20"/>
          <w:szCs w:val="20"/>
        </w:rPr>
        <w:t xml:space="preserve"> (F-C) method and an AlCl</w:t>
      </w:r>
      <w:r w:rsidRPr="00376CD5">
        <w:rPr>
          <w:rFonts w:ascii="Arial" w:hAnsi="Arial" w:cs="Arial"/>
          <w:sz w:val="20"/>
          <w:szCs w:val="20"/>
          <w:vertAlign w:val="subscript"/>
        </w:rPr>
        <w:t xml:space="preserve">3 </w:t>
      </w:r>
      <w:r w:rsidRPr="00376CD5">
        <w:rPr>
          <w:rFonts w:ascii="Arial" w:hAnsi="Arial" w:cs="Arial"/>
          <w:sz w:val="20"/>
          <w:szCs w:val="20"/>
        </w:rPr>
        <w:t>method, with modifications taken from Doshi S</w:t>
      </w:r>
      <w:r w:rsidR="007C24C6" w:rsidRPr="00376CD5">
        <w:rPr>
          <w:rFonts w:ascii="Arial" w:hAnsi="Arial" w:cs="Arial"/>
          <w:sz w:val="20"/>
          <w:szCs w:val="20"/>
        </w:rPr>
        <w:t xml:space="preserve"> </w:t>
      </w:r>
      <w:r w:rsidR="00BD2EFD"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{"citationID":"qwxx1zPz","properties":{"formattedCitation":"(Doshi &amp; Braganza, 2018)","plainCitation":"(Doshi &amp; Braganza, 2018)","noteIndex":0},"citationItems":[{"id":285,"uris":["http://zotero.org/users/local/rsD5gSSy/items/6VV3FW4R"],"itemData":{"id":285,"type":"article-journal","abstract":"BACKGROUND: Argyreia boseana Santapau and Patel commonly known as Kumbharao belongs to the family of Convolvulaceae. The plant is rare in distribution and found chiefly in the dediapada region of Gujarat. Traditionally it is used by the tribals of south Gujarat forest region in the treatment of various diseases of the nervous system. In order to study the scientific basis of the plants effect we set out to investigate the effect of the plant on ageing organisms and used Caenorhabditis elegans as a model.\nOBJECTIVE: In the present study the objective is to evaluate the effect of crude extract of leaves, prepared from A. boseana on oxidative stress, thermal stress, longevity and in vivo gene expression of C. elegans.\nMATERIAL AND METHODS: Plant extracts was prepared by sonication based method using solvent ethanol:water. Longevity experiments were carried out in liquid S media. Oxidative stress was induced by paraquat.\nRESULT: Results indicate no increase in the normal life span of C. elegans. However, A. boseana significantly induces stress tolerance and increased the mean lifespan of worms during thermal and oxidative stress. Additionally A. boseana was also able to up regulate the stress associated gene gst-4.\nCONCLUSION: Thus the present study, for the first time, unravels the anti-stress and ROS modulating effect of A. boseana.","container-title":"Journal of Ayurveda and Integrative Medicine","DOI":"10.1016/j.jaim.2017.11.001","ISSN":"0975-9476","journalAbbreviation":"J Ayurveda Integr Med","language":"eng","note":"PMID: 30448258","source":"PubMed","title":"Ameliorative effect of Argyreia boseana Sant. &amp; Pat. on stress in Caenorhabditis elegans","author":[{"family":"Doshi","given":"Shital"},{"family":"Braganza","given":"Vincent"}],"issued":{"date-parts":[["2018",11,15]]}}}],"schema":"https://github.com/citation-style-language/schema/raw/master/csl-citation.json"} </w:instrText>
      </w:r>
      <w:r w:rsidR="00BD2EFD" w:rsidRPr="00376CD5">
        <w:rPr>
          <w:rFonts w:ascii="Arial" w:hAnsi="Arial" w:cs="Arial"/>
          <w:sz w:val="20"/>
          <w:szCs w:val="20"/>
        </w:rPr>
        <w:fldChar w:fldCharType="separate"/>
      </w:r>
      <w:r w:rsidR="001D5D94" w:rsidRPr="001D5D94">
        <w:rPr>
          <w:rFonts w:ascii="Arial" w:hAnsi="Arial" w:cs="Arial"/>
          <w:sz w:val="20"/>
        </w:rPr>
        <w:t>(Doshi &amp; Braganza, 2018)</w:t>
      </w:r>
      <w:r w:rsidR="00BD2EFD" w:rsidRPr="00376CD5">
        <w:rPr>
          <w:rFonts w:ascii="Arial" w:hAnsi="Arial" w:cs="Arial"/>
          <w:sz w:val="20"/>
          <w:szCs w:val="20"/>
        </w:rPr>
        <w:fldChar w:fldCharType="end"/>
      </w:r>
      <w:r w:rsidR="009F515E" w:rsidRPr="00376CD5">
        <w:rPr>
          <w:rFonts w:ascii="Arial" w:hAnsi="Arial" w:cs="Arial"/>
          <w:sz w:val="20"/>
          <w:szCs w:val="20"/>
        </w:rPr>
        <w:t xml:space="preserve">. </w:t>
      </w:r>
      <w:r w:rsidR="00F40FD4" w:rsidRPr="00376CD5">
        <w:rPr>
          <w:rFonts w:ascii="Arial" w:hAnsi="Arial" w:cs="Arial"/>
          <w:sz w:val="20"/>
          <w:szCs w:val="20"/>
        </w:rPr>
        <w:t xml:space="preserve">To measure total </w:t>
      </w:r>
      <w:proofErr w:type="gramStart"/>
      <w:r w:rsidR="00F40FD4" w:rsidRPr="00376CD5">
        <w:rPr>
          <w:rFonts w:ascii="Arial" w:hAnsi="Arial" w:cs="Arial"/>
          <w:sz w:val="20"/>
          <w:szCs w:val="20"/>
        </w:rPr>
        <w:t>phenolics,  25</w:t>
      </w:r>
      <w:proofErr w:type="gramEnd"/>
      <w:r w:rsidR="009F515E" w:rsidRPr="00376CD5">
        <w:rPr>
          <w:rFonts w:ascii="Arial" w:hAnsi="Arial" w:cs="Arial"/>
          <w:sz w:val="20"/>
          <w:szCs w:val="20"/>
        </w:rPr>
        <w:t xml:space="preserve"> </w:t>
      </w:r>
      <w:r w:rsidR="00F40FD4" w:rsidRPr="00376CD5">
        <w:rPr>
          <w:rFonts w:ascii="Arial" w:hAnsi="Arial" w:cs="Arial"/>
          <w:sz w:val="20"/>
          <w:szCs w:val="20"/>
        </w:rPr>
        <w:t xml:space="preserve">µl of diluted F-C reagent (1:10 ratio) and 5µl of standard or sample </w:t>
      </w:r>
      <w:r w:rsidR="00FB7785">
        <w:rPr>
          <w:rFonts w:ascii="Arial" w:hAnsi="Arial" w:cs="Arial"/>
          <w:sz w:val="20"/>
          <w:szCs w:val="20"/>
        </w:rPr>
        <w:t>were</w:t>
      </w:r>
      <w:r w:rsidR="007C24C6" w:rsidRPr="00376CD5">
        <w:rPr>
          <w:rFonts w:ascii="Arial" w:hAnsi="Arial" w:cs="Arial"/>
          <w:sz w:val="20"/>
          <w:szCs w:val="20"/>
        </w:rPr>
        <w:t xml:space="preserve"> added </w:t>
      </w:r>
      <w:r w:rsidR="00F40FD4" w:rsidRPr="00376CD5">
        <w:rPr>
          <w:rFonts w:ascii="Arial" w:hAnsi="Arial" w:cs="Arial"/>
          <w:sz w:val="20"/>
          <w:szCs w:val="20"/>
        </w:rPr>
        <w:t>to each well of a 96-well plate. Following a 6-minute incubation, 40</w:t>
      </w:r>
      <w:r w:rsidR="009F515E" w:rsidRPr="00376CD5">
        <w:rPr>
          <w:rFonts w:ascii="Arial" w:hAnsi="Arial" w:cs="Arial"/>
          <w:sz w:val="20"/>
          <w:szCs w:val="20"/>
        </w:rPr>
        <w:t xml:space="preserve"> </w:t>
      </w:r>
      <w:r w:rsidR="00F40FD4" w:rsidRPr="00376CD5">
        <w:rPr>
          <w:rFonts w:ascii="Arial" w:hAnsi="Arial" w:cs="Arial"/>
          <w:sz w:val="20"/>
          <w:szCs w:val="20"/>
        </w:rPr>
        <w:t>µl of 75</w:t>
      </w:r>
      <w:r w:rsidR="009F515E" w:rsidRPr="00376CD5">
        <w:rPr>
          <w:rFonts w:ascii="Arial" w:hAnsi="Arial" w:cs="Arial"/>
          <w:sz w:val="20"/>
          <w:szCs w:val="20"/>
        </w:rPr>
        <w:t xml:space="preserve"> </w:t>
      </w:r>
      <w:r w:rsidR="00F40FD4" w:rsidRPr="00376CD5">
        <w:rPr>
          <w:rFonts w:ascii="Arial" w:hAnsi="Arial" w:cs="Arial"/>
          <w:sz w:val="20"/>
          <w:szCs w:val="20"/>
        </w:rPr>
        <w:t>g/l</w:t>
      </w:r>
      <w:r w:rsidRPr="00376CD5">
        <w:rPr>
          <w:rFonts w:ascii="Arial" w:hAnsi="Arial" w:cs="Arial"/>
          <w:sz w:val="20"/>
          <w:szCs w:val="20"/>
        </w:rPr>
        <w:t xml:space="preserve"> </w:t>
      </w:r>
      <w:r w:rsidR="00F40FD4" w:rsidRPr="00376CD5">
        <w:rPr>
          <w:rFonts w:ascii="Arial" w:hAnsi="Arial" w:cs="Arial"/>
          <w:sz w:val="20"/>
          <w:szCs w:val="20"/>
        </w:rPr>
        <w:t>Na</w:t>
      </w:r>
      <w:r w:rsidR="00F40FD4" w:rsidRPr="00376CD5">
        <w:rPr>
          <w:rFonts w:ascii="Arial" w:hAnsi="Arial" w:cs="Arial"/>
          <w:sz w:val="20"/>
          <w:szCs w:val="20"/>
          <w:vertAlign w:val="subscript"/>
        </w:rPr>
        <w:t>2</w:t>
      </w:r>
      <w:r w:rsidR="00F40FD4" w:rsidRPr="00376CD5">
        <w:rPr>
          <w:rFonts w:ascii="Arial" w:hAnsi="Arial" w:cs="Arial"/>
          <w:sz w:val="20"/>
          <w:szCs w:val="20"/>
        </w:rPr>
        <w:t>CO</w:t>
      </w:r>
      <w:r w:rsidR="00F40FD4" w:rsidRPr="00376CD5">
        <w:rPr>
          <w:rFonts w:ascii="Arial" w:hAnsi="Arial" w:cs="Arial"/>
          <w:sz w:val="20"/>
          <w:szCs w:val="20"/>
          <w:vertAlign w:val="subscript"/>
        </w:rPr>
        <w:t>3</w:t>
      </w:r>
      <w:r w:rsidR="00F40FD4" w:rsidRPr="00376CD5">
        <w:rPr>
          <w:rFonts w:ascii="Arial" w:hAnsi="Arial" w:cs="Arial"/>
          <w:sz w:val="20"/>
          <w:szCs w:val="20"/>
        </w:rPr>
        <w:t xml:space="preserve"> was added to each well. After 90 </w:t>
      </w:r>
      <w:r w:rsidR="004D7BC2" w:rsidRPr="00376CD5">
        <w:rPr>
          <w:rFonts w:ascii="Arial" w:hAnsi="Arial" w:cs="Arial"/>
          <w:sz w:val="20"/>
          <w:szCs w:val="20"/>
        </w:rPr>
        <w:t>“</w:t>
      </w:r>
      <w:r w:rsidR="00F40FD4" w:rsidRPr="00376CD5">
        <w:rPr>
          <w:rFonts w:ascii="Arial" w:hAnsi="Arial" w:cs="Arial"/>
          <w:sz w:val="20"/>
          <w:szCs w:val="20"/>
        </w:rPr>
        <w:t xml:space="preserve">minutes of dark incubation, the absorbance at 765 nm was measured on the plate. </w:t>
      </w:r>
      <w:r w:rsidR="00FB7785">
        <w:rPr>
          <w:rFonts w:ascii="Arial" w:hAnsi="Arial" w:cs="Arial"/>
          <w:sz w:val="20"/>
          <w:szCs w:val="20"/>
        </w:rPr>
        <w:t>To</w:t>
      </w:r>
      <w:r w:rsidR="00F40FD4" w:rsidRPr="00376CD5">
        <w:rPr>
          <w:rFonts w:ascii="Arial" w:hAnsi="Arial" w:cs="Arial"/>
          <w:sz w:val="20"/>
          <w:szCs w:val="20"/>
        </w:rPr>
        <w:t xml:space="preserve"> measure flavonoids, 96-well plates were filled with 100 µl of distilled water, 10 µl of NaNO</w:t>
      </w:r>
      <w:r w:rsidR="00F40FD4" w:rsidRPr="00376CD5">
        <w:rPr>
          <w:rFonts w:ascii="Arial" w:hAnsi="Arial" w:cs="Arial"/>
          <w:sz w:val="20"/>
          <w:szCs w:val="20"/>
          <w:vertAlign w:val="subscript"/>
        </w:rPr>
        <w:t>2</w:t>
      </w:r>
      <w:r w:rsidR="009F515E" w:rsidRPr="00376CD5">
        <w:rPr>
          <w:rFonts w:ascii="Arial" w:hAnsi="Arial" w:cs="Arial"/>
          <w:sz w:val="20"/>
          <w:szCs w:val="20"/>
          <w:vertAlign w:val="subscript"/>
        </w:rPr>
        <w:t xml:space="preserve"> </w:t>
      </w:r>
      <w:r w:rsidR="00F40FD4" w:rsidRPr="00376CD5">
        <w:rPr>
          <w:rFonts w:ascii="Arial" w:hAnsi="Arial" w:cs="Arial"/>
          <w:sz w:val="20"/>
          <w:szCs w:val="20"/>
        </w:rPr>
        <w:t>(50 g/l), and 5</w:t>
      </w:r>
      <w:r w:rsidR="009F515E" w:rsidRPr="00376CD5">
        <w:rPr>
          <w:rFonts w:ascii="Arial" w:hAnsi="Arial" w:cs="Arial"/>
          <w:sz w:val="20"/>
          <w:szCs w:val="20"/>
        </w:rPr>
        <w:t xml:space="preserve"> </w:t>
      </w:r>
      <w:r w:rsidR="00F40FD4" w:rsidRPr="00376CD5">
        <w:rPr>
          <w:rFonts w:ascii="Arial" w:hAnsi="Arial" w:cs="Arial"/>
          <w:sz w:val="20"/>
          <w:szCs w:val="20"/>
        </w:rPr>
        <w:t xml:space="preserve">µl of the sample or standard. Five minutes later, 15µl of </w:t>
      </w:r>
      <w:r w:rsidR="00125036" w:rsidRPr="00376CD5">
        <w:rPr>
          <w:rFonts w:ascii="Arial" w:hAnsi="Arial" w:cs="Arial"/>
          <w:sz w:val="20"/>
          <w:szCs w:val="20"/>
        </w:rPr>
        <w:t>100</w:t>
      </w:r>
      <w:r w:rsidR="009F515E" w:rsidRPr="00376CD5">
        <w:rPr>
          <w:rFonts w:ascii="Arial" w:hAnsi="Arial" w:cs="Arial"/>
          <w:sz w:val="20"/>
          <w:szCs w:val="20"/>
        </w:rPr>
        <w:t xml:space="preserve"> </w:t>
      </w:r>
      <w:r w:rsidR="00125036" w:rsidRPr="00376CD5">
        <w:rPr>
          <w:rFonts w:ascii="Arial" w:hAnsi="Arial" w:cs="Arial"/>
          <w:sz w:val="20"/>
          <w:szCs w:val="20"/>
        </w:rPr>
        <w:t>g/</w:t>
      </w:r>
      <w:r w:rsidR="00637D2D" w:rsidRPr="00376CD5">
        <w:rPr>
          <w:rFonts w:ascii="Arial" w:hAnsi="Arial" w:cs="Arial"/>
          <w:sz w:val="20"/>
          <w:szCs w:val="20"/>
        </w:rPr>
        <w:t>l</w:t>
      </w:r>
      <w:r w:rsidR="00125036" w:rsidRPr="00376CD5">
        <w:rPr>
          <w:rFonts w:ascii="Arial" w:hAnsi="Arial" w:cs="Arial"/>
          <w:sz w:val="20"/>
          <w:szCs w:val="20"/>
        </w:rPr>
        <w:t xml:space="preserve"> AlCl</w:t>
      </w:r>
      <w:r w:rsidR="00125036" w:rsidRPr="00376CD5">
        <w:rPr>
          <w:rFonts w:ascii="Arial" w:hAnsi="Arial" w:cs="Arial"/>
          <w:sz w:val="20"/>
          <w:szCs w:val="20"/>
          <w:vertAlign w:val="subscript"/>
        </w:rPr>
        <w:t>3</w:t>
      </w:r>
      <w:r w:rsidR="00F40FD4" w:rsidRPr="00376CD5">
        <w:rPr>
          <w:rFonts w:ascii="Arial" w:hAnsi="Arial" w:cs="Arial"/>
          <w:sz w:val="20"/>
          <w:szCs w:val="20"/>
        </w:rPr>
        <w:t xml:space="preserve"> was added, and six minutes were then allowed for the plate to incubate. Each well was then filled with 50µl of 1M</w:t>
      </w:r>
      <w:r w:rsidR="00FB7785">
        <w:rPr>
          <w:rFonts w:ascii="Arial" w:hAnsi="Arial" w:cs="Arial"/>
          <w:sz w:val="20"/>
          <w:szCs w:val="20"/>
        </w:rPr>
        <w:t xml:space="preserve"> </w:t>
      </w:r>
      <w:r w:rsidR="00F40FD4" w:rsidRPr="00376CD5">
        <w:rPr>
          <w:rFonts w:ascii="Arial" w:hAnsi="Arial" w:cs="Arial"/>
          <w:sz w:val="20"/>
          <w:szCs w:val="20"/>
        </w:rPr>
        <w:t>NaOH and 50</w:t>
      </w:r>
      <w:r w:rsidR="00FB7785">
        <w:rPr>
          <w:rFonts w:ascii="Arial" w:hAnsi="Arial" w:cs="Arial"/>
          <w:sz w:val="20"/>
          <w:szCs w:val="20"/>
        </w:rPr>
        <w:t xml:space="preserve"> </w:t>
      </w:r>
      <w:r w:rsidR="00F40FD4" w:rsidRPr="00376CD5">
        <w:rPr>
          <w:rFonts w:ascii="Arial" w:hAnsi="Arial" w:cs="Arial"/>
          <w:sz w:val="20"/>
          <w:szCs w:val="20"/>
        </w:rPr>
        <w:t xml:space="preserve">µl of water. After 30 seconds of shaking the plate, the absorbance at 510nm was measured. Total phenolics were measured using gallic acid as a standard, and the </w:t>
      </w:r>
      <w:r w:rsidR="00F40FD4" w:rsidRPr="00376CD5">
        <w:rPr>
          <w:rFonts w:ascii="Arial" w:hAnsi="Arial" w:cs="Arial"/>
          <w:sz w:val="20"/>
          <w:szCs w:val="20"/>
        </w:rPr>
        <w:lastRenderedPageBreak/>
        <w:t xml:space="preserve">outcomes were reported as gallic acid equivalent. Rutin was used as the </w:t>
      </w:r>
      <w:r w:rsidR="00167D47">
        <w:rPr>
          <w:rFonts w:ascii="Arial" w:hAnsi="Arial" w:cs="Arial"/>
          <w:sz w:val="20"/>
          <w:szCs w:val="20"/>
        </w:rPr>
        <w:t>flavonoid benchmark</w:t>
      </w:r>
      <w:r w:rsidR="00F40FD4" w:rsidRPr="00376CD5">
        <w:rPr>
          <w:rFonts w:ascii="Arial" w:hAnsi="Arial" w:cs="Arial"/>
          <w:sz w:val="20"/>
          <w:szCs w:val="20"/>
        </w:rPr>
        <w:t>, and the outcomes were reported as rutin equivalent.</w:t>
      </w:r>
    </w:p>
    <w:p w14:paraId="0B351F47" w14:textId="2A76FC4B" w:rsidR="006F101C" w:rsidRPr="00167D47" w:rsidRDefault="000A13EA" w:rsidP="00167D47">
      <w:pPr>
        <w:spacing w:before="100" w:beforeAutospacing="1" w:after="0" w:line="240" w:lineRule="auto"/>
        <w:rPr>
          <w:rFonts w:ascii="Arial" w:hAnsi="Arial" w:cs="Arial"/>
          <w:b/>
        </w:rPr>
      </w:pPr>
      <w:r w:rsidRPr="00167D47">
        <w:rPr>
          <w:rFonts w:ascii="Arial" w:hAnsi="Arial" w:cs="Arial"/>
          <w:b/>
          <w:iCs/>
        </w:rPr>
        <w:t>Determination of nitric oxide free radical scavenging activity of plant extracts</w:t>
      </w:r>
    </w:p>
    <w:p w14:paraId="20D767E6" w14:textId="396205E4" w:rsidR="00175F06" w:rsidRPr="00376CD5" w:rsidRDefault="00697B88" w:rsidP="001D5D94">
      <w:pPr>
        <w:autoSpaceDE w:val="0"/>
        <w:autoSpaceDN w:val="0"/>
        <w:adjustRightInd w:val="0"/>
        <w:spacing w:before="100" w:beforeAutospacing="1" w:after="0" w:line="240" w:lineRule="auto"/>
        <w:jc w:val="both"/>
        <w:rPr>
          <w:rFonts w:ascii="Arial" w:hAnsi="Arial" w:cs="Arial"/>
          <w:sz w:val="20"/>
          <w:szCs w:val="20"/>
        </w:rPr>
      </w:pPr>
      <w:r w:rsidRPr="00376CD5">
        <w:rPr>
          <w:rFonts w:ascii="Arial" w:hAnsi="Arial" w:cs="Arial"/>
          <w:sz w:val="20"/>
          <w:szCs w:val="20"/>
        </w:rPr>
        <w:t>T</w:t>
      </w:r>
      <w:r w:rsidR="00DA1F08" w:rsidRPr="00376CD5">
        <w:rPr>
          <w:rFonts w:ascii="Arial" w:hAnsi="Arial" w:cs="Arial"/>
          <w:sz w:val="20"/>
          <w:szCs w:val="20"/>
        </w:rPr>
        <w:t xml:space="preserve">he extracts' ability to scavenge free radicals using </w:t>
      </w:r>
      <w:r w:rsidRPr="00376CD5">
        <w:rPr>
          <w:rFonts w:ascii="Arial" w:hAnsi="Arial" w:cs="Arial"/>
          <w:sz w:val="20"/>
          <w:szCs w:val="20"/>
        </w:rPr>
        <w:t>Nitric Oxide</w:t>
      </w:r>
      <w:r w:rsidR="00DA1F08" w:rsidRPr="00376CD5">
        <w:rPr>
          <w:rFonts w:ascii="Arial" w:hAnsi="Arial" w:cs="Arial"/>
          <w:sz w:val="20"/>
          <w:szCs w:val="20"/>
        </w:rPr>
        <w:t xml:space="preserve"> was evaluated</w:t>
      </w:r>
      <w:r w:rsidRPr="00376CD5">
        <w:rPr>
          <w:rFonts w:ascii="Arial" w:hAnsi="Arial" w:cs="Arial"/>
          <w:sz w:val="20"/>
          <w:szCs w:val="20"/>
        </w:rPr>
        <w:t xml:space="preserve"> </w:t>
      </w:r>
      <w:r w:rsidR="00FB7785">
        <w:rPr>
          <w:rFonts w:ascii="Arial" w:hAnsi="Arial" w:cs="Arial"/>
          <w:sz w:val="20"/>
          <w:szCs w:val="20"/>
        </w:rPr>
        <w:t>using the sodium Nitroprusside method using Griess reagent as per the method adopted by</w:t>
      </w:r>
      <w:r w:rsidRPr="00376CD5">
        <w:rPr>
          <w:rFonts w:ascii="Arial" w:hAnsi="Arial" w:cs="Arial"/>
          <w:sz w:val="20"/>
          <w:szCs w:val="20"/>
        </w:rPr>
        <w:t xml:space="preserve"> Ebrahimzadeh </w:t>
      </w:r>
      <w:r w:rsidR="004E009D" w:rsidRPr="00376CD5">
        <w:rPr>
          <w:rFonts w:ascii="Arial" w:hAnsi="Arial" w:cs="Arial"/>
          <w:sz w:val="20"/>
          <w:szCs w:val="20"/>
        </w:rPr>
        <w:t>et al.</w:t>
      </w:r>
      <w:r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{"citationID":"5jl4bP4R","properties":{"formattedCitation":"(Ebrahimzadeh et al., n.d.)","plainCitation":"(Ebrahimzadeh et al., n.d.)","noteIndex":0},"citationItems":[{"id":474,"uris":["http://zotero.org/users/local/rsD5gSSy/items/SV8SUHQ3"],"itemData":{"id":474,"type":"article-journal","abstract":"Traditionally corn silk (CS) has been used as diuretic, antilithiasic, uricosuric, and antiseptic. It is used for the treatment of edema as well as for cystitis, gout, kidney stones, nephritis, and prostatitis. In the present study, the antioxidant properties of ethanol-water extract from CS were estimated by different methods. Also phenol and flavonoid content of the extract were measured by Folin Ciocalteu and AlCl3 assays. CS extract contained a significant amount of phenol and flavonoids. The percentage of DPPH radical scavenged by CS extract was 92.6 at a concentration of 1.6 mg ml–1. IC50 of the extract and the standard compounds butylated hydroxytoluene (BHA) and quercetin was 0.59, 0.053, and 0.025 mg ml–1, respectively. Iron chelating activity of the extract was less than the standard compounds. CS extract showed nitric oxide-scavenging effect less than the reference agent (quercetin). The extract showed a high reducing ability. According to ferric thiocyanate (FTC) method, the extract showed more than 88% inhibition of linoleic acid peroxidation. It might be concluded that some of the properties of CS in traditional medicine is due to its antioxidant ability.","language":"en","source":"Zotero","title":"Antioxidant Activities of Iranian Corn Silk","author":[{"family":"Ebrahimzadeh","given":"Mohammad Ali"},{"family":"Pourmorad","given":"Fereshteh"},{"family":"Hafezi","given":"Samira"}]}}],"schema":"https://github.com/citation-style-language/schema/raw/master/csl-citation.json"} </w:instrText>
      </w:r>
      <w:r w:rsidRPr="00376CD5">
        <w:rPr>
          <w:rFonts w:ascii="Arial" w:hAnsi="Arial" w:cs="Arial"/>
          <w:sz w:val="20"/>
          <w:szCs w:val="20"/>
        </w:rPr>
        <w:fldChar w:fldCharType="separate"/>
      </w:r>
      <w:r w:rsidR="001D5D94" w:rsidRPr="001D5D94">
        <w:rPr>
          <w:rFonts w:ascii="Arial" w:hAnsi="Arial" w:cs="Arial"/>
          <w:sz w:val="20"/>
        </w:rPr>
        <w:t>(Ebrahimzadeh et al., n.d.)</w:t>
      </w:r>
      <w:r w:rsidRPr="00376CD5">
        <w:rPr>
          <w:rFonts w:ascii="Arial" w:hAnsi="Arial" w:cs="Arial"/>
          <w:sz w:val="20"/>
          <w:szCs w:val="20"/>
        </w:rPr>
        <w:fldChar w:fldCharType="end"/>
      </w:r>
      <w:r w:rsidRPr="00376CD5">
        <w:rPr>
          <w:rFonts w:ascii="Arial" w:hAnsi="Arial" w:cs="Arial"/>
          <w:sz w:val="20"/>
          <w:szCs w:val="20"/>
        </w:rPr>
        <w:t>.</w:t>
      </w:r>
      <w:r w:rsidR="00DA1F08" w:rsidRPr="00376CD5">
        <w:rPr>
          <w:rFonts w:ascii="Arial" w:hAnsi="Arial" w:cs="Arial"/>
          <w:sz w:val="20"/>
          <w:szCs w:val="20"/>
        </w:rPr>
        <w:t xml:space="preserve"> </w:t>
      </w:r>
      <w:r w:rsidR="004E009D" w:rsidRPr="00376CD5">
        <w:rPr>
          <w:rFonts w:ascii="Arial" w:hAnsi="Arial" w:cs="Arial"/>
          <w:sz w:val="20"/>
          <w:szCs w:val="20"/>
        </w:rPr>
        <w:t xml:space="preserve">Absorbance was measured at 596nm and </w:t>
      </w:r>
    </w:p>
    <w:p w14:paraId="7CF005A9" w14:textId="4C21033C" w:rsidR="003A5C3A" w:rsidRDefault="00FB7785" w:rsidP="001D5D94">
      <w:pPr>
        <w:autoSpaceDE w:val="0"/>
        <w:autoSpaceDN w:val="0"/>
        <w:adjustRightInd w:val="0"/>
        <w:spacing w:before="100" w:beforeAutospacing="1" w:after="0" w:line="240" w:lineRule="auto"/>
        <w:jc w:val="both"/>
        <w:rPr>
          <w:rFonts w:ascii="Arial" w:hAnsi="Arial" w:cs="Arial"/>
          <w:sz w:val="20"/>
          <w:szCs w:val="20"/>
        </w:rPr>
      </w:pPr>
      <w:r>
        <w:rPr>
          <w:rFonts w:ascii="Arial" w:hAnsi="Arial" w:cs="Arial"/>
          <w:sz w:val="20"/>
          <w:szCs w:val="20"/>
        </w:rPr>
        <w:t>The</w:t>
      </w:r>
      <w:r w:rsidR="006D61B2" w:rsidRPr="00376CD5">
        <w:rPr>
          <w:rFonts w:ascii="Arial" w:hAnsi="Arial" w:cs="Arial"/>
          <w:sz w:val="20"/>
          <w:szCs w:val="20"/>
        </w:rPr>
        <w:t xml:space="preserve"> formula given below</w:t>
      </w:r>
      <w:r w:rsidR="00DA1F08" w:rsidRPr="00376CD5">
        <w:rPr>
          <w:rFonts w:ascii="Arial" w:hAnsi="Arial" w:cs="Arial"/>
          <w:sz w:val="20"/>
          <w:szCs w:val="20"/>
        </w:rPr>
        <w:t xml:space="preserve"> was used to calculate the percentage inhibition</w:t>
      </w:r>
      <w:r w:rsidR="006E40AC" w:rsidRPr="00376CD5">
        <w:rPr>
          <w:rFonts w:ascii="Arial" w:hAnsi="Arial" w:cs="Arial"/>
          <w:sz w:val="20"/>
          <w:szCs w:val="20"/>
        </w:rPr>
        <w:t xml:space="preserve"> </w:t>
      </w:r>
      <w:r w:rsidR="006E40AC" w:rsidRPr="00376CD5">
        <w:rPr>
          <w:rFonts w:ascii="Arial" w:hAnsi="Arial" w:cs="Arial"/>
          <w:sz w:val="20"/>
          <w:szCs w:val="20"/>
        </w:rPr>
        <w:fldChar w:fldCharType="begin"/>
      </w:r>
      <w:r w:rsidR="001D5D94">
        <w:rPr>
          <w:rFonts w:ascii="Arial" w:hAnsi="Arial" w:cs="Arial"/>
          <w:sz w:val="20"/>
          <w:szCs w:val="20"/>
        </w:rPr>
        <w:instrText xml:space="preserve"> ADDIN ZOTERO_ITEM CSL_CITATION {"citationID":"qFayXKP6","properties":{"formattedCitation":"(Ali et al., 2020; Habu &amp; Ibeh, 2015)","plainCitation":"(Ali et al., 2020; Habu &amp; Ibeh, 2015)","noteIndex":0},"citationItems":[{"id":467,"uris":["http://zotero.org/users/local/rsD5gSSy/items/QJJYB3V5"],"itemData":{"id":467,"type":"article-journal","abstract":"This article describes free radical scavenging activity of TEMPO (2, 2, 6, 6-tetramethylpiperidin-1-yloxyl) radical functionalized dendrimers of generation G0 - G4 against nitric oxide (NO), 1, 1-diphenyl-2-picrylhydrazyl (DPPH) and hydrogen peroxide (H2O2) radicals. The total antioxidant activity of the dendrimers was also reported and compared with pure 4-hydoxy TEMPO (constituent of dendrimers) and ascorbic acid (vitamin C) standard. The activity of TEMPO functionalized G4 dendrimer against scavenging of nitric oxide and hydrogen peroxide radicals was found comparable to vitamin C. The data presented in this article supports the good antioxidant activity of the dendrimers newly reported in our previous publication (Radical dendrimers: Synthesis, anti-tumor activity and enhanced cytoprotective performance of TEMPO free radical functionalized polyurethane dendrimers).","container-title":"Data in Brief","DOI":"10.1016/j.dib.2019.104972","ISSN":"2352-3409","journalAbbreviation":"Data in Brief","page":"104972","source":"ScienceDirect","title":"Nitric oxide, DPPH and hydrogen peroxide radical scavenging activity of TEMPO terminated polyurethane dendrimers: Data supporting antioxidant activity of radical dendrimers","title-short":"Nitric oxide, DPPH and hydrogen peroxide radical scavenging activity of TEMPO terminated polyurethane dendrimers","volume":"28","author":[{"family":"Ali","given":"Badusha Mohamad"},{"family":"Boothapandi","given":"Madakkannu"},{"family":"Sultan Nasar","given":"AbdulSalam"}],"issued":{"date-parts":[["2020",2,1]]}}},{"id":470,"uris":["http://zotero.org/users/local/rsD5gSSy/items/QJVTKCFM"],"itemData":{"id":470,"type":"article-journal","abstract":"Background\nThe aim of the present study was to evaluate the in vitro antioxidant and free radical scavenging capacity of bioactive metabolites present in Newbouldia laevis leaf extract.\n\nResults\nChromatographic and spectrophotometric methods were used in the study and modified where necessary in the study. Bioactivity of the extract was determined at 10 μg/ml, 50 μg/ml, 100 μg/ml, 200 μg/ml and 400 μg/ml concentrations expressed in % inhibition. The yield of the ethanolic leaf extract of N.laevis was 30.3 g (9.93%). Evaluation of bioactive metabolic constituents gave high levels of ascorbic acid (515.53 ± 12 IU/100 g [25.7 mg/100 g]), vitamin E (26.46 ± 1.08 IU/100 g), saponins (6.2 ± 0.10), alkaloids (2.20 ± 0.03), cardiac glycosides(1.48 ± 0.22), amino acids and steroids (8.01 ± 0.04) measured in mg/100 g dry weight; moderate levels of vitamin A (188.28 ± 6.19 IU/100 g), tannins (0.09 ± 0.30), terpenoids (3.42 ± 0.67); low level of flavonoids (1.01 ± 0.34 mg/100 g) and absence of cyanogenic glycosides, carboxylic acids and aldehydes/ketones. The extracts percentage inhibition of DPPH, hydroxyl radical (OH.), superoxide anion (O2.-), iron chelating, nitric oxide radical (NO), peroxynitrite (ONOO−), singlet oxygen (1O2), hypochlorous acid (HOCl), lipid peroxidation (LPO) and FRAP showed a concentration-dependent antioxidant activity with no significant difference with the controls. Though, IC50 of the extract showed significant difference only in singlet oxygen (1O2) and iron chelating activity when compared with the controls.\n\nConclusions\nThe extract is a potential source of antioxidants/free radical scavengers having important metabolites which maybe linked to its ethno-medicinal use.","container-title":"Biological Research","DOI":"10.1186/s40659-015-0007-x","ISSN":"0716-9760","issue":"1","journalAbbreviation":"Biol Res","note":"PMID: 25849161\nPMCID: PMC4380105","page":"16","source":"PubMed Central","title":"In vitro antioxidant capacity and free radical scavenging evaluation of active metabolite constituents of Newbouldia laevis ethanolic leaf extract","volume":"48","author":[{"family":"Habu","given":"Josiah Bitrus"},{"family":"Ibeh","given":"Bartholomew Okechukwu"}],"issued":{"date-parts":[["2015",3,14]]}}}],"schema":"https://github.com/citation-style-language/schema/raw/master/csl-citation.json"} </w:instrText>
      </w:r>
      <w:r w:rsidR="006E40AC" w:rsidRPr="00376CD5">
        <w:rPr>
          <w:rFonts w:ascii="Arial" w:hAnsi="Arial" w:cs="Arial"/>
          <w:sz w:val="20"/>
          <w:szCs w:val="20"/>
        </w:rPr>
        <w:fldChar w:fldCharType="separate"/>
      </w:r>
      <w:r w:rsidR="001D5D94" w:rsidRPr="001D5D94">
        <w:rPr>
          <w:rFonts w:ascii="Arial" w:hAnsi="Arial" w:cs="Arial"/>
          <w:sz w:val="20"/>
        </w:rPr>
        <w:t>(Ali et al., 2020; Habu &amp; Ibeh, 2015)</w:t>
      </w:r>
      <w:r w:rsidR="006E40AC" w:rsidRPr="00376CD5">
        <w:rPr>
          <w:rFonts w:ascii="Arial" w:hAnsi="Arial" w:cs="Arial"/>
          <w:sz w:val="20"/>
          <w:szCs w:val="20"/>
        </w:rPr>
        <w:fldChar w:fldCharType="end"/>
      </w:r>
      <w:r w:rsidR="00DA1F08" w:rsidRPr="00376CD5">
        <w:rPr>
          <w:rFonts w:ascii="Arial" w:hAnsi="Arial" w:cs="Arial"/>
          <w:sz w:val="20"/>
          <w:szCs w:val="20"/>
        </w:rPr>
        <w:t>:</w:t>
      </w:r>
    </w:p>
    <w:p w14:paraId="702125F4" w14:textId="30C7FD1C" w:rsidR="001A1A36" w:rsidRPr="003A5C3A" w:rsidRDefault="006F101C" w:rsidP="003A5C3A">
      <w:pPr>
        <w:autoSpaceDE w:val="0"/>
        <w:autoSpaceDN w:val="0"/>
        <w:adjustRightInd w:val="0"/>
        <w:spacing w:before="100" w:beforeAutospacing="1" w:after="0" w:line="240" w:lineRule="auto"/>
        <w:jc w:val="both"/>
        <w:rPr>
          <w:rFonts w:ascii="Arial" w:hAnsi="Arial" w:cs="Arial"/>
          <w:sz w:val="20"/>
          <w:szCs w:val="20"/>
        </w:rPr>
      </w:pPr>
      <w:r w:rsidRPr="003A5C3A">
        <w:rPr>
          <w:b/>
          <w:bCs/>
        </w:rPr>
        <w:t>% inhibition</w:t>
      </w:r>
      <w:r w:rsidRPr="00376CD5">
        <w:t xml:space="preserve"> = [(Absorbance</w:t>
      </w:r>
      <w:r w:rsidRPr="00376CD5">
        <w:rPr>
          <w:lang w:val="en-US"/>
        </w:rPr>
        <w:t xml:space="preserve"> of </w:t>
      </w:r>
      <w:r w:rsidRPr="00376CD5">
        <w:t>control- Absorbance</w:t>
      </w:r>
      <w:r w:rsidRPr="00376CD5">
        <w:rPr>
          <w:lang w:val="en-US"/>
        </w:rPr>
        <w:t xml:space="preserve"> of </w:t>
      </w:r>
      <w:r w:rsidRPr="00376CD5">
        <w:t>test)/Absorbance</w:t>
      </w:r>
      <w:r w:rsidRPr="00376CD5">
        <w:rPr>
          <w:lang w:val="en-US"/>
        </w:rPr>
        <w:t xml:space="preserve"> of </w:t>
      </w:r>
      <w:r w:rsidRPr="00376CD5">
        <w:t xml:space="preserve">  </w:t>
      </w:r>
      <w:proofErr w:type="gramStart"/>
      <w:r w:rsidRPr="00376CD5">
        <w:t>control]*</w:t>
      </w:r>
      <w:proofErr w:type="gramEnd"/>
      <w:r w:rsidRPr="00376CD5">
        <w:t>100</w:t>
      </w:r>
    </w:p>
    <w:p w14:paraId="52EB6D54" w14:textId="56046E4F" w:rsidR="00EF6835" w:rsidRPr="00167D47" w:rsidRDefault="000A13EA" w:rsidP="00167D47">
      <w:pPr>
        <w:spacing w:before="100" w:beforeAutospacing="1" w:after="0" w:line="240" w:lineRule="auto"/>
        <w:rPr>
          <w:rFonts w:ascii="Arial" w:hAnsi="Arial" w:cs="Arial"/>
          <w:b/>
          <w:i/>
        </w:rPr>
      </w:pPr>
      <w:r w:rsidRPr="00167D47">
        <w:rPr>
          <w:rFonts w:ascii="Arial" w:hAnsi="Arial" w:cs="Arial"/>
          <w:b/>
          <w:noProof/>
        </w:rPr>
        <w:t>Lifespan</w:t>
      </w:r>
      <w:r w:rsidRPr="00167D47">
        <w:rPr>
          <w:rFonts w:ascii="Arial" w:hAnsi="Arial" w:cs="Arial"/>
          <w:b/>
        </w:rPr>
        <w:t xml:space="preserve"> analysis of</w:t>
      </w:r>
      <w:r w:rsidRPr="00167D47">
        <w:rPr>
          <w:rFonts w:ascii="Arial" w:hAnsi="Arial" w:cs="Arial"/>
          <w:b/>
          <w:i/>
        </w:rPr>
        <w:t xml:space="preserve"> C. elegans</w:t>
      </w:r>
    </w:p>
    <w:p w14:paraId="2CCDFF04" w14:textId="581A3B45" w:rsidR="00EF6835" w:rsidRPr="00376CD5" w:rsidRDefault="00DA1F08" w:rsidP="001D5D94">
      <w:pPr>
        <w:spacing w:before="100" w:beforeAutospacing="1" w:after="0" w:line="240" w:lineRule="auto"/>
        <w:jc w:val="both"/>
        <w:rPr>
          <w:rFonts w:ascii="Arial" w:hAnsi="Arial" w:cs="Arial"/>
          <w:sz w:val="20"/>
          <w:szCs w:val="20"/>
        </w:rPr>
      </w:pPr>
      <w:r w:rsidRPr="00376CD5">
        <w:rPr>
          <w:rFonts w:ascii="Arial" w:hAnsi="Arial" w:cs="Arial"/>
          <w:noProof/>
          <w:sz w:val="20"/>
          <w:szCs w:val="20"/>
        </w:rPr>
        <w:t xml:space="preserve">The longevity experiment of </w:t>
      </w:r>
      <w:r w:rsidRPr="00376CD5">
        <w:rPr>
          <w:rFonts w:ascii="Arial" w:hAnsi="Arial" w:cs="Arial"/>
          <w:i/>
          <w:iCs/>
          <w:noProof/>
          <w:sz w:val="20"/>
          <w:szCs w:val="20"/>
        </w:rPr>
        <w:t>C. elegans</w:t>
      </w:r>
      <w:r w:rsidRPr="00376CD5">
        <w:rPr>
          <w:rFonts w:ascii="Arial" w:hAnsi="Arial" w:cs="Arial"/>
          <w:noProof/>
          <w:sz w:val="20"/>
          <w:szCs w:val="20"/>
        </w:rPr>
        <w:t xml:space="preserve"> was conducted in 96-well plates, following the protocol described by Solis G</w:t>
      </w:r>
      <w:r w:rsidR="00D70138" w:rsidRPr="00376CD5">
        <w:rPr>
          <w:rFonts w:ascii="Arial" w:hAnsi="Arial" w:cs="Arial"/>
          <w:noProof/>
          <w:sz w:val="20"/>
          <w:szCs w:val="20"/>
        </w:rPr>
        <w:t xml:space="preserve"> </w:t>
      </w:r>
      <w:r w:rsidR="00EF6835" w:rsidRPr="00376CD5">
        <w:rPr>
          <w:rFonts w:ascii="Arial" w:hAnsi="Arial" w:cs="Arial"/>
          <w:sz w:val="20"/>
          <w:szCs w:val="20"/>
        </w:rPr>
        <w:fldChar w:fldCharType="begin"/>
      </w:r>
      <w:r w:rsidR="00B553B2">
        <w:rPr>
          <w:rFonts w:ascii="Arial" w:hAnsi="Arial" w:cs="Arial"/>
          <w:sz w:val="20"/>
          <w:szCs w:val="20"/>
        </w:rPr>
        <w:instrText xml:space="preserve"> ADDIN ZOTERO_ITEM CSL_CITATION {"citationID":"a24ok5d8ta8","properties":{"formattedCitation":"(Solis &amp; Petrascheck, 2011)","plainCitation":"(Solis &amp; Petrascheck, 2011)","noteIndex":0},"citationItems":[{"id":"c1OZGkKu/jVINZzaK","uris":["http://zotero.org/users/local/EnGaFKnu/items/XINJGXI6",["http://zotero.org/users/local/EnGaFKnu/items/XINJGXI6"]],"itemData":{"id":157,"type":"article-journal","title":"Measuring Caenorhabditis elegans Life Span in 96 Well Microtiter Plates","container-title":"Journal of Visualized Experiments : JoVE","issue":"49","source":"PubMed Central","abstract":"Lifespan is a biological process regulated by several genetic pathways. One strategy to investigate the biology of aging is to study animals that harbor mutations in components of age-regulatory pathways. If these mutations perturb the function of the age-regulatory pathway and therefore alter the lifespan of the entire organism, they provide important mechanistic insights1-3., Another strategy to investigate the regulation of lifespan is to use small molecules to perturb age-regulatory pathways. To date, a number of molecules are known to extend lifespan in various model organisms and are used as tools to study the biology of aging4-16. The number of molecules identified thus far is small compared to the genetic \"toolset\" that is available to study the biology of aging., Caenorhabditis elegans is one of the principle models used to study aging because of its excellent genetics and short lifespan of three weeks. More recently, C.elegans has emerged as a model organism for phenotype based drug screens5,7,16-20 because of its small size and its ability to grow in microtiter plates., Here we present an assay to measure C.elegans lifespan in 96 well microtiter plates. The assay was developed and successfully used to screen large libraries for molecules that extend C.elegans lifespan7. The reliability of the assay was evaluated in multiple tests: first, by measuring the lifespan of wild type animals grown at different temperatures; second, by measuring the lifespan of mutants with altered lifespans; third, by measuring changes in lifespan in response to different concentrations of the antidepressant Mirtazepine. Mirtazepine has previously been shown to extend lifespan in C.elegans7. The results of these tests show that the assay is able to replicate previous findings from other assays and is quantitative. The microtiter format also makes this lifespan assay compatible with automated liquid handling systems and allows integration into automated platforms.","URL":"http://www.ncbi.nlm.nih.gov/pmc/articles/PMC3197298/","DOI":"10.3791/2496","ISSN":"1940-087X","note":"PMID: 21445049\nPMCID: PMC3197298","journalAbbreviation":"J Vis Exp","author":[{"family":"Solis","given":"Gregory M."},{"family":"Petrascheck","given":"Michael"}],"issued":{"date-parts":[["2011",3,18]]},"accessed":{"date-parts":[["2017",4,13]]}}}],"schema":"https://github.com/citation-style-language/schema/raw/master/csl-citation.json"} </w:instrText>
      </w:r>
      <w:r w:rsidR="00EF6835" w:rsidRPr="00376CD5">
        <w:rPr>
          <w:rFonts w:ascii="Arial" w:hAnsi="Arial" w:cs="Arial"/>
          <w:sz w:val="20"/>
          <w:szCs w:val="20"/>
        </w:rPr>
        <w:fldChar w:fldCharType="separate"/>
      </w:r>
      <w:r w:rsidR="001D5D94" w:rsidRPr="001D5D94">
        <w:rPr>
          <w:rFonts w:ascii="Arial" w:hAnsi="Arial" w:cs="Arial"/>
          <w:sz w:val="20"/>
        </w:rPr>
        <w:t xml:space="preserve">(Solis &amp; </w:t>
      </w:r>
      <w:proofErr w:type="spellStart"/>
      <w:r w:rsidR="001D5D94" w:rsidRPr="001D5D94">
        <w:rPr>
          <w:rFonts w:ascii="Arial" w:hAnsi="Arial" w:cs="Arial"/>
          <w:sz w:val="20"/>
        </w:rPr>
        <w:t>Petrascheck</w:t>
      </w:r>
      <w:proofErr w:type="spellEnd"/>
      <w:r w:rsidR="001D5D94" w:rsidRPr="001D5D94">
        <w:rPr>
          <w:rFonts w:ascii="Arial" w:hAnsi="Arial" w:cs="Arial"/>
          <w:sz w:val="20"/>
        </w:rPr>
        <w:t>, 2011)</w:t>
      </w:r>
      <w:r w:rsidR="00EF6835" w:rsidRPr="00376CD5">
        <w:rPr>
          <w:rFonts w:ascii="Arial" w:hAnsi="Arial" w:cs="Arial"/>
          <w:sz w:val="20"/>
          <w:szCs w:val="20"/>
        </w:rPr>
        <w:fldChar w:fldCharType="end"/>
      </w:r>
      <w:r w:rsidR="00EF6835" w:rsidRPr="00376CD5">
        <w:rPr>
          <w:rFonts w:ascii="Arial" w:hAnsi="Arial" w:cs="Arial"/>
          <w:sz w:val="20"/>
          <w:szCs w:val="20"/>
        </w:rPr>
        <w:t xml:space="preserve">. </w:t>
      </w:r>
      <w:r w:rsidR="005C0AEC" w:rsidRPr="00376CD5">
        <w:rPr>
          <w:rFonts w:ascii="Arial" w:hAnsi="Arial" w:cs="Arial"/>
          <w:i/>
          <w:iCs/>
          <w:sz w:val="20"/>
          <w:szCs w:val="20"/>
        </w:rPr>
        <w:t>C. elegans</w:t>
      </w:r>
      <w:r w:rsidR="005C0AEC" w:rsidRPr="00376CD5">
        <w:rPr>
          <w:rFonts w:ascii="Arial" w:hAnsi="Arial" w:cs="Arial"/>
          <w:sz w:val="20"/>
          <w:szCs w:val="20"/>
        </w:rPr>
        <w:t xml:space="preserve"> populations were synchronized through treatment with sodium hypochlorite. Each 96-well plate had approximately 10 </w:t>
      </w:r>
      <w:r w:rsidR="00FB7785">
        <w:rPr>
          <w:rFonts w:ascii="Arial" w:hAnsi="Arial" w:cs="Arial"/>
          <w:sz w:val="20"/>
          <w:szCs w:val="20"/>
        </w:rPr>
        <w:t>L1</w:t>
      </w:r>
      <w:r w:rsidR="005C0AEC" w:rsidRPr="00376CD5">
        <w:rPr>
          <w:rFonts w:ascii="Arial" w:hAnsi="Arial" w:cs="Arial"/>
          <w:sz w:val="20"/>
          <w:szCs w:val="20"/>
        </w:rPr>
        <w:t xml:space="preserve"> (L1) stage </w:t>
      </w:r>
      <w:r w:rsidR="005C0AEC" w:rsidRPr="00376CD5">
        <w:rPr>
          <w:rFonts w:ascii="Arial" w:hAnsi="Arial" w:cs="Arial"/>
          <w:i/>
          <w:iCs/>
          <w:sz w:val="20"/>
          <w:szCs w:val="20"/>
        </w:rPr>
        <w:t>C. elegans</w:t>
      </w:r>
      <w:r w:rsidR="005C0AEC" w:rsidRPr="00376CD5">
        <w:rPr>
          <w:rFonts w:ascii="Arial" w:hAnsi="Arial" w:cs="Arial"/>
          <w:sz w:val="20"/>
          <w:szCs w:val="20"/>
        </w:rPr>
        <w:t xml:space="preserve"> together with 100</w:t>
      </w:r>
      <w:r w:rsidR="002B077D" w:rsidRPr="00376CD5">
        <w:rPr>
          <w:rFonts w:ascii="Arial" w:hAnsi="Arial" w:cs="Arial"/>
          <w:sz w:val="20"/>
          <w:szCs w:val="20"/>
        </w:rPr>
        <w:t xml:space="preserve"> </w:t>
      </w:r>
      <w:r w:rsidR="005C0AEC" w:rsidRPr="00376CD5">
        <w:rPr>
          <w:rFonts w:ascii="Arial" w:hAnsi="Arial" w:cs="Arial"/>
          <w:sz w:val="20"/>
          <w:szCs w:val="20"/>
        </w:rPr>
        <w:t xml:space="preserve">µl of S complete medium and OP50 as a food source. Adulthood was permitted for </w:t>
      </w:r>
      <w:r w:rsidR="005C0AEC" w:rsidRPr="00376CD5">
        <w:rPr>
          <w:rFonts w:ascii="Arial" w:hAnsi="Arial" w:cs="Arial"/>
          <w:i/>
          <w:iCs/>
          <w:sz w:val="20"/>
          <w:szCs w:val="20"/>
        </w:rPr>
        <w:t>C. elegans</w:t>
      </w:r>
      <w:r w:rsidR="005C0AEC" w:rsidRPr="00376CD5">
        <w:rPr>
          <w:rFonts w:ascii="Arial" w:hAnsi="Arial" w:cs="Arial"/>
          <w:sz w:val="20"/>
          <w:szCs w:val="20"/>
        </w:rPr>
        <w:t>. After that, on day 0 of adulthood, they received treatment with 5-fluoro-2'-deoxyuridine</w:t>
      </w:r>
      <w:r w:rsidR="00125036" w:rsidRPr="00376CD5">
        <w:rPr>
          <w:rFonts w:ascii="Arial" w:hAnsi="Arial" w:cs="Arial"/>
          <w:sz w:val="20"/>
          <w:szCs w:val="20"/>
        </w:rPr>
        <w:t xml:space="preserve"> </w:t>
      </w:r>
      <w:r w:rsidR="005C0AEC" w:rsidRPr="00376CD5">
        <w:rPr>
          <w:rFonts w:ascii="Arial" w:hAnsi="Arial" w:cs="Arial"/>
          <w:sz w:val="20"/>
          <w:szCs w:val="20"/>
        </w:rPr>
        <w:t>(FUDR) to stop the development of progeny.</w:t>
      </w:r>
      <w:r w:rsidR="00712C71" w:rsidRPr="00376CD5">
        <w:rPr>
          <w:rFonts w:ascii="Arial" w:hAnsi="Arial" w:cs="Arial"/>
          <w:sz w:val="20"/>
          <w:szCs w:val="20"/>
        </w:rPr>
        <w:t xml:space="preserve"> </w:t>
      </w:r>
      <w:r w:rsidR="005C0AEC" w:rsidRPr="00376CD5">
        <w:rPr>
          <w:rFonts w:ascii="Arial" w:hAnsi="Arial" w:cs="Arial"/>
          <w:sz w:val="20"/>
          <w:szCs w:val="20"/>
        </w:rPr>
        <w:t xml:space="preserve">Subsequently, DMSO and plant extracts were applied to the corresponding wells as controls. To maintain effects, </w:t>
      </w:r>
      <w:r w:rsidR="005C0AEC" w:rsidRPr="00376CD5">
        <w:rPr>
          <w:rFonts w:ascii="Arial" w:hAnsi="Arial" w:cs="Arial"/>
          <w:i/>
          <w:iCs/>
          <w:sz w:val="20"/>
          <w:szCs w:val="20"/>
        </w:rPr>
        <w:t>C. elegans</w:t>
      </w:r>
      <w:r w:rsidR="005C0AEC" w:rsidRPr="00376CD5">
        <w:rPr>
          <w:rFonts w:ascii="Arial" w:hAnsi="Arial" w:cs="Arial"/>
          <w:sz w:val="20"/>
          <w:szCs w:val="20"/>
        </w:rPr>
        <w:t xml:space="preserve"> was given weekly supplies of plant extracts and OP50. The experiment was conducted with </w:t>
      </w:r>
      <w:r w:rsidR="005C0AEC" w:rsidRPr="00376CD5">
        <w:rPr>
          <w:rFonts w:ascii="Arial" w:hAnsi="Arial" w:cs="Arial"/>
          <w:i/>
          <w:iCs/>
          <w:sz w:val="20"/>
          <w:szCs w:val="20"/>
        </w:rPr>
        <w:t>C. elegans</w:t>
      </w:r>
      <w:r w:rsidR="005C0AEC" w:rsidRPr="00376CD5">
        <w:rPr>
          <w:rFonts w:ascii="Arial" w:hAnsi="Arial" w:cs="Arial"/>
          <w:sz w:val="20"/>
          <w:szCs w:val="20"/>
        </w:rPr>
        <w:t xml:space="preserve"> at 20</w:t>
      </w:r>
      <w:r w:rsidR="00A60824" w:rsidRPr="00376CD5">
        <w:rPr>
          <w:rFonts w:ascii="Arial" w:hAnsi="Arial" w:cs="Arial"/>
          <w:sz w:val="20"/>
          <w:szCs w:val="20"/>
        </w:rPr>
        <w:t xml:space="preserve"> </w:t>
      </w:r>
      <w:r w:rsidR="005C0AEC" w:rsidRPr="00376CD5">
        <w:rPr>
          <w:rFonts w:ascii="Arial" w:hAnsi="Arial" w:cs="Arial"/>
          <w:sz w:val="20"/>
          <w:szCs w:val="20"/>
        </w:rPr>
        <w:t xml:space="preserve">ºC. In each experiment, the average number of C. elegans (n) was between 50 and 55. </w:t>
      </w:r>
      <w:r w:rsidR="00637D2D" w:rsidRPr="00376CD5">
        <w:rPr>
          <w:rFonts w:ascii="Arial" w:hAnsi="Arial" w:cs="Arial"/>
          <w:sz w:val="20"/>
          <w:szCs w:val="20"/>
        </w:rPr>
        <w:t>T</w:t>
      </w:r>
      <w:r w:rsidR="005C0AEC" w:rsidRPr="00376CD5">
        <w:rPr>
          <w:rFonts w:ascii="Arial" w:hAnsi="Arial" w:cs="Arial"/>
          <w:sz w:val="20"/>
          <w:szCs w:val="20"/>
        </w:rPr>
        <w:t xml:space="preserve">hree of these trials </w:t>
      </w:r>
      <w:r w:rsidR="00E73E62" w:rsidRPr="00376CD5">
        <w:rPr>
          <w:rFonts w:ascii="Arial" w:hAnsi="Arial" w:cs="Arial"/>
          <w:sz w:val="20"/>
          <w:szCs w:val="20"/>
        </w:rPr>
        <w:t>were</w:t>
      </w:r>
      <w:r w:rsidR="00637D2D" w:rsidRPr="00376CD5">
        <w:rPr>
          <w:rFonts w:ascii="Arial" w:hAnsi="Arial" w:cs="Arial"/>
          <w:sz w:val="20"/>
          <w:szCs w:val="20"/>
        </w:rPr>
        <w:t xml:space="preserve"> </w:t>
      </w:r>
      <w:r w:rsidR="005C0AEC" w:rsidRPr="00376CD5">
        <w:rPr>
          <w:rFonts w:ascii="Arial" w:hAnsi="Arial" w:cs="Arial"/>
          <w:sz w:val="20"/>
          <w:szCs w:val="20"/>
        </w:rPr>
        <w:t xml:space="preserve">carried out. Every day, the animals' survival was observed under an inverted microscope. </w:t>
      </w:r>
      <w:proofErr w:type="spellStart"/>
      <w:r w:rsidR="005C0AEC" w:rsidRPr="00376CD5">
        <w:rPr>
          <w:rFonts w:ascii="Arial" w:hAnsi="Arial" w:cs="Arial"/>
          <w:sz w:val="20"/>
          <w:szCs w:val="20"/>
        </w:rPr>
        <w:t>Kaplein</w:t>
      </w:r>
      <w:proofErr w:type="spellEnd"/>
      <w:r w:rsidR="005C0AEC" w:rsidRPr="00376CD5">
        <w:rPr>
          <w:rFonts w:ascii="Arial" w:hAnsi="Arial" w:cs="Arial"/>
          <w:sz w:val="20"/>
          <w:szCs w:val="20"/>
        </w:rPr>
        <w:t xml:space="preserve"> Meyer statistical analysis was used to perform a lifespan study.</w:t>
      </w:r>
    </w:p>
    <w:p w14:paraId="23D8DE42" w14:textId="77777777" w:rsidR="00712C71" w:rsidRPr="00167D47" w:rsidRDefault="000A13EA" w:rsidP="00712C71">
      <w:pPr>
        <w:spacing w:before="100" w:beforeAutospacing="1" w:after="0" w:line="240" w:lineRule="auto"/>
        <w:jc w:val="both"/>
        <w:rPr>
          <w:rFonts w:ascii="Arial" w:hAnsi="Arial" w:cs="Arial"/>
          <w:b/>
          <w:bCs/>
        </w:rPr>
      </w:pPr>
      <w:r w:rsidRPr="00167D47">
        <w:rPr>
          <w:rFonts w:ascii="Arial" w:hAnsi="Arial" w:cs="Arial"/>
          <w:b/>
          <w:bCs/>
        </w:rPr>
        <w:t>RESULTS</w:t>
      </w:r>
    </w:p>
    <w:p w14:paraId="16BE7247" w14:textId="75B46022" w:rsidR="00DB4FD3" w:rsidRPr="00167D47" w:rsidRDefault="000A13EA" w:rsidP="00712C71">
      <w:pPr>
        <w:spacing w:before="100" w:beforeAutospacing="1" w:after="0" w:line="240" w:lineRule="auto"/>
        <w:jc w:val="both"/>
        <w:rPr>
          <w:rFonts w:ascii="Arial" w:hAnsi="Arial" w:cs="Arial"/>
          <w:b/>
        </w:rPr>
      </w:pPr>
      <w:r w:rsidRPr="00167D47">
        <w:rPr>
          <w:rFonts w:ascii="Arial" w:hAnsi="Arial" w:cs="Arial"/>
          <w:b/>
        </w:rPr>
        <w:t>Yields</w:t>
      </w:r>
    </w:p>
    <w:p w14:paraId="686A18AB" w14:textId="4A3662D3" w:rsidR="00DB4FD3" w:rsidRPr="00812EE7" w:rsidRDefault="00DB4FD3" w:rsidP="00712C71">
      <w:pPr>
        <w:spacing w:before="100" w:beforeAutospacing="1" w:after="0" w:line="240" w:lineRule="auto"/>
        <w:jc w:val="both"/>
        <w:rPr>
          <w:rFonts w:ascii="Arial" w:hAnsi="Arial" w:cs="Arial"/>
          <w:sz w:val="20"/>
          <w:szCs w:val="20"/>
        </w:rPr>
      </w:pPr>
      <w:r w:rsidRPr="00812EE7">
        <w:rPr>
          <w:rFonts w:ascii="Arial" w:hAnsi="Arial" w:cs="Arial"/>
          <w:sz w:val="20"/>
          <w:szCs w:val="20"/>
        </w:rPr>
        <w:t xml:space="preserve">The higher yield was obtained </w:t>
      </w:r>
      <w:r w:rsidR="00175F06" w:rsidRPr="00812EE7">
        <w:rPr>
          <w:rFonts w:ascii="Arial" w:hAnsi="Arial" w:cs="Arial"/>
          <w:sz w:val="20"/>
          <w:szCs w:val="20"/>
        </w:rPr>
        <w:t xml:space="preserve">through the Ultrasonication </w:t>
      </w:r>
      <w:r w:rsidR="004F3E0A" w:rsidRPr="00812EE7">
        <w:rPr>
          <w:rFonts w:ascii="Arial" w:hAnsi="Arial" w:cs="Arial"/>
          <w:sz w:val="20"/>
          <w:szCs w:val="20"/>
        </w:rPr>
        <w:t>method (</w:t>
      </w:r>
      <w:r w:rsidRPr="00812EE7">
        <w:rPr>
          <w:rFonts w:ascii="Arial" w:hAnsi="Arial" w:cs="Arial"/>
          <w:sz w:val="20"/>
          <w:szCs w:val="20"/>
        </w:rPr>
        <w:t>460 ± 24.60 mg/g)</w:t>
      </w:r>
      <w:r w:rsidR="00E86315" w:rsidRPr="00812EE7">
        <w:rPr>
          <w:rFonts w:ascii="Arial" w:hAnsi="Arial" w:cs="Arial"/>
          <w:sz w:val="20"/>
          <w:szCs w:val="20"/>
        </w:rPr>
        <w:t>,</w:t>
      </w:r>
      <w:r w:rsidRPr="00812EE7">
        <w:rPr>
          <w:rFonts w:ascii="Arial" w:hAnsi="Arial" w:cs="Arial"/>
          <w:sz w:val="20"/>
          <w:szCs w:val="20"/>
        </w:rPr>
        <w:t xml:space="preserve"> while </w:t>
      </w:r>
      <w:r w:rsidR="003A3179" w:rsidRPr="00812EE7">
        <w:rPr>
          <w:rFonts w:ascii="Arial" w:hAnsi="Arial" w:cs="Arial"/>
          <w:sz w:val="20"/>
          <w:szCs w:val="20"/>
        </w:rPr>
        <w:t xml:space="preserve">a </w:t>
      </w:r>
      <w:r w:rsidRPr="00812EE7">
        <w:rPr>
          <w:rFonts w:ascii="Arial" w:hAnsi="Arial" w:cs="Arial"/>
          <w:sz w:val="20"/>
          <w:szCs w:val="20"/>
        </w:rPr>
        <w:t xml:space="preserve">lower yield was obtained </w:t>
      </w:r>
      <w:r w:rsidR="00175F06" w:rsidRPr="00812EE7">
        <w:rPr>
          <w:rFonts w:ascii="Arial" w:hAnsi="Arial" w:cs="Arial"/>
          <w:sz w:val="20"/>
          <w:szCs w:val="20"/>
        </w:rPr>
        <w:t xml:space="preserve">through the maceration </w:t>
      </w:r>
      <w:proofErr w:type="gramStart"/>
      <w:r w:rsidR="00175F06" w:rsidRPr="00812EE7">
        <w:rPr>
          <w:rFonts w:ascii="Arial" w:hAnsi="Arial" w:cs="Arial"/>
          <w:sz w:val="20"/>
          <w:szCs w:val="20"/>
        </w:rPr>
        <w:t>method</w:t>
      </w:r>
      <w:r w:rsidRPr="00812EE7">
        <w:rPr>
          <w:rFonts w:ascii="Arial" w:hAnsi="Arial" w:cs="Arial"/>
          <w:noProof/>
          <w:sz w:val="20"/>
          <w:szCs w:val="20"/>
        </w:rPr>
        <w:t xml:space="preserve"> </w:t>
      </w:r>
      <w:r w:rsidR="00BF4A9E" w:rsidRPr="00812EE7">
        <w:rPr>
          <w:rFonts w:ascii="Arial" w:hAnsi="Arial" w:cs="Arial"/>
          <w:sz w:val="20"/>
          <w:szCs w:val="20"/>
        </w:rPr>
        <w:t xml:space="preserve"> </w:t>
      </w:r>
      <w:r w:rsidR="00A33AFD" w:rsidRPr="00812EE7">
        <w:rPr>
          <w:rFonts w:ascii="Arial" w:hAnsi="Arial" w:cs="Arial"/>
          <w:sz w:val="20"/>
          <w:szCs w:val="20"/>
        </w:rPr>
        <w:t>(</w:t>
      </w:r>
      <w:proofErr w:type="gramEnd"/>
      <w:r w:rsidR="00A33AFD" w:rsidRPr="00812EE7">
        <w:rPr>
          <w:rFonts w:ascii="Arial" w:hAnsi="Arial" w:cs="Arial"/>
          <w:sz w:val="20"/>
          <w:szCs w:val="20"/>
        </w:rPr>
        <w:t>344 ± 24.49 mg/g)</w:t>
      </w:r>
      <w:r w:rsidRPr="00812EE7">
        <w:rPr>
          <w:rFonts w:ascii="Arial" w:hAnsi="Arial" w:cs="Arial"/>
          <w:sz w:val="20"/>
          <w:szCs w:val="20"/>
        </w:rPr>
        <w:t xml:space="preserve">. There is </w:t>
      </w:r>
      <w:r w:rsidR="0014174B" w:rsidRPr="00812EE7">
        <w:rPr>
          <w:rFonts w:ascii="Arial" w:hAnsi="Arial" w:cs="Arial"/>
          <w:sz w:val="20"/>
          <w:szCs w:val="20"/>
        </w:rPr>
        <w:t xml:space="preserve">a </w:t>
      </w:r>
      <w:r w:rsidRPr="00812EE7">
        <w:rPr>
          <w:rFonts w:ascii="Arial" w:hAnsi="Arial" w:cs="Arial"/>
          <w:sz w:val="20"/>
          <w:szCs w:val="20"/>
        </w:rPr>
        <w:t xml:space="preserve">statistically significant difference </w:t>
      </w:r>
      <w:r w:rsidR="003A3179" w:rsidRPr="00812EE7">
        <w:rPr>
          <w:rFonts w:ascii="Arial" w:hAnsi="Arial" w:cs="Arial"/>
          <w:sz w:val="20"/>
          <w:szCs w:val="20"/>
        </w:rPr>
        <w:t>in</w:t>
      </w:r>
      <w:r w:rsidRPr="00812EE7">
        <w:rPr>
          <w:rFonts w:ascii="Arial" w:hAnsi="Arial" w:cs="Arial"/>
          <w:sz w:val="20"/>
          <w:szCs w:val="20"/>
        </w:rPr>
        <w:t xml:space="preserve"> the yield obtained </w:t>
      </w:r>
      <w:r w:rsidR="0075536D" w:rsidRPr="00812EE7">
        <w:rPr>
          <w:rFonts w:ascii="Arial" w:hAnsi="Arial" w:cs="Arial"/>
          <w:sz w:val="20"/>
          <w:szCs w:val="20"/>
        </w:rPr>
        <w:t>using</w:t>
      </w:r>
      <w:r w:rsidRPr="00812EE7">
        <w:rPr>
          <w:rFonts w:ascii="Arial" w:hAnsi="Arial" w:cs="Arial"/>
          <w:sz w:val="20"/>
          <w:szCs w:val="20"/>
        </w:rPr>
        <w:t xml:space="preserve"> different methods (Figure 1, Table 1).</w:t>
      </w:r>
    </w:p>
    <w:p w14:paraId="48184FF2" w14:textId="77777777" w:rsidR="00AA688A" w:rsidRPr="00376CD5" w:rsidRDefault="00AA688A" w:rsidP="00A5476B">
      <w:pPr>
        <w:pStyle w:val="Paragraph"/>
      </w:pPr>
      <w:r w:rsidRPr="00376CD5">
        <w:object w:dxaOrig="3406" w:dyaOrig="6225" w14:anchorId="3AC69C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311.25pt" o:ole="">
            <v:imagedata r:id="rId7" o:title=""/>
          </v:shape>
          <o:OLEObject Type="Embed" ProgID="Prism8.Document" ShapeID="_x0000_i1025" DrawAspect="Content" ObjectID="_1802591848" r:id="rId8"/>
        </w:object>
      </w:r>
      <w:r w:rsidRPr="00376CD5">
        <w:tab/>
      </w:r>
    </w:p>
    <w:p w14:paraId="67BFD15A" w14:textId="58276595" w:rsidR="00AA688A" w:rsidRPr="00812EE7" w:rsidRDefault="00FB7785" w:rsidP="00712C71">
      <w:pPr>
        <w:tabs>
          <w:tab w:val="left" w:pos="1155"/>
        </w:tabs>
        <w:spacing w:before="100" w:beforeAutospacing="1" w:line="240" w:lineRule="auto"/>
        <w:rPr>
          <w:rFonts w:ascii="Arial" w:hAnsi="Arial" w:cs="Arial"/>
          <w:sz w:val="20"/>
          <w:szCs w:val="20"/>
          <w:lang w:eastAsia="x-none"/>
        </w:rPr>
      </w:pPr>
      <w:r>
        <w:rPr>
          <w:rFonts w:ascii="Arial" w:hAnsi="Arial" w:cs="Arial"/>
          <w:sz w:val="20"/>
          <w:szCs w:val="20"/>
          <w:lang w:eastAsia="x-none"/>
        </w:rPr>
        <w:t>Figure</w:t>
      </w:r>
      <w:r w:rsidR="00AA688A" w:rsidRPr="00812EE7">
        <w:rPr>
          <w:rFonts w:ascii="Arial" w:hAnsi="Arial" w:cs="Arial"/>
          <w:sz w:val="20"/>
          <w:szCs w:val="20"/>
          <w:lang w:eastAsia="x-none"/>
        </w:rPr>
        <w:t xml:space="preserve"> 1: The extraction procedure has an impact on the extract yield</w:t>
      </w:r>
    </w:p>
    <w:p w14:paraId="44CF4CC0" w14:textId="77777777" w:rsidR="00AA688A" w:rsidRPr="00376CD5" w:rsidRDefault="00AA688A" w:rsidP="00712C71">
      <w:pPr>
        <w:spacing w:before="100" w:beforeAutospacing="1" w:line="240" w:lineRule="auto"/>
        <w:ind w:firstLine="720"/>
        <w:rPr>
          <w:rFonts w:ascii="Arial" w:hAnsi="Arial" w:cs="Arial"/>
          <w:sz w:val="24"/>
          <w:szCs w:val="24"/>
        </w:rPr>
      </w:pPr>
      <w:r w:rsidRPr="00376CD5">
        <w:rPr>
          <w:rFonts w:ascii="Arial" w:hAnsi="Arial" w:cs="Arial"/>
          <w:sz w:val="24"/>
          <w:szCs w:val="24"/>
        </w:rPr>
        <w:object w:dxaOrig="4622" w:dyaOrig="5851" w14:anchorId="705B6E75">
          <v:shape id="_x0000_i1026" type="#_x0000_t75" style="width:182.25pt;height:292.5pt" o:ole="">
            <v:imagedata r:id="rId9" o:title=""/>
          </v:shape>
          <o:OLEObject Type="Embed" ProgID="Prism8.Document" ShapeID="_x0000_i1026" DrawAspect="Content" ObjectID="_1802591849" r:id="rId10"/>
        </w:object>
      </w:r>
      <w:r w:rsidRPr="00376CD5">
        <w:rPr>
          <w:rFonts w:ascii="Arial" w:hAnsi="Arial" w:cs="Arial"/>
          <w:sz w:val="24"/>
          <w:szCs w:val="24"/>
        </w:rPr>
        <w:object w:dxaOrig="3766" w:dyaOrig="5088" w14:anchorId="7EA98320">
          <v:shape id="_x0000_i1027" type="#_x0000_t75" style="width:188.25pt;height:254.25pt" o:ole="">
            <v:imagedata r:id="rId11" o:title=""/>
          </v:shape>
          <o:OLEObject Type="Embed" ProgID="Prism8.Document" ShapeID="_x0000_i1027" DrawAspect="Content" ObjectID="_1802591850" r:id="rId12"/>
        </w:object>
      </w:r>
    </w:p>
    <w:p w14:paraId="5FC04088" w14:textId="6BB3F456" w:rsidR="00AA688A" w:rsidRPr="00376CD5" w:rsidRDefault="00FB7785" w:rsidP="00712C71">
      <w:pPr>
        <w:tabs>
          <w:tab w:val="left" w:pos="1920"/>
        </w:tabs>
        <w:spacing w:before="100" w:beforeAutospacing="1" w:line="240" w:lineRule="auto"/>
        <w:rPr>
          <w:rFonts w:ascii="Arial" w:hAnsi="Arial" w:cs="Arial"/>
          <w:sz w:val="24"/>
          <w:szCs w:val="24"/>
          <w:lang w:eastAsia="x-none"/>
        </w:rPr>
      </w:pPr>
      <w:r>
        <w:rPr>
          <w:rFonts w:ascii="Arial" w:hAnsi="Arial" w:cs="Arial"/>
          <w:sz w:val="20"/>
          <w:szCs w:val="20"/>
          <w:lang w:eastAsia="x-none"/>
        </w:rPr>
        <w:t>Figure</w:t>
      </w:r>
      <w:r w:rsidR="00AA688A" w:rsidRPr="00812EE7">
        <w:rPr>
          <w:rFonts w:ascii="Arial" w:hAnsi="Arial" w:cs="Arial"/>
          <w:sz w:val="20"/>
          <w:szCs w:val="20"/>
          <w:lang w:eastAsia="x-none"/>
        </w:rPr>
        <w:t xml:space="preserve"> 2: The total phenolics and Flavonoids extract prepared by two different methods</w:t>
      </w:r>
      <w:r w:rsidR="00AA688A" w:rsidRPr="00376CD5">
        <w:rPr>
          <w:rFonts w:ascii="Arial" w:hAnsi="Arial" w:cs="Arial"/>
          <w:sz w:val="24"/>
          <w:szCs w:val="24"/>
          <w:lang w:eastAsia="x-none"/>
        </w:rPr>
        <w:t>.</w:t>
      </w:r>
    </w:p>
    <w:p w14:paraId="163B69AD" w14:textId="451E0E8D" w:rsidR="00792A3F" w:rsidRPr="00167D47" w:rsidRDefault="000A13EA" w:rsidP="00712C71">
      <w:pPr>
        <w:pStyle w:val="NoSpacing"/>
        <w:spacing w:before="100" w:beforeAutospacing="1"/>
        <w:jc w:val="both"/>
        <w:rPr>
          <w:rFonts w:ascii="Arial" w:hAnsi="Arial" w:cs="Arial"/>
          <w:b/>
        </w:rPr>
      </w:pPr>
      <w:r w:rsidRPr="00167D47">
        <w:rPr>
          <w:rFonts w:ascii="Arial" w:hAnsi="Arial" w:cs="Arial"/>
          <w:b/>
        </w:rPr>
        <w:t>Total phenolics and flavonoids</w:t>
      </w:r>
    </w:p>
    <w:p w14:paraId="1A38B691" w14:textId="47CC7996" w:rsidR="000A13EA" w:rsidRPr="00812EE7" w:rsidRDefault="00432517" w:rsidP="00712C71">
      <w:pPr>
        <w:pStyle w:val="NoSpacing"/>
        <w:spacing w:before="100" w:beforeAutospacing="1"/>
        <w:jc w:val="both"/>
        <w:rPr>
          <w:rFonts w:ascii="Arial" w:hAnsi="Arial" w:cs="Arial"/>
          <w:sz w:val="20"/>
          <w:szCs w:val="20"/>
        </w:rPr>
      </w:pPr>
      <w:r w:rsidRPr="00812EE7">
        <w:rPr>
          <w:rFonts w:ascii="Arial" w:hAnsi="Arial" w:cs="Arial"/>
          <w:sz w:val="20"/>
          <w:szCs w:val="20"/>
        </w:rPr>
        <w:lastRenderedPageBreak/>
        <w:t xml:space="preserve">The polyphenol content and </w:t>
      </w:r>
      <w:r w:rsidR="00FB7785">
        <w:rPr>
          <w:rFonts w:ascii="Arial" w:hAnsi="Arial" w:cs="Arial"/>
          <w:sz w:val="20"/>
          <w:szCs w:val="20"/>
        </w:rPr>
        <w:t>flavonoid content are</w:t>
      </w:r>
      <w:r w:rsidRPr="00812EE7">
        <w:rPr>
          <w:rFonts w:ascii="Arial" w:hAnsi="Arial" w:cs="Arial"/>
          <w:sz w:val="20"/>
          <w:szCs w:val="20"/>
        </w:rPr>
        <w:t xml:space="preserve"> as mentioned below </w:t>
      </w:r>
      <w:proofErr w:type="gramStart"/>
      <w:r w:rsidRPr="00812EE7">
        <w:rPr>
          <w:rFonts w:ascii="Arial" w:hAnsi="Arial" w:cs="Arial"/>
          <w:sz w:val="20"/>
          <w:szCs w:val="20"/>
        </w:rPr>
        <w:t xml:space="preserve">in </w:t>
      </w:r>
      <w:r w:rsidR="005C0AEC" w:rsidRPr="00812EE7">
        <w:rPr>
          <w:rFonts w:ascii="Arial" w:hAnsi="Arial" w:cs="Arial"/>
          <w:sz w:val="20"/>
          <w:szCs w:val="20"/>
        </w:rPr>
        <w:t xml:space="preserve"> Figure</w:t>
      </w:r>
      <w:proofErr w:type="gramEnd"/>
      <w:r w:rsidR="005C0AEC" w:rsidRPr="00812EE7">
        <w:rPr>
          <w:rFonts w:ascii="Arial" w:hAnsi="Arial" w:cs="Arial"/>
          <w:sz w:val="20"/>
          <w:szCs w:val="20"/>
        </w:rPr>
        <w:t xml:space="preserve"> 2, Table </w:t>
      </w:r>
      <w:r w:rsidR="00D70138" w:rsidRPr="00812EE7">
        <w:rPr>
          <w:rFonts w:ascii="Arial" w:hAnsi="Arial" w:cs="Arial"/>
          <w:sz w:val="20"/>
          <w:szCs w:val="20"/>
        </w:rPr>
        <w:t>1</w:t>
      </w:r>
      <w:r w:rsidR="005C0AEC" w:rsidRPr="00812EE7">
        <w:rPr>
          <w:rFonts w:ascii="Arial" w:hAnsi="Arial" w:cs="Arial"/>
          <w:sz w:val="20"/>
          <w:szCs w:val="20"/>
        </w:rPr>
        <w:t>.</w:t>
      </w:r>
    </w:p>
    <w:p w14:paraId="42B1121C" w14:textId="24E1F417" w:rsidR="00712C71" w:rsidRPr="00812EE7" w:rsidRDefault="00AA688A" w:rsidP="00376CD5">
      <w:pPr>
        <w:pStyle w:val="NoSpacing"/>
        <w:spacing w:before="100" w:beforeAutospacing="1"/>
        <w:jc w:val="both"/>
        <w:rPr>
          <w:rFonts w:ascii="Arial" w:hAnsi="Arial" w:cs="Arial"/>
          <w:i/>
          <w:sz w:val="20"/>
          <w:szCs w:val="20"/>
        </w:rPr>
      </w:pPr>
      <w:r w:rsidRPr="00812EE7">
        <w:rPr>
          <w:rFonts w:ascii="Arial" w:hAnsi="Arial" w:cs="Arial"/>
          <w:b/>
          <w:noProof/>
          <w:sz w:val="20"/>
          <w:szCs w:val="20"/>
        </w:rPr>
        <w:t>Table 1</w:t>
      </w:r>
      <w:r w:rsidRPr="00812EE7">
        <w:rPr>
          <w:rFonts w:ascii="Arial" w:hAnsi="Arial" w:cs="Arial"/>
          <w:noProof/>
          <w:sz w:val="20"/>
          <w:szCs w:val="20"/>
        </w:rPr>
        <w:t>:</w:t>
      </w:r>
      <w:r w:rsidRPr="00812EE7">
        <w:rPr>
          <w:rFonts w:ascii="Arial" w:hAnsi="Arial" w:cs="Arial"/>
          <w:sz w:val="20"/>
          <w:szCs w:val="20"/>
        </w:rPr>
        <w:t xml:space="preserve">  Yield of </w:t>
      </w:r>
      <w:r w:rsidRPr="00812EE7">
        <w:rPr>
          <w:rFonts w:ascii="Arial" w:hAnsi="Arial" w:cs="Arial"/>
          <w:i/>
          <w:sz w:val="20"/>
          <w:szCs w:val="20"/>
        </w:rPr>
        <w:t xml:space="preserve">Catharanthus roseus </w:t>
      </w:r>
      <w:r w:rsidRPr="00812EE7">
        <w:rPr>
          <w:rFonts w:ascii="Arial" w:hAnsi="Arial" w:cs="Arial"/>
          <w:sz w:val="20"/>
          <w:szCs w:val="20"/>
        </w:rPr>
        <w:t>extracts with various solvents</w:t>
      </w:r>
      <w:r w:rsidRPr="00812EE7">
        <w:rPr>
          <w:rFonts w:ascii="Arial" w:hAnsi="Arial" w:cs="Arial"/>
          <w:i/>
          <w:sz w:val="20"/>
          <w:szCs w:val="20"/>
        </w:rPr>
        <w:t>.</w:t>
      </w:r>
    </w:p>
    <w:p w14:paraId="5D020E62" w14:textId="77777777" w:rsidR="00376CD5" w:rsidRPr="00812EE7" w:rsidRDefault="00376CD5" w:rsidP="00376CD5">
      <w:pPr>
        <w:pStyle w:val="NoSpacing"/>
        <w:spacing w:before="100" w:beforeAutospacing="1"/>
        <w:jc w:val="both"/>
        <w:rPr>
          <w:rFonts w:ascii="Arial" w:hAnsi="Arial" w:cs="Arial"/>
          <w:i/>
          <w:sz w:val="20"/>
          <w:szCs w:val="20"/>
        </w:rPr>
      </w:pPr>
    </w:p>
    <w:tbl>
      <w:tblPr>
        <w:tblStyle w:val="LightShading"/>
        <w:tblW w:w="8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116"/>
        <w:gridCol w:w="2116"/>
        <w:gridCol w:w="2116"/>
      </w:tblGrid>
      <w:tr w:rsidR="00AA688A" w:rsidRPr="00812EE7" w14:paraId="2F8A59ED" w14:textId="77777777" w:rsidTr="007147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shd w:val="clear" w:color="auto" w:fill="auto"/>
          </w:tcPr>
          <w:p w14:paraId="710E649F" w14:textId="77777777" w:rsidR="00AA688A" w:rsidRPr="00812EE7" w:rsidRDefault="00AA688A" w:rsidP="00376CD5">
            <w:pPr>
              <w:spacing w:before="100" w:beforeAutospacing="1" w:line="480" w:lineRule="auto"/>
              <w:jc w:val="both"/>
              <w:rPr>
                <w:rFonts w:ascii="Arial" w:hAnsi="Arial" w:cs="Arial"/>
                <w:color w:val="auto"/>
                <w:sz w:val="20"/>
                <w:szCs w:val="20"/>
              </w:rPr>
            </w:pPr>
            <w:r w:rsidRPr="00812EE7">
              <w:rPr>
                <w:rFonts w:ascii="Arial" w:hAnsi="Arial" w:cs="Arial"/>
                <w:color w:val="auto"/>
                <w:sz w:val="20"/>
                <w:szCs w:val="20"/>
              </w:rPr>
              <w:t>Method of extraction</w:t>
            </w:r>
          </w:p>
        </w:tc>
        <w:tc>
          <w:tcPr>
            <w:tcW w:w="2116" w:type="dxa"/>
          </w:tcPr>
          <w:p w14:paraId="503717EE" w14:textId="77777777" w:rsidR="00AA688A" w:rsidRPr="00812EE7" w:rsidRDefault="00AA688A" w:rsidP="00376CD5">
            <w:pPr>
              <w:spacing w:before="100" w:beforeAutospacing="1"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12EE7">
              <w:rPr>
                <w:rFonts w:ascii="Arial" w:hAnsi="Arial" w:cs="Arial"/>
                <w:color w:val="auto"/>
                <w:sz w:val="20"/>
                <w:szCs w:val="20"/>
              </w:rPr>
              <w:t>Yield (mg/gm)</w:t>
            </w:r>
          </w:p>
        </w:tc>
        <w:tc>
          <w:tcPr>
            <w:tcW w:w="2116" w:type="dxa"/>
          </w:tcPr>
          <w:p w14:paraId="6C9DDC27" w14:textId="77777777" w:rsidR="00AA688A" w:rsidRPr="00812EE7" w:rsidRDefault="00AA688A" w:rsidP="00376CD5">
            <w:pPr>
              <w:spacing w:before="100" w:beforeAutospacing="1"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12EE7">
              <w:rPr>
                <w:rFonts w:ascii="Arial" w:hAnsi="Arial" w:cs="Arial"/>
                <w:sz w:val="20"/>
                <w:szCs w:val="20"/>
              </w:rPr>
              <w:t>Total polyphenol content (mg/</w:t>
            </w:r>
            <w:proofErr w:type="gramStart"/>
            <w:r w:rsidRPr="00812EE7">
              <w:rPr>
                <w:rFonts w:ascii="Arial" w:hAnsi="Arial" w:cs="Arial"/>
                <w:sz w:val="20"/>
                <w:szCs w:val="20"/>
              </w:rPr>
              <w:t>gm)</w:t>
            </w:r>
            <w:r w:rsidRPr="00812EE7">
              <w:rPr>
                <w:rFonts w:ascii="Arial" w:hAnsi="Arial" w:cs="Arial"/>
                <w:sz w:val="20"/>
                <w:szCs w:val="20"/>
                <w:vertAlign w:val="superscript"/>
              </w:rPr>
              <w:t>a</w:t>
            </w:r>
            <w:proofErr w:type="gramEnd"/>
          </w:p>
        </w:tc>
        <w:tc>
          <w:tcPr>
            <w:tcW w:w="2116" w:type="dxa"/>
          </w:tcPr>
          <w:p w14:paraId="7F13A413" w14:textId="77777777" w:rsidR="00AA688A" w:rsidRPr="00812EE7" w:rsidRDefault="00AA688A" w:rsidP="00376CD5">
            <w:pPr>
              <w:spacing w:before="100" w:beforeAutospacing="1" w:line="48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12EE7">
              <w:rPr>
                <w:rFonts w:ascii="Arial" w:hAnsi="Arial" w:cs="Arial"/>
                <w:sz w:val="20"/>
                <w:szCs w:val="20"/>
              </w:rPr>
              <w:t>Total flavonoids content (mg/</w:t>
            </w:r>
            <w:proofErr w:type="gramStart"/>
            <w:r w:rsidRPr="00812EE7">
              <w:rPr>
                <w:rFonts w:ascii="Arial" w:hAnsi="Arial" w:cs="Arial"/>
                <w:sz w:val="20"/>
                <w:szCs w:val="20"/>
              </w:rPr>
              <w:t>gm)</w:t>
            </w:r>
            <w:r w:rsidRPr="00812EE7">
              <w:rPr>
                <w:rFonts w:ascii="Arial" w:hAnsi="Arial" w:cs="Arial"/>
                <w:sz w:val="20"/>
                <w:szCs w:val="20"/>
                <w:vertAlign w:val="superscript"/>
              </w:rPr>
              <w:t>b</w:t>
            </w:r>
            <w:proofErr w:type="gramEnd"/>
          </w:p>
        </w:tc>
      </w:tr>
      <w:tr w:rsidR="00AA688A" w:rsidRPr="00812EE7" w14:paraId="2C5ABA53" w14:textId="77777777" w:rsidTr="007147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3" w:type="dxa"/>
            <w:shd w:val="clear" w:color="auto" w:fill="auto"/>
          </w:tcPr>
          <w:p w14:paraId="69A897A9" w14:textId="77777777" w:rsidR="00AA688A" w:rsidRPr="00812EE7" w:rsidRDefault="00AA688A" w:rsidP="00376CD5">
            <w:pPr>
              <w:spacing w:before="100" w:beforeAutospacing="1" w:line="480" w:lineRule="auto"/>
              <w:jc w:val="both"/>
              <w:rPr>
                <w:rFonts w:ascii="Arial" w:hAnsi="Arial" w:cs="Arial"/>
                <w:color w:val="auto"/>
                <w:sz w:val="20"/>
                <w:szCs w:val="20"/>
              </w:rPr>
            </w:pPr>
            <w:r w:rsidRPr="00812EE7">
              <w:rPr>
                <w:rFonts w:ascii="Arial" w:hAnsi="Arial" w:cs="Arial"/>
                <w:color w:val="auto"/>
                <w:sz w:val="20"/>
                <w:szCs w:val="20"/>
              </w:rPr>
              <w:t>Sonication</w:t>
            </w:r>
          </w:p>
        </w:tc>
        <w:tc>
          <w:tcPr>
            <w:tcW w:w="2116" w:type="dxa"/>
          </w:tcPr>
          <w:p w14:paraId="03CF21F0" w14:textId="77777777" w:rsidR="00AA688A" w:rsidRPr="00812EE7" w:rsidRDefault="00AA688A" w:rsidP="00376CD5">
            <w:pPr>
              <w:spacing w:before="100" w:beforeAutospacing="1"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12EE7">
              <w:rPr>
                <w:rFonts w:ascii="Arial" w:hAnsi="Arial" w:cs="Arial"/>
                <w:color w:val="auto"/>
                <w:sz w:val="20"/>
                <w:szCs w:val="20"/>
              </w:rPr>
              <w:t>460 ± 24.60</w:t>
            </w:r>
          </w:p>
        </w:tc>
        <w:tc>
          <w:tcPr>
            <w:tcW w:w="2116" w:type="dxa"/>
          </w:tcPr>
          <w:p w14:paraId="3C55AB1C" w14:textId="77777777" w:rsidR="00AA688A" w:rsidRPr="00812EE7" w:rsidRDefault="00AA688A" w:rsidP="00376CD5">
            <w:pPr>
              <w:spacing w:before="100" w:beforeAutospacing="1"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12EE7">
              <w:rPr>
                <w:rFonts w:ascii="Arial" w:hAnsi="Arial" w:cs="Arial"/>
                <w:sz w:val="20"/>
                <w:szCs w:val="20"/>
              </w:rPr>
              <w:t>24.43 ± 0.48</w:t>
            </w:r>
          </w:p>
        </w:tc>
        <w:tc>
          <w:tcPr>
            <w:tcW w:w="2116" w:type="dxa"/>
          </w:tcPr>
          <w:p w14:paraId="3D92307B" w14:textId="77777777" w:rsidR="00AA688A" w:rsidRPr="00812EE7" w:rsidRDefault="00AA688A" w:rsidP="00376CD5">
            <w:pPr>
              <w:spacing w:before="100" w:beforeAutospacing="1" w:line="48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12EE7">
              <w:rPr>
                <w:rFonts w:ascii="Arial" w:hAnsi="Arial" w:cs="Arial"/>
                <w:sz w:val="20"/>
                <w:szCs w:val="20"/>
              </w:rPr>
              <w:t>2.11 ± 0.01</w:t>
            </w:r>
          </w:p>
        </w:tc>
      </w:tr>
      <w:tr w:rsidR="00AA688A" w:rsidRPr="00812EE7" w14:paraId="478576D0" w14:textId="77777777" w:rsidTr="007147D9">
        <w:tc>
          <w:tcPr>
            <w:cnfStyle w:val="001000000000" w:firstRow="0" w:lastRow="0" w:firstColumn="1" w:lastColumn="0" w:oddVBand="0" w:evenVBand="0" w:oddHBand="0" w:evenHBand="0" w:firstRowFirstColumn="0" w:firstRowLastColumn="0" w:lastRowFirstColumn="0" w:lastRowLastColumn="0"/>
            <w:tcW w:w="2423" w:type="dxa"/>
            <w:shd w:val="clear" w:color="auto" w:fill="auto"/>
          </w:tcPr>
          <w:p w14:paraId="2FAABB40" w14:textId="77777777" w:rsidR="00AA688A" w:rsidRPr="00812EE7" w:rsidRDefault="00AA688A" w:rsidP="00376CD5">
            <w:pPr>
              <w:spacing w:before="100" w:beforeAutospacing="1" w:line="480" w:lineRule="auto"/>
              <w:jc w:val="both"/>
              <w:rPr>
                <w:rFonts w:ascii="Arial" w:hAnsi="Arial" w:cs="Arial"/>
                <w:color w:val="auto"/>
                <w:sz w:val="20"/>
                <w:szCs w:val="20"/>
              </w:rPr>
            </w:pPr>
            <w:r w:rsidRPr="00812EE7">
              <w:rPr>
                <w:rFonts w:ascii="Arial" w:hAnsi="Arial" w:cs="Arial"/>
                <w:color w:val="auto"/>
                <w:sz w:val="20"/>
                <w:szCs w:val="20"/>
              </w:rPr>
              <w:t>Maceration</w:t>
            </w:r>
          </w:p>
        </w:tc>
        <w:tc>
          <w:tcPr>
            <w:tcW w:w="2116" w:type="dxa"/>
          </w:tcPr>
          <w:p w14:paraId="43DE4976" w14:textId="77777777" w:rsidR="00AA688A" w:rsidRPr="00812EE7" w:rsidRDefault="00AA688A" w:rsidP="00376CD5">
            <w:pPr>
              <w:spacing w:before="100" w:beforeAutospacing="1"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bookmarkStart w:id="0" w:name="_Hlk173850171"/>
            <w:r w:rsidRPr="00812EE7">
              <w:rPr>
                <w:rFonts w:ascii="Arial" w:hAnsi="Arial" w:cs="Arial"/>
                <w:color w:val="auto"/>
                <w:sz w:val="20"/>
                <w:szCs w:val="20"/>
              </w:rPr>
              <w:t>344 ± 24.49</w:t>
            </w:r>
            <w:bookmarkEnd w:id="0"/>
          </w:p>
        </w:tc>
        <w:tc>
          <w:tcPr>
            <w:tcW w:w="2116" w:type="dxa"/>
          </w:tcPr>
          <w:p w14:paraId="41B50B15" w14:textId="77777777" w:rsidR="00AA688A" w:rsidRPr="00812EE7" w:rsidRDefault="00AA688A" w:rsidP="00376CD5">
            <w:pPr>
              <w:spacing w:before="100" w:beforeAutospacing="1"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2EE7">
              <w:rPr>
                <w:rFonts w:ascii="Arial" w:hAnsi="Arial" w:cs="Arial"/>
                <w:sz w:val="20"/>
                <w:szCs w:val="20"/>
              </w:rPr>
              <w:t>10.72 ± 1.24</w:t>
            </w:r>
          </w:p>
        </w:tc>
        <w:tc>
          <w:tcPr>
            <w:tcW w:w="2116" w:type="dxa"/>
          </w:tcPr>
          <w:p w14:paraId="59770EF3" w14:textId="77777777" w:rsidR="00AA688A" w:rsidRPr="00812EE7" w:rsidRDefault="00AA688A" w:rsidP="00376CD5">
            <w:pPr>
              <w:spacing w:before="100" w:beforeAutospacing="1" w:line="48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12EE7">
              <w:rPr>
                <w:rFonts w:ascii="Arial" w:hAnsi="Arial" w:cs="Arial"/>
                <w:sz w:val="20"/>
                <w:szCs w:val="20"/>
              </w:rPr>
              <w:t>1.99 ± 0.065</w:t>
            </w:r>
          </w:p>
        </w:tc>
      </w:tr>
    </w:tbl>
    <w:p w14:paraId="662BF109" w14:textId="00A7908D" w:rsidR="00AA688A" w:rsidRPr="00376CD5" w:rsidRDefault="00AA688A" w:rsidP="00712C71">
      <w:pPr>
        <w:pStyle w:val="NoSpacing"/>
        <w:rPr>
          <w:rFonts w:ascii="Arial" w:hAnsi="Arial" w:cs="Arial"/>
          <w:sz w:val="20"/>
          <w:szCs w:val="20"/>
          <w:vertAlign w:val="superscript"/>
        </w:rPr>
      </w:pPr>
      <w:r w:rsidRPr="00376CD5">
        <w:rPr>
          <w:rFonts w:ascii="Arial" w:hAnsi="Arial" w:cs="Arial"/>
          <w:sz w:val="20"/>
          <w:szCs w:val="20"/>
          <w:vertAlign w:val="superscript"/>
        </w:rPr>
        <w:t xml:space="preserve">Yield is expressed in mg of extract/g of dried material.  </w:t>
      </w:r>
      <w:r w:rsidR="00FB7785">
        <w:rPr>
          <w:rFonts w:ascii="Arial" w:hAnsi="Arial" w:cs="Arial"/>
          <w:sz w:val="20"/>
          <w:szCs w:val="20"/>
          <w:vertAlign w:val="superscript"/>
        </w:rPr>
        <w:t>Polyphenol</w:t>
      </w:r>
      <w:r w:rsidRPr="00376CD5">
        <w:rPr>
          <w:rFonts w:ascii="Arial" w:hAnsi="Arial" w:cs="Arial"/>
          <w:sz w:val="20"/>
          <w:szCs w:val="20"/>
          <w:vertAlign w:val="superscript"/>
        </w:rPr>
        <w:t xml:space="preserve"> content is expressed as a gallic acid equivalent. b </w:t>
      </w:r>
      <w:r w:rsidRPr="00376CD5">
        <w:rPr>
          <w:rFonts w:ascii="Arial" w:hAnsi="Arial" w:cs="Arial"/>
          <w:noProof/>
          <w:sz w:val="20"/>
          <w:szCs w:val="20"/>
          <w:vertAlign w:val="superscript"/>
        </w:rPr>
        <w:t>The amount of flavonoids is represented as rutin equivalents</w:t>
      </w:r>
      <w:r w:rsidR="00FB7785">
        <w:rPr>
          <w:rFonts w:ascii="Arial" w:hAnsi="Arial" w:cs="Arial"/>
          <w:noProof/>
          <w:sz w:val="20"/>
          <w:szCs w:val="20"/>
          <w:vertAlign w:val="superscript"/>
        </w:rPr>
        <w:t>.</w:t>
      </w:r>
      <w:r w:rsidRPr="00376CD5">
        <w:rPr>
          <w:rFonts w:ascii="Arial" w:hAnsi="Arial" w:cs="Arial"/>
          <w:sz w:val="20"/>
          <w:szCs w:val="20"/>
          <w:vertAlign w:val="superscript"/>
        </w:rPr>
        <w:t xml:space="preserve"> </w:t>
      </w:r>
      <w:bookmarkStart w:id="1" w:name="OLE_LINK2"/>
      <w:r w:rsidRPr="00376CD5">
        <w:rPr>
          <w:rFonts w:ascii="Arial" w:hAnsi="Arial" w:cs="Arial"/>
          <w:sz w:val="20"/>
          <w:szCs w:val="20"/>
          <w:vertAlign w:val="superscript"/>
        </w:rPr>
        <w:t>Every data point is represented as mean± S.D. with a one-way ANOVA. *** indicates a</w:t>
      </w:r>
      <w:r w:rsidRPr="003A5C3A">
        <w:rPr>
          <w:rFonts w:ascii="Arial" w:hAnsi="Arial" w:cs="Arial"/>
          <w:i/>
          <w:iCs/>
          <w:sz w:val="20"/>
          <w:szCs w:val="20"/>
          <w:vertAlign w:val="superscript"/>
        </w:rPr>
        <w:t xml:space="preserve"> P</w:t>
      </w:r>
      <w:r w:rsidRPr="00376CD5">
        <w:rPr>
          <w:rFonts w:ascii="Arial" w:hAnsi="Arial" w:cs="Arial"/>
          <w:sz w:val="20"/>
          <w:szCs w:val="20"/>
          <w:vertAlign w:val="superscript"/>
        </w:rPr>
        <w:t xml:space="preserve"> value of less than .001. </w:t>
      </w:r>
    </w:p>
    <w:bookmarkEnd w:id="1"/>
    <w:p w14:paraId="1D1F75EF" w14:textId="064FDD98" w:rsidR="005A77AC" w:rsidRPr="00167D47" w:rsidRDefault="000A13EA" w:rsidP="00167D47">
      <w:pPr>
        <w:spacing w:before="100" w:beforeAutospacing="1" w:after="0" w:line="240" w:lineRule="auto"/>
        <w:rPr>
          <w:rFonts w:ascii="Arial" w:hAnsi="Arial" w:cs="Arial"/>
          <w:b/>
        </w:rPr>
      </w:pPr>
      <w:r w:rsidRPr="00167D47">
        <w:rPr>
          <w:rFonts w:ascii="Arial" w:hAnsi="Arial" w:cs="Arial"/>
          <w:b/>
        </w:rPr>
        <w:t>Nitric oxide scavenging assay</w:t>
      </w:r>
    </w:p>
    <w:p w14:paraId="497AB540" w14:textId="06C5078D" w:rsidR="000A13EA" w:rsidRPr="00812EE7" w:rsidRDefault="00DA1F08" w:rsidP="00712C71">
      <w:pPr>
        <w:spacing w:before="100" w:beforeAutospacing="1" w:after="0" w:line="240" w:lineRule="auto"/>
        <w:jc w:val="both"/>
        <w:rPr>
          <w:rFonts w:ascii="Arial" w:hAnsi="Arial" w:cs="Arial"/>
          <w:noProof/>
          <w:sz w:val="20"/>
          <w:szCs w:val="20"/>
        </w:rPr>
      </w:pPr>
      <w:r w:rsidRPr="00812EE7">
        <w:rPr>
          <w:rFonts w:ascii="Arial" w:hAnsi="Arial" w:cs="Arial"/>
          <w:noProof/>
          <w:sz w:val="20"/>
          <w:szCs w:val="20"/>
        </w:rPr>
        <w:t xml:space="preserve">The </w:t>
      </w:r>
      <w:r w:rsidR="00184D38" w:rsidRPr="00812EE7">
        <w:rPr>
          <w:rFonts w:ascii="Arial" w:hAnsi="Arial" w:cs="Arial"/>
          <w:noProof/>
          <w:sz w:val="20"/>
          <w:szCs w:val="20"/>
        </w:rPr>
        <w:t xml:space="preserve">Nitric Oxide </w:t>
      </w:r>
      <w:r w:rsidRPr="00812EE7">
        <w:rPr>
          <w:rFonts w:ascii="Arial" w:hAnsi="Arial" w:cs="Arial"/>
          <w:noProof/>
          <w:sz w:val="20"/>
          <w:szCs w:val="20"/>
        </w:rPr>
        <w:t xml:space="preserve">scavenging capacities of plant extracts were evaluated at </w:t>
      </w:r>
      <w:r w:rsidR="00083D7A" w:rsidRPr="00812EE7">
        <w:rPr>
          <w:rFonts w:ascii="Arial" w:hAnsi="Arial" w:cs="Arial"/>
          <w:noProof/>
          <w:sz w:val="20"/>
          <w:szCs w:val="20"/>
        </w:rPr>
        <w:t>0.5 mg/ml, 1 mg/ml, 1.5mg/ml and 2 mg/ml</w:t>
      </w:r>
      <w:r w:rsidRPr="00812EE7">
        <w:rPr>
          <w:rFonts w:ascii="Arial" w:hAnsi="Arial" w:cs="Arial"/>
          <w:noProof/>
          <w:sz w:val="20"/>
          <w:szCs w:val="20"/>
        </w:rPr>
        <w:t xml:space="preserve"> concentrations. </w:t>
      </w:r>
      <w:r w:rsidR="00041042" w:rsidRPr="00812EE7">
        <w:rPr>
          <w:rFonts w:ascii="Arial" w:hAnsi="Arial" w:cs="Arial"/>
          <w:noProof/>
          <w:sz w:val="20"/>
          <w:szCs w:val="20"/>
        </w:rPr>
        <w:t xml:space="preserve">The percentage </w:t>
      </w:r>
      <w:r w:rsidR="00FB7785">
        <w:rPr>
          <w:rFonts w:ascii="Arial" w:hAnsi="Arial" w:cs="Arial"/>
          <w:noProof/>
          <w:sz w:val="20"/>
          <w:szCs w:val="20"/>
        </w:rPr>
        <w:t xml:space="preserve">scavenging ability is as shown in Table </w:t>
      </w:r>
      <w:r w:rsidR="007F12C3" w:rsidRPr="00812EE7">
        <w:rPr>
          <w:rFonts w:ascii="Arial" w:hAnsi="Arial" w:cs="Arial"/>
          <w:noProof/>
          <w:sz w:val="20"/>
          <w:szCs w:val="20"/>
        </w:rPr>
        <w:t>2</w:t>
      </w:r>
      <w:r w:rsidR="00041042" w:rsidRPr="00812EE7">
        <w:rPr>
          <w:rFonts w:ascii="Arial" w:hAnsi="Arial" w:cs="Arial"/>
          <w:noProof/>
          <w:sz w:val="20"/>
          <w:szCs w:val="20"/>
        </w:rPr>
        <w:t>.</w:t>
      </w:r>
      <w:r w:rsidR="0082509F" w:rsidRPr="00812EE7">
        <w:rPr>
          <w:rFonts w:ascii="Arial" w:hAnsi="Arial" w:cs="Arial"/>
          <w:noProof/>
          <w:sz w:val="20"/>
          <w:szCs w:val="20"/>
        </w:rPr>
        <w:t xml:space="preserve"> And Figure 3</w:t>
      </w:r>
      <w:r w:rsidR="00E26038" w:rsidRPr="00812EE7">
        <w:rPr>
          <w:rFonts w:ascii="Arial" w:hAnsi="Arial" w:cs="Arial"/>
          <w:noProof/>
          <w:sz w:val="20"/>
          <w:szCs w:val="20"/>
        </w:rPr>
        <w:t>.</w:t>
      </w:r>
    </w:p>
    <w:p w14:paraId="762AD11F" w14:textId="77777777" w:rsidR="008A01BE" w:rsidRPr="00376CD5" w:rsidRDefault="008A01BE" w:rsidP="00712C71">
      <w:pPr>
        <w:spacing w:before="100" w:beforeAutospacing="1" w:after="0" w:line="240" w:lineRule="auto"/>
        <w:jc w:val="both"/>
        <w:rPr>
          <w:rFonts w:ascii="Arial" w:hAnsi="Arial" w:cs="Arial"/>
          <w:noProof/>
          <w:sz w:val="24"/>
          <w:szCs w:val="24"/>
        </w:rPr>
      </w:pPr>
    </w:p>
    <w:p w14:paraId="557FB7CC" w14:textId="77777777" w:rsidR="0082509F" w:rsidRPr="00376CD5" w:rsidRDefault="0082509F" w:rsidP="00712C71">
      <w:pPr>
        <w:tabs>
          <w:tab w:val="left" w:pos="1920"/>
        </w:tabs>
        <w:spacing w:before="100" w:beforeAutospacing="1" w:line="240" w:lineRule="auto"/>
        <w:rPr>
          <w:rFonts w:ascii="Arial" w:hAnsi="Arial" w:cs="Arial"/>
          <w:sz w:val="24"/>
          <w:szCs w:val="24"/>
          <w:lang w:eastAsia="x-none"/>
        </w:rPr>
      </w:pPr>
      <w:r w:rsidRPr="00376CD5">
        <w:rPr>
          <w:rFonts w:ascii="Arial" w:hAnsi="Arial" w:cs="Arial"/>
          <w:sz w:val="24"/>
          <w:szCs w:val="24"/>
        </w:rPr>
        <w:object w:dxaOrig="8150" w:dyaOrig="5011" w14:anchorId="3A57CDD2">
          <v:shape id="_x0000_i1028" type="#_x0000_t75" style="width:312pt;height:192.75pt" o:ole="">
            <v:imagedata r:id="rId13" o:title=""/>
          </v:shape>
          <o:OLEObject Type="Embed" ProgID="Prism8.Document" ShapeID="_x0000_i1028" DrawAspect="Content" ObjectID="_1802591851" r:id="rId14"/>
        </w:object>
      </w:r>
    </w:p>
    <w:p w14:paraId="1DCF015F" w14:textId="205006BB" w:rsidR="003A5C3A" w:rsidRDefault="0082509F" w:rsidP="003A5C3A">
      <w:pPr>
        <w:spacing w:before="100" w:beforeAutospacing="1" w:after="0" w:line="240" w:lineRule="auto"/>
        <w:jc w:val="both"/>
        <w:rPr>
          <w:rFonts w:ascii="Arial" w:hAnsi="Arial" w:cs="Arial"/>
          <w:sz w:val="20"/>
          <w:szCs w:val="20"/>
        </w:rPr>
      </w:pPr>
      <w:r w:rsidRPr="00812EE7">
        <w:rPr>
          <w:rFonts w:ascii="Arial" w:hAnsi="Arial" w:cs="Arial"/>
          <w:sz w:val="20"/>
          <w:szCs w:val="20"/>
        </w:rPr>
        <w:t>Fig. 3: Nitric Oxide scavenging activity of extracts prepared by the ultrasonication was significantly higher at all the four concentrations tested compared to Maceration.</w:t>
      </w:r>
    </w:p>
    <w:p w14:paraId="547117E5" w14:textId="77777777" w:rsidR="003A5C3A" w:rsidRDefault="003A5C3A" w:rsidP="003A5C3A">
      <w:pPr>
        <w:spacing w:before="100" w:beforeAutospacing="1" w:after="0" w:line="240" w:lineRule="auto"/>
        <w:jc w:val="both"/>
        <w:rPr>
          <w:rFonts w:ascii="Arial" w:hAnsi="Arial" w:cs="Arial"/>
          <w:sz w:val="20"/>
          <w:szCs w:val="20"/>
        </w:rPr>
      </w:pPr>
    </w:p>
    <w:p w14:paraId="66167C07" w14:textId="6B2C4E91" w:rsidR="008A01BE" w:rsidRPr="00812EE7" w:rsidRDefault="008A01BE" w:rsidP="003A5C3A">
      <w:pPr>
        <w:spacing w:before="100" w:beforeAutospacing="1" w:after="0" w:line="240" w:lineRule="auto"/>
        <w:jc w:val="both"/>
        <w:rPr>
          <w:rFonts w:ascii="Arial" w:hAnsi="Arial" w:cs="Arial"/>
          <w:sz w:val="20"/>
          <w:szCs w:val="20"/>
        </w:rPr>
      </w:pPr>
      <w:r w:rsidRPr="00812EE7">
        <w:rPr>
          <w:rFonts w:ascii="Arial" w:hAnsi="Arial" w:cs="Arial"/>
          <w:noProof/>
          <w:sz w:val="20"/>
          <w:szCs w:val="20"/>
        </w:rPr>
        <w:t xml:space="preserve">Table No. </w:t>
      </w:r>
      <w:r w:rsidR="007F12C3" w:rsidRPr="00812EE7">
        <w:rPr>
          <w:rFonts w:ascii="Arial" w:hAnsi="Arial" w:cs="Arial"/>
          <w:noProof/>
          <w:sz w:val="20"/>
          <w:szCs w:val="20"/>
        </w:rPr>
        <w:t>2</w:t>
      </w:r>
      <w:r w:rsidR="00E26038" w:rsidRPr="00812EE7">
        <w:rPr>
          <w:rFonts w:ascii="Arial" w:hAnsi="Arial" w:cs="Arial"/>
          <w:noProof/>
          <w:sz w:val="20"/>
          <w:szCs w:val="20"/>
        </w:rPr>
        <w:t xml:space="preserve">: </w:t>
      </w:r>
      <w:r w:rsidRPr="00812EE7">
        <w:rPr>
          <w:rFonts w:ascii="Arial" w:hAnsi="Arial" w:cs="Arial"/>
          <w:noProof/>
          <w:sz w:val="20"/>
          <w:szCs w:val="20"/>
        </w:rPr>
        <w:t>NO scavenging ability of plant extract prepared by two different methods in percentage.</w:t>
      </w:r>
    </w:p>
    <w:p w14:paraId="42573939" w14:textId="77777777" w:rsidR="00E26038" w:rsidRPr="00376CD5" w:rsidRDefault="00E26038" w:rsidP="00712C71">
      <w:pPr>
        <w:spacing w:before="100" w:beforeAutospacing="1" w:after="0" w:line="240" w:lineRule="auto"/>
        <w:jc w:val="both"/>
        <w:rPr>
          <w:rFonts w:ascii="Arial" w:hAnsi="Arial" w:cs="Arial"/>
          <w:noProof/>
          <w:sz w:val="24"/>
          <w:szCs w:val="24"/>
        </w:rPr>
      </w:pPr>
    </w:p>
    <w:tbl>
      <w:tblPr>
        <w:tblStyle w:val="TableGrid"/>
        <w:tblW w:w="0" w:type="auto"/>
        <w:tblLook w:val="04A0" w:firstRow="1" w:lastRow="0" w:firstColumn="1" w:lastColumn="0" w:noHBand="0" w:noVBand="1"/>
      </w:tblPr>
      <w:tblGrid>
        <w:gridCol w:w="1573"/>
        <w:gridCol w:w="1327"/>
        <w:gridCol w:w="1327"/>
      </w:tblGrid>
      <w:tr w:rsidR="008A01BE" w:rsidRPr="00812EE7" w14:paraId="0C83B686" w14:textId="77777777" w:rsidTr="00376CD5">
        <w:tc>
          <w:tcPr>
            <w:tcW w:w="0" w:type="auto"/>
          </w:tcPr>
          <w:p w14:paraId="4994FB08" w14:textId="77777777" w:rsidR="00376CD5"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Conncentration</w:t>
            </w:r>
          </w:p>
          <w:p w14:paraId="07A0F7EE" w14:textId="2CD02E82"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 xml:space="preserve"> (mg/ml)</w:t>
            </w:r>
          </w:p>
        </w:tc>
        <w:tc>
          <w:tcPr>
            <w:tcW w:w="0" w:type="auto"/>
          </w:tcPr>
          <w:p w14:paraId="455421B4"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Sonication</w:t>
            </w:r>
          </w:p>
        </w:tc>
        <w:tc>
          <w:tcPr>
            <w:tcW w:w="0" w:type="auto"/>
          </w:tcPr>
          <w:p w14:paraId="479DD1BA"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Maceration</w:t>
            </w:r>
          </w:p>
        </w:tc>
      </w:tr>
      <w:tr w:rsidR="008A01BE" w:rsidRPr="00812EE7" w14:paraId="3A7849C1" w14:textId="77777777" w:rsidTr="00376CD5">
        <w:tc>
          <w:tcPr>
            <w:tcW w:w="0" w:type="auto"/>
          </w:tcPr>
          <w:p w14:paraId="33FDE003"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0.5</w:t>
            </w:r>
          </w:p>
        </w:tc>
        <w:tc>
          <w:tcPr>
            <w:tcW w:w="0" w:type="auto"/>
          </w:tcPr>
          <w:p w14:paraId="2D87A8CF"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 xml:space="preserve">27.97 ± 2.28 </w:t>
            </w:r>
          </w:p>
        </w:tc>
        <w:tc>
          <w:tcPr>
            <w:tcW w:w="0" w:type="auto"/>
          </w:tcPr>
          <w:p w14:paraId="4863DF3F"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10.93 ± 0.56</w:t>
            </w:r>
          </w:p>
        </w:tc>
      </w:tr>
      <w:tr w:rsidR="008A01BE" w:rsidRPr="00812EE7" w14:paraId="68C502FE" w14:textId="77777777" w:rsidTr="00376CD5">
        <w:tc>
          <w:tcPr>
            <w:tcW w:w="0" w:type="auto"/>
          </w:tcPr>
          <w:p w14:paraId="33B25119"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lastRenderedPageBreak/>
              <w:t>1</w:t>
            </w:r>
          </w:p>
        </w:tc>
        <w:tc>
          <w:tcPr>
            <w:tcW w:w="0" w:type="auto"/>
          </w:tcPr>
          <w:p w14:paraId="5ADDF9B5"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33.1 ± 0.6</w:t>
            </w:r>
          </w:p>
        </w:tc>
        <w:tc>
          <w:tcPr>
            <w:tcW w:w="0" w:type="auto"/>
          </w:tcPr>
          <w:p w14:paraId="10C1757D"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24.03 ± 3.10</w:t>
            </w:r>
          </w:p>
        </w:tc>
      </w:tr>
      <w:tr w:rsidR="008A01BE" w:rsidRPr="00812EE7" w14:paraId="35B7031E" w14:textId="77777777" w:rsidTr="00376CD5">
        <w:tc>
          <w:tcPr>
            <w:tcW w:w="0" w:type="auto"/>
          </w:tcPr>
          <w:p w14:paraId="6910A828"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1.5</w:t>
            </w:r>
          </w:p>
        </w:tc>
        <w:tc>
          <w:tcPr>
            <w:tcW w:w="0" w:type="auto"/>
          </w:tcPr>
          <w:p w14:paraId="3F0FF739"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44.2  ± 4.49</w:t>
            </w:r>
          </w:p>
        </w:tc>
        <w:tc>
          <w:tcPr>
            <w:tcW w:w="0" w:type="auto"/>
          </w:tcPr>
          <w:p w14:paraId="628C26BD"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35.54 ± 2.3</w:t>
            </w:r>
          </w:p>
        </w:tc>
      </w:tr>
      <w:tr w:rsidR="008A01BE" w:rsidRPr="00812EE7" w14:paraId="40A7EBBF" w14:textId="77777777" w:rsidTr="00376CD5">
        <w:tc>
          <w:tcPr>
            <w:tcW w:w="0" w:type="auto"/>
          </w:tcPr>
          <w:p w14:paraId="48FF634D"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2</w:t>
            </w:r>
          </w:p>
        </w:tc>
        <w:tc>
          <w:tcPr>
            <w:tcW w:w="0" w:type="auto"/>
          </w:tcPr>
          <w:p w14:paraId="08914CCE" w14:textId="77777777" w:rsidR="008A01BE" w:rsidRPr="00812EE7" w:rsidRDefault="008A01BE" w:rsidP="00376CD5">
            <w:pPr>
              <w:spacing w:before="100" w:beforeAutospacing="1" w:line="480" w:lineRule="auto"/>
              <w:jc w:val="both"/>
              <w:rPr>
                <w:rFonts w:ascii="Arial" w:hAnsi="Arial" w:cs="Arial"/>
                <w:sz w:val="20"/>
                <w:szCs w:val="20"/>
              </w:rPr>
            </w:pPr>
            <w:r w:rsidRPr="00812EE7">
              <w:rPr>
                <w:rFonts w:ascii="Arial" w:hAnsi="Arial" w:cs="Arial"/>
                <w:noProof/>
                <w:sz w:val="20"/>
                <w:szCs w:val="20"/>
              </w:rPr>
              <w:t xml:space="preserve">65.73 </w:t>
            </w:r>
            <w:bookmarkStart w:id="2" w:name="OLE_LINK1"/>
            <w:r w:rsidRPr="00812EE7">
              <w:rPr>
                <w:rFonts w:ascii="Arial" w:hAnsi="Arial" w:cs="Arial"/>
                <w:noProof/>
                <w:sz w:val="20"/>
                <w:szCs w:val="20"/>
              </w:rPr>
              <w:t>±</w:t>
            </w:r>
            <w:bookmarkEnd w:id="2"/>
            <w:r w:rsidRPr="00812EE7">
              <w:rPr>
                <w:rFonts w:ascii="Arial" w:hAnsi="Arial" w:cs="Arial"/>
                <w:noProof/>
                <w:sz w:val="20"/>
                <w:szCs w:val="20"/>
              </w:rPr>
              <w:t xml:space="preserve"> 2.42</w:t>
            </w:r>
          </w:p>
          <w:p w14:paraId="493C276B" w14:textId="77777777" w:rsidR="008A01BE" w:rsidRPr="00812EE7" w:rsidRDefault="008A01BE" w:rsidP="00376CD5">
            <w:pPr>
              <w:spacing w:before="100" w:beforeAutospacing="1" w:line="480" w:lineRule="auto"/>
              <w:jc w:val="both"/>
              <w:rPr>
                <w:rFonts w:ascii="Arial" w:hAnsi="Arial" w:cs="Arial"/>
                <w:noProof/>
                <w:sz w:val="20"/>
                <w:szCs w:val="20"/>
              </w:rPr>
            </w:pPr>
          </w:p>
        </w:tc>
        <w:tc>
          <w:tcPr>
            <w:tcW w:w="0" w:type="auto"/>
          </w:tcPr>
          <w:p w14:paraId="23C110A2" w14:textId="77777777" w:rsidR="008A01BE" w:rsidRPr="00812EE7" w:rsidRDefault="008A01BE" w:rsidP="00376CD5">
            <w:pPr>
              <w:spacing w:before="100" w:beforeAutospacing="1" w:line="480" w:lineRule="auto"/>
              <w:jc w:val="both"/>
              <w:rPr>
                <w:rFonts w:ascii="Arial" w:hAnsi="Arial" w:cs="Arial"/>
                <w:noProof/>
                <w:sz w:val="20"/>
                <w:szCs w:val="20"/>
              </w:rPr>
            </w:pPr>
            <w:r w:rsidRPr="00812EE7">
              <w:rPr>
                <w:rFonts w:ascii="Arial" w:hAnsi="Arial" w:cs="Arial"/>
                <w:noProof/>
                <w:sz w:val="20"/>
                <w:szCs w:val="20"/>
              </w:rPr>
              <w:t>39.2 ± 0.5</w:t>
            </w:r>
          </w:p>
        </w:tc>
      </w:tr>
    </w:tbl>
    <w:p w14:paraId="21B3362C" w14:textId="77777777" w:rsidR="003A5C3A" w:rsidRDefault="008A01BE" w:rsidP="003A5C3A">
      <w:pPr>
        <w:pStyle w:val="NoSpacing"/>
        <w:rPr>
          <w:i/>
          <w:iCs/>
          <w:noProof/>
        </w:rPr>
      </w:pPr>
      <w:r w:rsidRPr="00376CD5">
        <w:rPr>
          <w:i/>
          <w:iCs/>
          <w:noProof/>
        </w:rPr>
        <w:t>Ethanol: Water extract made using a sonication-based technique showed better scavenging ability at all concentrations tested.</w:t>
      </w:r>
    </w:p>
    <w:p w14:paraId="26425A6E" w14:textId="77777777" w:rsidR="003A5C3A" w:rsidRDefault="003A5C3A" w:rsidP="003A5C3A">
      <w:pPr>
        <w:pStyle w:val="NoSpacing"/>
        <w:rPr>
          <w:i/>
          <w:iCs/>
          <w:noProof/>
        </w:rPr>
      </w:pPr>
    </w:p>
    <w:p w14:paraId="1E4B9601" w14:textId="77777777" w:rsidR="003A5C3A" w:rsidRDefault="00ED4261" w:rsidP="003A5C3A">
      <w:pPr>
        <w:pStyle w:val="NoSpacing"/>
        <w:rPr>
          <w:rFonts w:ascii="Arial" w:hAnsi="Arial" w:cs="Arial"/>
          <w:b/>
          <w:i/>
        </w:rPr>
      </w:pPr>
      <w:r w:rsidRPr="00167D47">
        <w:rPr>
          <w:rFonts w:ascii="Arial" w:hAnsi="Arial" w:cs="Arial"/>
          <w:b/>
        </w:rPr>
        <w:t xml:space="preserve">Lifespan analysis of </w:t>
      </w:r>
      <w:r w:rsidRPr="00167D47">
        <w:rPr>
          <w:rFonts w:ascii="Arial" w:hAnsi="Arial" w:cs="Arial"/>
          <w:b/>
          <w:i/>
        </w:rPr>
        <w:t xml:space="preserve">C. </w:t>
      </w:r>
      <w:r w:rsidR="000A13EA" w:rsidRPr="00167D47">
        <w:rPr>
          <w:rFonts w:ascii="Arial" w:hAnsi="Arial" w:cs="Arial"/>
          <w:b/>
          <w:i/>
        </w:rPr>
        <w:t>roseus</w:t>
      </w:r>
    </w:p>
    <w:p w14:paraId="701316A5" w14:textId="77777777" w:rsidR="003A5C3A" w:rsidRDefault="003A5C3A" w:rsidP="003A5C3A">
      <w:pPr>
        <w:pStyle w:val="NoSpacing"/>
        <w:rPr>
          <w:rFonts w:ascii="Arial" w:hAnsi="Arial" w:cs="Arial"/>
          <w:b/>
          <w:i/>
        </w:rPr>
      </w:pPr>
    </w:p>
    <w:p w14:paraId="7183F9D1" w14:textId="2F058284" w:rsidR="003A5C3A" w:rsidRDefault="00B704DB" w:rsidP="001D5D94">
      <w:pPr>
        <w:pStyle w:val="NoSpacing"/>
        <w:jc w:val="both"/>
        <w:rPr>
          <w:rFonts w:ascii="Arial" w:hAnsi="Arial" w:cs="Arial"/>
          <w:sz w:val="20"/>
          <w:szCs w:val="20"/>
        </w:rPr>
      </w:pPr>
      <w:r w:rsidRPr="00812EE7">
        <w:rPr>
          <w:rFonts w:ascii="Arial" w:hAnsi="Arial" w:cs="Arial"/>
          <w:sz w:val="20"/>
          <w:szCs w:val="20"/>
        </w:rPr>
        <w:t xml:space="preserve">The worms were subjected to three distinct doses of </w:t>
      </w:r>
      <w:r w:rsidRPr="00812EE7">
        <w:rPr>
          <w:rFonts w:ascii="Arial" w:hAnsi="Arial" w:cs="Arial"/>
          <w:i/>
          <w:iCs/>
          <w:sz w:val="20"/>
          <w:szCs w:val="20"/>
        </w:rPr>
        <w:t>C. roseus</w:t>
      </w:r>
      <w:r w:rsidRPr="00812EE7">
        <w:rPr>
          <w:rFonts w:ascii="Arial" w:hAnsi="Arial" w:cs="Arial"/>
          <w:sz w:val="20"/>
          <w:szCs w:val="20"/>
        </w:rPr>
        <w:t xml:space="preserve"> extracts (0.01 mg/</w:t>
      </w:r>
      <w:r w:rsidR="00F87BC3" w:rsidRPr="00812EE7">
        <w:rPr>
          <w:rFonts w:ascii="Arial" w:hAnsi="Arial" w:cs="Arial"/>
          <w:sz w:val="20"/>
          <w:szCs w:val="20"/>
        </w:rPr>
        <w:t xml:space="preserve"> </w:t>
      </w:r>
      <w:r w:rsidRPr="00812EE7">
        <w:rPr>
          <w:rFonts w:ascii="Arial" w:hAnsi="Arial" w:cs="Arial"/>
          <w:sz w:val="20"/>
          <w:szCs w:val="20"/>
        </w:rPr>
        <w:t>ml,0.1 mg/</w:t>
      </w:r>
      <w:r w:rsidR="00F87BC3" w:rsidRPr="00812EE7">
        <w:rPr>
          <w:rFonts w:ascii="Arial" w:hAnsi="Arial" w:cs="Arial"/>
          <w:sz w:val="20"/>
          <w:szCs w:val="20"/>
        </w:rPr>
        <w:t xml:space="preserve"> </w:t>
      </w:r>
      <w:r w:rsidRPr="00812EE7">
        <w:rPr>
          <w:rFonts w:ascii="Arial" w:hAnsi="Arial" w:cs="Arial"/>
          <w:sz w:val="20"/>
          <w:szCs w:val="20"/>
        </w:rPr>
        <w:t>ml, &amp;</w:t>
      </w:r>
      <w:r w:rsidR="006A5A35" w:rsidRPr="00812EE7">
        <w:rPr>
          <w:rFonts w:ascii="Arial" w:hAnsi="Arial" w:cs="Arial"/>
          <w:sz w:val="20"/>
          <w:szCs w:val="20"/>
        </w:rPr>
        <w:t xml:space="preserve"> </w:t>
      </w:r>
      <w:r w:rsidR="00EC446D" w:rsidRPr="00812EE7">
        <w:rPr>
          <w:rFonts w:ascii="Arial" w:hAnsi="Arial" w:cs="Arial"/>
          <w:sz w:val="20"/>
          <w:szCs w:val="20"/>
        </w:rPr>
        <w:t>1</w:t>
      </w:r>
      <w:r w:rsidR="008A01BE" w:rsidRPr="00812EE7">
        <w:rPr>
          <w:rFonts w:ascii="Arial" w:hAnsi="Arial" w:cs="Arial"/>
          <w:sz w:val="20"/>
          <w:szCs w:val="20"/>
        </w:rPr>
        <w:t xml:space="preserve"> </w:t>
      </w:r>
      <w:r w:rsidRPr="00812EE7">
        <w:rPr>
          <w:rFonts w:ascii="Arial" w:hAnsi="Arial" w:cs="Arial"/>
          <w:sz w:val="20"/>
          <w:szCs w:val="20"/>
        </w:rPr>
        <w:t>mg/</w:t>
      </w:r>
      <w:r w:rsidR="00F87BC3" w:rsidRPr="00812EE7">
        <w:rPr>
          <w:rFonts w:ascii="Arial" w:hAnsi="Arial" w:cs="Arial"/>
          <w:sz w:val="20"/>
          <w:szCs w:val="20"/>
        </w:rPr>
        <w:t xml:space="preserve"> </w:t>
      </w:r>
      <w:r w:rsidRPr="00812EE7">
        <w:rPr>
          <w:rFonts w:ascii="Arial" w:hAnsi="Arial" w:cs="Arial"/>
          <w:sz w:val="20"/>
          <w:szCs w:val="20"/>
        </w:rPr>
        <w:t xml:space="preserve">ml in liquid S-complete medium along with the OP50 as a food source </w:t>
      </w:r>
      <w:r w:rsidR="001D5D94">
        <w:rPr>
          <w:rFonts w:ascii="Arial" w:hAnsi="Arial" w:cs="Arial"/>
          <w:sz w:val="20"/>
          <w:szCs w:val="20"/>
        </w:rPr>
        <w:t>to</w:t>
      </w:r>
      <w:r w:rsidRPr="00812EE7">
        <w:rPr>
          <w:rFonts w:ascii="Arial" w:hAnsi="Arial" w:cs="Arial"/>
          <w:sz w:val="20"/>
          <w:szCs w:val="20"/>
        </w:rPr>
        <w:t xml:space="preserve"> ascertain the impact of </w:t>
      </w:r>
      <w:r w:rsidRPr="00812EE7">
        <w:rPr>
          <w:rFonts w:ascii="Arial" w:hAnsi="Arial" w:cs="Arial"/>
          <w:i/>
          <w:iCs/>
          <w:sz w:val="20"/>
          <w:szCs w:val="20"/>
        </w:rPr>
        <w:t>C. roseus</w:t>
      </w:r>
      <w:r w:rsidRPr="00812EE7">
        <w:rPr>
          <w:rFonts w:ascii="Arial" w:hAnsi="Arial" w:cs="Arial"/>
          <w:sz w:val="20"/>
          <w:szCs w:val="20"/>
        </w:rPr>
        <w:t xml:space="preserve"> on the longevity of </w:t>
      </w:r>
      <w:r w:rsidRPr="00812EE7">
        <w:rPr>
          <w:rFonts w:ascii="Arial" w:hAnsi="Arial" w:cs="Arial"/>
          <w:i/>
          <w:iCs/>
          <w:sz w:val="20"/>
          <w:szCs w:val="20"/>
        </w:rPr>
        <w:t>C. elegans</w:t>
      </w:r>
      <w:r w:rsidRPr="00812EE7">
        <w:rPr>
          <w:rFonts w:ascii="Arial" w:hAnsi="Arial" w:cs="Arial"/>
          <w:sz w:val="20"/>
          <w:szCs w:val="20"/>
        </w:rPr>
        <w:t xml:space="preserve">. The control well was supplemented with DMSO as a solvent control. The impact of several extracts on </w:t>
      </w:r>
      <w:r w:rsidRPr="00812EE7">
        <w:rPr>
          <w:rFonts w:ascii="Arial" w:hAnsi="Arial" w:cs="Arial"/>
          <w:i/>
          <w:iCs/>
          <w:sz w:val="20"/>
          <w:szCs w:val="20"/>
        </w:rPr>
        <w:t>C. elegans</w:t>
      </w:r>
      <w:r w:rsidRPr="00812EE7">
        <w:rPr>
          <w:rFonts w:ascii="Arial" w:hAnsi="Arial" w:cs="Arial"/>
          <w:sz w:val="20"/>
          <w:szCs w:val="20"/>
        </w:rPr>
        <w:t xml:space="preserve"> longevity is displayed below:</w:t>
      </w:r>
      <w:bookmarkStart w:id="3" w:name="OLE_LINK12"/>
    </w:p>
    <w:p w14:paraId="040E486F" w14:textId="77777777" w:rsidR="003A5C3A" w:rsidRDefault="003A5C3A" w:rsidP="003A5C3A">
      <w:pPr>
        <w:pStyle w:val="NoSpacing"/>
        <w:rPr>
          <w:rFonts w:ascii="Arial" w:hAnsi="Arial" w:cs="Arial"/>
          <w:sz w:val="20"/>
          <w:szCs w:val="20"/>
        </w:rPr>
      </w:pPr>
    </w:p>
    <w:p w14:paraId="496A59DE" w14:textId="738D0539" w:rsidR="00ED4261" w:rsidRPr="003A5C3A" w:rsidRDefault="00ED4261" w:rsidP="003A5C3A">
      <w:pPr>
        <w:pStyle w:val="NoSpacing"/>
        <w:rPr>
          <w:i/>
          <w:iCs/>
        </w:rPr>
      </w:pPr>
      <w:r w:rsidRPr="00167D47">
        <w:rPr>
          <w:rFonts w:ascii="Arial" w:hAnsi="Arial" w:cs="Arial"/>
          <w:b/>
        </w:rPr>
        <w:t xml:space="preserve">Effect of </w:t>
      </w:r>
      <w:r w:rsidRPr="00167D47">
        <w:rPr>
          <w:rFonts w:ascii="Arial" w:hAnsi="Arial" w:cs="Arial"/>
          <w:b/>
          <w:i/>
        </w:rPr>
        <w:t>C</w:t>
      </w:r>
      <w:r w:rsidR="000A13EA" w:rsidRPr="00167D47">
        <w:rPr>
          <w:rFonts w:ascii="Arial" w:hAnsi="Arial" w:cs="Arial"/>
          <w:b/>
          <w:i/>
        </w:rPr>
        <w:t>.</w:t>
      </w:r>
      <w:r w:rsidRPr="00167D47">
        <w:rPr>
          <w:rFonts w:ascii="Arial" w:hAnsi="Arial" w:cs="Arial"/>
          <w:b/>
          <w:i/>
        </w:rPr>
        <w:t xml:space="preserve"> roseus</w:t>
      </w:r>
      <w:r w:rsidRPr="00167D47">
        <w:rPr>
          <w:rFonts w:ascii="Arial" w:hAnsi="Arial" w:cs="Arial"/>
          <w:b/>
        </w:rPr>
        <w:t xml:space="preserve"> </w:t>
      </w:r>
      <w:r w:rsidRPr="00167D47">
        <w:rPr>
          <w:rFonts w:ascii="Arial" w:hAnsi="Arial" w:cs="Arial"/>
          <w:b/>
          <w:noProof/>
        </w:rPr>
        <w:t>ethanol: water</w:t>
      </w:r>
      <w:r w:rsidRPr="00167D47">
        <w:rPr>
          <w:rFonts w:ascii="Arial" w:hAnsi="Arial" w:cs="Arial"/>
          <w:b/>
        </w:rPr>
        <w:t xml:space="preserve"> extract prepared by </w:t>
      </w:r>
      <w:r w:rsidR="000A13EA" w:rsidRPr="00167D47">
        <w:rPr>
          <w:rFonts w:ascii="Arial" w:hAnsi="Arial" w:cs="Arial"/>
          <w:b/>
        </w:rPr>
        <w:t>m</w:t>
      </w:r>
      <w:r w:rsidR="001A4D43" w:rsidRPr="00167D47">
        <w:rPr>
          <w:rFonts w:ascii="Arial" w:hAnsi="Arial" w:cs="Arial"/>
          <w:b/>
        </w:rPr>
        <w:t>aceration</w:t>
      </w:r>
      <w:r w:rsidRPr="00167D47">
        <w:rPr>
          <w:rFonts w:ascii="Arial" w:hAnsi="Arial" w:cs="Arial"/>
          <w:b/>
        </w:rPr>
        <w:t xml:space="preserve"> method</w:t>
      </w:r>
      <w:bookmarkEnd w:id="3"/>
    </w:p>
    <w:p w14:paraId="203FD3E2" w14:textId="75CB3C24" w:rsidR="00ED4261" w:rsidRPr="00812EE7" w:rsidRDefault="00090F30" w:rsidP="00712C71">
      <w:pPr>
        <w:spacing w:before="100" w:beforeAutospacing="1" w:after="0" w:line="240" w:lineRule="auto"/>
        <w:jc w:val="both"/>
        <w:rPr>
          <w:rFonts w:ascii="Arial" w:hAnsi="Arial" w:cs="Arial"/>
          <w:sz w:val="20"/>
          <w:szCs w:val="20"/>
        </w:rPr>
      </w:pPr>
      <w:r w:rsidRPr="00812EE7">
        <w:rPr>
          <w:rFonts w:ascii="Arial" w:hAnsi="Arial" w:cs="Arial"/>
          <w:sz w:val="20"/>
          <w:szCs w:val="20"/>
        </w:rPr>
        <w:t>The wild type was found to have an average lifetime of 18.32</w:t>
      </w:r>
      <w:r w:rsidR="00D70138" w:rsidRPr="00812EE7">
        <w:rPr>
          <w:rFonts w:ascii="Arial" w:hAnsi="Arial" w:cs="Arial"/>
          <w:sz w:val="20"/>
          <w:szCs w:val="20"/>
        </w:rPr>
        <w:t xml:space="preserve"> </w:t>
      </w:r>
      <w:r w:rsidRPr="00812EE7">
        <w:rPr>
          <w:rFonts w:ascii="Arial" w:hAnsi="Arial" w:cs="Arial"/>
          <w:sz w:val="20"/>
          <w:szCs w:val="20"/>
        </w:rPr>
        <w:t>±</w:t>
      </w:r>
      <w:r w:rsidR="00D70138" w:rsidRPr="00812EE7">
        <w:rPr>
          <w:rFonts w:ascii="Arial" w:hAnsi="Arial" w:cs="Arial"/>
          <w:sz w:val="20"/>
          <w:szCs w:val="20"/>
        </w:rPr>
        <w:t xml:space="preserve"> </w:t>
      </w:r>
      <w:r w:rsidRPr="00812EE7">
        <w:rPr>
          <w:rFonts w:ascii="Arial" w:hAnsi="Arial" w:cs="Arial"/>
          <w:sz w:val="20"/>
          <w:szCs w:val="20"/>
        </w:rPr>
        <w:t>0.98 days. At concentrations of 0.01mg/</w:t>
      </w:r>
      <w:r w:rsidR="00356574" w:rsidRPr="00812EE7">
        <w:rPr>
          <w:rFonts w:ascii="Arial" w:hAnsi="Arial" w:cs="Arial"/>
          <w:sz w:val="20"/>
          <w:szCs w:val="20"/>
        </w:rPr>
        <w:t xml:space="preserve"> </w:t>
      </w:r>
      <w:r w:rsidRPr="00812EE7">
        <w:rPr>
          <w:rFonts w:ascii="Arial" w:hAnsi="Arial" w:cs="Arial"/>
          <w:sz w:val="20"/>
          <w:szCs w:val="20"/>
        </w:rPr>
        <w:t>ml,0.1mg/</w:t>
      </w:r>
      <w:r w:rsidR="00356574" w:rsidRPr="00812EE7">
        <w:rPr>
          <w:rFonts w:ascii="Arial" w:hAnsi="Arial" w:cs="Arial"/>
          <w:sz w:val="20"/>
          <w:szCs w:val="20"/>
        </w:rPr>
        <w:t xml:space="preserve"> </w:t>
      </w:r>
      <w:r w:rsidR="00EC446D" w:rsidRPr="00812EE7">
        <w:rPr>
          <w:rFonts w:ascii="Arial" w:hAnsi="Arial" w:cs="Arial"/>
          <w:sz w:val="20"/>
          <w:szCs w:val="20"/>
        </w:rPr>
        <w:t>ml, &amp;</w:t>
      </w:r>
      <w:r w:rsidRPr="00812EE7">
        <w:rPr>
          <w:rFonts w:ascii="Arial" w:hAnsi="Arial" w:cs="Arial"/>
          <w:sz w:val="20"/>
          <w:szCs w:val="20"/>
        </w:rPr>
        <w:t>1</w:t>
      </w:r>
      <w:r w:rsidR="00FB7785">
        <w:rPr>
          <w:rFonts w:ascii="Arial" w:hAnsi="Arial" w:cs="Arial"/>
          <w:sz w:val="20"/>
          <w:szCs w:val="20"/>
        </w:rPr>
        <w:t xml:space="preserve"> </w:t>
      </w:r>
      <w:r w:rsidRPr="00812EE7">
        <w:rPr>
          <w:rFonts w:ascii="Arial" w:hAnsi="Arial" w:cs="Arial"/>
          <w:sz w:val="20"/>
          <w:szCs w:val="20"/>
        </w:rPr>
        <w:t>mg/</w:t>
      </w:r>
      <w:r w:rsidR="00356574" w:rsidRPr="00812EE7">
        <w:rPr>
          <w:rFonts w:ascii="Arial" w:hAnsi="Arial" w:cs="Arial"/>
          <w:sz w:val="20"/>
          <w:szCs w:val="20"/>
        </w:rPr>
        <w:t xml:space="preserve"> </w:t>
      </w:r>
      <w:r w:rsidRPr="00812EE7">
        <w:rPr>
          <w:rFonts w:ascii="Arial" w:hAnsi="Arial" w:cs="Arial"/>
          <w:sz w:val="20"/>
          <w:szCs w:val="20"/>
        </w:rPr>
        <w:t xml:space="preserve">ml respectively, the life spans of treated </w:t>
      </w:r>
      <w:r w:rsidRPr="00812EE7">
        <w:rPr>
          <w:rFonts w:ascii="Arial" w:hAnsi="Arial" w:cs="Arial"/>
          <w:i/>
          <w:iCs/>
          <w:sz w:val="20"/>
          <w:szCs w:val="20"/>
        </w:rPr>
        <w:t>C. elegans</w:t>
      </w:r>
      <w:r w:rsidRPr="00812EE7">
        <w:rPr>
          <w:rFonts w:ascii="Arial" w:hAnsi="Arial" w:cs="Arial"/>
          <w:sz w:val="20"/>
          <w:szCs w:val="20"/>
        </w:rPr>
        <w:t xml:space="preserve"> rose by 11.24</w:t>
      </w:r>
      <w:r w:rsidR="00D70138" w:rsidRPr="00812EE7">
        <w:rPr>
          <w:rFonts w:ascii="Arial" w:hAnsi="Arial" w:cs="Arial"/>
          <w:sz w:val="20"/>
          <w:szCs w:val="20"/>
        </w:rPr>
        <w:t xml:space="preserve"> </w:t>
      </w:r>
      <w:r w:rsidRPr="00812EE7">
        <w:rPr>
          <w:rFonts w:ascii="Arial" w:hAnsi="Arial" w:cs="Arial"/>
          <w:sz w:val="20"/>
          <w:szCs w:val="20"/>
        </w:rPr>
        <w:t>%,</w:t>
      </w:r>
      <w:r w:rsidR="00B15CE1" w:rsidRPr="00812EE7">
        <w:rPr>
          <w:rFonts w:ascii="Arial" w:hAnsi="Arial" w:cs="Arial"/>
          <w:sz w:val="20"/>
          <w:szCs w:val="20"/>
        </w:rPr>
        <w:t xml:space="preserve"> </w:t>
      </w:r>
      <w:r w:rsidRPr="00812EE7">
        <w:rPr>
          <w:rFonts w:ascii="Arial" w:hAnsi="Arial" w:cs="Arial"/>
          <w:sz w:val="20"/>
          <w:szCs w:val="20"/>
        </w:rPr>
        <w:t>17.03</w:t>
      </w:r>
      <w:r w:rsidR="00D70138" w:rsidRPr="00812EE7">
        <w:rPr>
          <w:rFonts w:ascii="Arial" w:hAnsi="Arial" w:cs="Arial"/>
          <w:sz w:val="20"/>
          <w:szCs w:val="20"/>
        </w:rPr>
        <w:t xml:space="preserve"> </w:t>
      </w:r>
      <w:r w:rsidRPr="00812EE7">
        <w:rPr>
          <w:rFonts w:ascii="Arial" w:hAnsi="Arial" w:cs="Arial"/>
          <w:sz w:val="20"/>
          <w:szCs w:val="20"/>
        </w:rPr>
        <w:t>%, &amp; 21.34</w:t>
      </w:r>
      <w:r w:rsidR="00D70138" w:rsidRPr="00812EE7">
        <w:rPr>
          <w:rFonts w:ascii="Arial" w:hAnsi="Arial" w:cs="Arial"/>
          <w:sz w:val="20"/>
          <w:szCs w:val="20"/>
        </w:rPr>
        <w:t xml:space="preserve"> </w:t>
      </w:r>
      <w:r w:rsidRPr="00812EE7">
        <w:rPr>
          <w:rFonts w:ascii="Arial" w:hAnsi="Arial" w:cs="Arial"/>
          <w:sz w:val="20"/>
          <w:szCs w:val="20"/>
        </w:rPr>
        <w:t>%</w:t>
      </w:r>
      <w:r w:rsidR="00D70138" w:rsidRPr="00812EE7">
        <w:rPr>
          <w:rFonts w:ascii="Arial" w:hAnsi="Arial" w:cs="Arial"/>
          <w:sz w:val="20"/>
          <w:szCs w:val="20"/>
        </w:rPr>
        <w:t xml:space="preserve"> </w:t>
      </w:r>
      <w:r w:rsidRPr="00812EE7">
        <w:rPr>
          <w:rFonts w:ascii="Arial" w:hAnsi="Arial" w:cs="Arial"/>
          <w:sz w:val="20"/>
          <w:szCs w:val="20"/>
        </w:rPr>
        <w:t xml:space="preserve">(Figure 4 &amp; Table </w:t>
      </w:r>
      <w:r w:rsidR="007F12C3" w:rsidRPr="00812EE7">
        <w:rPr>
          <w:rFonts w:ascii="Arial" w:hAnsi="Arial" w:cs="Arial"/>
          <w:sz w:val="20"/>
          <w:szCs w:val="20"/>
        </w:rPr>
        <w:t>3</w:t>
      </w:r>
      <w:r w:rsidRPr="00812EE7">
        <w:rPr>
          <w:rFonts w:ascii="Arial" w:hAnsi="Arial" w:cs="Arial"/>
          <w:sz w:val="20"/>
          <w:szCs w:val="20"/>
        </w:rPr>
        <w:t>).</w:t>
      </w:r>
    </w:p>
    <w:p w14:paraId="49EC3F2C" w14:textId="77777777" w:rsidR="006A5A35" w:rsidRPr="00376CD5" w:rsidRDefault="006A5A35" w:rsidP="00712C71">
      <w:pPr>
        <w:spacing w:before="100" w:beforeAutospacing="1" w:after="0" w:line="240" w:lineRule="auto"/>
        <w:jc w:val="both"/>
        <w:rPr>
          <w:rFonts w:ascii="Arial" w:hAnsi="Arial" w:cs="Arial"/>
          <w:sz w:val="24"/>
          <w:szCs w:val="24"/>
        </w:rPr>
      </w:pPr>
    </w:p>
    <w:p w14:paraId="51679384" w14:textId="33976A2A" w:rsidR="006A5A35" w:rsidRPr="00376CD5" w:rsidRDefault="006A5A35" w:rsidP="00A5476B">
      <w:pPr>
        <w:pStyle w:val="Paragraph"/>
      </w:pPr>
      <w:r w:rsidRPr="00376CD5">
        <w:rPr>
          <w:noProof/>
        </w:rPr>
        <mc:AlternateContent>
          <mc:Choice Requires="wps">
            <w:drawing>
              <wp:anchor distT="0" distB="0" distL="114300" distR="114300" simplePos="0" relativeHeight="251678720" behindDoc="0" locked="0" layoutInCell="1" allowOverlap="1" wp14:anchorId="52D09C62" wp14:editId="280C2E40">
                <wp:simplePos x="0" y="0"/>
                <wp:positionH relativeFrom="margin">
                  <wp:posOffset>0</wp:posOffset>
                </wp:positionH>
                <wp:positionV relativeFrom="paragraph">
                  <wp:posOffset>-635</wp:posOffset>
                </wp:positionV>
                <wp:extent cx="5372100" cy="28765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5372100" cy="287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B5C3A6" w14:textId="77777777" w:rsidR="006A5A35" w:rsidRPr="00613BEC" w:rsidRDefault="006A5A35" w:rsidP="006A5A35">
                            <w:pPr>
                              <w:jc w:val="center"/>
                              <w:rPr>
                                <w:rFonts w:ascii="Times New Roman" w:hAnsi="Times New Roman" w:cs="Times New Roman"/>
                                <w:sz w:val="20"/>
                                <w:szCs w:val="20"/>
                              </w:rPr>
                            </w:pPr>
                            <w:r>
                              <w:object w:dxaOrig="8813" w:dyaOrig="4205" w14:anchorId="04150D8E">
                                <v:shape id="_x0000_i1030" type="#_x0000_t75" style="width:303pt;height:148.5pt" o:ole="">
                                  <v:imagedata r:id="rId15" o:title=""/>
                                </v:shape>
                                <o:OLEObject Type="Embed" ProgID="Prism7.Document" ShapeID="_x0000_i1030" DrawAspect="Content" ObjectID="_1802591852" r:id="rId16"/>
                              </w:object>
                            </w:r>
                            <w:r w:rsidRPr="00613BEC">
                              <w:rPr>
                                <w:rFonts w:ascii="Times New Roman" w:hAnsi="Times New Roman" w:cs="Times New Roman"/>
                                <w:sz w:val="20"/>
                                <w:szCs w:val="20"/>
                              </w:rPr>
                              <w:t xml:space="preserve">                              </w:t>
                            </w:r>
                          </w:p>
                          <w:p w14:paraId="761F8095" w14:textId="3ACBA3FA" w:rsidR="006A5A35" w:rsidRPr="00812EE7" w:rsidRDefault="006A5A35" w:rsidP="006A5A35">
                            <w:pPr>
                              <w:spacing w:after="0" w:line="240" w:lineRule="exact"/>
                              <w:jc w:val="both"/>
                              <w:rPr>
                                <w:rFonts w:ascii="Arial" w:hAnsi="Arial" w:cs="Arial"/>
                                <w:sz w:val="20"/>
                                <w:szCs w:val="20"/>
                              </w:rPr>
                            </w:pPr>
                            <w:r w:rsidRPr="00812EE7">
                              <w:rPr>
                                <w:rFonts w:ascii="Arial" w:hAnsi="Arial" w:cs="Arial"/>
                                <w:b/>
                                <w:color w:val="000000" w:themeColor="text1"/>
                                <w:sz w:val="20"/>
                                <w:szCs w:val="20"/>
                              </w:rPr>
                              <w:t>Fig 4</w:t>
                            </w:r>
                            <w:r w:rsidRPr="00812EE7">
                              <w:rPr>
                                <w:rFonts w:ascii="Arial" w:hAnsi="Arial" w:cs="Arial"/>
                                <w:color w:val="000000" w:themeColor="text1"/>
                                <w:sz w:val="20"/>
                                <w:szCs w:val="20"/>
                              </w:rPr>
                              <w:t xml:space="preserve">: </w:t>
                            </w:r>
                            <w:r w:rsidRPr="00812EE7">
                              <w:rPr>
                                <w:rFonts w:ascii="Arial" w:hAnsi="Arial" w:cs="Arial"/>
                                <w:b/>
                                <w:color w:val="000000" w:themeColor="text1"/>
                                <w:sz w:val="20"/>
                                <w:szCs w:val="20"/>
                              </w:rPr>
                              <w:t xml:space="preserve">The survival curve depicts effect of </w:t>
                            </w:r>
                            <w:r w:rsidRPr="00812EE7">
                              <w:rPr>
                                <w:rFonts w:ascii="Arial" w:hAnsi="Arial" w:cs="Arial"/>
                                <w:b/>
                                <w:noProof/>
                                <w:color w:val="000000" w:themeColor="text1"/>
                                <w:sz w:val="20"/>
                                <w:szCs w:val="20"/>
                              </w:rPr>
                              <w:t>ethanol: water</w:t>
                            </w:r>
                            <w:r w:rsidRPr="00812EE7">
                              <w:rPr>
                                <w:rFonts w:ascii="Arial" w:hAnsi="Arial" w:cs="Arial"/>
                                <w:b/>
                                <w:color w:val="000000" w:themeColor="text1"/>
                                <w:sz w:val="20"/>
                                <w:szCs w:val="20"/>
                              </w:rPr>
                              <w:t xml:space="preserve"> extract of </w:t>
                            </w:r>
                            <w:r w:rsidRPr="00812EE7">
                              <w:rPr>
                                <w:rFonts w:ascii="Arial" w:hAnsi="Arial" w:cs="Arial"/>
                                <w:b/>
                                <w:i/>
                                <w:color w:val="000000" w:themeColor="text1"/>
                                <w:sz w:val="20"/>
                                <w:szCs w:val="20"/>
                              </w:rPr>
                              <w:t>C. roseus</w:t>
                            </w:r>
                            <w:r w:rsidRPr="00812EE7">
                              <w:rPr>
                                <w:rFonts w:ascii="Arial" w:hAnsi="Arial" w:cs="Arial"/>
                                <w:b/>
                                <w:color w:val="000000" w:themeColor="text1"/>
                                <w:sz w:val="20"/>
                                <w:szCs w:val="20"/>
                              </w:rPr>
                              <w:t xml:space="preserve"> prepared by maceration method.</w:t>
                            </w:r>
                            <w:r w:rsidRPr="00812EE7">
                              <w:rPr>
                                <w:rFonts w:ascii="Arial" w:hAnsi="Arial" w:cs="Arial"/>
                                <w:color w:val="000000" w:themeColor="text1"/>
                                <w:sz w:val="20"/>
                                <w:szCs w:val="20"/>
                              </w:rPr>
                              <w:t xml:space="preserve"> Survival curve was plotted by </w:t>
                            </w:r>
                            <w:r w:rsidRPr="00812EE7">
                              <w:rPr>
                                <w:rFonts w:ascii="Arial" w:hAnsi="Arial" w:cs="Arial"/>
                                <w:bCs/>
                                <w:sz w:val="20"/>
                                <w:szCs w:val="20"/>
                              </w:rPr>
                              <w:t>Kaplan</w:t>
                            </w:r>
                            <w:r w:rsidRPr="00812EE7">
                              <w:rPr>
                                <w:rFonts w:ascii="Arial" w:hAnsi="Arial" w:cs="Arial"/>
                                <w:sz w:val="20"/>
                                <w:szCs w:val="20"/>
                              </w:rPr>
                              <w:t>–</w:t>
                            </w:r>
                            <w:r w:rsidRPr="00812EE7">
                              <w:rPr>
                                <w:rFonts w:ascii="Arial" w:hAnsi="Arial" w:cs="Arial"/>
                                <w:bCs/>
                                <w:sz w:val="20"/>
                                <w:szCs w:val="20"/>
                              </w:rPr>
                              <w:t>Meier</w:t>
                            </w:r>
                            <w:r w:rsidRPr="00812EE7">
                              <w:rPr>
                                <w:rFonts w:ascii="Arial" w:hAnsi="Arial" w:cs="Arial"/>
                                <w:b/>
                                <w:bCs/>
                                <w:sz w:val="20"/>
                                <w:szCs w:val="20"/>
                              </w:rPr>
                              <w:t xml:space="preserve"> </w:t>
                            </w:r>
                            <w:r w:rsidRPr="00812EE7">
                              <w:rPr>
                                <w:rFonts w:ascii="Arial" w:hAnsi="Arial" w:cs="Arial"/>
                                <w:color w:val="000000" w:themeColor="text1"/>
                                <w:sz w:val="20"/>
                                <w:szCs w:val="20"/>
                              </w:rPr>
                              <w:t xml:space="preserve">analysis and analysed by Log-Rank (Mentel cox analysis). </w:t>
                            </w:r>
                            <w:r w:rsidRPr="00812EE7">
                              <w:rPr>
                                <w:rFonts w:ascii="Arial" w:hAnsi="Arial" w:cs="Arial"/>
                                <w:i/>
                                <w:color w:val="000000" w:themeColor="text1"/>
                                <w:sz w:val="20"/>
                                <w:szCs w:val="20"/>
                              </w:rPr>
                              <w:t>C. roseus</w:t>
                            </w:r>
                            <w:r w:rsidRPr="00812EE7">
                              <w:rPr>
                                <w:rFonts w:ascii="Arial" w:hAnsi="Arial" w:cs="Arial"/>
                                <w:color w:val="000000" w:themeColor="text1"/>
                                <w:sz w:val="20"/>
                                <w:szCs w:val="20"/>
                              </w:rPr>
                              <w:t xml:space="preserve"> </w:t>
                            </w:r>
                            <w:r w:rsidRPr="00812EE7">
                              <w:rPr>
                                <w:rFonts w:ascii="Arial" w:hAnsi="Arial" w:cs="Arial"/>
                                <w:noProof/>
                                <w:color w:val="000000" w:themeColor="text1"/>
                                <w:sz w:val="20"/>
                                <w:szCs w:val="20"/>
                              </w:rPr>
                              <w:t>treated</w:t>
                            </w:r>
                            <w:r w:rsidRPr="00812EE7">
                              <w:rPr>
                                <w:rFonts w:ascii="Arial" w:hAnsi="Arial" w:cs="Arial"/>
                                <w:color w:val="000000" w:themeColor="text1"/>
                                <w:sz w:val="20"/>
                                <w:szCs w:val="20"/>
                              </w:rPr>
                              <w:t xml:space="preserve"> </w:t>
                            </w:r>
                            <w:r w:rsidRPr="00812EE7">
                              <w:rPr>
                                <w:rFonts w:ascii="Arial" w:hAnsi="Arial" w:cs="Arial"/>
                                <w:i/>
                                <w:color w:val="000000" w:themeColor="text1"/>
                                <w:sz w:val="20"/>
                                <w:szCs w:val="20"/>
                              </w:rPr>
                              <w:t>C. elegans</w:t>
                            </w:r>
                            <w:r w:rsidRPr="00812EE7">
                              <w:rPr>
                                <w:rFonts w:ascii="Arial" w:hAnsi="Arial" w:cs="Arial"/>
                                <w:color w:val="000000" w:themeColor="text1"/>
                                <w:sz w:val="20"/>
                                <w:szCs w:val="20"/>
                              </w:rPr>
                              <w:t xml:space="preserve"> showed an </w:t>
                            </w:r>
                            <w:r w:rsidRPr="00812EE7">
                              <w:rPr>
                                <w:rFonts w:ascii="Arial" w:hAnsi="Arial" w:cs="Arial"/>
                                <w:noProof/>
                                <w:color w:val="000000" w:themeColor="text1"/>
                                <w:sz w:val="20"/>
                                <w:szCs w:val="20"/>
                              </w:rPr>
                              <w:t>increase</w:t>
                            </w:r>
                            <w:r w:rsidRPr="00812EE7">
                              <w:rPr>
                                <w:rFonts w:ascii="Arial" w:hAnsi="Arial" w:cs="Arial"/>
                                <w:color w:val="000000" w:themeColor="text1"/>
                                <w:sz w:val="20"/>
                                <w:szCs w:val="20"/>
                              </w:rPr>
                              <w:t xml:space="preserve"> in </w:t>
                            </w:r>
                            <w:r w:rsidRPr="00812EE7">
                              <w:rPr>
                                <w:rFonts w:ascii="Arial" w:hAnsi="Arial" w:cs="Arial"/>
                                <w:noProof/>
                                <w:color w:val="000000" w:themeColor="text1"/>
                                <w:sz w:val="20"/>
                                <w:szCs w:val="20"/>
                              </w:rPr>
                              <w:t>lifespan</w:t>
                            </w:r>
                            <w:r w:rsidRPr="00812EE7">
                              <w:rPr>
                                <w:rFonts w:ascii="Arial" w:hAnsi="Arial" w:cs="Arial"/>
                                <w:color w:val="000000" w:themeColor="text1"/>
                                <w:sz w:val="20"/>
                                <w:szCs w:val="20"/>
                              </w:rPr>
                              <w:t xml:space="preserve"> at 1 mg/ml concentration. </w:t>
                            </w:r>
                            <w:r w:rsidRPr="00812EE7">
                              <w:rPr>
                                <w:rFonts w:ascii="Arial" w:hAnsi="Arial" w:cs="Arial"/>
                                <w:color w:val="131413"/>
                                <w:sz w:val="20"/>
                                <w:szCs w:val="20"/>
                              </w:rPr>
                              <w:t xml:space="preserve">Quantitative data and statistical analyses for the representative experiments are included in Table </w:t>
                            </w:r>
                            <w:r w:rsidR="007F12C3" w:rsidRPr="00812EE7">
                              <w:rPr>
                                <w:rFonts w:ascii="Arial" w:hAnsi="Arial" w:cs="Arial"/>
                                <w:color w:val="131413"/>
                                <w:sz w:val="20"/>
                                <w:szCs w:val="20"/>
                              </w:rPr>
                              <w:t>3</w:t>
                            </w:r>
                          </w:p>
                          <w:p w14:paraId="3194C6B2" w14:textId="77777777" w:rsidR="006A5A35" w:rsidRPr="00613BEC" w:rsidRDefault="006A5A35" w:rsidP="006A5A35">
                            <w:pPr>
                              <w:jc w:val="both"/>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09C62" id="_x0000_t202" coordsize="21600,21600" o:spt="202" path="m,l,21600r21600,l21600,xe">
                <v:stroke joinstyle="miter"/>
                <v:path gradientshapeok="t" o:connecttype="rect"/>
              </v:shapetype>
              <v:shape id="Text Box 30" o:spid="_x0000_s1026" type="#_x0000_t202" style="position:absolute;left:0;text-align:left;margin-left:0;margin-top:-.05pt;width:423pt;height:22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" fillcolor="white [3201]" strokeweight=".5pt">
                <v:textbox>
                  <w:txbxContent>
                    <w:p w14:paraId="36B5C3A6" w14:textId="77777777" w:rsidR="006A5A35" w:rsidRPr="00613BEC" w:rsidRDefault="006A5A35" w:rsidP="006A5A35">
                      <w:pPr>
                        <w:jc w:val="center"/>
                        <w:rPr>
                          <w:rFonts w:ascii="Times New Roman" w:hAnsi="Times New Roman" w:cs="Times New Roman"/>
                          <w:sz w:val="20"/>
                          <w:szCs w:val="20"/>
                        </w:rPr>
                      </w:pPr>
                      <w:r>
                        <w:object w:dxaOrig="8813" w:dyaOrig="4205" w14:anchorId="04150D8E">
                          <v:shape id="_x0000_i1030" type="#_x0000_t75" style="width:303pt;height:148.5pt" o:ole="">
                            <v:imagedata r:id="rId15" o:title=""/>
                          </v:shape>
                          <o:OLEObject Type="Embed" ProgID="Prism7.Document" ShapeID="_x0000_i1030" DrawAspect="Content" ObjectID="_1802591852" r:id="rId17"/>
                        </w:object>
                      </w:r>
                      <w:r w:rsidRPr="00613BEC">
                        <w:rPr>
                          <w:rFonts w:ascii="Times New Roman" w:hAnsi="Times New Roman" w:cs="Times New Roman"/>
                          <w:sz w:val="20"/>
                          <w:szCs w:val="20"/>
                        </w:rPr>
                        <w:t xml:space="preserve">                              </w:t>
                      </w:r>
                    </w:p>
                    <w:p w14:paraId="761F8095" w14:textId="3ACBA3FA" w:rsidR="006A5A35" w:rsidRPr="00812EE7" w:rsidRDefault="006A5A35" w:rsidP="006A5A35">
                      <w:pPr>
                        <w:spacing w:after="0" w:line="240" w:lineRule="exact"/>
                        <w:jc w:val="both"/>
                        <w:rPr>
                          <w:rFonts w:ascii="Arial" w:hAnsi="Arial" w:cs="Arial"/>
                          <w:sz w:val="20"/>
                          <w:szCs w:val="20"/>
                        </w:rPr>
                      </w:pPr>
                      <w:r w:rsidRPr="00812EE7">
                        <w:rPr>
                          <w:rFonts w:ascii="Arial" w:hAnsi="Arial" w:cs="Arial"/>
                          <w:b/>
                          <w:color w:val="000000" w:themeColor="text1"/>
                          <w:sz w:val="20"/>
                          <w:szCs w:val="20"/>
                        </w:rPr>
                        <w:t>Fig 4</w:t>
                      </w:r>
                      <w:r w:rsidRPr="00812EE7">
                        <w:rPr>
                          <w:rFonts w:ascii="Arial" w:hAnsi="Arial" w:cs="Arial"/>
                          <w:color w:val="000000" w:themeColor="text1"/>
                          <w:sz w:val="20"/>
                          <w:szCs w:val="20"/>
                        </w:rPr>
                        <w:t xml:space="preserve">: </w:t>
                      </w:r>
                      <w:r w:rsidRPr="00812EE7">
                        <w:rPr>
                          <w:rFonts w:ascii="Arial" w:hAnsi="Arial" w:cs="Arial"/>
                          <w:b/>
                          <w:color w:val="000000" w:themeColor="text1"/>
                          <w:sz w:val="20"/>
                          <w:szCs w:val="20"/>
                        </w:rPr>
                        <w:t xml:space="preserve">The survival curve depicts effect of </w:t>
                      </w:r>
                      <w:r w:rsidRPr="00812EE7">
                        <w:rPr>
                          <w:rFonts w:ascii="Arial" w:hAnsi="Arial" w:cs="Arial"/>
                          <w:b/>
                          <w:noProof/>
                          <w:color w:val="000000" w:themeColor="text1"/>
                          <w:sz w:val="20"/>
                          <w:szCs w:val="20"/>
                        </w:rPr>
                        <w:t>ethanol: water</w:t>
                      </w:r>
                      <w:r w:rsidRPr="00812EE7">
                        <w:rPr>
                          <w:rFonts w:ascii="Arial" w:hAnsi="Arial" w:cs="Arial"/>
                          <w:b/>
                          <w:color w:val="000000" w:themeColor="text1"/>
                          <w:sz w:val="20"/>
                          <w:szCs w:val="20"/>
                        </w:rPr>
                        <w:t xml:space="preserve"> extract of </w:t>
                      </w:r>
                      <w:r w:rsidRPr="00812EE7">
                        <w:rPr>
                          <w:rFonts w:ascii="Arial" w:hAnsi="Arial" w:cs="Arial"/>
                          <w:b/>
                          <w:i/>
                          <w:color w:val="000000" w:themeColor="text1"/>
                          <w:sz w:val="20"/>
                          <w:szCs w:val="20"/>
                        </w:rPr>
                        <w:t>C. roseus</w:t>
                      </w:r>
                      <w:r w:rsidRPr="00812EE7">
                        <w:rPr>
                          <w:rFonts w:ascii="Arial" w:hAnsi="Arial" w:cs="Arial"/>
                          <w:b/>
                          <w:color w:val="000000" w:themeColor="text1"/>
                          <w:sz w:val="20"/>
                          <w:szCs w:val="20"/>
                        </w:rPr>
                        <w:t xml:space="preserve"> prepared by maceration method.</w:t>
                      </w:r>
                      <w:r w:rsidRPr="00812EE7">
                        <w:rPr>
                          <w:rFonts w:ascii="Arial" w:hAnsi="Arial" w:cs="Arial"/>
                          <w:color w:val="000000" w:themeColor="text1"/>
                          <w:sz w:val="20"/>
                          <w:szCs w:val="20"/>
                        </w:rPr>
                        <w:t xml:space="preserve"> Survival curve was plotted by </w:t>
                      </w:r>
                      <w:r w:rsidRPr="00812EE7">
                        <w:rPr>
                          <w:rFonts w:ascii="Arial" w:hAnsi="Arial" w:cs="Arial"/>
                          <w:bCs/>
                          <w:sz w:val="20"/>
                          <w:szCs w:val="20"/>
                        </w:rPr>
                        <w:t>Kaplan</w:t>
                      </w:r>
                      <w:r w:rsidRPr="00812EE7">
                        <w:rPr>
                          <w:rFonts w:ascii="Arial" w:hAnsi="Arial" w:cs="Arial"/>
                          <w:sz w:val="20"/>
                          <w:szCs w:val="20"/>
                        </w:rPr>
                        <w:t>–</w:t>
                      </w:r>
                      <w:r w:rsidRPr="00812EE7">
                        <w:rPr>
                          <w:rFonts w:ascii="Arial" w:hAnsi="Arial" w:cs="Arial"/>
                          <w:bCs/>
                          <w:sz w:val="20"/>
                          <w:szCs w:val="20"/>
                        </w:rPr>
                        <w:t>Meier</w:t>
                      </w:r>
                      <w:r w:rsidRPr="00812EE7">
                        <w:rPr>
                          <w:rFonts w:ascii="Arial" w:hAnsi="Arial" w:cs="Arial"/>
                          <w:b/>
                          <w:bCs/>
                          <w:sz w:val="20"/>
                          <w:szCs w:val="20"/>
                        </w:rPr>
                        <w:t xml:space="preserve"> </w:t>
                      </w:r>
                      <w:r w:rsidRPr="00812EE7">
                        <w:rPr>
                          <w:rFonts w:ascii="Arial" w:hAnsi="Arial" w:cs="Arial"/>
                          <w:color w:val="000000" w:themeColor="text1"/>
                          <w:sz w:val="20"/>
                          <w:szCs w:val="20"/>
                        </w:rPr>
                        <w:t xml:space="preserve">analysis and analysed by Log-Rank (Mentel cox analysis). </w:t>
                      </w:r>
                      <w:r w:rsidRPr="00812EE7">
                        <w:rPr>
                          <w:rFonts w:ascii="Arial" w:hAnsi="Arial" w:cs="Arial"/>
                          <w:i/>
                          <w:color w:val="000000" w:themeColor="text1"/>
                          <w:sz w:val="20"/>
                          <w:szCs w:val="20"/>
                        </w:rPr>
                        <w:t>C. roseus</w:t>
                      </w:r>
                      <w:r w:rsidRPr="00812EE7">
                        <w:rPr>
                          <w:rFonts w:ascii="Arial" w:hAnsi="Arial" w:cs="Arial"/>
                          <w:color w:val="000000" w:themeColor="text1"/>
                          <w:sz w:val="20"/>
                          <w:szCs w:val="20"/>
                        </w:rPr>
                        <w:t xml:space="preserve"> </w:t>
                      </w:r>
                      <w:r w:rsidRPr="00812EE7">
                        <w:rPr>
                          <w:rFonts w:ascii="Arial" w:hAnsi="Arial" w:cs="Arial"/>
                          <w:noProof/>
                          <w:color w:val="000000" w:themeColor="text1"/>
                          <w:sz w:val="20"/>
                          <w:szCs w:val="20"/>
                        </w:rPr>
                        <w:t>treated</w:t>
                      </w:r>
                      <w:r w:rsidRPr="00812EE7">
                        <w:rPr>
                          <w:rFonts w:ascii="Arial" w:hAnsi="Arial" w:cs="Arial"/>
                          <w:color w:val="000000" w:themeColor="text1"/>
                          <w:sz w:val="20"/>
                          <w:szCs w:val="20"/>
                        </w:rPr>
                        <w:t xml:space="preserve"> </w:t>
                      </w:r>
                      <w:r w:rsidRPr="00812EE7">
                        <w:rPr>
                          <w:rFonts w:ascii="Arial" w:hAnsi="Arial" w:cs="Arial"/>
                          <w:i/>
                          <w:color w:val="000000" w:themeColor="text1"/>
                          <w:sz w:val="20"/>
                          <w:szCs w:val="20"/>
                        </w:rPr>
                        <w:t>C. elegans</w:t>
                      </w:r>
                      <w:r w:rsidRPr="00812EE7">
                        <w:rPr>
                          <w:rFonts w:ascii="Arial" w:hAnsi="Arial" w:cs="Arial"/>
                          <w:color w:val="000000" w:themeColor="text1"/>
                          <w:sz w:val="20"/>
                          <w:szCs w:val="20"/>
                        </w:rPr>
                        <w:t xml:space="preserve"> showed an </w:t>
                      </w:r>
                      <w:r w:rsidRPr="00812EE7">
                        <w:rPr>
                          <w:rFonts w:ascii="Arial" w:hAnsi="Arial" w:cs="Arial"/>
                          <w:noProof/>
                          <w:color w:val="000000" w:themeColor="text1"/>
                          <w:sz w:val="20"/>
                          <w:szCs w:val="20"/>
                        </w:rPr>
                        <w:t>increase</w:t>
                      </w:r>
                      <w:r w:rsidRPr="00812EE7">
                        <w:rPr>
                          <w:rFonts w:ascii="Arial" w:hAnsi="Arial" w:cs="Arial"/>
                          <w:color w:val="000000" w:themeColor="text1"/>
                          <w:sz w:val="20"/>
                          <w:szCs w:val="20"/>
                        </w:rPr>
                        <w:t xml:space="preserve"> in </w:t>
                      </w:r>
                      <w:r w:rsidRPr="00812EE7">
                        <w:rPr>
                          <w:rFonts w:ascii="Arial" w:hAnsi="Arial" w:cs="Arial"/>
                          <w:noProof/>
                          <w:color w:val="000000" w:themeColor="text1"/>
                          <w:sz w:val="20"/>
                          <w:szCs w:val="20"/>
                        </w:rPr>
                        <w:t>lifespan</w:t>
                      </w:r>
                      <w:r w:rsidRPr="00812EE7">
                        <w:rPr>
                          <w:rFonts w:ascii="Arial" w:hAnsi="Arial" w:cs="Arial"/>
                          <w:color w:val="000000" w:themeColor="text1"/>
                          <w:sz w:val="20"/>
                          <w:szCs w:val="20"/>
                        </w:rPr>
                        <w:t xml:space="preserve"> at 1 mg/ml concentration. </w:t>
                      </w:r>
                      <w:r w:rsidRPr="00812EE7">
                        <w:rPr>
                          <w:rFonts w:ascii="Arial" w:hAnsi="Arial" w:cs="Arial"/>
                          <w:color w:val="131413"/>
                          <w:sz w:val="20"/>
                          <w:szCs w:val="20"/>
                        </w:rPr>
                        <w:t xml:space="preserve">Quantitative data and statistical analyses for the representative experiments are included in Table </w:t>
                      </w:r>
                      <w:r w:rsidR="007F12C3" w:rsidRPr="00812EE7">
                        <w:rPr>
                          <w:rFonts w:ascii="Arial" w:hAnsi="Arial" w:cs="Arial"/>
                          <w:color w:val="131413"/>
                          <w:sz w:val="20"/>
                          <w:szCs w:val="20"/>
                        </w:rPr>
                        <w:t>3</w:t>
                      </w:r>
                    </w:p>
                    <w:p w14:paraId="3194C6B2" w14:textId="77777777" w:rsidR="006A5A35" w:rsidRPr="00613BEC" w:rsidRDefault="006A5A35" w:rsidP="006A5A35">
                      <w:pPr>
                        <w:jc w:val="both"/>
                        <w:rPr>
                          <w:rFonts w:ascii="Times New Roman" w:hAnsi="Times New Roman" w:cs="Times New Roman"/>
                          <w:b/>
                          <w:sz w:val="20"/>
                          <w:szCs w:val="20"/>
                        </w:rPr>
                      </w:pPr>
                    </w:p>
                  </w:txbxContent>
                </v:textbox>
                <w10:wrap anchorx="margin"/>
              </v:shape>
            </w:pict>
          </mc:Fallback>
        </mc:AlternateContent>
      </w:r>
    </w:p>
    <w:p w14:paraId="5F09CB4B" w14:textId="77777777" w:rsidR="006A5A35" w:rsidRPr="00376CD5" w:rsidRDefault="006A5A35" w:rsidP="00A5476B">
      <w:pPr>
        <w:pStyle w:val="Paragraph"/>
      </w:pPr>
    </w:p>
    <w:p w14:paraId="56734886" w14:textId="77777777" w:rsidR="006A5A35" w:rsidRPr="00376CD5" w:rsidRDefault="006A5A35" w:rsidP="00A5476B">
      <w:pPr>
        <w:pStyle w:val="Paragraph"/>
      </w:pPr>
    </w:p>
    <w:p w14:paraId="0E9AF80B" w14:textId="77777777" w:rsidR="006A5A35" w:rsidRPr="00376CD5" w:rsidRDefault="006A5A35" w:rsidP="00A5476B">
      <w:pPr>
        <w:pStyle w:val="Paragraph"/>
      </w:pPr>
    </w:p>
    <w:p w14:paraId="7994FD86" w14:textId="77777777" w:rsidR="006A5A35" w:rsidRPr="00376CD5" w:rsidRDefault="006A5A35" w:rsidP="00A5476B">
      <w:pPr>
        <w:pStyle w:val="Paragraph"/>
      </w:pPr>
    </w:p>
    <w:p w14:paraId="138A7FE8" w14:textId="77777777" w:rsidR="006A5A35" w:rsidRPr="00376CD5" w:rsidRDefault="006A5A35" w:rsidP="00A5476B">
      <w:pPr>
        <w:pStyle w:val="Paragraph"/>
      </w:pPr>
    </w:p>
    <w:p w14:paraId="63168DAB" w14:textId="77777777" w:rsidR="006A5A35" w:rsidRPr="00376CD5" w:rsidRDefault="006A5A35" w:rsidP="00A5476B">
      <w:pPr>
        <w:pStyle w:val="Paragraph"/>
      </w:pPr>
    </w:p>
    <w:p w14:paraId="5608E0DB" w14:textId="77777777" w:rsidR="006A5A35" w:rsidRPr="00376CD5" w:rsidRDefault="006A5A35" w:rsidP="00A5476B">
      <w:pPr>
        <w:pStyle w:val="Paragraph"/>
      </w:pPr>
    </w:p>
    <w:p w14:paraId="7BDD6031" w14:textId="77777777" w:rsidR="006A5A35" w:rsidRPr="00376CD5" w:rsidRDefault="006A5A35" w:rsidP="00A5476B">
      <w:pPr>
        <w:pStyle w:val="Paragraph"/>
      </w:pPr>
    </w:p>
    <w:p w14:paraId="36503E9C" w14:textId="7B512263" w:rsidR="008A01BE" w:rsidRPr="00376CD5" w:rsidRDefault="008A01BE" w:rsidP="00A5476B">
      <w:pPr>
        <w:pStyle w:val="Paragraph"/>
      </w:pPr>
      <w:r w:rsidRPr="00376CD5">
        <w:t xml:space="preserve">Table </w:t>
      </w:r>
      <w:r w:rsidR="007F12C3" w:rsidRPr="00376CD5">
        <w:t>3</w:t>
      </w:r>
      <w:r w:rsidRPr="00376CD5">
        <w:t xml:space="preserve">: N2 Bristol </w:t>
      </w:r>
      <w:r w:rsidRPr="00376CD5">
        <w:rPr>
          <w:i/>
          <w:iCs/>
        </w:rPr>
        <w:t>Caenorhabditis elegans</w:t>
      </w:r>
      <w:r w:rsidRPr="00376CD5">
        <w:t xml:space="preserve"> longevity as affected by </w:t>
      </w:r>
      <w:r w:rsidRPr="00376CD5">
        <w:rPr>
          <w:i/>
          <w:iCs/>
        </w:rPr>
        <w:t>Catharanthus roseus</w:t>
      </w:r>
      <w:r w:rsidRPr="00376CD5">
        <w:t xml:space="preserve"> ethanol: water extract generated by Maceration technique.</w:t>
      </w:r>
    </w:p>
    <w:p w14:paraId="2916E197" w14:textId="77777777" w:rsidR="004F7341" w:rsidRPr="00376CD5" w:rsidRDefault="004F7341" w:rsidP="00A5476B">
      <w:pPr>
        <w:pStyle w:val="Paragraph"/>
      </w:pPr>
    </w:p>
    <w:tbl>
      <w:tblPr>
        <w:tblStyle w:val="TableGrid"/>
        <w:tblW w:w="7282" w:type="dxa"/>
        <w:tblLook w:val="04A0" w:firstRow="1" w:lastRow="0" w:firstColumn="1" w:lastColumn="0" w:noHBand="0" w:noVBand="1"/>
      </w:tblPr>
      <w:tblGrid>
        <w:gridCol w:w="2178"/>
        <w:gridCol w:w="1277"/>
        <w:gridCol w:w="1985"/>
        <w:gridCol w:w="1842"/>
      </w:tblGrid>
      <w:tr w:rsidR="008A01BE" w:rsidRPr="00812EE7" w14:paraId="1735D16C" w14:textId="77777777" w:rsidTr="007147D9">
        <w:trPr>
          <w:trHeight w:val="295"/>
        </w:trPr>
        <w:tc>
          <w:tcPr>
            <w:tcW w:w="2178" w:type="dxa"/>
            <w:noWrap/>
            <w:hideMark/>
          </w:tcPr>
          <w:p w14:paraId="3F7EC4EF" w14:textId="77777777" w:rsidR="008A01BE" w:rsidRPr="00812EE7" w:rsidRDefault="008A01BE" w:rsidP="00954E86">
            <w:pPr>
              <w:spacing w:before="100" w:beforeAutospacing="1" w:line="480" w:lineRule="auto"/>
              <w:jc w:val="both"/>
              <w:rPr>
                <w:rFonts w:ascii="Arial" w:eastAsia="Times New Roman" w:hAnsi="Arial" w:cs="Arial"/>
                <w:sz w:val="20"/>
                <w:szCs w:val="20"/>
              </w:rPr>
            </w:pPr>
          </w:p>
        </w:tc>
        <w:tc>
          <w:tcPr>
            <w:tcW w:w="1277" w:type="dxa"/>
            <w:noWrap/>
            <w:hideMark/>
          </w:tcPr>
          <w:p w14:paraId="7D55CBA1" w14:textId="77777777" w:rsidR="008A01BE" w:rsidRPr="00812EE7" w:rsidRDefault="008A01BE" w:rsidP="00954E86">
            <w:pPr>
              <w:spacing w:before="100" w:beforeAutospacing="1" w:line="480" w:lineRule="auto"/>
              <w:jc w:val="both"/>
              <w:rPr>
                <w:rFonts w:ascii="Arial" w:eastAsia="Times New Roman" w:hAnsi="Arial" w:cs="Arial"/>
                <w:b/>
                <w:sz w:val="20"/>
                <w:szCs w:val="20"/>
              </w:rPr>
            </w:pPr>
            <w:r w:rsidRPr="00812EE7">
              <w:rPr>
                <w:rFonts w:ascii="Arial" w:eastAsia="Times New Roman" w:hAnsi="Arial" w:cs="Arial"/>
                <w:b/>
                <w:sz w:val="20"/>
                <w:szCs w:val="20"/>
              </w:rPr>
              <w:t xml:space="preserve">No. of </w:t>
            </w:r>
            <w:r w:rsidRPr="00812EE7">
              <w:rPr>
                <w:rFonts w:ascii="Arial" w:eastAsia="Times New Roman" w:hAnsi="Arial" w:cs="Arial"/>
                <w:b/>
                <w:i/>
                <w:sz w:val="20"/>
                <w:szCs w:val="20"/>
              </w:rPr>
              <w:t xml:space="preserve">C. </w:t>
            </w:r>
            <w:proofErr w:type="spellStart"/>
            <w:proofErr w:type="gramStart"/>
            <w:r w:rsidRPr="00812EE7">
              <w:rPr>
                <w:rFonts w:ascii="Arial" w:eastAsia="Times New Roman" w:hAnsi="Arial" w:cs="Arial"/>
                <w:b/>
                <w:i/>
                <w:sz w:val="20"/>
                <w:szCs w:val="20"/>
              </w:rPr>
              <w:t>elegans</w:t>
            </w:r>
            <w:r w:rsidRPr="00812EE7">
              <w:rPr>
                <w:rFonts w:ascii="Arial" w:eastAsia="Times New Roman" w:hAnsi="Arial" w:cs="Arial"/>
                <w:b/>
                <w:sz w:val="20"/>
                <w:szCs w:val="20"/>
              </w:rPr>
              <w:t>,n</w:t>
            </w:r>
            <w:proofErr w:type="spellEnd"/>
            <w:proofErr w:type="gramEnd"/>
            <w:r w:rsidRPr="00812EE7">
              <w:rPr>
                <w:rFonts w:ascii="Arial" w:eastAsia="Times New Roman" w:hAnsi="Arial" w:cs="Arial"/>
                <w:b/>
                <w:sz w:val="20"/>
                <w:szCs w:val="20"/>
              </w:rPr>
              <w:t>*</w:t>
            </w:r>
          </w:p>
        </w:tc>
        <w:tc>
          <w:tcPr>
            <w:tcW w:w="1985" w:type="dxa"/>
            <w:noWrap/>
            <w:hideMark/>
          </w:tcPr>
          <w:p w14:paraId="5F71D247" w14:textId="77777777" w:rsidR="008A01BE" w:rsidRPr="00812EE7" w:rsidRDefault="008A01BE" w:rsidP="00954E86">
            <w:pPr>
              <w:spacing w:before="100" w:beforeAutospacing="1" w:line="480" w:lineRule="auto"/>
              <w:jc w:val="both"/>
              <w:rPr>
                <w:rFonts w:ascii="Arial" w:eastAsia="Times New Roman" w:hAnsi="Arial" w:cs="Arial"/>
                <w:b/>
                <w:sz w:val="20"/>
                <w:szCs w:val="20"/>
              </w:rPr>
            </w:pPr>
            <w:r w:rsidRPr="00812EE7">
              <w:rPr>
                <w:rFonts w:ascii="Arial" w:eastAsia="Times New Roman" w:hAnsi="Arial" w:cs="Arial"/>
                <w:b/>
                <w:sz w:val="20"/>
                <w:szCs w:val="20"/>
              </w:rPr>
              <w:t>Mean life span± S.E.(Days)</w:t>
            </w:r>
          </w:p>
        </w:tc>
        <w:tc>
          <w:tcPr>
            <w:tcW w:w="1842" w:type="dxa"/>
            <w:noWrap/>
            <w:hideMark/>
          </w:tcPr>
          <w:p w14:paraId="2C9CD220" w14:textId="77777777" w:rsidR="008A01BE" w:rsidRPr="00812EE7" w:rsidRDefault="008A01BE" w:rsidP="00954E86">
            <w:pPr>
              <w:spacing w:before="100" w:beforeAutospacing="1" w:line="480" w:lineRule="auto"/>
              <w:jc w:val="both"/>
              <w:rPr>
                <w:rFonts w:ascii="Arial" w:eastAsia="Times New Roman" w:hAnsi="Arial" w:cs="Arial"/>
                <w:b/>
                <w:sz w:val="20"/>
                <w:szCs w:val="20"/>
              </w:rPr>
            </w:pPr>
            <w:r w:rsidRPr="00812EE7">
              <w:rPr>
                <w:rFonts w:ascii="Arial" w:eastAsia="Times New Roman" w:hAnsi="Arial" w:cs="Arial"/>
                <w:b/>
                <w:i/>
                <w:sz w:val="20"/>
                <w:szCs w:val="20"/>
              </w:rPr>
              <w:t>P</w:t>
            </w:r>
            <w:r w:rsidRPr="00812EE7">
              <w:rPr>
                <w:rFonts w:ascii="Arial" w:eastAsia="Times New Roman" w:hAnsi="Arial" w:cs="Arial"/>
                <w:b/>
                <w:sz w:val="20"/>
                <w:szCs w:val="20"/>
              </w:rPr>
              <w:t>-value v/s control</w:t>
            </w:r>
          </w:p>
        </w:tc>
      </w:tr>
      <w:tr w:rsidR="008A01BE" w:rsidRPr="00812EE7" w14:paraId="07D93CB2" w14:textId="77777777" w:rsidTr="007147D9">
        <w:trPr>
          <w:trHeight w:val="295"/>
        </w:trPr>
        <w:tc>
          <w:tcPr>
            <w:tcW w:w="2178" w:type="dxa"/>
            <w:noWrap/>
            <w:hideMark/>
          </w:tcPr>
          <w:p w14:paraId="06AFCDC4" w14:textId="77777777"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sz w:val="20"/>
                <w:szCs w:val="20"/>
              </w:rPr>
              <w:t>Control</w:t>
            </w:r>
          </w:p>
        </w:tc>
        <w:tc>
          <w:tcPr>
            <w:tcW w:w="1277" w:type="dxa"/>
            <w:noWrap/>
            <w:hideMark/>
          </w:tcPr>
          <w:p w14:paraId="21758E27" w14:textId="77777777"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sz w:val="20"/>
                <w:szCs w:val="20"/>
              </w:rPr>
              <w:t>144</w:t>
            </w:r>
          </w:p>
        </w:tc>
        <w:tc>
          <w:tcPr>
            <w:tcW w:w="1985" w:type="dxa"/>
            <w:noWrap/>
            <w:hideMark/>
          </w:tcPr>
          <w:p w14:paraId="35DB3F9E" w14:textId="77777777" w:rsidR="008A01BE" w:rsidRPr="00812EE7" w:rsidRDefault="008A01BE" w:rsidP="00954E86">
            <w:pPr>
              <w:spacing w:before="100" w:beforeAutospacing="1" w:line="480" w:lineRule="auto"/>
              <w:jc w:val="both"/>
              <w:rPr>
                <w:rFonts w:ascii="Arial" w:eastAsia="Times New Roman" w:hAnsi="Arial" w:cs="Arial"/>
                <w:sz w:val="20"/>
                <w:szCs w:val="20"/>
              </w:rPr>
            </w:pPr>
            <w:bookmarkStart w:id="4" w:name="OLE_LINK17"/>
            <w:r w:rsidRPr="00812EE7">
              <w:rPr>
                <w:rFonts w:ascii="Arial" w:eastAsia="Times New Roman" w:hAnsi="Arial" w:cs="Arial"/>
                <w:sz w:val="20"/>
                <w:szCs w:val="20"/>
              </w:rPr>
              <w:t xml:space="preserve">18.32 </w:t>
            </w:r>
            <w:bookmarkEnd w:id="4"/>
            <w:r w:rsidRPr="00812EE7">
              <w:rPr>
                <w:rFonts w:ascii="Arial" w:eastAsia="Times New Roman" w:hAnsi="Arial" w:cs="Arial"/>
                <w:sz w:val="20"/>
                <w:szCs w:val="20"/>
              </w:rPr>
              <w:t>± 0.98</w:t>
            </w:r>
          </w:p>
        </w:tc>
        <w:tc>
          <w:tcPr>
            <w:tcW w:w="1842" w:type="dxa"/>
            <w:noWrap/>
            <w:hideMark/>
          </w:tcPr>
          <w:p w14:paraId="372454E2" w14:textId="77777777" w:rsidR="008A01BE" w:rsidRPr="00812EE7" w:rsidRDefault="008A01BE" w:rsidP="00954E86">
            <w:pPr>
              <w:spacing w:before="100" w:beforeAutospacing="1" w:line="480" w:lineRule="auto"/>
              <w:jc w:val="both"/>
              <w:rPr>
                <w:rFonts w:ascii="Arial" w:eastAsia="Times New Roman" w:hAnsi="Arial" w:cs="Arial"/>
                <w:sz w:val="20"/>
                <w:szCs w:val="20"/>
              </w:rPr>
            </w:pPr>
          </w:p>
        </w:tc>
      </w:tr>
      <w:tr w:rsidR="008A01BE" w:rsidRPr="00812EE7" w14:paraId="6C4A0C2E" w14:textId="77777777" w:rsidTr="007147D9">
        <w:trPr>
          <w:trHeight w:val="239"/>
        </w:trPr>
        <w:tc>
          <w:tcPr>
            <w:tcW w:w="2178" w:type="dxa"/>
            <w:noWrap/>
          </w:tcPr>
          <w:p w14:paraId="33FA1CEE" w14:textId="77777777"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i/>
                <w:iCs/>
                <w:sz w:val="20"/>
                <w:szCs w:val="20"/>
              </w:rPr>
              <w:lastRenderedPageBreak/>
              <w:t>C. roseus</w:t>
            </w:r>
            <w:r w:rsidRPr="00812EE7">
              <w:rPr>
                <w:rFonts w:ascii="Arial" w:eastAsia="Times New Roman" w:hAnsi="Arial" w:cs="Arial"/>
                <w:sz w:val="20"/>
                <w:szCs w:val="20"/>
              </w:rPr>
              <w:t xml:space="preserve"> 0.01 mg/ml</w:t>
            </w:r>
          </w:p>
        </w:tc>
        <w:tc>
          <w:tcPr>
            <w:tcW w:w="1277" w:type="dxa"/>
            <w:noWrap/>
          </w:tcPr>
          <w:p w14:paraId="1D34AD01" w14:textId="77777777"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sz w:val="20"/>
                <w:szCs w:val="20"/>
              </w:rPr>
              <w:t>147</w:t>
            </w:r>
          </w:p>
        </w:tc>
        <w:tc>
          <w:tcPr>
            <w:tcW w:w="1985" w:type="dxa"/>
            <w:noWrap/>
          </w:tcPr>
          <w:p w14:paraId="08DDD157" w14:textId="77777777"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sz w:val="20"/>
                <w:szCs w:val="20"/>
              </w:rPr>
              <w:t>20.38 ± 1.5</w:t>
            </w:r>
          </w:p>
        </w:tc>
        <w:tc>
          <w:tcPr>
            <w:tcW w:w="1842" w:type="dxa"/>
            <w:noWrap/>
          </w:tcPr>
          <w:p w14:paraId="40B49F24" w14:textId="724C9A30"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sz w:val="20"/>
                <w:szCs w:val="20"/>
              </w:rPr>
              <w:t>≤.001</w:t>
            </w:r>
          </w:p>
        </w:tc>
      </w:tr>
      <w:tr w:rsidR="008A01BE" w:rsidRPr="00812EE7" w14:paraId="204ED7D7" w14:textId="77777777" w:rsidTr="007147D9">
        <w:trPr>
          <w:trHeight w:val="239"/>
        </w:trPr>
        <w:tc>
          <w:tcPr>
            <w:tcW w:w="2178" w:type="dxa"/>
            <w:noWrap/>
          </w:tcPr>
          <w:p w14:paraId="6FC23453" w14:textId="77777777"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i/>
                <w:iCs/>
                <w:sz w:val="20"/>
                <w:szCs w:val="20"/>
              </w:rPr>
              <w:t>C. roseus</w:t>
            </w:r>
            <w:r w:rsidRPr="00812EE7">
              <w:rPr>
                <w:rFonts w:ascii="Arial" w:eastAsia="Times New Roman" w:hAnsi="Arial" w:cs="Arial"/>
                <w:sz w:val="20"/>
                <w:szCs w:val="20"/>
              </w:rPr>
              <w:t xml:space="preserve"> 0.1 mg/ml</w:t>
            </w:r>
          </w:p>
        </w:tc>
        <w:tc>
          <w:tcPr>
            <w:tcW w:w="1277" w:type="dxa"/>
            <w:noWrap/>
          </w:tcPr>
          <w:p w14:paraId="085E387C" w14:textId="77777777"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sz w:val="20"/>
                <w:szCs w:val="20"/>
              </w:rPr>
              <w:t>144</w:t>
            </w:r>
          </w:p>
        </w:tc>
        <w:tc>
          <w:tcPr>
            <w:tcW w:w="1985" w:type="dxa"/>
            <w:noWrap/>
          </w:tcPr>
          <w:p w14:paraId="21A9A8EB" w14:textId="77777777" w:rsidR="008A01BE" w:rsidRPr="00812EE7" w:rsidRDefault="008A01BE" w:rsidP="00954E86">
            <w:pPr>
              <w:spacing w:before="100" w:beforeAutospacing="1" w:line="480" w:lineRule="auto"/>
              <w:jc w:val="both"/>
              <w:rPr>
                <w:rFonts w:ascii="Arial" w:eastAsia="Times New Roman" w:hAnsi="Arial" w:cs="Arial"/>
                <w:sz w:val="20"/>
                <w:szCs w:val="20"/>
              </w:rPr>
            </w:pPr>
            <w:bookmarkStart w:id="5" w:name="OLE_LINK19"/>
            <w:r w:rsidRPr="00812EE7">
              <w:rPr>
                <w:rFonts w:ascii="Arial" w:eastAsia="Times New Roman" w:hAnsi="Arial" w:cs="Arial"/>
                <w:sz w:val="20"/>
                <w:szCs w:val="20"/>
              </w:rPr>
              <w:t xml:space="preserve">21.44 </w:t>
            </w:r>
            <w:bookmarkEnd w:id="5"/>
            <w:r w:rsidRPr="00812EE7">
              <w:rPr>
                <w:rFonts w:ascii="Arial" w:eastAsia="Times New Roman" w:hAnsi="Arial" w:cs="Arial"/>
                <w:sz w:val="20"/>
                <w:szCs w:val="20"/>
              </w:rPr>
              <w:t>± 0.90</w:t>
            </w:r>
          </w:p>
        </w:tc>
        <w:tc>
          <w:tcPr>
            <w:tcW w:w="1842" w:type="dxa"/>
            <w:noWrap/>
          </w:tcPr>
          <w:p w14:paraId="04C1F7DF" w14:textId="7E278EF0"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sz w:val="20"/>
                <w:szCs w:val="20"/>
              </w:rPr>
              <w:t>≤.001</w:t>
            </w:r>
          </w:p>
        </w:tc>
      </w:tr>
      <w:tr w:rsidR="008A01BE" w:rsidRPr="00812EE7" w14:paraId="053F59CA" w14:textId="77777777" w:rsidTr="007147D9">
        <w:trPr>
          <w:trHeight w:val="239"/>
        </w:trPr>
        <w:tc>
          <w:tcPr>
            <w:tcW w:w="2178" w:type="dxa"/>
            <w:noWrap/>
            <w:hideMark/>
          </w:tcPr>
          <w:p w14:paraId="0BBB24EE" w14:textId="77777777"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i/>
                <w:iCs/>
                <w:sz w:val="20"/>
                <w:szCs w:val="20"/>
              </w:rPr>
              <w:t>C. roseus</w:t>
            </w:r>
            <w:r w:rsidRPr="00812EE7">
              <w:rPr>
                <w:rFonts w:ascii="Arial" w:eastAsia="Times New Roman" w:hAnsi="Arial" w:cs="Arial"/>
                <w:sz w:val="20"/>
                <w:szCs w:val="20"/>
              </w:rPr>
              <w:t xml:space="preserve"> 1 mg/ml</w:t>
            </w:r>
          </w:p>
        </w:tc>
        <w:tc>
          <w:tcPr>
            <w:tcW w:w="1277" w:type="dxa"/>
            <w:noWrap/>
            <w:hideMark/>
          </w:tcPr>
          <w:p w14:paraId="25847F6D" w14:textId="77777777"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sz w:val="20"/>
                <w:szCs w:val="20"/>
              </w:rPr>
              <w:t>147</w:t>
            </w:r>
          </w:p>
        </w:tc>
        <w:tc>
          <w:tcPr>
            <w:tcW w:w="1985" w:type="dxa"/>
            <w:noWrap/>
            <w:hideMark/>
          </w:tcPr>
          <w:p w14:paraId="67193E94" w14:textId="77777777" w:rsidR="008A01BE" w:rsidRPr="00812EE7" w:rsidRDefault="008A01BE" w:rsidP="00954E86">
            <w:pPr>
              <w:spacing w:before="100" w:beforeAutospacing="1" w:line="480" w:lineRule="auto"/>
              <w:jc w:val="both"/>
              <w:rPr>
                <w:rFonts w:ascii="Arial" w:eastAsia="Times New Roman" w:hAnsi="Arial" w:cs="Arial"/>
                <w:sz w:val="20"/>
                <w:szCs w:val="20"/>
              </w:rPr>
            </w:pPr>
            <w:bookmarkStart w:id="6" w:name="OLE_LINK18"/>
            <w:r w:rsidRPr="00812EE7">
              <w:rPr>
                <w:rFonts w:ascii="Arial" w:eastAsia="Times New Roman" w:hAnsi="Arial" w:cs="Arial"/>
                <w:sz w:val="20"/>
                <w:szCs w:val="20"/>
              </w:rPr>
              <w:t xml:space="preserve">22.23 </w:t>
            </w:r>
            <w:bookmarkEnd w:id="6"/>
            <w:r w:rsidRPr="00812EE7">
              <w:rPr>
                <w:rFonts w:ascii="Arial" w:eastAsia="Times New Roman" w:hAnsi="Arial" w:cs="Arial"/>
                <w:sz w:val="20"/>
                <w:szCs w:val="20"/>
              </w:rPr>
              <w:t>± 1.2</w:t>
            </w:r>
          </w:p>
        </w:tc>
        <w:tc>
          <w:tcPr>
            <w:tcW w:w="1842" w:type="dxa"/>
            <w:noWrap/>
            <w:hideMark/>
          </w:tcPr>
          <w:p w14:paraId="4E82A6A1" w14:textId="4EA37710" w:rsidR="008A01BE" w:rsidRPr="00812EE7" w:rsidRDefault="008A01BE" w:rsidP="00954E86">
            <w:pPr>
              <w:spacing w:before="100" w:beforeAutospacing="1" w:line="480" w:lineRule="auto"/>
              <w:jc w:val="both"/>
              <w:rPr>
                <w:rFonts w:ascii="Arial" w:eastAsia="Times New Roman" w:hAnsi="Arial" w:cs="Arial"/>
                <w:sz w:val="20"/>
                <w:szCs w:val="20"/>
              </w:rPr>
            </w:pPr>
            <w:r w:rsidRPr="00812EE7">
              <w:rPr>
                <w:rFonts w:ascii="Arial" w:eastAsia="Times New Roman" w:hAnsi="Arial" w:cs="Arial"/>
                <w:sz w:val="20"/>
                <w:szCs w:val="20"/>
              </w:rPr>
              <w:t>≤.001</w:t>
            </w:r>
          </w:p>
        </w:tc>
      </w:tr>
    </w:tbl>
    <w:p w14:paraId="3FB4FB02" w14:textId="77777777" w:rsidR="003A5C3A" w:rsidRDefault="008A01BE" w:rsidP="003A5C3A">
      <w:pPr>
        <w:pStyle w:val="NoSpacing"/>
        <w:spacing w:before="100" w:beforeAutospacing="1"/>
        <w:rPr>
          <w:rFonts w:ascii="Arial" w:hAnsi="Arial" w:cs="Arial"/>
          <w:vertAlign w:val="superscript"/>
        </w:rPr>
      </w:pPr>
      <w:r w:rsidRPr="00954E86">
        <w:rPr>
          <w:rFonts w:ascii="Arial" w:hAnsi="Arial" w:cs="Arial"/>
          <w:vertAlign w:val="superscript"/>
        </w:rPr>
        <w:t xml:space="preserve">*n represents a cumulative number of </w:t>
      </w:r>
      <w:r w:rsidRPr="00954E86">
        <w:rPr>
          <w:rFonts w:ascii="Arial" w:hAnsi="Arial" w:cs="Arial"/>
          <w:i/>
          <w:vertAlign w:val="superscript"/>
        </w:rPr>
        <w:t>C. elegans</w:t>
      </w:r>
      <w:r w:rsidRPr="00954E86">
        <w:rPr>
          <w:rFonts w:ascii="Arial" w:hAnsi="Arial" w:cs="Arial"/>
          <w:vertAlign w:val="superscript"/>
        </w:rPr>
        <w:t xml:space="preserve"> studied in all experiment replicates.</w:t>
      </w:r>
    </w:p>
    <w:p w14:paraId="5ED38C1C" w14:textId="77777777" w:rsidR="003A5C3A" w:rsidRDefault="003A5C3A" w:rsidP="003A5C3A">
      <w:pPr>
        <w:pStyle w:val="NoSpacing"/>
        <w:spacing w:before="100" w:beforeAutospacing="1"/>
        <w:rPr>
          <w:rFonts w:ascii="Arial" w:hAnsi="Arial" w:cs="Arial"/>
          <w:vertAlign w:val="superscript"/>
        </w:rPr>
      </w:pPr>
    </w:p>
    <w:p w14:paraId="11B21399" w14:textId="5A6138F9" w:rsidR="00607E63" w:rsidRPr="003A5C3A" w:rsidRDefault="00356574" w:rsidP="003A5C3A">
      <w:pPr>
        <w:pStyle w:val="NoSpacing"/>
        <w:spacing w:before="100" w:beforeAutospacing="1"/>
        <w:rPr>
          <w:rFonts w:ascii="Arial" w:hAnsi="Arial" w:cs="Arial"/>
          <w:vertAlign w:val="superscript"/>
        </w:rPr>
      </w:pPr>
      <w:r w:rsidRPr="00167D47">
        <w:rPr>
          <w:rFonts w:ascii="Arial" w:hAnsi="Arial" w:cs="Arial"/>
          <w:b/>
        </w:rPr>
        <w:t>E</w:t>
      </w:r>
      <w:r w:rsidR="00E86315" w:rsidRPr="00167D47">
        <w:rPr>
          <w:rFonts w:ascii="Arial" w:hAnsi="Arial" w:cs="Arial"/>
          <w:b/>
        </w:rPr>
        <w:t xml:space="preserve">ffect of ethanol: </w:t>
      </w:r>
      <w:r w:rsidR="006435FF" w:rsidRPr="00167D47">
        <w:rPr>
          <w:rFonts w:ascii="Arial" w:hAnsi="Arial" w:cs="Arial"/>
          <w:b/>
        </w:rPr>
        <w:t>w</w:t>
      </w:r>
      <w:r w:rsidR="00E86315" w:rsidRPr="00167D47">
        <w:rPr>
          <w:rFonts w:ascii="Arial" w:hAnsi="Arial" w:cs="Arial"/>
          <w:b/>
        </w:rPr>
        <w:t>ater extract prepared using a</w:t>
      </w:r>
      <w:r w:rsidR="00113BAA" w:rsidRPr="00167D47">
        <w:rPr>
          <w:rFonts w:ascii="Arial" w:hAnsi="Arial" w:cs="Arial"/>
          <w:b/>
        </w:rPr>
        <w:t xml:space="preserve"> </w:t>
      </w:r>
      <w:r w:rsidR="00675CAA" w:rsidRPr="00167D47">
        <w:rPr>
          <w:rFonts w:ascii="Arial" w:hAnsi="Arial" w:cs="Arial"/>
          <w:b/>
        </w:rPr>
        <w:t>sonication</w:t>
      </w:r>
      <w:r w:rsidR="003A3179" w:rsidRPr="00167D47">
        <w:rPr>
          <w:rFonts w:ascii="Arial" w:hAnsi="Arial" w:cs="Arial"/>
          <w:b/>
        </w:rPr>
        <w:t>-</w:t>
      </w:r>
      <w:r w:rsidR="00675CAA" w:rsidRPr="00167D47">
        <w:rPr>
          <w:rFonts w:ascii="Arial" w:hAnsi="Arial" w:cs="Arial"/>
          <w:b/>
        </w:rPr>
        <w:t>based</w:t>
      </w:r>
      <w:r w:rsidR="00113BAA" w:rsidRPr="00167D47">
        <w:rPr>
          <w:rFonts w:ascii="Arial" w:hAnsi="Arial" w:cs="Arial"/>
          <w:b/>
        </w:rPr>
        <w:t xml:space="preserve"> extraction method</w:t>
      </w:r>
    </w:p>
    <w:p w14:paraId="6135BF32" w14:textId="7391D7B7" w:rsidR="00113BAA" w:rsidRDefault="00090F30" w:rsidP="00812EE7">
      <w:pPr>
        <w:spacing w:before="100" w:beforeAutospacing="1" w:after="0" w:line="240" w:lineRule="auto"/>
        <w:rPr>
          <w:rFonts w:ascii="Arial" w:hAnsi="Arial" w:cs="Arial"/>
          <w:sz w:val="20"/>
          <w:szCs w:val="20"/>
        </w:rPr>
      </w:pPr>
      <w:r w:rsidRPr="00812EE7">
        <w:rPr>
          <w:rFonts w:ascii="Arial" w:hAnsi="Arial" w:cs="Arial"/>
          <w:sz w:val="20"/>
          <w:szCs w:val="20"/>
        </w:rPr>
        <w:t>The wild type was found to have a mean lifespan of 20.04</w:t>
      </w:r>
      <w:r w:rsidR="0082509F" w:rsidRPr="00812EE7">
        <w:rPr>
          <w:rFonts w:ascii="Arial" w:hAnsi="Arial" w:cs="Arial"/>
          <w:sz w:val="20"/>
          <w:szCs w:val="20"/>
        </w:rPr>
        <w:t xml:space="preserve"> </w:t>
      </w:r>
      <w:r w:rsidRPr="00812EE7">
        <w:rPr>
          <w:rFonts w:ascii="Arial" w:hAnsi="Arial" w:cs="Arial"/>
          <w:sz w:val="20"/>
          <w:szCs w:val="20"/>
        </w:rPr>
        <w:t>±</w:t>
      </w:r>
      <w:r w:rsidR="0082509F" w:rsidRPr="00812EE7">
        <w:rPr>
          <w:rFonts w:ascii="Arial" w:hAnsi="Arial" w:cs="Arial"/>
          <w:sz w:val="20"/>
          <w:szCs w:val="20"/>
        </w:rPr>
        <w:t xml:space="preserve"> </w:t>
      </w:r>
      <w:r w:rsidRPr="00812EE7">
        <w:rPr>
          <w:rFonts w:ascii="Arial" w:hAnsi="Arial" w:cs="Arial"/>
          <w:sz w:val="20"/>
          <w:szCs w:val="20"/>
        </w:rPr>
        <w:t>1.1 days. The lifespans of the treated worms rose by 19.86</w:t>
      </w:r>
      <w:r w:rsidR="0082509F" w:rsidRPr="00812EE7">
        <w:rPr>
          <w:rFonts w:ascii="Arial" w:hAnsi="Arial" w:cs="Arial"/>
          <w:sz w:val="20"/>
          <w:szCs w:val="20"/>
        </w:rPr>
        <w:t xml:space="preserve"> </w:t>
      </w:r>
      <w:r w:rsidRPr="00812EE7">
        <w:rPr>
          <w:rFonts w:ascii="Arial" w:hAnsi="Arial" w:cs="Arial"/>
          <w:sz w:val="20"/>
          <w:szCs w:val="20"/>
        </w:rPr>
        <w:t>%,</w:t>
      </w:r>
      <w:r w:rsidR="0082509F" w:rsidRPr="00812EE7">
        <w:rPr>
          <w:rFonts w:ascii="Arial" w:hAnsi="Arial" w:cs="Arial"/>
          <w:sz w:val="20"/>
          <w:szCs w:val="20"/>
        </w:rPr>
        <w:t xml:space="preserve"> </w:t>
      </w:r>
      <w:r w:rsidRPr="00812EE7">
        <w:rPr>
          <w:rFonts w:ascii="Arial" w:hAnsi="Arial" w:cs="Arial"/>
          <w:sz w:val="20"/>
          <w:szCs w:val="20"/>
        </w:rPr>
        <w:t>20.30</w:t>
      </w:r>
      <w:r w:rsidR="0082509F" w:rsidRPr="00812EE7">
        <w:rPr>
          <w:rFonts w:ascii="Arial" w:hAnsi="Arial" w:cs="Arial"/>
          <w:sz w:val="20"/>
          <w:szCs w:val="20"/>
        </w:rPr>
        <w:t xml:space="preserve"> </w:t>
      </w:r>
      <w:r w:rsidRPr="00812EE7">
        <w:rPr>
          <w:rFonts w:ascii="Arial" w:hAnsi="Arial" w:cs="Arial"/>
          <w:sz w:val="20"/>
          <w:szCs w:val="20"/>
        </w:rPr>
        <w:t>%, and 35.22</w:t>
      </w:r>
      <w:r w:rsidR="0082509F" w:rsidRPr="00812EE7">
        <w:rPr>
          <w:rFonts w:ascii="Arial" w:hAnsi="Arial" w:cs="Arial"/>
          <w:sz w:val="20"/>
          <w:szCs w:val="20"/>
        </w:rPr>
        <w:t xml:space="preserve"> </w:t>
      </w:r>
      <w:r w:rsidRPr="00812EE7">
        <w:rPr>
          <w:rFonts w:ascii="Arial" w:hAnsi="Arial" w:cs="Arial"/>
          <w:sz w:val="20"/>
          <w:szCs w:val="20"/>
        </w:rPr>
        <w:t>% for the treatments of 0.01 mg/ml,</w:t>
      </w:r>
      <w:r w:rsidR="006435FF" w:rsidRPr="00812EE7">
        <w:rPr>
          <w:rFonts w:ascii="Arial" w:hAnsi="Arial" w:cs="Arial"/>
          <w:sz w:val="20"/>
          <w:szCs w:val="20"/>
        </w:rPr>
        <w:t xml:space="preserve"> </w:t>
      </w:r>
      <w:r w:rsidRPr="00812EE7">
        <w:rPr>
          <w:rFonts w:ascii="Arial" w:hAnsi="Arial" w:cs="Arial"/>
          <w:sz w:val="20"/>
          <w:szCs w:val="20"/>
        </w:rPr>
        <w:t xml:space="preserve">0.1 mg/ml, </w:t>
      </w:r>
      <w:r w:rsidR="00DA1F08" w:rsidRPr="00812EE7">
        <w:rPr>
          <w:rFonts w:ascii="Arial" w:hAnsi="Arial" w:cs="Arial"/>
          <w:sz w:val="20"/>
          <w:szCs w:val="20"/>
        </w:rPr>
        <w:t>&amp;</w:t>
      </w:r>
      <w:r w:rsidRPr="00812EE7">
        <w:rPr>
          <w:rFonts w:ascii="Arial" w:hAnsi="Arial" w:cs="Arial"/>
          <w:sz w:val="20"/>
          <w:szCs w:val="20"/>
        </w:rPr>
        <w:t xml:space="preserve"> 1 mg/ml, respectively (</w:t>
      </w:r>
      <w:r w:rsidR="00FB7785">
        <w:rPr>
          <w:rFonts w:ascii="Arial" w:hAnsi="Arial" w:cs="Arial"/>
          <w:sz w:val="20"/>
          <w:szCs w:val="20"/>
        </w:rPr>
        <w:t>Figure 5,</w:t>
      </w:r>
      <w:r w:rsidRPr="00812EE7">
        <w:rPr>
          <w:rFonts w:ascii="Arial" w:hAnsi="Arial" w:cs="Arial"/>
          <w:sz w:val="20"/>
          <w:szCs w:val="20"/>
        </w:rPr>
        <w:t xml:space="preserve"> Table </w:t>
      </w:r>
      <w:r w:rsidR="007F12C3" w:rsidRPr="00812EE7">
        <w:rPr>
          <w:rFonts w:ascii="Arial" w:hAnsi="Arial" w:cs="Arial"/>
          <w:sz w:val="20"/>
          <w:szCs w:val="20"/>
        </w:rPr>
        <w:t>4</w:t>
      </w:r>
      <w:r w:rsidRPr="00812EE7">
        <w:rPr>
          <w:rFonts w:ascii="Arial" w:hAnsi="Arial" w:cs="Arial"/>
          <w:sz w:val="20"/>
          <w:szCs w:val="20"/>
        </w:rPr>
        <w:t xml:space="preserve">). </w:t>
      </w:r>
    </w:p>
    <w:p w14:paraId="466D5644" w14:textId="77777777" w:rsidR="00DE5F4E" w:rsidRDefault="00DE5F4E" w:rsidP="00812EE7">
      <w:pPr>
        <w:spacing w:before="100" w:beforeAutospacing="1" w:after="0" w:line="240" w:lineRule="auto"/>
        <w:rPr>
          <w:rFonts w:ascii="Arial" w:hAnsi="Arial" w:cs="Arial"/>
          <w:sz w:val="20"/>
          <w:szCs w:val="20"/>
        </w:rPr>
      </w:pPr>
    </w:p>
    <w:p w14:paraId="6976036A" w14:textId="77777777" w:rsidR="00DE5F4E" w:rsidRPr="00812EE7" w:rsidRDefault="00DE5F4E" w:rsidP="00812EE7">
      <w:pPr>
        <w:spacing w:before="100" w:beforeAutospacing="1" w:after="0" w:line="240" w:lineRule="auto"/>
        <w:rPr>
          <w:rFonts w:ascii="Arial" w:hAnsi="Arial" w:cs="Arial"/>
          <w:sz w:val="20"/>
          <w:szCs w:val="20"/>
        </w:rPr>
      </w:pPr>
    </w:p>
    <w:p w14:paraId="00E35C24" w14:textId="55982606" w:rsidR="0082509F" w:rsidRPr="00376CD5" w:rsidRDefault="00DE5F4E" w:rsidP="00712C71">
      <w:pPr>
        <w:spacing w:before="100" w:beforeAutospacing="1" w:after="0" w:line="240" w:lineRule="auto"/>
        <w:jc w:val="both"/>
        <w:rPr>
          <w:rFonts w:ascii="Arial" w:hAnsi="Arial" w:cs="Arial"/>
          <w:sz w:val="24"/>
          <w:szCs w:val="24"/>
        </w:rPr>
      </w:pPr>
      <w:r w:rsidRPr="00376CD5">
        <w:rPr>
          <w:rFonts w:ascii="Arial" w:hAnsi="Arial" w:cs="Arial"/>
          <w:noProof/>
          <w:sz w:val="24"/>
          <w:szCs w:val="24"/>
        </w:rPr>
        <mc:AlternateContent>
          <mc:Choice Requires="wps">
            <w:drawing>
              <wp:anchor distT="0" distB="0" distL="114300" distR="114300" simplePos="0" relativeHeight="251676672" behindDoc="0" locked="0" layoutInCell="1" allowOverlap="1" wp14:anchorId="04E06C1E" wp14:editId="3A13F28F">
                <wp:simplePos x="0" y="0"/>
                <wp:positionH relativeFrom="margin">
                  <wp:align>left</wp:align>
                </wp:positionH>
                <wp:positionV relativeFrom="paragraph">
                  <wp:posOffset>171450</wp:posOffset>
                </wp:positionV>
                <wp:extent cx="5572125" cy="2990850"/>
                <wp:effectExtent l="0" t="0" r="28575" b="19050"/>
                <wp:wrapNone/>
                <wp:docPr id="39" name="Text Box 39"/>
                <wp:cNvGraphicFramePr/>
                <a:graphic xmlns:a="http://schemas.openxmlformats.org/drawingml/2006/main">
                  <a:graphicData uri="http://schemas.microsoft.com/office/word/2010/wordprocessingShape">
                    <wps:wsp>
                      <wps:cNvSpPr txBox="1"/>
                      <wps:spPr>
                        <a:xfrm>
                          <a:off x="0" y="0"/>
                          <a:ext cx="5572125" cy="2990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7B8A1D" w14:textId="77777777" w:rsidR="0082509F" w:rsidRPr="00812EE7" w:rsidRDefault="0082509F" w:rsidP="0082509F">
                            <w:pPr>
                              <w:jc w:val="center"/>
                              <w:rPr>
                                <w:rFonts w:ascii="Arial" w:hAnsi="Arial" w:cs="Arial"/>
                                <w:sz w:val="20"/>
                                <w:szCs w:val="20"/>
                              </w:rPr>
                            </w:pPr>
                            <w:r w:rsidRPr="00812EE7">
                              <w:rPr>
                                <w:rFonts w:ascii="Arial" w:hAnsi="Arial" w:cs="Arial"/>
                                <w:sz w:val="20"/>
                                <w:szCs w:val="20"/>
                              </w:rPr>
                              <w:t xml:space="preserve"> </w:t>
                            </w:r>
                            <w:r w:rsidRPr="00812EE7">
                              <w:rPr>
                                <w:rFonts w:ascii="Arial" w:hAnsi="Arial" w:cs="Arial"/>
                                <w:b/>
                                <w:sz w:val="20"/>
                                <w:szCs w:val="20"/>
                              </w:rPr>
                              <w:object w:dxaOrig="8806" w:dyaOrig="4471" w14:anchorId="3BB34C1B">
                                <v:shape id="_x0000_i1032" type="#_x0000_t75" style="width:297pt;height:151.5pt" o:ole="">
                                  <v:imagedata r:id="rId18" o:title=""/>
                                </v:shape>
                                <o:OLEObject Type="Embed" ProgID="Prism7.Document" ShapeID="_x0000_i1032" DrawAspect="Content" ObjectID="_1802591853" r:id="rId19"/>
                              </w:object>
                            </w:r>
                            <w:r w:rsidRPr="00812EE7">
                              <w:rPr>
                                <w:rFonts w:ascii="Arial" w:hAnsi="Arial" w:cs="Arial"/>
                                <w:sz w:val="20"/>
                                <w:szCs w:val="20"/>
                              </w:rPr>
                              <w:t xml:space="preserve">                             </w:t>
                            </w:r>
                          </w:p>
                          <w:p w14:paraId="666E605C" w14:textId="1FB1C9BD" w:rsidR="0082509F" w:rsidRPr="00812EE7" w:rsidRDefault="0082509F" w:rsidP="0082509F">
                            <w:pPr>
                              <w:spacing w:after="0" w:line="240" w:lineRule="exact"/>
                              <w:jc w:val="both"/>
                              <w:rPr>
                                <w:rFonts w:ascii="Arial" w:hAnsi="Arial" w:cs="Arial"/>
                                <w:sz w:val="20"/>
                                <w:szCs w:val="20"/>
                              </w:rPr>
                            </w:pPr>
                            <w:r w:rsidRPr="00812EE7">
                              <w:rPr>
                                <w:rFonts w:ascii="Arial" w:hAnsi="Arial" w:cs="Arial"/>
                                <w:b/>
                                <w:color w:val="000000" w:themeColor="text1"/>
                                <w:sz w:val="20"/>
                                <w:szCs w:val="20"/>
                              </w:rPr>
                              <w:t>Fig. 5</w:t>
                            </w:r>
                            <w:r w:rsidRPr="00812EE7">
                              <w:rPr>
                                <w:rFonts w:ascii="Arial" w:hAnsi="Arial" w:cs="Arial"/>
                                <w:color w:val="000000" w:themeColor="text1"/>
                                <w:sz w:val="20"/>
                                <w:szCs w:val="20"/>
                              </w:rPr>
                              <w:t xml:space="preserve">: The survival curve showed the effect of ethanol:water extract of </w:t>
                            </w:r>
                            <w:r w:rsidRPr="00812EE7">
                              <w:rPr>
                                <w:rFonts w:ascii="Arial" w:hAnsi="Arial" w:cs="Arial"/>
                                <w:i/>
                                <w:color w:val="000000" w:themeColor="text1"/>
                                <w:sz w:val="20"/>
                                <w:szCs w:val="20"/>
                              </w:rPr>
                              <w:t>C.roseus</w:t>
                            </w:r>
                            <w:r w:rsidRPr="00812EE7">
                              <w:rPr>
                                <w:rFonts w:ascii="Arial" w:hAnsi="Arial" w:cs="Arial"/>
                                <w:color w:val="000000" w:themeColor="text1"/>
                                <w:sz w:val="20"/>
                                <w:szCs w:val="20"/>
                              </w:rPr>
                              <w:t xml:space="preserve"> prepared by sonication based extraction method. The Kaplan-Meier technique was used to plot the survival curve, and Log-Rank (Mentel-Cox analysis) was used for analysis. </w:t>
                            </w:r>
                            <w:r w:rsidRPr="00812EE7">
                              <w:rPr>
                                <w:rFonts w:ascii="Arial" w:hAnsi="Arial" w:cs="Arial"/>
                                <w:i/>
                                <w:color w:val="000000" w:themeColor="text1"/>
                                <w:sz w:val="20"/>
                                <w:szCs w:val="20"/>
                              </w:rPr>
                              <w:t>C.roseus</w:t>
                            </w:r>
                            <w:r w:rsidRPr="00812EE7">
                              <w:rPr>
                                <w:rFonts w:ascii="Arial" w:hAnsi="Arial" w:cs="Arial"/>
                                <w:color w:val="000000" w:themeColor="text1"/>
                                <w:sz w:val="20"/>
                                <w:szCs w:val="20"/>
                              </w:rPr>
                              <w:t xml:space="preserve"> treated worms showed an </w:t>
                            </w:r>
                            <w:r w:rsidRPr="00812EE7">
                              <w:rPr>
                                <w:rFonts w:ascii="Arial" w:hAnsi="Arial" w:cs="Arial"/>
                                <w:noProof/>
                                <w:color w:val="000000" w:themeColor="text1"/>
                                <w:sz w:val="20"/>
                                <w:szCs w:val="20"/>
                              </w:rPr>
                              <w:t>increase</w:t>
                            </w:r>
                            <w:r w:rsidRPr="00812EE7">
                              <w:rPr>
                                <w:rFonts w:ascii="Arial" w:hAnsi="Arial" w:cs="Arial"/>
                                <w:color w:val="000000" w:themeColor="text1"/>
                                <w:sz w:val="20"/>
                                <w:szCs w:val="20"/>
                              </w:rPr>
                              <w:t xml:space="preserve"> in </w:t>
                            </w:r>
                            <w:r w:rsidRPr="00812EE7">
                              <w:rPr>
                                <w:rFonts w:ascii="Arial" w:hAnsi="Arial" w:cs="Arial"/>
                                <w:noProof/>
                                <w:color w:val="000000" w:themeColor="text1"/>
                                <w:sz w:val="20"/>
                                <w:szCs w:val="20"/>
                              </w:rPr>
                              <w:t>lifespan</w:t>
                            </w:r>
                            <w:r w:rsidRPr="00812EE7">
                              <w:rPr>
                                <w:rFonts w:ascii="Arial" w:hAnsi="Arial" w:cs="Arial"/>
                                <w:color w:val="000000" w:themeColor="text1"/>
                                <w:sz w:val="20"/>
                                <w:szCs w:val="20"/>
                              </w:rPr>
                              <w:t xml:space="preserve"> dose dependent manner at all concentrations tested. </w:t>
                            </w:r>
                            <w:r w:rsidRPr="00812EE7">
                              <w:rPr>
                                <w:rFonts w:ascii="Arial" w:hAnsi="Arial" w:cs="Arial"/>
                                <w:color w:val="131413"/>
                                <w:sz w:val="20"/>
                                <w:szCs w:val="20"/>
                              </w:rPr>
                              <w:t xml:space="preserve">Table </w:t>
                            </w:r>
                            <w:r w:rsidR="007F12C3" w:rsidRPr="00812EE7">
                              <w:rPr>
                                <w:rFonts w:ascii="Arial" w:hAnsi="Arial" w:cs="Arial"/>
                                <w:color w:val="131413"/>
                                <w:sz w:val="20"/>
                                <w:szCs w:val="20"/>
                              </w:rPr>
                              <w:t>4</w:t>
                            </w:r>
                            <w:r w:rsidRPr="00812EE7">
                              <w:rPr>
                                <w:rFonts w:ascii="Arial" w:hAnsi="Arial" w:cs="Arial"/>
                                <w:color w:val="131413"/>
                                <w:sz w:val="20"/>
                                <w:szCs w:val="20"/>
                              </w:rPr>
                              <w:t xml:space="preserve"> contains quantitative information and statistical analyses for the typical studies.</w:t>
                            </w:r>
                          </w:p>
                          <w:p w14:paraId="3373A3DB" w14:textId="77777777" w:rsidR="0082509F" w:rsidRPr="00613BEC" w:rsidRDefault="0082509F" w:rsidP="0082509F">
                            <w:pPr>
                              <w:spacing w:after="0" w:line="240" w:lineRule="exact"/>
                              <w:jc w:val="both"/>
                              <w:rPr>
                                <w:rFonts w:ascii="Times New Roman" w:hAnsi="Times New Roman" w:cs="Times New Roman"/>
                                <w:sz w:val="20"/>
                                <w:szCs w:val="20"/>
                              </w:rPr>
                            </w:pPr>
                            <w:r w:rsidRPr="00613BEC">
                              <w:rPr>
                                <w:rFonts w:ascii="Times New Roman" w:hAnsi="Times New Roman" w:cs="Times New Roman"/>
                                <w:color w:val="131413"/>
                                <w:sz w:val="20"/>
                                <w:szCs w:val="20"/>
                              </w:rPr>
                              <w:t>.</w:t>
                            </w:r>
                          </w:p>
                          <w:p w14:paraId="7661DAC0" w14:textId="77777777" w:rsidR="0082509F" w:rsidRPr="00613BEC" w:rsidRDefault="0082509F" w:rsidP="0082509F">
                            <w:pPr>
                              <w:jc w:val="both"/>
                              <w:rPr>
                                <w:rFonts w:ascii="Times New Roman" w:hAnsi="Times New Roman" w:cs="Times New Roman"/>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06C1E" id="Text Box 39" o:spid="_x0000_s1027" type="#_x0000_t202" style="position:absolute;left:0;text-align:left;margin-left:0;margin-top:13.5pt;width:438.75pt;height:235.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" fillcolor="white [3201]" strokeweight=".5pt">
                <v:textbox>
                  <w:txbxContent>
                    <w:p w14:paraId="687B8A1D" w14:textId="77777777" w:rsidR="0082509F" w:rsidRPr="00812EE7" w:rsidRDefault="0082509F" w:rsidP="0082509F">
                      <w:pPr>
                        <w:jc w:val="center"/>
                        <w:rPr>
                          <w:rFonts w:ascii="Arial" w:hAnsi="Arial" w:cs="Arial"/>
                          <w:sz w:val="20"/>
                          <w:szCs w:val="20"/>
                        </w:rPr>
                      </w:pPr>
                      <w:r w:rsidRPr="00812EE7">
                        <w:rPr>
                          <w:rFonts w:ascii="Arial" w:hAnsi="Arial" w:cs="Arial"/>
                          <w:sz w:val="20"/>
                          <w:szCs w:val="20"/>
                        </w:rPr>
                        <w:t xml:space="preserve"> </w:t>
                      </w:r>
                      <w:r w:rsidRPr="00812EE7">
                        <w:rPr>
                          <w:rFonts w:ascii="Arial" w:hAnsi="Arial" w:cs="Arial"/>
                          <w:b/>
                          <w:sz w:val="20"/>
                          <w:szCs w:val="20"/>
                        </w:rPr>
                        <w:object w:dxaOrig="8806" w:dyaOrig="4471" w14:anchorId="3BB34C1B">
                          <v:shape id="_x0000_i1032" type="#_x0000_t75" style="width:297pt;height:151.5pt" o:ole="">
                            <v:imagedata r:id="rId18" o:title=""/>
                          </v:shape>
                          <o:OLEObject Type="Embed" ProgID="Prism7.Document" ShapeID="_x0000_i1032" DrawAspect="Content" ObjectID="_1802591853" r:id="rId20"/>
                        </w:object>
                      </w:r>
                      <w:r w:rsidRPr="00812EE7">
                        <w:rPr>
                          <w:rFonts w:ascii="Arial" w:hAnsi="Arial" w:cs="Arial"/>
                          <w:sz w:val="20"/>
                          <w:szCs w:val="20"/>
                        </w:rPr>
                        <w:t xml:space="preserve">                             </w:t>
                      </w:r>
                    </w:p>
                    <w:p w14:paraId="666E605C" w14:textId="1FB1C9BD" w:rsidR="0082509F" w:rsidRPr="00812EE7" w:rsidRDefault="0082509F" w:rsidP="0082509F">
                      <w:pPr>
                        <w:spacing w:after="0" w:line="240" w:lineRule="exact"/>
                        <w:jc w:val="both"/>
                        <w:rPr>
                          <w:rFonts w:ascii="Arial" w:hAnsi="Arial" w:cs="Arial"/>
                          <w:sz w:val="20"/>
                          <w:szCs w:val="20"/>
                        </w:rPr>
                      </w:pPr>
                      <w:r w:rsidRPr="00812EE7">
                        <w:rPr>
                          <w:rFonts w:ascii="Arial" w:hAnsi="Arial" w:cs="Arial"/>
                          <w:b/>
                          <w:color w:val="000000" w:themeColor="text1"/>
                          <w:sz w:val="20"/>
                          <w:szCs w:val="20"/>
                        </w:rPr>
                        <w:t>Fig. 5</w:t>
                      </w:r>
                      <w:r w:rsidRPr="00812EE7">
                        <w:rPr>
                          <w:rFonts w:ascii="Arial" w:hAnsi="Arial" w:cs="Arial"/>
                          <w:color w:val="000000" w:themeColor="text1"/>
                          <w:sz w:val="20"/>
                          <w:szCs w:val="20"/>
                        </w:rPr>
                        <w:t xml:space="preserve">: The survival curve showed the effect of ethanol:water extract of </w:t>
                      </w:r>
                      <w:r w:rsidRPr="00812EE7">
                        <w:rPr>
                          <w:rFonts w:ascii="Arial" w:hAnsi="Arial" w:cs="Arial"/>
                          <w:i/>
                          <w:color w:val="000000" w:themeColor="text1"/>
                          <w:sz w:val="20"/>
                          <w:szCs w:val="20"/>
                        </w:rPr>
                        <w:t>C.roseus</w:t>
                      </w:r>
                      <w:r w:rsidRPr="00812EE7">
                        <w:rPr>
                          <w:rFonts w:ascii="Arial" w:hAnsi="Arial" w:cs="Arial"/>
                          <w:color w:val="000000" w:themeColor="text1"/>
                          <w:sz w:val="20"/>
                          <w:szCs w:val="20"/>
                        </w:rPr>
                        <w:t xml:space="preserve"> prepared by sonication based extraction method. The Kaplan-Meier technique was used to plot the survival curve, and Log-Rank (Mentel-Cox analysis) was used for analysis. </w:t>
                      </w:r>
                      <w:r w:rsidRPr="00812EE7">
                        <w:rPr>
                          <w:rFonts w:ascii="Arial" w:hAnsi="Arial" w:cs="Arial"/>
                          <w:i/>
                          <w:color w:val="000000" w:themeColor="text1"/>
                          <w:sz w:val="20"/>
                          <w:szCs w:val="20"/>
                        </w:rPr>
                        <w:t>C.roseus</w:t>
                      </w:r>
                      <w:r w:rsidRPr="00812EE7">
                        <w:rPr>
                          <w:rFonts w:ascii="Arial" w:hAnsi="Arial" w:cs="Arial"/>
                          <w:color w:val="000000" w:themeColor="text1"/>
                          <w:sz w:val="20"/>
                          <w:szCs w:val="20"/>
                        </w:rPr>
                        <w:t xml:space="preserve"> treated worms showed an </w:t>
                      </w:r>
                      <w:r w:rsidRPr="00812EE7">
                        <w:rPr>
                          <w:rFonts w:ascii="Arial" w:hAnsi="Arial" w:cs="Arial"/>
                          <w:noProof/>
                          <w:color w:val="000000" w:themeColor="text1"/>
                          <w:sz w:val="20"/>
                          <w:szCs w:val="20"/>
                        </w:rPr>
                        <w:t>increase</w:t>
                      </w:r>
                      <w:r w:rsidRPr="00812EE7">
                        <w:rPr>
                          <w:rFonts w:ascii="Arial" w:hAnsi="Arial" w:cs="Arial"/>
                          <w:color w:val="000000" w:themeColor="text1"/>
                          <w:sz w:val="20"/>
                          <w:szCs w:val="20"/>
                        </w:rPr>
                        <w:t xml:space="preserve"> in </w:t>
                      </w:r>
                      <w:r w:rsidRPr="00812EE7">
                        <w:rPr>
                          <w:rFonts w:ascii="Arial" w:hAnsi="Arial" w:cs="Arial"/>
                          <w:noProof/>
                          <w:color w:val="000000" w:themeColor="text1"/>
                          <w:sz w:val="20"/>
                          <w:szCs w:val="20"/>
                        </w:rPr>
                        <w:t>lifespan</w:t>
                      </w:r>
                      <w:r w:rsidRPr="00812EE7">
                        <w:rPr>
                          <w:rFonts w:ascii="Arial" w:hAnsi="Arial" w:cs="Arial"/>
                          <w:color w:val="000000" w:themeColor="text1"/>
                          <w:sz w:val="20"/>
                          <w:szCs w:val="20"/>
                        </w:rPr>
                        <w:t xml:space="preserve"> dose dependent manner at all concentrations tested. </w:t>
                      </w:r>
                      <w:r w:rsidRPr="00812EE7">
                        <w:rPr>
                          <w:rFonts w:ascii="Arial" w:hAnsi="Arial" w:cs="Arial"/>
                          <w:color w:val="131413"/>
                          <w:sz w:val="20"/>
                          <w:szCs w:val="20"/>
                        </w:rPr>
                        <w:t xml:space="preserve">Table </w:t>
                      </w:r>
                      <w:r w:rsidR="007F12C3" w:rsidRPr="00812EE7">
                        <w:rPr>
                          <w:rFonts w:ascii="Arial" w:hAnsi="Arial" w:cs="Arial"/>
                          <w:color w:val="131413"/>
                          <w:sz w:val="20"/>
                          <w:szCs w:val="20"/>
                        </w:rPr>
                        <w:t>4</w:t>
                      </w:r>
                      <w:r w:rsidRPr="00812EE7">
                        <w:rPr>
                          <w:rFonts w:ascii="Arial" w:hAnsi="Arial" w:cs="Arial"/>
                          <w:color w:val="131413"/>
                          <w:sz w:val="20"/>
                          <w:szCs w:val="20"/>
                        </w:rPr>
                        <w:t xml:space="preserve"> contains quantitative information and statistical analyses for the typical studies.</w:t>
                      </w:r>
                    </w:p>
                    <w:p w14:paraId="3373A3DB" w14:textId="77777777" w:rsidR="0082509F" w:rsidRPr="00613BEC" w:rsidRDefault="0082509F" w:rsidP="0082509F">
                      <w:pPr>
                        <w:spacing w:after="0" w:line="240" w:lineRule="exact"/>
                        <w:jc w:val="both"/>
                        <w:rPr>
                          <w:rFonts w:ascii="Times New Roman" w:hAnsi="Times New Roman" w:cs="Times New Roman"/>
                          <w:sz w:val="20"/>
                          <w:szCs w:val="20"/>
                        </w:rPr>
                      </w:pPr>
                      <w:r w:rsidRPr="00613BEC">
                        <w:rPr>
                          <w:rFonts w:ascii="Times New Roman" w:hAnsi="Times New Roman" w:cs="Times New Roman"/>
                          <w:color w:val="131413"/>
                          <w:sz w:val="20"/>
                          <w:szCs w:val="20"/>
                        </w:rPr>
                        <w:t>.</w:t>
                      </w:r>
                    </w:p>
                    <w:p w14:paraId="7661DAC0" w14:textId="77777777" w:rsidR="0082509F" w:rsidRPr="00613BEC" w:rsidRDefault="0082509F" w:rsidP="0082509F">
                      <w:pPr>
                        <w:jc w:val="both"/>
                        <w:rPr>
                          <w:rFonts w:ascii="Times New Roman" w:hAnsi="Times New Roman" w:cs="Times New Roman"/>
                          <w:b/>
                          <w:sz w:val="20"/>
                          <w:szCs w:val="20"/>
                        </w:rPr>
                      </w:pPr>
                    </w:p>
                  </w:txbxContent>
                </v:textbox>
                <w10:wrap anchorx="margin"/>
              </v:shape>
            </w:pict>
          </mc:Fallback>
        </mc:AlternateContent>
      </w:r>
    </w:p>
    <w:p w14:paraId="0238FB39" w14:textId="7186A5EB" w:rsidR="0082509F" w:rsidRPr="00376CD5" w:rsidRDefault="0082509F" w:rsidP="00712C71">
      <w:pPr>
        <w:spacing w:before="100" w:beforeAutospacing="1" w:after="0" w:line="240" w:lineRule="auto"/>
        <w:jc w:val="both"/>
        <w:rPr>
          <w:rFonts w:ascii="Arial" w:hAnsi="Arial" w:cs="Arial"/>
          <w:sz w:val="24"/>
          <w:szCs w:val="24"/>
        </w:rPr>
      </w:pPr>
    </w:p>
    <w:p w14:paraId="4A720789" w14:textId="77777777" w:rsidR="0082509F" w:rsidRPr="00376CD5" w:rsidRDefault="0082509F" w:rsidP="00712C71">
      <w:pPr>
        <w:spacing w:before="100" w:beforeAutospacing="1" w:after="0" w:line="240" w:lineRule="auto"/>
        <w:jc w:val="both"/>
        <w:rPr>
          <w:rFonts w:ascii="Arial" w:hAnsi="Arial" w:cs="Arial"/>
          <w:sz w:val="24"/>
          <w:szCs w:val="24"/>
        </w:rPr>
      </w:pPr>
    </w:p>
    <w:p w14:paraId="140A84E6" w14:textId="77777777" w:rsidR="00DE5F4E" w:rsidRDefault="00DE5F4E" w:rsidP="00A5476B">
      <w:pPr>
        <w:pStyle w:val="Paragraph"/>
      </w:pPr>
    </w:p>
    <w:p w14:paraId="2399C406" w14:textId="77777777" w:rsidR="00DE5F4E" w:rsidRDefault="00DE5F4E" w:rsidP="00A5476B">
      <w:pPr>
        <w:pStyle w:val="Paragraph"/>
      </w:pPr>
    </w:p>
    <w:p w14:paraId="6DACFD0B" w14:textId="77777777" w:rsidR="00DE5F4E" w:rsidRDefault="00DE5F4E" w:rsidP="00A5476B">
      <w:pPr>
        <w:pStyle w:val="Paragraph"/>
      </w:pPr>
    </w:p>
    <w:p w14:paraId="73BCF430" w14:textId="77777777" w:rsidR="00DE5F4E" w:rsidRDefault="00DE5F4E" w:rsidP="00A5476B">
      <w:pPr>
        <w:pStyle w:val="Paragraph"/>
      </w:pPr>
    </w:p>
    <w:p w14:paraId="72CB2732" w14:textId="77777777" w:rsidR="00DE5F4E" w:rsidRDefault="00DE5F4E" w:rsidP="00A5476B">
      <w:pPr>
        <w:pStyle w:val="Paragraph"/>
      </w:pPr>
    </w:p>
    <w:p w14:paraId="55511241" w14:textId="77777777" w:rsidR="00DE5F4E" w:rsidRDefault="00DE5F4E" w:rsidP="00A5476B">
      <w:pPr>
        <w:pStyle w:val="Paragraph"/>
      </w:pPr>
    </w:p>
    <w:p w14:paraId="0B13ADD0" w14:textId="77777777" w:rsidR="00DE5F4E" w:rsidRDefault="00DE5F4E" w:rsidP="00A5476B">
      <w:pPr>
        <w:pStyle w:val="Paragraph"/>
      </w:pPr>
    </w:p>
    <w:p w14:paraId="747DF080" w14:textId="77777777" w:rsidR="00DE5F4E" w:rsidRDefault="00DE5F4E" w:rsidP="00A5476B">
      <w:pPr>
        <w:pStyle w:val="Paragraph"/>
      </w:pPr>
    </w:p>
    <w:p w14:paraId="0FF18DE2" w14:textId="35616574" w:rsidR="00564E01" w:rsidRPr="00376CD5" w:rsidRDefault="0082509F" w:rsidP="00A5476B">
      <w:pPr>
        <w:pStyle w:val="Paragraph"/>
      </w:pPr>
      <w:r w:rsidRPr="00376CD5">
        <w:t xml:space="preserve">Table </w:t>
      </w:r>
      <w:r w:rsidR="00704EC9" w:rsidRPr="00376CD5">
        <w:t>4</w:t>
      </w:r>
      <w:r w:rsidRPr="00376CD5">
        <w:t xml:space="preserve">: Effect of </w:t>
      </w:r>
      <w:r w:rsidRPr="00376CD5">
        <w:rPr>
          <w:i/>
        </w:rPr>
        <w:t>C. roseus</w:t>
      </w:r>
      <w:r w:rsidRPr="00376CD5">
        <w:t xml:space="preserve"> ethanol: water extract prepared by sonication-based extraction method on the lifespan of </w:t>
      </w:r>
      <w:r w:rsidRPr="00376CD5">
        <w:rPr>
          <w:i/>
          <w:iCs/>
        </w:rPr>
        <w:t>C. elegans</w:t>
      </w:r>
      <w:r w:rsidRPr="00376CD5">
        <w:t xml:space="preserve"> N2(variety Bristol) worms.</w:t>
      </w:r>
    </w:p>
    <w:p w14:paraId="3DD94043" w14:textId="77777777" w:rsidR="004F7341" w:rsidRPr="00376CD5" w:rsidRDefault="004F7341" w:rsidP="00A5476B">
      <w:pPr>
        <w:pStyle w:val="Paragraph"/>
      </w:pPr>
    </w:p>
    <w:tbl>
      <w:tblPr>
        <w:tblStyle w:val="TableGrid"/>
        <w:tblW w:w="6996" w:type="dxa"/>
        <w:tblLook w:val="04A0" w:firstRow="1" w:lastRow="0" w:firstColumn="1" w:lastColumn="0" w:noHBand="0" w:noVBand="1"/>
      </w:tblPr>
      <w:tblGrid>
        <w:gridCol w:w="2178"/>
        <w:gridCol w:w="1251"/>
        <w:gridCol w:w="1821"/>
        <w:gridCol w:w="1746"/>
      </w:tblGrid>
      <w:tr w:rsidR="0082509F" w:rsidRPr="00376CD5" w14:paraId="4BA39998" w14:textId="77777777" w:rsidTr="007147D9">
        <w:trPr>
          <w:trHeight w:val="295"/>
        </w:trPr>
        <w:tc>
          <w:tcPr>
            <w:tcW w:w="2178" w:type="dxa"/>
            <w:noWrap/>
            <w:hideMark/>
          </w:tcPr>
          <w:p w14:paraId="4DB6E384" w14:textId="77777777" w:rsidR="0082509F" w:rsidRPr="00376CD5" w:rsidRDefault="0082509F" w:rsidP="00EF7184">
            <w:pPr>
              <w:spacing w:before="100" w:beforeAutospacing="1" w:line="480" w:lineRule="auto"/>
              <w:jc w:val="both"/>
              <w:rPr>
                <w:rFonts w:ascii="Arial" w:eastAsia="Times New Roman" w:hAnsi="Arial" w:cs="Arial"/>
                <w:sz w:val="24"/>
                <w:szCs w:val="24"/>
              </w:rPr>
            </w:pPr>
          </w:p>
        </w:tc>
        <w:tc>
          <w:tcPr>
            <w:tcW w:w="1251" w:type="dxa"/>
            <w:noWrap/>
            <w:hideMark/>
          </w:tcPr>
          <w:p w14:paraId="7C432274"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 xml:space="preserve">No. of </w:t>
            </w:r>
            <w:proofErr w:type="spellStart"/>
            <w:proofErr w:type="gramStart"/>
            <w:r w:rsidRPr="00376CD5">
              <w:rPr>
                <w:rFonts w:ascii="Arial" w:eastAsia="Times New Roman" w:hAnsi="Arial" w:cs="Arial"/>
                <w:sz w:val="24"/>
                <w:szCs w:val="24"/>
              </w:rPr>
              <w:t>worms,n</w:t>
            </w:r>
            <w:proofErr w:type="spellEnd"/>
            <w:proofErr w:type="gramEnd"/>
            <w:r w:rsidRPr="00376CD5">
              <w:rPr>
                <w:rFonts w:ascii="Arial" w:eastAsia="Times New Roman" w:hAnsi="Arial" w:cs="Arial"/>
                <w:sz w:val="24"/>
                <w:szCs w:val="24"/>
              </w:rPr>
              <w:t>*</w:t>
            </w:r>
          </w:p>
        </w:tc>
        <w:tc>
          <w:tcPr>
            <w:tcW w:w="1821" w:type="dxa"/>
            <w:noWrap/>
            <w:hideMark/>
          </w:tcPr>
          <w:p w14:paraId="368DC4BC" w14:textId="61A93675"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Mean life span</w:t>
            </w:r>
            <w:r w:rsidR="00B35D34" w:rsidRPr="00376CD5">
              <w:rPr>
                <w:rFonts w:ascii="Arial" w:eastAsia="Times New Roman" w:hAnsi="Arial" w:cs="Arial"/>
                <w:sz w:val="24"/>
                <w:szCs w:val="24"/>
              </w:rPr>
              <w:t xml:space="preserve"> </w:t>
            </w:r>
            <w:r w:rsidRPr="00376CD5">
              <w:rPr>
                <w:rFonts w:ascii="Arial" w:eastAsia="Times New Roman" w:hAnsi="Arial" w:cs="Arial"/>
                <w:sz w:val="24"/>
                <w:szCs w:val="24"/>
              </w:rPr>
              <w:t>± S.E.(Days)</w:t>
            </w:r>
          </w:p>
        </w:tc>
        <w:tc>
          <w:tcPr>
            <w:tcW w:w="1746" w:type="dxa"/>
            <w:noWrap/>
            <w:hideMark/>
          </w:tcPr>
          <w:p w14:paraId="77C13F3A"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i/>
                <w:sz w:val="24"/>
                <w:szCs w:val="24"/>
              </w:rPr>
              <w:t>P</w:t>
            </w:r>
            <w:r w:rsidRPr="00376CD5">
              <w:rPr>
                <w:rFonts w:ascii="Arial" w:eastAsia="Times New Roman" w:hAnsi="Arial" w:cs="Arial"/>
                <w:sz w:val="24"/>
                <w:szCs w:val="24"/>
              </w:rPr>
              <w:t xml:space="preserve"> value V/S control</w:t>
            </w:r>
          </w:p>
        </w:tc>
      </w:tr>
      <w:tr w:rsidR="0082509F" w:rsidRPr="00376CD5" w14:paraId="33E1DEE8" w14:textId="77777777" w:rsidTr="007147D9">
        <w:trPr>
          <w:trHeight w:val="295"/>
        </w:trPr>
        <w:tc>
          <w:tcPr>
            <w:tcW w:w="2178" w:type="dxa"/>
            <w:noWrap/>
            <w:hideMark/>
          </w:tcPr>
          <w:p w14:paraId="5E482A11"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Control</w:t>
            </w:r>
          </w:p>
        </w:tc>
        <w:tc>
          <w:tcPr>
            <w:tcW w:w="1251" w:type="dxa"/>
            <w:noWrap/>
            <w:hideMark/>
          </w:tcPr>
          <w:p w14:paraId="1182C3D1"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144</w:t>
            </w:r>
          </w:p>
        </w:tc>
        <w:tc>
          <w:tcPr>
            <w:tcW w:w="1821" w:type="dxa"/>
            <w:noWrap/>
            <w:hideMark/>
          </w:tcPr>
          <w:p w14:paraId="609EE325"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20.04 ± 1.1</w:t>
            </w:r>
          </w:p>
        </w:tc>
        <w:tc>
          <w:tcPr>
            <w:tcW w:w="1746" w:type="dxa"/>
            <w:noWrap/>
            <w:hideMark/>
          </w:tcPr>
          <w:p w14:paraId="4A7CE173" w14:textId="77777777" w:rsidR="0082509F" w:rsidRPr="00376CD5" w:rsidRDefault="0082509F" w:rsidP="00EF7184">
            <w:pPr>
              <w:spacing w:before="100" w:beforeAutospacing="1" w:line="480" w:lineRule="auto"/>
              <w:jc w:val="both"/>
              <w:rPr>
                <w:rFonts w:ascii="Arial" w:eastAsia="Times New Roman" w:hAnsi="Arial" w:cs="Arial"/>
                <w:sz w:val="24"/>
                <w:szCs w:val="24"/>
              </w:rPr>
            </w:pPr>
          </w:p>
        </w:tc>
      </w:tr>
      <w:tr w:rsidR="0082509F" w:rsidRPr="00376CD5" w14:paraId="51453FD3" w14:textId="77777777" w:rsidTr="007147D9">
        <w:trPr>
          <w:trHeight w:val="295"/>
        </w:trPr>
        <w:tc>
          <w:tcPr>
            <w:tcW w:w="2178" w:type="dxa"/>
            <w:noWrap/>
          </w:tcPr>
          <w:p w14:paraId="7B3133DC" w14:textId="77777777" w:rsidR="0082509F" w:rsidRPr="00376CD5" w:rsidRDefault="0082509F" w:rsidP="00EF7184">
            <w:pPr>
              <w:spacing w:before="100" w:beforeAutospacing="1" w:line="480" w:lineRule="auto"/>
              <w:jc w:val="both"/>
              <w:rPr>
                <w:rFonts w:ascii="Arial" w:eastAsia="Times New Roman" w:hAnsi="Arial" w:cs="Arial"/>
                <w:sz w:val="24"/>
                <w:szCs w:val="24"/>
              </w:rPr>
            </w:pPr>
            <w:proofErr w:type="spellStart"/>
            <w:r w:rsidRPr="00376CD5">
              <w:rPr>
                <w:rFonts w:ascii="Arial" w:eastAsia="Times New Roman" w:hAnsi="Arial" w:cs="Arial"/>
                <w:i/>
                <w:iCs/>
                <w:sz w:val="24"/>
                <w:szCs w:val="24"/>
              </w:rPr>
              <w:lastRenderedPageBreak/>
              <w:t>C.roseus</w:t>
            </w:r>
            <w:proofErr w:type="spellEnd"/>
            <w:r w:rsidRPr="00376CD5">
              <w:rPr>
                <w:rFonts w:ascii="Arial" w:eastAsia="Times New Roman" w:hAnsi="Arial" w:cs="Arial"/>
                <w:sz w:val="24"/>
                <w:szCs w:val="24"/>
              </w:rPr>
              <w:t xml:space="preserve"> 0.01mg/ml</w:t>
            </w:r>
          </w:p>
        </w:tc>
        <w:tc>
          <w:tcPr>
            <w:tcW w:w="1251" w:type="dxa"/>
            <w:noWrap/>
          </w:tcPr>
          <w:p w14:paraId="299F6700"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147</w:t>
            </w:r>
          </w:p>
        </w:tc>
        <w:tc>
          <w:tcPr>
            <w:tcW w:w="1821" w:type="dxa"/>
            <w:noWrap/>
          </w:tcPr>
          <w:p w14:paraId="633F2A03"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23.92 ± 1.5</w:t>
            </w:r>
          </w:p>
        </w:tc>
        <w:tc>
          <w:tcPr>
            <w:tcW w:w="1746" w:type="dxa"/>
            <w:noWrap/>
          </w:tcPr>
          <w:p w14:paraId="093BAC14"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≤0.001</w:t>
            </w:r>
          </w:p>
        </w:tc>
      </w:tr>
      <w:tr w:rsidR="0082509F" w:rsidRPr="00376CD5" w14:paraId="66F35992" w14:textId="77777777" w:rsidTr="007147D9">
        <w:trPr>
          <w:trHeight w:val="295"/>
        </w:trPr>
        <w:tc>
          <w:tcPr>
            <w:tcW w:w="2178" w:type="dxa"/>
            <w:noWrap/>
          </w:tcPr>
          <w:p w14:paraId="68AE6335" w14:textId="77777777" w:rsidR="0082509F" w:rsidRPr="00376CD5" w:rsidRDefault="0082509F" w:rsidP="00EF7184">
            <w:pPr>
              <w:spacing w:before="100" w:beforeAutospacing="1" w:line="480" w:lineRule="auto"/>
              <w:jc w:val="both"/>
              <w:rPr>
                <w:rFonts w:ascii="Arial" w:eastAsia="Times New Roman" w:hAnsi="Arial" w:cs="Arial"/>
                <w:sz w:val="24"/>
                <w:szCs w:val="24"/>
              </w:rPr>
            </w:pPr>
            <w:proofErr w:type="spellStart"/>
            <w:r w:rsidRPr="00376CD5">
              <w:rPr>
                <w:rFonts w:ascii="Arial" w:eastAsia="Times New Roman" w:hAnsi="Arial" w:cs="Arial"/>
                <w:i/>
                <w:iCs/>
                <w:sz w:val="24"/>
                <w:szCs w:val="24"/>
              </w:rPr>
              <w:t>C.roseus</w:t>
            </w:r>
            <w:proofErr w:type="spellEnd"/>
            <w:r w:rsidRPr="00376CD5">
              <w:rPr>
                <w:rFonts w:ascii="Arial" w:eastAsia="Times New Roman" w:hAnsi="Arial" w:cs="Arial"/>
                <w:sz w:val="24"/>
                <w:szCs w:val="24"/>
              </w:rPr>
              <w:t xml:space="preserve"> 0.1mg/ml</w:t>
            </w:r>
          </w:p>
        </w:tc>
        <w:tc>
          <w:tcPr>
            <w:tcW w:w="1251" w:type="dxa"/>
            <w:noWrap/>
          </w:tcPr>
          <w:p w14:paraId="0520D521"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144</w:t>
            </w:r>
          </w:p>
        </w:tc>
        <w:tc>
          <w:tcPr>
            <w:tcW w:w="1821" w:type="dxa"/>
            <w:noWrap/>
          </w:tcPr>
          <w:p w14:paraId="579D038A"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24.04 ± 0.90</w:t>
            </w:r>
          </w:p>
        </w:tc>
        <w:tc>
          <w:tcPr>
            <w:tcW w:w="1746" w:type="dxa"/>
            <w:noWrap/>
          </w:tcPr>
          <w:p w14:paraId="3D9DB9F2"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≤0.001</w:t>
            </w:r>
          </w:p>
        </w:tc>
      </w:tr>
      <w:tr w:rsidR="0082509F" w:rsidRPr="00376CD5" w14:paraId="59ED162A" w14:textId="77777777" w:rsidTr="007147D9">
        <w:trPr>
          <w:trHeight w:val="295"/>
        </w:trPr>
        <w:tc>
          <w:tcPr>
            <w:tcW w:w="2178" w:type="dxa"/>
            <w:noWrap/>
          </w:tcPr>
          <w:p w14:paraId="20C01C05" w14:textId="77777777" w:rsidR="0082509F" w:rsidRPr="00376CD5" w:rsidRDefault="0082509F" w:rsidP="00EF7184">
            <w:pPr>
              <w:spacing w:before="100" w:beforeAutospacing="1" w:line="480" w:lineRule="auto"/>
              <w:jc w:val="both"/>
              <w:rPr>
                <w:rFonts w:ascii="Arial" w:eastAsia="Times New Roman" w:hAnsi="Arial" w:cs="Arial"/>
                <w:sz w:val="24"/>
                <w:szCs w:val="24"/>
              </w:rPr>
            </w:pPr>
            <w:proofErr w:type="spellStart"/>
            <w:r w:rsidRPr="00376CD5">
              <w:rPr>
                <w:rFonts w:ascii="Arial" w:eastAsia="Times New Roman" w:hAnsi="Arial" w:cs="Arial"/>
                <w:i/>
                <w:iCs/>
                <w:sz w:val="24"/>
                <w:szCs w:val="24"/>
              </w:rPr>
              <w:t>C.roseus</w:t>
            </w:r>
            <w:proofErr w:type="spellEnd"/>
            <w:r w:rsidRPr="00376CD5">
              <w:rPr>
                <w:rFonts w:ascii="Arial" w:eastAsia="Times New Roman" w:hAnsi="Arial" w:cs="Arial"/>
                <w:sz w:val="24"/>
                <w:szCs w:val="24"/>
              </w:rPr>
              <w:t xml:space="preserve"> 1mg/ml</w:t>
            </w:r>
          </w:p>
        </w:tc>
        <w:tc>
          <w:tcPr>
            <w:tcW w:w="1251" w:type="dxa"/>
            <w:noWrap/>
          </w:tcPr>
          <w:p w14:paraId="04FFA777"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147</w:t>
            </w:r>
          </w:p>
        </w:tc>
        <w:tc>
          <w:tcPr>
            <w:tcW w:w="1821" w:type="dxa"/>
            <w:noWrap/>
          </w:tcPr>
          <w:p w14:paraId="5EC823D2"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27.10 ± 1.2</w:t>
            </w:r>
          </w:p>
        </w:tc>
        <w:tc>
          <w:tcPr>
            <w:tcW w:w="1746" w:type="dxa"/>
            <w:noWrap/>
          </w:tcPr>
          <w:p w14:paraId="3F1313D8" w14:textId="77777777" w:rsidR="0082509F" w:rsidRPr="00376CD5" w:rsidRDefault="0082509F" w:rsidP="00EF7184">
            <w:pPr>
              <w:spacing w:before="100" w:beforeAutospacing="1" w:line="480" w:lineRule="auto"/>
              <w:jc w:val="both"/>
              <w:rPr>
                <w:rFonts w:ascii="Arial" w:eastAsia="Times New Roman" w:hAnsi="Arial" w:cs="Arial"/>
                <w:sz w:val="24"/>
                <w:szCs w:val="24"/>
              </w:rPr>
            </w:pPr>
            <w:r w:rsidRPr="00376CD5">
              <w:rPr>
                <w:rFonts w:ascii="Arial" w:eastAsia="Times New Roman" w:hAnsi="Arial" w:cs="Arial"/>
                <w:sz w:val="24"/>
                <w:szCs w:val="24"/>
              </w:rPr>
              <w:t>≤0.001</w:t>
            </w:r>
          </w:p>
        </w:tc>
      </w:tr>
    </w:tbl>
    <w:p w14:paraId="77783B25" w14:textId="77777777" w:rsidR="0082509F" w:rsidRPr="00EF7184" w:rsidRDefault="0082509F" w:rsidP="00EF7184">
      <w:pPr>
        <w:spacing w:before="100" w:beforeAutospacing="1" w:after="0" w:line="480" w:lineRule="auto"/>
        <w:jc w:val="both"/>
        <w:rPr>
          <w:rFonts w:ascii="Arial" w:hAnsi="Arial" w:cs="Arial"/>
          <w:b/>
          <w:sz w:val="24"/>
          <w:szCs w:val="24"/>
          <w:vertAlign w:val="superscript"/>
        </w:rPr>
      </w:pPr>
      <w:r w:rsidRPr="00EF7184">
        <w:rPr>
          <w:rFonts w:ascii="Arial" w:hAnsi="Arial" w:cs="Arial"/>
          <w:sz w:val="24"/>
          <w:szCs w:val="24"/>
          <w:vertAlign w:val="superscript"/>
        </w:rPr>
        <w:t>*n represents the cumulative number of worms studied in all experiment replicates.</w:t>
      </w:r>
    </w:p>
    <w:p w14:paraId="3BD0804D" w14:textId="3CB21368" w:rsidR="0016092C" w:rsidRPr="00167D47" w:rsidRDefault="000A13EA" w:rsidP="00A5476B">
      <w:pPr>
        <w:pStyle w:val="Paragraph"/>
      </w:pPr>
      <w:r w:rsidRPr="00167D47">
        <w:t>DISCUSSION</w:t>
      </w:r>
    </w:p>
    <w:p w14:paraId="1757E6DB" w14:textId="15DD774C" w:rsidR="000C2887" w:rsidRPr="00812EE7" w:rsidRDefault="00090F30" w:rsidP="001D5D94">
      <w:pPr>
        <w:spacing w:before="100" w:beforeAutospacing="1" w:line="240" w:lineRule="auto"/>
        <w:jc w:val="both"/>
        <w:rPr>
          <w:rFonts w:ascii="Arial" w:hAnsi="Arial" w:cs="Arial"/>
          <w:sz w:val="20"/>
          <w:szCs w:val="20"/>
        </w:rPr>
      </w:pPr>
      <w:r w:rsidRPr="00812EE7">
        <w:rPr>
          <w:rFonts w:ascii="Arial" w:hAnsi="Arial" w:cs="Arial"/>
          <w:sz w:val="20"/>
          <w:szCs w:val="20"/>
        </w:rPr>
        <w:t xml:space="preserve">Numerous studies have shown the protective benefits of polyphenols, especially flavonoids, against age-related diseases, cancer, and cardiovascular disease using both </w:t>
      </w:r>
      <w:r w:rsidRPr="00812EE7">
        <w:rPr>
          <w:rFonts w:ascii="Arial" w:hAnsi="Arial" w:cs="Arial"/>
          <w:i/>
          <w:iCs/>
          <w:sz w:val="20"/>
          <w:szCs w:val="20"/>
        </w:rPr>
        <w:t>in vitro</w:t>
      </w:r>
      <w:r w:rsidRPr="00812EE7">
        <w:rPr>
          <w:rFonts w:ascii="Arial" w:hAnsi="Arial" w:cs="Arial"/>
          <w:sz w:val="20"/>
          <w:szCs w:val="20"/>
        </w:rPr>
        <w:t xml:space="preserve"> </w:t>
      </w:r>
      <w:r w:rsidR="00DA1F08" w:rsidRPr="00812EE7">
        <w:rPr>
          <w:rFonts w:ascii="Arial" w:hAnsi="Arial" w:cs="Arial"/>
          <w:sz w:val="20"/>
          <w:szCs w:val="20"/>
        </w:rPr>
        <w:t>&amp;</w:t>
      </w:r>
      <w:r w:rsidRPr="00812EE7">
        <w:rPr>
          <w:rFonts w:ascii="Arial" w:hAnsi="Arial" w:cs="Arial"/>
          <w:sz w:val="20"/>
          <w:szCs w:val="20"/>
        </w:rPr>
        <w:t xml:space="preserve"> </w:t>
      </w:r>
      <w:r w:rsidRPr="00812EE7">
        <w:rPr>
          <w:rFonts w:ascii="Arial" w:hAnsi="Arial" w:cs="Arial"/>
          <w:i/>
          <w:iCs/>
          <w:sz w:val="20"/>
          <w:szCs w:val="20"/>
        </w:rPr>
        <w:t>in vivo</w:t>
      </w:r>
      <w:r w:rsidRPr="00812EE7">
        <w:rPr>
          <w:rFonts w:ascii="Arial" w:hAnsi="Arial" w:cs="Arial"/>
          <w:sz w:val="20"/>
          <w:szCs w:val="20"/>
        </w:rPr>
        <w:t xml:space="preserve"> trials</w:t>
      </w:r>
      <w:r w:rsidR="00D70138" w:rsidRPr="00812EE7">
        <w:rPr>
          <w:rFonts w:ascii="Arial" w:hAnsi="Arial" w:cs="Arial"/>
          <w:sz w:val="20"/>
          <w:szCs w:val="20"/>
        </w:rPr>
        <w:t xml:space="preserve"> </w:t>
      </w:r>
      <w:r w:rsidR="00E7451C"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{"citationID":"hbXxihRH","properties":{"formattedCitation":"(Forni et al., 2019; Truong et al., 2018)","plainCitation":"(Forni et al., 2019; Truong et al., 2018)","noteIndex":0},"citationItems":[{"id":388,"uris":["http://zotero.org/users/local/rsD5gSSy/items/7P6BPZZX",["http://zotero.org/users/local/rsD5gSSy/items/7P6BPZZX"]],"itemData":{"id":388,"type":"webpage","abstract":"Aging is related to a number of functional and morphological changes leading to progressive decline of the biological functions of an organism. Reactive Oxygen Species (ROS), released by several endogenous and exogenous processes, may cause important oxidative damage to DNA, proteins, and lipids, leading to important cellular dysfunctions. The imbalance between ROS production and antioxidant defenses brings to oxidative stress conditions and, related to accumulation of ROS, aging-associated diseases. The purpose of this review is to provide an overview of the most relevant data reported in literature on the natural compounds, mainly phytochemicals, with antioxidant activity and their potential protective effects on age-related diseases such as metabolic syndrome, diabetes, cardiovascular disease, cancer, neurodegenerative disease, and chronic inflammation, and possibly lower side effects, when compared to other drugs.","container-title":"BioMed Research International","genre":"Review Article","language":"en","note":"DOI: https://doi.org/10.1155/2019/8748253\nISSN: 2314-6133\nsource: www.hindawi.com\npage: e8748253\npublisher: Hindawi\nvolume: 2019\nDOI: https://doi.org/10.1155/2019/8748253","title":"Beneficial Role of Phytochemicals on Oxidative Stress and Age-Related Diseases","URL":"https://www.hindawi.com/journals/bmri/2019/8748253/","author":[{"family":"Forni","given":"Cinzia"},{"family":"Facchiano","given":"Francesco"},{"family":"Bartoli","given":"Manuela"},{"family":"Pieretti","given":"Stefano"},{"family":"Facchiano","given":"Antonio"},{"family":"D’Arcangelo","given":"Daniela"},{"family":"Norelli","given":"Sandro"},{"family":"Valle","given":"Giorgia"},{"family":"Nisini","given":"Roberto"},{"family":"Beninati","given":"Simone"},{"family":"Tabolacci","given":"Claudio"},{"family":"Jadeja","given":"Ravirajsinh N."}],"accessed":{"date-parts":[["2020",5,1]]},"issued":{"date-parts":[["2019"]]}}},{"id":434,"uris":["http://zotero.org/users/local/rsD5gSSy/items/N5V9Z73G"],"itemData":{"id":434,"type":"article-journal","abstract":"Resveratrol, a natural polyphenolic compound, is found in various kinds of fruits, plants, and their commercial products such as red wine. It has been demonstrated to exhibit a variety of health-promoting effects including prevention and/or treatment of cardiovascular diseases, inflammation, diabetes, neurodegeneration, aging, and cancer. Cellular defensive properties of resveratrol can be explained through its ability of either directly neutralizing reactive oxygen species/reactive nitrogen species (ROS/RNS) or indirectly upregulating the expression of cellular defensive genes. As a direct antioxidant agent, resveratrol scavenges diverse ROS/RNS as well as secondary organic radicals with mechanisms of hydrogen atom transfer and sequential proton loss electron transfer, thereby protecting cellular biomolecules from oxidative damage. Resveratrol also enhances the expression of various antioxidant defensive enzymes such as heme oxygenase 1, catalase, glutathione peroxidase, and superoxide dismutase as well as the induction of glutathione level responsible for maintaining the cellular redox balance. Such defenses could be achieved by regulating various signaling pathways including sirtuin 1, nuclear factor-erythroid 2-related factor 2 and nuclear factor κB. This review provides current understanding and information on the role of resveratrol in cellular defense system against oxidative stress. © 2017 BioFactors, 44(1):36-49, 2018.","container-title":"BioFactors (Oxford, England)","DOI":"10.1002/biof.1399","ISSN":"1872-8081","issue":"1","journalAbbreviation":"Biofactors","language":"eng","note":"PMID: 29193412","page":"36-49","source":"PubMed","title":"Role of resveratrol in regulation of cellular defense systems against oxidative stress","volume":"44","author":[{"family":"Truong","given":"Van-Long"},{"family":"Jun","given":"Mira"},{"family":"Jeong","given":"Woo-Sik"}],"issued":{"date-parts":[["2018",1]]}}}],"schema":"https://github.com/citation-style-language/schema/raw/master/csl-citation.json"} </w:instrText>
      </w:r>
      <w:r w:rsidR="00E7451C" w:rsidRPr="00812EE7">
        <w:rPr>
          <w:rFonts w:ascii="Arial" w:hAnsi="Arial" w:cs="Arial"/>
          <w:sz w:val="20"/>
          <w:szCs w:val="20"/>
        </w:rPr>
        <w:fldChar w:fldCharType="separate"/>
      </w:r>
      <w:r w:rsidR="001D5D94" w:rsidRPr="001D5D94">
        <w:rPr>
          <w:rFonts w:ascii="Arial" w:hAnsi="Arial" w:cs="Arial"/>
          <w:sz w:val="20"/>
        </w:rPr>
        <w:t>(Forni et al., 2019; Truong et al., 2018)</w:t>
      </w:r>
      <w:r w:rsidR="00E7451C" w:rsidRPr="00812EE7">
        <w:rPr>
          <w:rFonts w:ascii="Arial" w:hAnsi="Arial" w:cs="Arial"/>
          <w:sz w:val="20"/>
          <w:szCs w:val="20"/>
        </w:rPr>
        <w:fldChar w:fldCharType="end"/>
      </w:r>
      <w:r w:rsidR="002E5955" w:rsidRPr="00812EE7">
        <w:rPr>
          <w:rFonts w:ascii="Arial" w:hAnsi="Arial" w:cs="Arial"/>
          <w:sz w:val="20"/>
          <w:szCs w:val="20"/>
        </w:rPr>
        <w:t xml:space="preserve">. </w:t>
      </w:r>
      <w:r w:rsidRPr="00812EE7">
        <w:rPr>
          <w:rFonts w:ascii="Arial" w:hAnsi="Arial" w:cs="Arial"/>
          <w:sz w:val="20"/>
          <w:szCs w:val="20"/>
        </w:rPr>
        <w:t xml:space="preserve">Furthermore, these substances have the potential to function as </w:t>
      </w:r>
      <w:r w:rsidR="00FB7785">
        <w:rPr>
          <w:rFonts w:ascii="Arial" w:hAnsi="Arial" w:cs="Arial"/>
          <w:sz w:val="20"/>
          <w:szCs w:val="20"/>
        </w:rPr>
        <w:t>potent</w:t>
      </w:r>
      <w:r w:rsidRPr="00812EE7">
        <w:rPr>
          <w:rFonts w:ascii="Arial" w:hAnsi="Arial" w:cs="Arial"/>
          <w:sz w:val="20"/>
          <w:szCs w:val="20"/>
        </w:rPr>
        <w:t xml:space="preserve"> antioxidants that could help prevent aging and other health issues in people </w:t>
      </w:r>
      <w:r w:rsidR="00D70138"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{"citationID":"hwDNhjXZ","properties":{"formattedCitation":"(Salehi et al., 2020)","plainCitation":"(Salehi et al., 2020)","noteIndex":0},"citationItems":[{"id":327,"uris":["http://zotero.org/users/local/rsD5gSSy/items/HXFVXEAB"],"itemData":{"id":327,"type":"article-journal","abstract":"Plants and their corresponding botanical preparations have been used for centuries due to their remarkable potential in both the treatment and prevention of oxidative stress-related disorders. Aging and aging-related diseases, like cardiovascular disease, cancer, diabetes, and neurodegenerative disorders, which have increased exponentially, are intrinsically related with redox imbalance and oxidative stress. Hundreds of biologically active constituents are present in each whole plant matrix, providing promissory bioactive effects for human beings. Indeed, the worldwide population has devoted increased attention and preference for the use of medicinal plants for healthy aging and longevity promotion. In fact, plant-derived bioactives present a broad spectrum of biological effects, and their antioxidant, anti-inflammatory, and, more recently, anti-aging effects, are considered to be a hot topic among the medical and scientific communities. Nonetheless, despite the numerous biological effects, it should not be forgotten that some bioactive molecules are prone to oxidation and can even exert pro-oxidant effects. In this sense, the objective of the present review is to provide a detailed overview of plant-derived bioactives in age-related disorders. Specifically, the role of phytochemicals as antioxidants and pro-oxidant agents is carefully addressed, as is their therapeutic relevance in longevity, aging-related disorders, and healthy-aging promotion. Finally, an eye-opening look into the overall evidence of plant compounds related to longevity is presented.","container-title":"Applied Sciences","DOI":"10.3390/app10030947","issue":"3","language":"en","license":"http://creativecommons.org/licenses/by/3.0/","note":"number: 3\npublisher: Multidisciplinary Digital Publishing Institute","page":"947","source":"www.mdpi.com","title":"Plant-Derived Bioactives and Oxidative Stress-Related Disorders: A Key Trend towards Healthy Aging and Longevity Promotion","title-short":"Plant-Derived Bioactives and Oxidative Stress-Related Disorders","volume":"10","author":[{"family":"Salehi","given":"Bahare"},{"family":"Azzini","given":"Elena"},{"family":"Zucca","given":"Paolo"},{"family":"Maria Varoni","given":"Elena"},{"family":"V. Anil Kumar","given":"Nanjangud"},{"family":"Dini","given":"Luciana"},{"family":"Panzarini","given":"Elisa"},{"family":"Rajkovic","given":"Jovana"},{"family":"Valere Tsouh Fokou","given":"Patrick"},{"family":"Peluso","given":"Ilaria"},{"family":"Prakash Mishra","given":"Abhay"},{"family":"Nigam","given":"Manisha"},{"family":"El Rayess","given":"Youssef"},{"family":"El Beyrouthy","given":"Marc"},{"family":"N. Setzer","given":"William"},{"family":"Polito","given":"Letizia"},{"family":"Iriti","given":"Marcello"},{"family":"Sureda","given":"Antoni"},{"family":"Magdalena Quetglas-Llabrés","given":"Maria"},{"family":"Martorell","given":"Miquel"},{"family":"Martins","given":"Natália"},{"family":"Sharifi-Rad","given":"Mehdi"},{"family":"M. Estevinho","given":"Leticia"},{"family":"Sharifi-Rad","given":"Javad"}],"issued":{"date-parts":[["2020",1]]}}}],"schema":"https://github.com/citation-style-language/schema/raw/master/csl-citation.json"} </w:instrText>
      </w:r>
      <w:r w:rsidR="00D70138" w:rsidRPr="00812EE7">
        <w:rPr>
          <w:rFonts w:ascii="Arial" w:hAnsi="Arial" w:cs="Arial"/>
          <w:sz w:val="20"/>
          <w:szCs w:val="20"/>
        </w:rPr>
        <w:fldChar w:fldCharType="separate"/>
      </w:r>
      <w:r w:rsidR="001D5D94" w:rsidRPr="001D5D94">
        <w:rPr>
          <w:rFonts w:ascii="Arial" w:hAnsi="Arial" w:cs="Arial"/>
          <w:sz w:val="20"/>
        </w:rPr>
        <w:t>(Salehi et al., 2020)</w:t>
      </w:r>
      <w:r w:rsidR="00D70138" w:rsidRPr="00812EE7">
        <w:rPr>
          <w:rFonts w:ascii="Arial" w:hAnsi="Arial" w:cs="Arial"/>
          <w:sz w:val="20"/>
          <w:szCs w:val="20"/>
        </w:rPr>
        <w:fldChar w:fldCharType="end"/>
      </w:r>
      <w:r w:rsidRPr="00812EE7">
        <w:rPr>
          <w:rFonts w:ascii="Arial" w:hAnsi="Arial" w:cs="Arial"/>
          <w:sz w:val="20"/>
          <w:szCs w:val="20"/>
        </w:rPr>
        <w:t xml:space="preserve">. This is because age-related diseases are closely linked to a steady rise in R.O.S. and a subsequent decrease in the organism's antioxidant </w:t>
      </w:r>
      <w:r w:rsidR="00FA54D8" w:rsidRPr="00812EE7">
        <w:rPr>
          <w:rFonts w:ascii="Arial" w:hAnsi="Arial" w:cs="Arial"/>
          <w:sz w:val="20"/>
          <w:szCs w:val="20"/>
        </w:rPr>
        <w:t>defence</w:t>
      </w:r>
      <w:r w:rsidRPr="00812EE7">
        <w:rPr>
          <w:rFonts w:ascii="Arial" w:hAnsi="Arial" w:cs="Arial"/>
          <w:sz w:val="20"/>
          <w:szCs w:val="20"/>
        </w:rPr>
        <w:t xml:space="preserve"> system </w:t>
      </w:r>
      <w:r w:rsidR="00D70138"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{"citationID":"DcddE8de","properties":{"formattedCitation":"(Liguori et al., 2018)","plainCitation":"(Liguori et al., 2018)","noteIndex":0},"citationItems":[{"id":402,"uris":["http://zotero.org/users/local/rsD5gSSy/items/525Q4823"],"itemData":{"id":402,"type":"webpage","abstract":"Oxidative stress, aging and diseases Ilaria Liguori,1 Gennaro Russo,1 Francesco Curcio,1 Giulia Bulli,1 Luisa Aran,1 David Della-Morte,2,3 Gaetano Gargiulo,4 Gianluca Testa,1,5 Francesco Cacciatore,1,6 Domenico Bonaduce,1 Pasquale Abete1  1Department of Translational Medical Sciences, University of Naples “Federico II”, Naples, Italy; 2Department of Systems Medicine, University of Rome Tor Vergata, Rome, Italy; 3San Raffaele Roma Open University, Rome, Italy; 4Division of Internal Medicine, AOU San Giovanni di Dio e Ruggi di Aragona, Salerno, Italy; 5Department of Medicine and Health Sciences, University of Molise, Campobasso, Italy; 6Azienda Ospedaliera dei Colli, Monaldi Hospital, Heart Transplantation Unit, Naples, Italy  Abstract: Reactive oxygen and nitrogen species (RONS) are produced by several endogenous and exogenous processes, and their negative effects are neutralized by antioxidant defenses. Oxidative stress occurs from the imbalance between RONS production and these antioxidant defenses. Aging is a process characterized by the progressive loss of tissue and organ function. The oxidative stress theory of aging is based on the hypothesis that age-associated functional losses are due to the accumulation of RONS-induced damages. At the same time, oxidative stress is involved in several age-related conditions (ie, cardiovascular diseases [CVDs], chronic obstructive pulmonary disease, chronic kidney disease, neurodegenerative diseases, and cancer), including sarcopenia and frailty. Different types of oxidative stress biomarkers have been identified and may provide important information about the efficacy of the treatment, guiding the selection of the most effective drugs/dose regimens for patients and, if particularly relevant from a pathophysiological point of view, acting on a specific therapeutic target. Given the important role of oxidative stress in the pathogenesis of many clinical conditions and aging, antioxidant therapy could positively affect the natural history of several diseases, but further investigation is needed to evaluate the real efficacy of these therapeutic interventions. The purpose of this paper is to provide a review of literature on this complex topic of ever increasing interest.  Keywords: elderly, reactive oxygen species, reactive nitrogen species, antioxidants","container-title":"Clinical Interventions in Aging","language":"English","note":"journalAbbreviation: CIA\nsource: www.dovepress.com\npage: 757-772\npublisher: Dove Press\nvolume: 13\nDOI: 10.2147/CIA.S158513","title":"Oxidative stress, aging, and diseases","URL":"https://www.dovepress.com/oxidative-stress-aging-and-diseases-peer-reviewed-article-CIA","author":[{"family":"Liguori","given":"Ilaria"},{"family":"Russo","given":"Gennaro"},{"family":"Curcio","given":"Francesco"},{"family":"Bulli","given":"Giulia"},{"family":"Aran","given":"Luisa"},{"family":"Della-Morte","given":"David"},{"family":"Gargiulo","given":"Gaetano"},{"family":"Testa","given":"Gianluca"},{"family":"Cacciatore","given":"Francesco"},{"family":"Bonaduce","given":"Domenico"},{"family":"Abete","given":"Pasquale"}],"accessed":{"date-parts":[["2020",5,1]]},"issued":{"date-parts":[["2018",4,26]]}}}],"schema":"https://github.com/citation-style-language/schema/raw/master/csl-citation.json"} </w:instrText>
      </w:r>
      <w:r w:rsidR="00D70138" w:rsidRPr="00812EE7">
        <w:rPr>
          <w:rFonts w:ascii="Arial" w:hAnsi="Arial" w:cs="Arial"/>
          <w:sz w:val="20"/>
          <w:szCs w:val="20"/>
        </w:rPr>
        <w:fldChar w:fldCharType="separate"/>
      </w:r>
      <w:r w:rsidR="001D5D94" w:rsidRPr="001D5D94">
        <w:rPr>
          <w:rFonts w:ascii="Arial" w:hAnsi="Arial" w:cs="Arial"/>
          <w:sz w:val="20"/>
        </w:rPr>
        <w:t>(Liguori et al., 2018)</w:t>
      </w:r>
      <w:r w:rsidR="00D70138" w:rsidRPr="00812EE7">
        <w:rPr>
          <w:rFonts w:ascii="Arial" w:hAnsi="Arial" w:cs="Arial"/>
          <w:sz w:val="20"/>
          <w:szCs w:val="20"/>
        </w:rPr>
        <w:fldChar w:fldCharType="end"/>
      </w:r>
      <w:r w:rsidRPr="00812EE7">
        <w:rPr>
          <w:rFonts w:ascii="Arial" w:hAnsi="Arial" w:cs="Arial"/>
          <w:sz w:val="20"/>
          <w:szCs w:val="20"/>
        </w:rPr>
        <w:t xml:space="preserve">. Numerous studies highlight the antioxidant capacity of phytochemicals in the prevention and therapy of age-associated decrease in functions </w:t>
      </w:r>
      <w:r w:rsidR="00FB7785">
        <w:rPr>
          <w:rFonts w:ascii="Arial" w:hAnsi="Arial" w:cs="Arial"/>
          <w:sz w:val="20"/>
          <w:szCs w:val="20"/>
        </w:rPr>
        <w:t>to overcome</w:t>
      </w:r>
      <w:r w:rsidRPr="00812EE7">
        <w:rPr>
          <w:rFonts w:ascii="Arial" w:hAnsi="Arial" w:cs="Arial"/>
          <w:sz w:val="20"/>
          <w:szCs w:val="20"/>
        </w:rPr>
        <w:t xml:space="preserve"> this complex situation. </w:t>
      </w:r>
      <w:r w:rsidR="000C2887"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{"citationID":"asQB0ntw","properties":{"formattedCitation":"(Chattopadhyay &amp; Thirumurugan, 2018; Duangjan et al., 2019; Wiegant et al., 2009)","plainCitation":"(Chattopadhyay &amp; Thirumurugan, 2018; Duangjan et al., 2019; Wiegant et al., 2009)","noteIndex":0},"citationItems":[{"id":4,"uris":["http://zotero.org/users/local/rsD5gSSy/items/ZNYMKUZN",["http://zotero.org/users/local/rsD5gSSy/items/ZNYMKUZN"]],"itemData":{"id":4,"type":"webpage","abstract":"Anacardium occidentale (AO) contains a number of polyphenolic secondary metabolites with antioxidant activity. The objectives of this study were aimed at investigating the roles of AO leaf extracts in antioxidative stress and longevity, as well as their underlying mechanisms, in the Caenorhabditis elegans (C. elegans) model. AO extracts mediated the survival rate of nematodes under oxidative stress by attenuating intracellular reactive oxygen species (ROS) via the DAF-16/FoxO and SKN-1/Nrf-2 signaling pathways. AO extracts stimulated the expression of stress response genes including SOD-3 and GST-4. Moreover, AO extracts exhibited antiaging activities and enhanced longevity. We observed improved pharyngeal pumping function, attenuation of pigment accumulation (lipofuscin), and an increased lifespan of the worms. Collectively, our results demonstrated that AO extracts exerted both oxidative stress resistance and antiaging properties in the C. elegans model and may lead to new agents to benefit humans in the near future.","container-title":"Oxidative Medicine and Cellular Longevity","genre":"Research Article","language":"en","note":"DOI: https://doi.org/10.1155/2019/9012396\nISSN: 1942-0900\nsource: www.hindawi.com\npage: e9012396\npublisher: Hindawi\nvolume: 2019\nDOI: https://doi.org/10.1155/2019/9012396","title":"Lifespan Extending and Oxidative Stress Resistance Properties of a Leaf Extracts from Anacardium occidentale L. in Caenorhabditis elegans","URL":"https://www.hindawi.com/journals/omcl/2019/9012396/","author":[{"family":"Duangjan","given":"Chatrawee"},{"family":"Rangsinth","given":"Panthakarn"},{"family":"Gu","given":"Xiaojie"},{"family":"Wink","given":"Michael"},{"family":"Tencomnao","given":"Tewin"}],"accessed":{"date-parts":[["2020",4,16]]},"issued":{"date-parts":[["2019"]]}}},{"id":209,"uris":["http://zotero.org/users/local/rsD5gSSy/items/XQMNWZ4F",["http://zotero.org/users/local/rsD5gSSy/items/XQMNWZ4F"]],"itemData":{"id":209,"type":"article-journal","container-title":"Biogerontology","DOI":"10.1007/s10522-008-9151-9","ISSN":"1389-5729, 1573-6768","issue":"1","journalAbbreviation":"Biogerontology","language":"en","page":"27-42","source":"DOI.org (Crossref)","title":"Plant adaptogens increase lifespan and stress resistance in C. elegans","volume":"10","author":[{"family":"Wiegant","given":"F. A. C."},{"family":"Surinova","given":"S."},{"family":"Ytsma","given":"E."},{"family":"Langelaar-Makkinje","given":"M."},{"family":"Wikman","given":"G."},{"family":"Post","given":"J. A."}],"issued":{"date-parts":[["2009",2]]}}},{"id":253,"uris":["http://zotero.org/users/local/rsD5gSSy/items/IMJP39TK",["http://zotero.org/users/local/rsD5gSSy/items/IMJP39TK"]],"itemData":{"id":253,"type":"article-journal","abstract":"Past investigations have shown that various plant extracts are capable of promoting longevity in lower model organisms like Caenorhabditis elegans, Drosophila melanogaster, Saccharomyces cerevisiae, Bombyx mori etc. Longevity studies on such organisms provide a foundation to explore anti-aging efficacies of such plant extracts in higher organisms. Plant extracts of acai palm, apple, asparagus, blueberry, cinnamon, cocoa, Damnacanthus, maize, milk thistle, mistletoe, peach, pomegranate, Rhodiola, rose, Sasa, turmeric, and Withania have extended lifespan in lower model organisms via diverse mechanisms like insulin like growth factor (IGF) signaling pathway, and antioxidant defense mechanisms. Knowledge of pathways altered by the extracts can be investigated as potential drug-targets for natural anti-aging interventions. Thus, the aim of the review is to scrutinize longevity promoting efficacies of various plant extracts in lower model organisms.","container-title":"Mechanisms of Ageing and Development","DOI":"10.1016/j.mad.2018.03.002","ISSN":"1872-6216","journalAbbreviation":"Mech. Ageing Dev.","language":"eng","note":"PMID: 29526449","page":"47-57","source":"PubMed","title":"Longevity promoting efficacies of different plant extracts in lower model organisms","volume":"171","author":[{"family":"Chattopadhyay","given":"Debarati"},{"family":"Thirumurugan","given":"Kavitha"}],"issued":{"date-parts":[["2018"]]}}}],"schema":"https://github.com/citation-style-language/schema/raw/master/csl-citation.json"} </w:instrText>
      </w:r>
      <w:r w:rsidR="000C2887" w:rsidRPr="00812EE7">
        <w:rPr>
          <w:rFonts w:ascii="Arial" w:hAnsi="Arial" w:cs="Arial"/>
          <w:sz w:val="20"/>
          <w:szCs w:val="20"/>
        </w:rPr>
        <w:fldChar w:fldCharType="separate"/>
      </w:r>
      <w:r w:rsidR="001D5D94" w:rsidRPr="001D5D94">
        <w:rPr>
          <w:rFonts w:ascii="Arial" w:hAnsi="Arial" w:cs="Arial"/>
          <w:sz w:val="20"/>
        </w:rPr>
        <w:t>(Chattopadhyay &amp; Thirumurugan, 2018; Duangjan et al., 2019; Wiegant et al., 2009)</w:t>
      </w:r>
      <w:r w:rsidR="000C2887" w:rsidRPr="00812EE7">
        <w:rPr>
          <w:rFonts w:ascii="Arial" w:hAnsi="Arial" w:cs="Arial"/>
          <w:sz w:val="20"/>
          <w:szCs w:val="20"/>
        </w:rPr>
        <w:fldChar w:fldCharType="end"/>
      </w:r>
      <w:r w:rsidR="000C2887" w:rsidRPr="00812EE7">
        <w:rPr>
          <w:rFonts w:ascii="Arial" w:hAnsi="Arial" w:cs="Arial"/>
          <w:sz w:val="20"/>
          <w:szCs w:val="20"/>
        </w:rPr>
        <w:t xml:space="preserve">. </w:t>
      </w:r>
    </w:p>
    <w:p w14:paraId="03A88A62" w14:textId="5B43E443" w:rsidR="00A85AEE" w:rsidRPr="00812EE7" w:rsidRDefault="00FB7785" w:rsidP="001D5D94">
      <w:pPr>
        <w:spacing w:before="100" w:beforeAutospacing="1" w:line="240" w:lineRule="auto"/>
        <w:jc w:val="both"/>
        <w:rPr>
          <w:rFonts w:ascii="Arial" w:hAnsi="Arial" w:cs="Arial"/>
          <w:sz w:val="20"/>
          <w:szCs w:val="20"/>
        </w:rPr>
      </w:pPr>
      <w:r>
        <w:rPr>
          <w:rFonts w:ascii="Arial" w:hAnsi="Arial" w:cs="Arial"/>
          <w:sz w:val="20"/>
          <w:szCs w:val="20"/>
        </w:rPr>
        <w:t>Traditional techniques, such as maceration, stirring-assisted maceration, and Soxhlet extraction, are most frequently employed to isolate the polyphenols and flavonoids</w:t>
      </w:r>
      <w:r w:rsidR="00090F30" w:rsidRPr="00812EE7">
        <w:rPr>
          <w:rFonts w:ascii="Arial" w:hAnsi="Arial" w:cs="Arial"/>
          <w:sz w:val="20"/>
          <w:szCs w:val="20"/>
        </w:rPr>
        <w:t xml:space="preserve">. </w:t>
      </w:r>
      <w:r w:rsidR="00F33FF1"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{"citationID":"AJCU03RB","properties":{"formattedCitation":"(Alara et al., 2021; Altemimi et al., 2017; Belwal et al., 2018)","plainCitation":"(Alara et al., 2021; Altemimi et al., 2017; Belwal et al., 2018)","noteIndex":0},"citationItems":[{"id":359,"uris":["http://zotero.org/users/local/rsD5gSSy/items/KLR62Q52",["http://zotero.org/users/local/rsD5gSSy/items/KLR62Q52"]],"itemData":{"id":359,"type":"article-journal","abstract":"There are concerns about using synthetic phenolic antioxidants such as butylated hydroxytoluene (BHT) and butylated hydroxyanisole (BHA) as food additives because of the reported negative effects on human health. Thus, a replacement of these synthetics by antioxidant extractions from various foods has been proposed. More than 8000 different phenolic compounds have been characterized; fruits and vegetables are the prime sources of natural antioxidants. In order to extract, measure, and identify bioactive compounds from a wide variety of fruits and vegetables, researchers use multiple techniques and methods. This review includes a brief description of a wide range of different assays. The antioxidant, antimicrobial, and anticancer properties of phenolic natural products from fruits and vegetables are also discussed.","container-title":"Plants","DOI":"10.3390/plants6040042","issue":"4","language":"en","license":"http://creativecommons.org/licenses/by/3.0/","note":"number: 4\npublisher: Multidisciplinary Digital Publishing Institute","page":"42","source":"www.mdpi.com","title":"Phytochemicals: Extraction, Isolation, and Identification of Bioactive Compounds from Plant Extracts","title-short":"Phytochemicals","volume":"6","author":[{"family":"Altemimi","given":"Ammar"},{"family":"Lakhssassi","given":"Naoufal"},{"family":"Baharlouei","given":"Azam"},{"family":"Watson","given":"Dennis G."},{"family":"Lightfoot","given":"David A."}],"issued":{"date-parts":[["2017",12]]}}},{"id":425,"uris":["http://zotero.org/users/local/rsD5gSSy/items/8NCZQ3JL"],"itemData":{"id":425,"type":"article-journal","abstract":"Plant extracts have been long used by the traditional healers for providing health benefits and are nowadays suitable ingredient for the production of formulated health products and nutraceuticals. Traditional methods of extraction such as maceration, percolation, digestion, and preparation of decoctions and infusions are now been replaced by advanced extraction methods for increased extraction efficiency and selectivity of bioactive compounds to meet up the increasing market demand. Advanced techniques use different ways for extraction such as microwaves, ultrasound waves, supercritical fluids, enzymes, pressurized liquids, electric field, etc. These innovative extraction techniques, afford final extracts selectively rich in compounds of interest without formation of artifacts, and are often simple, fast, environment friendly and fully automated compared to existing extraction method. The present review is focused on the recent trends on the extraction of different bioactive chemical constituents depending on the nature of sample matrices and their chemical classes including anthocyanins, flavonoids, polyphenols, alkaloids, oils, etc. In addition, we review the strategies for designing extraction, selection of most suitable extraction methods, and trends of extraction methods for botanicals. Recent progress on the research based on these advanced methods of extractions and their industrial importance are also discussed in detail.","container-title":"TrAC Trends in Analytical Chemistry","DOI":"10.1016/j.trac.2017.12.018","ISSN":"0165-9936","journalAbbreviation":"TrAC Trends in Analytical Chemistry","page":"82-102","source":"ScienceDirect","title":"A critical analysis of extraction techniques used for botanicals: Trends, priorities, industrial uses and optimization strategies","title-short":"A critical analysis of extraction techniques used for botanicals","volume":"100","author":[{"family":"Belwal","given":"Tarun"},{"family":"Ezzat","given":"Shahira M."},{"family":"Rastrelli","given":"Luca"},{"family":"Bhatt","given":"Indra D."},{"family":"Daglia","given":"Maria"},{"family":"Baldi","given":"Alessandra"},{"family":"Devkota","given":"Hari Prasad"},{"family":"Orhan","given":"Ilkay Erdogan"},{"family":"Patra","given":"Jayanta Kumar"},{"family":"Das","given":"Gitishree"},{"family":"Anandharamakrishnan","given":"C."},{"family":"Gomez-Gomez","given":"Lourdes"},{"family":"Nabavi","given":"Seyed Fazel"},{"family":"Nabavi","given":"Seyed Mohammad"},{"family":"Atanasov","given":"Atanas G."}],"issued":{"date-parts":[["2018",3,1]]}}},{"id":428,"uris":["http://zotero.org/users/local/rsD5gSSy/items/XJGE3FR3"],"itemData":{"id":428,"type":"article-journal","abstract":"Phenolic compounds are parts of secondary metabolites mostly found in plant species with enormous structural diversities. They can exist as glycosides or aglycones; matrix or free-bound compounds; and comprising mostly polymerized or monomer structures. Additionally, these compounds are not universally dispensed within plants with varied stability. This has contributed to challenging extraction processes; implying that employing a single step or inappropriate extraction technique might change the recovery of phenolic components from the plant samples. Hence, it is important to select an appropriate extraction method so as to recover the targeted phenolic compounds. This is will helps to recover substantial yields from the sample matrix. Therefore, this review mainly focuses on the phenolic compounds and several methods of extraction that are used to obtaining them from plant materials. These extraction methods includes both conventional and unconventional techniques., \n          \n            Image 1\n            \n          \n        , \n          \n            \n              •\n              Phenolic compounds from natural sources.\n            \n            \n              •\n              Methods of extracting phenolic compounds.\n            \n            \n              •\n              Selection of an appropriate extraction method to recover the targeted phenolic compounds from plant materials.","container-title":"Current Research in Food Science","DOI":"10.1016/j.crfs.2021.03.011","ISSN":"2665-9271","journalAbbreviation":"Curr Res Food Sci","note":"PMID: 33899007\nPMCID: PMC8058613","page":"200-214","source":"PubMed Central","title":"Extraction of phenolic compounds: A review","title-short":"Extraction of phenolic compounds","volume":"4","author":[{"family":"Alara","given":"Oluwaseun Ruth"},{"family":"Abdurahman","given":"Nour Hamid"},{"family":"Ukaegbu","given":"Chinonso Ishamel"}],"issued":{"date-parts":[["2021",4,2]]}}}],"schema":"https://github.com/citation-style-language/schema/raw/master/csl-citation.json"} </w:instrText>
      </w:r>
      <w:r w:rsidR="00F33FF1" w:rsidRPr="00812EE7">
        <w:rPr>
          <w:rFonts w:ascii="Arial" w:hAnsi="Arial" w:cs="Arial"/>
          <w:sz w:val="20"/>
          <w:szCs w:val="20"/>
        </w:rPr>
        <w:fldChar w:fldCharType="separate"/>
      </w:r>
      <w:r w:rsidR="001D5D94" w:rsidRPr="001D5D94">
        <w:rPr>
          <w:rFonts w:ascii="Arial" w:hAnsi="Arial" w:cs="Arial"/>
          <w:sz w:val="20"/>
        </w:rPr>
        <w:t>(Alara et al., 2021; Altemimi et al., 2017; Belwal et al., 2018)</w:t>
      </w:r>
      <w:r w:rsidR="00F33FF1" w:rsidRPr="00812EE7">
        <w:rPr>
          <w:rFonts w:ascii="Arial" w:hAnsi="Arial" w:cs="Arial"/>
          <w:sz w:val="20"/>
          <w:szCs w:val="20"/>
        </w:rPr>
        <w:fldChar w:fldCharType="end"/>
      </w:r>
      <w:r w:rsidR="00A85AEE" w:rsidRPr="00812EE7">
        <w:rPr>
          <w:rFonts w:ascii="Arial" w:hAnsi="Arial" w:cs="Arial"/>
          <w:sz w:val="20"/>
          <w:szCs w:val="20"/>
        </w:rPr>
        <w:t xml:space="preserve">. </w:t>
      </w:r>
      <w:r w:rsidR="00090F30" w:rsidRPr="00812EE7">
        <w:rPr>
          <w:rFonts w:ascii="Arial" w:hAnsi="Arial" w:cs="Arial"/>
          <w:sz w:val="20"/>
          <w:szCs w:val="20"/>
        </w:rPr>
        <w:t>The basis of maceration extraction is the separation of solids from liquids, with water or an organic solvent serving as the liquid phase.</w:t>
      </w:r>
    </w:p>
    <w:p w14:paraId="09759D89" w14:textId="63A6600E" w:rsidR="00A85AEE" w:rsidRPr="00812EE7" w:rsidRDefault="006A67B7" w:rsidP="001D5D94">
      <w:pPr>
        <w:spacing w:before="100" w:beforeAutospacing="1" w:line="240" w:lineRule="auto"/>
        <w:jc w:val="both"/>
        <w:rPr>
          <w:rFonts w:ascii="Arial" w:hAnsi="Arial" w:cs="Arial"/>
          <w:sz w:val="20"/>
          <w:szCs w:val="20"/>
        </w:rPr>
      </w:pPr>
      <w:r w:rsidRPr="00812EE7">
        <w:rPr>
          <w:rFonts w:ascii="Arial" w:hAnsi="Arial" w:cs="Arial"/>
          <w:sz w:val="20"/>
          <w:szCs w:val="20"/>
        </w:rPr>
        <w:t>Another technique is ultrasound extraction, which combines pressure, temperature, and low-frequency vibrations to create cavitation and high-energy bubbles</w:t>
      </w:r>
      <w:r w:rsidR="00D70138" w:rsidRPr="00812EE7">
        <w:rPr>
          <w:rFonts w:ascii="Arial" w:hAnsi="Arial" w:cs="Arial"/>
          <w:sz w:val="20"/>
          <w:szCs w:val="20"/>
        </w:rPr>
        <w:t xml:space="preserve"> </w:t>
      </w:r>
      <w:r w:rsidR="00D70138"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{"citationID":"nonjRdtH","properties":{"formattedCitation":"(Bitwell et al., 2023; Kapadia et al., 2022)","plainCitation":"(Bitwell et al., 2023; Kapadia et al., 2022)","noteIndex":0},"citationItems":[{"id":446,"uris":["http://zotero.org/users/local/rsD5gSSy/items/ADDKNLIJ"],"itemData":{"id":446,"type":"article-journal","abstract":"For centuries, phytochemicals have been of immense value to communities worldwide. These metabolites have been used in healthcare systems as medicines to treat various diseases. Further, phytochemicals are used as lead compounds in the synthesis of drugs. The extraction of compounds from plant materials is the cornerstone of natural product research. There has been a relentless endeavor to discover better extractive methods. In the same vein, several promising modern green extraction methods such as supercritical fluid, ultrasound, accelerated solvent, microwave, enzyme-assisted extraction methods are gaining significance. This review describes and discusses the various extraction techniques used to obtain the phytochemicals from different plant parts. These extraction techniques include the conventional solvent-based and the more robust modern and green extraction techniques. The review critically analyses the extraction conditions, optimized situations, advantages, and disadvantages of these extraction techniques. The review includes the recent applications of these extraction techniques. The review will propel advanced research and applications in the extraction process, a significant and integral component of natural products research.","container-title":"Scientific African","DOI":"10.1016/j.sciaf.2023.e01585","ISSN":"2468-2276","journalAbbreviation":"Scientific African","page":"e01585","source":"ScienceDirect","title":"A review of modern and conventional extraction techniques and their applications for extracting phytochemicals from plants","volume":"19","author":[{"family":"Bitwell","given":"Chibuye"},{"family":"Indra","given":"Singh Sen"},{"family":"Luke","given":"Chimuka"},{"family":"Kakoma","given":"Maseka Kenneth"}],"issued":{"date-parts":[["2023",3,1]]}}},{"id":448,"uris":["http://zotero.org/users/local/rsD5gSSy/items/9UYIM528"],"itemData":{"id":448,"type":"article-journal","abstract":"Plants produce a variety of high-value chemicals (e.g., secondary metabolites) which have a plethora of biological activities, which may be utilised in many facets of industry (e.g., agrisciences, cosmetics, drugs, neutraceuticals, household products, etc.). Exposure to various different environments, as well as their treatment (e.g., exposure to chemicals), can influence the chemical makeup of these plants and, in turn, which chemicals will be prevalent within them. Essential oils (EOs) usually have complex compositions (&gt;300 organic compounds, e.g., alkaloids, flavonoids, phenolic acids, saponins and terpenes) and are obtained from botanically defined plant raw materials by dry/steam distillation or a suitable mechanical process (without heating). In certain cases, an antioxidant may be added to the EO (EOs are produced by more than 17,500 species of plants, but only ca. 250 EOs are commercially available). The interesting bioactivity of the chemicals produced by plants renders them high in value, motivating investment in their production, extraction and analysis. Traditional methods for effectively extracting plant-derived biomolecules include cold pressing and hydro/steam distillation; newer methods include solvent/Soxhlet extractions and sustainable processes that reduce waste, decrease processing times and deliver competitive yields, examples of which include microwave-assisted extraction (MAE), ultrasound-assisted extraction (UAE), subcritical water extraction (SWE) and supercritical CO2 extraction (scCO2). Once extracted, analytical techniques such as chromatography and mass spectrometry may be used to analyse the contents of the high-value extracts within a given feedstock. The bioactive components, which can be used in a variety of formulations and products (e.g., displaying anti-aging, antibacterial, anticancer, anti-depressive, antifungal, anti-inflammatory, antioxidant, antiparasitic, antiviral and anti-stress properties), are biorenewable high-value chemicals.","container-title":"International Journal of Molecular Sciences","DOI":"10.3390/ijms231810334","ISSN":"1422-0067","issue":"18","language":"en","license":"http://creativecommons.org/licenses/by/3.0/","note":"number: 18\npublisher: Multidisciplinary Digital Publishing Institute","page":"10334","source":"www.mdpi.com","title":"Extraction of High-Value Chemicals from Plants for Technical and Medical Applications","volume":"23","author":[{"family":"Kapadia","given":"Pritam"},{"family":"Newell","given":"Amy S."},{"family":"Cunningham","given":"John"},{"family":"Roberts","given":"Michael R."},{"family":"Hardy","given":"John G."}],"issued":{"date-parts":[["2022",1]]}}}],"schema":"https://github.com/citation-style-language/schema/raw/master/csl-citation.json"} </w:instrText>
      </w:r>
      <w:r w:rsidR="00D70138" w:rsidRPr="00812EE7">
        <w:rPr>
          <w:rFonts w:ascii="Arial" w:hAnsi="Arial" w:cs="Arial"/>
          <w:sz w:val="20"/>
          <w:szCs w:val="20"/>
        </w:rPr>
        <w:fldChar w:fldCharType="separate"/>
      </w:r>
      <w:r w:rsidR="001D5D94" w:rsidRPr="001D5D94">
        <w:rPr>
          <w:rFonts w:ascii="Arial" w:hAnsi="Arial" w:cs="Arial"/>
          <w:sz w:val="20"/>
        </w:rPr>
        <w:t>(Bitwell et al., 2023; Kapadia et al., 2022)</w:t>
      </w:r>
      <w:r w:rsidR="00D70138" w:rsidRPr="00812EE7">
        <w:rPr>
          <w:rFonts w:ascii="Arial" w:hAnsi="Arial" w:cs="Arial"/>
          <w:sz w:val="20"/>
          <w:szCs w:val="20"/>
        </w:rPr>
        <w:fldChar w:fldCharType="end"/>
      </w:r>
      <w:r w:rsidR="003556E1" w:rsidRPr="00812EE7">
        <w:rPr>
          <w:rFonts w:ascii="Arial" w:hAnsi="Arial" w:cs="Arial"/>
          <w:sz w:val="20"/>
          <w:szCs w:val="20"/>
        </w:rPr>
        <w:t>.</w:t>
      </w:r>
    </w:p>
    <w:p w14:paraId="57F9D852" w14:textId="3B4C6E96" w:rsidR="005F3985" w:rsidRPr="00812EE7" w:rsidRDefault="006A67B7" w:rsidP="00B553B2">
      <w:pPr>
        <w:spacing w:before="100" w:beforeAutospacing="1" w:line="240" w:lineRule="auto"/>
        <w:jc w:val="both"/>
        <w:rPr>
          <w:rFonts w:ascii="Arial" w:hAnsi="Arial" w:cs="Arial"/>
          <w:sz w:val="20"/>
          <w:szCs w:val="20"/>
        </w:rPr>
      </w:pPr>
      <w:r w:rsidRPr="00812EE7">
        <w:rPr>
          <w:rFonts w:ascii="Arial" w:hAnsi="Arial" w:cs="Arial"/>
          <w:sz w:val="20"/>
          <w:szCs w:val="20"/>
        </w:rPr>
        <w:t xml:space="preserve">Two techniques were used in this work to prepare the crude extracts of </w:t>
      </w:r>
      <w:r w:rsidRPr="00812EE7">
        <w:rPr>
          <w:rFonts w:ascii="Arial" w:hAnsi="Arial" w:cs="Arial"/>
          <w:i/>
          <w:iCs/>
          <w:sz w:val="20"/>
          <w:szCs w:val="20"/>
        </w:rPr>
        <w:t>Catharanthus roseus</w:t>
      </w:r>
      <w:r w:rsidRPr="00812EE7">
        <w:rPr>
          <w:rFonts w:ascii="Arial" w:hAnsi="Arial" w:cs="Arial"/>
          <w:sz w:val="20"/>
          <w:szCs w:val="20"/>
        </w:rPr>
        <w:t xml:space="preserve">, resulting in varying levels of flavonoid and phenolic content. </w:t>
      </w:r>
      <w:r w:rsidR="00535554" w:rsidRPr="00812EE7">
        <w:rPr>
          <w:rFonts w:ascii="Arial" w:hAnsi="Arial" w:cs="Arial"/>
          <w:sz w:val="20"/>
          <w:szCs w:val="20"/>
        </w:rPr>
        <w:t>It is well known that the yield of extracted phenolics is influenced by several parameters, such as solvent polarity and the extraction procedure</w:t>
      </w:r>
      <w:r w:rsidR="00D70138" w:rsidRPr="00812EE7">
        <w:rPr>
          <w:rFonts w:ascii="Arial" w:hAnsi="Arial" w:cs="Arial"/>
          <w:sz w:val="20"/>
          <w:szCs w:val="20"/>
        </w:rPr>
        <w:t xml:space="preserve"> </w:t>
      </w:r>
      <w:r w:rsidR="0065050F" w:rsidRPr="00812EE7">
        <w:rPr>
          <w:rFonts w:ascii="Arial" w:hAnsi="Arial" w:cs="Arial"/>
          <w:sz w:val="20"/>
          <w:szCs w:val="20"/>
        </w:rPr>
        <w:fldChar w:fldCharType="begin"/>
      </w:r>
      <w:r w:rsidR="00B553B2">
        <w:rPr>
          <w:rFonts w:ascii="Arial" w:hAnsi="Arial" w:cs="Arial"/>
          <w:sz w:val="20"/>
          <w:szCs w:val="20"/>
        </w:rPr>
        <w:instrText xml:space="preserve"> ADDIN ZOTERO_ITEM CSL_CITATION {"citationID":"PDXQKptK","properties":{"formattedCitation":"(Do et al., 2014; Pham et al., 2020)","plainCitation":"(Do et al., 2014; Pham et al., 2020)","noteIndex":0},"citationItems":[{"id":9,"uris":["http://zotero.org/users/local/rsD5gSSy/items/XEKR94YK"],"itemData":{"id":9,"type":"article-journal","abstract":"Limnophila aromatica is commonly used as a spice and a medicinal herb in Southeast Asia. In this study, water and various concentrations (50%, 75%, and 100%) of methanol, ethanol, and acetone in water were used as solvent in the extraction of L. aromatica. The antioxidant activity, total phenolic content, and total flavonoid content of the freeze-dried L. aromatica extracts were investigated using various in vitro assays. The extract obtained by 100% ethanol showed the highest total antioxidant activity, reducing power and DPPH (2,2-diphenyl-1-picrylhydrazyl) radical scavenging activity. The same extract also exhibited the highest phenolic content (40.5 mg gallic acid equivalent/g of defatted L. aromatica) and the highest flavonoid content (31.11 mg quercetin equivalent/g of defatted L. aromatica). The highest extraction yield was obtained by using 50% aqueous acetone. These results indicate that L. aromatica can be used in dietary applications with a potential to reduce oxidative stress.","container-title":"Journal of Food and Drug Analysis","DOI":"10.1016/j.jfda.2013.11.001","ISSN":"1021-9498","issue":"3","journalAbbreviation":"Journal of Food and Drug Analysis","language":"en","page":"296-302","source":"ScienceDirect","title":"Effect of extraction solvent on total phenol content, total flavonoid content, and antioxidant activity of Limnophila aromatica","volume":"22","author":[{"family":"Do","given":"Quy Diem"},{"family":"Angkawijaya","given":"Artik Elisa"},{"family":"Tran-Nguyen","given":"Phuong Lan"},{"family":"Huynh","given":"Lien Huong"},{"family":"Soetaredjo","given":"Felycia Edi"},{"family":"Ismadji","given":"Suryadi"},{"family":"Ju","given":"Yi-Hsu"}],"issued":{"date-parts":[["2014",9,1]]}}},{"id":412,"uris":["http://zotero.org/users/local/rsD5gSSy/items/XNCK4L2A"],"itemData":{"id":412,"type":"article-journal","abstract":"Catharanthus roseus (C. roseus) is an important medicinal plant distributed in many countries. It has attracted increasing attention due to it being shown to possess a range of phytochemicals with various biological activities such as antioxidant, antibacterial, antifungal, antidiabetic and anticancer properties. Remarkably, vinblastine and vincristine isolated from this plant were the first plant-derived anticancer agents deployed for clinical use. Recently, new isolated indole alkaloids from this plant including catharoseumine, 14′,15′-didehydrocyclovinblastine, 17-deacetoxycyclovinblastine and 17-deacetoxyvinamidine effectively inhibited human cancer cell lines in vitro. Moreover, vindoline, vindolidine, vindolicine and vindolinine isolated from C. roseus leaf exhibited in vitro antidiabetic property. These findings strongly indicate that this plant is still a promising source of bioactive compounds, which should be further investigated. This paper provides an overview of the traditional use and phytochemical profiles of C. roseus, and summarises updated techniques of the preparation of dried material, extraction and isolation of bioactive compounds from this plant. In addition, purported health benefits of the extracts and bioactive compounds derived from this plant were also addressed to support their potential as therapeutic agents.","container-title":"Technologies","DOI":"10.3390/technologies8040080","ISSN":"2227-7080","issue":"4","language":"en","license":"http://creativecommons.org/licenses/by/3.0/","note":"number: 4\npublisher: Multidisciplinary Digital Publishing Institute","page":"80","source":"www.mdpi.com","title":"Phytochemicals Derived from Catharanthus roseus and Their Health Benefits","volume":"8","author":[{"family":"Pham","given":"Hong Ngoc Thuy"},{"family":"Vuong","given":"Quan Van"},{"family":"Bowyer","given":"Michael C."},{"family":"Scarlett","given":"Christopher J."}],"issued":{"date-parts":[["2020",12]]}}}],"schema":"https://github.com/citation-style-language/schema/raw/master/csl-citation.json"} </w:instrText>
      </w:r>
      <w:r w:rsidR="0065050F" w:rsidRPr="00812EE7">
        <w:rPr>
          <w:rFonts w:ascii="Arial" w:hAnsi="Arial" w:cs="Arial"/>
          <w:sz w:val="20"/>
          <w:szCs w:val="20"/>
        </w:rPr>
        <w:fldChar w:fldCharType="separate"/>
      </w:r>
      <w:r w:rsidR="00B553B2" w:rsidRPr="00B553B2">
        <w:rPr>
          <w:rFonts w:ascii="Arial" w:hAnsi="Arial" w:cs="Arial"/>
          <w:sz w:val="20"/>
        </w:rPr>
        <w:t>(Do et al., 2014)</w:t>
      </w:r>
      <w:r w:rsidR="0065050F" w:rsidRPr="00812EE7">
        <w:rPr>
          <w:rFonts w:ascii="Arial" w:hAnsi="Arial" w:cs="Arial"/>
          <w:sz w:val="20"/>
          <w:szCs w:val="20"/>
        </w:rPr>
        <w:fldChar w:fldCharType="end"/>
      </w:r>
      <w:r w:rsidR="005F3985" w:rsidRPr="00812EE7">
        <w:rPr>
          <w:rFonts w:ascii="Arial" w:hAnsi="Arial" w:cs="Arial"/>
          <w:sz w:val="20"/>
          <w:szCs w:val="20"/>
        </w:rPr>
        <w:t xml:space="preserve">. </w:t>
      </w:r>
      <w:r w:rsidRPr="00812EE7">
        <w:rPr>
          <w:rFonts w:ascii="Arial" w:hAnsi="Arial" w:cs="Arial"/>
          <w:sz w:val="20"/>
          <w:szCs w:val="20"/>
        </w:rPr>
        <w:t xml:space="preserve">In line with other investigations, the current investigation discovered that sonication-prepared extracts had significant concentrations of phenolics and flavonoids. </w:t>
      </w:r>
      <w:r w:rsidR="005F3985" w:rsidRPr="00812EE7">
        <w:rPr>
          <w:rFonts w:ascii="Arial" w:hAnsi="Arial" w:cs="Arial"/>
          <w:sz w:val="20"/>
          <w:szCs w:val="20"/>
        </w:rPr>
        <w:t>(</w:t>
      </w:r>
      <w:r w:rsidR="0065050F"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{"citationID":"JNKcojFc","properties":{"formattedCitation":"(Dubey, 2014; Siddhuraju &amp; Becker, 2003)","plainCitation":"(Dubey, 2014; Siddhuraju &amp; Becker, 2003)","noteIndex":0},"citationItems":[{"id":450,"uris":["http://zotero.org/users/local/rsD5gSSy/items/7IWBSEBM"],"itemData":{"id":450,"type":"article-journal","abstract":"Water, aqueous methanol, and aqueous ethanol extracts of freeze-dried leaves of Moringa oleifera Lam. from different agroclimatic regions were examined for radical scavenging capacities and antioxidant activities. All leaf extracts were capable of scavenging peroxyl and superoxyl radicals. Similar scavenging activities for different solvent extracts of each collection were found for the stable 1,1-diphenyl 2-picrylhydrazyl (DPPH•) radical. Among the three different moringa samples, both methanol and ethanol extracts of Indian origins showed the highest antioxidant activities, 65.1 and 66.8%, respectively, in the β-carotene−linoleic acid system. Nonetheless, increasing concentration of all the extracts had significantly (P &lt; 0.05) increased reducing power, which may in part be responsible for their antioxidant activity. The major bioactive compounds of phenolics were found to be flavonoid groups such as quercetin and kaempferol. On the basis of the results obtained, moringa leaves are found to be a potential source of natural antioxidants due to their marked antioxidant activity. This is the first report on the antioxidant properties of the extracts from freeze-dried moringa leaves. Overall, both methanol (80%) and ethanol (70%) were found to be the best solvents for the extraction of antioxidant compounds from moringa leaves. Keywords: Moringa oleifera leaves; flavonoids; quercetin; kaempferol; antioxidant activity; lipid peroxidation; reducing power; free radicals","container-title":"Journal of Agricultural and Food Chemistry","DOI":"10.1021/jf020444+","ISSN":"0021-8561","issue":"8","journalAbbreviation":"J. Agric. Food Chem.","note":"publisher: American Chemical Society","page":"2144-2155","source":"ACS Publications","title":"Antioxidant Properties of Various Solvent Extracts of Total Phenolic Constituents from Three Different Agroclimatic Origins of Drumstick Tree (Moringa oleifera Lam.) Leaves","volume":"51","author":[{"family":"Siddhuraju","given":"Perumal"},{"family":"Becker","given":"Klaus"}],"issued":{"date-parts":[["2003",4,1]]}}},{"id":208,"uris":["http://zotero.org/users/local/rsD5gSSy/items/MD3PPBEX"],"itemData":{"id":208,"type":"article-journal","abstract":"In the present study three medicinal plants i.e. Ecliptic alba, Cathranthusroseus and Swertiachirata were selected and screened for different bioactive compounds of medicinal importance. For this purpose methanolic extracts of the leaves and stems of these medicinal plants were prepared and tested for the presence of different phytochemical compounds. These plants were found to contain alkaloids, carbohydrates, phenols, tannins, flavonoids, proteins, saponins and glycosides. Presence of alkaloids was higher in the leaves and stems of C. roseus as compared to E. alba and S. chirata. However, carbohydrates and proteins were similar in the methanolic extract of leaves and stems of all the three plants. Qualitative analysis showed that the total flavonoids contents were 15.5, 16.2 and 18.3 mg/g in leaves and 8.5, 9.4 and 9.2 mg/g in stems of Ecliptaalba, Cathranthusroseus and Swertiachirata, respectively. Thetotal phenolic contents were 7.4, 8.3 and 5.5 mg/g in leaves and 4.9, 5.3 and 6.2 mg/g in stems of E.alba, C.roseus and S.chirata, respectively. Presence of different bioactive compounds in the methanolic extracts of leaves and stems of these plants suggested that they may be effectively used in the traditional medicine system for the treatment of different disease conditions.","language":"en","page":"7","source":"Zotero","title":"Phytochemical status of some selected medicinal plants (Eclipta alba, Cathranthus roseus and Swertia chirata)","author":[{"family":"Dubey","given":"Maneesha"}],"issued":{"date-parts":[["2014"]]}}}],"schema":"https://github.com/citation-style-language/schema/raw/master/csl-citation.json"} </w:instrText>
      </w:r>
      <w:r w:rsidR="0065050F" w:rsidRPr="00812EE7">
        <w:rPr>
          <w:rFonts w:ascii="Arial" w:hAnsi="Arial" w:cs="Arial"/>
          <w:sz w:val="20"/>
          <w:szCs w:val="20"/>
        </w:rPr>
        <w:fldChar w:fldCharType="separate"/>
      </w:r>
      <w:r w:rsidR="001D5D94" w:rsidRPr="001D5D94">
        <w:rPr>
          <w:rFonts w:ascii="Arial" w:hAnsi="Arial" w:cs="Arial"/>
          <w:sz w:val="20"/>
        </w:rPr>
        <w:t xml:space="preserve">(Dubey, 2014; </w:t>
      </w:r>
      <w:proofErr w:type="spellStart"/>
      <w:r w:rsidR="001D5D94" w:rsidRPr="001D5D94">
        <w:rPr>
          <w:rFonts w:ascii="Arial" w:hAnsi="Arial" w:cs="Arial"/>
          <w:sz w:val="20"/>
        </w:rPr>
        <w:t>Siddhuraju</w:t>
      </w:r>
      <w:proofErr w:type="spellEnd"/>
      <w:r w:rsidR="001D5D94" w:rsidRPr="001D5D94">
        <w:rPr>
          <w:rFonts w:ascii="Arial" w:hAnsi="Arial" w:cs="Arial"/>
          <w:sz w:val="20"/>
        </w:rPr>
        <w:t xml:space="preserve"> &amp; Becker, 2003</w:t>
      </w:r>
      <w:r w:rsidR="00B553B2">
        <w:rPr>
          <w:rFonts w:ascii="Arial" w:hAnsi="Arial" w:cs="Arial"/>
          <w:sz w:val="20"/>
        </w:rPr>
        <w:t xml:space="preserve"> ; </w:t>
      </w:r>
      <w:r w:rsidR="00B553B2" w:rsidRPr="00B553B2">
        <w:rPr>
          <w:rFonts w:ascii="Arial" w:hAnsi="Arial" w:cs="Arial"/>
          <w:sz w:val="20"/>
          <w:highlight w:val="yellow"/>
        </w:rPr>
        <w:t>Pham et al., 2020</w:t>
      </w:r>
      <w:r w:rsidR="001D5D94" w:rsidRPr="001D5D94">
        <w:rPr>
          <w:rFonts w:ascii="Arial" w:hAnsi="Arial" w:cs="Arial"/>
          <w:sz w:val="20"/>
        </w:rPr>
        <w:t>)</w:t>
      </w:r>
      <w:r w:rsidR="0065050F" w:rsidRPr="00812EE7">
        <w:rPr>
          <w:rFonts w:ascii="Arial" w:hAnsi="Arial" w:cs="Arial"/>
          <w:sz w:val="20"/>
          <w:szCs w:val="20"/>
        </w:rPr>
        <w:fldChar w:fldCharType="end"/>
      </w:r>
      <w:r w:rsidR="00E86315" w:rsidRPr="00812EE7">
        <w:rPr>
          <w:rFonts w:ascii="Arial" w:hAnsi="Arial" w:cs="Arial"/>
          <w:sz w:val="20"/>
          <w:szCs w:val="20"/>
        </w:rPr>
        <w:t>.</w:t>
      </w:r>
      <w:r w:rsidR="005F3985" w:rsidRPr="00812EE7">
        <w:rPr>
          <w:rFonts w:ascii="Arial" w:hAnsi="Arial" w:cs="Arial"/>
          <w:sz w:val="20"/>
          <w:szCs w:val="20"/>
        </w:rPr>
        <w:t xml:space="preserve"> </w:t>
      </w:r>
      <w:r w:rsidRPr="00812EE7">
        <w:rPr>
          <w:rFonts w:ascii="Arial" w:hAnsi="Arial" w:cs="Arial"/>
          <w:sz w:val="20"/>
          <w:szCs w:val="20"/>
        </w:rPr>
        <w:t xml:space="preserve">The capacity of medicinal herbs to scavenge </w:t>
      </w:r>
      <w:r w:rsidR="008364F5" w:rsidRPr="00812EE7">
        <w:rPr>
          <w:rFonts w:ascii="Arial" w:hAnsi="Arial" w:cs="Arial"/>
          <w:sz w:val="20"/>
          <w:szCs w:val="20"/>
        </w:rPr>
        <w:t xml:space="preserve">free </w:t>
      </w:r>
      <w:r w:rsidRPr="00812EE7">
        <w:rPr>
          <w:rFonts w:ascii="Arial" w:hAnsi="Arial" w:cs="Arial"/>
          <w:sz w:val="20"/>
          <w:szCs w:val="20"/>
        </w:rPr>
        <w:t xml:space="preserve">radicals is an </w:t>
      </w:r>
      <w:proofErr w:type="gramStart"/>
      <w:r w:rsidR="00FA54D8" w:rsidRPr="00812EE7">
        <w:rPr>
          <w:rFonts w:ascii="Arial" w:hAnsi="Arial" w:cs="Arial"/>
          <w:sz w:val="20"/>
          <w:szCs w:val="20"/>
        </w:rPr>
        <w:t>often used</w:t>
      </w:r>
      <w:proofErr w:type="gramEnd"/>
      <w:r w:rsidR="00AC399C" w:rsidRPr="00812EE7">
        <w:rPr>
          <w:rFonts w:ascii="Arial" w:hAnsi="Arial" w:cs="Arial"/>
          <w:sz w:val="20"/>
          <w:szCs w:val="20"/>
        </w:rPr>
        <w:t xml:space="preserve"> indicator</w:t>
      </w:r>
      <w:r w:rsidRPr="00812EE7">
        <w:rPr>
          <w:rFonts w:ascii="Arial" w:hAnsi="Arial" w:cs="Arial"/>
          <w:sz w:val="20"/>
          <w:szCs w:val="20"/>
        </w:rPr>
        <w:t xml:space="preserve"> of their antioxidant activity. The current investigations assessed the degree of </w:t>
      </w:r>
      <w:r w:rsidR="008364F5" w:rsidRPr="00812EE7">
        <w:rPr>
          <w:rFonts w:ascii="Arial" w:hAnsi="Arial" w:cs="Arial"/>
          <w:sz w:val="20"/>
          <w:szCs w:val="20"/>
        </w:rPr>
        <w:t xml:space="preserve">Nitric Oxide free </w:t>
      </w:r>
      <w:r w:rsidRPr="00812EE7">
        <w:rPr>
          <w:rFonts w:ascii="Arial" w:hAnsi="Arial" w:cs="Arial"/>
          <w:sz w:val="20"/>
          <w:szCs w:val="20"/>
        </w:rPr>
        <w:t xml:space="preserve">radical scavenging at various doses of leaf extracts of </w:t>
      </w:r>
      <w:r w:rsidRPr="00812EE7">
        <w:rPr>
          <w:rFonts w:ascii="Arial" w:hAnsi="Arial" w:cs="Arial"/>
          <w:i/>
          <w:iCs/>
          <w:sz w:val="20"/>
          <w:szCs w:val="20"/>
        </w:rPr>
        <w:t>C</w:t>
      </w:r>
      <w:r w:rsidR="008A01BE" w:rsidRPr="00812EE7">
        <w:rPr>
          <w:rFonts w:ascii="Arial" w:hAnsi="Arial" w:cs="Arial"/>
          <w:i/>
          <w:iCs/>
          <w:sz w:val="20"/>
          <w:szCs w:val="20"/>
        </w:rPr>
        <w:t>.</w:t>
      </w:r>
      <w:r w:rsidRPr="00812EE7">
        <w:rPr>
          <w:rFonts w:ascii="Arial" w:hAnsi="Arial" w:cs="Arial"/>
          <w:i/>
          <w:iCs/>
          <w:sz w:val="20"/>
          <w:szCs w:val="20"/>
        </w:rPr>
        <w:t xml:space="preserve"> roseus</w:t>
      </w:r>
      <w:r w:rsidRPr="00812EE7">
        <w:rPr>
          <w:rFonts w:ascii="Arial" w:hAnsi="Arial" w:cs="Arial"/>
          <w:sz w:val="20"/>
          <w:szCs w:val="20"/>
        </w:rPr>
        <w:t xml:space="preserve"> made using two distinct techniques. </w:t>
      </w:r>
      <w:r w:rsidR="00A61ECF" w:rsidRPr="00812EE7">
        <w:rPr>
          <w:rFonts w:ascii="Arial" w:hAnsi="Arial" w:cs="Arial"/>
          <w:sz w:val="20"/>
          <w:szCs w:val="20"/>
        </w:rPr>
        <w:t xml:space="preserve">Nitric oxide free radicals are generated when they encounter oxygen or superoxide. It acts as a pro-inflammatory agent, but if produced for a prolonged duration, it causes tissue damage and can induce chronic inflammation, which in turn reduces longevity </w:t>
      </w:r>
      <w:r w:rsidR="00A61ECF"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{"citationID":"5jbFb4Cy","properties":{"formattedCitation":"(Mfotie Njoya et al., 2017; Sheikh, n.d.)","plainCitation":"(Mfotie Njoya et al., 2017; Sheikh, n.d.)","noteIndex":0},"citationItems":[{"id":477,"uris":["http://zotero.org/users/local/rsD5gSSy/items/MUNDAVD2"],"itemData":{"id":477,"type":"article-journal","abstract":"Free radicals have been implicated in the pathogenesis of diverse metabolic disorders including cancer. Therefore, fighting against free radicals has become an important strategy in the prevention or treatment of such diseases, in addition to direct or indirect anticancer chemotherapy. Sarcocephalus pobeguinii has been used traditionally to treat various diseases in which excess production of free radicals is implicated, warranting investigation of its free radical scavenging, anticancer and anti-inflammatory activity.","container-title":"BMC Complementary and Alternative Medicine","DOI":"10.1186/s12906-017-1712-5","ISSN":"1472-6882","issue":"1","journalAbbreviation":"BMC Complementary and Alternative Medicine","page":"199","source":"BioMed Central","title":"Phytochemical analysis with free radical scavenging, nitric oxide inhibition and antiproliferative activity of Sarcocephalus pobeguinii extracts","volume":"17","author":[{"family":"Mfotie Njoya","given":"Emmanuel"},{"family":"Munvera","given":"Aristide Mfifen"},{"family":"Mkounga","given":"Pierre"},{"family":"Nkengfack","given":"Augustin Ephrem"},{"family":"McGaw","given":"Lyndy Joy"}],"issued":{"date-parts":[["2017",4,4]]}}},{"id":475,"uris":["http://zotero.org/users/local/rsD5gSSy/items/3LBDMLEF"],"itemData":{"id":475,"type":"post-weblog","language":"en-US","title":"Evaluation of Free Radical-Scavenging and Nitric Oxide Inhibition Activities of Selected Medicinal Plants – Material Science Research India","URL":"https://www.materialsciencejournal.org/specialissue2023/evaluation-of-free-radical-scavenging-and-nitric-oxide-inhibition-activities-of-selected-medicinal-plants/","author":[{"family":"Sheikh","given":"Taha"}],"accessed":{"date-parts":[["2024",6,18]]}}}],"schema":"https://github.com/citation-style-language/schema/raw/master/csl-citation.json"} </w:instrText>
      </w:r>
      <w:r w:rsidR="00A61ECF" w:rsidRPr="00812EE7">
        <w:rPr>
          <w:rFonts w:ascii="Arial" w:hAnsi="Arial" w:cs="Arial"/>
          <w:sz w:val="20"/>
          <w:szCs w:val="20"/>
        </w:rPr>
        <w:fldChar w:fldCharType="separate"/>
      </w:r>
      <w:r w:rsidR="001D5D94" w:rsidRPr="001D5D94">
        <w:rPr>
          <w:rFonts w:ascii="Arial" w:hAnsi="Arial" w:cs="Arial"/>
          <w:sz w:val="20"/>
        </w:rPr>
        <w:t>(Mfotie Njoya et al., 2017; Sheikh, n.d.)</w:t>
      </w:r>
      <w:r w:rsidR="00A61ECF" w:rsidRPr="00812EE7">
        <w:rPr>
          <w:rFonts w:ascii="Arial" w:hAnsi="Arial" w:cs="Arial"/>
          <w:sz w:val="20"/>
          <w:szCs w:val="20"/>
        </w:rPr>
        <w:fldChar w:fldCharType="end"/>
      </w:r>
      <w:r w:rsidR="00A61ECF" w:rsidRPr="00812EE7">
        <w:rPr>
          <w:rFonts w:ascii="Arial" w:hAnsi="Arial" w:cs="Arial"/>
          <w:sz w:val="20"/>
          <w:szCs w:val="20"/>
        </w:rPr>
        <w:t xml:space="preserve">. </w:t>
      </w:r>
      <w:r w:rsidR="00FB7785">
        <w:rPr>
          <w:rFonts w:ascii="Arial" w:hAnsi="Arial" w:cs="Arial"/>
          <w:sz w:val="20"/>
          <w:szCs w:val="20"/>
        </w:rPr>
        <w:t>The present study</w:t>
      </w:r>
      <w:r w:rsidR="00A61ECF" w:rsidRPr="00812EE7">
        <w:rPr>
          <w:rFonts w:ascii="Arial" w:hAnsi="Arial" w:cs="Arial"/>
          <w:sz w:val="20"/>
          <w:szCs w:val="20"/>
        </w:rPr>
        <w:t xml:space="preserve"> found that a higher concentration of plant extracts produced by the sonication method effectively </w:t>
      </w:r>
      <w:r w:rsidR="00FA54D8" w:rsidRPr="00812EE7">
        <w:rPr>
          <w:rFonts w:ascii="Arial" w:hAnsi="Arial" w:cs="Arial"/>
          <w:sz w:val="20"/>
          <w:szCs w:val="20"/>
        </w:rPr>
        <w:t>scavenges</w:t>
      </w:r>
      <w:r w:rsidR="00A61ECF" w:rsidRPr="00812EE7">
        <w:rPr>
          <w:rFonts w:ascii="Arial" w:hAnsi="Arial" w:cs="Arial"/>
          <w:sz w:val="20"/>
          <w:szCs w:val="20"/>
        </w:rPr>
        <w:t xml:space="preserve"> the Nitric oxides. </w:t>
      </w:r>
    </w:p>
    <w:p w14:paraId="29C46EA4" w14:textId="6A00A2E2" w:rsidR="000221CD" w:rsidRPr="00812EE7" w:rsidRDefault="00535554" w:rsidP="001D5D94">
      <w:pPr>
        <w:spacing w:before="100" w:beforeAutospacing="1" w:line="240" w:lineRule="auto"/>
        <w:jc w:val="both"/>
        <w:rPr>
          <w:rFonts w:ascii="Arial" w:hAnsi="Arial" w:cs="Arial"/>
          <w:sz w:val="20"/>
          <w:szCs w:val="20"/>
        </w:rPr>
      </w:pPr>
      <w:r w:rsidRPr="00812EE7">
        <w:rPr>
          <w:rFonts w:ascii="Arial" w:hAnsi="Arial" w:cs="Arial"/>
          <w:sz w:val="20"/>
          <w:szCs w:val="20"/>
        </w:rPr>
        <w:t xml:space="preserve">To assess the effectiveness of the generated plant extracts, the </w:t>
      </w:r>
      <w:r w:rsidRPr="00812EE7">
        <w:rPr>
          <w:rFonts w:ascii="Arial" w:hAnsi="Arial" w:cs="Arial"/>
          <w:i/>
          <w:iCs/>
          <w:sz w:val="20"/>
          <w:szCs w:val="20"/>
        </w:rPr>
        <w:t>C. elegans</w:t>
      </w:r>
      <w:r w:rsidRPr="00812EE7">
        <w:rPr>
          <w:rFonts w:ascii="Arial" w:hAnsi="Arial" w:cs="Arial"/>
          <w:sz w:val="20"/>
          <w:szCs w:val="20"/>
        </w:rPr>
        <w:t xml:space="preserve"> model—which is frequently employed to screen and assess the antiaging activity of various substances—was also employed</w:t>
      </w:r>
      <w:r w:rsidR="00D70138" w:rsidRPr="00812EE7">
        <w:rPr>
          <w:rFonts w:ascii="Arial" w:hAnsi="Arial" w:cs="Arial"/>
          <w:sz w:val="20"/>
          <w:szCs w:val="20"/>
        </w:rPr>
        <w:t xml:space="preserve"> </w:t>
      </w:r>
      <w:r w:rsidR="00C31301" w:rsidRPr="00812EE7">
        <w:rPr>
          <w:rFonts w:ascii="Arial" w:hAnsi="Arial" w:cs="Arial"/>
          <w:sz w:val="20"/>
          <w:szCs w:val="20"/>
        </w:rPr>
        <w:fldChar w:fldCharType="begin"/>
      </w:r>
      <w:r w:rsidR="001D5D94">
        <w:rPr>
          <w:rFonts w:ascii="Arial" w:hAnsi="Arial" w:cs="Arial"/>
          <w:sz w:val="20"/>
          <w:szCs w:val="20"/>
        </w:rPr>
        <w:instrText xml:space="preserve"> ADDIN ZOTERO_ITEM CSL_CITATION {"citationID":"WmO12ypi","properties":{"formattedCitation":"(Xu et al., 2023)","plainCitation":"(Xu et al., 2023)","noteIndex":0},"citationItems":[{"id":444,"uris":["http://zotero.org/users/local/rsD5gSSy/items/6BWTY5VH"],"itemData":{"id":444,"type":"article-journal","abstract":"Curcumin is well known as a potent antioxidant and free radical scavenger and has great potential for anti-aging applications. In this study, we investigate the molecular mechanism of curcumin in prolonging the lifespan of C. elegans. Four concentrations of curcumin (10, 25, 50, and 100 µM) were administered, and the optimal treatment concentration was determined by analyzing the nematode lifespan, physiology, and biochemistry. Additionally, RNA-seq and qRT-PCR were performed to explore the antioxidant effect of curcumin and its underlying mechanism. Results revealed that curcumin could significantly improve the survival capacity of C. elegans without influencing its growth. Curcumin was observed to significantly decrease the levels of reactive oxygen species (ROS) under extreme conditions such as heat stress and paraquat stress. In addition, curcumin increased the amount of nematode mitochondrial DNA (mtDNA) replication. RNA-seq results revealed that the underlying mechanism of curcumin in C. elegans is related to the mitogen-activated protein kinase (MAPK) pathway. qRT-PCR results confirmed that the expression of oxidative stress-related genes (sod-1, sod-2, sod-3, gst-4) was increased, and the expression of MAPK signaling pathway-related genes (sek-1, pmk-1, nsy-1) was significantly downregulated. Furthermore, the administration of curcumin extended the lifespan of nematodes, potentially through the enhancement of oxidative stress resistance and the downregulation of the MAPK signaling pathway. These findings improve our understanding of both lifespan extension and the potential mechanism of curcumin in C. elegans.","container-title":"Frontiers in Pharmacology","ISSN":"1663-9812","source":"Frontiers","title":"Curcumin supplementation increases longevity and antioxidant capacity in Caenorhabditis elegans","URL":"https://www.frontiersin.org/articles/10.3389/fphar.2023.1195490","volume":"14","author":[{"family":"Xu","given":"Jianing"},{"family":"Du","given":"Pengyun"},{"family":"Liu","given":"Xiaoyu"},{"family":"Xu","given":"Xiao"},{"family":"Ge","given":"Yuting"},{"family":"Zhang","given":"Chenggang"}],"accessed":{"date-parts":[["2023",11,27]]},"issued":{"date-parts":[["2023"]]}}}],"schema":"https://github.com/citation-style-language/schema/raw/master/csl-citation.json"} </w:instrText>
      </w:r>
      <w:r w:rsidR="00C31301" w:rsidRPr="00812EE7">
        <w:rPr>
          <w:rFonts w:ascii="Arial" w:hAnsi="Arial" w:cs="Arial"/>
          <w:sz w:val="20"/>
          <w:szCs w:val="20"/>
        </w:rPr>
        <w:fldChar w:fldCharType="separate"/>
      </w:r>
      <w:r w:rsidR="001D5D94" w:rsidRPr="001D5D94">
        <w:rPr>
          <w:rFonts w:ascii="Arial" w:hAnsi="Arial" w:cs="Arial"/>
          <w:sz w:val="20"/>
        </w:rPr>
        <w:t>(Xu et al., 2023)</w:t>
      </w:r>
      <w:r w:rsidR="00C31301" w:rsidRPr="00812EE7">
        <w:rPr>
          <w:rFonts w:ascii="Arial" w:hAnsi="Arial" w:cs="Arial"/>
          <w:sz w:val="20"/>
          <w:szCs w:val="20"/>
        </w:rPr>
        <w:fldChar w:fldCharType="end"/>
      </w:r>
      <w:r w:rsidR="000221CD" w:rsidRPr="00812EE7">
        <w:rPr>
          <w:rFonts w:ascii="Arial" w:hAnsi="Arial" w:cs="Arial"/>
          <w:sz w:val="20"/>
          <w:szCs w:val="20"/>
        </w:rPr>
        <w:t xml:space="preserve">. </w:t>
      </w:r>
      <w:r w:rsidR="006A67B7" w:rsidRPr="00812EE7">
        <w:rPr>
          <w:rFonts w:ascii="Arial" w:hAnsi="Arial" w:cs="Arial"/>
          <w:sz w:val="20"/>
          <w:szCs w:val="20"/>
        </w:rPr>
        <w:t xml:space="preserve">Three distinct doses of both extracts were utilized in the current investigation to slow down </w:t>
      </w:r>
      <w:r w:rsidR="006A67B7" w:rsidRPr="00812EE7">
        <w:rPr>
          <w:rFonts w:ascii="Arial" w:hAnsi="Arial" w:cs="Arial"/>
          <w:i/>
          <w:iCs/>
          <w:sz w:val="20"/>
          <w:szCs w:val="20"/>
        </w:rPr>
        <w:t>C. elegans'</w:t>
      </w:r>
      <w:r w:rsidR="006A67B7" w:rsidRPr="00812EE7">
        <w:rPr>
          <w:rFonts w:ascii="Arial" w:hAnsi="Arial" w:cs="Arial"/>
          <w:sz w:val="20"/>
          <w:szCs w:val="20"/>
        </w:rPr>
        <w:t xml:space="preserve"> aging process. The life duration of </w:t>
      </w:r>
      <w:proofErr w:type="gramStart"/>
      <w:r w:rsidR="006A67B7" w:rsidRPr="00812EE7">
        <w:rPr>
          <w:rFonts w:ascii="Arial" w:hAnsi="Arial" w:cs="Arial"/>
          <w:i/>
          <w:iCs/>
          <w:sz w:val="20"/>
          <w:szCs w:val="20"/>
        </w:rPr>
        <w:t>C</w:t>
      </w:r>
      <w:r w:rsidR="00D70138" w:rsidRPr="00812EE7">
        <w:rPr>
          <w:rFonts w:ascii="Arial" w:hAnsi="Arial" w:cs="Arial"/>
          <w:i/>
          <w:iCs/>
          <w:sz w:val="20"/>
          <w:szCs w:val="20"/>
        </w:rPr>
        <w:t xml:space="preserve"> </w:t>
      </w:r>
      <w:r w:rsidR="006A67B7" w:rsidRPr="00812EE7">
        <w:rPr>
          <w:rFonts w:ascii="Arial" w:hAnsi="Arial" w:cs="Arial"/>
          <w:i/>
          <w:iCs/>
          <w:sz w:val="20"/>
          <w:szCs w:val="20"/>
        </w:rPr>
        <w:t>.elegans</w:t>
      </w:r>
      <w:proofErr w:type="gramEnd"/>
      <w:r w:rsidR="006A67B7" w:rsidRPr="00812EE7">
        <w:rPr>
          <w:rFonts w:ascii="Arial" w:hAnsi="Arial" w:cs="Arial"/>
          <w:sz w:val="20"/>
          <w:szCs w:val="20"/>
        </w:rPr>
        <w:t xml:space="preserve"> was shown to be greatly extended by </w:t>
      </w:r>
      <w:r w:rsidR="006A67B7" w:rsidRPr="00812EE7">
        <w:rPr>
          <w:rFonts w:ascii="Arial" w:hAnsi="Arial" w:cs="Arial"/>
          <w:i/>
          <w:iCs/>
          <w:sz w:val="20"/>
          <w:szCs w:val="20"/>
        </w:rPr>
        <w:t>C</w:t>
      </w:r>
      <w:r w:rsidR="008A01BE" w:rsidRPr="00812EE7">
        <w:rPr>
          <w:rFonts w:ascii="Arial" w:hAnsi="Arial" w:cs="Arial"/>
          <w:i/>
          <w:iCs/>
          <w:sz w:val="20"/>
          <w:szCs w:val="20"/>
        </w:rPr>
        <w:t>.</w:t>
      </w:r>
      <w:r w:rsidR="006A67B7" w:rsidRPr="00812EE7">
        <w:rPr>
          <w:rFonts w:ascii="Arial" w:hAnsi="Arial" w:cs="Arial"/>
          <w:i/>
          <w:iCs/>
          <w:sz w:val="20"/>
          <w:szCs w:val="20"/>
        </w:rPr>
        <w:t xml:space="preserve"> roseus</w:t>
      </w:r>
      <w:r w:rsidR="006A67B7" w:rsidRPr="00812EE7">
        <w:rPr>
          <w:rFonts w:ascii="Arial" w:hAnsi="Arial" w:cs="Arial"/>
          <w:sz w:val="20"/>
          <w:szCs w:val="20"/>
        </w:rPr>
        <w:t xml:space="preserve"> extracts at different concentrations. The greatest influence on life span extension was noted at a concentration of 1mg/ml of </w:t>
      </w:r>
      <w:r w:rsidR="006A67B7" w:rsidRPr="00812EE7">
        <w:rPr>
          <w:rFonts w:ascii="Arial" w:hAnsi="Arial" w:cs="Arial"/>
          <w:i/>
          <w:iCs/>
          <w:sz w:val="20"/>
          <w:szCs w:val="20"/>
        </w:rPr>
        <w:t>C</w:t>
      </w:r>
      <w:r w:rsidR="008A01BE" w:rsidRPr="00812EE7">
        <w:rPr>
          <w:rFonts w:ascii="Arial" w:hAnsi="Arial" w:cs="Arial"/>
          <w:i/>
          <w:iCs/>
          <w:sz w:val="20"/>
          <w:szCs w:val="20"/>
        </w:rPr>
        <w:t>.</w:t>
      </w:r>
      <w:r w:rsidR="006A67B7" w:rsidRPr="00812EE7">
        <w:rPr>
          <w:rFonts w:ascii="Arial" w:hAnsi="Arial" w:cs="Arial"/>
          <w:i/>
          <w:iCs/>
          <w:sz w:val="20"/>
          <w:szCs w:val="20"/>
        </w:rPr>
        <w:t xml:space="preserve"> roseus</w:t>
      </w:r>
      <w:r w:rsidR="006A67B7" w:rsidRPr="00812EE7">
        <w:rPr>
          <w:rFonts w:ascii="Arial" w:hAnsi="Arial" w:cs="Arial"/>
          <w:sz w:val="20"/>
          <w:szCs w:val="20"/>
        </w:rPr>
        <w:t xml:space="preserve"> extract made using the sonication method.</w:t>
      </w:r>
    </w:p>
    <w:p w14:paraId="0AEACAF0" w14:textId="4B492DF6" w:rsidR="0027712F" w:rsidRPr="00624023" w:rsidRDefault="00C9633E" w:rsidP="00A5476B">
      <w:pPr>
        <w:pStyle w:val="Paragraph"/>
      </w:pPr>
      <w:r w:rsidRPr="00624023">
        <w:t xml:space="preserve">CONCLUSION </w:t>
      </w:r>
    </w:p>
    <w:p w14:paraId="1A06E5F4" w14:textId="126DC362" w:rsidR="0027712F" w:rsidRDefault="006A67B7" w:rsidP="00A5476B">
      <w:pPr>
        <w:pStyle w:val="Paragraph"/>
      </w:pPr>
      <w:r w:rsidRPr="00812EE7">
        <w:lastRenderedPageBreak/>
        <w:t xml:space="preserve">The present study evaluated the medicinally significant herb </w:t>
      </w:r>
      <w:r w:rsidRPr="00812EE7">
        <w:rPr>
          <w:i/>
          <w:iCs/>
        </w:rPr>
        <w:t>C</w:t>
      </w:r>
      <w:r w:rsidR="008A01BE" w:rsidRPr="00812EE7">
        <w:rPr>
          <w:i/>
          <w:iCs/>
        </w:rPr>
        <w:t>.</w:t>
      </w:r>
      <w:r w:rsidRPr="00812EE7">
        <w:rPr>
          <w:i/>
          <w:iCs/>
        </w:rPr>
        <w:t xml:space="preserve"> roseus</w:t>
      </w:r>
      <w:r w:rsidRPr="00812EE7">
        <w:t xml:space="preserve"> for its total flavonoid content, </w:t>
      </w:r>
      <w:r w:rsidR="00535554" w:rsidRPr="00812EE7">
        <w:t xml:space="preserve">phenolic content, </w:t>
      </w:r>
      <w:r w:rsidR="000A6525" w:rsidRPr="00812EE7">
        <w:t xml:space="preserve">free radical scavenging ability </w:t>
      </w:r>
      <w:r w:rsidRPr="00812EE7">
        <w:t xml:space="preserve">and antiaging potential. </w:t>
      </w:r>
      <w:r w:rsidR="005F3985" w:rsidRPr="00812EE7">
        <w:t xml:space="preserve">This approach has helped </w:t>
      </w:r>
      <w:r w:rsidR="003A3179" w:rsidRPr="00812EE7">
        <w:t>prove</w:t>
      </w:r>
      <w:r w:rsidR="0027712F" w:rsidRPr="00812EE7">
        <w:t xml:space="preserve"> that </w:t>
      </w:r>
      <w:r w:rsidR="003A3179" w:rsidRPr="00812EE7">
        <w:t xml:space="preserve">the </w:t>
      </w:r>
      <w:r w:rsidR="0027712F" w:rsidRPr="00812EE7">
        <w:t>ultrasonication</w:t>
      </w:r>
      <w:r w:rsidR="003A3179" w:rsidRPr="00812EE7">
        <w:t>-</w:t>
      </w:r>
      <w:r w:rsidR="0027712F" w:rsidRPr="00812EE7">
        <w:t>based method is much</w:t>
      </w:r>
      <w:r w:rsidR="003A3179" w:rsidRPr="00812EE7">
        <w:t xml:space="preserve"> m</w:t>
      </w:r>
      <w:r w:rsidR="0027712F" w:rsidRPr="00812EE7">
        <w:t xml:space="preserve">ore effective than the </w:t>
      </w:r>
      <w:r w:rsidR="004E6E7C" w:rsidRPr="00812EE7">
        <w:t>maceration</w:t>
      </w:r>
      <w:r w:rsidR="0027712F" w:rsidRPr="00812EE7">
        <w:t xml:space="preserve"> method in </w:t>
      </w:r>
      <w:r w:rsidR="00E86315" w:rsidRPr="00812EE7">
        <w:t>optimising phytochemicals from plant material extraction</w:t>
      </w:r>
      <w:r w:rsidR="005F3985" w:rsidRPr="00812EE7">
        <w:t xml:space="preserve">. </w:t>
      </w:r>
      <w:r w:rsidRPr="00812EE7">
        <w:t>This study's findings support the notion that crucial factors in the production of crude extracts with phenolic components and antioxidant activity are the extraction conditions.</w:t>
      </w:r>
      <w:r w:rsidR="005F3985" w:rsidRPr="00812EE7">
        <w:t xml:space="preserve"> </w:t>
      </w:r>
      <w:r w:rsidRPr="00812EE7">
        <w:rPr>
          <w:i/>
          <w:iCs/>
        </w:rPr>
        <w:t>C</w:t>
      </w:r>
      <w:r w:rsidR="008A01BE" w:rsidRPr="00812EE7">
        <w:rPr>
          <w:i/>
          <w:iCs/>
        </w:rPr>
        <w:t>.</w:t>
      </w:r>
      <w:r w:rsidRPr="00812EE7">
        <w:rPr>
          <w:i/>
          <w:iCs/>
        </w:rPr>
        <w:t xml:space="preserve"> Roseus</w:t>
      </w:r>
      <w:r w:rsidRPr="00812EE7">
        <w:t xml:space="preserve"> additionally demonstrated possible antiaging properties. This implies that these plants may have </w:t>
      </w:r>
      <w:r w:rsidR="00FB7785">
        <w:t xml:space="preserve">future uses </w:t>
      </w:r>
      <w:r w:rsidRPr="00812EE7">
        <w:t xml:space="preserve">as agents that lengthen life. </w:t>
      </w:r>
      <w:r w:rsidR="0027712F" w:rsidRPr="00812EE7">
        <w:t>Further</w:t>
      </w:r>
      <w:r w:rsidR="003A3179" w:rsidRPr="00812EE7">
        <w:t>,</w:t>
      </w:r>
      <w:r w:rsidR="0027712F" w:rsidRPr="00812EE7">
        <w:t xml:space="preserve"> it can be evaluated for its stress combating and anti-inflammatory potential</w:t>
      </w:r>
      <w:r w:rsidR="005F3985" w:rsidRPr="00812EE7">
        <w:t xml:space="preserve">. </w:t>
      </w:r>
    </w:p>
    <w:p w14:paraId="762C171E" w14:textId="147FE053" w:rsidR="00341083" w:rsidRDefault="00341083" w:rsidP="00A5476B">
      <w:pPr>
        <w:pStyle w:val="Paragraph"/>
      </w:pPr>
    </w:p>
    <w:p w14:paraId="08CD7E89" w14:textId="4E7C11F4" w:rsidR="00341083" w:rsidRDefault="00341083" w:rsidP="00A5476B">
      <w:pPr>
        <w:pStyle w:val="Paragraph"/>
      </w:pPr>
    </w:p>
    <w:p w14:paraId="08C9A2B9" w14:textId="3A7447F5" w:rsidR="00341083" w:rsidRDefault="00341083" w:rsidP="00A5476B">
      <w:pPr>
        <w:pStyle w:val="Paragraph"/>
      </w:pPr>
    </w:p>
    <w:p w14:paraId="19F9570D" w14:textId="0D8D476C" w:rsidR="00341083" w:rsidRDefault="00341083" w:rsidP="00A5476B">
      <w:pPr>
        <w:pStyle w:val="Paragraph"/>
      </w:pPr>
    </w:p>
    <w:p w14:paraId="7FF9A876" w14:textId="27C0B9D8" w:rsidR="00341083" w:rsidRDefault="00341083" w:rsidP="00A5476B">
      <w:pPr>
        <w:pStyle w:val="Paragraph"/>
      </w:pPr>
    </w:p>
    <w:p w14:paraId="27A65A6D" w14:textId="33E7E1F6" w:rsidR="00341083" w:rsidRDefault="00341083" w:rsidP="00A5476B">
      <w:pPr>
        <w:pStyle w:val="Paragraph"/>
      </w:pPr>
    </w:p>
    <w:p w14:paraId="2191B1C3" w14:textId="77777777" w:rsidR="00341083" w:rsidRPr="009C5487" w:rsidRDefault="00341083" w:rsidP="00341083">
      <w:pPr>
        <w:rPr>
          <w:rFonts w:ascii="Calibri" w:eastAsia="Calibri" w:hAnsi="Calibri" w:cs="Times New Roman"/>
          <w:kern w:val="2"/>
          <w:highlight w:val="yellow"/>
          <w:lang w:val="en-US"/>
        </w:rPr>
      </w:pPr>
      <w:bookmarkStart w:id="7" w:name="_Hlk180402183"/>
      <w:r w:rsidRPr="009C5487">
        <w:rPr>
          <w:rFonts w:ascii="Calibri" w:eastAsia="Calibri" w:hAnsi="Calibri" w:cs="Times New Roman"/>
          <w:kern w:val="2"/>
          <w:highlight w:val="yellow"/>
          <w:lang w:val="en-US"/>
        </w:rPr>
        <w:t>Disclaimer (Artificial intelligence)</w:t>
      </w:r>
    </w:p>
    <w:p w14:paraId="6D5D4587" w14:textId="77777777" w:rsidR="00341083" w:rsidRPr="009C5487" w:rsidRDefault="00341083" w:rsidP="0034108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2E413505" w14:textId="77777777" w:rsidR="00341083" w:rsidRPr="009C5487" w:rsidRDefault="00341083" w:rsidP="0034108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169BC6BA" w14:textId="77777777" w:rsidR="00341083" w:rsidRPr="009C5487" w:rsidRDefault="00341083" w:rsidP="0034108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7123931A" w14:textId="77777777" w:rsidR="00341083" w:rsidRPr="009C5487" w:rsidRDefault="00341083" w:rsidP="00341083">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bookmarkEnd w:id="7"/>
    <w:p w14:paraId="4FAA7BDC" w14:textId="77777777" w:rsidR="00A5476B" w:rsidRDefault="00A5476B" w:rsidP="00A5476B">
      <w:pPr>
        <w:pStyle w:val="Paragraph"/>
      </w:pPr>
    </w:p>
    <w:p w14:paraId="776D1FC6" w14:textId="77777777" w:rsidR="00A5476B" w:rsidRDefault="00A5476B" w:rsidP="00A5476B">
      <w:pPr>
        <w:pStyle w:val="Paragraph"/>
      </w:pPr>
    </w:p>
    <w:p w14:paraId="4515183D" w14:textId="77777777" w:rsidR="00A5476B" w:rsidRDefault="00A5476B" w:rsidP="00A5476B">
      <w:pPr>
        <w:pStyle w:val="Paragraph"/>
      </w:pPr>
    </w:p>
    <w:p w14:paraId="0724AB5C" w14:textId="77777777" w:rsidR="00B2329D" w:rsidRDefault="00B2329D" w:rsidP="00385042">
      <w:pPr>
        <w:pStyle w:val="ReferHead"/>
        <w:spacing w:after="0"/>
        <w:jc w:val="both"/>
        <w:rPr>
          <w:rFonts w:ascii="Arial" w:hAnsi="Arial" w:cs="Arial"/>
          <w:b w:val="0"/>
          <w:caps w:val="0"/>
          <w:sz w:val="20"/>
        </w:rPr>
      </w:pPr>
    </w:p>
    <w:p w14:paraId="7D3175C7" w14:textId="77777777" w:rsidR="00A5476B" w:rsidRDefault="00A5476B" w:rsidP="00385042">
      <w:pPr>
        <w:pStyle w:val="ReferHead"/>
        <w:spacing w:after="0"/>
        <w:jc w:val="both"/>
        <w:rPr>
          <w:rFonts w:ascii="Arial" w:hAnsi="Arial" w:cs="Arial"/>
          <w:b w:val="0"/>
          <w:caps w:val="0"/>
          <w:sz w:val="20"/>
        </w:rPr>
      </w:pPr>
    </w:p>
    <w:p w14:paraId="6F2F9F89" w14:textId="77777777" w:rsidR="00A5476B" w:rsidRDefault="00A5476B" w:rsidP="00385042">
      <w:pPr>
        <w:pStyle w:val="ReferHead"/>
        <w:spacing w:after="0"/>
        <w:jc w:val="both"/>
        <w:rPr>
          <w:rFonts w:ascii="Arial" w:hAnsi="Arial" w:cs="Arial"/>
          <w:b w:val="0"/>
          <w:caps w:val="0"/>
          <w:sz w:val="20"/>
        </w:rPr>
      </w:pPr>
    </w:p>
    <w:p w14:paraId="016E3B0B" w14:textId="77777777" w:rsidR="00A5476B" w:rsidRPr="00385042" w:rsidRDefault="00A5476B" w:rsidP="00385042">
      <w:pPr>
        <w:pStyle w:val="ReferHead"/>
        <w:spacing w:after="0"/>
        <w:jc w:val="both"/>
        <w:rPr>
          <w:rFonts w:ascii="Arial" w:hAnsi="Arial" w:cs="Arial"/>
          <w:b w:val="0"/>
          <w:caps w:val="0"/>
          <w:sz w:val="20"/>
        </w:rPr>
      </w:pPr>
    </w:p>
    <w:p w14:paraId="0FC8F292" w14:textId="473E63B4" w:rsidR="00E061DB" w:rsidRDefault="00C9633E" w:rsidP="00A5476B">
      <w:pPr>
        <w:pStyle w:val="Paragraph"/>
      </w:pPr>
      <w:r w:rsidRPr="00376CD5">
        <w:t>REFERENCES</w:t>
      </w:r>
    </w:p>
    <w:p w14:paraId="40747D32" w14:textId="77777777" w:rsidR="00B02D62" w:rsidRPr="00376CD5" w:rsidRDefault="00B02D62" w:rsidP="00A5476B">
      <w:pPr>
        <w:pStyle w:val="Paragraph"/>
      </w:pPr>
    </w:p>
    <w:p w14:paraId="09796617" w14:textId="77777777" w:rsidR="00B553B2" w:rsidRPr="00B553B2" w:rsidRDefault="00E061DB" w:rsidP="00B553B2">
      <w:pPr>
        <w:pStyle w:val="Bibliography"/>
        <w:rPr>
          <w:rFonts w:ascii="Calibri" w:hAnsi="Calibri" w:cs="Calibri"/>
        </w:rPr>
      </w:pPr>
      <w:r w:rsidRPr="00B02D62">
        <w:rPr>
          <w:rFonts w:ascii="Arial" w:hAnsi="Arial" w:cs="Arial"/>
          <w:sz w:val="20"/>
          <w:szCs w:val="20"/>
        </w:rPr>
        <w:fldChar w:fldCharType="begin"/>
      </w:r>
      <w:r w:rsidR="001D5D94" w:rsidRPr="00B02D62">
        <w:rPr>
          <w:rFonts w:ascii="Arial" w:hAnsi="Arial" w:cs="Arial"/>
          <w:sz w:val="20"/>
          <w:szCs w:val="20"/>
        </w:rPr>
        <w:instrText xml:space="preserve"> ADDIN ZOTERO_BIBL {"uncited":[],"omitted":[],"custom":[]} CSL_BIBLIOGRAPHY </w:instrText>
      </w:r>
      <w:r w:rsidRPr="00B02D62">
        <w:rPr>
          <w:rFonts w:ascii="Arial" w:hAnsi="Arial" w:cs="Arial"/>
          <w:sz w:val="20"/>
          <w:szCs w:val="20"/>
        </w:rPr>
        <w:fldChar w:fldCharType="separate"/>
      </w:r>
      <w:r w:rsidR="00B553B2" w:rsidRPr="00B553B2">
        <w:rPr>
          <w:rFonts w:ascii="Calibri" w:hAnsi="Calibri" w:cs="Calibri"/>
        </w:rPr>
        <w:t xml:space="preserve">Alara, O. R., Abdurahman, N. H., &amp; Ukaegbu, C. I. (2021). Extraction of phenolic compounds: A review. </w:t>
      </w:r>
      <w:r w:rsidR="00B553B2" w:rsidRPr="00B553B2">
        <w:rPr>
          <w:rFonts w:ascii="Calibri" w:hAnsi="Calibri" w:cs="Calibri"/>
          <w:i/>
          <w:iCs/>
        </w:rPr>
        <w:t>Current Research in Food Science</w:t>
      </w:r>
      <w:r w:rsidR="00B553B2" w:rsidRPr="00B553B2">
        <w:rPr>
          <w:rFonts w:ascii="Calibri" w:hAnsi="Calibri" w:cs="Calibri"/>
        </w:rPr>
        <w:t xml:space="preserve">, </w:t>
      </w:r>
      <w:r w:rsidR="00B553B2" w:rsidRPr="00B553B2">
        <w:rPr>
          <w:rFonts w:ascii="Calibri" w:hAnsi="Calibri" w:cs="Calibri"/>
          <w:i/>
          <w:iCs/>
        </w:rPr>
        <w:t>4</w:t>
      </w:r>
      <w:r w:rsidR="00B553B2" w:rsidRPr="00B553B2">
        <w:rPr>
          <w:rFonts w:ascii="Calibri" w:hAnsi="Calibri" w:cs="Calibri"/>
        </w:rPr>
        <w:t>, 200–214. https://doi.org/10.1016/j.crfs.2021.03.011</w:t>
      </w:r>
    </w:p>
    <w:p w14:paraId="114E38A1" w14:textId="77777777" w:rsidR="00B553B2" w:rsidRPr="00B553B2" w:rsidRDefault="00B553B2" w:rsidP="00B553B2">
      <w:pPr>
        <w:pStyle w:val="Bibliography"/>
        <w:rPr>
          <w:rFonts w:ascii="Calibri" w:hAnsi="Calibri" w:cs="Calibri"/>
        </w:rPr>
      </w:pPr>
      <w:r w:rsidRPr="00B553B2">
        <w:rPr>
          <w:rFonts w:ascii="Calibri" w:hAnsi="Calibri" w:cs="Calibri"/>
        </w:rPr>
        <w:lastRenderedPageBreak/>
        <w:t xml:space="preserve">Ali, B. M., </w:t>
      </w:r>
      <w:proofErr w:type="spellStart"/>
      <w:r w:rsidRPr="00B553B2">
        <w:rPr>
          <w:rFonts w:ascii="Calibri" w:hAnsi="Calibri" w:cs="Calibri"/>
        </w:rPr>
        <w:t>Boothapandi</w:t>
      </w:r>
      <w:proofErr w:type="spellEnd"/>
      <w:r w:rsidRPr="00B553B2">
        <w:rPr>
          <w:rFonts w:ascii="Calibri" w:hAnsi="Calibri" w:cs="Calibri"/>
        </w:rPr>
        <w:t xml:space="preserve">, M., &amp; Sultan Nasar, A. (2020). Nitric oxide, DPPH and hydrogen peroxide radical scavenging activity of TEMPO terminated polyurethane dendrimers: Data supporting antioxidant activity of radical dendrimers. </w:t>
      </w:r>
      <w:r w:rsidRPr="00B553B2">
        <w:rPr>
          <w:rFonts w:ascii="Calibri" w:hAnsi="Calibri" w:cs="Calibri"/>
          <w:i/>
          <w:iCs/>
        </w:rPr>
        <w:t>Data in Brief</w:t>
      </w:r>
      <w:r w:rsidRPr="00B553B2">
        <w:rPr>
          <w:rFonts w:ascii="Calibri" w:hAnsi="Calibri" w:cs="Calibri"/>
        </w:rPr>
        <w:t xml:space="preserve">, </w:t>
      </w:r>
      <w:r w:rsidRPr="00B553B2">
        <w:rPr>
          <w:rFonts w:ascii="Calibri" w:hAnsi="Calibri" w:cs="Calibri"/>
          <w:i/>
          <w:iCs/>
        </w:rPr>
        <w:t>28</w:t>
      </w:r>
      <w:r w:rsidRPr="00B553B2">
        <w:rPr>
          <w:rFonts w:ascii="Calibri" w:hAnsi="Calibri" w:cs="Calibri"/>
        </w:rPr>
        <w:t>, 104972. https://doi.org/10.1016/j.dib.2019.104972</w:t>
      </w:r>
    </w:p>
    <w:p w14:paraId="00DF3BC7" w14:textId="77777777" w:rsidR="00B553B2" w:rsidRPr="00B553B2" w:rsidRDefault="00B553B2" w:rsidP="00B553B2">
      <w:pPr>
        <w:pStyle w:val="Bibliography"/>
        <w:rPr>
          <w:rFonts w:ascii="Calibri" w:hAnsi="Calibri" w:cs="Calibri"/>
        </w:rPr>
      </w:pPr>
      <w:proofErr w:type="spellStart"/>
      <w:r w:rsidRPr="00B553B2">
        <w:rPr>
          <w:rFonts w:ascii="Calibri" w:hAnsi="Calibri" w:cs="Calibri"/>
        </w:rPr>
        <w:t>Altemimi</w:t>
      </w:r>
      <w:proofErr w:type="spellEnd"/>
      <w:r w:rsidRPr="00B553B2">
        <w:rPr>
          <w:rFonts w:ascii="Calibri" w:hAnsi="Calibri" w:cs="Calibri"/>
        </w:rPr>
        <w:t xml:space="preserve">, A., </w:t>
      </w:r>
      <w:proofErr w:type="spellStart"/>
      <w:r w:rsidRPr="00B553B2">
        <w:rPr>
          <w:rFonts w:ascii="Calibri" w:hAnsi="Calibri" w:cs="Calibri"/>
        </w:rPr>
        <w:t>Lakhssassi</w:t>
      </w:r>
      <w:proofErr w:type="spellEnd"/>
      <w:r w:rsidRPr="00B553B2">
        <w:rPr>
          <w:rFonts w:ascii="Calibri" w:hAnsi="Calibri" w:cs="Calibri"/>
        </w:rPr>
        <w:t xml:space="preserve">, N., </w:t>
      </w:r>
      <w:proofErr w:type="spellStart"/>
      <w:r w:rsidRPr="00B553B2">
        <w:rPr>
          <w:rFonts w:ascii="Calibri" w:hAnsi="Calibri" w:cs="Calibri"/>
        </w:rPr>
        <w:t>Baharlouei</w:t>
      </w:r>
      <w:proofErr w:type="spellEnd"/>
      <w:r w:rsidRPr="00B553B2">
        <w:rPr>
          <w:rFonts w:ascii="Calibri" w:hAnsi="Calibri" w:cs="Calibri"/>
        </w:rPr>
        <w:t xml:space="preserve">, A., Watson, D. G., &amp; Lightfoot, D. A. (2017). Phytochemicals: Extraction, Isolation, and Identification of Bioactive Compounds from Plant Extracts. </w:t>
      </w:r>
      <w:r w:rsidRPr="00B553B2">
        <w:rPr>
          <w:rFonts w:ascii="Calibri" w:hAnsi="Calibri" w:cs="Calibri"/>
          <w:i/>
          <w:iCs/>
        </w:rPr>
        <w:t>Plants</w:t>
      </w:r>
      <w:r w:rsidRPr="00B553B2">
        <w:rPr>
          <w:rFonts w:ascii="Calibri" w:hAnsi="Calibri" w:cs="Calibri"/>
        </w:rPr>
        <w:t xml:space="preserve">, </w:t>
      </w:r>
      <w:r w:rsidRPr="00B553B2">
        <w:rPr>
          <w:rFonts w:ascii="Calibri" w:hAnsi="Calibri" w:cs="Calibri"/>
          <w:i/>
          <w:iCs/>
        </w:rPr>
        <w:t>6</w:t>
      </w:r>
      <w:r w:rsidRPr="00B553B2">
        <w:rPr>
          <w:rFonts w:ascii="Calibri" w:hAnsi="Calibri" w:cs="Calibri"/>
        </w:rPr>
        <w:t>(4), Article 4. https://doi.org/10.3390/plants6040042</w:t>
      </w:r>
    </w:p>
    <w:p w14:paraId="0F04F91E" w14:textId="77777777" w:rsidR="00B553B2" w:rsidRPr="00B553B2" w:rsidRDefault="00B553B2" w:rsidP="00B553B2">
      <w:pPr>
        <w:pStyle w:val="Bibliography"/>
        <w:rPr>
          <w:rFonts w:ascii="Calibri" w:hAnsi="Calibri" w:cs="Calibri"/>
        </w:rPr>
      </w:pPr>
      <w:proofErr w:type="spellStart"/>
      <w:r w:rsidRPr="00B553B2">
        <w:rPr>
          <w:rFonts w:ascii="Calibri" w:hAnsi="Calibri" w:cs="Calibri"/>
        </w:rPr>
        <w:t>Belwal</w:t>
      </w:r>
      <w:proofErr w:type="spellEnd"/>
      <w:r w:rsidRPr="00B553B2">
        <w:rPr>
          <w:rFonts w:ascii="Calibri" w:hAnsi="Calibri" w:cs="Calibri"/>
        </w:rPr>
        <w:t xml:space="preserve">, T., Ezzat, S. M., </w:t>
      </w:r>
      <w:proofErr w:type="spellStart"/>
      <w:r w:rsidRPr="00B553B2">
        <w:rPr>
          <w:rFonts w:ascii="Calibri" w:hAnsi="Calibri" w:cs="Calibri"/>
        </w:rPr>
        <w:t>Rastrelli</w:t>
      </w:r>
      <w:proofErr w:type="spellEnd"/>
      <w:r w:rsidRPr="00B553B2">
        <w:rPr>
          <w:rFonts w:ascii="Calibri" w:hAnsi="Calibri" w:cs="Calibri"/>
        </w:rPr>
        <w:t xml:space="preserve">, L., Bhatt, I. D., </w:t>
      </w:r>
      <w:proofErr w:type="spellStart"/>
      <w:r w:rsidRPr="00B553B2">
        <w:rPr>
          <w:rFonts w:ascii="Calibri" w:hAnsi="Calibri" w:cs="Calibri"/>
        </w:rPr>
        <w:t>Daglia</w:t>
      </w:r>
      <w:proofErr w:type="spellEnd"/>
      <w:r w:rsidRPr="00B553B2">
        <w:rPr>
          <w:rFonts w:ascii="Calibri" w:hAnsi="Calibri" w:cs="Calibri"/>
        </w:rPr>
        <w:t xml:space="preserve">, M., Baldi, A., Devkota, H. P., Orhan, I. E., Patra, J. K., Das, G., </w:t>
      </w:r>
      <w:proofErr w:type="spellStart"/>
      <w:r w:rsidRPr="00B553B2">
        <w:rPr>
          <w:rFonts w:ascii="Calibri" w:hAnsi="Calibri" w:cs="Calibri"/>
        </w:rPr>
        <w:t>Anandharamakrishnan</w:t>
      </w:r>
      <w:proofErr w:type="spellEnd"/>
      <w:r w:rsidRPr="00B553B2">
        <w:rPr>
          <w:rFonts w:ascii="Calibri" w:hAnsi="Calibri" w:cs="Calibri"/>
        </w:rPr>
        <w:t xml:space="preserve">, C., Gomez-Gomez, L., Nabavi, S. F., Nabavi, S. M., &amp; Atanasov, A. G. (2018). A critical analysis of extraction techniques used for botanicals: Trends, priorities, industrial </w:t>
      </w:r>
      <w:proofErr w:type="gramStart"/>
      <w:r w:rsidRPr="00B553B2">
        <w:rPr>
          <w:rFonts w:ascii="Calibri" w:hAnsi="Calibri" w:cs="Calibri"/>
        </w:rPr>
        <w:t>uses</w:t>
      </w:r>
      <w:proofErr w:type="gramEnd"/>
      <w:r w:rsidRPr="00B553B2">
        <w:rPr>
          <w:rFonts w:ascii="Calibri" w:hAnsi="Calibri" w:cs="Calibri"/>
        </w:rPr>
        <w:t xml:space="preserve"> and optimization strategies. </w:t>
      </w:r>
      <w:proofErr w:type="spellStart"/>
      <w:r w:rsidRPr="00B553B2">
        <w:rPr>
          <w:rFonts w:ascii="Calibri" w:hAnsi="Calibri" w:cs="Calibri"/>
          <w:i/>
          <w:iCs/>
        </w:rPr>
        <w:t>TrAC</w:t>
      </w:r>
      <w:proofErr w:type="spellEnd"/>
      <w:r w:rsidRPr="00B553B2">
        <w:rPr>
          <w:rFonts w:ascii="Calibri" w:hAnsi="Calibri" w:cs="Calibri"/>
          <w:i/>
          <w:iCs/>
        </w:rPr>
        <w:t xml:space="preserve"> Trends in Analytical Chemistry</w:t>
      </w:r>
      <w:r w:rsidRPr="00B553B2">
        <w:rPr>
          <w:rFonts w:ascii="Calibri" w:hAnsi="Calibri" w:cs="Calibri"/>
        </w:rPr>
        <w:t xml:space="preserve">, </w:t>
      </w:r>
      <w:r w:rsidRPr="00B553B2">
        <w:rPr>
          <w:rFonts w:ascii="Calibri" w:hAnsi="Calibri" w:cs="Calibri"/>
          <w:i/>
          <w:iCs/>
        </w:rPr>
        <w:t>100</w:t>
      </w:r>
      <w:r w:rsidRPr="00B553B2">
        <w:rPr>
          <w:rFonts w:ascii="Calibri" w:hAnsi="Calibri" w:cs="Calibri"/>
        </w:rPr>
        <w:t>, 82–102. https://doi.org/10.1016/j.trac.2017.12.018</w:t>
      </w:r>
    </w:p>
    <w:p w14:paraId="4CD5B3BD" w14:textId="77777777" w:rsidR="00B553B2" w:rsidRPr="00B553B2" w:rsidRDefault="00B553B2" w:rsidP="00B553B2">
      <w:pPr>
        <w:pStyle w:val="Bibliography"/>
        <w:rPr>
          <w:rFonts w:ascii="Calibri" w:hAnsi="Calibri" w:cs="Calibri"/>
        </w:rPr>
      </w:pPr>
      <w:proofErr w:type="spellStart"/>
      <w:r w:rsidRPr="00B553B2">
        <w:rPr>
          <w:rFonts w:ascii="Calibri" w:hAnsi="Calibri" w:cs="Calibri"/>
        </w:rPr>
        <w:t>Bitwell</w:t>
      </w:r>
      <w:proofErr w:type="spellEnd"/>
      <w:r w:rsidRPr="00B553B2">
        <w:rPr>
          <w:rFonts w:ascii="Calibri" w:hAnsi="Calibri" w:cs="Calibri"/>
        </w:rPr>
        <w:t xml:space="preserve">, C., Indra, S. S., Luke, C., &amp; Kakoma, M. K. (2023). A review of modern and conventional extraction techniques and their applications for extracting phytochemicals from plants. </w:t>
      </w:r>
      <w:r w:rsidRPr="00B553B2">
        <w:rPr>
          <w:rFonts w:ascii="Calibri" w:hAnsi="Calibri" w:cs="Calibri"/>
          <w:i/>
          <w:iCs/>
        </w:rPr>
        <w:t>Scientific African</w:t>
      </w:r>
      <w:r w:rsidRPr="00B553B2">
        <w:rPr>
          <w:rFonts w:ascii="Calibri" w:hAnsi="Calibri" w:cs="Calibri"/>
        </w:rPr>
        <w:t xml:space="preserve">, </w:t>
      </w:r>
      <w:r w:rsidRPr="00B553B2">
        <w:rPr>
          <w:rFonts w:ascii="Calibri" w:hAnsi="Calibri" w:cs="Calibri"/>
          <w:i/>
          <w:iCs/>
        </w:rPr>
        <w:t>19</w:t>
      </w:r>
      <w:r w:rsidRPr="00B553B2">
        <w:rPr>
          <w:rFonts w:ascii="Calibri" w:hAnsi="Calibri" w:cs="Calibri"/>
        </w:rPr>
        <w:t>, e01585. https://doi.org/10.1016/j.sciaf.2023.e01585</w:t>
      </w:r>
    </w:p>
    <w:p w14:paraId="3D5D35B6" w14:textId="77777777" w:rsidR="00B553B2" w:rsidRPr="00B553B2" w:rsidRDefault="00B553B2" w:rsidP="00B553B2">
      <w:pPr>
        <w:pStyle w:val="Bibliography"/>
        <w:rPr>
          <w:rFonts w:ascii="Calibri" w:hAnsi="Calibri" w:cs="Calibri"/>
        </w:rPr>
      </w:pPr>
      <w:r w:rsidRPr="00B553B2">
        <w:rPr>
          <w:rFonts w:ascii="Calibri" w:hAnsi="Calibri" w:cs="Calibri"/>
        </w:rPr>
        <w:t xml:space="preserve">Brown, M., Evans, J., &amp; Luo, Y. (2006). Beneficial effects of natural antioxidants EGCG and α-lipoic acid on life span and age-dependent </w:t>
      </w:r>
      <w:proofErr w:type="spellStart"/>
      <w:r w:rsidRPr="00B553B2">
        <w:rPr>
          <w:rFonts w:ascii="Calibri" w:hAnsi="Calibri" w:cs="Calibri"/>
        </w:rPr>
        <w:t>behavioral</w:t>
      </w:r>
      <w:proofErr w:type="spellEnd"/>
      <w:r w:rsidRPr="00B553B2">
        <w:rPr>
          <w:rFonts w:ascii="Calibri" w:hAnsi="Calibri" w:cs="Calibri"/>
        </w:rPr>
        <w:t xml:space="preserve"> declines in Caenorhabditis elegans. </w:t>
      </w:r>
      <w:r w:rsidRPr="00B553B2">
        <w:rPr>
          <w:rFonts w:ascii="Calibri" w:hAnsi="Calibri" w:cs="Calibri"/>
          <w:i/>
          <w:iCs/>
        </w:rPr>
        <w:t xml:space="preserve">Pharmacology Biochemistry and </w:t>
      </w:r>
      <w:proofErr w:type="spellStart"/>
      <w:r w:rsidRPr="00B553B2">
        <w:rPr>
          <w:rFonts w:ascii="Calibri" w:hAnsi="Calibri" w:cs="Calibri"/>
          <w:i/>
          <w:iCs/>
        </w:rPr>
        <w:t>Behavior</w:t>
      </w:r>
      <w:proofErr w:type="spellEnd"/>
      <w:r w:rsidRPr="00B553B2">
        <w:rPr>
          <w:rFonts w:ascii="Calibri" w:hAnsi="Calibri" w:cs="Calibri"/>
        </w:rPr>
        <w:t xml:space="preserve">, </w:t>
      </w:r>
      <w:r w:rsidRPr="00B553B2">
        <w:rPr>
          <w:rFonts w:ascii="Calibri" w:hAnsi="Calibri" w:cs="Calibri"/>
          <w:i/>
          <w:iCs/>
        </w:rPr>
        <w:t>85</w:t>
      </w:r>
      <w:r w:rsidRPr="00B553B2">
        <w:rPr>
          <w:rFonts w:ascii="Calibri" w:hAnsi="Calibri" w:cs="Calibri"/>
        </w:rPr>
        <w:t>(3), 620–628. https://doi.org/10.1016/j.pbb.2006.10.017</w:t>
      </w:r>
    </w:p>
    <w:p w14:paraId="3BE25365" w14:textId="77777777" w:rsidR="00B553B2" w:rsidRPr="00B553B2" w:rsidRDefault="00B553B2" w:rsidP="00B553B2">
      <w:pPr>
        <w:pStyle w:val="Bibliography"/>
        <w:rPr>
          <w:rFonts w:ascii="Calibri" w:hAnsi="Calibri" w:cs="Calibri"/>
        </w:rPr>
      </w:pPr>
      <w:r w:rsidRPr="00B553B2">
        <w:rPr>
          <w:rFonts w:ascii="Calibri" w:hAnsi="Calibri" w:cs="Calibri"/>
        </w:rPr>
        <w:t xml:space="preserve">Chattopadhyay, D., &amp; Thirumurugan, K. (2018). Longevity promoting efficacies of different plant extracts in lower model organisms. </w:t>
      </w:r>
      <w:r w:rsidRPr="00B553B2">
        <w:rPr>
          <w:rFonts w:ascii="Calibri" w:hAnsi="Calibri" w:cs="Calibri"/>
          <w:i/>
          <w:iCs/>
        </w:rPr>
        <w:t>Mechanisms of Ageing and Development</w:t>
      </w:r>
      <w:r w:rsidRPr="00B553B2">
        <w:rPr>
          <w:rFonts w:ascii="Calibri" w:hAnsi="Calibri" w:cs="Calibri"/>
        </w:rPr>
        <w:t xml:space="preserve">, </w:t>
      </w:r>
      <w:r w:rsidRPr="00B553B2">
        <w:rPr>
          <w:rFonts w:ascii="Calibri" w:hAnsi="Calibri" w:cs="Calibri"/>
          <w:i/>
          <w:iCs/>
        </w:rPr>
        <w:t>171</w:t>
      </w:r>
      <w:r w:rsidRPr="00B553B2">
        <w:rPr>
          <w:rFonts w:ascii="Calibri" w:hAnsi="Calibri" w:cs="Calibri"/>
        </w:rPr>
        <w:t>, 47–57. https://doi.org/10.1016/j.mad.2018.03.002</w:t>
      </w:r>
    </w:p>
    <w:p w14:paraId="74A62015" w14:textId="77777777" w:rsidR="00B553B2" w:rsidRPr="00B553B2" w:rsidRDefault="00B553B2" w:rsidP="00B553B2">
      <w:pPr>
        <w:pStyle w:val="Bibliography"/>
        <w:rPr>
          <w:rFonts w:ascii="Calibri" w:hAnsi="Calibri" w:cs="Calibri"/>
        </w:rPr>
      </w:pPr>
      <w:r w:rsidRPr="00B553B2">
        <w:rPr>
          <w:rFonts w:ascii="Calibri" w:hAnsi="Calibri" w:cs="Calibri"/>
        </w:rPr>
        <w:t xml:space="preserve">Denzel, M. S., Lapierre, L. R., &amp; Mack, H. I. D. (2019). Emerging topics in C. elegans aging research: Transcriptional regulation, stress response and epigenetics. </w:t>
      </w:r>
      <w:r w:rsidRPr="00B553B2">
        <w:rPr>
          <w:rFonts w:ascii="Calibri" w:hAnsi="Calibri" w:cs="Calibri"/>
          <w:i/>
          <w:iCs/>
        </w:rPr>
        <w:t>Mechanisms of Ageing and Development</w:t>
      </w:r>
      <w:r w:rsidRPr="00B553B2">
        <w:rPr>
          <w:rFonts w:ascii="Calibri" w:hAnsi="Calibri" w:cs="Calibri"/>
        </w:rPr>
        <w:t xml:space="preserve">, </w:t>
      </w:r>
      <w:r w:rsidRPr="00B553B2">
        <w:rPr>
          <w:rFonts w:ascii="Calibri" w:hAnsi="Calibri" w:cs="Calibri"/>
          <w:i/>
          <w:iCs/>
        </w:rPr>
        <w:t>177</w:t>
      </w:r>
      <w:r w:rsidRPr="00B553B2">
        <w:rPr>
          <w:rFonts w:ascii="Calibri" w:hAnsi="Calibri" w:cs="Calibri"/>
        </w:rPr>
        <w:t>, 4–21. https://doi.org/10.1016/j.mad.2018.08.001</w:t>
      </w:r>
    </w:p>
    <w:p w14:paraId="2429B007" w14:textId="77777777" w:rsidR="00B553B2" w:rsidRPr="00B553B2" w:rsidRDefault="00B553B2" w:rsidP="00B553B2">
      <w:pPr>
        <w:pStyle w:val="Bibliography"/>
        <w:rPr>
          <w:rFonts w:ascii="Calibri" w:hAnsi="Calibri" w:cs="Calibri"/>
        </w:rPr>
      </w:pPr>
      <w:r w:rsidRPr="00B553B2">
        <w:rPr>
          <w:rFonts w:ascii="Calibri" w:hAnsi="Calibri" w:cs="Calibri"/>
        </w:rPr>
        <w:lastRenderedPageBreak/>
        <w:t xml:space="preserve">Dhanani, T., Shah, S., </w:t>
      </w:r>
      <w:proofErr w:type="spellStart"/>
      <w:r w:rsidRPr="00B553B2">
        <w:rPr>
          <w:rFonts w:ascii="Calibri" w:hAnsi="Calibri" w:cs="Calibri"/>
        </w:rPr>
        <w:t>Gajbhiye</w:t>
      </w:r>
      <w:proofErr w:type="spellEnd"/>
      <w:r w:rsidRPr="00B553B2">
        <w:rPr>
          <w:rFonts w:ascii="Calibri" w:hAnsi="Calibri" w:cs="Calibri"/>
        </w:rPr>
        <w:t xml:space="preserve">, N. A., &amp; Kumar, S. (2017). Effect of extraction methods on yield, phytochemical </w:t>
      </w:r>
      <w:proofErr w:type="gramStart"/>
      <w:r w:rsidRPr="00B553B2">
        <w:rPr>
          <w:rFonts w:ascii="Calibri" w:hAnsi="Calibri" w:cs="Calibri"/>
        </w:rPr>
        <w:t>constituents</w:t>
      </w:r>
      <w:proofErr w:type="gramEnd"/>
      <w:r w:rsidRPr="00B553B2">
        <w:rPr>
          <w:rFonts w:ascii="Calibri" w:hAnsi="Calibri" w:cs="Calibri"/>
        </w:rPr>
        <w:t xml:space="preserve"> and antioxidant activity of </w:t>
      </w:r>
      <w:proofErr w:type="spellStart"/>
      <w:r w:rsidRPr="00B553B2">
        <w:rPr>
          <w:rFonts w:ascii="Calibri" w:hAnsi="Calibri" w:cs="Calibri"/>
        </w:rPr>
        <w:t>Withania</w:t>
      </w:r>
      <w:proofErr w:type="spellEnd"/>
      <w:r w:rsidRPr="00B553B2">
        <w:rPr>
          <w:rFonts w:ascii="Calibri" w:hAnsi="Calibri" w:cs="Calibri"/>
        </w:rPr>
        <w:t xml:space="preserve"> </w:t>
      </w:r>
      <w:proofErr w:type="spellStart"/>
      <w:r w:rsidRPr="00B553B2">
        <w:rPr>
          <w:rFonts w:ascii="Calibri" w:hAnsi="Calibri" w:cs="Calibri"/>
        </w:rPr>
        <w:t>somnifera</w:t>
      </w:r>
      <w:proofErr w:type="spellEnd"/>
      <w:r w:rsidRPr="00B553B2">
        <w:rPr>
          <w:rFonts w:ascii="Calibri" w:hAnsi="Calibri" w:cs="Calibri"/>
        </w:rPr>
        <w:t xml:space="preserve">. </w:t>
      </w:r>
      <w:r w:rsidRPr="00B553B2">
        <w:rPr>
          <w:rFonts w:ascii="Calibri" w:hAnsi="Calibri" w:cs="Calibri"/>
          <w:i/>
          <w:iCs/>
        </w:rPr>
        <w:t>Arabian Journal of Chemistry</w:t>
      </w:r>
      <w:r w:rsidRPr="00B553B2">
        <w:rPr>
          <w:rFonts w:ascii="Calibri" w:hAnsi="Calibri" w:cs="Calibri"/>
        </w:rPr>
        <w:t xml:space="preserve">, </w:t>
      </w:r>
      <w:r w:rsidRPr="00B553B2">
        <w:rPr>
          <w:rFonts w:ascii="Calibri" w:hAnsi="Calibri" w:cs="Calibri"/>
          <w:i/>
          <w:iCs/>
        </w:rPr>
        <w:t>10</w:t>
      </w:r>
      <w:r w:rsidRPr="00B553B2">
        <w:rPr>
          <w:rFonts w:ascii="Calibri" w:hAnsi="Calibri" w:cs="Calibri"/>
        </w:rPr>
        <w:t>, S1193–S1199. https://doi.org/10.1016/j.arabjc.2013.02.015</w:t>
      </w:r>
    </w:p>
    <w:p w14:paraId="6E52D3AF" w14:textId="77777777" w:rsidR="00B553B2" w:rsidRPr="00B553B2" w:rsidRDefault="00B553B2" w:rsidP="00B553B2">
      <w:pPr>
        <w:pStyle w:val="Bibliography"/>
        <w:rPr>
          <w:rFonts w:ascii="Calibri" w:hAnsi="Calibri" w:cs="Calibri"/>
        </w:rPr>
      </w:pPr>
      <w:r w:rsidRPr="00B553B2">
        <w:rPr>
          <w:rFonts w:ascii="Calibri" w:hAnsi="Calibri" w:cs="Calibri"/>
        </w:rPr>
        <w:t xml:space="preserve">Do, Q. D., </w:t>
      </w:r>
      <w:proofErr w:type="spellStart"/>
      <w:r w:rsidRPr="00B553B2">
        <w:rPr>
          <w:rFonts w:ascii="Calibri" w:hAnsi="Calibri" w:cs="Calibri"/>
        </w:rPr>
        <w:t>Angkawijaya</w:t>
      </w:r>
      <w:proofErr w:type="spellEnd"/>
      <w:r w:rsidRPr="00B553B2">
        <w:rPr>
          <w:rFonts w:ascii="Calibri" w:hAnsi="Calibri" w:cs="Calibri"/>
        </w:rPr>
        <w:t xml:space="preserve">, A. E., Tran-Nguyen, P. L., Huynh, L. H., </w:t>
      </w:r>
      <w:proofErr w:type="spellStart"/>
      <w:r w:rsidRPr="00B553B2">
        <w:rPr>
          <w:rFonts w:ascii="Calibri" w:hAnsi="Calibri" w:cs="Calibri"/>
        </w:rPr>
        <w:t>Soetaredjo</w:t>
      </w:r>
      <w:proofErr w:type="spellEnd"/>
      <w:r w:rsidRPr="00B553B2">
        <w:rPr>
          <w:rFonts w:ascii="Calibri" w:hAnsi="Calibri" w:cs="Calibri"/>
        </w:rPr>
        <w:t xml:space="preserve">, F. E., </w:t>
      </w:r>
      <w:proofErr w:type="spellStart"/>
      <w:r w:rsidRPr="00B553B2">
        <w:rPr>
          <w:rFonts w:ascii="Calibri" w:hAnsi="Calibri" w:cs="Calibri"/>
        </w:rPr>
        <w:t>Ismadji</w:t>
      </w:r>
      <w:proofErr w:type="spellEnd"/>
      <w:r w:rsidRPr="00B553B2">
        <w:rPr>
          <w:rFonts w:ascii="Calibri" w:hAnsi="Calibri" w:cs="Calibri"/>
        </w:rPr>
        <w:t xml:space="preserve">, S., &amp; Ju, Y.-H. (2014). Effect of extraction solvent on total phenol content, total flavonoid content, and antioxidant activity of </w:t>
      </w:r>
      <w:proofErr w:type="spellStart"/>
      <w:r w:rsidRPr="00B553B2">
        <w:rPr>
          <w:rFonts w:ascii="Calibri" w:hAnsi="Calibri" w:cs="Calibri"/>
        </w:rPr>
        <w:t>Limnophila</w:t>
      </w:r>
      <w:proofErr w:type="spellEnd"/>
      <w:r w:rsidRPr="00B553B2">
        <w:rPr>
          <w:rFonts w:ascii="Calibri" w:hAnsi="Calibri" w:cs="Calibri"/>
        </w:rPr>
        <w:t xml:space="preserve"> </w:t>
      </w:r>
      <w:proofErr w:type="spellStart"/>
      <w:r w:rsidRPr="00B553B2">
        <w:rPr>
          <w:rFonts w:ascii="Calibri" w:hAnsi="Calibri" w:cs="Calibri"/>
        </w:rPr>
        <w:t>aromatica</w:t>
      </w:r>
      <w:proofErr w:type="spellEnd"/>
      <w:r w:rsidRPr="00B553B2">
        <w:rPr>
          <w:rFonts w:ascii="Calibri" w:hAnsi="Calibri" w:cs="Calibri"/>
        </w:rPr>
        <w:t xml:space="preserve">. </w:t>
      </w:r>
      <w:r w:rsidRPr="00B553B2">
        <w:rPr>
          <w:rFonts w:ascii="Calibri" w:hAnsi="Calibri" w:cs="Calibri"/>
          <w:i/>
          <w:iCs/>
        </w:rPr>
        <w:t>Journal of Food and Drug Analysis</w:t>
      </w:r>
      <w:r w:rsidRPr="00B553B2">
        <w:rPr>
          <w:rFonts w:ascii="Calibri" w:hAnsi="Calibri" w:cs="Calibri"/>
        </w:rPr>
        <w:t xml:space="preserve">, </w:t>
      </w:r>
      <w:r w:rsidRPr="00B553B2">
        <w:rPr>
          <w:rFonts w:ascii="Calibri" w:hAnsi="Calibri" w:cs="Calibri"/>
          <w:i/>
          <w:iCs/>
        </w:rPr>
        <w:t>22</w:t>
      </w:r>
      <w:r w:rsidRPr="00B553B2">
        <w:rPr>
          <w:rFonts w:ascii="Calibri" w:hAnsi="Calibri" w:cs="Calibri"/>
        </w:rPr>
        <w:t>(3), 296–302. https://doi.org/10.1016/j.jfda.2013.11.001</w:t>
      </w:r>
    </w:p>
    <w:p w14:paraId="7A8FC3ED" w14:textId="77777777" w:rsidR="00B553B2" w:rsidRPr="00B553B2" w:rsidRDefault="00B553B2" w:rsidP="00B553B2">
      <w:pPr>
        <w:pStyle w:val="Bibliography"/>
        <w:rPr>
          <w:rFonts w:ascii="Calibri" w:hAnsi="Calibri" w:cs="Calibri"/>
        </w:rPr>
      </w:pPr>
      <w:r w:rsidRPr="00B553B2">
        <w:rPr>
          <w:rFonts w:ascii="Calibri" w:hAnsi="Calibri" w:cs="Calibri"/>
        </w:rPr>
        <w:t xml:space="preserve">Doshi, S., &amp; Braganza, V. (2018). Ameliorative effect of </w:t>
      </w:r>
      <w:proofErr w:type="spellStart"/>
      <w:r w:rsidRPr="00B553B2">
        <w:rPr>
          <w:rFonts w:ascii="Calibri" w:hAnsi="Calibri" w:cs="Calibri"/>
        </w:rPr>
        <w:t>Argyreia</w:t>
      </w:r>
      <w:proofErr w:type="spellEnd"/>
      <w:r w:rsidRPr="00B553B2">
        <w:rPr>
          <w:rFonts w:ascii="Calibri" w:hAnsi="Calibri" w:cs="Calibri"/>
        </w:rPr>
        <w:t xml:space="preserve"> </w:t>
      </w:r>
      <w:proofErr w:type="spellStart"/>
      <w:r w:rsidRPr="00B553B2">
        <w:rPr>
          <w:rFonts w:ascii="Calibri" w:hAnsi="Calibri" w:cs="Calibri"/>
        </w:rPr>
        <w:t>boseana</w:t>
      </w:r>
      <w:proofErr w:type="spellEnd"/>
      <w:r w:rsidRPr="00B553B2">
        <w:rPr>
          <w:rFonts w:ascii="Calibri" w:hAnsi="Calibri" w:cs="Calibri"/>
        </w:rPr>
        <w:t xml:space="preserve"> Sant. &amp; Pat. On stress in Caenorhabditis elegans. </w:t>
      </w:r>
      <w:r w:rsidRPr="00B553B2">
        <w:rPr>
          <w:rFonts w:ascii="Calibri" w:hAnsi="Calibri" w:cs="Calibri"/>
          <w:i/>
          <w:iCs/>
        </w:rPr>
        <w:t>Journal of Ayurveda and Integrative Medicine</w:t>
      </w:r>
      <w:r w:rsidRPr="00B553B2">
        <w:rPr>
          <w:rFonts w:ascii="Calibri" w:hAnsi="Calibri" w:cs="Calibri"/>
        </w:rPr>
        <w:t>. https://doi.org/10.1016/j.jaim.2017.11.001</w:t>
      </w:r>
    </w:p>
    <w:p w14:paraId="785C55E7" w14:textId="77777777" w:rsidR="00B553B2" w:rsidRPr="00B553B2" w:rsidRDefault="00B553B2" w:rsidP="00B553B2">
      <w:pPr>
        <w:pStyle w:val="Bibliography"/>
        <w:rPr>
          <w:rFonts w:ascii="Calibri" w:hAnsi="Calibri" w:cs="Calibri"/>
        </w:rPr>
      </w:pPr>
      <w:r w:rsidRPr="00B553B2">
        <w:rPr>
          <w:rFonts w:ascii="Calibri" w:hAnsi="Calibri" w:cs="Calibri"/>
        </w:rPr>
        <w:t xml:space="preserve">Duangjan, C., </w:t>
      </w:r>
      <w:proofErr w:type="spellStart"/>
      <w:r w:rsidRPr="00B553B2">
        <w:rPr>
          <w:rFonts w:ascii="Calibri" w:hAnsi="Calibri" w:cs="Calibri"/>
        </w:rPr>
        <w:t>Rangsinth</w:t>
      </w:r>
      <w:proofErr w:type="spellEnd"/>
      <w:r w:rsidRPr="00B553B2">
        <w:rPr>
          <w:rFonts w:ascii="Calibri" w:hAnsi="Calibri" w:cs="Calibri"/>
        </w:rPr>
        <w:t xml:space="preserve">, P., Gu, X., Wink, M., &amp; </w:t>
      </w:r>
      <w:proofErr w:type="spellStart"/>
      <w:r w:rsidRPr="00B553B2">
        <w:rPr>
          <w:rFonts w:ascii="Calibri" w:hAnsi="Calibri" w:cs="Calibri"/>
        </w:rPr>
        <w:t>Tencomnao</w:t>
      </w:r>
      <w:proofErr w:type="spellEnd"/>
      <w:r w:rsidRPr="00B553B2">
        <w:rPr>
          <w:rFonts w:ascii="Calibri" w:hAnsi="Calibri" w:cs="Calibri"/>
        </w:rPr>
        <w:t xml:space="preserve">, T. (2019). </w:t>
      </w:r>
      <w:r w:rsidRPr="00B553B2">
        <w:rPr>
          <w:rFonts w:ascii="Calibri" w:hAnsi="Calibri" w:cs="Calibri"/>
          <w:i/>
          <w:iCs/>
        </w:rPr>
        <w:t>Lifespan Extending and Oxidative Stress Resistance Properties of a Leaf Extracts from Anacardium occidentale L. in Caenorhabditis elegans</w:t>
      </w:r>
      <w:r w:rsidRPr="00B553B2">
        <w:rPr>
          <w:rFonts w:ascii="Calibri" w:hAnsi="Calibri" w:cs="Calibri"/>
        </w:rPr>
        <w:t xml:space="preserve"> [Research Article]. Oxidative Medicine and Cellular Longevity; </w:t>
      </w:r>
      <w:proofErr w:type="spellStart"/>
      <w:r w:rsidRPr="00B553B2">
        <w:rPr>
          <w:rFonts w:ascii="Calibri" w:hAnsi="Calibri" w:cs="Calibri"/>
        </w:rPr>
        <w:t>Hindawi</w:t>
      </w:r>
      <w:proofErr w:type="spellEnd"/>
      <w:r w:rsidRPr="00B553B2">
        <w:rPr>
          <w:rFonts w:ascii="Calibri" w:hAnsi="Calibri" w:cs="Calibri"/>
        </w:rPr>
        <w:t>. https://doi.org/10.1155/2019/9012396</w:t>
      </w:r>
    </w:p>
    <w:p w14:paraId="09587409" w14:textId="77777777" w:rsidR="00B553B2" w:rsidRPr="00B553B2" w:rsidRDefault="00B553B2" w:rsidP="00B553B2">
      <w:pPr>
        <w:pStyle w:val="Bibliography"/>
        <w:rPr>
          <w:rFonts w:ascii="Calibri" w:hAnsi="Calibri" w:cs="Calibri"/>
        </w:rPr>
      </w:pPr>
      <w:r w:rsidRPr="00B553B2">
        <w:rPr>
          <w:rFonts w:ascii="Calibri" w:hAnsi="Calibri" w:cs="Calibri"/>
        </w:rPr>
        <w:t xml:space="preserve">Dubey, M. (2014). </w:t>
      </w:r>
      <w:r w:rsidRPr="00B553B2">
        <w:rPr>
          <w:rFonts w:ascii="Calibri" w:hAnsi="Calibri" w:cs="Calibri"/>
          <w:i/>
          <w:iCs/>
        </w:rPr>
        <w:t>Phytochemical status of some selected medicinal plants (</w:t>
      </w:r>
      <w:proofErr w:type="spellStart"/>
      <w:r w:rsidRPr="00B553B2">
        <w:rPr>
          <w:rFonts w:ascii="Calibri" w:hAnsi="Calibri" w:cs="Calibri"/>
          <w:i/>
          <w:iCs/>
        </w:rPr>
        <w:t>Eclipta</w:t>
      </w:r>
      <w:proofErr w:type="spellEnd"/>
      <w:r w:rsidRPr="00B553B2">
        <w:rPr>
          <w:rFonts w:ascii="Calibri" w:hAnsi="Calibri" w:cs="Calibri"/>
          <w:i/>
          <w:iCs/>
        </w:rPr>
        <w:t xml:space="preserve"> alba, </w:t>
      </w:r>
      <w:proofErr w:type="spellStart"/>
      <w:r w:rsidRPr="00B553B2">
        <w:rPr>
          <w:rFonts w:ascii="Calibri" w:hAnsi="Calibri" w:cs="Calibri"/>
          <w:i/>
          <w:iCs/>
        </w:rPr>
        <w:t>Cathranthus</w:t>
      </w:r>
      <w:proofErr w:type="spellEnd"/>
      <w:r w:rsidRPr="00B553B2">
        <w:rPr>
          <w:rFonts w:ascii="Calibri" w:hAnsi="Calibri" w:cs="Calibri"/>
          <w:i/>
          <w:iCs/>
        </w:rPr>
        <w:t xml:space="preserve"> roseus and Swertia </w:t>
      </w:r>
      <w:proofErr w:type="spellStart"/>
      <w:r w:rsidRPr="00B553B2">
        <w:rPr>
          <w:rFonts w:ascii="Calibri" w:hAnsi="Calibri" w:cs="Calibri"/>
          <w:i/>
          <w:iCs/>
        </w:rPr>
        <w:t>chirata</w:t>
      </w:r>
      <w:proofErr w:type="spellEnd"/>
      <w:r w:rsidRPr="00B553B2">
        <w:rPr>
          <w:rFonts w:ascii="Calibri" w:hAnsi="Calibri" w:cs="Calibri"/>
          <w:i/>
          <w:iCs/>
        </w:rPr>
        <w:t>)</w:t>
      </w:r>
      <w:r w:rsidRPr="00B553B2">
        <w:rPr>
          <w:rFonts w:ascii="Calibri" w:hAnsi="Calibri" w:cs="Calibri"/>
        </w:rPr>
        <w:t>. 7.</w:t>
      </w:r>
    </w:p>
    <w:p w14:paraId="21682D27" w14:textId="77777777" w:rsidR="00B553B2" w:rsidRPr="00B553B2" w:rsidRDefault="00B553B2" w:rsidP="00B553B2">
      <w:pPr>
        <w:pStyle w:val="Bibliography"/>
        <w:rPr>
          <w:rFonts w:ascii="Calibri" w:hAnsi="Calibri" w:cs="Calibri"/>
        </w:rPr>
      </w:pPr>
      <w:r w:rsidRPr="00B553B2">
        <w:rPr>
          <w:rFonts w:ascii="Calibri" w:hAnsi="Calibri" w:cs="Calibri"/>
        </w:rPr>
        <w:t xml:space="preserve">Ebrahimzadeh, M. A., </w:t>
      </w:r>
      <w:proofErr w:type="spellStart"/>
      <w:r w:rsidRPr="00B553B2">
        <w:rPr>
          <w:rFonts w:ascii="Calibri" w:hAnsi="Calibri" w:cs="Calibri"/>
        </w:rPr>
        <w:t>Pourmorad</w:t>
      </w:r>
      <w:proofErr w:type="spellEnd"/>
      <w:r w:rsidRPr="00B553B2">
        <w:rPr>
          <w:rFonts w:ascii="Calibri" w:hAnsi="Calibri" w:cs="Calibri"/>
        </w:rPr>
        <w:t xml:space="preserve">, F., &amp; Hafezi, S. (n.d.). </w:t>
      </w:r>
      <w:r w:rsidRPr="00B553B2">
        <w:rPr>
          <w:rFonts w:ascii="Calibri" w:hAnsi="Calibri" w:cs="Calibri"/>
          <w:i/>
          <w:iCs/>
        </w:rPr>
        <w:t>Antioxidant Activities of Iranian Corn Silk</w:t>
      </w:r>
      <w:r w:rsidRPr="00B553B2">
        <w:rPr>
          <w:rFonts w:ascii="Calibri" w:hAnsi="Calibri" w:cs="Calibri"/>
        </w:rPr>
        <w:t>.</w:t>
      </w:r>
    </w:p>
    <w:p w14:paraId="3498E744" w14:textId="77777777" w:rsidR="00B553B2" w:rsidRPr="00B553B2" w:rsidRDefault="00B553B2" w:rsidP="00B553B2">
      <w:pPr>
        <w:pStyle w:val="Bibliography"/>
        <w:rPr>
          <w:rFonts w:ascii="Calibri" w:hAnsi="Calibri" w:cs="Calibri"/>
        </w:rPr>
      </w:pPr>
      <w:r w:rsidRPr="00B553B2">
        <w:rPr>
          <w:rFonts w:ascii="Calibri" w:hAnsi="Calibri" w:cs="Calibri"/>
        </w:rPr>
        <w:t xml:space="preserve">Ernst, I. M. A., </w:t>
      </w:r>
      <w:proofErr w:type="spellStart"/>
      <w:r w:rsidRPr="00B553B2">
        <w:rPr>
          <w:rFonts w:ascii="Calibri" w:hAnsi="Calibri" w:cs="Calibri"/>
        </w:rPr>
        <w:t>Pallauf</w:t>
      </w:r>
      <w:proofErr w:type="spellEnd"/>
      <w:r w:rsidRPr="00B553B2">
        <w:rPr>
          <w:rFonts w:ascii="Calibri" w:hAnsi="Calibri" w:cs="Calibri"/>
        </w:rPr>
        <w:t xml:space="preserve">, K., Bendall, J. K., Paulsen, L., Nikolai, S., Huebbe, P., Roeder, T., &amp; Rimbach, G. (2013). Vitamin E supplementation and lifespan in model organisms. </w:t>
      </w:r>
      <w:r w:rsidRPr="00B553B2">
        <w:rPr>
          <w:rFonts w:ascii="Calibri" w:hAnsi="Calibri" w:cs="Calibri"/>
          <w:i/>
          <w:iCs/>
        </w:rPr>
        <w:t>Ageing Research Reviews</w:t>
      </w:r>
      <w:r w:rsidRPr="00B553B2">
        <w:rPr>
          <w:rFonts w:ascii="Calibri" w:hAnsi="Calibri" w:cs="Calibri"/>
        </w:rPr>
        <w:t xml:space="preserve">, </w:t>
      </w:r>
      <w:r w:rsidRPr="00B553B2">
        <w:rPr>
          <w:rFonts w:ascii="Calibri" w:hAnsi="Calibri" w:cs="Calibri"/>
          <w:i/>
          <w:iCs/>
        </w:rPr>
        <w:t>12</w:t>
      </w:r>
      <w:r w:rsidRPr="00B553B2">
        <w:rPr>
          <w:rFonts w:ascii="Calibri" w:hAnsi="Calibri" w:cs="Calibri"/>
        </w:rPr>
        <w:t>(1), 365–375. https://doi.org/10.1016/j.arr.2012.10.002</w:t>
      </w:r>
    </w:p>
    <w:p w14:paraId="68ECFB16" w14:textId="77777777" w:rsidR="00B553B2" w:rsidRPr="00B553B2" w:rsidRDefault="00B553B2" w:rsidP="00B553B2">
      <w:pPr>
        <w:pStyle w:val="Bibliography"/>
        <w:rPr>
          <w:rFonts w:ascii="Calibri" w:hAnsi="Calibri" w:cs="Calibri"/>
        </w:rPr>
      </w:pPr>
      <w:r w:rsidRPr="00B553B2">
        <w:rPr>
          <w:rFonts w:ascii="Calibri" w:hAnsi="Calibri" w:cs="Calibri"/>
        </w:rPr>
        <w:t xml:space="preserve">Fischhof, P. K., </w:t>
      </w:r>
      <w:proofErr w:type="spellStart"/>
      <w:r w:rsidRPr="00B553B2">
        <w:rPr>
          <w:rFonts w:ascii="Calibri" w:hAnsi="Calibri" w:cs="Calibri"/>
        </w:rPr>
        <w:t>Möslinger-Gehmayr</w:t>
      </w:r>
      <w:proofErr w:type="spellEnd"/>
      <w:r w:rsidRPr="00B553B2">
        <w:rPr>
          <w:rFonts w:ascii="Calibri" w:hAnsi="Calibri" w:cs="Calibri"/>
        </w:rPr>
        <w:t>, R., Herrmann, W. M., Friedmann, A., &amp; Ruβ</w:t>
      </w:r>
      <w:proofErr w:type="spellStart"/>
      <w:r w:rsidRPr="00B553B2">
        <w:rPr>
          <w:rFonts w:ascii="Calibri" w:hAnsi="Calibri" w:cs="Calibri"/>
        </w:rPr>
        <w:t>mann</w:t>
      </w:r>
      <w:proofErr w:type="spellEnd"/>
      <w:r w:rsidRPr="00B553B2">
        <w:rPr>
          <w:rFonts w:ascii="Calibri" w:hAnsi="Calibri" w:cs="Calibri"/>
        </w:rPr>
        <w:t xml:space="preserve">, D. L. (1996). Therapeutic Efficacy of Vincamine in Dementia. </w:t>
      </w:r>
      <w:proofErr w:type="spellStart"/>
      <w:r w:rsidRPr="00B553B2">
        <w:rPr>
          <w:rFonts w:ascii="Calibri" w:hAnsi="Calibri" w:cs="Calibri"/>
          <w:i/>
          <w:iCs/>
        </w:rPr>
        <w:t>Neuropsychobiology</w:t>
      </w:r>
      <w:proofErr w:type="spellEnd"/>
      <w:r w:rsidRPr="00B553B2">
        <w:rPr>
          <w:rFonts w:ascii="Calibri" w:hAnsi="Calibri" w:cs="Calibri"/>
        </w:rPr>
        <w:t xml:space="preserve">, </w:t>
      </w:r>
      <w:r w:rsidRPr="00B553B2">
        <w:rPr>
          <w:rFonts w:ascii="Calibri" w:hAnsi="Calibri" w:cs="Calibri"/>
          <w:i/>
          <w:iCs/>
        </w:rPr>
        <w:t>34</w:t>
      </w:r>
      <w:r w:rsidRPr="00B553B2">
        <w:rPr>
          <w:rFonts w:ascii="Calibri" w:hAnsi="Calibri" w:cs="Calibri"/>
        </w:rPr>
        <w:t>(1), 29–35. https://doi.org/10.1159/000119288</w:t>
      </w:r>
    </w:p>
    <w:p w14:paraId="66695D99" w14:textId="77777777" w:rsidR="00B553B2" w:rsidRPr="00B553B2" w:rsidRDefault="00B553B2" w:rsidP="00B553B2">
      <w:pPr>
        <w:pStyle w:val="Bibliography"/>
        <w:rPr>
          <w:rFonts w:ascii="Calibri" w:hAnsi="Calibri" w:cs="Calibri"/>
        </w:rPr>
      </w:pPr>
      <w:r w:rsidRPr="00B553B2">
        <w:rPr>
          <w:rFonts w:ascii="Calibri" w:hAnsi="Calibri" w:cs="Calibri"/>
        </w:rPr>
        <w:t xml:space="preserve">Forni, C., Facchiano, F., Bartoli, M., Pieretti, S., Facchiano, A., D’Arcangelo, D., Norelli, S., Valle, G., </w:t>
      </w:r>
      <w:proofErr w:type="spellStart"/>
      <w:r w:rsidRPr="00B553B2">
        <w:rPr>
          <w:rFonts w:ascii="Calibri" w:hAnsi="Calibri" w:cs="Calibri"/>
        </w:rPr>
        <w:t>Nisini</w:t>
      </w:r>
      <w:proofErr w:type="spellEnd"/>
      <w:r w:rsidRPr="00B553B2">
        <w:rPr>
          <w:rFonts w:ascii="Calibri" w:hAnsi="Calibri" w:cs="Calibri"/>
        </w:rPr>
        <w:t xml:space="preserve">, R., Beninati, S., </w:t>
      </w:r>
      <w:proofErr w:type="spellStart"/>
      <w:r w:rsidRPr="00B553B2">
        <w:rPr>
          <w:rFonts w:ascii="Calibri" w:hAnsi="Calibri" w:cs="Calibri"/>
        </w:rPr>
        <w:t>Tabolacci</w:t>
      </w:r>
      <w:proofErr w:type="spellEnd"/>
      <w:r w:rsidRPr="00B553B2">
        <w:rPr>
          <w:rFonts w:ascii="Calibri" w:hAnsi="Calibri" w:cs="Calibri"/>
        </w:rPr>
        <w:t xml:space="preserve">, C., &amp; Jadeja, R. N. (2019). </w:t>
      </w:r>
      <w:r w:rsidRPr="00B553B2">
        <w:rPr>
          <w:rFonts w:ascii="Calibri" w:hAnsi="Calibri" w:cs="Calibri"/>
          <w:i/>
          <w:iCs/>
        </w:rPr>
        <w:t xml:space="preserve">Beneficial Role of Phytochemicals </w:t>
      </w:r>
      <w:r w:rsidRPr="00B553B2">
        <w:rPr>
          <w:rFonts w:ascii="Calibri" w:hAnsi="Calibri" w:cs="Calibri"/>
          <w:i/>
          <w:iCs/>
        </w:rPr>
        <w:lastRenderedPageBreak/>
        <w:t>on Oxidative Stress and Age-Related Diseases</w:t>
      </w:r>
      <w:r w:rsidRPr="00B553B2">
        <w:rPr>
          <w:rFonts w:ascii="Calibri" w:hAnsi="Calibri" w:cs="Calibri"/>
        </w:rPr>
        <w:t xml:space="preserve"> [Review Article]. BioMed Research International; </w:t>
      </w:r>
      <w:proofErr w:type="spellStart"/>
      <w:r w:rsidRPr="00B553B2">
        <w:rPr>
          <w:rFonts w:ascii="Calibri" w:hAnsi="Calibri" w:cs="Calibri"/>
        </w:rPr>
        <w:t>Hindawi</w:t>
      </w:r>
      <w:proofErr w:type="spellEnd"/>
      <w:r w:rsidRPr="00B553B2">
        <w:rPr>
          <w:rFonts w:ascii="Calibri" w:hAnsi="Calibri" w:cs="Calibri"/>
        </w:rPr>
        <w:t>. https://doi.org/10.1155/2019/8748253</w:t>
      </w:r>
    </w:p>
    <w:p w14:paraId="733891EB" w14:textId="77777777" w:rsidR="00B553B2" w:rsidRPr="00B553B2" w:rsidRDefault="00B553B2" w:rsidP="00B553B2">
      <w:pPr>
        <w:pStyle w:val="Bibliography"/>
        <w:rPr>
          <w:rFonts w:ascii="Calibri" w:hAnsi="Calibri" w:cs="Calibri"/>
        </w:rPr>
      </w:pPr>
      <w:r w:rsidRPr="00B553B2">
        <w:rPr>
          <w:rFonts w:ascii="Calibri" w:hAnsi="Calibri" w:cs="Calibri"/>
        </w:rPr>
        <w:t xml:space="preserve">Gligor, O., </w:t>
      </w:r>
      <w:proofErr w:type="spellStart"/>
      <w:r w:rsidRPr="00B553B2">
        <w:rPr>
          <w:rFonts w:ascii="Calibri" w:hAnsi="Calibri" w:cs="Calibri"/>
        </w:rPr>
        <w:t>Clichici</w:t>
      </w:r>
      <w:proofErr w:type="spellEnd"/>
      <w:r w:rsidRPr="00B553B2">
        <w:rPr>
          <w:rFonts w:ascii="Calibri" w:hAnsi="Calibri" w:cs="Calibri"/>
        </w:rPr>
        <w:t xml:space="preserve">, S., Moldovan, R., Muntean, D., </w:t>
      </w:r>
      <w:proofErr w:type="spellStart"/>
      <w:r w:rsidRPr="00B553B2">
        <w:rPr>
          <w:rFonts w:ascii="Calibri" w:hAnsi="Calibri" w:cs="Calibri"/>
        </w:rPr>
        <w:t>Vlase</w:t>
      </w:r>
      <w:proofErr w:type="spellEnd"/>
      <w:r w:rsidRPr="00B553B2">
        <w:rPr>
          <w:rFonts w:ascii="Calibri" w:hAnsi="Calibri" w:cs="Calibri"/>
        </w:rPr>
        <w:t xml:space="preserve">, A.-M., </w:t>
      </w:r>
      <w:proofErr w:type="spellStart"/>
      <w:r w:rsidRPr="00B553B2">
        <w:rPr>
          <w:rFonts w:ascii="Calibri" w:hAnsi="Calibri" w:cs="Calibri"/>
        </w:rPr>
        <w:t>Nadăș</w:t>
      </w:r>
      <w:proofErr w:type="spellEnd"/>
      <w:r w:rsidRPr="00B553B2">
        <w:rPr>
          <w:rFonts w:ascii="Calibri" w:hAnsi="Calibri" w:cs="Calibri"/>
        </w:rPr>
        <w:t xml:space="preserve">, G. C., Matei, I. A., Filip, G. A., </w:t>
      </w:r>
      <w:proofErr w:type="spellStart"/>
      <w:r w:rsidRPr="00B553B2">
        <w:rPr>
          <w:rFonts w:ascii="Calibri" w:hAnsi="Calibri" w:cs="Calibri"/>
        </w:rPr>
        <w:t>Vlase</w:t>
      </w:r>
      <w:proofErr w:type="spellEnd"/>
      <w:r w:rsidRPr="00B553B2">
        <w:rPr>
          <w:rFonts w:ascii="Calibri" w:hAnsi="Calibri" w:cs="Calibri"/>
        </w:rPr>
        <w:t xml:space="preserve">, L., &amp; </w:t>
      </w:r>
      <w:proofErr w:type="spellStart"/>
      <w:r w:rsidRPr="00B553B2">
        <w:rPr>
          <w:rFonts w:ascii="Calibri" w:hAnsi="Calibri" w:cs="Calibri"/>
        </w:rPr>
        <w:t>Crișan</w:t>
      </w:r>
      <w:proofErr w:type="spellEnd"/>
      <w:r w:rsidRPr="00B553B2">
        <w:rPr>
          <w:rFonts w:ascii="Calibri" w:hAnsi="Calibri" w:cs="Calibri"/>
        </w:rPr>
        <w:t xml:space="preserve">, G. (2023). The Effect of Extraction Methods on Phytochemicals and Biological Activities of Green Coffee Beans Extracts. </w:t>
      </w:r>
      <w:r w:rsidRPr="00B553B2">
        <w:rPr>
          <w:rFonts w:ascii="Calibri" w:hAnsi="Calibri" w:cs="Calibri"/>
          <w:i/>
          <w:iCs/>
        </w:rPr>
        <w:t>Plants</w:t>
      </w:r>
      <w:r w:rsidRPr="00B553B2">
        <w:rPr>
          <w:rFonts w:ascii="Calibri" w:hAnsi="Calibri" w:cs="Calibri"/>
        </w:rPr>
        <w:t xml:space="preserve">, </w:t>
      </w:r>
      <w:r w:rsidRPr="00B553B2">
        <w:rPr>
          <w:rFonts w:ascii="Calibri" w:hAnsi="Calibri" w:cs="Calibri"/>
          <w:i/>
          <w:iCs/>
        </w:rPr>
        <w:t>12</w:t>
      </w:r>
      <w:r w:rsidRPr="00B553B2">
        <w:rPr>
          <w:rFonts w:ascii="Calibri" w:hAnsi="Calibri" w:cs="Calibri"/>
        </w:rPr>
        <w:t>(4), 712. https://doi.org/10.3390/plants12040712</w:t>
      </w:r>
    </w:p>
    <w:p w14:paraId="5C42CE51" w14:textId="77777777" w:rsidR="00B553B2" w:rsidRPr="00B553B2" w:rsidRDefault="00B553B2" w:rsidP="00B553B2">
      <w:pPr>
        <w:pStyle w:val="Bibliography"/>
        <w:rPr>
          <w:rFonts w:ascii="Calibri" w:hAnsi="Calibri" w:cs="Calibri"/>
        </w:rPr>
      </w:pPr>
      <w:r w:rsidRPr="00B553B2">
        <w:rPr>
          <w:rFonts w:ascii="Calibri" w:hAnsi="Calibri" w:cs="Calibri"/>
        </w:rPr>
        <w:t xml:space="preserve">Guha, S., Cao, M., Kane, R. M., Savino, A. M., Zou, S., &amp; Dong, Y. (2013). The longevity effect of cranberry extract in Caenorhabditis elegans is modulated by daf-16 and osr-1. </w:t>
      </w:r>
      <w:r w:rsidRPr="00B553B2">
        <w:rPr>
          <w:rFonts w:ascii="Calibri" w:hAnsi="Calibri" w:cs="Calibri"/>
          <w:i/>
          <w:iCs/>
        </w:rPr>
        <w:t>AGE</w:t>
      </w:r>
      <w:r w:rsidRPr="00B553B2">
        <w:rPr>
          <w:rFonts w:ascii="Calibri" w:hAnsi="Calibri" w:cs="Calibri"/>
        </w:rPr>
        <w:t xml:space="preserve">, </w:t>
      </w:r>
      <w:r w:rsidRPr="00B553B2">
        <w:rPr>
          <w:rFonts w:ascii="Calibri" w:hAnsi="Calibri" w:cs="Calibri"/>
          <w:i/>
          <w:iCs/>
        </w:rPr>
        <w:t>35</w:t>
      </w:r>
      <w:r w:rsidRPr="00B553B2">
        <w:rPr>
          <w:rFonts w:ascii="Calibri" w:hAnsi="Calibri" w:cs="Calibri"/>
        </w:rPr>
        <w:t>(5), 1559–1574. https://doi.org/10.1007/s11357-012-9459-x</w:t>
      </w:r>
    </w:p>
    <w:p w14:paraId="09F1F3A3" w14:textId="77777777" w:rsidR="00B553B2" w:rsidRPr="00B553B2" w:rsidRDefault="00B553B2" w:rsidP="00B553B2">
      <w:pPr>
        <w:pStyle w:val="Bibliography"/>
        <w:rPr>
          <w:rFonts w:ascii="Calibri" w:hAnsi="Calibri" w:cs="Calibri"/>
        </w:rPr>
      </w:pPr>
      <w:r w:rsidRPr="00B553B2">
        <w:rPr>
          <w:rFonts w:ascii="Calibri" w:hAnsi="Calibri" w:cs="Calibri"/>
        </w:rPr>
        <w:t xml:space="preserve">Habu, J. B., &amp; Ibeh, B. O. (2015). In vitro antioxidant capacity and free radical scavenging evaluation of active metabolite constituents of </w:t>
      </w:r>
      <w:proofErr w:type="spellStart"/>
      <w:r w:rsidRPr="00B553B2">
        <w:rPr>
          <w:rFonts w:ascii="Calibri" w:hAnsi="Calibri" w:cs="Calibri"/>
        </w:rPr>
        <w:t>Newbouldia</w:t>
      </w:r>
      <w:proofErr w:type="spellEnd"/>
      <w:r w:rsidRPr="00B553B2">
        <w:rPr>
          <w:rFonts w:ascii="Calibri" w:hAnsi="Calibri" w:cs="Calibri"/>
        </w:rPr>
        <w:t xml:space="preserve"> laevis ethanolic leaf extract. </w:t>
      </w:r>
      <w:r w:rsidRPr="00B553B2">
        <w:rPr>
          <w:rFonts w:ascii="Calibri" w:hAnsi="Calibri" w:cs="Calibri"/>
          <w:i/>
          <w:iCs/>
        </w:rPr>
        <w:t>Biological Research</w:t>
      </w:r>
      <w:r w:rsidRPr="00B553B2">
        <w:rPr>
          <w:rFonts w:ascii="Calibri" w:hAnsi="Calibri" w:cs="Calibri"/>
        </w:rPr>
        <w:t xml:space="preserve">, </w:t>
      </w:r>
      <w:r w:rsidRPr="00B553B2">
        <w:rPr>
          <w:rFonts w:ascii="Calibri" w:hAnsi="Calibri" w:cs="Calibri"/>
          <w:i/>
          <w:iCs/>
        </w:rPr>
        <w:t>48</w:t>
      </w:r>
      <w:r w:rsidRPr="00B553B2">
        <w:rPr>
          <w:rFonts w:ascii="Calibri" w:hAnsi="Calibri" w:cs="Calibri"/>
        </w:rPr>
        <w:t>(1), 16. https://doi.org/10.1186/s40659-015-0007-x</w:t>
      </w:r>
    </w:p>
    <w:p w14:paraId="221C7182" w14:textId="77777777" w:rsidR="00B553B2" w:rsidRPr="00B553B2" w:rsidRDefault="00B553B2" w:rsidP="00B553B2">
      <w:pPr>
        <w:pStyle w:val="Bibliography"/>
        <w:rPr>
          <w:rFonts w:ascii="Calibri" w:hAnsi="Calibri" w:cs="Calibri"/>
        </w:rPr>
      </w:pPr>
      <w:r w:rsidRPr="00B553B2">
        <w:rPr>
          <w:rFonts w:ascii="Calibri" w:hAnsi="Calibri" w:cs="Calibri"/>
        </w:rPr>
        <w:t xml:space="preserve">Hartwig, K., Heidler, T., Moch, J., Daniel, H., &amp; Wenzel, U. (2009). Feeding a ROS-generator to Caenorhabditis elegans leads to increased expression of small heat shock protein HSP-16.2 and hormesis. </w:t>
      </w:r>
      <w:r w:rsidRPr="00B553B2">
        <w:rPr>
          <w:rFonts w:ascii="Calibri" w:hAnsi="Calibri" w:cs="Calibri"/>
          <w:i/>
          <w:iCs/>
        </w:rPr>
        <w:t>Genes &amp; Nutrition</w:t>
      </w:r>
      <w:r w:rsidRPr="00B553B2">
        <w:rPr>
          <w:rFonts w:ascii="Calibri" w:hAnsi="Calibri" w:cs="Calibri"/>
        </w:rPr>
        <w:t xml:space="preserve">, </w:t>
      </w:r>
      <w:r w:rsidRPr="00B553B2">
        <w:rPr>
          <w:rFonts w:ascii="Calibri" w:hAnsi="Calibri" w:cs="Calibri"/>
          <w:i/>
          <w:iCs/>
        </w:rPr>
        <w:t>4</w:t>
      </w:r>
      <w:r w:rsidRPr="00B553B2">
        <w:rPr>
          <w:rFonts w:ascii="Calibri" w:hAnsi="Calibri" w:cs="Calibri"/>
        </w:rPr>
        <w:t>(1), 59–67. https://doi.org/10.1007/s12263-009-0113-x</w:t>
      </w:r>
    </w:p>
    <w:p w14:paraId="383B5208" w14:textId="77777777" w:rsidR="00B553B2" w:rsidRPr="00B553B2" w:rsidRDefault="00B553B2" w:rsidP="00B553B2">
      <w:pPr>
        <w:pStyle w:val="Bibliography"/>
        <w:rPr>
          <w:rFonts w:ascii="Calibri" w:hAnsi="Calibri" w:cs="Calibri"/>
        </w:rPr>
      </w:pPr>
      <w:r w:rsidRPr="00B553B2">
        <w:rPr>
          <w:rFonts w:ascii="Calibri" w:hAnsi="Calibri" w:cs="Calibri"/>
        </w:rPr>
        <w:t xml:space="preserve">Hindmarch, I., Fuchs, H.-H., &amp; </w:t>
      </w:r>
      <w:proofErr w:type="spellStart"/>
      <w:r w:rsidRPr="00B553B2">
        <w:rPr>
          <w:rFonts w:ascii="Calibri" w:hAnsi="Calibri" w:cs="Calibri"/>
        </w:rPr>
        <w:t>Erzigkeit</w:t>
      </w:r>
      <w:proofErr w:type="spellEnd"/>
      <w:r w:rsidRPr="00B553B2">
        <w:rPr>
          <w:rFonts w:ascii="Calibri" w:hAnsi="Calibri" w:cs="Calibri"/>
        </w:rPr>
        <w:t xml:space="preserve">, H. (1991). Efficacy and Tolerance of Vinpocetine in Ambulant Patients Suffering from Mild to Moderate Organic </w:t>
      </w:r>
      <w:proofErr w:type="spellStart"/>
      <w:r w:rsidRPr="00B553B2">
        <w:rPr>
          <w:rFonts w:ascii="Calibri" w:hAnsi="Calibri" w:cs="Calibri"/>
        </w:rPr>
        <w:t>Psychosyndromes</w:t>
      </w:r>
      <w:proofErr w:type="spellEnd"/>
      <w:r w:rsidRPr="00B553B2">
        <w:rPr>
          <w:rFonts w:ascii="Calibri" w:hAnsi="Calibri" w:cs="Calibri"/>
        </w:rPr>
        <w:t xml:space="preserve">. </w:t>
      </w:r>
      <w:r w:rsidRPr="00B553B2">
        <w:rPr>
          <w:rFonts w:ascii="Calibri" w:hAnsi="Calibri" w:cs="Calibri"/>
          <w:i/>
          <w:iCs/>
        </w:rPr>
        <w:t>International Clinical Psychopharmacology</w:t>
      </w:r>
      <w:r w:rsidRPr="00B553B2">
        <w:rPr>
          <w:rFonts w:ascii="Calibri" w:hAnsi="Calibri" w:cs="Calibri"/>
        </w:rPr>
        <w:t xml:space="preserve">, </w:t>
      </w:r>
      <w:r w:rsidRPr="00B553B2">
        <w:rPr>
          <w:rFonts w:ascii="Calibri" w:hAnsi="Calibri" w:cs="Calibri"/>
          <w:i/>
          <w:iCs/>
        </w:rPr>
        <w:t>6</w:t>
      </w:r>
      <w:r w:rsidRPr="00B553B2">
        <w:rPr>
          <w:rFonts w:ascii="Calibri" w:hAnsi="Calibri" w:cs="Calibri"/>
        </w:rPr>
        <w:t>(1), 31–44.</w:t>
      </w:r>
    </w:p>
    <w:p w14:paraId="56C6D386" w14:textId="77777777" w:rsidR="00B553B2" w:rsidRPr="00B553B2" w:rsidRDefault="00B553B2" w:rsidP="00B553B2">
      <w:pPr>
        <w:pStyle w:val="Bibliography"/>
        <w:rPr>
          <w:rFonts w:ascii="Calibri" w:hAnsi="Calibri" w:cs="Calibri"/>
        </w:rPr>
      </w:pPr>
      <w:r w:rsidRPr="00B553B2">
        <w:rPr>
          <w:rFonts w:ascii="Calibri" w:hAnsi="Calibri" w:cs="Calibri"/>
        </w:rPr>
        <w:t xml:space="preserve">Kapadia, P., Newell, A. S., Cunningham, J., Roberts, M. R., &amp; Hardy, J. G. (2022). Extraction of High-Value Chemicals from Plants for Technical and Medical Applications. </w:t>
      </w:r>
      <w:r w:rsidRPr="00B553B2">
        <w:rPr>
          <w:rFonts w:ascii="Calibri" w:hAnsi="Calibri" w:cs="Calibri"/>
          <w:i/>
          <w:iCs/>
        </w:rPr>
        <w:t>International Journal of Molecular Sciences</w:t>
      </w:r>
      <w:r w:rsidRPr="00B553B2">
        <w:rPr>
          <w:rFonts w:ascii="Calibri" w:hAnsi="Calibri" w:cs="Calibri"/>
        </w:rPr>
        <w:t xml:space="preserve">, </w:t>
      </w:r>
      <w:r w:rsidRPr="00B553B2">
        <w:rPr>
          <w:rFonts w:ascii="Calibri" w:hAnsi="Calibri" w:cs="Calibri"/>
          <w:i/>
          <w:iCs/>
        </w:rPr>
        <w:t>23</w:t>
      </w:r>
      <w:r w:rsidRPr="00B553B2">
        <w:rPr>
          <w:rFonts w:ascii="Calibri" w:hAnsi="Calibri" w:cs="Calibri"/>
        </w:rPr>
        <w:t>(18), Article 18. https://doi.org/10.3390/ijms231810334</w:t>
      </w:r>
    </w:p>
    <w:p w14:paraId="24AD949F" w14:textId="77777777" w:rsidR="00B553B2" w:rsidRPr="00B553B2" w:rsidRDefault="00B553B2" w:rsidP="00B553B2">
      <w:pPr>
        <w:pStyle w:val="Bibliography"/>
        <w:rPr>
          <w:rFonts w:ascii="Calibri" w:hAnsi="Calibri" w:cs="Calibri"/>
        </w:rPr>
      </w:pPr>
      <w:r w:rsidRPr="00B553B2">
        <w:rPr>
          <w:rFonts w:ascii="Calibri" w:hAnsi="Calibri" w:cs="Calibri"/>
        </w:rPr>
        <w:t xml:space="preserve">Kim, C.-K., &amp; Park, S.-K. (2013). Effect of Acanthopanax </w:t>
      </w:r>
      <w:proofErr w:type="spellStart"/>
      <w:r w:rsidRPr="00B553B2">
        <w:rPr>
          <w:rFonts w:ascii="Calibri" w:hAnsi="Calibri" w:cs="Calibri"/>
        </w:rPr>
        <w:t>sessiliflorus</w:t>
      </w:r>
      <w:proofErr w:type="spellEnd"/>
      <w:r w:rsidRPr="00B553B2">
        <w:rPr>
          <w:rFonts w:ascii="Calibri" w:hAnsi="Calibri" w:cs="Calibri"/>
        </w:rPr>
        <w:t xml:space="preserve"> Extracts on Stress Response and Aging in Caenorhabditis elegans. </w:t>
      </w:r>
      <w:r w:rsidRPr="00B553B2">
        <w:rPr>
          <w:rFonts w:ascii="Calibri" w:hAnsi="Calibri" w:cs="Calibri"/>
          <w:i/>
          <w:iCs/>
        </w:rPr>
        <w:t>Food Science and Technology Research</w:t>
      </w:r>
      <w:r w:rsidRPr="00B553B2">
        <w:rPr>
          <w:rFonts w:ascii="Calibri" w:hAnsi="Calibri" w:cs="Calibri"/>
        </w:rPr>
        <w:t xml:space="preserve">, </w:t>
      </w:r>
      <w:r w:rsidRPr="00B553B2">
        <w:rPr>
          <w:rFonts w:ascii="Calibri" w:hAnsi="Calibri" w:cs="Calibri"/>
          <w:i/>
          <w:iCs/>
        </w:rPr>
        <w:t>19</w:t>
      </w:r>
      <w:r w:rsidRPr="00B553B2">
        <w:rPr>
          <w:rFonts w:ascii="Calibri" w:hAnsi="Calibri" w:cs="Calibri"/>
        </w:rPr>
        <w:t>(3), 439–444. https://doi.org/10.3136/fstr.19.439</w:t>
      </w:r>
    </w:p>
    <w:p w14:paraId="322B628B" w14:textId="77777777" w:rsidR="00B553B2" w:rsidRPr="00B553B2" w:rsidRDefault="00B553B2" w:rsidP="00B553B2">
      <w:pPr>
        <w:pStyle w:val="Bibliography"/>
        <w:rPr>
          <w:rFonts w:ascii="Calibri" w:hAnsi="Calibri" w:cs="Calibri"/>
        </w:rPr>
      </w:pPr>
      <w:r w:rsidRPr="00B553B2">
        <w:rPr>
          <w:rFonts w:ascii="Calibri" w:hAnsi="Calibri" w:cs="Calibri"/>
        </w:rPr>
        <w:lastRenderedPageBreak/>
        <w:t xml:space="preserve">Liguori, I., Russo, G., Curcio, F., Bulli, G., Aran, L., Della-Morte, D., Gargiulo, G., Testa, G., Cacciatore, F., Bonaduce, D., &amp; Abete, P. (2018, April 26). </w:t>
      </w:r>
      <w:r w:rsidRPr="00B553B2">
        <w:rPr>
          <w:rFonts w:ascii="Calibri" w:hAnsi="Calibri" w:cs="Calibri"/>
          <w:i/>
          <w:iCs/>
        </w:rPr>
        <w:t>Oxidative stress, aging, and diseases</w:t>
      </w:r>
      <w:r w:rsidRPr="00B553B2">
        <w:rPr>
          <w:rFonts w:ascii="Calibri" w:hAnsi="Calibri" w:cs="Calibri"/>
        </w:rPr>
        <w:t>. Clinical Interventions in Aging; Dove Press. https://doi.org/10.2147/CIA.S158513</w:t>
      </w:r>
    </w:p>
    <w:p w14:paraId="45702C9D" w14:textId="77777777" w:rsidR="00B553B2" w:rsidRPr="00B553B2" w:rsidRDefault="00B553B2" w:rsidP="00B553B2">
      <w:pPr>
        <w:pStyle w:val="Bibliography"/>
        <w:rPr>
          <w:rFonts w:ascii="Calibri" w:hAnsi="Calibri" w:cs="Calibri"/>
        </w:rPr>
      </w:pPr>
      <w:r w:rsidRPr="00B553B2">
        <w:rPr>
          <w:rFonts w:ascii="Calibri" w:hAnsi="Calibri" w:cs="Calibri"/>
        </w:rPr>
        <w:t xml:space="preserve">Lima, M., Colpo, A., Salgueiro, W., Sardinha, G., Ávila, D., &amp; Folmer, V. (2014). Ilex paraguariensis Extract Increases Lifespan and Protects Against the Toxic Effects Caused by Paraquat in Caenorhabditis elegans. </w:t>
      </w:r>
      <w:r w:rsidRPr="00B553B2">
        <w:rPr>
          <w:rFonts w:ascii="Calibri" w:hAnsi="Calibri" w:cs="Calibri"/>
          <w:i/>
          <w:iCs/>
        </w:rPr>
        <w:t>International Journal of Environmental Research and Public Health</w:t>
      </w:r>
      <w:r w:rsidRPr="00B553B2">
        <w:rPr>
          <w:rFonts w:ascii="Calibri" w:hAnsi="Calibri" w:cs="Calibri"/>
        </w:rPr>
        <w:t xml:space="preserve">, </w:t>
      </w:r>
      <w:r w:rsidRPr="00B553B2">
        <w:rPr>
          <w:rFonts w:ascii="Calibri" w:hAnsi="Calibri" w:cs="Calibri"/>
          <w:i/>
          <w:iCs/>
        </w:rPr>
        <w:t>11</w:t>
      </w:r>
      <w:r w:rsidRPr="00B553B2">
        <w:rPr>
          <w:rFonts w:ascii="Calibri" w:hAnsi="Calibri" w:cs="Calibri"/>
        </w:rPr>
        <w:t>(10), 10091–10104. https://doi.org/10.3390/ijerph111010091</w:t>
      </w:r>
    </w:p>
    <w:p w14:paraId="7B6C4CC3" w14:textId="77777777" w:rsidR="00B553B2" w:rsidRPr="00B553B2" w:rsidRDefault="00B553B2" w:rsidP="00B553B2">
      <w:pPr>
        <w:pStyle w:val="Bibliography"/>
        <w:rPr>
          <w:rFonts w:ascii="Calibri" w:hAnsi="Calibri" w:cs="Calibri"/>
        </w:rPr>
      </w:pPr>
      <w:proofErr w:type="spellStart"/>
      <w:r w:rsidRPr="00B553B2">
        <w:rPr>
          <w:rFonts w:ascii="Calibri" w:hAnsi="Calibri" w:cs="Calibri"/>
        </w:rPr>
        <w:t>Mfotie</w:t>
      </w:r>
      <w:proofErr w:type="spellEnd"/>
      <w:r w:rsidRPr="00B553B2">
        <w:rPr>
          <w:rFonts w:ascii="Calibri" w:hAnsi="Calibri" w:cs="Calibri"/>
        </w:rPr>
        <w:t xml:space="preserve"> Njoya, E., </w:t>
      </w:r>
      <w:proofErr w:type="spellStart"/>
      <w:r w:rsidRPr="00B553B2">
        <w:rPr>
          <w:rFonts w:ascii="Calibri" w:hAnsi="Calibri" w:cs="Calibri"/>
        </w:rPr>
        <w:t>Munvera</w:t>
      </w:r>
      <w:proofErr w:type="spellEnd"/>
      <w:r w:rsidRPr="00B553B2">
        <w:rPr>
          <w:rFonts w:ascii="Calibri" w:hAnsi="Calibri" w:cs="Calibri"/>
        </w:rPr>
        <w:t xml:space="preserve">, A. M., </w:t>
      </w:r>
      <w:proofErr w:type="spellStart"/>
      <w:r w:rsidRPr="00B553B2">
        <w:rPr>
          <w:rFonts w:ascii="Calibri" w:hAnsi="Calibri" w:cs="Calibri"/>
        </w:rPr>
        <w:t>Mkounga</w:t>
      </w:r>
      <w:proofErr w:type="spellEnd"/>
      <w:r w:rsidRPr="00B553B2">
        <w:rPr>
          <w:rFonts w:ascii="Calibri" w:hAnsi="Calibri" w:cs="Calibri"/>
        </w:rPr>
        <w:t xml:space="preserve">, P., </w:t>
      </w:r>
      <w:proofErr w:type="spellStart"/>
      <w:r w:rsidRPr="00B553B2">
        <w:rPr>
          <w:rFonts w:ascii="Calibri" w:hAnsi="Calibri" w:cs="Calibri"/>
        </w:rPr>
        <w:t>Nkengfack</w:t>
      </w:r>
      <w:proofErr w:type="spellEnd"/>
      <w:r w:rsidRPr="00B553B2">
        <w:rPr>
          <w:rFonts w:ascii="Calibri" w:hAnsi="Calibri" w:cs="Calibri"/>
        </w:rPr>
        <w:t xml:space="preserve">, A. E., &amp; McGaw, L. J. (2017). Phytochemical analysis with free radical scavenging, nitric oxide inhibition and antiproliferative activity of </w:t>
      </w:r>
      <w:proofErr w:type="spellStart"/>
      <w:r w:rsidRPr="00B553B2">
        <w:rPr>
          <w:rFonts w:ascii="Calibri" w:hAnsi="Calibri" w:cs="Calibri"/>
        </w:rPr>
        <w:t>Sarcocephalus</w:t>
      </w:r>
      <w:proofErr w:type="spellEnd"/>
      <w:r w:rsidRPr="00B553B2">
        <w:rPr>
          <w:rFonts w:ascii="Calibri" w:hAnsi="Calibri" w:cs="Calibri"/>
        </w:rPr>
        <w:t xml:space="preserve"> </w:t>
      </w:r>
      <w:proofErr w:type="spellStart"/>
      <w:r w:rsidRPr="00B553B2">
        <w:rPr>
          <w:rFonts w:ascii="Calibri" w:hAnsi="Calibri" w:cs="Calibri"/>
        </w:rPr>
        <w:t>pobeguinii</w:t>
      </w:r>
      <w:proofErr w:type="spellEnd"/>
      <w:r w:rsidRPr="00B553B2">
        <w:rPr>
          <w:rFonts w:ascii="Calibri" w:hAnsi="Calibri" w:cs="Calibri"/>
        </w:rPr>
        <w:t xml:space="preserve"> extracts. </w:t>
      </w:r>
      <w:r w:rsidRPr="00B553B2">
        <w:rPr>
          <w:rFonts w:ascii="Calibri" w:hAnsi="Calibri" w:cs="Calibri"/>
          <w:i/>
          <w:iCs/>
        </w:rPr>
        <w:t>BMC Complementary and Alternative Medicine</w:t>
      </w:r>
      <w:r w:rsidRPr="00B553B2">
        <w:rPr>
          <w:rFonts w:ascii="Calibri" w:hAnsi="Calibri" w:cs="Calibri"/>
        </w:rPr>
        <w:t xml:space="preserve">, </w:t>
      </w:r>
      <w:r w:rsidRPr="00B553B2">
        <w:rPr>
          <w:rFonts w:ascii="Calibri" w:hAnsi="Calibri" w:cs="Calibri"/>
          <w:i/>
          <w:iCs/>
        </w:rPr>
        <w:t>17</w:t>
      </w:r>
      <w:r w:rsidRPr="00B553B2">
        <w:rPr>
          <w:rFonts w:ascii="Calibri" w:hAnsi="Calibri" w:cs="Calibri"/>
        </w:rPr>
        <w:t>(1), 199. https://doi.org/10.1186/s12906-017-1712-5</w:t>
      </w:r>
    </w:p>
    <w:p w14:paraId="04C9CADB" w14:textId="77777777" w:rsidR="00B553B2" w:rsidRPr="00B553B2" w:rsidRDefault="00B553B2" w:rsidP="00B553B2">
      <w:pPr>
        <w:pStyle w:val="Bibliography"/>
        <w:rPr>
          <w:rFonts w:ascii="Calibri" w:hAnsi="Calibri" w:cs="Calibri"/>
        </w:rPr>
      </w:pPr>
      <w:r w:rsidRPr="00B553B2">
        <w:rPr>
          <w:rFonts w:ascii="Calibri" w:hAnsi="Calibri" w:cs="Calibri"/>
        </w:rPr>
        <w:t xml:space="preserve">Mustafa, N. R., &amp; </w:t>
      </w:r>
      <w:proofErr w:type="spellStart"/>
      <w:r w:rsidRPr="00B553B2">
        <w:rPr>
          <w:rFonts w:ascii="Calibri" w:hAnsi="Calibri" w:cs="Calibri"/>
        </w:rPr>
        <w:t>Verpoorte</w:t>
      </w:r>
      <w:proofErr w:type="spellEnd"/>
      <w:r w:rsidRPr="00B553B2">
        <w:rPr>
          <w:rFonts w:ascii="Calibri" w:hAnsi="Calibri" w:cs="Calibri"/>
        </w:rPr>
        <w:t xml:space="preserve">, R. (2007). Phenolic compounds in Catharanthus roseus. </w:t>
      </w:r>
      <w:r w:rsidRPr="00B553B2">
        <w:rPr>
          <w:rFonts w:ascii="Calibri" w:hAnsi="Calibri" w:cs="Calibri"/>
          <w:i/>
          <w:iCs/>
        </w:rPr>
        <w:t>Phytochemistry Reviews</w:t>
      </w:r>
      <w:r w:rsidRPr="00B553B2">
        <w:rPr>
          <w:rFonts w:ascii="Calibri" w:hAnsi="Calibri" w:cs="Calibri"/>
        </w:rPr>
        <w:t xml:space="preserve">, </w:t>
      </w:r>
      <w:r w:rsidRPr="00B553B2">
        <w:rPr>
          <w:rFonts w:ascii="Calibri" w:hAnsi="Calibri" w:cs="Calibri"/>
          <w:i/>
          <w:iCs/>
        </w:rPr>
        <w:t>6</w:t>
      </w:r>
      <w:r w:rsidRPr="00B553B2">
        <w:rPr>
          <w:rFonts w:ascii="Calibri" w:hAnsi="Calibri" w:cs="Calibri"/>
        </w:rPr>
        <w:t>(2), 243–258. https://doi.org/10.1007/s11101-006-9039-8</w:t>
      </w:r>
    </w:p>
    <w:p w14:paraId="4C77EA55" w14:textId="77777777" w:rsidR="00B553B2" w:rsidRPr="00B553B2" w:rsidRDefault="00B553B2" w:rsidP="00B553B2">
      <w:pPr>
        <w:pStyle w:val="Bibliography"/>
        <w:rPr>
          <w:rFonts w:ascii="Calibri" w:hAnsi="Calibri" w:cs="Calibri"/>
        </w:rPr>
      </w:pPr>
      <w:r w:rsidRPr="00B553B2">
        <w:rPr>
          <w:rFonts w:ascii="Calibri" w:hAnsi="Calibri" w:cs="Calibri"/>
        </w:rPr>
        <w:t xml:space="preserve">Nayak, B., &amp; Pinto Pereira, L. M. (2006). Catharanthus roseus flower extract has wound-healing activity in Sprague Dawley rats. </w:t>
      </w:r>
      <w:r w:rsidRPr="00B553B2">
        <w:rPr>
          <w:rFonts w:ascii="Calibri" w:hAnsi="Calibri" w:cs="Calibri"/>
          <w:i/>
          <w:iCs/>
        </w:rPr>
        <w:t>BMC Complementary and Alternative Medicine</w:t>
      </w:r>
      <w:r w:rsidRPr="00B553B2">
        <w:rPr>
          <w:rFonts w:ascii="Calibri" w:hAnsi="Calibri" w:cs="Calibri"/>
        </w:rPr>
        <w:t xml:space="preserve">, </w:t>
      </w:r>
      <w:r w:rsidRPr="00B553B2">
        <w:rPr>
          <w:rFonts w:ascii="Calibri" w:hAnsi="Calibri" w:cs="Calibri"/>
          <w:i/>
          <w:iCs/>
        </w:rPr>
        <w:t>6</w:t>
      </w:r>
      <w:r w:rsidRPr="00B553B2">
        <w:rPr>
          <w:rFonts w:ascii="Calibri" w:hAnsi="Calibri" w:cs="Calibri"/>
        </w:rPr>
        <w:t>(1), 41. https://doi.org/10.1186/1472-6882-6-41</w:t>
      </w:r>
    </w:p>
    <w:p w14:paraId="2F659041" w14:textId="77777777" w:rsidR="00B553B2" w:rsidRPr="00B553B2" w:rsidRDefault="00B553B2" w:rsidP="00B553B2">
      <w:pPr>
        <w:pStyle w:val="Bibliography"/>
        <w:rPr>
          <w:rFonts w:ascii="Calibri" w:hAnsi="Calibri" w:cs="Calibri"/>
        </w:rPr>
      </w:pPr>
      <w:r w:rsidRPr="00B553B2">
        <w:rPr>
          <w:rFonts w:ascii="Calibri" w:hAnsi="Calibri" w:cs="Calibri"/>
        </w:rPr>
        <w:t xml:space="preserve">Nejat, N., </w:t>
      </w:r>
      <w:proofErr w:type="spellStart"/>
      <w:r w:rsidRPr="00B553B2">
        <w:rPr>
          <w:rFonts w:ascii="Calibri" w:hAnsi="Calibri" w:cs="Calibri"/>
        </w:rPr>
        <w:t>Valdiani</w:t>
      </w:r>
      <w:proofErr w:type="spellEnd"/>
      <w:r w:rsidRPr="00B553B2">
        <w:rPr>
          <w:rFonts w:ascii="Calibri" w:hAnsi="Calibri" w:cs="Calibri"/>
        </w:rPr>
        <w:t xml:space="preserve">, A., Cahill, D., Tan, Y.-H., Maziah, M., &amp; Abiri, R. (2015). </w:t>
      </w:r>
      <w:r w:rsidRPr="00B553B2">
        <w:rPr>
          <w:rFonts w:ascii="Calibri" w:hAnsi="Calibri" w:cs="Calibri"/>
          <w:i/>
          <w:iCs/>
        </w:rPr>
        <w:t>Ornamental Exterior versus Therapeutic Interior of Madagascar Periwinkle (Catharanthus roseus): The Two Faces of a Versatile Herb</w:t>
      </w:r>
      <w:r w:rsidRPr="00B553B2">
        <w:rPr>
          <w:rFonts w:ascii="Calibri" w:hAnsi="Calibri" w:cs="Calibri"/>
        </w:rPr>
        <w:t xml:space="preserve"> [Review Article]. The Scientific World Journal; </w:t>
      </w:r>
      <w:proofErr w:type="spellStart"/>
      <w:r w:rsidRPr="00B553B2">
        <w:rPr>
          <w:rFonts w:ascii="Calibri" w:hAnsi="Calibri" w:cs="Calibri"/>
        </w:rPr>
        <w:t>Hindawi</w:t>
      </w:r>
      <w:proofErr w:type="spellEnd"/>
      <w:r w:rsidRPr="00B553B2">
        <w:rPr>
          <w:rFonts w:ascii="Calibri" w:hAnsi="Calibri" w:cs="Calibri"/>
        </w:rPr>
        <w:t>. https://doi.org/10.1155/2015/982412</w:t>
      </w:r>
    </w:p>
    <w:p w14:paraId="665BCB21" w14:textId="77777777" w:rsidR="00B553B2" w:rsidRPr="00B553B2" w:rsidRDefault="00B553B2" w:rsidP="00B553B2">
      <w:pPr>
        <w:pStyle w:val="Bibliography"/>
        <w:rPr>
          <w:rFonts w:ascii="Calibri" w:hAnsi="Calibri" w:cs="Calibri"/>
        </w:rPr>
      </w:pPr>
      <w:r w:rsidRPr="00B553B2">
        <w:rPr>
          <w:rFonts w:ascii="Calibri" w:hAnsi="Calibri" w:cs="Calibri"/>
        </w:rPr>
        <w:t xml:space="preserve">Pham, H. N. T., Vuong, Q. V., Bowyer, M. C., &amp; Scarlett, C. J. (2020). Phytochemicals Derived from Catharanthus roseus and Their Health Benefits. </w:t>
      </w:r>
      <w:r w:rsidRPr="00B553B2">
        <w:rPr>
          <w:rFonts w:ascii="Calibri" w:hAnsi="Calibri" w:cs="Calibri"/>
          <w:i/>
          <w:iCs/>
        </w:rPr>
        <w:t>Technologies</w:t>
      </w:r>
      <w:r w:rsidRPr="00B553B2">
        <w:rPr>
          <w:rFonts w:ascii="Calibri" w:hAnsi="Calibri" w:cs="Calibri"/>
        </w:rPr>
        <w:t xml:space="preserve">, </w:t>
      </w:r>
      <w:r w:rsidRPr="00B553B2">
        <w:rPr>
          <w:rFonts w:ascii="Calibri" w:hAnsi="Calibri" w:cs="Calibri"/>
          <w:i/>
          <w:iCs/>
        </w:rPr>
        <w:t>8</w:t>
      </w:r>
      <w:r w:rsidRPr="00B553B2">
        <w:rPr>
          <w:rFonts w:ascii="Calibri" w:hAnsi="Calibri" w:cs="Calibri"/>
        </w:rPr>
        <w:t>(4), Article 4. https://doi.org/10.3390/technologies8040080</w:t>
      </w:r>
    </w:p>
    <w:p w14:paraId="6A8C8FB2" w14:textId="77777777" w:rsidR="00B553B2" w:rsidRPr="00B553B2" w:rsidRDefault="00B553B2" w:rsidP="00B553B2">
      <w:pPr>
        <w:pStyle w:val="Bibliography"/>
        <w:rPr>
          <w:rFonts w:ascii="Calibri" w:hAnsi="Calibri" w:cs="Calibri"/>
        </w:rPr>
      </w:pPr>
      <w:r w:rsidRPr="00B553B2">
        <w:rPr>
          <w:rFonts w:ascii="Calibri" w:hAnsi="Calibri" w:cs="Calibri"/>
        </w:rPr>
        <w:t xml:space="preserve">Pietsch, K., Saul, N., Menzel, R., </w:t>
      </w:r>
      <w:proofErr w:type="spellStart"/>
      <w:r w:rsidRPr="00B553B2">
        <w:rPr>
          <w:rFonts w:ascii="Calibri" w:hAnsi="Calibri" w:cs="Calibri"/>
        </w:rPr>
        <w:t>Stürzenbaum</w:t>
      </w:r>
      <w:proofErr w:type="spellEnd"/>
      <w:r w:rsidRPr="00B553B2">
        <w:rPr>
          <w:rFonts w:ascii="Calibri" w:hAnsi="Calibri" w:cs="Calibri"/>
        </w:rPr>
        <w:t xml:space="preserve">, S. R., &amp; Steinberg, C. E. W. (2009). Quercetin mediated lifespan extension in Caenorhabditis elegans is modulated by age-1, daf-2, sek-1 and unc-43. </w:t>
      </w:r>
      <w:r w:rsidRPr="00B553B2">
        <w:rPr>
          <w:rFonts w:ascii="Calibri" w:hAnsi="Calibri" w:cs="Calibri"/>
          <w:i/>
          <w:iCs/>
        </w:rPr>
        <w:t>Biogerontology</w:t>
      </w:r>
      <w:r w:rsidRPr="00B553B2">
        <w:rPr>
          <w:rFonts w:ascii="Calibri" w:hAnsi="Calibri" w:cs="Calibri"/>
        </w:rPr>
        <w:t xml:space="preserve">, </w:t>
      </w:r>
      <w:r w:rsidRPr="00B553B2">
        <w:rPr>
          <w:rFonts w:ascii="Calibri" w:hAnsi="Calibri" w:cs="Calibri"/>
          <w:i/>
          <w:iCs/>
        </w:rPr>
        <w:t>10</w:t>
      </w:r>
      <w:r w:rsidRPr="00B553B2">
        <w:rPr>
          <w:rFonts w:ascii="Calibri" w:hAnsi="Calibri" w:cs="Calibri"/>
        </w:rPr>
        <w:t>(5), 565–578. https://doi.org/10.1007/s10522-008-9199-6</w:t>
      </w:r>
    </w:p>
    <w:p w14:paraId="2D719048" w14:textId="77777777" w:rsidR="00B553B2" w:rsidRPr="00B553B2" w:rsidRDefault="00B553B2" w:rsidP="00B553B2">
      <w:pPr>
        <w:pStyle w:val="Bibliography"/>
        <w:rPr>
          <w:rFonts w:ascii="Calibri" w:hAnsi="Calibri" w:cs="Calibri"/>
        </w:rPr>
      </w:pPr>
      <w:r w:rsidRPr="00B553B2">
        <w:rPr>
          <w:rFonts w:ascii="Calibri" w:hAnsi="Calibri" w:cs="Calibri"/>
        </w:rPr>
        <w:lastRenderedPageBreak/>
        <w:t xml:space="preserve">Salehi, B., </w:t>
      </w:r>
      <w:proofErr w:type="spellStart"/>
      <w:r w:rsidRPr="00B553B2">
        <w:rPr>
          <w:rFonts w:ascii="Calibri" w:hAnsi="Calibri" w:cs="Calibri"/>
        </w:rPr>
        <w:t>Azzini</w:t>
      </w:r>
      <w:proofErr w:type="spellEnd"/>
      <w:r w:rsidRPr="00B553B2">
        <w:rPr>
          <w:rFonts w:ascii="Calibri" w:hAnsi="Calibri" w:cs="Calibri"/>
        </w:rPr>
        <w:t xml:space="preserve">, E., Zucca, P., Maria Varoni, E., V. Anil Kumar, N., Dini, L., </w:t>
      </w:r>
      <w:proofErr w:type="spellStart"/>
      <w:r w:rsidRPr="00B553B2">
        <w:rPr>
          <w:rFonts w:ascii="Calibri" w:hAnsi="Calibri" w:cs="Calibri"/>
        </w:rPr>
        <w:t>Panzarini</w:t>
      </w:r>
      <w:proofErr w:type="spellEnd"/>
      <w:r w:rsidRPr="00B553B2">
        <w:rPr>
          <w:rFonts w:ascii="Calibri" w:hAnsi="Calibri" w:cs="Calibri"/>
        </w:rPr>
        <w:t xml:space="preserve">, E., Rajkovic, J., Valere </w:t>
      </w:r>
      <w:proofErr w:type="spellStart"/>
      <w:r w:rsidRPr="00B553B2">
        <w:rPr>
          <w:rFonts w:ascii="Calibri" w:hAnsi="Calibri" w:cs="Calibri"/>
        </w:rPr>
        <w:t>Tsouh</w:t>
      </w:r>
      <w:proofErr w:type="spellEnd"/>
      <w:r w:rsidRPr="00B553B2">
        <w:rPr>
          <w:rFonts w:ascii="Calibri" w:hAnsi="Calibri" w:cs="Calibri"/>
        </w:rPr>
        <w:t xml:space="preserve"> Fokou, P., Peluso, I., Prakash Mishra, A., Nigam, M., El </w:t>
      </w:r>
      <w:proofErr w:type="spellStart"/>
      <w:r w:rsidRPr="00B553B2">
        <w:rPr>
          <w:rFonts w:ascii="Calibri" w:hAnsi="Calibri" w:cs="Calibri"/>
        </w:rPr>
        <w:t>Rayess</w:t>
      </w:r>
      <w:proofErr w:type="spellEnd"/>
      <w:r w:rsidRPr="00B553B2">
        <w:rPr>
          <w:rFonts w:ascii="Calibri" w:hAnsi="Calibri" w:cs="Calibri"/>
        </w:rPr>
        <w:t xml:space="preserve">, Y., El </w:t>
      </w:r>
      <w:proofErr w:type="spellStart"/>
      <w:r w:rsidRPr="00B553B2">
        <w:rPr>
          <w:rFonts w:ascii="Calibri" w:hAnsi="Calibri" w:cs="Calibri"/>
        </w:rPr>
        <w:t>Beyrouthy</w:t>
      </w:r>
      <w:proofErr w:type="spellEnd"/>
      <w:r w:rsidRPr="00B553B2">
        <w:rPr>
          <w:rFonts w:ascii="Calibri" w:hAnsi="Calibri" w:cs="Calibri"/>
        </w:rPr>
        <w:t xml:space="preserve">, M., N. Setzer, W., Polito, L., </w:t>
      </w:r>
      <w:proofErr w:type="spellStart"/>
      <w:r w:rsidRPr="00B553B2">
        <w:rPr>
          <w:rFonts w:ascii="Calibri" w:hAnsi="Calibri" w:cs="Calibri"/>
        </w:rPr>
        <w:t>Iriti</w:t>
      </w:r>
      <w:proofErr w:type="spellEnd"/>
      <w:r w:rsidRPr="00B553B2">
        <w:rPr>
          <w:rFonts w:ascii="Calibri" w:hAnsi="Calibri" w:cs="Calibri"/>
        </w:rPr>
        <w:t xml:space="preserve">, M., Sureda, A., Magdalena </w:t>
      </w:r>
      <w:proofErr w:type="spellStart"/>
      <w:r w:rsidRPr="00B553B2">
        <w:rPr>
          <w:rFonts w:ascii="Calibri" w:hAnsi="Calibri" w:cs="Calibri"/>
        </w:rPr>
        <w:t>Quetglas-Llabrés</w:t>
      </w:r>
      <w:proofErr w:type="spellEnd"/>
      <w:r w:rsidRPr="00B553B2">
        <w:rPr>
          <w:rFonts w:ascii="Calibri" w:hAnsi="Calibri" w:cs="Calibri"/>
        </w:rPr>
        <w:t xml:space="preserve">, M., … Sharifi-Rad, J. (2020). Plant-Derived </w:t>
      </w:r>
      <w:proofErr w:type="spellStart"/>
      <w:r w:rsidRPr="00B553B2">
        <w:rPr>
          <w:rFonts w:ascii="Calibri" w:hAnsi="Calibri" w:cs="Calibri"/>
        </w:rPr>
        <w:t>Bioactives</w:t>
      </w:r>
      <w:proofErr w:type="spellEnd"/>
      <w:r w:rsidRPr="00B553B2">
        <w:rPr>
          <w:rFonts w:ascii="Calibri" w:hAnsi="Calibri" w:cs="Calibri"/>
        </w:rPr>
        <w:t xml:space="preserve"> and Oxidative Stress-Related Disorders: A Key Trend towards Healthy Aging and Longevity Promotion. </w:t>
      </w:r>
      <w:r w:rsidRPr="00B553B2">
        <w:rPr>
          <w:rFonts w:ascii="Calibri" w:hAnsi="Calibri" w:cs="Calibri"/>
          <w:i/>
          <w:iCs/>
        </w:rPr>
        <w:t>Applied Sciences</w:t>
      </w:r>
      <w:r w:rsidRPr="00B553B2">
        <w:rPr>
          <w:rFonts w:ascii="Calibri" w:hAnsi="Calibri" w:cs="Calibri"/>
        </w:rPr>
        <w:t xml:space="preserve">, </w:t>
      </w:r>
      <w:r w:rsidRPr="00B553B2">
        <w:rPr>
          <w:rFonts w:ascii="Calibri" w:hAnsi="Calibri" w:cs="Calibri"/>
          <w:i/>
          <w:iCs/>
        </w:rPr>
        <w:t>10</w:t>
      </w:r>
      <w:r w:rsidRPr="00B553B2">
        <w:rPr>
          <w:rFonts w:ascii="Calibri" w:hAnsi="Calibri" w:cs="Calibri"/>
        </w:rPr>
        <w:t>(3), Article 3. https://doi.org/10.3390/app10030947</w:t>
      </w:r>
    </w:p>
    <w:p w14:paraId="78B8F438" w14:textId="77777777" w:rsidR="00B553B2" w:rsidRPr="00B553B2" w:rsidRDefault="00B553B2" w:rsidP="00B553B2">
      <w:pPr>
        <w:pStyle w:val="Bibliography"/>
        <w:rPr>
          <w:rFonts w:ascii="Calibri" w:hAnsi="Calibri" w:cs="Calibri"/>
        </w:rPr>
      </w:pPr>
      <w:r w:rsidRPr="00B553B2">
        <w:rPr>
          <w:rFonts w:ascii="Calibri" w:hAnsi="Calibri" w:cs="Calibri"/>
        </w:rPr>
        <w:t xml:space="preserve">Sheikh, T. (n.d.). </w:t>
      </w:r>
      <w:r w:rsidRPr="00B553B2">
        <w:rPr>
          <w:rFonts w:ascii="Calibri" w:hAnsi="Calibri" w:cs="Calibri"/>
          <w:i/>
          <w:iCs/>
        </w:rPr>
        <w:t>Evaluation of Free Radical-Scavenging and Nitric Oxide Inhibition Activities of Selected Medicinal Plants – Material Science Research India</w:t>
      </w:r>
      <w:r w:rsidRPr="00B553B2">
        <w:rPr>
          <w:rFonts w:ascii="Calibri" w:hAnsi="Calibri" w:cs="Calibri"/>
        </w:rPr>
        <w:t>. Retrieved June 18, 2024, from https://www.materialsciencejournal.org/specialissue2023/evaluation-of-free-radical-scavenging-and-nitric-oxide-inhibition-activities-of-selected-medicinal-plants/</w:t>
      </w:r>
    </w:p>
    <w:p w14:paraId="6A7DEEEB" w14:textId="77777777" w:rsidR="00B553B2" w:rsidRPr="00B553B2" w:rsidRDefault="00B553B2" w:rsidP="00B553B2">
      <w:pPr>
        <w:pStyle w:val="Bibliography"/>
        <w:rPr>
          <w:rFonts w:ascii="Calibri" w:hAnsi="Calibri" w:cs="Calibri"/>
        </w:rPr>
      </w:pPr>
      <w:proofErr w:type="spellStart"/>
      <w:r w:rsidRPr="00B553B2">
        <w:rPr>
          <w:rFonts w:ascii="Calibri" w:hAnsi="Calibri" w:cs="Calibri"/>
        </w:rPr>
        <w:t>Siddhuraju</w:t>
      </w:r>
      <w:proofErr w:type="spellEnd"/>
      <w:r w:rsidRPr="00B553B2">
        <w:rPr>
          <w:rFonts w:ascii="Calibri" w:hAnsi="Calibri" w:cs="Calibri"/>
        </w:rPr>
        <w:t xml:space="preserve">, P., &amp; Becker, K. (2003). Antioxidant Properties of Various Solvent Extracts of Total Phenolic Constituents from Three Different Agroclimatic Origins of Drumstick Tree (Moringa oleifera Lam.) Leaves. </w:t>
      </w:r>
      <w:r w:rsidRPr="00B553B2">
        <w:rPr>
          <w:rFonts w:ascii="Calibri" w:hAnsi="Calibri" w:cs="Calibri"/>
          <w:i/>
          <w:iCs/>
        </w:rPr>
        <w:t>Journal of Agricultural and Food Chemistry</w:t>
      </w:r>
      <w:r w:rsidRPr="00B553B2">
        <w:rPr>
          <w:rFonts w:ascii="Calibri" w:hAnsi="Calibri" w:cs="Calibri"/>
        </w:rPr>
        <w:t xml:space="preserve">, </w:t>
      </w:r>
      <w:r w:rsidRPr="00B553B2">
        <w:rPr>
          <w:rFonts w:ascii="Calibri" w:hAnsi="Calibri" w:cs="Calibri"/>
          <w:i/>
          <w:iCs/>
        </w:rPr>
        <w:t>51</w:t>
      </w:r>
      <w:r w:rsidRPr="00B553B2">
        <w:rPr>
          <w:rFonts w:ascii="Calibri" w:hAnsi="Calibri" w:cs="Calibri"/>
        </w:rPr>
        <w:t>(8), 2144–2155. https://doi.org/10.1021/jf020444+</w:t>
      </w:r>
    </w:p>
    <w:p w14:paraId="7C43A0D5" w14:textId="77777777" w:rsidR="00B553B2" w:rsidRPr="00B553B2" w:rsidRDefault="00B553B2" w:rsidP="00B553B2">
      <w:pPr>
        <w:pStyle w:val="Bibliography"/>
        <w:rPr>
          <w:rFonts w:ascii="Calibri" w:hAnsi="Calibri" w:cs="Calibri"/>
        </w:rPr>
      </w:pPr>
      <w:r w:rsidRPr="00B553B2">
        <w:rPr>
          <w:rFonts w:ascii="Calibri" w:hAnsi="Calibri" w:cs="Calibri"/>
        </w:rPr>
        <w:t xml:space="preserve">Solis, G. M., &amp; </w:t>
      </w:r>
      <w:proofErr w:type="spellStart"/>
      <w:r w:rsidRPr="00B553B2">
        <w:rPr>
          <w:rFonts w:ascii="Calibri" w:hAnsi="Calibri" w:cs="Calibri"/>
        </w:rPr>
        <w:t>Petrascheck</w:t>
      </w:r>
      <w:proofErr w:type="spellEnd"/>
      <w:r w:rsidRPr="00B553B2">
        <w:rPr>
          <w:rFonts w:ascii="Calibri" w:hAnsi="Calibri" w:cs="Calibri"/>
        </w:rPr>
        <w:t xml:space="preserve">, M. (2011). Measuring Caenorhabditis elegans Life Span in 96 Well Microtiter Plates. </w:t>
      </w:r>
      <w:r w:rsidRPr="00B553B2">
        <w:rPr>
          <w:rFonts w:ascii="Calibri" w:hAnsi="Calibri" w:cs="Calibri"/>
          <w:i/>
          <w:iCs/>
        </w:rPr>
        <w:t xml:space="preserve">Journal of Visualized </w:t>
      </w:r>
      <w:proofErr w:type="gramStart"/>
      <w:r w:rsidRPr="00B553B2">
        <w:rPr>
          <w:rFonts w:ascii="Calibri" w:hAnsi="Calibri" w:cs="Calibri"/>
          <w:i/>
          <w:iCs/>
        </w:rPr>
        <w:t>Experiments :</w:t>
      </w:r>
      <w:proofErr w:type="gramEnd"/>
      <w:r w:rsidRPr="00B553B2">
        <w:rPr>
          <w:rFonts w:ascii="Calibri" w:hAnsi="Calibri" w:cs="Calibri"/>
          <w:i/>
          <w:iCs/>
        </w:rPr>
        <w:t xml:space="preserve"> </w:t>
      </w:r>
      <w:proofErr w:type="spellStart"/>
      <w:r w:rsidRPr="00B553B2">
        <w:rPr>
          <w:rFonts w:ascii="Calibri" w:hAnsi="Calibri" w:cs="Calibri"/>
          <w:i/>
          <w:iCs/>
        </w:rPr>
        <w:t>JoVE</w:t>
      </w:r>
      <w:proofErr w:type="spellEnd"/>
      <w:r w:rsidRPr="00B553B2">
        <w:rPr>
          <w:rFonts w:ascii="Calibri" w:hAnsi="Calibri" w:cs="Calibri"/>
        </w:rPr>
        <w:t xml:space="preserve">, </w:t>
      </w:r>
      <w:r w:rsidRPr="00B553B2">
        <w:rPr>
          <w:rFonts w:ascii="Calibri" w:hAnsi="Calibri" w:cs="Calibri"/>
          <w:i/>
          <w:iCs/>
        </w:rPr>
        <w:t>49</w:t>
      </w:r>
      <w:r w:rsidRPr="00B553B2">
        <w:rPr>
          <w:rFonts w:ascii="Calibri" w:hAnsi="Calibri" w:cs="Calibri"/>
        </w:rPr>
        <w:t>. https://doi.org/10.3791/2496</w:t>
      </w:r>
    </w:p>
    <w:p w14:paraId="497E080F" w14:textId="77777777" w:rsidR="00B553B2" w:rsidRPr="00B553B2" w:rsidRDefault="00B553B2" w:rsidP="00B553B2">
      <w:pPr>
        <w:pStyle w:val="Bibliography"/>
        <w:rPr>
          <w:rFonts w:ascii="Calibri" w:hAnsi="Calibri" w:cs="Calibri"/>
        </w:rPr>
      </w:pPr>
      <w:r w:rsidRPr="00B553B2">
        <w:rPr>
          <w:rFonts w:ascii="Calibri" w:hAnsi="Calibri" w:cs="Calibri"/>
        </w:rPr>
        <w:t xml:space="preserve">Truong, V.-L., Jun, M., &amp; Jeong, W.-S. (2018). Role of resveratrol in regulation of cellular </w:t>
      </w:r>
      <w:proofErr w:type="spellStart"/>
      <w:r w:rsidRPr="00B553B2">
        <w:rPr>
          <w:rFonts w:ascii="Calibri" w:hAnsi="Calibri" w:cs="Calibri"/>
        </w:rPr>
        <w:t>defense</w:t>
      </w:r>
      <w:proofErr w:type="spellEnd"/>
      <w:r w:rsidRPr="00B553B2">
        <w:rPr>
          <w:rFonts w:ascii="Calibri" w:hAnsi="Calibri" w:cs="Calibri"/>
        </w:rPr>
        <w:t xml:space="preserve"> systems against oxidative stress. </w:t>
      </w:r>
      <w:proofErr w:type="spellStart"/>
      <w:r w:rsidRPr="00B553B2">
        <w:rPr>
          <w:rFonts w:ascii="Calibri" w:hAnsi="Calibri" w:cs="Calibri"/>
          <w:i/>
          <w:iCs/>
        </w:rPr>
        <w:t>BioFactors</w:t>
      </w:r>
      <w:proofErr w:type="spellEnd"/>
      <w:r w:rsidRPr="00B553B2">
        <w:rPr>
          <w:rFonts w:ascii="Calibri" w:hAnsi="Calibri" w:cs="Calibri"/>
          <w:i/>
          <w:iCs/>
        </w:rPr>
        <w:t xml:space="preserve"> (Oxford, England)</w:t>
      </w:r>
      <w:r w:rsidRPr="00B553B2">
        <w:rPr>
          <w:rFonts w:ascii="Calibri" w:hAnsi="Calibri" w:cs="Calibri"/>
        </w:rPr>
        <w:t xml:space="preserve">, </w:t>
      </w:r>
      <w:r w:rsidRPr="00B553B2">
        <w:rPr>
          <w:rFonts w:ascii="Calibri" w:hAnsi="Calibri" w:cs="Calibri"/>
          <w:i/>
          <w:iCs/>
        </w:rPr>
        <w:t>44</w:t>
      </w:r>
      <w:r w:rsidRPr="00B553B2">
        <w:rPr>
          <w:rFonts w:ascii="Calibri" w:hAnsi="Calibri" w:cs="Calibri"/>
        </w:rPr>
        <w:t>(1), 36–49. https://doi.org/10.1002/biof.1399</w:t>
      </w:r>
    </w:p>
    <w:p w14:paraId="03080AE2" w14:textId="77777777" w:rsidR="00B553B2" w:rsidRPr="00B553B2" w:rsidRDefault="00B553B2" w:rsidP="00B553B2">
      <w:pPr>
        <w:pStyle w:val="Bibliography"/>
        <w:rPr>
          <w:rFonts w:ascii="Calibri" w:hAnsi="Calibri" w:cs="Calibri"/>
        </w:rPr>
      </w:pPr>
      <w:r w:rsidRPr="00B553B2">
        <w:rPr>
          <w:rFonts w:ascii="Calibri" w:hAnsi="Calibri" w:cs="Calibri"/>
        </w:rPr>
        <w:t xml:space="preserve">Vega-Ávila, E., </w:t>
      </w:r>
      <w:proofErr w:type="spellStart"/>
      <w:r w:rsidRPr="00B553B2">
        <w:rPr>
          <w:rFonts w:ascii="Calibri" w:hAnsi="Calibri" w:cs="Calibri"/>
        </w:rPr>
        <w:t>Cano</w:t>
      </w:r>
      <w:proofErr w:type="spellEnd"/>
      <w:r w:rsidRPr="00B553B2">
        <w:rPr>
          <w:rFonts w:ascii="Calibri" w:hAnsi="Calibri" w:cs="Calibri"/>
        </w:rPr>
        <w:t xml:space="preserve">-Velasco, J. L., Alarcón-Aguilar, F. J., Fajardo Ortíz, M. del C., Almanza-Pérez, J. C., &amp; Román-Ramos, R. (2012). </w:t>
      </w:r>
      <w:proofErr w:type="spellStart"/>
      <w:r w:rsidRPr="00B553B2">
        <w:rPr>
          <w:rFonts w:ascii="Calibri" w:hAnsi="Calibri" w:cs="Calibri"/>
          <w:i/>
          <w:iCs/>
        </w:rPr>
        <w:t>Hypoglycemic</w:t>
      </w:r>
      <w:proofErr w:type="spellEnd"/>
      <w:r w:rsidRPr="00B553B2">
        <w:rPr>
          <w:rFonts w:ascii="Calibri" w:hAnsi="Calibri" w:cs="Calibri"/>
          <w:i/>
          <w:iCs/>
        </w:rPr>
        <w:t xml:space="preserve"> Activity of Aqueous Extracts from Catharanthus roseus</w:t>
      </w:r>
      <w:r w:rsidRPr="00B553B2">
        <w:rPr>
          <w:rFonts w:ascii="Calibri" w:hAnsi="Calibri" w:cs="Calibri"/>
        </w:rPr>
        <w:t xml:space="preserve"> [Research Article]. Evidence-Based Complementary and Alternative Medicine; </w:t>
      </w:r>
      <w:proofErr w:type="spellStart"/>
      <w:r w:rsidRPr="00B553B2">
        <w:rPr>
          <w:rFonts w:ascii="Calibri" w:hAnsi="Calibri" w:cs="Calibri"/>
        </w:rPr>
        <w:t>Hindawi</w:t>
      </w:r>
      <w:proofErr w:type="spellEnd"/>
      <w:r w:rsidRPr="00B553B2">
        <w:rPr>
          <w:rFonts w:ascii="Calibri" w:hAnsi="Calibri" w:cs="Calibri"/>
        </w:rPr>
        <w:t>. https://doi.org/10.1155/2012/934258</w:t>
      </w:r>
    </w:p>
    <w:p w14:paraId="66963500" w14:textId="77777777" w:rsidR="00B553B2" w:rsidRPr="00B553B2" w:rsidRDefault="00B553B2" w:rsidP="00B553B2">
      <w:pPr>
        <w:pStyle w:val="Bibliography"/>
        <w:rPr>
          <w:rFonts w:ascii="Calibri" w:hAnsi="Calibri" w:cs="Calibri"/>
        </w:rPr>
      </w:pPr>
      <w:proofErr w:type="spellStart"/>
      <w:r w:rsidRPr="00B553B2">
        <w:rPr>
          <w:rFonts w:ascii="Calibri" w:hAnsi="Calibri" w:cs="Calibri"/>
        </w:rPr>
        <w:t>Wiegant</w:t>
      </w:r>
      <w:proofErr w:type="spellEnd"/>
      <w:r w:rsidRPr="00B553B2">
        <w:rPr>
          <w:rFonts w:ascii="Calibri" w:hAnsi="Calibri" w:cs="Calibri"/>
        </w:rPr>
        <w:t xml:space="preserve">, F. A. C., </w:t>
      </w:r>
      <w:proofErr w:type="spellStart"/>
      <w:r w:rsidRPr="00B553B2">
        <w:rPr>
          <w:rFonts w:ascii="Calibri" w:hAnsi="Calibri" w:cs="Calibri"/>
        </w:rPr>
        <w:t>Surinova</w:t>
      </w:r>
      <w:proofErr w:type="spellEnd"/>
      <w:r w:rsidRPr="00B553B2">
        <w:rPr>
          <w:rFonts w:ascii="Calibri" w:hAnsi="Calibri" w:cs="Calibri"/>
        </w:rPr>
        <w:t xml:space="preserve">, S., </w:t>
      </w:r>
      <w:proofErr w:type="spellStart"/>
      <w:r w:rsidRPr="00B553B2">
        <w:rPr>
          <w:rFonts w:ascii="Calibri" w:hAnsi="Calibri" w:cs="Calibri"/>
        </w:rPr>
        <w:t>Ytsma</w:t>
      </w:r>
      <w:proofErr w:type="spellEnd"/>
      <w:r w:rsidRPr="00B553B2">
        <w:rPr>
          <w:rFonts w:ascii="Calibri" w:hAnsi="Calibri" w:cs="Calibri"/>
        </w:rPr>
        <w:t xml:space="preserve">, E., </w:t>
      </w:r>
      <w:proofErr w:type="spellStart"/>
      <w:r w:rsidRPr="00B553B2">
        <w:rPr>
          <w:rFonts w:ascii="Calibri" w:hAnsi="Calibri" w:cs="Calibri"/>
        </w:rPr>
        <w:t>Langelaar-Makkinje</w:t>
      </w:r>
      <w:proofErr w:type="spellEnd"/>
      <w:r w:rsidRPr="00B553B2">
        <w:rPr>
          <w:rFonts w:ascii="Calibri" w:hAnsi="Calibri" w:cs="Calibri"/>
        </w:rPr>
        <w:t xml:space="preserve">, M., Wikman, G., &amp; Post, J. A. (2009). Plant adaptogens increase lifespan and stress resistance in C. elegans. </w:t>
      </w:r>
      <w:r w:rsidRPr="00B553B2">
        <w:rPr>
          <w:rFonts w:ascii="Calibri" w:hAnsi="Calibri" w:cs="Calibri"/>
          <w:i/>
          <w:iCs/>
        </w:rPr>
        <w:t>Biogerontology</w:t>
      </w:r>
      <w:r w:rsidRPr="00B553B2">
        <w:rPr>
          <w:rFonts w:ascii="Calibri" w:hAnsi="Calibri" w:cs="Calibri"/>
        </w:rPr>
        <w:t xml:space="preserve">, </w:t>
      </w:r>
      <w:r w:rsidRPr="00B553B2">
        <w:rPr>
          <w:rFonts w:ascii="Calibri" w:hAnsi="Calibri" w:cs="Calibri"/>
          <w:i/>
          <w:iCs/>
        </w:rPr>
        <w:t>10</w:t>
      </w:r>
      <w:r w:rsidRPr="00B553B2">
        <w:rPr>
          <w:rFonts w:ascii="Calibri" w:hAnsi="Calibri" w:cs="Calibri"/>
        </w:rPr>
        <w:t>(1), 27–42. https://doi.org/10.1007/s10522-008-9151-9</w:t>
      </w:r>
    </w:p>
    <w:p w14:paraId="2B7C23FC" w14:textId="77777777" w:rsidR="00B553B2" w:rsidRPr="00B553B2" w:rsidRDefault="00B553B2" w:rsidP="00B553B2">
      <w:pPr>
        <w:pStyle w:val="Bibliography"/>
        <w:rPr>
          <w:rFonts w:ascii="Calibri" w:hAnsi="Calibri" w:cs="Calibri"/>
        </w:rPr>
      </w:pPr>
      <w:r w:rsidRPr="00B553B2">
        <w:rPr>
          <w:rFonts w:ascii="Calibri" w:hAnsi="Calibri" w:cs="Calibri"/>
        </w:rPr>
        <w:lastRenderedPageBreak/>
        <w:t xml:space="preserve">Xu, J., Du, P., Liu, X., Xu, X., Ge, Y., &amp; Zhang, C. (2023). Curcumin supplementation increases longevity and antioxidant capacity in Caenorhabditis elegans. </w:t>
      </w:r>
      <w:r w:rsidRPr="00B553B2">
        <w:rPr>
          <w:rFonts w:ascii="Calibri" w:hAnsi="Calibri" w:cs="Calibri"/>
          <w:i/>
          <w:iCs/>
        </w:rPr>
        <w:t>Frontiers in Pharmacology</w:t>
      </w:r>
      <w:r w:rsidRPr="00B553B2">
        <w:rPr>
          <w:rFonts w:ascii="Calibri" w:hAnsi="Calibri" w:cs="Calibri"/>
        </w:rPr>
        <w:t xml:space="preserve">, </w:t>
      </w:r>
      <w:r w:rsidRPr="00B553B2">
        <w:rPr>
          <w:rFonts w:ascii="Calibri" w:hAnsi="Calibri" w:cs="Calibri"/>
          <w:i/>
          <w:iCs/>
        </w:rPr>
        <w:t>14</w:t>
      </w:r>
      <w:r w:rsidRPr="00B553B2">
        <w:rPr>
          <w:rFonts w:ascii="Calibri" w:hAnsi="Calibri" w:cs="Calibri"/>
        </w:rPr>
        <w:t>. https://www.frontiersin.org/articles/10.3389/fphar.2023.1195490</w:t>
      </w:r>
    </w:p>
    <w:p w14:paraId="2E599381" w14:textId="2895EEF9" w:rsidR="006A4432" w:rsidRPr="00B02D62" w:rsidRDefault="00E061DB" w:rsidP="00B02D62">
      <w:pPr>
        <w:pStyle w:val="NoSpacing"/>
        <w:rPr>
          <w:rFonts w:ascii="Arial" w:hAnsi="Arial" w:cs="Arial"/>
          <w:noProof/>
          <w:sz w:val="20"/>
          <w:szCs w:val="20"/>
        </w:rPr>
      </w:pPr>
      <w:r w:rsidRPr="00B02D62">
        <w:rPr>
          <w:rFonts w:ascii="Arial" w:hAnsi="Arial" w:cs="Arial"/>
          <w:sz w:val="20"/>
          <w:szCs w:val="20"/>
        </w:rPr>
        <w:fldChar w:fldCharType="end"/>
      </w:r>
    </w:p>
    <w:sectPr w:rsidR="006A4432" w:rsidRPr="00B02D62" w:rsidSect="00A5476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38701" w14:textId="77777777" w:rsidR="0070608F" w:rsidRDefault="0070608F" w:rsidP="00AE3D2B">
      <w:pPr>
        <w:spacing w:after="0" w:line="240" w:lineRule="auto"/>
      </w:pPr>
      <w:r>
        <w:separator/>
      </w:r>
    </w:p>
  </w:endnote>
  <w:endnote w:type="continuationSeparator" w:id="0">
    <w:p w14:paraId="789DAC1D" w14:textId="77777777" w:rsidR="0070608F" w:rsidRDefault="0070608F" w:rsidP="00AE3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15F86" w14:textId="77777777" w:rsidR="00BB39B3" w:rsidRDefault="00BB3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9793476"/>
      <w:docPartObj>
        <w:docPartGallery w:val="Page Numbers (Bottom of Page)"/>
        <w:docPartUnique/>
      </w:docPartObj>
    </w:sdtPr>
    <w:sdtEndPr>
      <w:rPr>
        <w:noProof/>
      </w:rPr>
    </w:sdtEndPr>
    <w:sdtContent>
      <w:p w14:paraId="367A8E83" w14:textId="7C77AC67" w:rsidR="00787143" w:rsidRDefault="00787143">
        <w:pPr>
          <w:pStyle w:val="Footer"/>
        </w:pPr>
        <w:r>
          <w:fldChar w:fldCharType="begin"/>
        </w:r>
        <w:r>
          <w:instrText xml:space="preserve"> PAGE   \* MERGEFORMAT </w:instrText>
        </w:r>
        <w:r>
          <w:fldChar w:fldCharType="separate"/>
        </w:r>
        <w:r>
          <w:rPr>
            <w:noProof/>
          </w:rPr>
          <w:t>2</w:t>
        </w:r>
        <w:r>
          <w:rPr>
            <w:noProof/>
          </w:rPr>
          <w:fldChar w:fldCharType="end"/>
        </w:r>
      </w:p>
    </w:sdtContent>
  </w:sdt>
  <w:p w14:paraId="654FB78C" w14:textId="77777777" w:rsidR="00787143" w:rsidRDefault="00787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3E1B9" w14:textId="77777777" w:rsidR="00BB39B3" w:rsidRDefault="00BB3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05027" w14:textId="77777777" w:rsidR="0070608F" w:rsidRDefault="0070608F" w:rsidP="00AE3D2B">
      <w:pPr>
        <w:spacing w:after="0" w:line="240" w:lineRule="auto"/>
      </w:pPr>
      <w:r>
        <w:separator/>
      </w:r>
    </w:p>
  </w:footnote>
  <w:footnote w:type="continuationSeparator" w:id="0">
    <w:p w14:paraId="0CAD7626" w14:textId="77777777" w:rsidR="0070608F" w:rsidRDefault="0070608F" w:rsidP="00AE3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E95B" w14:textId="36771CD9" w:rsidR="00BB39B3" w:rsidRDefault="00000000">
    <w:pPr>
      <w:pStyle w:val="Header"/>
    </w:pPr>
    <w:r>
      <w:rPr>
        <w:noProof/>
      </w:rPr>
      <w:pict w14:anchorId="298A37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73890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63CCD" w14:textId="6706A823" w:rsidR="00BB39B3" w:rsidRDefault="00000000">
    <w:pPr>
      <w:pStyle w:val="Header"/>
    </w:pPr>
    <w:r>
      <w:rPr>
        <w:noProof/>
      </w:rPr>
      <w:pict w14:anchorId="7D595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73890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3F46B" w14:textId="6483FFC1" w:rsidR="00BB39B3" w:rsidRDefault="00000000">
    <w:pPr>
      <w:pStyle w:val="Header"/>
    </w:pPr>
    <w:r>
      <w:rPr>
        <w:noProof/>
      </w:rPr>
      <w:pict w14:anchorId="63BCF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73890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079A4"/>
    <w:multiLevelType w:val="hybridMultilevel"/>
    <w:tmpl w:val="2076BD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7295F85"/>
    <w:multiLevelType w:val="hybridMultilevel"/>
    <w:tmpl w:val="13ECC400"/>
    <w:lvl w:ilvl="0" w:tplc="68E0CAF0">
      <w:start w:val="1"/>
      <w:numFmt w:val="decimal"/>
      <w:lvlText w:val="%1."/>
      <w:lvlJc w:val="left"/>
      <w:pPr>
        <w:ind w:left="720" w:hanging="360"/>
      </w:pPr>
      <w:rPr>
        <w:rFonts w:ascii="Arial" w:hAnsi="Arial"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4061484">
    <w:abstractNumId w:val="1"/>
  </w:num>
  <w:num w:numId="2" w16cid:durableId="144896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K3MDEzNzI1tzCwNDBU0lEKTi0uzszPAykwNq4FAGcUjCstAAAA"/>
  </w:docVars>
  <w:rsids>
    <w:rsidRoot w:val="00225A1F"/>
    <w:rsid w:val="00002D3A"/>
    <w:rsid w:val="00003331"/>
    <w:rsid w:val="00003B72"/>
    <w:rsid w:val="00005EA2"/>
    <w:rsid w:val="00007493"/>
    <w:rsid w:val="000171FB"/>
    <w:rsid w:val="000221CD"/>
    <w:rsid w:val="00026910"/>
    <w:rsid w:val="00030EC2"/>
    <w:rsid w:val="000326C6"/>
    <w:rsid w:val="000361ED"/>
    <w:rsid w:val="00041042"/>
    <w:rsid w:val="00054ECA"/>
    <w:rsid w:val="00064B98"/>
    <w:rsid w:val="00070654"/>
    <w:rsid w:val="000743C9"/>
    <w:rsid w:val="000768B3"/>
    <w:rsid w:val="00080489"/>
    <w:rsid w:val="00083D7A"/>
    <w:rsid w:val="00090F30"/>
    <w:rsid w:val="000916A9"/>
    <w:rsid w:val="00091758"/>
    <w:rsid w:val="000A13EA"/>
    <w:rsid w:val="000A6525"/>
    <w:rsid w:val="000B346B"/>
    <w:rsid w:val="000C2887"/>
    <w:rsid w:val="000C6E1B"/>
    <w:rsid w:val="000E1E5A"/>
    <w:rsid w:val="000E47E0"/>
    <w:rsid w:val="000F66AB"/>
    <w:rsid w:val="00101654"/>
    <w:rsid w:val="00107C21"/>
    <w:rsid w:val="001128A2"/>
    <w:rsid w:val="00113BAA"/>
    <w:rsid w:val="00121446"/>
    <w:rsid w:val="00122B28"/>
    <w:rsid w:val="00125036"/>
    <w:rsid w:val="001356FD"/>
    <w:rsid w:val="00135DCC"/>
    <w:rsid w:val="0014174B"/>
    <w:rsid w:val="00144804"/>
    <w:rsid w:val="00150483"/>
    <w:rsid w:val="00157C99"/>
    <w:rsid w:val="00160322"/>
    <w:rsid w:val="0016092C"/>
    <w:rsid w:val="00167D47"/>
    <w:rsid w:val="001732EB"/>
    <w:rsid w:val="00175F06"/>
    <w:rsid w:val="00184D38"/>
    <w:rsid w:val="00192435"/>
    <w:rsid w:val="001A1A36"/>
    <w:rsid w:val="001A4D43"/>
    <w:rsid w:val="001B0779"/>
    <w:rsid w:val="001B3C21"/>
    <w:rsid w:val="001B3D13"/>
    <w:rsid w:val="001B49A4"/>
    <w:rsid w:val="001B5F6A"/>
    <w:rsid w:val="001B70FF"/>
    <w:rsid w:val="001C17D4"/>
    <w:rsid w:val="001D5D94"/>
    <w:rsid w:val="001D7961"/>
    <w:rsid w:val="001E488B"/>
    <w:rsid w:val="001F4011"/>
    <w:rsid w:val="002132C7"/>
    <w:rsid w:val="00225A1F"/>
    <w:rsid w:val="00227DE7"/>
    <w:rsid w:val="00230087"/>
    <w:rsid w:val="0023022F"/>
    <w:rsid w:val="00250E58"/>
    <w:rsid w:val="0025411B"/>
    <w:rsid w:val="0027712F"/>
    <w:rsid w:val="00286E12"/>
    <w:rsid w:val="002879CC"/>
    <w:rsid w:val="002931D1"/>
    <w:rsid w:val="00297353"/>
    <w:rsid w:val="002B077D"/>
    <w:rsid w:val="002B485C"/>
    <w:rsid w:val="002B6312"/>
    <w:rsid w:val="002E291B"/>
    <w:rsid w:val="002E314E"/>
    <w:rsid w:val="002E5955"/>
    <w:rsid w:val="003009D0"/>
    <w:rsid w:val="003016E5"/>
    <w:rsid w:val="00302AB2"/>
    <w:rsid w:val="00313A05"/>
    <w:rsid w:val="00320421"/>
    <w:rsid w:val="00320682"/>
    <w:rsid w:val="00330D0C"/>
    <w:rsid w:val="00341083"/>
    <w:rsid w:val="003460F1"/>
    <w:rsid w:val="003461DC"/>
    <w:rsid w:val="00351048"/>
    <w:rsid w:val="003556E1"/>
    <w:rsid w:val="00356574"/>
    <w:rsid w:val="00362F64"/>
    <w:rsid w:val="0036656D"/>
    <w:rsid w:val="003704E9"/>
    <w:rsid w:val="00376CD5"/>
    <w:rsid w:val="00385042"/>
    <w:rsid w:val="003A3179"/>
    <w:rsid w:val="003A5C3A"/>
    <w:rsid w:val="003B1825"/>
    <w:rsid w:val="003B3B36"/>
    <w:rsid w:val="003C4002"/>
    <w:rsid w:val="003D2427"/>
    <w:rsid w:val="003D55F8"/>
    <w:rsid w:val="003F35A8"/>
    <w:rsid w:val="0040196B"/>
    <w:rsid w:val="004022A8"/>
    <w:rsid w:val="00424951"/>
    <w:rsid w:val="00432517"/>
    <w:rsid w:val="0043535F"/>
    <w:rsid w:val="00447258"/>
    <w:rsid w:val="004577E8"/>
    <w:rsid w:val="00473743"/>
    <w:rsid w:val="0048322E"/>
    <w:rsid w:val="0048516D"/>
    <w:rsid w:val="004861A0"/>
    <w:rsid w:val="00490D64"/>
    <w:rsid w:val="004A205E"/>
    <w:rsid w:val="004A2957"/>
    <w:rsid w:val="004A2F48"/>
    <w:rsid w:val="004B6726"/>
    <w:rsid w:val="004D7BC2"/>
    <w:rsid w:val="004E009D"/>
    <w:rsid w:val="004E6E7C"/>
    <w:rsid w:val="004F009E"/>
    <w:rsid w:val="004F3E0A"/>
    <w:rsid w:val="004F7341"/>
    <w:rsid w:val="005014E6"/>
    <w:rsid w:val="00502047"/>
    <w:rsid w:val="005104C2"/>
    <w:rsid w:val="00515F88"/>
    <w:rsid w:val="0052549A"/>
    <w:rsid w:val="00532C56"/>
    <w:rsid w:val="00535111"/>
    <w:rsid w:val="00535554"/>
    <w:rsid w:val="00536418"/>
    <w:rsid w:val="00542141"/>
    <w:rsid w:val="00545992"/>
    <w:rsid w:val="00557B63"/>
    <w:rsid w:val="00564E01"/>
    <w:rsid w:val="00570FF6"/>
    <w:rsid w:val="0058492E"/>
    <w:rsid w:val="0058574C"/>
    <w:rsid w:val="005951BB"/>
    <w:rsid w:val="005A2BAD"/>
    <w:rsid w:val="005A77AC"/>
    <w:rsid w:val="005A7F6C"/>
    <w:rsid w:val="005B4653"/>
    <w:rsid w:val="005C0AEC"/>
    <w:rsid w:val="005C65CE"/>
    <w:rsid w:val="005C6666"/>
    <w:rsid w:val="005F3985"/>
    <w:rsid w:val="005F5E03"/>
    <w:rsid w:val="00600B4B"/>
    <w:rsid w:val="00607E63"/>
    <w:rsid w:val="00610253"/>
    <w:rsid w:val="00613486"/>
    <w:rsid w:val="00622475"/>
    <w:rsid w:val="00624023"/>
    <w:rsid w:val="00637D2D"/>
    <w:rsid w:val="006435FF"/>
    <w:rsid w:val="0065050F"/>
    <w:rsid w:val="006506DD"/>
    <w:rsid w:val="00655F61"/>
    <w:rsid w:val="00667AE2"/>
    <w:rsid w:val="00674284"/>
    <w:rsid w:val="00675CAA"/>
    <w:rsid w:val="006832DF"/>
    <w:rsid w:val="006869C8"/>
    <w:rsid w:val="0069411B"/>
    <w:rsid w:val="00695060"/>
    <w:rsid w:val="00697B88"/>
    <w:rsid w:val="006A2569"/>
    <w:rsid w:val="006A4432"/>
    <w:rsid w:val="006A5A35"/>
    <w:rsid w:val="006A5DE4"/>
    <w:rsid w:val="006A67B7"/>
    <w:rsid w:val="006B3632"/>
    <w:rsid w:val="006B5F09"/>
    <w:rsid w:val="006C1DAF"/>
    <w:rsid w:val="006C65D8"/>
    <w:rsid w:val="006D366F"/>
    <w:rsid w:val="006D61B2"/>
    <w:rsid w:val="006E215E"/>
    <w:rsid w:val="006E40AC"/>
    <w:rsid w:val="006F101C"/>
    <w:rsid w:val="00704EC9"/>
    <w:rsid w:val="00705BAD"/>
    <w:rsid w:val="0070608F"/>
    <w:rsid w:val="00712C71"/>
    <w:rsid w:val="0071308F"/>
    <w:rsid w:val="0072088F"/>
    <w:rsid w:val="00722FA7"/>
    <w:rsid w:val="00734D9B"/>
    <w:rsid w:val="00740A01"/>
    <w:rsid w:val="00741DF5"/>
    <w:rsid w:val="007457CE"/>
    <w:rsid w:val="0075536D"/>
    <w:rsid w:val="00757EBA"/>
    <w:rsid w:val="007628DB"/>
    <w:rsid w:val="00781754"/>
    <w:rsid w:val="00787143"/>
    <w:rsid w:val="00792938"/>
    <w:rsid w:val="00792A3F"/>
    <w:rsid w:val="007B0C6A"/>
    <w:rsid w:val="007B7901"/>
    <w:rsid w:val="007C24C6"/>
    <w:rsid w:val="007D4470"/>
    <w:rsid w:val="007E02A0"/>
    <w:rsid w:val="007E77DA"/>
    <w:rsid w:val="007F12C3"/>
    <w:rsid w:val="00807013"/>
    <w:rsid w:val="00812EE7"/>
    <w:rsid w:val="0082509F"/>
    <w:rsid w:val="008364F5"/>
    <w:rsid w:val="00841846"/>
    <w:rsid w:val="008420F1"/>
    <w:rsid w:val="008466DE"/>
    <w:rsid w:val="00855519"/>
    <w:rsid w:val="00866EBA"/>
    <w:rsid w:val="0088441E"/>
    <w:rsid w:val="008A01BE"/>
    <w:rsid w:val="008A4E5C"/>
    <w:rsid w:val="008B1CFF"/>
    <w:rsid w:val="008B59C9"/>
    <w:rsid w:val="008D24BE"/>
    <w:rsid w:val="008E172F"/>
    <w:rsid w:val="008F5F91"/>
    <w:rsid w:val="00905738"/>
    <w:rsid w:val="00912979"/>
    <w:rsid w:val="009248A3"/>
    <w:rsid w:val="009277B5"/>
    <w:rsid w:val="00952573"/>
    <w:rsid w:val="00954E86"/>
    <w:rsid w:val="00955CF1"/>
    <w:rsid w:val="00956593"/>
    <w:rsid w:val="0096263D"/>
    <w:rsid w:val="00971C0D"/>
    <w:rsid w:val="0097594E"/>
    <w:rsid w:val="00985452"/>
    <w:rsid w:val="00987D98"/>
    <w:rsid w:val="00995D70"/>
    <w:rsid w:val="009972B5"/>
    <w:rsid w:val="009A2AE3"/>
    <w:rsid w:val="009A6E66"/>
    <w:rsid w:val="009B26EF"/>
    <w:rsid w:val="009C0A12"/>
    <w:rsid w:val="009D154A"/>
    <w:rsid w:val="009F515E"/>
    <w:rsid w:val="009F68B6"/>
    <w:rsid w:val="00A028F4"/>
    <w:rsid w:val="00A21867"/>
    <w:rsid w:val="00A21FA3"/>
    <w:rsid w:val="00A23E03"/>
    <w:rsid w:val="00A33AFD"/>
    <w:rsid w:val="00A5476B"/>
    <w:rsid w:val="00A60824"/>
    <w:rsid w:val="00A608B0"/>
    <w:rsid w:val="00A61ECF"/>
    <w:rsid w:val="00A62DFA"/>
    <w:rsid w:val="00A734BB"/>
    <w:rsid w:val="00A76CED"/>
    <w:rsid w:val="00A77594"/>
    <w:rsid w:val="00A837F9"/>
    <w:rsid w:val="00A84323"/>
    <w:rsid w:val="00A85AEE"/>
    <w:rsid w:val="00A95F4F"/>
    <w:rsid w:val="00AA688A"/>
    <w:rsid w:val="00AB0C91"/>
    <w:rsid w:val="00AB5D87"/>
    <w:rsid w:val="00AC399C"/>
    <w:rsid w:val="00AC4716"/>
    <w:rsid w:val="00AD6C70"/>
    <w:rsid w:val="00AE0630"/>
    <w:rsid w:val="00AE3D2B"/>
    <w:rsid w:val="00AE4B0D"/>
    <w:rsid w:val="00B023CB"/>
    <w:rsid w:val="00B02D62"/>
    <w:rsid w:val="00B06403"/>
    <w:rsid w:val="00B073D8"/>
    <w:rsid w:val="00B15CE1"/>
    <w:rsid w:val="00B21E77"/>
    <w:rsid w:val="00B2329D"/>
    <w:rsid w:val="00B25EF3"/>
    <w:rsid w:val="00B35D34"/>
    <w:rsid w:val="00B43737"/>
    <w:rsid w:val="00B47C6A"/>
    <w:rsid w:val="00B51FEE"/>
    <w:rsid w:val="00B553B2"/>
    <w:rsid w:val="00B56E3F"/>
    <w:rsid w:val="00B704DB"/>
    <w:rsid w:val="00B77925"/>
    <w:rsid w:val="00B8252E"/>
    <w:rsid w:val="00B82BB1"/>
    <w:rsid w:val="00B833C8"/>
    <w:rsid w:val="00B93C9F"/>
    <w:rsid w:val="00B94BA6"/>
    <w:rsid w:val="00BA4A17"/>
    <w:rsid w:val="00BA5711"/>
    <w:rsid w:val="00BB39B3"/>
    <w:rsid w:val="00BD0727"/>
    <w:rsid w:val="00BD2EFD"/>
    <w:rsid w:val="00BD31C3"/>
    <w:rsid w:val="00BD6A94"/>
    <w:rsid w:val="00BE4652"/>
    <w:rsid w:val="00BF4A9E"/>
    <w:rsid w:val="00C20786"/>
    <w:rsid w:val="00C20CCB"/>
    <w:rsid w:val="00C2165D"/>
    <w:rsid w:val="00C31301"/>
    <w:rsid w:val="00C32F05"/>
    <w:rsid w:val="00C51AE7"/>
    <w:rsid w:val="00C530BF"/>
    <w:rsid w:val="00C746EE"/>
    <w:rsid w:val="00C8038A"/>
    <w:rsid w:val="00C9437B"/>
    <w:rsid w:val="00C9633E"/>
    <w:rsid w:val="00CA7B54"/>
    <w:rsid w:val="00CB2361"/>
    <w:rsid w:val="00CB47A3"/>
    <w:rsid w:val="00CC238B"/>
    <w:rsid w:val="00CC3978"/>
    <w:rsid w:val="00CD218C"/>
    <w:rsid w:val="00CE60C3"/>
    <w:rsid w:val="00CF1B9A"/>
    <w:rsid w:val="00D00895"/>
    <w:rsid w:val="00D07885"/>
    <w:rsid w:val="00D10E1F"/>
    <w:rsid w:val="00D13D02"/>
    <w:rsid w:val="00D27934"/>
    <w:rsid w:val="00D27BD0"/>
    <w:rsid w:val="00D31FE4"/>
    <w:rsid w:val="00D36A64"/>
    <w:rsid w:val="00D4120A"/>
    <w:rsid w:val="00D54AA5"/>
    <w:rsid w:val="00D61B82"/>
    <w:rsid w:val="00D6674B"/>
    <w:rsid w:val="00D66F85"/>
    <w:rsid w:val="00D70138"/>
    <w:rsid w:val="00D7131A"/>
    <w:rsid w:val="00D741B0"/>
    <w:rsid w:val="00D75DB7"/>
    <w:rsid w:val="00D81D83"/>
    <w:rsid w:val="00D85183"/>
    <w:rsid w:val="00D93E04"/>
    <w:rsid w:val="00DA12E1"/>
    <w:rsid w:val="00DA1F08"/>
    <w:rsid w:val="00DB4FD3"/>
    <w:rsid w:val="00DB56D7"/>
    <w:rsid w:val="00DC2250"/>
    <w:rsid w:val="00DD0ECB"/>
    <w:rsid w:val="00DE5F4E"/>
    <w:rsid w:val="00DE767B"/>
    <w:rsid w:val="00DF0699"/>
    <w:rsid w:val="00DF0793"/>
    <w:rsid w:val="00E061DB"/>
    <w:rsid w:val="00E06F90"/>
    <w:rsid w:val="00E11C9E"/>
    <w:rsid w:val="00E239B2"/>
    <w:rsid w:val="00E26038"/>
    <w:rsid w:val="00E3205F"/>
    <w:rsid w:val="00E330F3"/>
    <w:rsid w:val="00E40A14"/>
    <w:rsid w:val="00E45F73"/>
    <w:rsid w:val="00E473BD"/>
    <w:rsid w:val="00E524BE"/>
    <w:rsid w:val="00E53AD8"/>
    <w:rsid w:val="00E54A33"/>
    <w:rsid w:val="00E559C7"/>
    <w:rsid w:val="00E67CF7"/>
    <w:rsid w:val="00E70C7E"/>
    <w:rsid w:val="00E71171"/>
    <w:rsid w:val="00E71678"/>
    <w:rsid w:val="00E73E62"/>
    <w:rsid w:val="00E7451C"/>
    <w:rsid w:val="00E75CAD"/>
    <w:rsid w:val="00E86315"/>
    <w:rsid w:val="00E93EB7"/>
    <w:rsid w:val="00EA4731"/>
    <w:rsid w:val="00EA5300"/>
    <w:rsid w:val="00EB0E42"/>
    <w:rsid w:val="00EC446D"/>
    <w:rsid w:val="00EC5237"/>
    <w:rsid w:val="00ED1B90"/>
    <w:rsid w:val="00ED4261"/>
    <w:rsid w:val="00ED7722"/>
    <w:rsid w:val="00EE2B9F"/>
    <w:rsid w:val="00EF0D0E"/>
    <w:rsid w:val="00EF6835"/>
    <w:rsid w:val="00EF7184"/>
    <w:rsid w:val="00F043F8"/>
    <w:rsid w:val="00F146D8"/>
    <w:rsid w:val="00F33FF1"/>
    <w:rsid w:val="00F37A5D"/>
    <w:rsid w:val="00F40FD4"/>
    <w:rsid w:val="00F43525"/>
    <w:rsid w:val="00F45D9C"/>
    <w:rsid w:val="00F67039"/>
    <w:rsid w:val="00F7160A"/>
    <w:rsid w:val="00F8175B"/>
    <w:rsid w:val="00F87BC3"/>
    <w:rsid w:val="00F9279A"/>
    <w:rsid w:val="00FA54D8"/>
    <w:rsid w:val="00FB3AD7"/>
    <w:rsid w:val="00FB4DE4"/>
    <w:rsid w:val="00FB55A4"/>
    <w:rsid w:val="00FB7785"/>
    <w:rsid w:val="00FD3AB7"/>
    <w:rsid w:val="00FD3CFB"/>
    <w:rsid w:val="00FD7AAD"/>
    <w:rsid w:val="00FE0E96"/>
    <w:rsid w:val="00FE590E"/>
    <w:rsid w:val="00FE6CEC"/>
    <w:rsid w:val="00FF21C7"/>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42950"/>
  <w15:chartTrackingRefBased/>
  <w15:docId w15:val="{0AF1B61A-9D9E-4413-AE90-F62237D0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36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ewroman1">
    <w:name w:val="times new roman 1"/>
    <w:basedOn w:val="NoSpacing"/>
    <w:link w:val="timesnewroman1Char"/>
    <w:qFormat/>
    <w:rsid w:val="0048322E"/>
    <w:rPr>
      <w:rFonts w:ascii="Times New Roman" w:eastAsia="Calibri" w:hAnsi="Times New Roman" w:cs="Times New Roman"/>
      <w:sz w:val="24"/>
      <w:lang w:val="en-US"/>
    </w:rPr>
  </w:style>
  <w:style w:type="character" w:customStyle="1" w:styleId="timesnewroman1Char">
    <w:name w:val="times new roman 1 Char"/>
    <w:basedOn w:val="DefaultParagraphFont"/>
    <w:link w:val="timesnewroman1"/>
    <w:rsid w:val="0048322E"/>
    <w:rPr>
      <w:rFonts w:ascii="Times New Roman" w:eastAsia="Calibri" w:hAnsi="Times New Roman" w:cs="Times New Roman"/>
      <w:sz w:val="24"/>
      <w:lang w:val="en-US"/>
    </w:rPr>
  </w:style>
  <w:style w:type="paragraph" w:styleId="NoSpacing">
    <w:name w:val="No Spacing"/>
    <w:qFormat/>
    <w:rsid w:val="0048322E"/>
    <w:pPr>
      <w:spacing w:after="0" w:line="240" w:lineRule="auto"/>
    </w:pPr>
  </w:style>
  <w:style w:type="character" w:styleId="CommentReference">
    <w:name w:val="annotation reference"/>
    <w:basedOn w:val="DefaultParagraphFont"/>
    <w:uiPriority w:val="99"/>
    <w:semiHidden/>
    <w:unhideWhenUsed/>
    <w:rsid w:val="000C6E1B"/>
    <w:rPr>
      <w:sz w:val="16"/>
      <w:szCs w:val="16"/>
    </w:rPr>
  </w:style>
  <w:style w:type="paragraph" w:styleId="CommentText">
    <w:name w:val="annotation text"/>
    <w:basedOn w:val="Normal"/>
    <w:link w:val="CommentTextChar"/>
    <w:uiPriority w:val="99"/>
    <w:semiHidden/>
    <w:unhideWhenUsed/>
    <w:rsid w:val="000C6E1B"/>
    <w:pPr>
      <w:spacing w:line="240" w:lineRule="auto"/>
    </w:pPr>
    <w:rPr>
      <w:sz w:val="20"/>
      <w:szCs w:val="20"/>
    </w:rPr>
  </w:style>
  <w:style w:type="character" w:customStyle="1" w:styleId="CommentTextChar">
    <w:name w:val="Comment Text Char"/>
    <w:basedOn w:val="DefaultParagraphFont"/>
    <w:link w:val="CommentText"/>
    <w:uiPriority w:val="99"/>
    <w:semiHidden/>
    <w:rsid w:val="000C6E1B"/>
    <w:rPr>
      <w:sz w:val="20"/>
      <w:szCs w:val="20"/>
    </w:rPr>
  </w:style>
  <w:style w:type="paragraph" w:styleId="CommentSubject">
    <w:name w:val="annotation subject"/>
    <w:basedOn w:val="CommentText"/>
    <w:next w:val="CommentText"/>
    <w:link w:val="CommentSubjectChar"/>
    <w:uiPriority w:val="99"/>
    <w:semiHidden/>
    <w:unhideWhenUsed/>
    <w:rsid w:val="000C6E1B"/>
    <w:rPr>
      <w:b/>
      <w:bCs/>
    </w:rPr>
  </w:style>
  <w:style w:type="character" w:customStyle="1" w:styleId="CommentSubjectChar">
    <w:name w:val="Comment Subject Char"/>
    <w:basedOn w:val="CommentTextChar"/>
    <w:link w:val="CommentSubject"/>
    <w:uiPriority w:val="99"/>
    <w:semiHidden/>
    <w:rsid w:val="000C6E1B"/>
    <w:rPr>
      <w:b/>
      <w:bCs/>
      <w:sz w:val="20"/>
      <w:szCs w:val="20"/>
    </w:rPr>
  </w:style>
  <w:style w:type="paragraph" w:styleId="BalloonText">
    <w:name w:val="Balloon Text"/>
    <w:basedOn w:val="Normal"/>
    <w:link w:val="BalloonTextChar"/>
    <w:uiPriority w:val="99"/>
    <w:semiHidden/>
    <w:unhideWhenUsed/>
    <w:rsid w:val="000C6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E1B"/>
    <w:rPr>
      <w:rFonts w:ascii="Segoe UI" w:hAnsi="Segoe UI" w:cs="Segoe UI"/>
      <w:sz w:val="18"/>
      <w:szCs w:val="18"/>
    </w:rPr>
  </w:style>
  <w:style w:type="character" w:styleId="Emphasis">
    <w:name w:val="Emphasis"/>
    <w:basedOn w:val="DefaultParagraphFont"/>
    <w:uiPriority w:val="20"/>
    <w:qFormat/>
    <w:rsid w:val="006869C8"/>
    <w:rPr>
      <w:i/>
      <w:iCs/>
    </w:rPr>
  </w:style>
  <w:style w:type="paragraph" w:customStyle="1" w:styleId="Paragraph">
    <w:name w:val="Paragraph"/>
    <w:basedOn w:val="Normal"/>
    <w:link w:val="ParagraphChar"/>
    <w:autoRedefine/>
    <w:qFormat/>
    <w:rsid w:val="00A5476B"/>
    <w:pPr>
      <w:spacing w:before="100" w:beforeAutospacing="1" w:after="100" w:line="240" w:lineRule="auto"/>
      <w:jc w:val="both"/>
    </w:pPr>
    <w:rPr>
      <w:rFonts w:ascii="Arial" w:hAnsi="Arial" w:cs="Arial"/>
      <w:b/>
      <w:sz w:val="20"/>
      <w:szCs w:val="20"/>
      <w:lang w:eastAsia="x-none"/>
    </w:rPr>
  </w:style>
  <w:style w:type="character" w:customStyle="1" w:styleId="ParagraphChar">
    <w:name w:val="Paragraph Char"/>
    <w:link w:val="Paragraph"/>
    <w:rsid w:val="00A5476B"/>
    <w:rPr>
      <w:rFonts w:ascii="Arial" w:hAnsi="Arial" w:cs="Arial"/>
      <w:b/>
      <w:sz w:val="20"/>
      <w:szCs w:val="20"/>
      <w:lang w:eastAsia="x-none"/>
    </w:rPr>
  </w:style>
  <w:style w:type="paragraph" w:styleId="Header">
    <w:name w:val="header"/>
    <w:basedOn w:val="Normal"/>
    <w:link w:val="HeaderChar"/>
    <w:uiPriority w:val="99"/>
    <w:unhideWhenUsed/>
    <w:rsid w:val="00AE3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D2B"/>
  </w:style>
  <w:style w:type="paragraph" w:styleId="Footer">
    <w:name w:val="footer"/>
    <w:basedOn w:val="Normal"/>
    <w:link w:val="FooterChar"/>
    <w:uiPriority w:val="99"/>
    <w:unhideWhenUsed/>
    <w:rsid w:val="00AE3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D2B"/>
  </w:style>
  <w:style w:type="table" w:styleId="LightShading">
    <w:name w:val="Light Shading"/>
    <w:basedOn w:val="TableNormal"/>
    <w:uiPriority w:val="60"/>
    <w:rsid w:val="00AE3D2B"/>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D426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53AD8"/>
  </w:style>
  <w:style w:type="character" w:styleId="Strong">
    <w:name w:val="Strong"/>
    <w:basedOn w:val="DefaultParagraphFont"/>
    <w:uiPriority w:val="22"/>
    <w:qFormat/>
    <w:rsid w:val="00985452"/>
    <w:rPr>
      <w:b/>
      <w:bCs/>
    </w:rPr>
  </w:style>
  <w:style w:type="paragraph" w:styleId="Bibliography">
    <w:name w:val="Bibliography"/>
    <w:basedOn w:val="Normal"/>
    <w:next w:val="Normal"/>
    <w:uiPriority w:val="37"/>
    <w:unhideWhenUsed/>
    <w:rsid w:val="00B94BA6"/>
    <w:pPr>
      <w:spacing w:after="0" w:line="480" w:lineRule="auto"/>
      <w:ind w:left="720" w:hanging="720"/>
    </w:pPr>
  </w:style>
  <w:style w:type="table" w:styleId="TableGridLight">
    <w:name w:val="Grid Table Light"/>
    <w:basedOn w:val="TableNormal"/>
    <w:uiPriority w:val="40"/>
    <w:rsid w:val="007553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0E47E0"/>
    <w:pPr>
      <w:spacing w:after="0" w:line="240" w:lineRule="auto"/>
      <w:ind w:left="720"/>
      <w:contextualSpacing/>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BD0727"/>
    <w:rPr>
      <w:color w:val="0563C1" w:themeColor="hyperlink"/>
      <w:u w:val="single"/>
    </w:rPr>
  </w:style>
  <w:style w:type="character" w:styleId="UnresolvedMention">
    <w:name w:val="Unresolved Mention"/>
    <w:basedOn w:val="DefaultParagraphFont"/>
    <w:uiPriority w:val="99"/>
    <w:semiHidden/>
    <w:unhideWhenUsed/>
    <w:rsid w:val="00BD0727"/>
    <w:rPr>
      <w:color w:val="605E5C"/>
      <w:shd w:val="clear" w:color="auto" w:fill="E1DFDD"/>
    </w:rPr>
  </w:style>
  <w:style w:type="paragraph" w:customStyle="1" w:styleId="AbstHead">
    <w:name w:val="Abst Head"/>
    <w:basedOn w:val="Normal"/>
    <w:rsid w:val="0036656D"/>
    <w:pPr>
      <w:keepNext/>
      <w:spacing w:after="240" w:line="240" w:lineRule="auto"/>
    </w:pPr>
    <w:rPr>
      <w:rFonts w:ascii="Helvetica" w:eastAsia="Times New Roman" w:hAnsi="Helvetica" w:cs="Times New Roman"/>
      <w:b/>
      <w:caps/>
      <w:szCs w:val="20"/>
      <w:lang w:val="en-US"/>
    </w:rPr>
  </w:style>
  <w:style w:type="character" w:styleId="LineNumber">
    <w:name w:val="line number"/>
    <w:basedOn w:val="DefaultParagraphFont"/>
    <w:uiPriority w:val="99"/>
    <w:semiHidden/>
    <w:unhideWhenUsed/>
    <w:rsid w:val="00B56E3F"/>
  </w:style>
  <w:style w:type="paragraph" w:customStyle="1" w:styleId="ReferHead">
    <w:name w:val="Refer Head"/>
    <w:basedOn w:val="Normal"/>
    <w:rsid w:val="00385042"/>
    <w:pPr>
      <w:keepNext/>
      <w:spacing w:after="240" w:line="240" w:lineRule="auto"/>
    </w:pPr>
    <w:rPr>
      <w:rFonts w:ascii="Helvetica" w:eastAsia="Times New Roman" w:hAnsi="Helvetica" w:cs="Times New Roman"/>
      <w:b/>
      <w:cap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985565">
      <w:bodyDiv w:val="1"/>
      <w:marLeft w:val="0"/>
      <w:marRight w:val="0"/>
      <w:marTop w:val="0"/>
      <w:marBottom w:val="0"/>
      <w:divBdr>
        <w:top w:val="none" w:sz="0" w:space="0" w:color="auto"/>
        <w:left w:val="none" w:sz="0" w:space="0" w:color="auto"/>
        <w:bottom w:val="none" w:sz="0" w:space="0" w:color="auto"/>
        <w:right w:val="none" w:sz="0" w:space="0" w:color="auto"/>
      </w:divBdr>
    </w:div>
    <w:div w:id="620261297">
      <w:bodyDiv w:val="1"/>
      <w:marLeft w:val="0"/>
      <w:marRight w:val="0"/>
      <w:marTop w:val="0"/>
      <w:marBottom w:val="0"/>
      <w:divBdr>
        <w:top w:val="none" w:sz="0" w:space="0" w:color="auto"/>
        <w:left w:val="none" w:sz="0" w:space="0" w:color="auto"/>
        <w:bottom w:val="none" w:sz="0" w:space="0" w:color="auto"/>
        <w:right w:val="none" w:sz="0" w:space="0" w:color="auto"/>
      </w:divBdr>
    </w:div>
    <w:div w:id="99530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image" Target="media/image6.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344890-23BD-4605-A037-8FD1A85E287B}">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248</TotalTime>
  <Pages>15</Pages>
  <Words>17154</Words>
  <Characters>102757</Characters>
  <Application>Microsoft Office Word</Application>
  <DocSecurity>0</DocSecurity>
  <Lines>2014</Lines>
  <Paragraphs>810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Shital Doshi</cp:lastModifiedBy>
  <cp:revision>68</cp:revision>
  <dcterms:created xsi:type="dcterms:W3CDTF">2025-02-04T10:40:00Z</dcterms:created>
  <dcterms:modified xsi:type="dcterms:W3CDTF">2025-03-04T05:41:00Z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id="c1OZGkKu"/&gt;&lt;style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e1c4bd4b0082091e665c2d6459743360ae527a02cedbcf691714c3bc3a22b404</vt:lpwstr>
  </property>
</Properties>
</file>