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6089" w:rsidRDefault="00FF6F3E">
      <w:pPr>
        <w:pStyle w:val="Title"/>
        <w:spacing w:after="0"/>
        <w:jc w:val="both"/>
        <w:rPr>
          <w:rFonts w:ascii="Arial" w:hAnsi="Arial" w:cs="Arial"/>
        </w:rPr>
      </w:pPr>
      <w:r>
        <w:rPr>
          <w:rFonts w:ascii="Arial" w:hAnsi="Arial" w:cs="Arial"/>
        </w:rPr>
        <w:t>Original Research Article</w:t>
      </w:r>
    </w:p>
    <w:p w:rsidR="00916089" w:rsidRDefault="00916089">
      <w:pPr>
        <w:pStyle w:val="Title"/>
        <w:spacing w:after="0"/>
        <w:jc w:val="both"/>
        <w:rPr>
          <w:rFonts w:ascii="Arial" w:hAnsi="Arial" w:cs="Arial"/>
        </w:rPr>
      </w:pPr>
    </w:p>
    <w:p w:rsidR="00916089" w:rsidRDefault="00FF6F3E">
      <w:pPr>
        <w:pStyle w:val="Author"/>
        <w:spacing w:line="240" w:lineRule="auto"/>
        <w:rPr>
          <w:rFonts w:ascii="Arial" w:hAnsi="Arial" w:cs="Arial"/>
          <w:bCs/>
          <w:iCs/>
          <w:kern w:val="28"/>
          <w:sz w:val="36"/>
          <w:szCs w:val="36"/>
        </w:rPr>
      </w:pPr>
      <w:r>
        <w:rPr>
          <w:rFonts w:ascii="Arial" w:hAnsi="Arial" w:cs="Arial"/>
          <w:bCs/>
          <w:sz w:val="36"/>
          <w:szCs w:val="36"/>
          <w:lang w:val="en-GB"/>
        </w:rPr>
        <w:t>Evaluating the Impact of Green Visibility on Park Bench Utilization: A Case Study in Zhengzhou City</w:t>
      </w:r>
      <w:r w:rsidR="008259C7">
        <w:rPr>
          <w:rFonts w:ascii="Arial" w:hAnsi="Arial" w:cs="Arial"/>
          <w:bCs/>
          <w:sz w:val="36"/>
          <w:szCs w:val="36"/>
          <w:lang w:val="en-GB"/>
        </w:rPr>
        <w:t>, China</w:t>
      </w:r>
      <w:bookmarkStart w:id="0" w:name="_GoBack"/>
      <w:bookmarkEnd w:id="0"/>
    </w:p>
    <w:p w:rsidR="00916089" w:rsidRDefault="00916089">
      <w:pPr>
        <w:pStyle w:val="Affiliation"/>
        <w:spacing w:after="0" w:line="240" w:lineRule="auto"/>
        <w:rPr>
          <w:rFonts w:ascii="Arial" w:hAnsi="Arial" w:cs="Arial"/>
          <w:i/>
        </w:rPr>
      </w:pPr>
    </w:p>
    <w:p w:rsidR="00916089" w:rsidRDefault="00916089">
      <w:pPr>
        <w:pStyle w:val="Affiliation"/>
        <w:spacing w:after="0" w:line="240" w:lineRule="auto"/>
        <w:jc w:val="both"/>
        <w:rPr>
          <w:rFonts w:ascii="Arial" w:hAnsi="Arial" w:cs="Arial"/>
        </w:rPr>
      </w:pPr>
    </w:p>
    <w:p w:rsidR="00916089" w:rsidRDefault="00FF6F3E">
      <w:pPr>
        <w:pStyle w:val="Copyright"/>
        <w:spacing w:after="0" w:line="240" w:lineRule="auto"/>
        <w:jc w:val="both"/>
        <w:rPr>
          <w:rFonts w:ascii="Arial" w:hAnsi="Arial" w:cs="Arial"/>
        </w:rPr>
        <w:sectPr w:rsidR="00916089">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rPr>
      </w:r>
      <w:r>
        <w:rPr>
          <w:rFonts w:ascii="Arial" w:hAnsi="Arial" w:cs="Arial"/>
        </w:rPr>
        <w:pict w14:anchorId="75C3B048">
          <v:shapetype id="_x0000_t32" coordsize="21600,21600" o:spt="32" o:oned="t" path="m,l21600,21600e" filled="f">
            <v:path arrowok="t" fillok="f" o:connecttype="none"/>
            <o:lock v:ext="edit" shapetype="t"/>
          </v:shapetype>
          <v:shape id="_x0000_s1028" type="#_x0000_t32" style="width:417.6pt;height:0;mso-left-percent:-10001;mso-top-percent:-10001;mso-position-horizontal:absolute;mso-position-horizontal-relative:char;mso-position-vertical:absolute;mso-position-vertical-relative:line;mso-left-percent:-10001;mso-top-percent:-10001" o:connectortype="straight" strokeweight="1.5pt">
            <w10:wrap type="none"/>
            <w10:anchorlock/>
          </v:shape>
        </w:pict>
      </w:r>
      <w:r>
        <w:rPr>
          <w:rFonts w:ascii="Arial" w:hAnsi="Arial" w:cs="Arial"/>
        </w:rPr>
        <w:t>.</w:t>
      </w:r>
    </w:p>
    <w:p w:rsidR="00916089" w:rsidRDefault="00FF6F3E">
      <w:pPr>
        <w:pStyle w:val="AbstHead"/>
        <w:spacing w:after="0"/>
        <w:jc w:val="both"/>
        <w:rPr>
          <w:rFonts w:ascii="Arial" w:hAnsi="Arial" w:cs="Arial"/>
        </w:rPr>
      </w:pPr>
      <w:r>
        <w:rPr>
          <w:rFonts w:ascii="Arial" w:hAnsi="Arial" w:cs="Arial"/>
        </w:rPr>
        <w:t xml:space="preserve">ABSTRACT </w:t>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302"/>
      </w:tblGrid>
      <w:tr w:rsidR="00916089">
        <w:tc>
          <w:tcPr>
            <w:tcW w:w="8302" w:type="dxa"/>
            <w:shd w:val="clear" w:color="auto" w:fill="F2F2F2"/>
          </w:tcPr>
          <w:p w:rsidR="00916089" w:rsidRDefault="00FF6F3E">
            <w:pPr>
              <w:pStyle w:val="Body"/>
              <w:spacing w:after="0"/>
              <w:rPr>
                <w:rFonts w:ascii="Arial" w:eastAsia="Calibri" w:hAnsi="Arial" w:cs="Arial"/>
                <w:szCs w:val="22"/>
              </w:rPr>
            </w:pPr>
            <w:r>
              <w:rPr>
                <w:rFonts w:ascii="Arial" w:eastAsia="Calibri" w:hAnsi="Arial" w:cs="Arial" w:hint="eastAsia"/>
                <w:szCs w:val="22"/>
              </w:rPr>
              <w:t xml:space="preserve">Green visibility, is an important index to measure the degree of green vegetation coverage in urban open space. This study takes different theme parks in </w:t>
            </w:r>
            <w:proofErr w:type="spellStart"/>
            <w:r>
              <w:rPr>
                <w:rFonts w:ascii="Arial" w:eastAsia="Calibri" w:hAnsi="Arial" w:cs="Arial" w:hint="eastAsia"/>
                <w:szCs w:val="22"/>
              </w:rPr>
              <w:t>Jinshui</w:t>
            </w:r>
            <w:proofErr w:type="spellEnd"/>
            <w:r>
              <w:rPr>
                <w:rFonts w:ascii="Arial" w:eastAsia="Calibri" w:hAnsi="Arial" w:cs="Arial" w:hint="eastAsia"/>
                <w:szCs w:val="22"/>
              </w:rPr>
              <w:t xml:space="preserve"> District of Zhengzhou City as the object, based</w:t>
            </w:r>
            <w:r>
              <w:rPr>
                <w:rFonts w:ascii="Arial" w:eastAsia="Calibri" w:hAnsi="Arial" w:cs="Arial" w:hint="eastAsia"/>
                <w:szCs w:val="22"/>
              </w:rPr>
              <w:t xml:space="preserve"> on the green visibility index, and uses semantic segmentation technology and </w:t>
            </w:r>
            <w:proofErr w:type="spellStart"/>
            <w:r>
              <w:rPr>
                <w:rFonts w:ascii="Arial" w:eastAsia="Calibri" w:hAnsi="Arial" w:cs="Arial" w:hint="eastAsia"/>
                <w:szCs w:val="22"/>
              </w:rPr>
              <w:t>Citespass</w:t>
            </w:r>
            <w:proofErr w:type="spellEnd"/>
            <w:r>
              <w:rPr>
                <w:rFonts w:ascii="Arial" w:eastAsia="Calibri" w:hAnsi="Arial" w:cs="Arial" w:hint="eastAsia"/>
                <w:szCs w:val="22"/>
              </w:rPr>
              <w:t xml:space="preserve"> software to </w:t>
            </w:r>
            <w:proofErr w:type="spellStart"/>
            <w:r>
              <w:rPr>
                <w:rFonts w:ascii="Arial" w:eastAsia="Calibri" w:hAnsi="Arial" w:cs="Arial" w:hint="eastAsia"/>
                <w:szCs w:val="22"/>
              </w:rPr>
              <w:t>analyse</w:t>
            </w:r>
            <w:proofErr w:type="spellEnd"/>
            <w:r>
              <w:rPr>
                <w:rFonts w:ascii="Arial" w:eastAsia="Calibri" w:hAnsi="Arial" w:cs="Arial" w:hint="eastAsia"/>
                <w:szCs w:val="22"/>
              </w:rPr>
              <w:t xml:space="preserve"> the relationship between seat setting and green visibility. The results show that too high or too low green visibility is not suitable for setting s</w:t>
            </w:r>
            <w:r>
              <w:rPr>
                <w:rFonts w:ascii="Arial" w:eastAsia="Calibri" w:hAnsi="Arial" w:cs="Arial" w:hint="eastAsia"/>
                <w:szCs w:val="22"/>
              </w:rPr>
              <w:t xml:space="preserve">eats, and a good green landscape can effectively attract tourists to stop and rest. Accordingly, </w:t>
            </w:r>
            <w:proofErr w:type="spellStart"/>
            <w:r>
              <w:rPr>
                <w:rFonts w:ascii="Arial" w:eastAsia="Calibri" w:hAnsi="Arial" w:cs="Arial" w:hint="eastAsia"/>
                <w:szCs w:val="22"/>
              </w:rPr>
              <w:t>optimisation</w:t>
            </w:r>
            <w:proofErr w:type="spellEnd"/>
            <w:r>
              <w:rPr>
                <w:rFonts w:ascii="Arial" w:eastAsia="Calibri" w:hAnsi="Arial" w:cs="Arial" w:hint="eastAsia"/>
                <w:szCs w:val="22"/>
              </w:rPr>
              <w:t xml:space="preserve"> suggestions are made: placing the seats in locations with open views and moderate shading, and adopting plant configurations that promote natural </w:t>
            </w:r>
            <w:r>
              <w:rPr>
                <w:rFonts w:ascii="Arial" w:eastAsia="Calibri" w:hAnsi="Arial" w:cs="Arial" w:hint="eastAsia"/>
                <w:szCs w:val="22"/>
              </w:rPr>
              <w:t xml:space="preserve">ventilation and changes in light and shadow, in order to enhance the aesthetics of the park and the practicality of the seats, to provide a more pleasant resting environment for the public, and at the same time, to provide references for the design of the </w:t>
            </w:r>
            <w:r>
              <w:rPr>
                <w:rFonts w:ascii="Arial" w:eastAsia="Calibri" w:hAnsi="Arial" w:cs="Arial" w:hint="eastAsia"/>
                <w:szCs w:val="22"/>
              </w:rPr>
              <w:t>seats in the scenic landscape parks.</w:t>
            </w:r>
          </w:p>
        </w:tc>
      </w:tr>
    </w:tbl>
    <w:p w:rsidR="00916089" w:rsidRDefault="00916089">
      <w:pPr>
        <w:pStyle w:val="Body"/>
        <w:spacing w:after="0"/>
        <w:rPr>
          <w:rFonts w:ascii="Arial" w:hAnsi="Arial" w:cs="Arial"/>
          <w:i/>
        </w:rPr>
      </w:pPr>
    </w:p>
    <w:p w:rsidR="00916089" w:rsidRDefault="00FF6F3E">
      <w:pPr>
        <w:pStyle w:val="Body"/>
        <w:spacing w:after="0"/>
        <w:rPr>
          <w:rFonts w:ascii="Arial" w:hAnsi="Arial" w:cs="Arial"/>
          <w:i/>
        </w:rPr>
      </w:pPr>
      <w:proofErr w:type="spellStart"/>
      <w:r>
        <w:rPr>
          <w:rFonts w:ascii="Arial" w:hAnsi="Arial" w:cs="Arial"/>
          <w:i/>
        </w:rPr>
        <w:t>Keywords</w:t>
      </w:r>
      <w:proofErr w:type="gramStart"/>
      <w:r>
        <w:rPr>
          <w:rFonts w:ascii="Arial" w:hAnsi="Arial" w:cs="Arial"/>
          <w:i/>
        </w:rPr>
        <w:t>:</w:t>
      </w:r>
      <w:r>
        <w:rPr>
          <w:rFonts w:ascii="Arial" w:hAnsi="Arial" w:cs="Arial" w:hint="eastAsia"/>
          <w:i/>
          <w:lang w:eastAsia="zh-CN"/>
        </w:rPr>
        <w:t>green</w:t>
      </w:r>
      <w:proofErr w:type="spellEnd"/>
      <w:proofErr w:type="gramEnd"/>
      <w:r>
        <w:rPr>
          <w:rFonts w:ascii="Arial" w:hAnsi="Arial" w:cs="Arial" w:hint="eastAsia"/>
          <w:i/>
          <w:lang w:eastAsia="zh-CN"/>
        </w:rPr>
        <w:t xml:space="preserve"> visibility, seating, semantic segmentation, parks, green landscape</w:t>
      </w:r>
      <w:r>
        <w:rPr>
          <w:rFonts w:ascii="Arial" w:hAnsi="Arial" w:cs="Arial"/>
          <w:i/>
        </w:rPr>
        <w:t xml:space="preserve"> </w:t>
      </w:r>
    </w:p>
    <w:p w:rsidR="00916089" w:rsidRDefault="00916089">
      <w:pPr>
        <w:pStyle w:val="Body"/>
        <w:spacing w:after="0"/>
        <w:rPr>
          <w:rFonts w:ascii="Arial" w:hAnsi="Arial" w:cs="Arial"/>
          <w:i/>
          <w:sz w:val="18"/>
        </w:rPr>
      </w:pPr>
    </w:p>
    <w:p w:rsidR="00916089" w:rsidRDefault="00916089">
      <w:pPr>
        <w:pStyle w:val="Body"/>
        <w:spacing w:after="0"/>
        <w:rPr>
          <w:rFonts w:ascii="Arial" w:hAnsi="Arial" w:cs="Arial"/>
          <w:i/>
        </w:rPr>
      </w:pPr>
    </w:p>
    <w:p w:rsidR="00916089" w:rsidRDefault="00FF6F3E">
      <w:pPr>
        <w:pStyle w:val="AbstHead"/>
        <w:spacing w:after="0"/>
        <w:jc w:val="both"/>
        <w:rPr>
          <w:rFonts w:ascii="Arial" w:hAnsi="Arial" w:cs="Arial"/>
        </w:rPr>
      </w:pPr>
      <w:r>
        <w:rPr>
          <w:rFonts w:ascii="Arial" w:hAnsi="Arial" w:cs="Arial"/>
        </w:rPr>
        <w:t xml:space="preserve">1. INTRODUCTION </w:t>
      </w:r>
    </w:p>
    <w:p w:rsidR="00916089" w:rsidRDefault="00916089">
      <w:pPr>
        <w:pStyle w:val="AbstHead"/>
        <w:spacing w:after="0"/>
        <w:jc w:val="both"/>
        <w:rPr>
          <w:rFonts w:ascii="Arial" w:hAnsi="Arial" w:cs="Arial"/>
        </w:rPr>
      </w:pPr>
    </w:p>
    <w:p w:rsidR="00916089" w:rsidRDefault="00FF6F3E">
      <w:pPr>
        <w:ind w:firstLine="408"/>
        <w:jc w:val="both"/>
        <w:rPr>
          <w:rFonts w:ascii="Arial" w:eastAsia="Calibri" w:hAnsi="Arial" w:cs="Arial"/>
          <w:szCs w:val="22"/>
          <w:lang w:eastAsia="zh-CN"/>
        </w:rPr>
      </w:pPr>
      <w:r>
        <w:rPr>
          <w:rFonts w:ascii="Arial" w:eastAsia="Calibri" w:hAnsi="Arial" w:cs="Arial" w:hint="eastAsia"/>
          <w:szCs w:val="22"/>
          <w:lang w:eastAsia="zh-CN"/>
        </w:rPr>
        <w:t>Green visibility</w:t>
      </w:r>
      <w:r>
        <w:rPr>
          <w:rFonts w:ascii="Arial" w:eastAsia="Calibri" w:hAnsi="Arial" w:cs="Arial" w:hint="eastAsia"/>
          <w:szCs w:val="22"/>
          <w:lang w:eastAsia="zh-CN"/>
        </w:rPr>
        <w:fldChar w:fldCharType="begin"/>
      </w:r>
      <w:r>
        <w:rPr>
          <w:rFonts w:ascii="Arial" w:eastAsia="Calibri" w:hAnsi="Arial" w:cs="Arial" w:hint="eastAsia"/>
          <w:szCs w:val="22"/>
          <w:lang w:eastAsia="zh-CN"/>
        </w:rPr>
        <w:instrText xml:space="preserve"> ADDIN EN.CITE &lt;EndNote&gt;&lt;Cite&gt;&lt;Author&gt;Zhang&lt;/Author&gt;&lt;Year&gt;2023&lt;/Year&gt;&lt;RecNum&gt;485&lt;/RecNum&gt;&lt;DisplayT</w:instrText>
      </w:r>
      <w:r>
        <w:rPr>
          <w:rFonts w:ascii="Arial" w:eastAsia="Calibri" w:hAnsi="Arial" w:cs="Arial" w:hint="eastAsia"/>
          <w:szCs w:val="22"/>
          <w:lang w:eastAsia="zh-CN"/>
        </w:rPr>
        <w:instrText>ext&gt;&lt;style size="10"&gt;[1]&lt;/style&gt;&lt;/DisplayText&gt;&lt;record&gt;&lt;rec-number&gt;485&lt;/rec-number&gt;&lt;foreign-keys&gt;&lt;key app="EN" db-id="59dd20seqr52voeprz9przpdwpsdwxrvwt95" timestamp="1741437980"&gt;485&lt;/key&gt;&lt;/foreign-keys&gt;&lt;ref-type name="Journal Article"&gt;17&lt;/ref-type&gt;&lt;contrib</w:instrText>
      </w:r>
      <w:r>
        <w:rPr>
          <w:rFonts w:ascii="Arial" w:eastAsia="Calibri" w:hAnsi="Arial" w:cs="Arial" w:hint="eastAsia"/>
          <w:szCs w:val="22"/>
          <w:lang w:eastAsia="zh-CN"/>
        </w:rPr>
        <w:instrText xml:space="preserve">utors&gt;&lt;authors&gt;&lt;author&gt;Jinghan Zhang&lt;/author&gt;&lt;author&gt;Luqi Shi&lt;/author&gt;&lt;/authors&gt;&lt;/contributors&gt;&lt;titles&gt;&lt;title&gt;Spatial Intersection Analysis Based on the Choice of Streets, the Functionality Mixing Degree of Land Use and the Green Visibility Rate by Street </w:instrText>
      </w:r>
      <w:r>
        <w:rPr>
          <w:rFonts w:ascii="Arial" w:eastAsia="Calibri" w:hAnsi="Arial" w:cs="Arial" w:hint="eastAsia"/>
          <w:szCs w:val="22"/>
          <w:lang w:eastAsia="zh-CN"/>
        </w:rPr>
        <w:instrText>Views</w:instrText>
      </w:r>
      <w:r>
        <w:rPr>
          <w:rFonts w:ascii="Arial" w:eastAsia="Calibri" w:hAnsi="Arial" w:cs="Arial" w:hint="eastAsia"/>
          <w:szCs w:val="22"/>
          <w:lang w:eastAsia="zh-CN"/>
        </w:rPr>
        <w:instrText>—</w:instrText>
      </w:r>
      <w:r>
        <w:rPr>
          <w:rFonts w:ascii="Arial" w:eastAsia="Calibri" w:hAnsi="Arial" w:cs="Arial" w:hint="eastAsia"/>
          <w:szCs w:val="22"/>
          <w:lang w:eastAsia="zh-CN"/>
        </w:rPr>
        <w:instrText>Taking the City Center in Shanghai as the Research Area&lt;/title&gt;&lt;secondary-title&gt;Journal of Civil Engineering and Urban Planning&lt;/secondary-title&gt;&lt;/titles&gt;&lt;periodical&gt;&lt;full-title&gt;Journal of Civil Engineering and Urban Planning&lt;/full-title&gt;&lt;/periodical</w:instrText>
      </w:r>
      <w:r>
        <w:rPr>
          <w:rFonts w:ascii="Arial" w:eastAsia="Calibri" w:hAnsi="Arial" w:cs="Arial" w:hint="eastAsia"/>
          <w:szCs w:val="22"/>
          <w:lang w:eastAsia="zh-CN"/>
        </w:rPr>
        <w:instrText>&gt;&lt;volume&gt;5&lt;/volume&gt;&lt;number&gt;5&lt;/number&gt;&lt;keywords&gt;&lt;keyword&gt;Space syntax&lt;/keyword&gt;&lt;keyword&gt;POIs&lt;/keyword&gt;&lt;keyword&gt;space information entropy&lt;/keyword&gt;&lt;keyword&gt;semantic segmentation&lt;/keyword&gt;&lt;keyword&gt;green visibility rate&lt;/keyword&gt;&lt;/keywords&gt;&lt;dates&gt;&lt;year&gt;2023&lt;/y</w:instrText>
      </w:r>
      <w:r>
        <w:rPr>
          <w:rFonts w:ascii="Arial" w:eastAsia="Calibri" w:hAnsi="Arial" w:cs="Arial" w:hint="eastAsia"/>
          <w:szCs w:val="22"/>
          <w:lang w:eastAsia="zh-CN"/>
        </w:rPr>
        <w:instrText>ear&gt;&lt;/dates&gt;&lt;isbn&gt;2616-3969&lt;/isbn&gt;&lt;urls&gt;&lt;related-urls&gt;&lt;url&gt;https://kns.cnki.net/kcms2/article/abstract?v=XtSw_LC1RHnMJ-4vuzYzAPqqmBgGi_qwwIBkqpNggTlPvKzx7d_tNK34rrEBoo9ef986TbvHPN1a8FrAVx7ygD4wxfq67ikdV36IJIWaG3Nq8pvJQ2-ZAwQ-HkMAnIOJ0_SydILY7vA5M_sciUJ25rf</w:instrText>
      </w:r>
      <w:r>
        <w:rPr>
          <w:rFonts w:ascii="Arial" w:eastAsia="Calibri" w:hAnsi="Arial" w:cs="Arial" w:hint="eastAsia"/>
          <w:szCs w:val="22"/>
          <w:lang w:eastAsia="zh-CN"/>
        </w:rPr>
        <w:instrText>QN9eHCFiKukM6LKvMwar-UNym5aBwFcfNbtXESuqG3b8iCKyH1MRKOrx6RQBslxuod1hKiHPW&amp;amp;uniplatform=NZKPT&amp;amp;language=CHS&lt;/url&gt;&lt;/related-urls&gt;&lt;/urls&gt;&lt;remote-database-provider&gt;Cnki&lt;/remote-database-provider&gt;&lt;/record&gt;&lt;/Cite&gt;&lt;/EndNote&gt;</w:instrText>
      </w:r>
      <w:r>
        <w:rPr>
          <w:rFonts w:ascii="Arial" w:eastAsia="Calibri" w:hAnsi="Arial" w:cs="Arial" w:hint="eastAsia"/>
          <w:szCs w:val="22"/>
          <w:lang w:eastAsia="zh-CN"/>
        </w:rPr>
        <w:fldChar w:fldCharType="separate"/>
      </w:r>
      <w:r>
        <w:rPr>
          <w:rFonts w:ascii="Arial" w:eastAsia="Calibri" w:hAnsi="Arial" w:cs="Arial" w:hint="eastAsia"/>
          <w:szCs w:val="22"/>
          <w:lang w:eastAsia="zh-CN"/>
        </w:rPr>
        <w:t>[1]</w:t>
      </w:r>
      <w:r>
        <w:rPr>
          <w:rFonts w:ascii="Arial" w:eastAsia="Calibri" w:hAnsi="Arial" w:cs="Arial" w:hint="eastAsia"/>
          <w:szCs w:val="22"/>
          <w:lang w:eastAsia="zh-CN"/>
        </w:rPr>
        <w:fldChar w:fldCharType="end"/>
      </w:r>
      <w:r>
        <w:rPr>
          <w:rFonts w:ascii="Arial" w:eastAsia="Calibri" w:hAnsi="Arial" w:cs="Arial" w:hint="eastAsia"/>
          <w:szCs w:val="22"/>
          <w:lang w:eastAsia="zh-CN"/>
        </w:rPr>
        <w:t xml:space="preserve">, as a key indicator for evaluating the greening level of urban open space , is not only related to the improvement of urban ecological environment, but also profoundly affects the quality of daily life and physical and mental health of citizens </w:t>
      </w:r>
      <w:r>
        <w:rPr>
          <w:rFonts w:ascii="Arial" w:eastAsia="Calibri" w:hAnsi="Arial" w:cs="Arial" w:hint="eastAsia"/>
          <w:szCs w:val="22"/>
          <w:lang w:eastAsia="zh-CN"/>
        </w:rPr>
        <w:fldChar w:fldCharType="begin">
          <w:fldData xml:space="preserve">PEVuZE5vdGU+PENpdGU+PEF1dGhvcj5ZYW5nPC9BdXRob3I+PFllYXI+MjAyNTwvWWVhcj48UmVj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</w:fldData>
        </w:fldChar>
      </w:r>
      <w:r>
        <w:rPr>
          <w:rFonts w:ascii="Arial" w:eastAsia="Calibri" w:hAnsi="Arial" w:cs="Arial" w:hint="eastAsia"/>
          <w:szCs w:val="22"/>
          <w:lang w:eastAsia="zh-CN"/>
        </w:rPr>
        <w:instrText xml:space="preserve"> ADDIN EN.</w:instrText>
      </w:r>
      <w:r>
        <w:rPr>
          <w:rFonts w:ascii="Arial" w:eastAsia="Calibri" w:hAnsi="Arial" w:cs="Arial" w:hint="eastAsia"/>
          <w:szCs w:val="22"/>
          <w:lang w:eastAsia="zh-CN"/>
        </w:rPr>
        <w:instrText xml:space="preserve">CITE </w:instrText>
      </w:r>
      <w:r>
        <w:rPr>
          <w:rFonts w:ascii="Arial" w:eastAsia="Calibri" w:hAnsi="Arial" w:cs="Arial" w:hint="eastAsia"/>
          <w:szCs w:val="22"/>
          <w:lang w:eastAsia="zh-CN"/>
        </w:rPr>
        <w:fldChar w:fldCharType="begin">
          <w:fldData xml:space="preserve">PEVuZE5vdGU+PENpdGU+PEF1dGhvcj5ZYW5nPC9BdXRob3I+PFllYXI+MjAyNTwvWWVhcj48UmVj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</w:fldData>
        </w:fldChar>
      </w:r>
      <w:r>
        <w:rPr>
          <w:rFonts w:ascii="Arial" w:eastAsia="Calibri" w:hAnsi="Arial" w:cs="Arial" w:hint="eastAsia"/>
          <w:szCs w:val="22"/>
          <w:lang w:eastAsia="zh-CN"/>
        </w:rPr>
        <w:instrText xml:space="preserve"> ADDIN EN.CITE.DATA </w:instrText>
      </w:r>
      <w:r>
        <w:rPr>
          <w:rFonts w:ascii="Arial" w:eastAsia="Calibri" w:hAnsi="Arial" w:cs="Arial" w:hint="eastAsia"/>
          <w:szCs w:val="22"/>
          <w:lang w:eastAsia="zh-CN"/>
        </w:rPr>
      </w:r>
      <w:r>
        <w:rPr>
          <w:rFonts w:ascii="Arial" w:eastAsia="Calibri" w:hAnsi="Arial" w:cs="Arial" w:hint="eastAsia"/>
          <w:szCs w:val="22"/>
          <w:lang w:eastAsia="zh-CN"/>
        </w:rPr>
        <w:fldChar w:fldCharType="end"/>
      </w:r>
      <w:r>
        <w:rPr>
          <w:rFonts w:ascii="Arial" w:eastAsia="Calibri" w:hAnsi="Arial" w:cs="Arial" w:hint="eastAsia"/>
          <w:szCs w:val="22"/>
          <w:lang w:eastAsia="zh-CN"/>
        </w:rPr>
        <w:fldChar w:fldCharType="separate"/>
      </w:r>
      <w:r>
        <w:rPr>
          <w:rFonts w:ascii="Arial" w:eastAsia="Calibri" w:hAnsi="Arial" w:cs="Arial" w:hint="eastAsia"/>
          <w:szCs w:val="22"/>
          <w:lang w:eastAsia="zh-CN"/>
        </w:rPr>
        <w:t>[2-4]</w:t>
      </w:r>
      <w:r>
        <w:rPr>
          <w:rFonts w:ascii="Arial" w:eastAsia="Calibri" w:hAnsi="Arial" w:cs="Arial" w:hint="eastAsia"/>
          <w:szCs w:val="22"/>
          <w:lang w:eastAsia="zh-CN"/>
        </w:rPr>
        <w:fldChar w:fldCharType="end"/>
      </w:r>
      <w:r>
        <w:rPr>
          <w:rFonts w:ascii="Arial" w:eastAsia="Calibri" w:hAnsi="Arial" w:cs="Arial" w:hint="eastAsia"/>
          <w:szCs w:val="22"/>
          <w:lang w:eastAsia="zh-CN"/>
        </w:rPr>
        <w:t>.In modern urban planning a</w:t>
      </w:r>
      <w:r>
        <w:rPr>
          <w:rFonts w:ascii="Arial" w:eastAsia="Calibri" w:hAnsi="Arial" w:cs="Arial" w:hint="eastAsia"/>
          <w:szCs w:val="22"/>
          <w:lang w:eastAsia="zh-CN"/>
        </w:rPr>
        <w:t xml:space="preserve">nd design, the importance of green visibility is becoming more and more prominent, and its </w:t>
      </w:r>
      <w:proofErr w:type="spellStart"/>
      <w:r>
        <w:rPr>
          <w:rFonts w:ascii="Arial" w:eastAsia="Calibri" w:hAnsi="Arial" w:cs="Arial" w:hint="eastAsia"/>
          <w:szCs w:val="22"/>
          <w:lang w:eastAsia="zh-CN"/>
        </w:rPr>
        <w:t>optimisation</w:t>
      </w:r>
      <w:proofErr w:type="spellEnd"/>
      <w:r>
        <w:rPr>
          <w:rFonts w:ascii="Arial" w:eastAsia="Calibri" w:hAnsi="Arial" w:cs="Arial" w:hint="eastAsia"/>
          <w:szCs w:val="22"/>
          <w:lang w:eastAsia="zh-CN"/>
        </w:rPr>
        <w:t xml:space="preserve"> strategies are widely used in the renovation and enhancement of public spaces</w:t>
      </w:r>
      <w:r>
        <w:rPr>
          <w:rFonts w:ascii="Arial" w:eastAsia="Calibri" w:hAnsi="Arial" w:cs="Arial" w:hint="eastAsia"/>
          <w:szCs w:val="22"/>
          <w:lang w:eastAsia="zh-CN"/>
        </w:rPr>
        <w:fldChar w:fldCharType="begin"/>
      </w:r>
      <w:r>
        <w:rPr>
          <w:rFonts w:ascii="Arial" w:eastAsia="Calibri" w:hAnsi="Arial" w:cs="Arial" w:hint="eastAsia"/>
          <w:szCs w:val="22"/>
          <w:lang w:eastAsia="zh-CN"/>
        </w:rPr>
        <w:instrText xml:space="preserve"> ADDIN EN.CITE &lt;EndNote&gt;&lt;Cite&gt;&lt;Author&gt;Ding&lt;/Author&gt;&lt;Year&gt;2022&lt;/Year&gt;&lt;RecNum</w:instrText>
      </w:r>
      <w:r>
        <w:rPr>
          <w:rFonts w:ascii="Arial" w:eastAsia="Calibri" w:hAnsi="Arial" w:cs="Arial" w:hint="eastAsia"/>
          <w:szCs w:val="22"/>
          <w:lang w:eastAsia="zh-CN"/>
        </w:rPr>
        <w:instrText>&gt;496&lt;/RecNum&gt;&lt;DisplayText&gt;&lt;style size="10"&gt;[5]&lt;/style&gt;&lt;/DisplayText&gt;&lt;record&gt;&lt;rec-number&gt;496&lt;/rec-number&gt;&lt;foreign-keys&gt;&lt;key app="EN" db-id="59dd20seqr52voeprz9przpdwpsdwxrvwt95" timestamp="1741439482"&gt;496&lt;/key&gt;&lt;/foreign-keys&gt;&lt;ref-type name="Journal Article"</w:instrText>
      </w:r>
      <w:r>
        <w:rPr>
          <w:rFonts w:ascii="Arial" w:eastAsia="Calibri" w:hAnsi="Arial" w:cs="Arial" w:hint="eastAsia"/>
          <w:szCs w:val="22"/>
          <w:lang w:eastAsia="zh-CN"/>
        </w:rPr>
        <w:instrText>&gt;17&lt;/ref-type&gt;&lt;contributors&gt;&lt;authors&gt;&lt;author&gt;Ding, Anqi&lt;/author&gt;&lt;author&gt;Cenci, Jeremy&lt;/author&gt;&lt;author&gt;Zhang, Jiazhen&lt;/author&gt;&lt;/authors&gt;&lt;/contributors&gt;&lt;titles&gt;&lt;title&gt;Links between the pandemic and urban green spaces, a perspective on spatial indices of land</w:instrText>
      </w:r>
      <w:r>
        <w:rPr>
          <w:rFonts w:ascii="Arial" w:eastAsia="Calibri" w:hAnsi="Arial" w:cs="Arial" w:hint="eastAsia"/>
          <w:szCs w:val="22"/>
          <w:lang w:eastAsia="zh-CN"/>
        </w:rPr>
        <w:instrText>scape garden cities in China&lt;/title&gt;&lt;secondary-title&gt;Sustainable Cities and Society&lt;/secondary-title&gt;&lt;/titles&gt;&lt;periodical&gt;&lt;full-title&gt;Sustainable Cities and Society&lt;/full-title&gt;&lt;/periodical&gt;&lt;pages&gt;104046&lt;/pages&gt;&lt;volume&gt;85&lt;/volume&gt;&lt;keywords&gt;&lt;keyword&gt;city re</w:instrText>
      </w:r>
      <w:r>
        <w:rPr>
          <w:rFonts w:ascii="Arial" w:eastAsia="Calibri" w:hAnsi="Arial" w:cs="Arial" w:hint="eastAsia"/>
          <w:szCs w:val="22"/>
          <w:lang w:eastAsia="zh-CN"/>
        </w:rPr>
        <w:instrText>silience&lt;/keyword&gt;&lt;keyword&gt;human settlements environment&lt;/keyword&gt;&lt;keyword&gt;National landscape garden city&lt;/keyword&gt;&lt;keyword&gt;public open space&lt;/keyword&gt;&lt;keyword&gt;spatial distribution characteristics&lt;/keyword&gt;&lt;keyword&gt;urban green space&lt;/keyword&gt;&lt;/keywords&gt;&lt;da</w:instrText>
      </w:r>
      <w:r>
        <w:rPr>
          <w:rFonts w:ascii="Arial" w:eastAsia="Calibri" w:hAnsi="Arial" w:cs="Arial" w:hint="eastAsia"/>
          <w:szCs w:val="22"/>
          <w:lang w:eastAsia="zh-CN"/>
        </w:rPr>
        <w:instrText>tes&gt;&lt;year&gt;2022&lt;/year&gt;&lt;pub-dates&gt;&lt;date&gt;2022/10/01/&lt;/date&gt;&lt;/pub-dates&gt;&lt;/dates&gt;&lt;isbn&gt;2210-6707&lt;/isbn&gt;&lt;urls&gt;&lt;related-urls&gt;&lt;url&gt;https://www.sciencedirect.com/science/article/pii/S221067072200364X&lt;/url&gt;&lt;/related-urls&gt;&lt;/urls&gt;&lt;electronic-resource-num&gt;https://doi.o</w:instrText>
      </w:r>
      <w:r>
        <w:rPr>
          <w:rFonts w:ascii="Arial" w:eastAsia="Calibri" w:hAnsi="Arial" w:cs="Arial" w:hint="eastAsia"/>
          <w:szCs w:val="22"/>
          <w:lang w:eastAsia="zh-CN"/>
        </w:rPr>
        <w:instrText>rg/10.1016/j.scs.2022.104046&lt;/electronic-resource-num&gt;&lt;/record&gt;&lt;/Cite&gt;&lt;/EndNote&gt;</w:instrText>
      </w:r>
      <w:r>
        <w:rPr>
          <w:rFonts w:ascii="Arial" w:eastAsia="Calibri" w:hAnsi="Arial" w:cs="Arial" w:hint="eastAsia"/>
          <w:szCs w:val="22"/>
          <w:lang w:eastAsia="zh-CN"/>
        </w:rPr>
        <w:fldChar w:fldCharType="separate"/>
      </w:r>
      <w:r>
        <w:rPr>
          <w:rFonts w:ascii="Arial" w:eastAsia="Calibri" w:hAnsi="Arial" w:cs="Arial" w:hint="eastAsia"/>
          <w:szCs w:val="22"/>
          <w:lang w:eastAsia="zh-CN"/>
        </w:rPr>
        <w:t>[5]</w:t>
      </w:r>
      <w:r>
        <w:rPr>
          <w:rFonts w:ascii="Arial" w:eastAsia="Calibri" w:hAnsi="Arial" w:cs="Arial" w:hint="eastAsia"/>
          <w:szCs w:val="22"/>
          <w:lang w:eastAsia="zh-CN"/>
        </w:rPr>
        <w:fldChar w:fldCharType="end"/>
      </w:r>
      <w:r>
        <w:rPr>
          <w:rFonts w:ascii="Arial" w:eastAsia="Calibri" w:hAnsi="Arial" w:cs="Arial" w:hint="eastAsia"/>
          <w:szCs w:val="22"/>
          <w:lang w:eastAsia="zh-CN"/>
        </w:rPr>
        <w:t xml:space="preserve"> such as parks, streets</w:t>
      </w:r>
      <w:r>
        <w:rPr>
          <w:rFonts w:ascii="Arial" w:eastAsia="Calibri" w:hAnsi="Arial" w:cs="Arial" w:hint="eastAsia"/>
          <w:szCs w:val="22"/>
          <w:lang w:eastAsia="zh-CN"/>
        </w:rPr>
        <w:fldChar w:fldCharType="begin"/>
      </w:r>
      <w:r>
        <w:rPr>
          <w:rFonts w:ascii="Arial" w:eastAsia="Calibri" w:hAnsi="Arial" w:cs="Arial" w:hint="eastAsia"/>
          <w:szCs w:val="22"/>
          <w:lang w:eastAsia="zh-CN"/>
        </w:rPr>
        <w:instrText xml:space="preserve"> ADDIN EN.CITE &lt;EndNote&gt;&lt;Cite&gt;&lt;Author&gt;Navarrete-Hernandez&lt;/Author&gt;&lt;Year&gt;2024&lt;/Year&gt;&lt;RecNum&gt;488&lt;/RecNum&gt;&lt;DisplayText&gt;&lt;style size="10"&gt;[6]&lt;/style&gt;&lt;/D</w:instrText>
      </w:r>
      <w:r>
        <w:rPr>
          <w:rFonts w:ascii="Arial" w:eastAsia="Calibri" w:hAnsi="Arial" w:cs="Arial" w:hint="eastAsia"/>
          <w:szCs w:val="22"/>
          <w:lang w:eastAsia="zh-CN"/>
        </w:rPr>
        <w:instrText>isplayText&gt;&lt;record&gt;&lt;rec-number&gt;488&lt;/rec-number&gt;&lt;foreign-keys&gt;&lt;key app="EN" db-id="59dd20seqr52voeprz9przpdwpsdwxrvwt95" timestamp="1741438417"&gt;488&lt;/key&gt;&lt;/foreign-keys&gt;&lt;ref-type name="Journal Article"&gt;17&lt;/ref-type&gt;&lt;contributors&gt;&lt;authors&gt;&lt;author&gt;Navarrete-He</w:instrText>
      </w:r>
      <w:r>
        <w:rPr>
          <w:rFonts w:ascii="Arial" w:eastAsia="Calibri" w:hAnsi="Arial" w:cs="Arial" w:hint="eastAsia"/>
          <w:szCs w:val="22"/>
          <w:lang w:eastAsia="zh-CN"/>
        </w:rPr>
        <w:instrText>rnandez, Pablo&lt;/author&gt;&lt;author&gt;Kiarostami, Niloufar&lt;/author&gt;&lt;author&gt;Yang, Dicheng&lt;/author&gt;&lt;author&gt;Ozcakir, Alp&lt;/author&gt;&lt;/authors&gt;&lt;/contributors&gt;&lt;titles&gt;&lt;title&gt;Green Enough? A dose-response curve of the impact of street greenery levels and types on perceive</w:instrText>
      </w:r>
      <w:r>
        <w:rPr>
          <w:rFonts w:ascii="Arial" w:eastAsia="Calibri" w:hAnsi="Arial" w:cs="Arial" w:hint="eastAsia"/>
          <w:szCs w:val="22"/>
          <w:lang w:eastAsia="zh-CN"/>
        </w:rPr>
        <w:instrText>d happiness&lt;/title&gt;&lt;secondary-title&gt;Landscape and Urban Planning&lt;/secondary-title&gt;&lt;/titles&gt;&lt;periodical&gt;&lt;full-title&gt;Landscape and Urban Planning&lt;/full-title&gt;&lt;/periodical&gt;&lt;pages&gt;105130&lt;/pages&gt;&lt;volume&gt;251&lt;/volume&gt;&lt;keywords&gt;&lt;keyword&gt;Green infrastructure&lt;/keywo</w:instrText>
      </w:r>
      <w:r>
        <w:rPr>
          <w:rFonts w:ascii="Arial" w:eastAsia="Calibri" w:hAnsi="Arial" w:cs="Arial" w:hint="eastAsia"/>
          <w:szCs w:val="22"/>
          <w:lang w:eastAsia="zh-CN"/>
        </w:rPr>
        <w:instrText>rd&gt;&lt;keyword&gt;Subjective wellbeing&lt;/keyword&gt;&lt;keyword&gt;Happiness&lt;/keyword&gt;&lt;keyword&gt;Urban planning&lt;/keyword&gt;&lt;keyword&gt;Public Spaces&lt;/keyword&gt;&lt;/keywords&gt;&lt;dates&gt;&lt;year&gt;2024&lt;/year&gt;&lt;pub-dates&gt;&lt;date&gt;2024/11/01/&lt;/date&gt;&lt;/pub-dates&gt;&lt;/dates&gt;&lt;isbn&gt;0169-2046&lt;/isbn&gt;&lt;urls&gt;&lt;re</w:instrText>
      </w:r>
      <w:r>
        <w:rPr>
          <w:rFonts w:ascii="Arial" w:eastAsia="Calibri" w:hAnsi="Arial" w:cs="Arial" w:hint="eastAsia"/>
          <w:szCs w:val="22"/>
          <w:lang w:eastAsia="zh-CN"/>
        </w:rPr>
        <w:instrText>lated-urls&gt;&lt;url&gt;https://www.sciencedirect.com/science/article/pii/S0169204624001294&lt;/url&gt;&lt;/related-urls&gt;&lt;/urls&gt;&lt;electronic-resource-num&gt;https://doi.org/10.1016/j.landurbplan.2024.105130&lt;/electronic-resource-num&gt;&lt;/record&gt;&lt;/Cite&gt;&lt;/EndNote&gt;</w:instrText>
      </w:r>
      <w:r>
        <w:rPr>
          <w:rFonts w:ascii="Arial" w:eastAsia="Calibri" w:hAnsi="Arial" w:cs="Arial" w:hint="eastAsia"/>
          <w:szCs w:val="22"/>
          <w:lang w:eastAsia="zh-CN"/>
        </w:rPr>
        <w:fldChar w:fldCharType="separate"/>
      </w:r>
      <w:r>
        <w:rPr>
          <w:rFonts w:ascii="Arial" w:eastAsia="Calibri" w:hAnsi="Arial" w:cs="Arial" w:hint="eastAsia"/>
          <w:szCs w:val="22"/>
          <w:lang w:eastAsia="zh-CN"/>
        </w:rPr>
        <w:t>[6]</w:t>
      </w:r>
      <w:r>
        <w:rPr>
          <w:rFonts w:ascii="Arial" w:eastAsia="Calibri" w:hAnsi="Arial" w:cs="Arial" w:hint="eastAsia"/>
          <w:szCs w:val="22"/>
          <w:lang w:eastAsia="zh-CN"/>
        </w:rPr>
        <w:fldChar w:fldCharType="end"/>
      </w:r>
      <w:r>
        <w:rPr>
          <w:rFonts w:ascii="Arial" w:eastAsia="Calibri" w:hAnsi="Arial" w:cs="Arial" w:hint="eastAsia"/>
          <w:szCs w:val="22"/>
          <w:lang w:eastAsia="zh-CN"/>
        </w:rPr>
        <w:t xml:space="preserve"> and </w:t>
      </w:r>
      <w:proofErr w:type="spellStart"/>
      <w:r>
        <w:rPr>
          <w:rFonts w:ascii="Arial" w:eastAsia="Calibri" w:hAnsi="Arial" w:cs="Arial" w:hint="eastAsia"/>
          <w:szCs w:val="22"/>
          <w:lang w:eastAsia="zh-CN"/>
        </w:rPr>
        <w:t>squares.</w:t>
      </w:r>
      <w:r>
        <w:rPr>
          <w:rFonts w:ascii="Arial" w:eastAsia="Calibri" w:hAnsi="Arial" w:cs="Arial" w:hint="eastAsia"/>
          <w:szCs w:val="22"/>
          <w:lang w:eastAsia="zh-CN"/>
        </w:rPr>
        <w:t>Seating</w:t>
      </w:r>
      <w:proofErr w:type="spellEnd"/>
      <w:r>
        <w:rPr>
          <w:rFonts w:ascii="Arial" w:eastAsia="Calibri" w:hAnsi="Arial" w:cs="Arial" w:hint="eastAsia"/>
          <w:szCs w:val="22"/>
          <w:lang w:eastAsia="zh-CN"/>
        </w:rPr>
        <w:t xml:space="preserve">, as an indispensable part of these public spaces, its design is not only about the comfort and experience of the users, but also the embodiment of urban culture and humanistic </w:t>
      </w:r>
      <w:proofErr w:type="spellStart"/>
      <w:r>
        <w:rPr>
          <w:rFonts w:ascii="Arial" w:eastAsia="Calibri" w:hAnsi="Arial" w:cs="Arial" w:hint="eastAsia"/>
          <w:szCs w:val="22"/>
          <w:lang w:eastAsia="zh-CN"/>
        </w:rPr>
        <w:t>care.In</w:t>
      </w:r>
      <w:proofErr w:type="spellEnd"/>
      <w:r>
        <w:rPr>
          <w:rFonts w:ascii="Arial" w:eastAsia="Calibri" w:hAnsi="Arial" w:cs="Arial" w:hint="eastAsia"/>
          <w:szCs w:val="22"/>
          <w:lang w:eastAsia="zh-CN"/>
        </w:rPr>
        <w:t xml:space="preserve"> recent years, with the improvement of people's living standards </w:t>
      </w:r>
      <w:r>
        <w:rPr>
          <w:rFonts w:ascii="Arial" w:eastAsia="Calibri" w:hAnsi="Arial" w:cs="Arial" w:hint="eastAsia"/>
          <w:szCs w:val="22"/>
          <w:lang w:eastAsia="zh-CN"/>
        </w:rPr>
        <w:t>and the enhancement of health consciousness, the public demand for public space seats is no longer only satisfied with the basic rest function, but more attention to its harmonious symbiosis with the surrounding environment, as well as the psychological an</w:t>
      </w:r>
      <w:r>
        <w:rPr>
          <w:rFonts w:ascii="Arial" w:eastAsia="Calibri" w:hAnsi="Arial" w:cs="Arial" w:hint="eastAsia"/>
          <w:szCs w:val="22"/>
          <w:lang w:eastAsia="zh-CN"/>
        </w:rPr>
        <w:t>d physiological pleasure brought about by the appropriate evaluation added</w:t>
      </w:r>
      <w:r>
        <w:rPr>
          <w:rFonts w:ascii="Arial" w:eastAsia="Calibri" w:hAnsi="Arial" w:cs="Arial" w:hint="eastAsia"/>
          <w:szCs w:val="22"/>
          <w:lang w:eastAsia="zh-CN"/>
        </w:rPr>
        <w:fldChar w:fldCharType="begin"/>
      </w:r>
      <w:r>
        <w:rPr>
          <w:rFonts w:ascii="Arial" w:eastAsia="Calibri" w:hAnsi="Arial" w:cs="Arial" w:hint="eastAsia"/>
          <w:szCs w:val="22"/>
          <w:lang w:eastAsia="zh-CN"/>
        </w:rPr>
        <w:instrText xml:space="preserve"> ADDIN EN.CITE &lt;EndNote&gt;&lt;Cite&gt;&lt;Author&gt;Fu&lt;/Author&gt;&lt;Year&gt;2024&lt;/Year&gt;&lt;RecNum&gt;491&lt;/RecNum&gt;&lt;DisplayText&gt;&lt;style size="10"&gt;[7]&lt;/style&gt;&lt;/DisplayText&gt;&lt;record&gt;&lt;rec-number&gt;491&lt;/rec-number&gt;&lt;fore</w:instrText>
      </w:r>
      <w:r>
        <w:rPr>
          <w:rFonts w:ascii="Arial" w:eastAsia="Calibri" w:hAnsi="Arial" w:cs="Arial" w:hint="eastAsia"/>
          <w:szCs w:val="22"/>
          <w:lang w:eastAsia="zh-CN"/>
        </w:rPr>
        <w:instrText>ign-keys&gt;&lt;key app="EN" db-id="59dd20seqr52voeprz9przpdwpsdwxrvwt95" timestamp="1741439064"&gt;491&lt;/key&gt;&lt;/foreign-keys&gt;&lt;ref-type name="Journal Article"&gt;17&lt;/ref-type&gt;&lt;contributors&gt;&lt;authors&gt;&lt;author&gt;Fu, Hongpeng&lt;/author&gt;&lt;author&gt;Guan, Jianxing&lt;/author&gt;&lt;author&gt;Zhon</w:instrText>
      </w:r>
      <w:r>
        <w:rPr>
          <w:rFonts w:ascii="Arial" w:eastAsia="Calibri" w:hAnsi="Arial" w:cs="Arial" w:hint="eastAsia"/>
          <w:szCs w:val="22"/>
          <w:lang w:eastAsia="zh-CN"/>
        </w:rPr>
        <w:instrText>g, Qikang&lt;/author&gt;&lt;author&gt;Fu, Lingbo&lt;/author&gt;&lt;author&gt;Jian, Yuqing&lt;/author&gt;&lt;author&gt;Li, Jingdong&lt;/author&gt;&lt;/authors&gt;&lt;/contributors&gt;&lt;titles&gt;&lt;title&gt;Landscape Elements, ecosystem services and users</w:instrText>
      </w:r>
      <w:r>
        <w:rPr>
          <w:rFonts w:ascii="Arial" w:eastAsia="Calibri" w:hAnsi="Arial" w:cs="Arial" w:hint="eastAsia"/>
          <w:szCs w:val="22"/>
          <w:lang w:eastAsia="zh-CN"/>
        </w:rPr>
        <w:instrText>’</w:instrText>
      </w:r>
      <w:r>
        <w:rPr>
          <w:rFonts w:ascii="Arial" w:eastAsia="Calibri" w:hAnsi="Arial" w:cs="Arial" w:hint="eastAsia"/>
          <w:szCs w:val="22"/>
          <w:lang w:eastAsia="zh-CN"/>
        </w:rPr>
        <w:instrText xml:space="preserve"> Happiness: An indicator framework for park management based on </w:instrText>
      </w:r>
      <w:r>
        <w:rPr>
          <w:rFonts w:ascii="Arial" w:eastAsia="Calibri" w:hAnsi="Arial" w:cs="Arial" w:hint="eastAsia"/>
          <w:szCs w:val="22"/>
          <w:lang w:eastAsia="zh-CN"/>
        </w:rPr>
        <w:instrText>cognitive appraisal theory&lt;/title&gt;&lt;secondary-title&gt;Ecological Indicators&lt;/secondary-title&gt;&lt;/titles&gt;&lt;periodical&gt;&lt;full-title&gt;Ecological Indicators&lt;/full-title&gt;&lt;/periodical&gt;&lt;pages&gt;112209&lt;/pages&gt;&lt;volume&gt;165&lt;/volume&gt;&lt;keywords&gt;&lt;keyword&gt;Urban green space&lt;/keyword</w:instrText>
      </w:r>
      <w:r>
        <w:rPr>
          <w:rFonts w:ascii="Arial" w:eastAsia="Calibri" w:hAnsi="Arial" w:cs="Arial" w:hint="eastAsia"/>
          <w:szCs w:val="22"/>
          <w:lang w:eastAsia="zh-CN"/>
        </w:rPr>
        <w:instrText>&gt;&lt;keyword&gt;National park&lt;/keyword&gt;&lt;keyword&gt;Ecosystem service&lt;/keyword&gt;&lt;keyword&gt;Subjective well-being&lt;/keyword&gt;&lt;keyword&gt;Structural equation model&lt;/keyword&gt;&lt;keyword&gt;Quality of life&lt;/keyword&gt;&lt;/keywords&gt;&lt;dates&gt;&lt;year&gt;2024&lt;/year&gt;&lt;pub-dates&gt;&lt;date&gt;2024/08/01/&lt;/date</w:instrText>
      </w:r>
      <w:r>
        <w:rPr>
          <w:rFonts w:ascii="Arial" w:eastAsia="Calibri" w:hAnsi="Arial" w:cs="Arial" w:hint="eastAsia"/>
          <w:szCs w:val="22"/>
          <w:lang w:eastAsia="zh-CN"/>
        </w:rPr>
        <w:instrText>&gt;&lt;/pub-dates&gt;&lt;/dates&gt;&lt;isbn&gt;1470-160X&lt;/isbn&gt;&lt;urls&gt;&lt;related-urls&gt;&lt;url&gt;https://www.sciencedirect.com/science/article/pii/S1470160X24006666&lt;/url&gt;&lt;/related-urls&gt;&lt;/urls&gt;&lt;electronic-resource-num&gt;https://doi.org/10.1016/j.ecolind.2024.112209&lt;/electronic-resource-n</w:instrText>
      </w:r>
      <w:r>
        <w:rPr>
          <w:rFonts w:ascii="Arial" w:eastAsia="Calibri" w:hAnsi="Arial" w:cs="Arial" w:hint="eastAsia"/>
          <w:szCs w:val="22"/>
          <w:lang w:eastAsia="zh-CN"/>
        </w:rPr>
        <w:instrText>um&gt;&lt;/record&gt;&lt;/Cite&gt;&lt;/EndNote&gt;</w:instrText>
      </w:r>
      <w:r>
        <w:rPr>
          <w:rFonts w:ascii="Arial" w:eastAsia="Calibri" w:hAnsi="Arial" w:cs="Arial" w:hint="eastAsia"/>
          <w:szCs w:val="22"/>
          <w:lang w:eastAsia="zh-CN"/>
        </w:rPr>
        <w:fldChar w:fldCharType="separate"/>
      </w:r>
      <w:r>
        <w:rPr>
          <w:rFonts w:ascii="Arial" w:eastAsia="Calibri" w:hAnsi="Arial" w:cs="Arial" w:hint="eastAsia"/>
          <w:szCs w:val="22"/>
          <w:lang w:eastAsia="zh-CN"/>
        </w:rPr>
        <w:t>[7]</w:t>
      </w:r>
      <w:r>
        <w:rPr>
          <w:rFonts w:ascii="Arial" w:eastAsia="Calibri" w:hAnsi="Arial" w:cs="Arial" w:hint="eastAsia"/>
          <w:szCs w:val="22"/>
          <w:lang w:eastAsia="zh-CN"/>
        </w:rPr>
        <w:fldChar w:fldCharType="end"/>
      </w:r>
      <w:r>
        <w:rPr>
          <w:rFonts w:ascii="Arial" w:eastAsia="Calibri" w:hAnsi="Arial" w:cs="Arial" w:hint="eastAsia"/>
          <w:szCs w:val="22"/>
          <w:lang w:eastAsia="zh-CN"/>
        </w:rPr>
        <w:t xml:space="preserve">, but also to the surrounding environmental </w:t>
      </w:r>
      <w:proofErr w:type="spellStart"/>
      <w:r>
        <w:rPr>
          <w:rFonts w:ascii="Arial" w:eastAsia="Calibri" w:hAnsi="Arial" w:cs="Arial" w:hint="eastAsia"/>
          <w:szCs w:val="22"/>
          <w:lang w:eastAsia="zh-CN"/>
        </w:rPr>
        <w:t>vitality.As</w:t>
      </w:r>
      <w:proofErr w:type="spellEnd"/>
      <w:r>
        <w:rPr>
          <w:rFonts w:ascii="Arial" w:eastAsia="Calibri" w:hAnsi="Arial" w:cs="Arial" w:hint="eastAsia"/>
          <w:szCs w:val="22"/>
          <w:lang w:eastAsia="zh-CN"/>
        </w:rPr>
        <w:t xml:space="preserve"> one of the important factors affecting the experience of using the seats, the level of green visibility</w:t>
      </w:r>
      <w:r>
        <w:rPr>
          <w:rFonts w:ascii="Arial" w:eastAsia="Calibri" w:hAnsi="Arial" w:cs="Arial" w:hint="eastAsia"/>
          <w:szCs w:val="22"/>
          <w:lang w:eastAsia="zh-CN"/>
        </w:rPr>
        <w:t xml:space="preserve"> </w:t>
      </w:r>
      <w:r>
        <w:rPr>
          <w:rFonts w:ascii="Arial" w:eastAsia="Calibri" w:hAnsi="Arial" w:cs="Arial" w:hint="eastAsia"/>
          <w:szCs w:val="22"/>
          <w:lang w:eastAsia="zh-CN"/>
        </w:rPr>
        <w:t>directly influences the degree of greenery, air quality and v</w:t>
      </w:r>
      <w:r>
        <w:rPr>
          <w:rFonts w:ascii="Arial" w:eastAsia="Calibri" w:hAnsi="Arial" w:cs="Arial" w:hint="eastAsia"/>
          <w:szCs w:val="22"/>
          <w:lang w:eastAsia="zh-CN"/>
        </w:rPr>
        <w:t xml:space="preserve">isual aesthetics of the surrounding environment of the seats, which in turn affects the length of stay and satisfaction of the </w:t>
      </w:r>
      <w:proofErr w:type="spellStart"/>
      <w:r>
        <w:rPr>
          <w:rFonts w:ascii="Arial" w:eastAsia="Calibri" w:hAnsi="Arial" w:cs="Arial" w:hint="eastAsia"/>
          <w:szCs w:val="22"/>
          <w:lang w:eastAsia="zh-CN"/>
        </w:rPr>
        <w:t>public.To</w:t>
      </w:r>
      <w:proofErr w:type="spellEnd"/>
      <w:r>
        <w:rPr>
          <w:rFonts w:ascii="Arial" w:eastAsia="Calibri" w:hAnsi="Arial" w:cs="Arial" w:hint="eastAsia"/>
          <w:szCs w:val="22"/>
          <w:lang w:eastAsia="zh-CN"/>
        </w:rPr>
        <w:t xml:space="preserve"> </w:t>
      </w:r>
      <w:proofErr w:type="spellStart"/>
      <w:r>
        <w:rPr>
          <w:rFonts w:ascii="Arial" w:eastAsia="Calibri" w:hAnsi="Arial" w:cs="Arial" w:hint="eastAsia"/>
          <w:szCs w:val="22"/>
          <w:lang w:eastAsia="zh-CN"/>
        </w:rPr>
        <w:t>summarise</w:t>
      </w:r>
      <w:proofErr w:type="spellEnd"/>
      <w:r>
        <w:rPr>
          <w:rFonts w:ascii="Arial" w:eastAsia="Calibri" w:hAnsi="Arial" w:cs="Arial" w:hint="eastAsia"/>
          <w:szCs w:val="22"/>
          <w:lang w:eastAsia="zh-CN"/>
        </w:rPr>
        <w:t xml:space="preserve"> the papers about green visibility on the Knowledge Network, six papers with a close relationship with green v</w:t>
      </w:r>
      <w:r>
        <w:rPr>
          <w:rFonts w:ascii="Arial" w:eastAsia="Calibri" w:hAnsi="Arial" w:cs="Arial" w:hint="eastAsia"/>
          <w:szCs w:val="22"/>
          <w:lang w:eastAsia="zh-CN"/>
        </w:rPr>
        <w:t>isibility were selected for display, and it was found that in the current study, the research on green visibility is mostly focused on street scene, urban green space, etc., and there is little relationship with seating at the park level.</w:t>
      </w:r>
    </w:p>
    <w:p w:rsidR="00916089" w:rsidRDefault="00FF6F3E">
      <w:pPr>
        <w:ind w:firstLine="408"/>
        <w:jc w:val="both"/>
        <w:rPr>
          <w:rFonts w:ascii="Arial" w:eastAsia="Calibri" w:hAnsi="Arial" w:cs="Arial"/>
          <w:szCs w:val="22"/>
          <w:lang w:eastAsia="zh-CN"/>
        </w:rPr>
      </w:pPr>
      <w:r>
        <w:rPr>
          <w:rFonts w:ascii="Arial" w:eastAsia="Calibri" w:hAnsi="Arial" w:cs="Arial"/>
          <w:szCs w:val="22"/>
          <w:lang w:eastAsia="zh-CN"/>
        </w:rPr>
        <w:t xml:space="preserve">Table 1. </w:t>
      </w:r>
      <w:proofErr w:type="gramStart"/>
      <w:r>
        <w:rPr>
          <w:rFonts w:ascii="Arial" w:eastAsia="Calibri" w:hAnsi="Arial" w:cs="Arial"/>
          <w:szCs w:val="22"/>
          <w:lang w:eastAsia="zh-CN"/>
        </w:rPr>
        <w:t>six</w:t>
      </w:r>
      <w:proofErr w:type="gramEnd"/>
      <w:r>
        <w:rPr>
          <w:rFonts w:ascii="Arial" w:eastAsia="Calibri" w:hAnsi="Arial" w:cs="Arial"/>
          <w:szCs w:val="22"/>
          <w:lang w:eastAsia="zh-CN"/>
        </w:rPr>
        <w:t xml:space="preserve"> </w:t>
      </w:r>
      <w:r>
        <w:rPr>
          <w:rFonts w:ascii="Arial" w:eastAsia="Calibri" w:hAnsi="Arial" w:cs="Arial"/>
          <w:szCs w:val="22"/>
          <w:lang w:eastAsia="zh-CN"/>
        </w:rPr>
        <w:t>papers with a close relationship with green visibility</w:t>
      </w:r>
    </w:p>
    <w:tbl>
      <w:tblPr>
        <w:tblW w:w="8424" w:type="dxa"/>
        <w:jc w:val="center"/>
        <w:tblLayout w:type="fixed"/>
        <w:tblLook w:val="04A0" w:firstRow="1" w:lastRow="0" w:firstColumn="1" w:lastColumn="0" w:noHBand="0" w:noVBand="1"/>
      </w:tblPr>
      <w:tblGrid>
        <w:gridCol w:w="961"/>
        <w:gridCol w:w="1278"/>
        <w:gridCol w:w="1462"/>
        <w:gridCol w:w="1221"/>
        <w:gridCol w:w="1284"/>
        <w:gridCol w:w="1001"/>
        <w:gridCol w:w="1217"/>
      </w:tblGrid>
      <w:tr w:rsidR="00916089">
        <w:trPr>
          <w:trHeight w:val="276"/>
          <w:jc w:val="center"/>
        </w:trPr>
        <w:tc>
          <w:tcPr>
            <w:tcW w:w="961" w:type="dxa"/>
            <w:tcBorders>
              <w:top w:val="nil"/>
              <w:left w:val="nil"/>
              <w:bottom w:val="single" w:sz="12" w:space="0" w:color="000000"/>
              <w:right w:val="nil"/>
            </w:tcBorders>
            <w:shd w:val="clear" w:color="auto" w:fill="auto"/>
            <w:noWrap/>
            <w:vAlign w:val="center"/>
          </w:tcPr>
          <w:p w:rsidR="00916089" w:rsidRDefault="00916089">
            <w:pPr>
              <w:jc w:val="center"/>
              <w:textAlignment w:val="center"/>
              <w:rPr>
                <w:rFonts w:ascii="DengXian" w:eastAsia="DengXian" w:hAnsi="DengXian" w:cs="DengXian"/>
                <w:color w:val="000000"/>
                <w:sz w:val="18"/>
                <w:szCs w:val="18"/>
              </w:rPr>
            </w:pPr>
          </w:p>
        </w:tc>
        <w:tc>
          <w:tcPr>
            <w:tcW w:w="1278" w:type="dxa"/>
            <w:tcBorders>
              <w:top w:val="nil"/>
              <w:left w:val="nil"/>
              <w:bottom w:val="single" w:sz="12" w:space="0" w:color="000000"/>
              <w:right w:val="nil"/>
            </w:tcBorders>
            <w:shd w:val="clear" w:color="auto" w:fill="auto"/>
            <w:noWrap/>
            <w:vAlign w:val="bottom"/>
          </w:tcPr>
          <w:p w:rsidR="00916089" w:rsidRDefault="00916089">
            <w:pPr>
              <w:jc w:val="center"/>
              <w:rPr>
                <w:rFonts w:ascii="DengXian" w:eastAsia="DengXian" w:hAnsi="DengXian" w:cs="DengXian"/>
                <w:color w:val="000000"/>
                <w:sz w:val="22"/>
                <w:szCs w:val="22"/>
              </w:rPr>
            </w:pPr>
          </w:p>
        </w:tc>
        <w:tc>
          <w:tcPr>
            <w:tcW w:w="1462" w:type="dxa"/>
            <w:tcBorders>
              <w:top w:val="nil"/>
              <w:left w:val="nil"/>
              <w:bottom w:val="single" w:sz="12" w:space="0" w:color="000000"/>
              <w:right w:val="nil"/>
            </w:tcBorders>
            <w:shd w:val="clear" w:color="auto" w:fill="auto"/>
            <w:noWrap/>
            <w:vAlign w:val="bottom"/>
          </w:tcPr>
          <w:p w:rsidR="00916089" w:rsidRDefault="00916089">
            <w:pPr>
              <w:jc w:val="center"/>
              <w:rPr>
                <w:rFonts w:ascii="DengXian" w:eastAsia="DengXian" w:hAnsi="DengXian" w:cs="DengXian"/>
                <w:color w:val="000000"/>
                <w:sz w:val="22"/>
                <w:szCs w:val="22"/>
              </w:rPr>
            </w:pPr>
          </w:p>
        </w:tc>
        <w:tc>
          <w:tcPr>
            <w:tcW w:w="1221" w:type="dxa"/>
            <w:tcBorders>
              <w:top w:val="nil"/>
              <w:left w:val="nil"/>
              <w:bottom w:val="single" w:sz="12" w:space="0" w:color="000000"/>
              <w:right w:val="nil"/>
            </w:tcBorders>
            <w:shd w:val="clear" w:color="auto" w:fill="auto"/>
            <w:noWrap/>
            <w:vAlign w:val="bottom"/>
          </w:tcPr>
          <w:p w:rsidR="00916089" w:rsidRDefault="00916089">
            <w:pPr>
              <w:jc w:val="center"/>
              <w:rPr>
                <w:rFonts w:ascii="DengXian" w:eastAsia="DengXian" w:hAnsi="DengXian" w:cs="DengXian"/>
                <w:color w:val="000000"/>
                <w:sz w:val="22"/>
                <w:szCs w:val="22"/>
              </w:rPr>
            </w:pPr>
          </w:p>
        </w:tc>
        <w:tc>
          <w:tcPr>
            <w:tcW w:w="1284" w:type="dxa"/>
            <w:tcBorders>
              <w:top w:val="nil"/>
              <w:left w:val="nil"/>
              <w:bottom w:val="single" w:sz="12" w:space="0" w:color="000000"/>
              <w:right w:val="nil"/>
            </w:tcBorders>
            <w:shd w:val="clear" w:color="auto" w:fill="auto"/>
            <w:noWrap/>
            <w:vAlign w:val="bottom"/>
          </w:tcPr>
          <w:p w:rsidR="00916089" w:rsidRDefault="00916089">
            <w:pPr>
              <w:jc w:val="center"/>
              <w:rPr>
                <w:rFonts w:ascii="DengXian" w:eastAsia="DengXian" w:hAnsi="DengXian" w:cs="DengXian"/>
                <w:color w:val="000000"/>
                <w:sz w:val="22"/>
                <w:szCs w:val="22"/>
              </w:rPr>
            </w:pPr>
          </w:p>
        </w:tc>
        <w:tc>
          <w:tcPr>
            <w:tcW w:w="1001" w:type="dxa"/>
            <w:tcBorders>
              <w:top w:val="nil"/>
              <w:left w:val="nil"/>
              <w:bottom w:val="single" w:sz="12" w:space="0" w:color="000000"/>
              <w:right w:val="nil"/>
            </w:tcBorders>
            <w:shd w:val="clear" w:color="auto" w:fill="auto"/>
            <w:noWrap/>
            <w:vAlign w:val="bottom"/>
          </w:tcPr>
          <w:p w:rsidR="00916089" w:rsidRDefault="00916089">
            <w:pPr>
              <w:jc w:val="center"/>
              <w:rPr>
                <w:rFonts w:ascii="DengXian" w:eastAsia="DengXian" w:hAnsi="DengXian" w:cs="DengXian"/>
                <w:color w:val="000000"/>
                <w:sz w:val="22"/>
                <w:szCs w:val="22"/>
              </w:rPr>
            </w:pPr>
          </w:p>
        </w:tc>
        <w:tc>
          <w:tcPr>
            <w:tcW w:w="1217" w:type="dxa"/>
            <w:tcBorders>
              <w:top w:val="nil"/>
              <w:left w:val="nil"/>
              <w:bottom w:val="single" w:sz="12" w:space="0" w:color="000000"/>
              <w:right w:val="nil"/>
            </w:tcBorders>
            <w:shd w:val="clear" w:color="auto" w:fill="auto"/>
            <w:noWrap/>
            <w:vAlign w:val="bottom"/>
          </w:tcPr>
          <w:p w:rsidR="00916089" w:rsidRDefault="00916089">
            <w:pPr>
              <w:jc w:val="center"/>
              <w:rPr>
                <w:rFonts w:ascii="DengXian" w:eastAsia="DengXian" w:hAnsi="DengXian" w:cs="DengXian"/>
                <w:color w:val="000000"/>
                <w:sz w:val="22"/>
                <w:szCs w:val="22"/>
              </w:rPr>
            </w:pPr>
          </w:p>
        </w:tc>
      </w:tr>
      <w:tr w:rsidR="00916089">
        <w:trPr>
          <w:trHeight w:val="276"/>
          <w:jc w:val="center"/>
        </w:trPr>
        <w:tc>
          <w:tcPr>
            <w:tcW w:w="961" w:type="dxa"/>
            <w:tcBorders>
              <w:top w:val="nil"/>
              <w:left w:val="nil"/>
              <w:bottom w:val="single" w:sz="4" w:space="0" w:color="000000"/>
              <w:right w:val="nil"/>
            </w:tcBorders>
            <w:shd w:val="clear" w:color="auto" w:fill="auto"/>
            <w:noWrap/>
            <w:vAlign w:val="center"/>
          </w:tcPr>
          <w:p w:rsidR="00916089" w:rsidRDefault="00FF6F3E">
            <w:pPr>
              <w:jc w:val="center"/>
              <w:rPr>
                <w:rFonts w:ascii="Arial" w:hAnsi="Arial"/>
                <w:b/>
              </w:rPr>
            </w:pPr>
            <w:r>
              <w:rPr>
                <w:rFonts w:ascii="Arial" w:hAnsi="Arial" w:hint="eastAsia"/>
                <w:b/>
                <w:lang w:eastAsia="zh-CN"/>
              </w:rPr>
              <w:t>Author</w:t>
            </w:r>
          </w:p>
        </w:tc>
        <w:tc>
          <w:tcPr>
            <w:tcW w:w="1278" w:type="dxa"/>
            <w:tcBorders>
              <w:top w:val="nil"/>
              <w:left w:val="nil"/>
              <w:bottom w:val="single" w:sz="4" w:space="0" w:color="000000"/>
              <w:right w:val="nil"/>
            </w:tcBorders>
            <w:shd w:val="clear" w:color="auto" w:fill="auto"/>
            <w:noWrap/>
            <w:vAlign w:val="center"/>
          </w:tcPr>
          <w:p w:rsidR="00916089" w:rsidRDefault="00FF6F3E">
            <w:pPr>
              <w:jc w:val="center"/>
              <w:rPr>
                <w:rFonts w:ascii="Arial" w:hAnsi="Arial"/>
                <w:b/>
              </w:rPr>
            </w:pPr>
            <w:r>
              <w:rPr>
                <w:rFonts w:ascii="Arial" w:hAnsi="Arial" w:hint="eastAsia"/>
                <w:b/>
                <w:lang w:eastAsia="zh-CN"/>
              </w:rPr>
              <w:t>Keyword 1</w:t>
            </w:r>
          </w:p>
        </w:tc>
        <w:tc>
          <w:tcPr>
            <w:tcW w:w="1462" w:type="dxa"/>
            <w:tcBorders>
              <w:top w:val="nil"/>
              <w:left w:val="nil"/>
              <w:bottom w:val="single" w:sz="4" w:space="0" w:color="000000"/>
              <w:right w:val="nil"/>
            </w:tcBorders>
            <w:shd w:val="clear" w:color="auto" w:fill="auto"/>
            <w:noWrap/>
            <w:vAlign w:val="center"/>
          </w:tcPr>
          <w:p w:rsidR="00916089" w:rsidRDefault="00FF6F3E">
            <w:pPr>
              <w:jc w:val="center"/>
              <w:rPr>
                <w:rFonts w:ascii="Arial" w:hAnsi="Arial"/>
                <w:b/>
              </w:rPr>
            </w:pPr>
            <w:r>
              <w:rPr>
                <w:rFonts w:ascii="Arial" w:hAnsi="Arial" w:hint="eastAsia"/>
                <w:b/>
                <w:lang w:eastAsia="zh-CN"/>
              </w:rPr>
              <w:t>Keyword 2</w:t>
            </w:r>
          </w:p>
        </w:tc>
        <w:tc>
          <w:tcPr>
            <w:tcW w:w="1221" w:type="dxa"/>
            <w:tcBorders>
              <w:top w:val="nil"/>
              <w:left w:val="nil"/>
              <w:bottom w:val="single" w:sz="4" w:space="0" w:color="000000"/>
              <w:right w:val="nil"/>
            </w:tcBorders>
            <w:shd w:val="clear" w:color="auto" w:fill="auto"/>
            <w:noWrap/>
            <w:vAlign w:val="center"/>
          </w:tcPr>
          <w:p w:rsidR="00916089" w:rsidRDefault="00FF6F3E">
            <w:pPr>
              <w:jc w:val="center"/>
              <w:rPr>
                <w:rFonts w:ascii="Arial" w:hAnsi="Arial"/>
                <w:b/>
              </w:rPr>
            </w:pPr>
            <w:r>
              <w:rPr>
                <w:rFonts w:ascii="Arial" w:hAnsi="Arial" w:hint="eastAsia"/>
                <w:b/>
                <w:lang w:eastAsia="zh-CN"/>
              </w:rPr>
              <w:t>Research target</w:t>
            </w:r>
          </w:p>
        </w:tc>
        <w:tc>
          <w:tcPr>
            <w:tcW w:w="1284" w:type="dxa"/>
            <w:tcBorders>
              <w:top w:val="nil"/>
              <w:left w:val="nil"/>
              <w:bottom w:val="single" w:sz="4" w:space="0" w:color="000000"/>
              <w:right w:val="nil"/>
            </w:tcBorders>
            <w:shd w:val="clear" w:color="auto" w:fill="auto"/>
            <w:noWrap/>
            <w:vAlign w:val="center"/>
          </w:tcPr>
          <w:p w:rsidR="00916089" w:rsidRDefault="00FF6F3E">
            <w:pPr>
              <w:jc w:val="center"/>
              <w:rPr>
                <w:rFonts w:ascii="Arial" w:hAnsi="Arial"/>
                <w:b/>
              </w:rPr>
            </w:pPr>
            <w:r>
              <w:rPr>
                <w:rFonts w:ascii="Arial" w:hAnsi="Arial" w:hint="eastAsia"/>
                <w:b/>
                <w:lang w:eastAsia="zh-CN"/>
              </w:rPr>
              <w:t>Research technology</w:t>
            </w:r>
          </w:p>
        </w:tc>
        <w:tc>
          <w:tcPr>
            <w:tcW w:w="1001" w:type="dxa"/>
            <w:tcBorders>
              <w:top w:val="nil"/>
              <w:left w:val="nil"/>
              <w:bottom w:val="single" w:sz="4" w:space="0" w:color="000000"/>
              <w:right w:val="nil"/>
            </w:tcBorders>
            <w:shd w:val="clear" w:color="auto" w:fill="auto"/>
            <w:noWrap/>
            <w:vAlign w:val="center"/>
          </w:tcPr>
          <w:p w:rsidR="00916089" w:rsidRDefault="00FF6F3E">
            <w:pPr>
              <w:jc w:val="center"/>
              <w:rPr>
                <w:rFonts w:ascii="Arial" w:hAnsi="Arial"/>
                <w:b/>
              </w:rPr>
            </w:pPr>
            <w:r>
              <w:rPr>
                <w:rFonts w:ascii="Arial" w:hAnsi="Arial" w:hint="eastAsia"/>
                <w:b/>
                <w:lang w:eastAsia="zh-CN"/>
              </w:rPr>
              <w:t>Certain year</w:t>
            </w:r>
          </w:p>
        </w:tc>
        <w:tc>
          <w:tcPr>
            <w:tcW w:w="1217" w:type="dxa"/>
            <w:tcBorders>
              <w:top w:val="nil"/>
              <w:left w:val="nil"/>
              <w:bottom w:val="single" w:sz="4" w:space="0" w:color="000000"/>
              <w:right w:val="nil"/>
            </w:tcBorders>
            <w:shd w:val="clear" w:color="auto" w:fill="auto"/>
            <w:noWrap/>
            <w:vAlign w:val="center"/>
          </w:tcPr>
          <w:p w:rsidR="00916089" w:rsidRDefault="00FF6F3E">
            <w:pPr>
              <w:jc w:val="center"/>
              <w:rPr>
                <w:rFonts w:ascii="Arial" w:hAnsi="Arial"/>
                <w:b/>
              </w:rPr>
            </w:pPr>
            <w:r>
              <w:rPr>
                <w:rFonts w:ascii="Arial" w:hAnsi="Arial" w:hint="eastAsia"/>
                <w:b/>
                <w:lang w:eastAsia="zh-CN"/>
              </w:rPr>
              <w:t>Relationship to seat</w:t>
            </w:r>
          </w:p>
        </w:tc>
      </w:tr>
      <w:tr w:rsidR="00916089">
        <w:trPr>
          <w:trHeight w:val="276"/>
          <w:jc w:val="center"/>
        </w:trPr>
        <w:tc>
          <w:tcPr>
            <w:tcW w:w="961" w:type="dxa"/>
            <w:tcBorders>
              <w:top w:val="nil"/>
              <w:left w:val="nil"/>
              <w:bottom w:val="nil"/>
              <w:right w:val="nil"/>
            </w:tcBorders>
            <w:shd w:val="clear" w:color="auto" w:fill="auto"/>
            <w:noWrap/>
            <w:vAlign w:val="center"/>
          </w:tcPr>
          <w:p w:rsidR="00916089" w:rsidRDefault="00FF6F3E">
            <w:pPr>
              <w:jc w:val="center"/>
              <w:rPr>
                <w:rFonts w:ascii="Arial" w:hAnsi="Arial"/>
              </w:rPr>
            </w:pPr>
            <w:r>
              <w:rPr>
                <w:rFonts w:ascii="Arial" w:hAnsi="Arial" w:hint="eastAsia"/>
                <w:lang w:eastAsia="zh-CN"/>
              </w:rPr>
              <w:t xml:space="preserve">Liu </w:t>
            </w:r>
            <w:proofErr w:type="spellStart"/>
            <w:r>
              <w:rPr>
                <w:rFonts w:ascii="Arial" w:hAnsi="Arial" w:hint="eastAsia"/>
                <w:lang w:eastAsia="zh-CN"/>
              </w:rPr>
              <w:t>Dandan</w:t>
            </w:r>
            <w:proofErr w:type="spellEnd"/>
          </w:p>
        </w:tc>
        <w:tc>
          <w:tcPr>
            <w:tcW w:w="1278" w:type="dxa"/>
            <w:tcBorders>
              <w:top w:val="nil"/>
              <w:left w:val="nil"/>
              <w:bottom w:val="nil"/>
              <w:right w:val="nil"/>
            </w:tcBorders>
            <w:shd w:val="clear" w:color="auto" w:fill="auto"/>
            <w:noWrap/>
            <w:vAlign w:val="center"/>
          </w:tcPr>
          <w:p w:rsidR="00916089" w:rsidRDefault="00FF6F3E">
            <w:pPr>
              <w:jc w:val="center"/>
              <w:rPr>
                <w:rFonts w:ascii="Arial" w:hAnsi="Arial"/>
              </w:rPr>
            </w:pPr>
            <w:r>
              <w:rPr>
                <w:rFonts w:ascii="Arial" w:hAnsi="Arial" w:hint="eastAsia"/>
                <w:lang w:eastAsia="zh-CN"/>
              </w:rPr>
              <w:t>Urban greenery</w:t>
            </w:r>
          </w:p>
        </w:tc>
        <w:tc>
          <w:tcPr>
            <w:tcW w:w="1462" w:type="dxa"/>
            <w:tcBorders>
              <w:top w:val="nil"/>
              <w:left w:val="nil"/>
              <w:bottom w:val="nil"/>
              <w:right w:val="nil"/>
            </w:tcBorders>
            <w:shd w:val="clear" w:color="auto" w:fill="auto"/>
            <w:noWrap/>
            <w:vAlign w:val="center"/>
          </w:tcPr>
          <w:p w:rsidR="00916089" w:rsidRDefault="00FF6F3E">
            <w:pPr>
              <w:jc w:val="center"/>
              <w:rPr>
                <w:rFonts w:ascii="Arial" w:hAnsi="Arial"/>
              </w:rPr>
            </w:pPr>
            <w:r>
              <w:rPr>
                <w:rFonts w:ascii="Arial" w:hAnsi="Arial" w:hint="eastAsia"/>
                <w:lang w:eastAsia="zh-CN"/>
              </w:rPr>
              <w:t>AI</w:t>
            </w:r>
          </w:p>
        </w:tc>
        <w:tc>
          <w:tcPr>
            <w:tcW w:w="1221" w:type="dxa"/>
            <w:tcBorders>
              <w:top w:val="nil"/>
              <w:left w:val="nil"/>
              <w:bottom w:val="nil"/>
              <w:right w:val="nil"/>
            </w:tcBorders>
            <w:shd w:val="clear" w:color="auto" w:fill="auto"/>
            <w:noWrap/>
            <w:vAlign w:val="center"/>
          </w:tcPr>
          <w:p w:rsidR="00916089" w:rsidRDefault="00FF6F3E">
            <w:pPr>
              <w:jc w:val="center"/>
              <w:rPr>
                <w:rFonts w:ascii="Arial" w:hAnsi="Arial"/>
              </w:rPr>
            </w:pPr>
            <w:r>
              <w:rPr>
                <w:rFonts w:ascii="Arial" w:hAnsi="Arial" w:hint="eastAsia"/>
                <w:lang w:eastAsia="zh-CN"/>
              </w:rPr>
              <w:t>Nanjing</w:t>
            </w:r>
          </w:p>
        </w:tc>
        <w:tc>
          <w:tcPr>
            <w:tcW w:w="1284" w:type="dxa"/>
            <w:tcBorders>
              <w:top w:val="nil"/>
              <w:left w:val="nil"/>
              <w:bottom w:val="nil"/>
              <w:right w:val="nil"/>
            </w:tcBorders>
            <w:shd w:val="clear" w:color="auto" w:fill="auto"/>
            <w:noWrap/>
            <w:vAlign w:val="center"/>
          </w:tcPr>
          <w:p w:rsidR="00916089" w:rsidRDefault="00FF6F3E">
            <w:pPr>
              <w:jc w:val="center"/>
              <w:rPr>
                <w:rFonts w:ascii="Arial" w:hAnsi="Arial"/>
              </w:rPr>
            </w:pPr>
            <w:r>
              <w:rPr>
                <w:rFonts w:ascii="Arial" w:hAnsi="Arial" w:hint="eastAsia"/>
                <w:lang w:eastAsia="zh-CN"/>
              </w:rPr>
              <w:t>GIS</w:t>
            </w:r>
          </w:p>
        </w:tc>
        <w:tc>
          <w:tcPr>
            <w:tcW w:w="1001" w:type="dxa"/>
            <w:tcBorders>
              <w:top w:val="nil"/>
              <w:left w:val="nil"/>
              <w:bottom w:val="nil"/>
              <w:right w:val="nil"/>
            </w:tcBorders>
            <w:shd w:val="clear" w:color="auto" w:fill="auto"/>
            <w:noWrap/>
            <w:vAlign w:val="center"/>
          </w:tcPr>
          <w:p w:rsidR="00916089" w:rsidRDefault="00FF6F3E">
            <w:pPr>
              <w:jc w:val="center"/>
              <w:rPr>
                <w:rFonts w:ascii="Arial" w:hAnsi="Arial"/>
              </w:rPr>
            </w:pPr>
            <w:r>
              <w:rPr>
                <w:rFonts w:ascii="Arial" w:hAnsi="Arial" w:hint="eastAsia"/>
                <w:lang w:eastAsia="zh-CN"/>
              </w:rPr>
              <w:t>2024.12</w:t>
            </w:r>
          </w:p>
        </w:tc>
        <w:tc>
          <w:tcPr>
            <w:tcW w:w="1217" w:type="dxa"/>
            <w:tcBorders>
              <w:top w:val="nil"/>
              <w:left w:val="nil"/>
              <w:bottom w:val="nil"/>
              <w:right w:val="nil"/>
            </w:tcBorders>
            <w:shd w:val="clear" w:color="auto" w:fill="auto"/>
            <w:noWrap/>
            <w:vAlign w:val="center"/>
          </w:tcPr>
          <w:p w:rsidR="00916089" w:rsidRDefault="00FF6F3E">
            <w:pPr>
              <w:jc w:val="center"/>
              <w:rPr>
                <w:rFonts w:ascii="Arial" w:hAnsi="Arial"/>
              </w:rPr>
            </w:pPr>
            <w:r>
              <w:rPr>
                <w:rFonts w:ascii="Arial" w:hAnsi="Arial" w:hint="eastAsia"/>
                <w:lang w:eastAsia="zh-CN"/>
              </w:rPr>
              <w:t>N</w:t>
            </w:r>
            <w:r>
              <w:rPr>
                <w:rFonts w:ascii="Arial" w:hAnsi="Arial" w:hint="eastAsia"/>
              </w:rPr>
              <w:t>one</w:t>
            </w:r>
          </w:p>
        </w:tc>
      </w:tr>
      <w:tr w:rsidR="00916089">
        <w:trPr>
          <w:trHeight w:val="276"/>
          <w:jc w:val="center"/>
        </w:trPr>
        <w:tc>
          <w:tcPr>
            <w:tcW w:w="961" w:type="dxa"/>
            <w:tcBorders>
              <w:top w:val="nil"/>
              <w:left w:val="nil"/>
              <w:bottom w:val="nil"/>
              <w:right w:val="nil"/>
            </w:tcBorders>
            <w:shd w:val="clear" w:color="auto" w:fill="auto"/>
            <w:noWrap/>
            <w:vAlign w:val="center"/>
          </w:tcPr>
          <w:p w:rsidR="00916089" w:rsidRDefault="00FF6F3E">
            <w:pPr>
              <w:jc w:val="center"/>
              <w:rPr>
                <w:rFonts w:ascii="Arial" w:hAnsi="Arial"/>
              </w:rPr>
            </w:pPr>
            <w:r>
              <w:rPr>
                <w:rFonts w:ascii="Arial" w:hAnsi="Arial" w:hint="eastAsia"/>
                <w:lang w:eastAsia="zh-CN"/>
              </w:rPr>
              <w:t>Chen Hong</w:t>
            </w:r>
          </w:p>
        </w:tc>
        <w:tc>
          <w:tcPr>
            <w:tcW w:w="1278" w:type="dxa"/>
            <w:tcBorders>
              <w:top w:val="nil"/>
              <w:left w:val="nil"/>
              <w:bottom w:val="nil"/>
              <w:right w:val="nil"/>
            </w:tcBorders>
            <w:shd w:val="clear" w:color="auto" w:fill="auto"/>
            <w:noWrap/>
            <w:vAlign w:val="center"/>
          </w:tcPr>
          <w:p w:rsidR="00916089" w:rsidRDefault="00FF6F3E">
            <w:pPr>
              <w:jc w:val="center"/>
              <w:rPr>
                <w:rFonts w:ascii="Arial" w:hAnsi="Arial"/>
              </w:rPr>
            </w:pPr>
            <w:r>
              <w:rPr>
                <w:rFonts w:ascii="Arial" w:hAnsi="Arial" w:hint="eastAsia"/>
                <w:lang w:eastAsia="zh-CN"/>
              </w:rPr>
              <w:t xml:space="preserve">City </w:t>
            </w:r>
            <w:proofErr w:type="spellStart"/>
            <w:r>
              <w:rPr>
                <w:rFonts w:ascii="Arial" w:hAnsi="Arial" w:hint="eastAsia"/>
                <w:lang w:eastAsia="zh-CN"/>
              </w:rPr>
              <w:t>centre</w:t>
            </w:r>
            <w:proofErr w:type="spellEnd"/>
          </w:p>
        </w:tc>
        <w:tc>
          <w:tcPr>
            <w:tcW w:w="1462" w:type="dxa"/>
            <w:tcBorders>
              <w:top w:val="nil"/>
              <w:left w:val="nil"/>
              <w:bottom w:val="nil"/>
              <w:right w:val="nil"/>
            </w:tcBorders>
            <w:shd w:val="clear" w:color="auto" w:fill="auto"/>
            <w:noWrap/>
            <w:vAlign w:val="center"/>
          </w:tcPr>
          <w:p w:rsidR="00916089" w:rsidRDefault="00FF6F3E">
            <w:pPr>
              <w:jc w:val="center"/>
              <w:rPr>
                <w:rFonts w:ascii="Arial" w:hAnsi="Arial"/>
              </w:rPr>
            </w:pPr>
            <w:r>
              <w:rPr>
                <w:rFonts w:ascii="Arial" w:hAnsi="Arial" w:hint="eastAsia"/>
                <w:lang w:eastAsia="zh-CN"/>
              </w:rPr>
              <w:t>Street image</w:t>
            </w:r>
          </w:p>
        </w:tc>
        <w:tc>
          <w:tcPr>
            <w:tcW w:w="1221" w:type="dxa"/>
            <w:tcBorders>
              <w:top w:val="nil"/>
              <w:left w:val="nil"/>
              <w:bottom w:val="nil"/>
              <w:right w:val="nil"/>
            </w:tcBorders>
            <w:shd w:val="clear" w:color="auto" w:fill="auto"/>
            <w:noWrap/>
            <w:vAlign w:val="center"/>
          </w:tcPr>
          <w:p w:rsidR="00916089" w:rsidRDefault="00FF6F3E">
            <w:pPr>
              <w:jc w:val="center"/>
              <w:rPr>
                <w:rFonts w:ascii="Arial" w:hAnsi="Arial"/>
              </w:rPr>
            </w:pPr>
            <w:r>
              <w:rPr>
                <w:rFonts w:ascii="Arial" w:hAnsi="Arial" w:hint="eastAsia"/>
                <w:lang w:eastAsia="zh-CN"/>
              </w:rPr>
              <w:t>Xi'an</w:t>
            </w:r>
            <w:r>
              <w:rPr>
                <w:rFonts w:ascii="Arial" w:hAnsi="Arial" w:hint="eastAsia"/>
                <w:lang w:eastAsia="zh-CN"/>
              </w:rPr>
              <w:t xml:space="preserve"> main city</w:t>
            </w:r>
          </w:p>
        </w:tc>
        <w:tc>
          <w:tcPr>
            <w:tcW w:w="1284" w:type="dxa"/>
            <w:tcBorders>
              <w:top w:val="nil"/>
              <w:left w:val="nil"/>
              <w:bottom w:val="nil"/>
              <w:right w:val="nil"/>
            </w:tcBorders>
            <w:shd w:val="clear" w:color="auto" w:fill="auto"/>
            <w:noWrap/>
            <w:vAlign w:val="center"/>
          </w:tcPr>
          <w:p w:rsidR="00916089" w:rsidRDefault="00FF6F3E">
            <w:pPr>
              <w:jc w:val="center"/>
              <w:rPr>
                <w:rFonts w:ascii="Arial" w:hAnsi="Arial"/>
              </w:rPr>
            </w:pPr>
            <w:r>
              <w:rPr>
                <w:rFonts w:ascii="Arial" w:hAnsi="Arial" w:hint="eastAsia"/>
                <w:lang w:eastAsia="zh-CN"/>
              </w:rPr>
              <w:t>K-Means</w:t>
            </w:r>
          </w:p>
        </w:tc>
        <w:tc>
          <w:tcPr>
            <w:tcW w:w="1001" w:type="dxa"/>
            <w:tcBorders>
              <w:top w:val="nil"/>
              <w:left w:val="nil"/>
              <w:bottom w:val="nil"/>
              <w:right w:val="nil"/>
            </w:tcBorders>
            <w:shd w:val="clear" w:color="auto" w:fill="auto"/>
            <w:noWrap/>
            <w:vAlign w:val="center"/>
          </w:tcPr>
          <w:p w:rsidR="00916089" w:rsidRDefault="00FF6F3E">
            <w:pPr>
              <w:jc w:val="center"/>
              <w:rPr>
                <w:rFonts w:ascii="Arial" w:hAnsi="Arial"/>
              </w:rPr>
            </w:pPr>
            <w:r>
              <w:rPr>
                <w:rFonts w:ascii="Arial" w:hAnsi="Arial" w:hint="eastAsia"/>
                <w:lang w:eastAsia="zh-CN"/>
              </w:rPr>
              <w:t>2024.12</w:t>
            </w:r>
          </w:p>
        </w:tc>
        <w:tc>
          <w:tcPr>
            <w:tcW w:w="1217" w:type="dxa"/>
            <w:tcBorders>
              <w:top w:val="nil"/>
              <w:left w:val="nil"/>
              <w:bottom w:val="nil"/>
              <w:right w:val="nil"/>
            </w:tcBorders>
            <w:shd w:val="clear" w:color="auto" w:fill="auto"/>
            <w:noWrap/>
            <w:vAlign w:val="center"/>
          </w:tcPr>
          <w:p w:rsidR="00916089" w:rsidRDefault="00FF6F3E">
            <w:pPr>
              <w:jc w:val="center"/>
              <w:rPr>
                <w:rFonts w:ascii="Arial" w:hAnsi="Arial"/>
              </w:rPr>
            </w:pPr>
            <w:r>
              <w:rPr>
                <w:rFonts w:ascii="Arial" w:hAnsi="Arial" w:hint="eastAsia"/>
                <w:lang w:eastAsia="zh-CN"/>
              </w:rPr>
              <w:t>N</w:t>
            </w:r>
            <w:r>
              <w:rPr>
                <w:rFonts w:ascii="Arial" w:hAnsi="Arial" w:hint="eastAsia"/>
              </w:rPr>
              <w:t>one</w:t>
            </w:r>
          </w:p>
        </w:tc>
      </w:tr>
      <w:tr w:rsidR="00916089">
        <w:trPr>
          <w:trHeight w:val="276"/>
          <w:jc w:val="center"/>
        </w:trPr>
        <w:tc>
          <w:tcPr>
            <w:tcW w:w="961" w:type="dxa"/>
            <w:tcBorders>
              <w:top w:val="nil"/>
              <w:left w:val="nil"/>
              <w:bottom w:val="nil"/>
              <w:right w:val="nil"/>
            </w:tcBorders>
            <w:shd w:val="clear" w:color="auto" w:fill="auto"/>
            <w:noWrap/>
            <w:vAlign w:val="center"/>
          </w:tcPr>
          <w:p w:rsidR="00916089" w:rsidRDefault="00FF6F3E">
            <w:pPr>
              <w:jc w:val="center"/>
              <w:rPr>
                <w:rFonts w:ascii="Arial" w:hAnsi="Arial"/>
              </w:rPr>
            </w:pPr>
            <w:r>
              <w:rPr>
                <w:rFonts w:ascii="Arial" w:hAnsi="Arial" w:hint="eastAsia"/>
                <w:lang w:eastAsia="zh-CN"/>
              </w:rPr>
              <w:t>Sun Dong</w:t>
            </w:r>
          </w:p>
        </w:tc>
        <w:tc>
          <w:tcPr>
            <w:tcW w:w="1278" w:type="dxa"/>
            <w:tcBorders>
              <w:top w:val="nil"/>
              <w:left w:val="nil"/>
              <w:bottom w:val="nil"/>
              <w:right w:val="nil"/>
            </w:tcBorders>
            <w:shd w:val="clear" w:color="auto" w:fill="auto"/>
            <w:noWrap/>
            <w:vAlign w:val="center"/>
          </w:tcPr>
          <w:p w:rsidR="00916089" w:rsidRDefault="00FF6F3E">
            <w:pPr>
              <w:jc w:val="center"/>
              <w:rPr>
                <w:rFonts w:ascii="Arial" w:hAnsi="Arial"/>
              </w:rPr>
            </w:pPr>
            <w:r>
              <w:rPr>
                <w:rFonts w:ascii="Arial" w:hAnsi="Arial" w:hint="eastAsia"/>
                <w:lang w:eastAsia="zh-CN"/>
              </w:rPr>
              <w:t>Semantic segmentation</w:t>
            </w:r>
          </w:p>
        </w:tc>
        <w:tc>
          <w:tcPr>
            <w:tcW w:w="1462" w:type="dxa"/>
            <w:tcBorders>
              <w:top w:val="nil"/>
              <w:left w:val="nil"/>
              <w:bottom w:val="nil"/>
              <w:right w:val="nil"/>
            </w:tcBorders>
            <w:shd w:val="clear" w:color="auto" w:fill="auto"/>
            <w:noWrap/>
            <w:vAlign w:val="center"/>
          </w:tcPr>
          <w:p w:rsidR="00916089" w:rsidRDefault="00FF6F3E">
            <w:pPr>
              <w:jc w:val="center"/>
              <w:rPr>
                <w:rFonts w:ascii="Arial" w:hAnsi="Arial"/>
              </w:rPr>
            </w:pPr>
            <w:r>
              <w:rPr>
                <w:rFonts w:ascii="Arial" w:hAnsi="Arial" w:hint="eastAsia"/>
                <w:lang w:eastAsia="zh-CN"/>
              </w:rPr>
              <w:t>Regression model</w:t>
            </w:r>
          </w:p>
        </w:tc>
        <w:tc>
          <w:tcPr>
            <w:tcW w:w="1221" w:type="dxa"/>
            <w:tcBorders>
              <w:top w:val="nil"/>
              <w:left w:val="nil"/>
              <w:bottom w:val="nil"/>
              <w:right w:val="nil"/>
            </w:tcBorders>
            <w:shd w:val="clear" w:color="auto" w:fill="auto"/>
            <w:noWrap/>
            <w:vAlign w:val="center"/>
          </w:tcPr>
          <w:p w:rsidR="00916089" w:rsidRDefault="00FF6F3E">
            <w:pPr>
              <w:jc w:val="center"/>
              <w:rPr>
                <w:rFonts w:ascii="Arial" w:hAnsi="Arial"/>
              </w:rPr>
            </w:pPr>
            <w:r>
              <w:rPr>
                <w:rFonts w:ascii="Arial" w:hAnsi="Arial" w:hint="eastAsia"/>
                <w:lang w:eastAsia="zh-CN"/>
              </w:rPr>
              <w:t>Industrial zone</w:t>
            </w:r>
          </w:p>
        </w:tc>
        <w:tc>
          <w:tcPr>
            <w:tcW w:w="1284" w:type="dxa"/>
            <w:tcBorders>
              <w:top w:val="nil"/>
              <w:left w:val="nil"/>
              <w:bottom w:val="nil"/>
              <w:right w:val="nil"/>
            </w:tcBorders>
            <w:shd w:val="clear" w:color="auto" w:fill="auto"/>
            <w:noWrap/>
            <w:vAlign w:val="center"/>
          </w:tcPr>
          <w:p w:rsidR="00916089" w:rsidRDefault="00FF6F3E">
            <w:pPr>
              <w:jc w:val="center"/>
              <w:rPr>
                <w:rFonts w:ascii="Arial" w:hAnsi="Arial"/>
              </w:rPr>
            </w:pPr>
            <w:r>
              <w:rPr>
                <w:rFonts w:ascii="Arial" w:hAnsi="Arial" w:hint="eastAsia"/>
                <w:lang w:eastAsia="zh-CN"/>
              </w:rPr>
              <w:t>Regression model</w:t>
            </w:r>
          </w:p>
        </w:tc>
        <w:tc>
          <w:tcPr>
            <w:tcW w:w="1001" w:type="dxa"/>
            <w:tcBorders>
              <w:top w:val="nil"/>
              <w:left w:val="nil"/>
              <w:bottom w:val="nil"/>
              <w:right w:val="nil"/>
            </w:tcBorders>
            <w:shd w:val="clear" w:color="auto" w:fill="auto"/>
            <w:noWrap/>
            <w:vAlign w:val="center"/>
          </w:tcPr>
          <w:p w:rsidR="00916089" w:rsidRDefault="00FF6F3E">
            <w:pPr>
              <w:jc w:val="center"/>
              <w:rPr>
                <w:rFonts w:ascii="Arial" w:hAnsi="Arial"/>
              </w:rPr>
            </w:pPr>
            <w:r>
              <w:rPr>
                <w:rFonts w:ascii="Arial" w:hAnsi="Arial" w:hint="eastAsia"/>
                <w:lang w:eastAsia="zh-CN"/>
              </w:rPr>
              <w:t>2024.11</w:t>
            </w:r>
          </w:p>
        </w:tc>
        <w:tc>
          <w:tcPr>
            <w:tcW w:w="1217" w:type="dxa"/>
            <w:tcBorders>
              <w:top w:val="nil"/>
              <w:left w:val="nil"/>
              <w:bottom w:val="nil"/>
              <w:right w:val="nil"/>
            </w:tcBorders>
            <w:shd w:val="clear" w:color="auto" w:fill="auto"/>
            <w:noWrap/>
            <w:vAlign w:val="center"/>
          </w:tcPr>
          <w:p w:rsidR="00916089" w:rsidRDefault="00FF6F3E">
            <w:pPr>
              <w:jc w:val="center"/>
              <w:rPr>
                <w:rFonts w:ascii="Arial" w:hAnsi="Arial"/>
              </w:rPr>
            </w:pPr>
            <w:r>
              <w:rPr>
                <w:rFonts w:ascii="Arial" w:hAnsi="Arial" w:hint="eastAsia"/>
                <w:lang w:eastAsia="zh-CN"/>
              </w:rPr>
              <w:t>N</w:t>
            </w:r>
            <w:r>
              <w:rPr>
                <w:rFonts w:ascii="Arial" w:hAnsi="Arial" w:hint="eastAsia"/>
              </w:rPr>
              <w:t>one</w:t>
            </w:r>
          </w:p>
        </w:tc>
      </w:tr>
      <w:tr w:rsidR="00916089">
        <w:trPr>
          <w:trHeight w:val="276"/>
          <w:jc w:val="center"/>
        </w:trPr>
        <w:tc>
          <w:tcPr>
            <w:tcW w:w="961" w:type="dxa"/>
            <w:tcBorders>
              <w:top w:val="nil"/>
              <w:left w:val="nil"/>
              <w:bottom w:val="nil"/>
              <w:right w:val="nil"/>
            </w:tcBorders>
            <w:shd w:val="clear" w:color="auto" w:fill="auto"/>
            <w:noWrap/>
            <w:vAlign w:val="center"/>
          </w:tcPr>
          <w:p w:rsidR="00916089" w:rsidRDefault="00FF6F3E">
            <w:pPr>
              <w:jc w:val="center"/>
              <w:rPr>
                <w:rFonts w:ascii="Arial" w:hAnsi="Arial"/>
              </w:rPr>
            </w:pPr>
            <w:r>
              <w:rPr>
                <w:rFonts w:ascii="Arial" w:hAnsi="Arial" w:hint="eastAsia"/>
                <w:lang w:eastAsia="zh-CN"/>
              </w:rPr>
              <w:t xml:space="preserve">Gao </w:t>
            </w:r>
            <w:proofErr w:type="spellStart"/>
            <w:r>
              <w:rPr>
                <w:rFonts w:ascii="Arial" w:hAnsi="Arial" w:hint="eastAsia"/>
                <w:lang w:eastAsia="zh-CN"/>
              </w:rPr>
              <w:t>Mengru</w:t>
            </w:r>
            <w:proofErr w:type="spellEnd"/>
          </w:p>
        </w:tc>
        <w:tc>
          <w:tcPr>
            <w:tcW w:w="1278" w:type="dxa"/>
            <w:tcBorders>
              <w:top w:val="nil"/>
              <w:left w:val="nil"/>
              <w:bottom w:val="nil"/>
              <w:right w:val="nil"/>
            </w:tcBorders>
            <w:shd w:val="clear" w:color="auto" w:fill="auto"/>
            <w:noWrap/>
            <w:vAlign w:val="center"/>
          </w:tcPr>
          <w:p w:rsidR="00916089" w:rsidRDefault="00FF6F3E">
            <w:pPr>
              <w:jc w:val="center"/>
              <w:rPr>
                <w:rFonts w:ascii="Arial" w:hAnsi="Arial"/>
              </w:rPr>
            </w:pPr>
            <w:r>
              <w:rPr>
                <w:rFonts w:ascii="Arial" w:hAnsi="Arial" w:hint="eastAsia"/>
                <w:lang w:eastAsia="zh-CN"/>
              </w:rPr>
              <w:t>Green rating</w:t>
            </w:r>
          </w:p>
        </w:tc>
        <w:tc>
          <w:tcPr>
            <w:tcW w:w="1462" w:type="dxa"/>
            <w:tcBorders>
              <w:top w:val="nil"/>
              <w:left w:val="nil"/>
              <w:bottom w:val="nil"/>
              <w:right w:val="nil"/>
            </w:tcBorders>
            <w:shd w:val="clear" w:color="auto" w:fill="auto"/>
            <w:noWrap/>
            <w:vAlign w:val="center"/>
          </w:tcPr>
          <w:p w:rsidR="00916089" w:rsidRDefault="00FF6F3E">
            <w:pPr>
              <w:jc w:val="center"/>
              <w:rPr>
                <w:rFonts w:ascii="Arial" w:hAnsi="Arial"/>
              </w:rPr>
            </w:pPr>
            <w:r>
              <w:rPr>
                <w:rFonts w:ascii="Arial" w:hAnsi="Arial" w:hint="eastAsia"/>
                <w:lang w:eastAsia="zh-CN"/>
              </w:rPr>
              <w:t>Emotional benefits</w:t>
            </w:r>
          </w:p>
        </w:tc>
        <w:tc>
          <w:tcPr>
            <w:tcW w:w="1221" w:type="dxa"/>
            <w:tcBorders>
              <w:top w:val="nil"/>
              <w:left w:val="nil"/>
              <w:bottom w:val="nil"/>
              <w:right w:val="nil"/>
            </w:tcBorders>
            <w:shd w:val="clear" w:color="auto" w:fill="auto"/>
            <w:noWrap/>
            <w:vAlign w:val="center"/>
          </w:tcPr>
          <w:p w:rsidR="00916089" w:rsidRDefault="00FF6F3E">
            <w:pPr>
              <w:jc w:val="center"/>
              <w:rPr>
                <w:rFonts w:ascii="Arial" w:hAnsi="Arial"/>
              </w:rPr>
            </w:pPr>
            <w:r>
              <w:rPr>
                <w:rFonts w:ascii="Arial" w:hAnsi="Arial" w:hint="eastAsia"/>
                <w:lang w:eastAsia="zh-CN"/>
              </w:rPr>
              <w:t>Human emotions</w:t>
            </w:r>
          </w:p>
        </w:tc>
        <w:tc>
          <w:tcPr>
            <w:tcW w:w="1284" w:type="dxa"/>
            <w:tcBorders>
              <w:top w:val="nil"/>
              <w:left w:val="nil"/>
              <w:bottom w:val="nil"/>
              <w:right w:val="nil"/>
            </w:tcBorders>
            <w:shd w:val="clear" w:color="auto" w:fill="auto"/>
            <w:noWrap/>
            <w:vAlign w:val="center"/>
          </w:tcPr>
          <w:p w:rsidR="00916089" w:rsidRDefault="00FF6F3E">
            <w:pPr>
              <w:jc w:val="center"/>
              <w:rPr>
                <w:rFonts w:ascii="Arial" w:hAnsi="Arial"/>
              </w:rPr>
            </w:pPr>
            <w:r>
              <w:rPr>
                <w:rFonts w:ascii="Arial" w:hAnsi="Arial" w:hint="eastAsia"/>
                <w:lang w:eastAsia="zh-CN"/>
              </w:rPr>
              <w:t>VR</w:t>
            </w:r>
          </w:p>
        </w:tc>
        <w:tc>
          <w:tcPr>
            <w:tcW w:w="1001" w:type="dxa"/>
            <w:tcBorders>
              <w:top w:val="nil"/>
              <w:left w:val="nil"/>
              <w:bottom w:val="nil"/>
              <w:right w:val="nil"/>
            </w:tcBorders>
            <w:shd w:val="clear" w:color="auto" w:fill="auto"/>
            <w:noWrap/>
            <w:vAlign w:val="center"/>
          </w:tcPr>
          <w:p w:rsidR="00916089" w:rsidRDefault="00FF6F3E">
            <w:pPr>
              <w:jc w:val="center"/>
              <w:rPr>
                <w:rFonts w:ascii="Arial" w:hAnsi="Arial"/>
              </w:rPr>
            </w:pPr>
            <w:r>
              <w:rPr>
                <w:rFonts w:ascii="Arial" w:hAnsi="Arial" w:hint="eastAsia"/>
                <w:lang w:eastAsia="zh-CN"/>
              </w:rPr>
              <w:t>2024.1</w:t>
            </w:r>
          </w:p>
        </w:tc>
        <w:tc>
          <w:tcPr>
            <w:tcW w:w="1217" w:type="dxa"/>
            <w:tcBorders>
              <w:top w:val="nil"/>
              <w:left w:val="nil"/>
              <w:bottom w:val="nil"/>
              <w:right w:val="nil"/>
            </w:tcBorders>
            <w:shd w:val="clear" w:color="auto" w:fill="auto"/>
            <w:noWrap/>
            <w:vAlign w:val="center"/>
          </w:tcPr>
          <w:p w:rsidR="00916089" w:rsidRDefault="00FF6F3E">
            <w:pPr>
              <w:jc w:val="center"/>
              <w:rPr>
                <w:rFonts w:ascii="Arial" w:hAnsi="Arial"/>
              </w:rPr>
            </w:pPr>
            <w:r>
              <w:rPr>
                <w:rFonts w:ascii="Arial" w:hAnsi="Arial" w:hint="eastAsia"/>
                <w:lang w:eastAsia="zh-CN"/>
              </w:rPr>
              <w:t>N</w:t>
            </w:r>
            <w:r>
              <w:rPr>
                <w:rFonts w:ascii="Arial" w:hAnsi="Arial" w:hint="eastAsia"/>
              </w:rPr>
              <w:t>one</w:t>
            </w:r>
          </w:p>
        </w:tc>
      </w:tr>
      <w:tr w:rsidR="00916089">
        <w:trPr>
          <w:trHeight w:val="276"/>
          <w:jc w:val="center"/>
        </w:trPr>
        <w:tc>
          <w:tcPr>
            <w:tcW w:w="961" w:type="dxa"/>
            <w:tcBorders>
              <w:top w:val="nil"/>
              <w:left w:val="nil"/>
              <w:bottom w:val="nil"/>
              <w:right w:val="nil"/>
            </w:tcBorders>
            <w:shd w:val="clear" w:color="auto" w:fill="auto"/>
            <w:noWrap/>
            <w:vAlign w:val="center"/>
          </w:tcPr>
          <w:p w:rsidR="00916089" w:rsidRDefault="00FF6F3E">
            <w:pPr>
              <w:jc w:val="center"/>
              <w:rPr>
                <w:rFonts w:ascii="Arial" w:hAnsi="Arial"/>
              </w:rPr>
            </w:pPr>
            <w:proofErr w:type="spellStart"/>
            <w:r>
              <w:rPr>
                <w:rFonts w:ascii="Arial" w:hAnsi="Arial" w:hint="eastAsia"/>
                <w:lang w:eastAsia="zh-CN"/>
              </w:rPr>
              <w:t>Hou</w:t>
            </w:r>
            <w:proofErr w:type="spellEnd"/>
            <w:r>
              <w:rPr>
                <w:rFonts w:ascii="Arial" w:hAnsi="Arial" w:hint="eastAsia"/>
                <w:lang w:eastAsia="zh-CN"/>
              </w:rPr>
              <w:t xml:space="preserve"> </w:t>
            </w:r>
            <w:proofErr w:type="spellStart"/>
            <w:r>
              <w:rPr>
                <w:rFonts w:ascii="Arial" w:hAnsi="Arial" w:hint="eastAsia"/>
                <w:lang w:eastAsia="zh-CN"/>
              </w:rPr>
              <w:t>Rui</w:t>
            </w:r>
            <w:proofErr w:type="spellEnd"/>
          </w:p>
        </w:tc>
        <w:tc>
          <w:tcPr>
            <w:tcW w:w="1278" w:type="dxa"/>
            <w:tcBorders>
              <w:top w:val="nil"/>
              <w:left w:val="nil"/>
              <w:bottom w:val="nil"/>
              <w:right w:val="nil"/>
            </w:tcBorders>
            <w:shd w:val="clear" w:color="auto" w:fill="auto"/>
            <w:noWrap/>
            <w:vAlign w:val="center"/>
          </w:tcPr>
          <w:p w:rsidR="00916089" w:rsidRDefault="00FF6F3E">
            <w:pPr>
              <w:jc w:val="center"/>
              <w:rPr>
                <w:rFonts w:ascii="Arial" w:hAnsi="Arial"/>
              </w:rPr>
            </w:pPr>
            <w:r>
              <w:rPr>
                <w:rFonts w:ascii="Arial" w:hAnsi="Arial" w:hint="eastAsia"/>
                <w:lang w:eastAsia="zh-CN"/>
              </w:rPr>
              <w:t>Green rating</w:t>
            </w:r>
          </w:p>
        </w:tc>
        <w:tc>
          <w:tcPr>
            <w:tcW w:w="1462" w:type="dxa"/>
            <w:tcBorders>
              <w:top w:val="nil"/>
              <w:left w:val="nil"/>
              <w:bottom w:val="nil"/>
              <w:right w:val="nil"/>
            </w:tcBorders>
            <w:shd w:val="clear" w:color="auto" w:fill="auto"/>
            <w:noWrap/>
            <w:vAlign w:val="center"/>
          </w:tcPr>
          <w:p w:rsidR="00916089" w:rsidRDefault="00FF6F3E">
            <w:pPr>
              <w:jc w:val="center"/>
              <w:rPr>
                <w:rFonts w:ascii="Arial" w:hAnsi="Arial"/>
              </w:rPr>
            </w:pPr>
            <w:r>
              <w:rPr>
                <w:rFonts w:ascii="Arial" w:hAnsi="Arial" w:hint="eastAsia"/>
                <w:lang w:eastAsia="zh-CN"/>
              </w:rPr>
              <w:t>Percentage of field of view</w:t>
            </w:r>
          </w:p>
        </w:tc>
        <w:tc>
          <w:tcPr>
            <w:tcW w:w="1221" w:type="dxa"/>
            <w:tcBorders>
              <w:top w:val="nil"/>
              <w:left w:val="nil"/>
              <w:bottom w:val="nil"/>
              <w:right w:val="nil"/>
            </w:tcBorders>
            <w:shd w:val="clear" w:color="auto" w:fill="auto"/>
            <w:noWrap/>
            <w:vAlign w:val="center"/>
          </w:tcPr>
          <w:p w:rsidR="00916089" w:rsidRDefault="00FF6F3E">
            <w:pPr>
              <w:jc w:val="center"/>
              <w:rPr>
                <w:rFonts w:ascii="Arial" w:hAnsi="Arial"/>
              </w:rPr>
            </w:pPr>
            <w:r>
              <w:rPr>
                <w:rFonts w:ascii="Arial" w:hAnsi="Arial" w:hint="eastAsia"/>
                <w:lang w:eastAsia="zh-CN"/>
              </w:rPr>
              <w:t>Courtyard house</w:t>
            </w:r>
          </w:p>
        </w:tc>
        <w:tc>
          <w:tcPr>
            <w:tcW w:w="1284" w:type="dxa"/>
            <w:tcBorders>
              <w:top w:val="nil"/>
              <w:left w:val="nil"/>
              <w:bottom w:val="nil"/>
              <w:right w:val="nil"/>
            </w:tcBorders>
            <w:shd w:val="clear" w:color="auto" w:fill="auto"/>
            <w:noWrap/>
            <w:vAlign w:val="center"/>
          </w:tcPr>
          <w:p w:rsidR="00916089" w:rsidRDefault="00FF6F3E">
            <w:pPr>
              <w:jc w:val="center"/>
              <w:rPr>
                <w:rFonts w:ascii="Arial" w:hAnsi="Arial"/>
              </w:rPr>
            </w:pPr>
            <w:r>
              <w:rPr>
                <w:rFonts w:ascii="Arial" w:hAnsi="Arial" w:hint="eastAsia"/>
                <w:lang w:eastAsia="zh-CN"/>
              </w:rPr>
              <w:t>Thermal comfort</w:t>
            </w:r>
          </w:p>
        </w:tc>
        <w:tc>
          <w:tcPr>
            <w:tcW w:w="1001" w:type="dxa"/>
            <w:tcBorders>
              <w:top w:val="nil"/>
              <w:left w:val="nil"/>
              <w:bottom w:val="nil"/>
              <w:right w:val="nil"/>
            </w:tcBorders>
            <w:shd w:val="clear" w:color="auto" w:fill="auto"/>
            <w:noWrap/>
            <w:vAlign w:val="center"/>
          </w:tcPr>
          <w:p w:rsidR="00916089" w:rsidRDefault="00FF6F3E">
            <w:pPr>
              <w:jc w:val="center"/>
              <w:rPr>
                <w:rFonts w:ascii="Arial" w:hAnsi="Arial"/>
              </w:rPr>
            </w:pPr>
            <w:r>
              <w:rPr>
                <w:rFonts w:ascii="Arial" w:hAnsi="Arial" w:hint="eastAsia"/>
                <w:lang w:eastAsia="zh-CN"/>
              </w:rPr>
              <w:t>2024.6</w:t>
            </w:r>
          </w:p>
        </w:tc>
        <w:tc>
          <w:tcPr>
            <w:tcW w:w="1217" w:type="dxa"/>
            <w:tcBorders>
              <w:top w:val="nil"/>
              <w:left w:val="nil"/>
              <w:bottom w:val="nil"/>
              <w:right w:val="nil"/>
            </w:tcBorders>
            <w:shd w:val="clear" w:color="auto" w:fill="auto"/>
            <w:noWrap/>
            <w:vAlign w:val="center"/>
          </w:tcPr>
          <w:p w:rsidR="00916089" w:rsidRDefault="00FF6F3E">
            <w:pPr>
              <w:jc w:val="center"/>
              <w:rPr>
                <w:rFonts w:ascii="Arial" w:hAnsi="Arial"/>
              </w:rPr>
            </w:pPr>
            <w:r>
              <w:rPr>
                <w:rFonts w:ascii="Arial" w:hAnsi="Arial" w:hint="eastAsia"/>
                <w:lang w:eastAsia="zh-CN"/>
              </w:rPr>
              <w:t>N</w:t>
            </w:r>
            <w:r>
              <w:rPr>
                <w:rFonts w:ascii="Arial" w:hAnsi="Arial" w:hint="eastAsia"/>
              </w:rPr>
              <w:t>one</w:t>
            </w:r>
          </w:p>
        </w:tc>
      </w:tr>
      <w:tr w:rsidR="00916089">
        <w:trPr>
          <w:trHeight w:val="276"/>
          <w:jc w:val="center"/>
        </w:trPr>
        <w:tc>
          <w:tcPr>
            <w:tcW w:w="961" w:type="dxa"/>
            <w:tcBorders>
              <w:top w:val="nil"/>
              <w:left w:val="nil"/>
              <w:bottom w:val="single" w:sz="12" w:space="0" w:color="000000"/>
              <w:right w:val="nil"/>
            </w:tcBorders>
            <w:shd w:val="clear" w:color="auto" w:fill="auto"/>
            <w:noWrap/>
            <w:vAlign w:val="center"/>
          </w:tcPr>
          <w:p w:rsidR="00916089" w:rsidRDefault="00FF6F3E">
            <w:pPr>
              <w:jc w:val="center"/>
              <w:rPr>
                <w:rFonts w:ascii="Arial" w:hAnsi="Arial"/>
              </w:rPr>
            </w:pPr>
            <w:r>
              <w:rPr>
                <w:rFonts w:ascii="Arial" w:hAnsi="Arial" w:hint="eastAsia"/>
                <w:lang w:eastAsia="zh-CN"/>
              </w:rPr>
              <w:t xml:space="preserve">Wang </w:t>
            </w:r>
            <w:proofErr w:type="spellStart"/>
            <w:r>
              <w:rPr>
                <w:rFonts w:ascii="Arial" w:hAnsi="Arial" w:hint="eastAsia"/>
                <w:lang w:eastAsia="zh-CN"/>
              </w:rPr>
              <w:t>Yuting</w:t>
            </w:r>
            <w:proofErr w:type="spellEnd"/>
          </w:p>
        </w:tc>
        <w:tc>
          <w:tcPr>
            <w:tcW w:w="1278" w:type="dxa"/>
            <w:tcBorders>
              <w:top w:val="nil"/>
              <w:left w:val="nil"/>
              <w:bottom w:val="single" w:sz="12" w:space="0" w:color="000000"/>
              <w:right w:val="nil"/>
            </w:tcBorders>
            <w:shd w:val="clear" w:color="auto" w:fill="auto"/>
            <w:noWrap/>
            <w:vAlign w:val="center"/>
          </w:tcPr>
          <w:p w:rsidR="00916089" w:rsidRDefault="00FF6F3E">
            <w:pPr>
              <w:jc w:val="center"/>
              <w:rPr>
                <w:rFonts w:ascii="Arial" w:hAnsi="Arial"/>
              </w:rPr>
            </w:pPr>
            <w:r>
              <w:rPr>
                <w:rFonts w:ascii="Arial" w:hAnsi="Arial" w:hint="eastAsia"/>
                <w:lang w:eastAsia="zh-CN"/>
              </w:rPr>
              <w:t>Street space</w:t>
            </w:r>
          </w:p>
        </w:tc>
        <w:tc>
          <w:tcPr>
            <w:tcW w:w="1462" w:type="dxa"/>
            <w:tcBorders>
              <w:top w:val="nil"/>
              <w:left w:val="nil"/>
              <w:bottom w:val="single" w:sz="12" w:space="0" w:color="000000"/>
              <w:right w:val="nil"/>
            </w:tcBorders>
            <w:shd w:val="clear" w:color="auto" w:fill="auto"/>
            <w:noWrap/>
            <w:vAlign w:val="center"/>
          </w:tcPr>
          <w:p w:rsidR="00916089" w:rsidRDefault="00FF6F3E">
            <w:pPr>
              <w:jc w:val="center"/>
              <w:rPr>
                <w:rFonts w:ascii="Arial" w:hAnsi="Arial"/>
              </w:rPr>
            </w:pPr>
            <w:r>
              <w:rPr>
                <w:rFonts w:ascii="Arial" w:hAnsi="Arial" w:hint="eastAsia"/>
                <w:lang w:eastAsia="zh-CN"/>
              </w:rPr>
              <w:t>Street image</w:t>
            </w:r>
          </w:p>
        </w:tc>
        <w:tc>
          <w:tcPr>
            <w:tcW w:w="1221" w:type="dxa"/>
            <w:tcBorders>
              <w:top w:val="nil"/>
              <w:left w:val="nil"/>
              <w:bottom w:val="single" w:sz="12" w:space="0" w:color="000000"/>
              <w:right w:val="nil"/>
            </w:tcBorders>
            <w:shd w:val="clear" w:color="auto" w:fill="auto"/>
            <w:noWrap/>
            <w:vAlign w:val="center"/>
          </w:tcPr>
          <w:p w:rsidR="00916089" w:rsidRDefault="00FF6F3E">
            <w:pPr>
              <w:jc w:val="center"/>
              <w:rPr>
                <w:rFonts w:ascii="Arial" w:hAnsi="Arial"/>
              </w:rPr>
            </w:pPr>
            <w:r>
              <w:rPr>
                <w:rFonts w:ascii="Arial" w:hAnsi="Arial" w:hint="eastAsia"/>
                <w:lang w:eastAsia="zh-CN"/>
              </w:rPr>
              <w:t>Historic district</w:t>
            </w:r>
          </w:p>
        </w:tc>
        <w:tc>
          <w:tcPr>
            <w:tcW w:w="1284" w:type="dxa"/>
            <w:tcBorders>
              <w:top w:val="nil"/>
              <w:left w:val="nil"/>
              <w:bottom w:val="single" w:sz="12" w:space="0" w:color="000000"/>
              <w:right w:val="nil"/>
            </w:tcBorders>
            <w:shd w:val="clear" w:color="auto" w:fill="auto"/>
            <w:noWrap/>
            <w:vAlign w:val="center"/>
          </w:tcPr>
          <w:p w:rsidR="00916089" w:rsidRDefault="00FF6F3E">
            <w:pPr>
              <w:jc w:val="center"/>
              <w:rPr>
                <w:rFonts w:ascii="Arial" w:hAnsi="Arial"/>
              </w:rPr>
            </w:pPr>
            <w:r>
              <w:rPr>
                <w:rFonts w:ascii="Arial" w:hAnsi="Arial" w:hint="eastAsia"/>
                <w:lang w:eastAsia="zh-CN"/>
              </w:rPr>
              <w:t>Python</w:t>
            </w:r>
          </w:p>
        </w:tc>
        <w:tc>
          <w:tcPr>
            <w:tcW w:w="1001" w:type="dxa"/>
            <w:tcBorders>
              <w:top w:val="nil"/>
              <w:left w:val="nil"/>
              <w:bottom w:val="single" w:sz="12" w:space="0" w:color="000000"/>
              <w:right w:val="nil"/>
            </w:tcBorders>
            <w:shd w:val="clear" w:color="auto" w:fill="auto"/>
            <w:noWrap/>
            <w:vAlign w:val="center"/>
          </w:tcPr>
          <w:p w:rsidR="00916089" w:rsidRDefault="00FF6F3E">
            <w:pPr>
              <w:jc w:val="center"/>
              <w:rPr>
                <w:rFonts w:ascii="Arial" w:hAnsi="Arial"/>
              </w:rPr>
            </w:pPr>
            <w:r>
              <w:rPr>
                <w:rFonts w:ascii="Arial" w:hAnsi="Arial" w:hint="eastAsia"/>
                <w:lang w:eastAsia="zh-CN"/>
              </w:rPr>
              <w:t>2024.9</w:t>
            </w:r>
          </w:p>
        </w:tc>
        <w:tc>
          <w:tcPr>
            <w:tcW w:w="1217" w:type="dxa"/>
            <w:tcBorders>
              <w:top w:val="nil"/>
              <w:left w:val="nil"/>
              <w:bottom w:val="single" w:sz="12" w:space="0" w:color="000000"/>
              <w:right w:val="nil"/>
            </w:tcBorders>
            <w:shd w:val="clear" w:color="auto" w:fill="auto"/>
            <w:noWrap/>
            <w:vAlign w:val="center"/>
          </w:tcPr>
          <w:p w:rsidR="00916089" w:rsidRDefault="00FF6F3E">
            <w:pPr>
              <w:jc w:val="center"/>
              <w:rPr>
                <w:rFonts w:ascii="Arial" w:hAnsi="Arial"/>
              </w:rPr>
            </w:pPr>
            <w:r>
              <w:rPr>
                <w:rFonts w:ascii="Arial" w:hAnsi="Arial" w:hint="eastAsia"/>
                <w:lang w:eastAsia="zh-CN"/>
              </w:rPr>
              <w:t>N</w:t>
            </w:r>
            <w:r>
              <w:rPr>
                <w:rFonts w:ascii="Arial" w:hAnsi="Arial" w:hint="eastAsia"/>
              </w:rPr>
              <w:t>one</w:t>
            </w:r>
          </w:p>
        </w:tc>
      </w:tr>
    </w:tbl>
    <w:p w:rsidR="00916089" w:rsidRDefault="00FF6F3E">
      <w:pPr>
        <w:ind w:firstLine="408"/>
        <w:jc w:val="both"/>
        <w:rPr>
          <w:rFonts w:ascii="Arial" w:eastAsia="Calibri" w:hAnsi="Arial" w:cs="Arial"/>
          <w:szCs w:val="22"/>
          <w:lang w:eastAsia="zh-CN"/>
        </w:rPr>
      </w:pPr>
      <w:r>
        <w:rPr>
          <w:rFonts w:ascii="Arial" w:eastAsia="Calibri" w:hAnsi="Arial" w:cs="Arial" w:hint="eastAsia"/>
          <w:szCs w:val="22"/>
          <w:lang w:eastAsia="zh-CN"/>
        </w:rPr>
        <w:t xml:space="preserve">Therefore, this study aims to explore in depth the influence of green visibility on park seating design, and to </w:t>
      </w:r>
      <w:proofErr w:type="spellStart"/>
      <w:r>
        <w:rPr>
          <w:rFonts w:ascii="Arial" w:eastAsia="Calibri" w:hAnsi="Arial" w:cs="Arial" w:hint="eastAsia"/>
          <w:szCs w:val="22"/>
          <w:lang w:eastAsia="zh-CN"/>
        </w:rPr>
        <w:t>analyse</w:t>
      </w:r>
      <w:proofErr w:type="spellEnd"/>
      <w:r>
        <w:rPr>
          <w:rFonts w:ascii="Arial" w:eastAsia="Calibri" w:hAnsi="Arial" w:cs="Arial" w:hint="eastAsia"/>
          <w:szCs w:val="22"/>
          <w:lang w:eastAsia="zh-CN"/>
        </w:rPr>
        <w:t xml:space="preserve"> the situation </w:t>
      </w:r>
      <w:r>
        <w:rPr>
          <w:rFonts w:ascii="Arial" w:eastAsia="Calibri" w:hAnsi="Arial" w:cs="Arial" w:hint="eastAsia"/>
          <w:szCs w:val="22"/>
          <w:lang w:eastAsia="zh-CN"/>
        </w:rPr>
        <w:t xml:space="preserve">of seating setup under different green visibility conditions, with a view to proposing a seating design strategy that is more in line with the needs of the public and enhances the quality of public </w:t>
      </w:r>
      <w:proofErr w:type="spellStart"/>
      <w:r>
        <w:rPr>
          <w:rFonts w:ascii="Arial" w:eastAsia="Calibri" w:hAnsi="Arial" w:cs="Arial" w:hint="eastAsia"/>
          <w:szCs w:val="22"/>
          <w:lang w:eastAsia="zh-CN"/>
        </w:rPr>
        <w:t>space.By</w:t>
      </w:r>
      <w:proofErr w:type="spellEnd"/>
      <w:r>
        <w:rPr>
          <w:rFonts w:ascii="Arial" w:eastAsia="Calibri" w:hAnsi="Arial" w:cs="Arial" w:hint="eastAsia"/>
          <w:szCs w:val="22"/>
          <w:lang w:eastAsia="zh-CN"/>
        </w:rPr>
        <w:t xml:space="preserve"> </w:t>
      </w:r>
      <w:proofErr w:type="spellStart"/>
      <w:r>
        <w:rPr>
          <w:rFonts w:ascii="Arial" w:eastAsia="Calibri" w:hAnsi="Arial" w:cs="Arial" w:hint="eastAsia"/>
          <w:szCs w:val="22"/>
          <w:lang w:eastAsia="zh-CN"/>
        </w:rPr>
        <w:t>optimising</w:t>
      </w:r>
      <w:proofErr w:type="spellEnd"/>
      <w:r>
        <w:rPr>
          <w:rFonts w:ascii="Arial" w:eastAsia="Calibri" w:hAnsi="Arial" w:cs="Arial" w:hint="eastAsia"/>
          <w:szCs w:val="22"/>
          <w:lang w:eastAsia="zh-CN"/>
        </w:rPr>
        <w:t xml:space="preserve"> the integration of the seats with the </w:t>
      </w:r>
      <w:r>
        <w:rPr>
          <w:rFonts w:ascii="Arial" w:eastAsia="Calibri" w:hAnsi="Arial" w:cs="Arial" w:hint="eastAsia"/>
          <w:szCs w:val="22"/>
          <w:lang w:eastAsia="zh-CN"/>
        </w:rPr>
        <w:t xml:space="preserve">surrounding green landscape, it can not only enhance the rest quality of the public and provide an objective basis for landscape architects in designing the seats, but also promote the improvement of the urban ecological environment and </w:t>
      </w:r>
      <w:proofErr w:type="spellStart"/>
      <w:r>
        <w:rPr>
          <w:rFonts w:ascii="Arial" w:eastAsia="Calibri" w:hAnsi="Arial" w:cs="Arial" w:hint="eastAsia"/>
          <w:szCs w:val="22"/>
          <w:lang w:eastAsia="zh-CN"/>
        </w:rPr>
        <w:t>realise</w:t>
      </w:r>
      <w:proofErr w:type="spellEnd"/>
      <w:r>
        <w:rPr>
          <w:rFonts w:ascii="Arial" w:eastAsia="Calibri" w:hAnsi="Arial" w:cs="Arial" w:hint="eastAsia"/>
          <w:szCs w:val="22"/>
          <w:lang w:eastAsia="zh-CN"/>
        </w:rPr>
        <w:t xml:space="preserve"> the beautif</w:t>
      </w:r>
      <w:r>
        <w:rPr>
          <w:rFonts w:ascii="Arial" w:eastAsia="Calibri" w:hAnsi="Arial" w:cs="Arial" w:hint="eastAsia"/>
          <w:szCs w:val="22"/>
          <w:lang w:eastAsia="zh-CN"/>
        </w:rPr>
        <w:t>ul vision of harmonious coexistence between human beings and nature</w:t>
      </w:r>
      <w:r>
        <w:rPr>
          <w:rFonts w:ascii="Arial" w:eastAsia="Calibri" w:hAnsi="Arial" w:cs="Arial" w:hint="eastAsia"/>
          <w:szCs w:val="22"/>
          <w:lang w:eastAsia="zh-CN"/>
        </w:rPr>
        <w:fldChar w:fldCharType="begin"/>
      </w:r>
      <w:r>
        <w:rPr>
          <w:rFonts w:ascii="Arial" w:eastAsia="Calibri" w:hAnsi="Arial" w:cs="Arial" w:hint="eastAsia"/>
          <w:szCs w:val="22"/>
          <w:lang w:eastAsia="zh-CN"/>
        </w:rPr>
        <w:instrText xml:space="preserve"> ADDIN EN.CITE &lt;EndNote&gt;&lt;Cite&gt;&lt;Author&gt;Hung&lt;/Author&gt;&lt;Year&gt;2024&lt;/Year&gt;&lt;RecNum&gt;500&lt;/RecNum&gt;&lt;DisplayText&gt;&lt;style size="10"&gt;[8]&lt;/style&gt;&lt;/DisplayText&gt;&lt;record&gt;&lt;rec-number&gt;500&lt;/rec-number&gt;&lt;foreign-k</w:instrText>
      </w:r>
      <w:r>
        <w:rPr>
          <w:rFonts w:ascii="Arial" w:eastAsia="Calibri" w:hAnsi="Arial" w:cs="Arial" w:hint="eastAsia"/>
          <w:szCs w:val="22"/>
          <w:lang w:eastAsia="zh-CN"/>
        </w:rPr>
        <w:instrText>eys&gt;&lt;key app="EN" db-id="59dd20seqr52voeprz9przpdwpsdwxrvwt95" timestamp="1741440391"&gt;500&lt;/key&gt;&lt;/foreign-keys&gt;&lt;ref-type name="Journal Article"&gt;17&lt;/ref-type&gt;&lt;contributors&gt;&lt;authors&gt;&lt;author&gt;Hung, Shih-Han&lt;/author&gt;&lt;author&gt;Chang, Chun-Yen&lt;/author&gt;&lt;/authors&gt;&lt;/co</w:instrText>
      </w:r>
      <w:r>
        <w:rPr>
          <w:rFonts w:ascii="Arial" w:eastAsia="Calibri" w:hAnsi="Arial" w:cs="Arial" w:hint="eastAsia"/>
          <w:szCs w:val="22"/>
          <w:lang w:eastAsia="zh-CN"/>
        </w:rPr>
        <w:instrText>ntributors&gt;&lt;titles&gt;&lt;title&gt;Designing for harmony in urban green space: Linking the concepts of biophilic design, environmental Qi, restorative environment, and landscape preference&lt;/title&gt;&lt;secondary-title&gt;Journal of Environmental Psychology&lt;/secondary-title</w:instrText>
      </w:r>
      <w:r>
        <w:rPr>
          <w:rFonts w:ascii="Arial" w:eastAsia="Calibri" w:hAnsi="Arial" w:cs="Arial" w:hint="eastAsia"/>
          <w:szCs w:val="22"/>
          <w:lang w:eastAsia="zh-CN"/>
        </w:rPr>
        <w:instrText>&gt;&lt;/titles&gt;&lt;periodical&gt;&lt;full-title&gt;Journal of Environmental Psychology&lt;/full-title&gt;&lt;/periodical&gt;&lt;pages&gt;102294&lt;/pages&gt;&lt;volume&gt;96&lt;/volume&gt;&lt;keywords&gt;&lt;keyword&gt;Perceived biophilic design scale&lt;/keyword&gt;&lt;keyword&gt;Traditional environmental qi scale&lt;/keyword&gt;&lt;keywor</w:instrText>
      </w:r>
      <w:r>
        <w:rPr>
          <w:rFonts w:ascii="Arial" w:eastAsia="Calibri" w:hAnsi="Arial" w:cs="Arial" w:hint="eastAsia"/>
          <w:szCs w:val="22"/>
          <w:lang w:eastAsia="zh-CN"/>
        </w:rPr>
        <w:instrText>d&gt;Perceived restorativeness scale&lt;/keyword&gt;&lt;keyword&gt;Preference matrix&lt;/keyword&gt;&lt;keyword&gt;Landscape design attribute&lt;/keyword&gt;&lt;/keywords&gt;&lt;dates&gt;&lt;year&gt;2024&lt;/year&gt;&lt;pub-dates&gt;&lt;date&gt;2024/06/01/&lt;/date&gt;&lt;/pub-dates&gt;&lt;/dates&gt;&lt;isbn&gt;0272-4944&lt;/isbn&gt;&lt;urls&gt;&lt;related-urls&gt;</w:instrText>
      </w:r>
      <w:r>
        <w:rPr>
          <w:rFonts w:ascii="Arial" w:eastAsia="Calibri" w:hAnsi="Arial" w:cs="Arial" w:hint="eastAsia"/>
          <w:szCs w:val="22"/>
          <w:lang w:eastAsia="zh-CN"/>
        </w:rPr>
        <w:instrText>&lt;url&gt;https://www.sciencedirect.com/science/article/pii/S0272494424000677&lt;/url&gt;&lt;/related-urls&gt;&lt;/urls&gt;&lt;electronic-resource-num&gt;https://doi.org/10.1016/j.jenvp.2024.102294&lt;/electronic-resource-num&gt;&lt;/record&gt;&lt;/Cite&gt;&lt;/EndNote&gt;</w:instrText>
      </w:r>
      <w:r>
        <w:rPr>
          <w:rFonts w:ascii="Arial" w:eastAsia="Calibri" w:hAnsi="Arial" w:cs="Arial" w:hint="eastAsia"/>
          <w:szCs w:val="22"/>
          <w:lang w:eastAsia="zh-CN"/>
        </w:rPr>
        <w:fldChar w:fldCharType="separate"/>
      </w:r>
      <w:r>
        <w:rPr>
          <w:rFonts w:ascii="Arial" w:eastAsia="Calibri" w:hAnsi="Arial" w:cs="Arial" w:hint="eastAsia"/>
          <w:szCs w:val="22"/>
          <w:lang w:eastAsia="zh-CN"/>
        </w:rPr>
        <w:t>[8]</w:t>
      </w:r>
      <w:r>
        <w:rPr>
          <w:rFonts w:ascii="Arial" w:eastAsia="Calibri" w:hAnsi="Arial" w:cs="Arial" w:hint="eastAsia"/>
          <w:szCs w:val="22"/>
          <w:lang w:eastAsia="zh-CN"/>
        </w:rPr>
        <w:fldChar w:fldCharType="end"/>
      </w:r>
      <w:r>
        <w:rPr>
          <w:rFonts w:ascii="Arial" w:eastAsia="Calibri" w:hAnsi="Arial" w:cs="Arial" w:hint="eastAsia"/>
          <w:szCs w:val="22"/>
          <w:lang w:eastAsia="zh-CN"/>
        </w:rPr>
        <w:t>.</w:t>
      </w:r>
    </w:p>
    <w:p w:rsidR="00916089" w:rsidRDefault="00FF6F3E">
      <w:pPr>
        <w:pStyle w:val="AbstHead"/>
        <w:spacing w:after="0"/>
        <w:jc w:val="both"/>
        <w:rPr>
          <w:rFonts w:ascii="Arial" w:hAnsi="Arial" w:cs="Arial"/>
          <w:b w:val="0"/>
          <w:lang w:eastAsia="zh-CN"/>
        </w:rPr>
      </w:pPr>
      <w:r>
        <w:rPr>
          <w:rFonts w:ascii="Arial" w:hAnsi="Arial" w:cs="Arial"/>
        </w:rPr>
        <w:t xml:space="preserve">2. material and methods </w:t>
      </w:r>
    </w:p>
    <w:p w:rsidR="00916089" w:rsidRDefault="00FF6F3E">
      <w:pPr>
        <w:widowControl w:val="0"/>
        <w:jc w:val="center"/>
      </w:pPr>
      <w:r>
        <w:rPr>
          <w:noProof/>
        </w:rPr>
        <w:drawing>
          <wp:inline distT="0" distB="0" distL="114300" distR="114300">
            <wp:extent cx="3543300" cy="3329940"/>
            <wp:effectExtent l="0" t="0" r="7620" b="7620"/>
            <wp:docPr id="4" name="图片 4"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1"/>
                    <pic:cNvPicPr>
                      <a:picLocks noChangeAspect="1"/>
                    </pic:cNvPicPr>
                  </pic:nvPicPr>
                  <pic:blipFill>
                    <a:blip r:embed="rId15"/>
                    <a:stretch>
                      <a:fillRect/>
                    </a:stretch>
                  </pic:blipFill>
                  <pic:spPr>
                    <a:xfrm>
                      <a:off x="0" y="0"/>
                      <a:ext cx="3543300" cy="3329940"/>
                    </a:xfrm>
                    <a:prstGeom prst="rect">
                      <a:avLst/>
                    </a:prstGeom>
                  </pic:spPr>
                </pic:pic>
              </a:graphicData>
            </a:graphic>
          </wp:inline>
        </w:drawing>
      </w:r>
    </w:p>
    <w:p w:rsidR="00916089" w:rsidRDefault="00FF6F3E">
      <w:pPr>
        <w:autoSpaceDE w:val="0"/>
        <w:autoSpaceDN w:val="0"/>
        <w:adjustRightInd w:val="0"/>
        <w:jc w:val="center"/>
        <w:rPr>
          <w:rFonts w:ascii="Arial" w:hAnsi="Arial" w:cs="Arial"/>
          <w:b/>
          <w:bCs/>
          <w:szCs w:val="22"/>
          <w:lang w:eastAsia="zh-CN"/>
        </w:rPr>
      </w:pPr>
      <w:r>
        <w:rPr>
          <w:rFonts w:ascii="Arial" w:hAnsi="Arial" w:cs="Arial" w:hint="eastAsia"/>
          <w:b/>
          <w:bCs/>
          <w:szCs w:val="22"/>
          <w:lang w:eastAsia="zh-CN"/>
        </w:rPr>
        <w:t>Figure 1: Experimental design concept</w:t>
      </w:r>
    </w:p>
    <w:p w:rsidR="00916089" w:rsidRDefault="00916089">
      <w:pPr>
        <w:widowControl w:val="0"/>
        <w:jc w:val="center"/>
        <w:rPr>
          <w:lang w:eastAsia="zh-CN"/>
        </w:rPr>
      </w:pPr>
    </w:p>
    <w:p w:rsidR="00916089" w:rsidRDefault="00FF6F3E">
      <w:pPr>
        <w:jc w:val="both"/>
        <w:rPr>
          <w:rFonts w:ascii="Arial" w:eastAsia="Calibri" w:hAnsi="Arial" w:cs="Arial"/>
          <w:szCs w:val="22"/>
          <w:lang w:eastAsia="zh-CN"/>
        </w:rPr>
      </w:pPr>
      <w:r>
        <w:rPr>
          <w:rFonts w:ascii="Arial" w:eastAsia="Calibri" w:hAnsi="Arial" w:cs="Arial" w:hint="eastAsia"/>
          <w:szCs w:val="22"/>
          <w:lang w:eastAsia="zh-CN"/>
        </w:rPr>
        <w:t xml:space="preserve">As shown in Figure 1, in the case of this study, we started by taking photographs to get the relevant information for analysis, used computers to process and </w:t>
      </w:r>
      <w:proofErr w:type="spellStart"/>
      <w:r>
        <w:rPr>
          <w:rFonts w:ascii="Arial" w:eastAsia="Calibri" w:hAnsi="Arial" w:cs="Arial" w:hint="eastAsia"/>
          <w:szCs w:val="22"/>
          <w:lang w:eastAsia="zh-CN"/>
        </w:rPr>
        <w:t>analyse</w:t>
      </w:r>
      <w:proofErr w:type="spellEnd"/>
      <w:r>
        <w:rPr>
          <w:rFonts w:ascii="Arial" w:eastAsia="Calibri" w:hAnsi="Arial" w:cs="Arial" w:hint="eastAsia"/>
          <w:szCs w:val="22"/>
          <w:lang w:eastAsia="zh-CN"/>
        </w:rPr>
        <w:t xml:space="preserve"> the data, and finally obtained the conclusions of </w:t>
      </w:r>
      <w:r>
        <w:rPr>
          <w:rFonts w:ascii="Arial" w:eastAsia="Calibri" w:hAnsi="Arial" w:cs="Arial" w:hint="eastAsia"/>
          <w:szCs w:val="22"/>
          <w:lang w:eastAsia="zh-CN"/>
        </w:rPr>
        <w:t>the analysis.</w:t>
      </w:r>
    </w:p>
    <w:p w:rsidR="00916089" w:rsidRDefault="00FF6F3E">
      <w:pPr>
        <w:rPr>
          <w:rFonts w:ascii="Arial" w:hAnsi="Arial" w:cs="Arial"/>
          <w:b/>
          <w:sz w:val="22"/>
          <w:lang w:eastAsia="zh-CN"/>
        </w:rPr>
      </w:pPr>
      <w:r>
        <w:rPr>
          <w:rFonts w:ascii="Arial" w:hAnsi="Arial" w:cs="Arial" w:hint="eastAsia"/>
          <w:b/>
          <w:sz w:val="22"/>
          <w:lang w:eastAsia="zh-CN"/>
        </w:rPr>
        <w:lastRenderedPageBreak/>
        <w:t>2.2 Selection of research subjects</w:t>
      </w:r>
    </w:p>
    <w:p w:rsidR="00916089" w:rsidRDefault="00916089">
      <w:pPr>
        <w:pStyle w:val="Body"/>
        <w:spacing w:after="0"/>
        <w:rPr>
          <w:rFonts w:ascii="Arial" w:hAnsi="Arial" w:cs="Arial"/>
        </w:rPr>
      </w:pPr>
    </w:p>
    <w:p w:rsidR="00916089" w:rsidRDefault="00FF6F3E">
      <w:pPr>
        <w:jc w:val="both"/>
        <w:rPr>
          <w:rFonts w:ascii="Arial" w:eastAsia="Calibri" w:hAnsi="Arial" w:cs="Arial"/>
          <w:szCs w:val="22"/>
          <w:lang w:eastAsia="zh-CN"/>
        </w:rPr>
      </w:pPr>
      <w:r>
        <w:rPr>
          <w:rFonts w:ascii="Arial" w:eastAsia="Calibri" w:hAnsi="Arial" w:cs="Arial" w:hint="eastAsia"/>
          <w:szCs w:val="22"/>
          <w:lang w:eastAsia="zh-CN"/>
        </w:rPr>
        <w:t xml:space="preserve">Taking Zhengzhou High Speed Rail Park as an example, the High Speed Rail Park is located in the central axis of </w:t>
      </w:r>
      <w:proofErr w:type="spellStart"/>
      <w:r>
        <w:rPr>
          <w:rFonts w:ascii="Arial" w:eastAsia="Calibri" w:hAnsi="Arial" w:cs="Arial" w:hint="eastAsia"/>
          <w:szCs w:val="22"/>
          <w:lang w:eastAsia="zh-CN"/>
        </w:rPr>
        <w:t>Longhu</w:t>
      </w:r>
      <w:proofErr w:type="spellEnd"/>
      <w:r>
        <w:rPr>
          <w:rFonts w:ascii="Arial" w:eastAsia="Calibri" w:hAnsi="Arial" w:cs="Arial" w:hint="eastAsia"/>
          <w:szCs w:val="22"/>
          <w:lang w:eastAsia="zh-CN"/>
        </w:rPr>
        <w:t xml:space="preserve"> and </w:t>
      </w:r>
      <w:proofErr w:type="spellStart"/>
      <w:r>
        <w:rPr>
          <w:rFonts w:ascii="Arial" w:eastAsia="Calibri" w:hAnsi="Arial" w:cs="Arial" w:hint="eastAsia"/>
          <w:szCs w:val="22"/>
          <w:lang w:eastAsia="zh-CN"/>
        </w:rPr>
        <w:t>Longzihu</w:t>
      </w:r>
      <w:proofErr w:type="spellEnd"/>
      <w:r>
        <w:rPr>
          <w:rFonts w:ascii="Arial" w:eastAsia="Calibri" w:hAnsi="Arial" w:cs="Arial" w:hint="eastAsia"/>
          <w:szCs w:val="22"/>
          <w:lang w:eastAsia="zh-CN"/>
        </w:rPr>
        <w:t xml:space="preserve"> sectors in </w:t>
      </w:r>
      <w:proofErr w:type="spellStart"/>
      <w:r>
        <w:rPr>
          <w:rFonts w:ascii="Arial" w:eastAsia="Calibri" w:hAnsi="Arial" w:cs="Arial" w:hint="eastAsia"/>
          <w:szCs w:val="22"/>
          <w:lang w:eastAsia="zh-CN"/>
        </w:rPr>
        <w:t>Zhengdong</w:t>
      </w:r>
      <w:proofErr w:type="spellEnd"/>
      <w:r>
        <w:rPr>
          <w:rFonts w:ascii="Arial" w:eastAsia="Calibri" w:hAnsi="Arial" w:cs="Arial" w:hint="eastAsia"/>
          <w:szCs w:val="22"/>
          <w:lang w:eastAsia="zh-CN"/>
        </w:rPr>
        <w:t xml:space="preserve"> New District, with an area of about 5,000 acres, and </w:t>
      </w:r>
      <w:r>
        <w:rPr>
          <w:rFonts w:ascii="Arial" w:eastAsia="Calibri" w:hAnsi="Arial" w:cs="Arial" w:hint="eastAsia"/>
          <w:szCs w:val="22"/>
          <w:lang w:eastAsia="zh-CN"/>
        </w:rPr>
        <w:t xml:space="preserve">contains rich landscape elements and functional areas, such as cycling garden paths, landscape plazas, and children's playgrounds, etc., to provide a diverse spatial environment for </w:t>
      </w:r>
      <w:proofErr w:type="spellStart"/>
      <w:r>
        <w:rPr>
          <w:rFonts w:ascii="Arial" w:eastAsia="Calibri" w:hAnsi="Arial" w:cs="Arial" w:hint="eastAsia"/>
          <w:szCs w:val="22"/>
          <w:lang w:eastAsia="zh-CN"/>
        </w:rPr>
        <w:t>research.It</w:t>
      </w:r>
      <w:proofErr w:type="spellEnd"/>
      <w:r>
        <w:rPr>
          <w:rFonts w:ascii="Arial" w:eastAsia="Calibri" w:hAnsi="Arial" w:cs="Arial" w:hint="eastAsia"/>
          <w:szCs w:val="22"/>
          <w:lang w:eastAsia="zh-CN"/>
        </w:rPr>
        <w:t xml:space="preserve"> is an important part of the ecological corridor of </w:t>
      </w:r>
      <w:proofErr w:type="spellStart"/>
      <w:r>
        <w:rPr>
          <w:rFonts w:ascii="Arial" w:eastAsia="Calibri" w:hAnsi="Arial" w:cs="Arial" w:hint="eastAsia"/>
          <w:szCs w:val="22"/>
          <w:lang w:eastAsia="zh-CN"/>
        </w:rPr>
        <w:t>Zhengdong</w:t>
      </w:r>
      <w:proofErr w:type="spellEnd"/>
      <w:r>
        <w:rPr>
          <w:rFonts w:ascii="Arial" w:eastAsia="Calibri" w:hAnsi="Arial" w:cs="Arial" w:hint="eastAsia"/>
          <w:szCs w:val="22"/>
          <w:lang w:eastAsia="zh-CN"/>
        </w:rPr>
        <w:t xml:space="preserve"> N</w:t>
      </w:r>
      <w:r>
        <w:rPr>
          <w:rFonts w:ascii="Arial" w:eastAsia="Calibri" w:hAnsi="Arial" w:cs="Arial" w:hint="eastAsia"/>
          <w:szCs w:val="22"/>
          <w:lang w:eastAsia="zh-CN"/>
        </w:rPr>
        <w:t xml:space="preserve">ew </w:t>
      </w:r>
      <w:proofErr w:type="spellStart"/>
      <w:r>
        <w:rPr>
          <w:rFonts w:ascii="Arial" w:eastAsia="Calibri" w:hAnsi="Arial" w:cs="Arial" w:hint="eastAsia"/>
          <w:szCs w:val="22"/>
          <w:lang w:eastAsia="zh-CN"/>
        </w:rPr>
        <w:t>Area.The</w:t>
      </w:r>
      <w:proofErr w:type="spellEnd"/>
      <w:r>
        <w:rPr>
          <w:rFonts w:ascii="Arial" w:eastAsia="Calibri" w:hAnsi="Arial" w:cs="Arial" w:hint="eastAsia"/>
          <w:szCs w:val="22"/>
          <w:lang w:eastAsia="zh-CN"/>
        </w:rPr>
        <w:t xml:space="preserve"> second and third theme parks (3 plots) of the four sections of the HSR Park were selected for the study (Figure 2).</w:t>
      </w:r>
    </w:p>
    <w:p w:rsidR="00916089" w:rsidRDefault="00FF6F3E">
      <w:pPr>
        <w:pStyle w:val="Body"/>
        <w:spacing w:after="0"/>
        <w:jc w:val="center"/>
        <w:rPr>
          <w:rFonts w:eastAsia="SimSun"/>
          <w:lang w:eastAsia="zh-CN"/>
        </w:rPr>
      </w:pPr>
      <w:r>
        <w:rPr>
          <w:rFonts w:eastAsia="SimSun" w:hint="eastAsia"/>
          <w:noProof/>
        </w:rPr>
        <w:drawing>
          <wp:inline distT="0" distB="0" distL="114300" distR="114300">
            <wp:extent cx="1764030" cy="2879725"/>
            <wp:effectExtent l="0" t="0" r="3810" b="635"/>
            <wp:docPr id="3" name="图片 3" descr="高铁公园地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高铁公园地块"/>
                    <pic:cNvPicPr>
                      <a:picLocks noChangeAspect="1"/>
                    </pic:cNvPicPr>
                  </pic:nvPicPr>
                  <pic:blipFill>
                    <a:blip r:embed="rId16"/>
                    <a:stretch>
                      <a:fillRect/>
                    </a:stretch>
                  </pic:blipFill>
                  <pic:spPr>
                    <a:xfrm>
                      <a:off x="0" y="0"/>
                      <a:ext cx="1764030" cy="2879725"/>
                    </a:xfrm>
                    <a:prstGeom prst="rect">
                      <a:avLst/>
                    </a:prstGeom>
                  </pic:spPr>
                </pic:pic>
              </a:graphicData>
            </a:graphic>
          </wp:inline>
        </w:drawing>
      </w:r>
    </w:p>
    <w:p w:rsidR="00916089" w:rsidRDefault="00FF6F3E">
      <w:pPr>
        <w:autoSpaceDE w:val="0"/>
        <w:autoSpaceDN w:val="0"/>
        <w:adjustRightInd w:val="0"/>
        <w:jc w:val="center"/>
        <w:rPr>
          <w:rFonts w:ascii="Arial" w:hAnsi="Arial" w:cs="Arial"/>
          <w:b/>
          <w:bCs/>
          <w:szCs w:val="22"/>
          <w:lang w:eastAsia="zh-CN"/>
        </w:rPr>
      </w:pPr>
      <w:r>
        <w:rPr>
          <w:rFonts w:ascii="Arial" w:hAnsi="Arial" w:cs="Arial" w:hint="eastAsia"/>
          <w:b/>
          <w:bCs/>
          <w:szCs w:val="22"/>
          <w:lang w:eastAsia="zh-CN"/>
        </w:rPr>
        <w:t>Figure 2: Zhengzhou High-Speed Railway Park</w:t>
      </w:r>
    </w:p>
    <w:p w:rsidR="00916089" w:rsidRDefault="00FF6F3E">
      <w:pPr>
        <w:widowControl w:val="0"/>
        <w:rPr>
          <w:rFonts w:ascii="Arial" w:hAnsi="Arial" w:cs="Arial"/>
          <w:b/>
          <w:sz w:val="22"/>
          <w:lang w:eastAsia="zh-CN"/>
        </w:rPr>
      </w:pPr>
      <w:r>
        <w:rPr>
          <w:rFonts w:ascii="Arial" w:hAnsi="Arial" w:cs="Arial" w:hint="eastAsia"/>
          <w:b/>
          <w:sz w:val="22"/>
          <w:lang w:eastAsia="zh-CN"/>
        </w:rPr>
        <w:t>2.3 Technical processes</w:t>
      </w:r>
    </w:p>
    <w:p w:rsidR="00916089" w:rsidRDefault="00FF6F3E">
      <w:pPr>
        <w:pStyle w:val="Body"/>
        <w:spacing w:after="0"/>
      </w:pPr>
      <w:r>
        <w:rPr>
          <w:rFonts w:ascii="Arial" w:eastAsia="Calibri" w:hAnsi="Arial" w:cs="Arial" w:hint="eastAsia"/>
          <w:szCs w:val="22"/>
          <w:lang w:eastAsia="zh-CN"/>
        </w:rPr>
        <w:t xml:space="preserve">In this study, Python, Photoshop, Excel, </w:t>
      </w:r>
      <w:proofErr w:type="spellStart"/>
      <w:r>
        <w:rPr>
          <w:rFonts w:ascii="Arial" w:eastAsia="Calibri" w:hAnsi="Arial" w:cs="Arial" w:hint="eastAsia"/>
          <w:szCs w:val="22"/>
          <w:lang w:eastAsia="zh-CN"/>
        </w:rPr>
        <w:t>Citespass</w:t>
      </w:r>
      <w:proofErr w:type="spellEnd"/>
      <w:r>
        <w:rPr>
          <w:rFonts w:ascii="Arial" w:eastAsia="Calibri" w:hAnsi="Arial" w:cs="Arial" w:hint="eastAsia"/>
          <w:szCs w:val="22"/>
          <w:lang w:eastAsia="zh-CN"/>
        </w:rPr>
        <w:fldChar w:fldCharType="begin"/>
      </w:r>
      <w:r>
        <w:rPr>
          <w:rFonts w:ascii="Arial" w:eastAsia="Calibri" w:hAnsi="Arial" w:cs="Arial" w:hint="eastAsia"/>
          <w:szCs w:val="22"/>
          <w:lang w:eastAsia="zh-CN"/>
        </w:rPr>
        <w:instrText xml:space="preserve"> ADDIN E</w:instrText>
      </w:r>
      <w:r>
        <w:rPr>
          <w:rFonts w:ascii="Arial" w:eastAsia="Calibri" w:hAnsi="Arial" w:cs="Arial" w:hint="eastAsia"/>
          <w:szCs w:val="22"/>
          <w:lang w:eastAsia="zh-CN"/>
        </w:rPr>
        <w:instrText>N.CITE &lt;EndNote&gt;&lt;Cite&gt;&lt;Author&gt;Li&lt;/Author&gt;&lt;Year&gt;2024&lt;/Year&gt;&lt;RecNum&gt;490&lt;/RecNum&gt;&lt;DisplayText&gt;&lt;style size="10"&gt;[9]&lt;/style&gt;&lt;/DisplayText&gt;&lt;record&gt;&lt;rec-number&gt;490&lt;/rec-number&gt;&lt;foreign-keys&gt;&lt;key app="EN" db-id="59dd20seqr52voeprz9przpdwpsdwxrvwt95" timestamp="174</w:instrText>
      </w:r>
      <w:r>
        <w:rPr>
          <w:rFonts w:ascii="Arial" w:eastAsia="Calibri" w:hAnsi="Arial" w:cs="Arial" w:hint="eastAsia"/>
          <w:szCs w:val="22"/>
          <w:lang w:eastAsia="zh-CN"/>
        </w:rPr>
        <w:instrText>1438833"&gt;490&lt;/key&gt;&lt;/foreign-keys&gt;&lt;ref-type name="Journal Article"&gt;17&lt;/ref-type&gt;&lt;contributors&gt;&lt;authors&gt;&lt;author&gt;Li, Hongbing&lt;/author&gt;&lt;author&gt;Xiang, Yuran&lt;/author&gt;&lt;author&gt;Yang, Wanjun&lt;/author&gt;&lt;author&gt;Lin, Tao&lt;/author&gt;&lt;author&gt;Xiao, Qiankun&lt;/author&gt;&lt;author&gt;Zhan</w:instrText>
      </w:r>
      <w:r>
        <w:rPr>
          <w:rFonts w:ascii="Arial" w:eastAsia="Calibri" w:hAnsi="Arial" w:cs="Arial" w:hint="eastAsia"/>
          <w:szCs w:val="22"/>
          <w:lang w:eastAsia="zh-CN"/>
        </w:rPr>
        <w:instrText>g, Guoquan&lt;/author&gt;&lt;/authors&gt;&lt;/contributors&gt;&lt;titles&gt;&lt;title&gt;Green roof development knowledge map: A review of visual analysis using CiteSpace and VOSviewer&lt;/title&gt;&lt;secondary-title&gt;Heliyon&lt;/secondary-title&gt;&lt;/titles&gt;&lt;periodical&gt;&lt;full-title&gt;Heliyon&lt;/full-title</w:instrText>
      </w:r>
      <w:r>
        <w:rPr>
          <w:rFonts w:ascii="Arial" w:eastAsia="Calibri" w:hAnsi="Arial" w:cs="Arial" w:hint="eastAsia"/>
          <w:szCs w:val="22"/>
          <w:lang w:eastAsia="zh-CN"/>
        </w:rPr>
        <w:instrText>&gt;&lt;/periodical&gt;&lt;pages&gt;e24958&lt;/pages&gt;&lt;volume&gt;10&lt;/volume&gt;&lt;number&gt;3&lt;/number&gt;&lt;keywords&gt;&lt;keyword&gt;Green roofing&lt;/keyword&gt;&lt;keyword&gt;CiteSpace&lt;/keyword&gt;&lt;keyword&gt;VOSviewer&lt;/keyword&gt;&lt;keyword&gt;Bibliometrics&lt;/keyword&gt;&lt;/keywords&gt;&lt;dates&gt;&lt;year&gt;2024&lt;/year&gt;&lt;pub-dates&gt;&lt;date&gt;20</w:instrText>
      </w:r>
      <w:r>
        <w:rPr>
          <w:rFonts w:ascii="Arial" w:eastAsia="Calibri" w:hAnsi="Arial" w:cs="Arial" w:hint="eastAsia"/>
          <w:szCs w:val="22"/>
          <w:lang w:eastAsia="zh-CN"/>
        </w:rPr>
        <w:instrText>24/02/15/&lt;/date&gt;&lt;/pub-dates&gt;&lt;/dates&gt;&lt;isbn&gt;2405-8440&lt;/isbn&gt;&lt;urls&gt;&lt;related-urls&gt;&lt;url&gt;https://www.sciencedirect.com/science/article/pii/S2405844024009897&lt;/url&gt;&lt;/related-urls&gt;&lt;/urls&gt;&lt;electronic-resource-num&gt;https://doi.org/10.1016/j.heliyon.2024.e24958&lt;/electr</w:instrText>
      </w:r>
      <w:r>
        <w:rPr>
          <w:rFonts w:ascii="Arial" w:eastAsia="Calibri" w:hAnsi="Arial" w:cs="Arial" w:hint="eastAsia"/>
          <w:szCs w:val="22"/>
          <w:lang w:eastAsia="zh-CN"/>
        </w:rPr>
        <w:instrText>onic-resource-num&gt;&lt;/record&gt;&lt;/Cite&gt;&lt;/EndNote&gt;</w:instrText>
      </w:r>
      <w:r>
        <w:rPr>
          <w:rFonts w:ascii="Arial" w:eastAsia="Calibri" w:hAnsi="Arial" w:cs="Arial" w:hint="eastAsia"/>
          <w:szCs w:val="22"/>
          <w:lang w:eastAsia="zh-CN"/>
        </w:rPr>
        <w:fldChar w:fldCharType="separate"/>
      </w:r>
      <w:r>
        <w:rPr>
          <w:rFonts w:ascii="Arial" w:eastAsia="Calibri" w:hAnsi="Arial" w:cs="Arial" w:hint="eastAsia"/>
          <w:szCs w:val="22"/>
          <w:lang w:eastAsia="zh-CN"/>
        </w:rPr>
        <w:t>[9]</w:t>
      </w:r>
      <w:r>
        <w:rPr>
          <w:rFonts w:ascii="Arial" w:eastAsia="Calibri" w:hAnsi="Arial" w:cs="Arial" w:hint="eastAsia"/>
          <w:szCs w:val="22"/>
          <w:lang w:eastAsia="zh-CN"/>
        </w:rPr>
        <w:fldChar w:fldCharType="end"/>
      </w:r>
      <w:r>
        <w:rPr>
          <w:rFonts w:ascii="Arial" w:eastAsia="Calibri" w:hAnsi="Arial" w:cs="Arial" w:hint="eastAsia"/>
          <w:szCs w:val="22"/>
          <w:lang w:eastAsia="zh-CN"/>
        </w:rPr>
        <w:t xml:space="preserve"> </w:t>
      </w:r>
      <w:r>
        <w:rPr>
          <w:rFonts w:ascii="Arial" w:eastAsia="Calibri" w:hAnsi="Arial" w:cs="Arial" w:hint="eastAsia"/>
          <w:szCs w:val="22"/>
          <w:lang w:eastAsia="zh-CN"/>
        </w:rPr>
        <w:t xml:space="preserve">and other software were comprehensively used to </w:t>
      </w:r>
      <w:proofErr w:type="spellStart"/>
      <w:r>
        <w:rPr>
          <w:rFonts w:ascii="Arial" w:eastAsia="Calibri" w:hAnsi="Arial" w:cs="Arial" w:hint="eastAsia"/>
          <w:szCs w:val="22"/>
          <w:lang w:eastAsia="zh-CN"/>
        </w:rPr>
        <w:t>realise</w:t>
      </w:r>
      <w:proofErr w:type="spellEnd"/>
      <w:r>
        <w:rPr>
          <w:rFonts w:ascii="Arial" w:eastAsia="Calibri" w:hAnsi="Arial" w:cs="Arial" w:hint="eastAsia"/>
          <w:szCs w:val="22"/>
          <w:lang w:eastAsia="zh-CN"/>
        </w:rPr>
        <w:t xml:space="preserve"> the work procedure from field research photos - image semantic segmentation</w:t>
      </w:r>
      <w:r>
        <w:rPr>
          <w:rFonts w:ascii="Arial" w:eastAsia="Calibri" w:hAnsi="Arial" w:cs="Arial" w:hint="eastAsia"/>
          <w:szCs w:val="22"/>
          <w:lang w:eastAsia="zh-CN"/>
        </w:rPr>
        <w:fldChar w:fldCharType="begin"/>
      </w:r>
      <w:r>
        <w:rPr>
          <w:rFonts w:ascii="Arial" w:eastAsia="Calibri" w:hAnsi="Arial" w:cs="Arial" w:hint="eastAsia"/>
          <w:szCs w:val="22"/>
          <w:lang w:eastAsia="zh-CN"/>
        </w:rPr>
        <w:instrText xml:space="preserve"> ADDIN EN.CITE &lt;EndNote&gt;&lt;Cite&gt;&lt;Author&gt;Wang&lt;/Author&gt;&lt;Year&gt;2025&lt;/Year&gt;&lt;RecNu</w:instrText>
      </w:r>
      <w:r>
        <w:rPr>
          <w:rFonts w:ascii="Arial" w:eastAsia="Calibri" w:hAnsi="Arial" w:cs="Arial" w:hint="eastAsia"/>
          <w:szCs w:val="22"/>
          <w:lang w:eastAsia="zh-CN"/>
        </w:rPr>
        <w:instrText>m&gt;499&lt;/RecNum&gt;&lt;DisplayText&gt;&lt;style size="10"&gt;[10]&lt;/style&gt;&lt;/DisplayText&gt;&lt;record&gt;&lt;rec-number&gt;499&lt;/rec-number&gt;&lt;foreign-keys&gt;&lt;key app="EN" db-id="59dd20seqr52voeprz9przpdwpsdwxrvwt95" timestamp="1741440058"&gt;499&lt;/key&gt;&lt;/foreign-keys&gt;&lt;ref-type name="Journal Articl</w:instrText>
      </w:r>
      <w:r>
        <w:rPr>
          <w:rFonts w:ascii="Arial" w:eastAsia="Calibri" w:hAnsi="Arial" w:cs="Arial" w:hint="eastAsia"/>
          <w:szCs w:val="22"/>
          <w:lang w:eastAsia="zh-CN"/>
        </w:rPr>
        <w:instrText>e"&gt;17&lt;/ref-type&gt;&lt;contributors&gt;&lt;authors&gt;&lt;author&gt;Wang, Zijie&lt;/author&gt;&lt;author&gt;Yi, Jizheng&lt;/author&gt;&lt;author&gt;Chen, Aibin&lt;/author&gt;&lt;author&gt;Chen, Lijiang&lt;/author&gt;&lt;author&gt;Lin, Hui&lt;/author&gt;&lt;author&gt;Xu, Kai&lt;/author&gt;&lt;/authors&gt;&lt;/contributors&gt;&lt;titles&gt;&lt;title&gt;Accurate seman</w:instrText>
      </w:r>
      <w:r>
        <w:rPr>
          <w:rFonts w:ascii="Arial" w:eastAsia="Calibri" w:hAnsi="Arial" w:cs="Arial" w:hint="eastAsia"/>
          <w:szCs w:val="22"/>
          <w:lang w:eastAsia="zh-CN"/>
        </w:rPr>
        <w:instrText>tic segmentation of very high-resolution remote sensing images considering feature state sequences: From benchmark datasets to urban applications&lt;/title&gt;&lt;secondary-title&gt;ISPRS Journal of Photogrammetry and Remote Sensing&lt;/secondary-title&gt;&lt;/titles&gt;&lt;periodic</w:instrText>
      </w:r>
      <w:r>
        <w:rPr>
          <w:rFonts w:ascii="Arial" w:eastAsia="Calibri" w:hAnsi="Arial" w:cs="Arial" w:hint="eastAsia"/>
          <w:szCs w:val="22"/>
          <w:lang w:eastAsia="zh-CN"/>
        </w:rPr>
        <w:instrText>al&gt;&lt;full-title&gt;ISPRS Journal of Photogrammetry and Remote Sensing&lt;/full-title&gt;&lt;/periodical&gt;&lt;pages&gt;824-840&lt;/pages&gt;&lt;volume&gt;220&lt;/volume&gt;&lt;keywords&gt;&lt;keyword&gt;Urban scene&lt;/keyword&gt;&lt;keyword&gt;Very high resolution (VHR)&lt;/keyword&gt;&lt;keyword&gt;Remote sensing&lt;/keyword&gt;&lt;keyw</w:instrText>
      </w:r>
      <w:r>
        <w:rPr>
          <w:rFonts w:ascii="Arial" w:eastAsia="Calibri" w:hAnsi="Arial" w:cs="Arial" w:hint="eastAsia"/>
          <w:szCs w:val="22"/>
          <w:lang w:eastAsia="zh-CN"/>
        </w:rPr>
        <w:instrText>ord&gt;Semantic segmentation&lt;/keyword&gt;&lt;keyword&gt;State space modules&lt;/keyword&gt;&lt;/keywords&gt;&lt;dates&gt;&lt;year&gt;2025&lt;/year&gt;&lt;pub-dates&gt;&lt;date&gt;2025/02/01/&lt;/date&gt;&lt;/pub-dates&gt;&lt;/dates&gt;&lt;isbn&gt;0924-2716&lt;/isbn&gt;&lt;urls&gt;&lt;related-urls&gt;&lt;url&gt;https://www.sciencedirect.com/science/article/</w:instrText>
      </w:r>
      <w:r>
        <w:rPr>
          <w:rFonts w:ascii="Arial" w:eastAsia="Calibri" w:hAnsi="Arial" w:cs="Arial" w:hint="eastAsia"/>
          <w:szCs w:val="22"/>
          <w:lang w:eastAsia="zh-CN"/>
        </w:rPr>
        <w:instrText>pii/S0924271625000176&lt;/url&gt;&lt;/related-urls&gt;&lt;/urls&gt;&lt;electronic-resource-num&gt;https://doi.org/10.1016/j.isprsjprs.2025.01.017&lt;/electronic-resource-num&gt;&lt;/record&gt;&lt;/Cite&gt;&lt;/EndNote&gt;</w:instrText>
      </w:r>
      <w:r>
        <w:rPr>
          <w:rFonts w:ascii="Arial" w:eastAsia="Calibri" w:hAnsi="Arial" w:cs="Arial" w:hint="eastAsia"/>
          <w:szCs w:val="22"/>
          <w:lang w:eastAsia="zh-CN"/>
        </w:rPr>
        <w:fldChar w:fldCharType="separate"/>
      </w:r>
      <w:r>
        <w:rPr>
          <w:rFonts w:ascii="Arial" w:eastAsia="Calibri" w:hAnsi="Arial" w:cs="Arial" w:hint="eastAsia"/>
          <w:szCs w:val="22"/>
          <w:lang w:eastAsia="zh-CN"/>
        </w:rPr>
        <w:t>[10]</w:t>
      </w:r>
      <w:r>
        <w:rPr>
          <w:rFonts w:ascii="Arial" w:eastAsia="Calibri" w:hAnsi="Arial" w:cs="Arial" w:hint="eastAsia"/>
          <w:szCs w:val="22"/>
          <w:lang w:eastAsia="zh-CN"/>
        </w:rPr>
        <w:fldChar w:fldCharType="end"/>
      </w:r>
      <w:r>
        <w:rPr>
          <w:rFonts w:ascii="Arial" w:eastAsia="Calibri" w:hAnsi="Arial" w:cs="Arial" w:hint="eastAsia"/>
          <w:szCs w:val="22"/>
          <w:lang w:eastAsia="zh-CN"/>
        </w:rPr>
        <w:t xml:space="preserve"> - green visibility calculation - data statistics - correlation calculation.</w:t>
      </w:r>
    </w:p>
    <w:p w:rsidR="00916089" w:rsidRDefault="00FF6F3E">
      <w:pPr>
        <w:pStyle w:val="Body"/>
        <w:spacing w:after="0"/>
        <w:rPr>
          <w:rFonts w:ascii="Arial" w:hAnsi="Arial" w:cs="Arial"/>
          <w:b/>
          <w:u w:val="single"/>
          <w:lang w:eastAsia="zh-CN"/>
        </w:rPr>
      </w:pPr>
      <w:r>
        <w:rPr>
          <w:rFonts w:ascii="Arial" w:hAnsi="Arial" w:cs="Arial" w:hint="eastAsia"/>
          <w:b/>
          <w:u w:val="single"/>
          <w:lang w:eastAsia="zh-CN"/>
        </w:rPr>
        <w:t>2.3.1 Data collection</w:t>
      </w:r>
    </w:p>
    <w:p w:rsidR="00916089" w:rsidRDefault="00FF6F3E">
      <w:pPr>
        <w:widowControl w:val="0"/>
        <w:jc w:val="both"/>
        <w:rPr>
          <w:rFonts w:ascii="Arial" w:eastAsia="Calibri" w:hAnsi="Arial" w:cs="Arial"/>
          <w:szCs w:val="22"/>
          <w:lang w:eastAsia="zh-CN"/>
        </w:rPr>
      </w:pPr>
      <w:r>
        <w:rPr>
          <w:rFonts w:ascii="Arial" w:eastAsia="Calibri" w:hAnsi="Arial" w:cs="Arial" w:hint="eastAsia"/>
          <w:szCs w:val="22"/>
          <w:lang w:eastAsia="zh-CN"/>
        </w:rPr>
        <w:t xml:space="preserve">This study used field research to </w:t>
      </w:r>
      <w:proofErr w:type="spellStart"/>
      <w:r>
        <w:rPr>
          <w:rFonts w:ascii="Arial" w:eastAsia="Calibri" w:hAnsi="Arial" w:cs="Arial" w:hint="eastAsia"/>
          <w:szCs w:val="22"/>
          <w:lang w:eastAsia="zh-CN"/>
        </w:rPr>
        <w:t>analyse</w:t>
      </w:r>
      <w:proofErr w:type="spellEnd"/>
      <w:r>
        <w:rPr>
          <w:rFonts w:ascii="Arial" w:eastAsia="Calibri" w:hAnsi="Arial" w:cs="Arial" w:hint="eastAsia"/>
          <w:szCs w:val="22"/>
          <w:lang w:eastAsia="zh-CN"/>
        </w:rPr>
        <w:t xml:space="preserve"> data and statistics on the number of seats and the green visibility occupied by the seats in the selected </w:t>
      </w:r>
      <w:proofErr w:type="spellStart"/>
      <w:r>
        <w:rPr>
          <w:rFonts w:ascii="Arial" w:eastAsia="Calibri" w:hAnsi="Arial" w:cs="Arial" w:hint="eastAsia"/>
          <w:szCs w:val="22"/>
          <w:lang w:eastAsia="zh-CN"/>
        </w:rPr>
        <w:t>objects.Firstly</w:t>
      </w:r>
      <w:proofErr w:type="spellEnd"/>
      <w:r>
        <w:rPr>
          <w:rFonts w:ascii="Arial" w:eastAsia="Calibri" w:hAnsi="Arial" w:cs="Arial" w:hint="eastAsia"/>
          <w:szCs w:val="22"/>
          <w:lang w:eastAsia="zh-CN"/>
        </w:rPr>
        <w:t>, the number of seats in the field is counted, and then based on the r</w:t>
      </w:r>
      <w:r>
        <w:rPr>
          <w:rFonts w:ascii="Arial" w:eastAsia="Calibri" w:hAnsi="Arial" w:cs="Arial" w:hint="eastAsia"/>
          <w:szCs w:val="22"/>
          <w:lang w:eastAsia="zh-CN"/>
        </w:rPr>
        <w:t xml:space="preserve">ange of human vision (80-260 </w:t>
      </w:r>
      <w:r>
        <w:rPr>
          <w:rFonts w:ascii="Arial" w:eastAsia="Calibri" w:hAnsi="Arial" w:cs="Arial" w:hint="eastAsia"/>
          <w:szCs w:val="22"/>
          <w:lang w:eastAsia="zh-CN"/>
        </w:rPr>
        <w:t>°</w:t>
      </w:r>
      <w:r>
        <w:rPr>
          <w:rFonts w:ascii="Arial" w:eastAsia="Calibri" w:hAnsi="Arial" w:cs="Arial" w:hint="eastAsia"/>
          <w:szCs w:val="22"/>
          <w:lang w:eastAsia="zh-CN"/>
        </w:rPr>
        <w:t xml:space="preserve"> in the horizontal direction, 120 </w:t>
      </w:r>
      <w:r>
        <w:rPr>
          <w:rFonts w:ascii="Arial" w:eastAsia="Calibri" w:hAnsi="Arial" w:cs="Arial" w:hint="eastAsia"/>
          <w:szCs w:val="22"/>
          <w:lang w:eastAsia="zh-CN"/>
        </w:rPr>
        <w:t>°</w:t>
      </w:r>
      <w:r>
        <w:rPr>
          <w:rFonts w:ascii="Arial" w:eastAsia="Calibri" w:hAnsi="Arial" w:cs="Arial" w:hint="eastAsia"/>
          <w:szCs w:val="22"/>
          <w:lang w:eastAsia="zh-CN"/>
        </w:rPr>
        <w:t xml:space="preserve"> in the vertical direction) to the front, the left front, the right front of a total of three directions, to obtain the seat of the three-dimensional </w:t>
      </w:r>
      <w:proofErr w:type="spellStart"/>
      <w:r>
        <w:rPr>
          <w:rFonts w:ascii="Arial" w:eastAsia="Calibri" w:hAnsi="Arial" w:cs="Arial" w:hint="eastAsia"/>
          <w:szCs w:val="22"/>
          <w:lang w:eastAsia="zh-CN"/>
        </w:rPr>
        <w:t>three-dimensional</w:t>
      </w:r>
      <w:proofErr w:type="spellEnd"/>
      <w:r>
        <w:rPr>
          <w:rFonts w:ascii="Arial" w:eastAsia="Calibri" w:hAnsi="Arial" w:cs="Arial" w:hint="eastAsia"/>
          <w:szCs w:val="22"/>
          <w:lang w:eastAsia="zh-CN"/>
        </w:rPr>
        <w:t xml:space="preserve"> landscape under the spa</w:t>
      </w:r>
      <w:r>
        <w:rPr>
          <w:rFonts w:ascii="Arial" w:eastAsia="Calibri" w:hAnsi="Arial" w:cs="Arial" w:hint="eastAsia"/>
          <w:szCs w:val="22"/>
          <w:lang w:eastAsia="zh-CN"/>
        </w:rPr>
        <w:t>ce of the photographs, the collected photographs are screened and finally obtained a total of 341 effective photographs (the shooting mode is shown in Figure 3) .Green visibility reflects the level of visual perception of spatial greening from a human pers</w:t>
      </w:r>
      <w:r>
        <w:rPr>
          <w:rFonts w:ascii="Arial" w:eastAsia="Calibri" w:hAnsi="Arial" w:cs="Arial" w:hint="eastAsia"/>
          <w:szCs w:val="22"/>
          <w:lang w:eastAsia="zh-CN"/>
        </w:rPr>
        <w:t xml:space="preserve">pective, and its use as an evaluation index can be a good way to evaluate the amount of greening in a three-dimensional </w:t>
      </w:r>
      <w:proofErr w:type="spellStart"/>
      <w:r>
        <w:rPr>
          <w:rFonts w:ascii="Arial" w:eastAsia="Calibri" w:hAnsi="Arial" w:cs="Arial" w:hint="eastAsia"/>
          <w:szCs w:val="22"/>
          <w:lang w:eastAsia="zh-CN"/>
        </w:rPr>
        <w:t>space.For</w:t>
      </w:r>
      <w:proofErr w:type="spellEnd"/>
      <w:r>
        <w:rPr>
          <w:rFonts w:ascii="Arial" w:eastAsia="Calibri" w:hAnsi="Arial" w:cs="Arial" w:hint="eastAsia"/>
          <w:szCs w:val="22"/>
          <w:lang w:eastAsia="zh-CN"/>
        </w:rPr>
        <w:t xml:space="preserve"> example, in the study of the </w:t>
      </w:r>
      <w:proofErr w:type="spellStart"/>
      <w:r>
        <w:rPr>
          <w:rFonts w:ascii="Arial" w:eastAsia="Calibri" w:hAnsi="Arial" w:cs="Arial" w:hint="eastAsia"/>
          <w:szCs w:val="22"/>
          <w:lang w:eastAsia="zh-CN"/>
        </w:rPr>
        <w:t>Baxianan</w:t>
      </w:r>
      <w:proofErr w:type="spellEnd"/>
      <w:r>
        <w:rPr>
          <w:rFonts w:ascii="Arial" w:eastAsia="Calibri" w:hAnsi="Arial" w:cs="Arial" w:hint="eastAsia"/>
          <w:szCs w:val="22"/>
          <w:lang w:eastAsia="zh-CN"/>
        </w:rPr>
        <w:t xml:space="preserve"> district of Xi'an, it makes full use of the space, inserts greenery into the seams, enri</w:t>
      </w:r>
      <w:r>
        <w:rPr>
          <w:rFonts w:ascii="Arial" w:eastAsia="Calibri" w:hAnsi="Arial" w:cs="Arial" w:hint="eastAsia"/>
          <w:szCs w:val="22"/>
          <w:lang w:eastAsia="zh-CN"/>
        </w:rPr>
        <w:t xml:space="preserve">ches the green forms, etc., and improves the green quality of the street space by enhancing the green visibility rate, with a view to providing references for the future transformation of the historical block in the </w:t>
      </w:r>
      <w:proofErr w:type="spellStart"/>
      <w:r>
        <w:rPr>
          <w:rFonts w:ascii="Arial" w:eastAsia="Calibri" w:hAnsi="Arial" w:cs="Arial" w:hint="eastAsia"/>
          <w:szCs w:val="22"/>
          <w:lang w:eastAsia="zh-CN"/>
        </w:rPr>
        <w:t>Baxianan</w:t>
      </w:r>
      <w:proofErr w:type="spellEnd"/>
      <w:r>
        <w:rPr>
          <w:rFonts w:ascii="Arial" w:eastAsia="Calibri" w:hAnsi="Arial" w:cs="Arial" w:hint="eastAsia"/>
          <w:szCs w:val="22"/>
          <w:lang w:eastAsia="zh-CN"/>
        </w:rPr>
        <w:t xml:space="preserve"> district.</w:t>
      </w:r>
    </w:p>
    <w:p w:rsidR="00916089" w:rsidRDefault="00FF6F3E">
      <w:pPr>
        <w:pStyle w:val="Body"/>
        <w:spacing w:after="0"/>
        <w:jc w:val="center"/>
        <w:rPr>
          <w:rFonts w:eastAsia="SimSun"/>
          <w:lang w:eastAsia="zh-CN"/>
        </w:rPr>
      </w:pPr>
      <w:r>
        <w:rPr>
          <w:rFonts w:eastAsia="SimSun" w:hint="eastAsia"/>
          <w:noProof/>
        </w:rPr>
        <w:lastRenderedPageBreak/>
        <w:drawing>
          <wp:inline distT="0" distB="0" distL="114300" distR="114300">
            <wp:extent cx="3230880" cy="2240280"/>
            <wp:effectExtent l="0" t="0" r="0" b="0"/>
            <wp:docPr id="2" name="图片 2" descr="人居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人居插图"/>
                    <pic:cNvPicPr>
                      <a:picLocks noChangeAspect="1"/>
                    </pic:cNvPicPr>
                  </pic:nvPicPr>
                  <pic:blipFill>
                    <a:blip r:embed="rId17"/>
                    <a:stretch>
                      <a:fillRect/>
                    </a:stretch>
                  </pic:blipFill>
                  <pic:spPr>
                    <a:xfrm>
                      <a:off x="0" y="0"/>
                      <a:ext cx="3230880" cy="2240280"/>
                    </a:xfrm>
                    <a:prstGeom prst="rect">
                      <a:avLst/>
                    </a:prstGeom>
                  </pic:spPr>
                </pic:pic>
              </a:graphicData>
            </a:graphic>
          </wp:inline>
        </w:drawing>
      </w:r>
    </w:p>
    <w:p w:rsidR="00916089" w:rsidRDefault="00FF6F3E">
      <w:pPr>
        <w:autoSpaceDE w:val="0"/>
        <w:autoSpaceDN w:val="0"/>
        <w:adjustRightInd w:val="0"/>
        <w:jc w:val="center"/>
        <w:rPr>
          <w:rFonts w:ascii="Arial" w:hAnsi="Arial" w:cs="Arial"/>
          <w:b/>
          <w:bCs/>
          <w:szCs w:val="22"/>
          <w:lang w:eastAsia="zh-CN"/>
        </w:rPr>
      </w:pPr>
      <w:r>
        <w:rPr>
          <w:rFonts w:ascii="Arial" w:hAnsi="Arial" w:cs="Arial" w:hint="eastAsia"/>
          <w:b/>
          <w:bCs/>
          <w:szCs w:val="22"/>
          <w:lang w:eastAsia="zh-CN"/>
        </w:rPr>
        <w:t>Figure 3: Illustrat</w:t>
      </w:r>
      <w:r>
        <w:rPr>
          <w:rFonts w:ascii="Arial" w:hAnsi="Arial" w:cs="Arial" w:hint="eastAsia"/>
          <w:b/>
          <w:bCs/>
          <w:szCs w:val="22"/>
          <w:lang w:eastAsia="zh-CN"/>
        </w:rPr>
        <w:t>ion of Photo Taking Method</w:t>
      </w:r>
    </w:p>
    <w:p w:rsidR="00916089" w:rsidRDefault="00FF6F3E">
      <w:pPr>
        <w:pStyle w:val="Body"/>
        <w:spacing w:after="0"/>
        <w:rPr>
          <w:rFonts w:ascii="Arial" w:hAnsi="Arial" w:cs="Arial"/>
          <w:b/>
          <w:u w:val="single"/>
          <w:lang w:eastAsia="zh-CN"/>
        </w:rPr>
      </w:pPr>
      <w:r>
        <w:rPr>
          <w:rFonts w:ascii="Arial" w:hAnsi="Arial" w:cs="Arial" w:hint="eastAsia"/>
          <w:b/>
          <w:u w:val="single"/>
          <w:lang w:eastAsia="zh-CN"/>
        </w:rPr>
        <w:t>2.3.2 Calculation of green visibility of seats</w:t>
      </w:r>
    </w:p>
    <w:p w:rsidR="00916089" w:rsidRDefault="00FF6F3E">
      <w:pPr>
        <w:jc w:val="both"/>
        <w:rPr>
          <w:rFonts w:ascii="Arial" w:eastAsia="Calibri" w:hAnsi="Arial" w:cs="Arial"/>
          <w:szCs w:val="22"/>
          <w:lang w:eastAsia="zh-CN"/>
        </w:rPr>
      </w:pPr>
      <w:r>
        <w:rPr>
          <w:rFonts w:ascii="Arial" w:eastAsia="Calibri" w:hAnsi="Arial" w:cs="Arial" w:hint="eastAsia"/>
          <w:szCs w:val="22"/>
          <w:lang w:eastAsia="zh-CN"/>
        </w:rPr>
        <w:t xml:space="preserve">In this study, for the calculation of the green visibility of the seats, the photos obtained from the field study were first semantically segmented, and subsequently the pixel ratio </w:t>
      </w:r>
      <w:r>
        <w:rPr>
          <w:rFonts w:ascii="Arial" w:eastAsia="Calibri" w:hAnsi="Arial" w:cs="Arial" w:hint="eastAsia"/>
          <w:szCs w:val="22"/>
          <w:lang w:eastAsia="zh-CN"/>
        </w:rPr>
        <w:t>of the plants in each photo, i.e., the green visibility, was calculated.</w:t>
      </w:r>
    </w:p>
    <w:p w:rsidR="00916089" w:rsidRDefault="00FF6F3E">
      <w:pPr>
        <w:pStyle w:val="Body"/>
        <w:spacing w:after="0"/>
        <w:rPr>
          <w:rFonts w:ascii="Arial" w:hAnsi="Arial" w:cs="Arial"/>
          <w:b/>
          <w:u w:val="single"/>
          <w:lang w:eastAsia="zh-CN"/>
        </w:rPr>
      </w:pPr>
      <w:r>
        <w:rPr>
          <w:rFonts w:ascii="Arial" w:hAnsi="Arial" w:cs="Arial" w:hint="eastAsia"/>
          <w:b/>
          <w:u w:val="single"/>
          <w:lang w:eastAsia="zh-CN"/>
        </w:rPr>
        <w:t>2.3.3 Semantic segmentation</w:t>
      </w:r>
    </w:p>
    <w:p w:rsidR="00916089" w:rsidRDefault="00FF6F3E">
      <w:pPr>
        <w:pStyle w:val="Body"/>
        <w:spacing w:after="0"/>
      </w:pPr>
      <w:r>
        <w:rPr>
          <w:rFonts w:ascii="Arial" w:eastAsia="Calibri" w:hAnsi="Arial" w:cs="Arial" w:hint="eastAsia"/>
          <w:szCs w:val="22"/>
          <w:lang w:eastAsia="zh-CN"/>
        </w:rPr>
        <w:t xml:space="preserve">In this study, </w:t>
      </w:r>
      <w:proofErr w:type="spellStart"/>
      <w:r>
        <w:rPr>
          <w:rFonts w:ascii="Arial" w:eastAsia="Calibri" w:hAnsi="Arial" w:cs="Arial" w:hint="eastAsia"/>
          <w:szCs w:val="22"/>
          <w:lang w:eastAsia="zh-CN"/>
        </w:rPr>
        <w:t>Deeplab</w:t>
      </w:r>
      <w:proofErr w:type="spellEnd"/>
      <w:r>
        <w:rPr>
          <w:rFonts w:ascii="Arial" w:eastAsia="Calibri" w:hAnsi="Arial" w:cs="Arial" w:hint="eastAsia"/>
          <w:szCs w:val="22"/>
          <w:lang w:eastAsia="zh-CN"/>
        </w:rPr>
        <w:t xml:space="preserve"> v3 semantic segmentation</w:t>
      </w:r>
      <w:r>
        <w:rPr>
          <w:rFonts w:ascii="Arial" w:eastAsia="Calibri" w:hAnsi="Arial" w:cs="Arial" w:hint="eastAsia"/>
          <w:szCs w:val="22"/>
          <w:lang w:eastAsia="zh-CN"/>
        </w:rPr>
        <w:fldChar w:fldCharType="begin"/>
      </w:r>
      <w:r>
        <w:rPr>
          <w:rFonts w:ascii="Arial" w:eastAsia="Calibri" w:hAnsi="Arial" w:cs="Arial" w:hint="eastAsia"/>
          <w:szCs w:val="22"/>
          <w:lang w:eastAsia="zh-CN"/>
        </w:rPr>
        <w:instrText xml:space="preserve"> ADDIN EN.CITE &lt;EndNote&gt;&lt;Cite&gt;&lt;Author&gt;Aikoh&lt;/Author&gt;&lt;Year&gt;2023&lt;/Year&gt;&lt;RecNum&gt;489&lt;/RecNum&gt;&lt;DisplayText&gt;&lt;style</w:instrText>
      </w:r>
      <w:r>
        <w:rPr>
          <w:rFonts w:ascii="Arial" w:eastAsia="Calibri" w:hAnsi="Arial" w:cs="Arial" w:hint="eastAsia"/>
          <w:szCs w:val="22"/>
          <w:lang w:eastAsia="zh-CN"/>
        </w:rPr>
        <w:instrText xml:space="preserve"> size="10"&gt;[11]&lt;/style&gt;&lt;/DisplayText&gt;&lt;record&gt;&lt;rec-number&gt;489&lt;/rec-number&gt;&lt;foreign-keys&gt;&lt;key app="EN" db-id="59dd20seqr52voeprz9przpdwpsdwxrvwt95" timestamp="1741438636"&gt;489&lt;/key&gt;&lt;/foreign-keys&gt;&lt;ref-type name="Journal Article"&gt;17&lt;/ref-type&gt;&lt;contributors&gt;&lt;au</w:instrText>
      </w:r>
      <w:r>
        <w:rPr>
          <w:rFonts w:ascii="Arial" w:eastAsia="Calibri" w:hAnsi="Arial" w:cs="Arial" w:hint="eastAsia"/>
          <w:szCs w:val="22"/>
          <w:lang w:eastAsia="zh-CN"/>
        </w:rPr>
        <w:instrText>thors&gt;&lt;author&gt;Aikoh, Tetsuya&lt;/author&gt;&lt;author&gt;Homma, Riko&lt;/author&gt;&lt;author&gt;Abe, Yoshiki&lt;/author&gt;&lt;/authors&gt;&lt;/contributors&gt;&lt;titles&gt;&lt;title&gt;Comparing conventional manual measurement of the green view index with modern automatic methods using google street view a</w:instrText>
      </w:r>
      <w:r>
        <w:rPr>
          <w:rFonts w:ascii="Arial" w:eastAsia="Calibri" w:hAnsi="Arial" w:cs="Arial" w:hint="eastAsia"/>
          <w:szCs w:val="22"/>
          <w:lang w:eastAsia="zh-CN"/>
        </w:rPr>
        <w:instrText>nd semantic segmentation&lt;/title&gt;&lt;secondary-title&gt;Urban Forestry &amp;amp; Urban Greening&lt;/secondary-title&gt;&lt;/titles&gt;&lt;periodical&gt;&lt;full-title&gt;Urban Forestry &amp;amp; Urban Greening&lt;/full-title&gt;&lt;/periodical&gt;&lt;pages&gt;127845&lt;/pages&gt;&lt;volume&gt;80&lt;/volume&gt;&lt;keywords&gt;&lt;keyword&gt;G</w:instrText>
      </w:r>
      <w:r>
        <w:rPr>
          <w:rFonts w:ascii="Arial" w:eastAsia="Calibri" w:hAnsi="Arial" w:cs="Arial" w:hint="eastAsia"/>
          <w:szCs w:val="22"/>
          <w:lang w:eastAsia="zh-CN"/>
        </w:rPr>
        <w:instrText>reen view index&lt;/keyword&gt;&lt;keyword&gt;Google Street Map&lt;/keyword&gt;&lt;keyword&gt;Semantic segmentation&lt;/keyword&gt;&lt;keyword&gt;Urban green space&lt;/keyword&gt;&lt;/keywords&gt;&lt;dates&gt;&lt;year&gt;2023&lt;/year&gt;&lt;pub-dates&gt;&lt;date&gt;2023/02/01/&lt;/date&gt;&lt;/pub-dates&gt;&lt;/dates&gt;&lt;isbn&gt;1618-8667&lt;/isbn&gt;&lt;urls&gt;&lt;</w:instrText>
      </w:r>
      <w:r>
        <w:rPr>
          <w:rFonts w:ascii="Arial" w:eastAsia="Calibri" w:hAnsi="Arial" w:cs="Arial" w:hint="eastAsia"/>
          <w:szCs w:val="22"/>
          <w:lang w:eastAsia="zh-CN"/>
        </w:rPr>
        <w:instrText>related-urls&gt;&lt;url&gt;https://www.sciencedirect.com/science/article/pii/S161886672300016X&lt;/url&gt;&lt;/related-urls&gt;&lt;/urls&gt;&lt;electronic-resource-num&gt;https://doi.org/10.1016/j.ufug.2023.127845&lt;/electronic-resource-num&gt;&lt;/record&gt;&lt;/Cite&gt;&lt;/EndNote&gt;</w:instrText>
      </w:r>
      <w:r>
        <w:rPr>
          <w:rFonts w:ascii="Arial" w:eastAsia="Calibri" w:hAnsi="Arial" w:cs="Arial" w:hint="eastAsia"/>
          <w:szCs w:val="22"/>
          <w:lang w:eastAsia="zh-CN"/>
        </w:rPr>
        <w:fldChar w:fldCharType="separate"/>
      </w:r>
      <w:r>
        <w:rPr>
          <w:rFonts w:ascii="Arial" w:eastAsia="Calibri" w:hAnsi="Arial" w:cs="Arial" w:hint="eastAsia"/>
          <w:szCs w:val="22"/>
          <w:lang w:eastAsia="zh-CN"/>
        </w:rPr>
        <w:t>[11]</w:t>
      </w:r>
      <w:r>
        <w:rPr>
          <w:rFonts w:ascii="Arial" w:eastAsia="Calibri" w:hAnsi="Arial" w:cs="Arial" w:hint="eastAsia"/>
          <w:szCs w:val="22"/>
          <w:lang w:eastAsia="zh-CN"/>
        </w:rPr>
        <w:fldChar w:fldCharType="end"/>
      </w:r>
      <w:r>
        <w:rPr>
          <w:rFonts w:ascii="Arial" w:eastAsia="Calibri" w:hAnsi="Arial" w:cs="Arial" w:hint="eastAsia"/>
          <w:szCs w:val="22"/>
          <w:lang w:eastAsia="zh-CN"/>
        </w:rPr>
        <w:t xml:space="preserve"> </w:t>
      </w:r>
      <w:r>
        <w:rPr>
          <w:rFonts w:ascii="Arial" w:eastAsia="Calibri" w:hAnsi="Arial" w:cs="Arial" w:hint="eastAsia"/>
          <w:szCs w:val="22"/>
          <w:lang w:eastAsia="zh-CN"/>
        </w:rPr>
        <w:t xml:space="preserve">algorithm under </w:t>
      </w:r>
      <w:r>
        <w:rPr>
          <w:rFonts w:ascii="Arial" w:eastAsia="Calibri" w:hAnsi="Arial" w:cs="Arial" w:hint="eastAsia"/>
          <w:szCs w:val="22"/>
          <w:lang w:eastAsia="zh-CN"/>
        </w:rPr>
        <w:t>Cityscape dataset is used to segment the acquired images in order to mainly segment six types of elements, namely, woods, grass, roads, buildings, sky, and people as shown in Figure 4 below.</w:t>
      </w:r>
    </w:p>
    <w:p w:rsidR="00916089" w:rsidRDefault="00FF6F3E">
      <w:pPr>
        <w:autoSpaceDE w:val="0"/>
        <w:autoSpaceDN w:val="0"/>
        <w:adjustRightInd w:val="0"/>
        <w:jc w:val="center"/>
        <w:rPr>
          <w:rFonts w:ascii="Arial" w:hAnsi="Arial" w:cs="Arial"/>
          <w:b/>
          <w:bCs/>
          <w:szCs w:val="22"/>
          <w:lang w:eastAsia="zh-CN"/>
        </w:rPr>
      </w:pPr>
      <w:r>
        <w:rPr>
          <w:rFonts w:ascii="Arial" w:hAnsi="Arial" w:cs="Arial"/>
          <w:b/>
          <w:bCs/>
          <w:noProof/>
          <w:szCs w:val="22"/>
        </w:rPr>
        <w:drawing>
          <wp:inline distT="0" distB="0" distL="114300" distR="114300">
            <wp:extent cx="4876800" cy="1638300"/>
            <wp:effectExtent l="0" t="0" r="0" b="7620"/>
            <wp:docPr id="1" name="图片 1" descr="图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例"/>
                    <pic:cNvPicPr>
                      <a:picLocks noChangeAspect="1"/>
                    </pic:cNvPicPr>
                  </pic:nvPicPr>
                  <pic:blipFill>
                    <a:blip r:embed="rId18"/>
                    <a:stretch>
                      <a:fillRect/>
                    </a:stretch>
                  </pic:blipFill>
                  <pic:spPr>
                    <a:xfrm>
                      <a:off x="0" y="0"/>
                      <a:ext cx="4876800" cy="1638300"/>
                    </a:xfrm>
                    <a:prstGeom prst="rect">
                      <a:avLst/>
                    </a:prstGeom>
                  </pic:spPr>
                </pic:pic>
              </a:graphicData>
            </a:graphic>
          </wp:inline>
        </w:drawing>
      </w:r>
    </w:p>
    <w:p w:rsidR="00916089" w:rsidRDefault="00FF6F3E">
      <w:pPr>
        <w:autoSpaceDE w:val="0"/>
        <w:autoSpaceDN w:val="0"/>
        <w:adjustRightInd w:val="0"/>
        <w:jc w:val="center"/>
        <w:rPr>
          <w:rFonts w:ascii="Arial" w:hAnsi="Arial" w:cs="Arial"/>
          <w:b/>
          <w:bCs/>
          <w:szCs w:val="22"/>
          <w:lang w:eastAsia="zh-CN"/>
        </w:rPr>
      </w:pPr>
      <w:r>
        <w:rPr>
          <w:rFonts w:ascii="Arial" w:hAnsi="Arial" w:cs="Arial"/>
          <w:b/>
          <w:bCs/>
          <w:szCs w:val="22"/>
          <w:lang w:eastAsia="zh-CN"/>
        </w:rPr>
        <w:t>Figure 4: Display of Six Elements of Semantic Segmentation</w:t>
      </w:r>
    </w:p>
    <w:p w:rsidR="00916089" w:rsidRDefault="00FF6F3E">
      <w:pPr>
        <w:pStyle w:val="Body"/>
        <w:spacing w:after="0"/>
        <w:rPr>
          <w:rFonts w:ascii="Arial" w:hAnsi="Arial" w:cs="Arial"/>
          <w:b/>
          <w:u w:val="single"/>
          <w:lang w:eastAsia="zh-CN"/>
        </w:rPr>
      </w:pPr>
      <w:r>
        <w:rPr>
          <w:rFonts w:ascii="Arial" w:hAnsi="Arial" w:cs="Arial"/>
          <w:b/>
          <w:u w:val="single"/>
          <w:lang w:eastAsia="zh-CN"/>
        </w:rPr>
        <w:t>2.3.4 PS calculations</w:t>
      </w:r>
    </w:p>
    <w:p w:rsidR="00916089" w:rsidRDefault="00FF6F3E">
      <w:pPr>
        <w:pStyle w:val="Body"/>
        <w:spacing w:after="0"/>
        <w:rPr>
          <w:rFonts w:eastAsia="SimSun"/>
          <w:lang w:eastAsia="zh-CN"/>
        </w:rPr>
      </w:pPr>
      <w:r>
        <w:rPr>
          <w:rFonts w:eastAsia="SimSun" w:hint="eastAsia"/>
          <w:lang w:eastAsia="zh-CN"/>
        </w:rPr>
        <w:t xml:space="preserve">　　　　　　　　　　</w:t>
      </w:r>
    </w:p>
    <w:p w:rsidR="00916089" w:rsidRDefault="00FF6F3E">
      <w:pPr>
        <w:pStyle w:val="Body"/>
        <w:spacing w:after="0"/>
        <w:jc w:val="center"/>
        <w:rPr>
          <w:rFonts w:eastAsia="SimSun"/>
          <w:lang w:eastAsia="zh-CN"/>
        </w:rPr>
      </w:pPr>
      <m:oMath>
        <m:r>
          <m:rPr>
            <m:sty m:val="p"/>
          </m:rPr>
          <w:rPr>
            <w:rFonts w:ascii="Cambria Math" w:eastAsia="SimSun" w:hAnsi="Cambria Math"/>
            <w:sz w:val="28"/>
            <w:szCs w:val="28"/>
            <w:lang w:eastAsia="zh-CN"/>
          </w:rPr>
          <m:t>G=</m:t>
        </m:r>
        <m:f>
          <m:fPr>
            <m:ctrlPr>
              <w:rPr>
                <w:rFonts w:ascii="Cambria Math" w:eastAsia="SimSun" w:hAnsi="Cambria Math"/>
                <w:sz w:val="28"/>
                <w:szCs w:val="28"/>
                <w:lang w:eastAsia="zh-CN"/>
              </w:rPr>
            </m:ctrlPr>
          </m:fPr>
          <m:num>
            <m:sSub>
              <m:sSubPr>
                <m:ctrlPr>
                  <w:rPr>
                    <w:rFonts w:ascii="Cambria Math" w:eastAsia="SimSun" w:hAnsi="Cambria Math"/>
                    <w:sz w:val="28"/>
                    <w:szCs w:val="28"/>
                    <w:lang w:eastAsia="zh-CN"/>
                  </w:rPr>
                </m:ctrlPr>
              </m:sSubPr>
              <m:e>
                <m:r>
                  <m:rPr>
                    <m:sty m:val="p"/>
                  </m:rPr>
                  <w:rPr>
                    <w:rFonts w:ascii="Cambria Math" w:eastAsia="SimSun" w:hAnsi="Cambria Math"/>
                    <w:sz w:val="28"/>
                    <w:szCs w:val="28"/>
                    <w:lang w:eastAsia="zh-CN"/>
                  </w:rPr>
                  <m:t>P</m:t>
                </m:r>
              </m:e>
              <m:sub>
                <m:r>
                  <m:rPr>
                    <m:sty m:val="p"/>
                  </m:rPr>
                  <w:rPr>
                    <w:rFonts w:ascii="Cambria Math" w:eastAsia="SimSun" w:hAnsi="Cambria Math"/>
                    <w:sz w:val="28"/>
                    <w:szCs w:val="28"/>
                    <w:lang w:eastAsia="zh-CN"/>
                  </w:rPr>
                  <m:t>p</m:t>
                </m:r>
              </m:sub>
            </m:sSub>
          </m:num>
          <m:den>
            <m:sSub>
              <m:sSubPr>
                <m:ctrlPr>
                  <w:rPr>
                    <w:rFonts w:ascii="Cambria Math" w:eastAsia="SimSun" w:hAnsi="Cambria Math"/>
                    <w:sz w:val="28"/>
                    <w:szCs w:val="28"/>
                    <w:lang w:eastAsia="zh-CN"/>
                  </w:rPr>
                </m:ctrlPr>
              </m:sSubPr>
              <m:e>
                <m:r>
                  <m:rPr>
                    <m:sty m:val="p"/>
                  </m:rPr>
                  <w:rPr>
                    <w:rFonts w:ascii="Cambria Math" w:eastAsia="SimSun" w:hAnsi="Cambria Math"/>
                    <w:sz w:val="28"/>
                    <w:szCs w:val="28"/>
                    <w:lang w:eastAsia="zh-CN"/>
                  </w:rPr>
                  <m:t>P</m:t>
                </m:r>
              </m:e>
              <m:sub>
                <m:r>
                  <m:rPr>
                    <m:sty m:val="p"/>
                  </m:rPr>
                  <w:rPr>
                    <w:rFonts w:ascii="Cambria Math" w:eastAsia="SimSun" w:hAnsi="Cambria Math" w:hint="eastAsia"/>
                    <w:sz w:val="28"/>
                    <w:szCs w:val="28"/>
                    <w:lang w:eastAsia="zh-CN"/>
                  </w:rPr>
                  <m:t>W</m:t>
                </m:r>
              </m:sub>
            </m:sSub>
          </m:den>
        </m:f>
      </m:oMath>
      <w:r>
        <w:rPr>
          <w:rFonts w:eastAsia="SimSun" w:hint="eastAsia"/>
          <w:sz w:val="28"/>
          <w:szCs w:val="28"/>
          <w:lang w:eastAsia="zh-CN"/>
        </w:rPr>
        <w:t xml:space="preserve">　　　</w:t>
      </w:r>
      <w:r>
        <w:rPr>
          <w:rFonts w:eastAsia="SimSun" w:hint="eastAsia"/>
          <w:lang w:eastAsia="zh-CN"/>
        </w:rPr>
        <w:t xml:space="preserve">　　</w:t>
      </w:r>
      <w:r>
        <w:rPr>
          <w:rFonts w:eastAsia="SimSun" w:hint="eastAsia"/>
          <w:lang w:eastAsia="zh-CN"/>
        </w:rPr>
        <w:t xml:space="preserve">                                                                                               </w:t>
      </w:r>
      <w:r>
        <w:rPr>
          <w:rFonts w:eastAsia="SimSun" w:hint="eastAsia"/>
          <w:lang w:eastAsia="zh-CN"/>
        </w:rPr>
        <w:t xml:space="preserve">　（</w:t>
      </w:r>
      <w:r>
        <w:rPr>
          <w:rFonts w:eastAsia="SimSun" w:hint="eastAsia"/>
          <w:lang w:eastAsia="zh-CN"/>
        </w:rPr>
        <w:t>1</w:t>
      </w:r>
      <w:r>
        <w:rPr>
          <w:rFonts w:eastAsia="SimSun" w:hint="eastAsia"/>
          <w:lang w:eastAsia="zh-CN"/>
        </w:rPr>
        <w:t>）</w:t>
      </w:r>
    </w:p>
    <w:p w:rsidR="00916089" w:rsidRDefault="00FF6F3E">
      <w:pPr>
        <w:pStyle w:val="Body"/>
        <w:spacing w:after="0"/>
        <w:rPr>
          <w:rFonts w:ascii="Arial" w:eastAsia="Calibri" w:hAnsi="Arial" w:cs="Arial"/>
          <w:szCs w:val="22"/>
          <w:lang w:eastAsia="zh-CN"/>
        </w:rPr>
      </w:pPr>
      <w:r>
        <w:rPr>
          <w:rFonts w:ascii="Arial" w:eastAsia="Calibri" w:hAnsi="Arial" w:cs="Arial"/>
          <w:szCs w:val="22"/>
          <w:lang w:eastAsia="zh-CN"/>
        </w:rPr>
        <w:t>Through Photoshop, the pixels of the woods and grass in the photos were firstly selected to be counted, and then</w:t>
      </w:r>
      <w:r>
        <w:rPr>
          <w:rFonts w:ascii="Arial" w:eastAsia="Calibri" w:hAnsi="Arial" w:cs="Arial"/>
          <w:szCs w:val="22"/>
          <w:lang w:eastAsia="zh-CN"/>
        </w:rPr>
        <w:t xml:space="preserve"> the pixels of the whole photos were counted, and the data were imported into Excel to be calculated, and the green visibility of each photo was derived from the </w:t>
      </w:r>
      <w:proofErr w:type="gramStart"/>
      <w:r>
        <w:rPr>
          <w:rFonts w:ascii="Arial" w:eastAsia="Calibri" w:hAnsi="Arial" w:cs="Arial"/>
          <w:szCs w:val="22"/>
          <w:lang w:eastAsia="zh-CN"/>
        </w:rPr>
        <w:t>formula</w:t>
      </w:r>
      <w:r>
        <w:rPr>
          <w:rFonts w:ascii="Arial" w:eastAsia="Calibri" w:hAnsi="Arial" w:cs="Arial" w:hint="eastAsia"/>
          <w:szCs w:val="22"/>
          <w:lang w:eastAsia="zh-CN"/>
        </w:rPr>
        <w:t>(</w:t>
      </w:r>
      <w:proofErr w:type="gramEnd"/>
      <w:r>
        <w:rPr>
          <w:rFonts w:ascii="Arial" w:eastAsia="Calibri" w:hAnsi="Arial" w:cs="Arial" w:hint="eastAsia"/>
          <w:szCs w:val="22"/>
          <w:lang w:eastAsia="zh-CN"/>
        </w:rPr>
        <w:t>1)</w:t>
      </w:r>
      <w:r>
        <w:rPr>
          <w:rFonts w:eastAsia="SimSun" w:hint="eastAsia"/>
          <w:lang w:eastAsia="zh-CN"/>
        </w:rPr>
        <w:t>W</w:t>
      </w:r>
      <w:r>
        <w:rPr>
          <w:rFonts w:eastAsia="SimSun"/>
          <w:lang w:eastAsia="zh-CN"/>
        </w:rPr>
        <w:t>here G represents the green visibility, P</w:t>
      </w:r>
      <w:r>
        <w:rPr>
          <w:rFonts w:eastAsia="SimSun"/>
          <w:vertAlign w:val="subscript"/>
          <w:lang w:eastAsia="zh-CN"/>
        </w:rPr>
        <w:t>P</w:t>
      </w:r>
      <w:r>
        <w:rPr>
          <w:rFonts w:eastAsia="SimSun"/>
          <w:lang w:eastAsia="zh-CN"/>
        </w:rPr>
        <w:t xml:space="preserve"> represents the pixels of the plants in t</w:t>
      </w:r>
      <w:r>
        <w:rPr>
          <w:rFonts w:eastAsia="SimSun"/>
          <w:lang w:eastAsia="zh-CN"/>
        </w:rPr>
        <w:t>he picture, and P</w:t>
      </w:r>
      <w:r>
        <w:rPr>
          <w:rFonts w:eastAsia="SimSun"/>
          <w:vertAlign w:val="subscript"/>
          <w:lang w:eastAsia="zh-CN"/>
        </w:rPr>
        <w:t>w</w:t>
      </w:r>
      <w:r>
        <w:rPr>
          <w:rFonts w:eastAsia="SimSun"/>
          <w:lang w:eastAsia="zh-CN"/>
        </w:rPr>
        <w:t xml:space="preserve"> represents the pixels of the whole picture</w:t>
      </w:r>
      <w:r>
        <w:rPr>
          <w:rFonts w:eastAsia="SimSun" w:hint="eastAsia"/>
          <w:lang w:eastAsia="zh-CN"/>
        </w:rPr>
        <w:t>.</w:t>
      </w:r>
      <w:r>
        <w:rPr>
          <w:rFonts w:ascii="Arial" w:eastAsia="Calibri" w:hAnsi="Arial" w:cs="Arial"/>
          <w:szCs w:val="22"/>
          <w:lang w:eastAsia="zh-CN"/>
        </w:rPr>
        <w:t xml:space="preserve"> </w:t>
      </w:r>
      <w:r>
        <w:rPr>
          <w:rFonts w:ascii="Arial" w:eastAsia="Calibri" w:hAnsi="Arial" w:cs="Arial" w:hint="eastAsia"/>
          <w:szCs w:val="22"/>
          <w:lang w:eastAsia="zh-CN"/>
        </w:rPr>
        <w:t>T</w:t>
      </w:r>
      <w:r>
        <w:rPr>
          <w:rFonts w:ascii="Arial" w:eastAsia="Calibri" w:hAnsi="Arial" w:cs="Arial"/>
          <w:szCs w:val="22"/>
          <w:lang w:eastAsia="zh-CN"/>
        </w:rPr>
        <w:t>he specific results are shown in Table 2 and Table 3.</w:t>
      </w:r>
    </w:p>
    <w:p w:rsidR="00916089" w:rsidRDefault="00FF6F3E">
      <w:pPr>
        <w:widowControl w:val="0"/>
        <w:rPr>
          <w:sz w:val="22"/>
          <w:szCs w:val="28"/>
          <w:lang w:eastAsia="zh-CN"/>
        </w:rPr>
      </w:pPr>
      <w:r>
        <w:rPr>
          <w:rFonts w:ascii="Arial" w:hAnsi="Arial"/>
          <w:b/>
          <w:lang w:eastAsia="zh-CN"/>
        </w:rPr>
        <w:t>Table 2 Green visibility in the second section of the theme park (Parcel 1 and Parcel 2)</w:t>
      </w:r>
      <w:r>
        <w:rPr>
          <w:rFonts w:hint="eastAsia"/>
          <w:b/>
          <w:bCs/>
          <w:noProof/>
          <w:sz w:val="22"/>
          <w:szCs w:val="28"/>
        </w:rPr>
        <w:lastRenderedPageBreak/>
        <w:drawing>
          <wp:inline distT="0" distB="0" distL="114300" distR="114300">
            <wp:extent cx="5210175" cy="4086225"/>
            <wp:effectExtent l="0" t="0" r="1905" b="13335"/>
            <wp:docPr id="5" name="图片 5" descr="表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表格"/>
                    <pic:cNvPicPr>
                      <a:picLocks noChangeAspect="1"/>
                    </pic:cNvPicPr>
                  </pic:nvPicPr>
                  <pic:blipFill>
                    <a:blip r:embed="rId19"/>
                    <a:stretch>
                      <a:fillRect/>
                    </a:stretch>
                  </pic:blipFill>
                  <pic:spPr>
                    <a:xfrm>
                      <a:off x="0" y="0"/>
                      <a:ext cx="5210175" cy="4086225"/>
                    </a:xfrm>
                    <a:prstGeom prst="rect">
                      <a:avLst/>
                    </a:prstGeom>
                  </pic:spPr>
                </pic:pic>
              </a:graphicData>
            </a:graphic>
          </wp:inline>
        </w:drawing>
      </w:r>
    </w:p>
    <w:p w:rsidR="00916089" w:rsidRDefault="00916089">
      <w:pPr>
        <w:pStyle w:val="Body"/>
        <w:spacing w:after="0"/>
        <w:rPr>
          <w:rFonts w:eastAsiaTheme="minorEastAsia"/>
          <w:lang w:eastAsia="zh-CN"/>
        </w:rPr>
      </w:pPr>
    </w:p>
    <w:p w:rsidR="00916089" w:rsidRDefault="00FF6F3E">
      <w:pPr>
        <w:tabs>
          <w:tab w:val="left" w:pos="1080"/>
        </w:tabs>
        <w:jc w:val="both"/>
        <w:rPr>
          <w:rFonts w:ascii="Arial" w:hAnsi="Arial"/>
          <w:b/>
        </w:rPr>
      </w:pPr>
      <w:r>
        <w:rPr>
          <w:rFonts w:ascii="Arial" w:hAnsi="Arial" w:hint="eastAsia"/>
          <w:b/>
        </w:rPr>
        <w:t xml:space="preserve">Table 3 </w:t>
      </w:r>
      <w:proofErr w:type="gramStart"/>
      <w:r>
        <w:rPr>
          <w:rFonts w:ascii="Arial" w:hAnsi="Arial" w:hint="eastAsia"/>
          <w:b/>
        </w:rPr>
        <w:t>The</w:t>
      </w:r>
      <w:proofErr w:type="gramEnd"/>
      <w:r>
        <w:rPr>
          <w:rFonts w:ascii="Arial" w:hAnsi="Arial" w:hint="eastAsia"/>
          <w:b/>
        </w:rPr>
        <w:t xml:space="preserve"> third paragraph: Green View Rate of</w:t>
      </w:r>
      <w:r>
        <w:rPr>
          <w:rFonts w:ascii="Arial" w:hAnsi="Arial" w:hint="eastAsia"/>
          <w:b/>
        </w:rPr>
        <w:t xml:space="preserve"> the Theme Park (Plot 3)</w:t>
      </w:r>
    </w:p>
    <w:p w:rsidR="00916089" w:rsidRDefault="00FF6F3E">
      <w:pPr>
        <w:pStyle w:val="Body"/>
        <w:spacing w:after="0"/>
        <w:rPr>
          <w:b/>
          <w:bCs/>
          <w:sz w:val="22"/>
          <w:szCs w:val="28"/>
          <w:lang w:eastAsia="zh-CN"/>
        </w:rPr>
      </w:pPr>
      <w:r>
        <w:rPr>
          <w:rFonts w:hint="eastAsia"/>
          <w:b/>
          <w:bCs/>
          <w:noProof/>
          <w:sz w:val="22"/>
          <w:szCs w:val="28"/>
        </w:rPr>
        <w:drawing>
          <wp:inline distT="0" distB="0" distL="114300" distR="114300">
            <wp:extent cx="5207000" cy="2989580"/>
            <wp:effectExtent l="0" t="0" r="5080" b="12700"/>
            <wp:docPr id="6" name="图片 6" descr="表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表格2"/>
                    <pic:cNvPicPr>
                      <a:picLocks noChangeAspect="1"/>
                    </pic:cNvPicPr>
                  </pic:nvPicPr>
                  <pic:blipFill>
                    <a:blip r:embed="rId20"/>
                    <a:stretch>
                      <a:fillRect/>
                    </a:stretch>
                  </pic:blipFill>
                  <pic:spPr>
                    <a:xfrm>
                      <a:off x="0" y="0"/>
                      <a:ext cx="5207000" cy="2989580"/>
                    </a:xfrm>
                    <a:prstGeom prst="rect">
                      <a:avLst/>
                    </a:prstGeom>
                  </pic:spPr>
                </pic:pic>
              </a:graphicData>
            </a:graphic>
          </wp:inline>
        </w:drawing>
      </w:r>
    </w:p>
    <w:p w:rsidR="00916089" w:rsidRDefault="00FF6F3E">
      <w:pPr>
        <w:pStyle w:val="Body"/>
        <w:spacing w:after="0"/>
        <w:rPr>
          <w:rFonts w:ascii="Arial" w:hAnsi="Arial" w:cs="Arial"/>
          <w:b/>
          <w:sz w:val="22"/>
        </w:rPr>
      </w:pPr>
      <w:r>
        <w:rPr>
          <w:rFonts w:ascii="Arial" w:hAnsi="Arial" w:cs="Arial" w:hint="eastAsia"/>
          <w:b/>
          <w:sz w:val="22"/>
        </w:rPr>
        <w:t>2.4 Data Processing</w:t>
      </w:r>
    </w:p>
    <w:p w:rsidR="00916089" w:rsidRDefault="00FF6F3E">
      <w:pPr>
        <w:pStyle w:val="Body"/>
        <w:spacing w:after="0"/>
        <w:rPr>
          <w:rFonts w:ascii="Arial" w:hAnsi="Arial" w:cs="Arial"/>
        </w:rPr>
      </w:pPr>
      <w:r>
        <w:rPr>
          <w:rFonts w:ascii="Arial" w:hAnsi="Arial" w:cs="Arial" w:hint="eastAsia"/>
        </w:rPr>
        <w:t>Classify the obtained data into green view rate levels according to the grading method where [0</w:t>
      </w:r>
      <w:proofErr w:type="gramStart"/>
      <w:r>
        <w:rPr>
          <w:rFonts w:ascii="Arial" w:hAnsi="Arial" w:cs="Arial" w:hint="eastAsia"/>
        </w:rPr>
        <w:t>,25</w:t>
      </w:r>
      <w:proofErr w:type="gramEnd"/>
      <w:r>
        <w:rPr>
          <w:rFonts w:ascii="Arial" w:hAnsi="Arial" w:cs="Arial" w:hint="eastAsia"/>
        </w:rPr>
        <w:t xml:space="preserve">][70,100] is level one; [24,40] is level two; [40,55] is level three; and [55,70] is level four. </w:t>
      </w:r>
      <w:r>
        <w:rPr>
          <w:rFonts w:ascii="Arial" w:hAnsi="Arial" w:cs="Arial" w:hint="eastAsia"/>
        </w:rPr>
        <w:lastRenderedPageBreak/>
        <w:t>Then, statisti</w:t>
      </w:r>
      <w:r>
        <w:rPr>
          <w:rFonts w:ascii="Arial" w:hAnsi="Arial" w:cs="Arial" w:hint="eastAsia"/>
        </w:rPr>
        <w:t>cally analyze the number of green view rates and the number of seats within each green view rate level as shown in the figure (specific results are shown in Table 4, Figure 5, and Figure 6).</w:t>
      </w:r>
    </w:p>
    <w:p w:rsidR="00916089" w:rsidRDefault="00FF6F3E">
      <w:pPr>
        <w:pStyle w:val="Body"/>
        <w:spacing w:after="0"/>
        <w:rPr>
          <w:rFonts w:ascii="Arial" w:eastAsia="SimSun" w:hAnsi="Arial" w:cs="Arial"/>
          <w:lang w:eastAsia="zh-CN"/>
        </w:rPr>
      </w:pPr>
      <w:r>
        <w:rPr>
          <w:rFonts w:ascii="Arial" w:hAnsi="Arial" w:hint="eastAsia"/>
          <w:b/>
        </w:rPr>
        <w:t xml:space="preserve">Table </w:t>
      </w:r>
      <w:r>
        <w:rPr>
          <w:rFonts w:ascii="Arial" w:eastAsia="SimSun" w:hAnsi="Arial" w:hint="eastAsia"/>
          <w:b/>
          <w:lang w:eastAsia="zh-CN"/>
        </w:rPr>
        <w:t>4</w:t>
      </w:r>
      <w:r>
        <w:t xml:space="preserve"> G</w:t>
      </w:r>
      <w:r>
        <w:rPr>
          <w:rFonts w:ascii="Arial" w:eastAsia="SimSun" w:hAnsi="Arial"/>
          <w:b/>
          <w:lang w:eastAsia="zh-CN"/>
        </w:rPr>
        <w:t>reen view rate level</w:t>
      </w:r>
    </w:p>
    <w:tbl>
      <w:tblPr>
        <w:tblW w:w="8328" w:type="dxa"/>
        <w:tblInd w:w="96" w:type="dxa"/>
        <w:tblLayout w:type="fixed"/>
        <w:tblLook w:val="04A0" w:firstRow="1" w:lastRow="0" w:firstColumn="1" w:lastColumn="0" w:noHBand="0" w:noVBand="1"/>
      </w:tblPr>
      <w:tblGrid>
        <w:gridCol w:w="1079"/>
        <w:gridCol w:w="1879"/>
        <w:gridCol w:w="1566"/>
        <w:gridCol w:w="2237"/>
        <w:gridCol w:w="1567"/>
      </w:tblGrid>
      <w:tr w:rsidR="00916089">
        <w:trPr>
          <w:trHeight w:val="90"/>
        </w:trPr>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16089" w:rsidRDefault="00916089">
            <w:pPr>
              <w:rPr>
                <w:rFonts w:ascii="DengXian" w:eastAsia="DengXian" w:hAnsi="DengXian" w:cs="DengXian"/>
                <w:color w:val="000000"/>
                <w:sz w:val="22"/>
                <w:szCs w:val="22"/>
              </w:rPr>
            </w:pPr>
          </w:p>
        </w:tc>
        <w:tc>
          <w:tcPr>
            <w:tcW w:w="34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rsidR="00916089" w:rsidRDefault="00FF6F3E">
            <w:pPr>
              <w:jc w:val="center"/>
              <w:rPr>
                <w:rFonts w:ascii="DengXian" w:eastAsia="DengXian" w:hAnsi="DengXian" w:cs="DengXian"/>
                <w:color w:val="000000"/>
                <w:sz w:val="22"/>
                <w:szCs w:val="22"/>
              </w:rPr>
            </w:pPr>
            <w:r>
              <w:rPr>
                <w:rFonts w:ascii="Arial" w:hAnsi="Arial" w:hint="eastAsia"/>
                <w:b/>
                <w:bCs/>
                <w:lang w:eastAsia="zh-CN"/>
              </w:rPr>
              <w:t>Segment 2 Theme Park (Lots 1, 2)</w:t>
            </w:r>
          </w:p>
        </w:tc>
        <w:tc>
          <w:tcPr>
            <w:tcW w:w="3736"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rsidR="00916089" w:rsidRDefault="00FF6F3E">
            <w:pPr>
              <w:jc w:val="center"/>
              <w:rPr>
                <w:rFonts w:ascii="DengXian" w:eastAsia="DengXian" w:hAnsi="DengXian" w:cs="DengXian"/>
                <w:color w:val="000000"/>
                <w:sz w:val="22"/>
                <w:szCs w:val="22"/>
              </w:rPr>
            </w:pPr>
            <w:r>
              <w:rPr>
                <w:rFonts w:ascii="Arial" w:hAnsi="Arial" w:hint="eastAsia"/>
                <w:b/>
                <w:bCs/>
                <w:lang w:eastAsia="zh-CN"/>
              </w:rPr>
              <w:t>Segment III Theme Park (Lot 3)</w:t>
            </w:r>
          </w:p>
        </w:tc>
      </w:tr>
      <w:tr w:rsidR="00916089">
        <w:trPr>
          <w:trHeight w:val="276"/>
        </w:trPr>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16089" w:rsidRDefault="00FF6F3E">
            <w:pPr>
              <w:jc w:val="center"/>
              <w:textAlignment w:val="bottom"/>
              <w:rPr>
                <w:rFonts w:ascii="DengXian" w:eastAsia="DengXian" w:hAnsi="DengXian" w:cs="DengXian"/>
                <w:color w:val="000000"/>
                <w:sz w:val="22"/>
                <w:szCs w:val="22"/>
              </w:rPr>
            </w:pPr>
            <w:r>
              <w:rPr>
                <w:rFonts w:ascii="Arial" w:hAnsi="Arial" w:hint="eastAsia"/>
                <w:lang w:eastAsia="zh-CN"/>
              </w:rPr>
              <w:t>Grade</w:t>
            </w:r>
          </w:p>
        </w:tc>
        <w:tc>
          <w:tcPr>
            <w:tcW w:w="194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16089" w:rsidRDefault="00FF6F3E">
            <w:pPr>
              <w:jc w:val="center"/>
              <w:rPr>
                <w:rFonts w:ascii="DengXian" w:eastAsia="DengXian" w:hAnsi="DengXian" w:cs="DengXian"/>
                <w:color w:val="000000"/>
                <w:sz w:val="22"/>
                <w:szCs w:val="22"/>
              </w:rPr>
            </w:pPr>
            <w:r>
              <w:rPr>
                <w:rFonts w:ascii="Arial" w:hAnsi="Arial" w:hint="eastAsia"/>
                <w:lang w:eastAsia="zh-CN"/>
              </w:rPr>
              <w:t>Number of green ratings</w:t>
            </w:r>
          </w:p>
        </w:tc>
        <w:tc>
          <w:tcPr>
            <w:tcW w:w="161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16089" w:rsidRDefault="00FF6F3E">
            <w:pPr>
              <w:jc w:val="center"/>
              <w:textAlignment w:val="bottom"/>
              <w:rPr>
                <w:rFonts w:ascii="DengXian" w:eastAsia="DengXian" w:hAnsi="DengXian" w:cs="DengXian"/>
                <w:color w:val="000000"/>
                <w:sz w:val="22"/>
                <w:szCs w:val="22"/>
              </w:rPr>
            </w:pPr>
            <w:r>
              <w:rPr>
                <w:rFonts w:ascii="Arial" w:hAnsi="Arial" w:hint="eastAsia"/>
                <w:lang w:eastAsia="zh-CN"/>
              </w:rPr>
              <w:t>Number of seats</w:t>
            </w:r>
          </w:p>
        </w:tc>
        <w:tc>
          <w:tcPr>
            <w:tcW w:w="231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16089" w:rsidRDefault="00FF6F3E">
            <w:pPr>
              <w:jc w:val="center"/>
              <w:textAlignment w:val="bottom"/>
              <w:rPr>
                <w:rFonts w:ascii="DengXian" w:eastAsia="DengXian" w:hAnsi="DengXian" w:cs="DengXian"/>
                <w:color w:val="000000"/>
                <w:sz w:val="22"/>
                <w:szCs w:val="22"/>
              </w:rPr>
            </w:pPr>
            <w:r>
              <w:rPr>
                <w:rFonts w:ascii="Arial" w:hAnsi="Arial" w:hint="eastAsia"/>
                <w:lang w:eastAsia="zh-CN"/>
              </w:rPr>
              <w:t>Number of green ratings</w:t>
            </w:r>
          </w:p>
        </w:tc>
        <w:tc>
          <w:tcPr>
            <w:tcW w:w="161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16089" w:rsidRDefault="00FF6F3E">
            <w:pPr>
              <w:jc w:val="center"/>
              <w:textAlignment w:val="bottom"/>
              <w:rPr>
                <w:rFonts w:ascii="DengXian" w:eastAsia="DengXian" w:hAnsi="DengXian" w:cs="DengXian"/>
                <w:color w:val="000000"/>
                <w:sz w:val="22"/>
                <w:szCs w:val="22"/>
              </w:rPr>
            </w:pPr>
            <w:r>
              <w:rPr>
                <w:rFonts w:ascii="Arial" w:hAnsi="Arial" w:hint="eastAsia"/>
                <w:lang w:eastAsia="zh-CN"/>
              </w:rPr>
              <w:t>Number of seats</w:t>
            </w:r>
          </w:p>
        </w:tc>
      </w:tr>
      <w:tr w:rsidR="00916089">
        <w:trPr>
          <w:trHeight w:val="276"/>
        </w:trPr>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16089" w:rsidRDefault="00FF6F3E">
            <w:pPr>
              <w:jc w:val="center"/>
              <w:textAlignment w:val="bottom"/>
              <w:rPr>
                <w:rFonts w:ascii="Arial" w:eastAsia="DengXian" w:hAnsi="Arial" w:cs="Arial"/>
                <w:color w:val="000000"/>
              </w:rPr>
            </w:pPr>
            <w:r>
              <w:rPr>
                <w:rFonts w:ascii="Arial" w:eastAsia="DengXian" w:hAnsi="Arial" w:cs="Arial"/>
                <w:color w:val="000000"/>
                <w:lang w:eastAsia="zh-CN" w:bidi="ar"/>
              </w:rPr>
              <w:t>0-25</w:t>
            </w:r>
          </w:p>
        </w:tc>
        <w:tc>
          <w:tcPr>
            <w:tcW w:w="194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16089" w:rsidRDefault="00FF6F3E">
            <w:pPr>
              <w:jc w:val="center"/>
              <w:textAlignment w:val="bottom"/>
              <w:rPr>
                <w:rFonts w:ascii="Arial" w:eastAsia="DengXian" w:hAnsi="Arial" w:cs="Arial"/>
                <w:color w:val="000000"/>
              </w:rPr>
            </w:pPr>
            <w:r>
              <w:rPr>
                <w:rFonts w:ascii="Arial" w:eastAsia="DengXian" w:hAnsi="Arial" w:cs="Arial"/>
                <w:color w:val="000000"/>
                <w:lang w:eastAsia="zh-CN" w:bidi="ar"/>
              </w:rPr>
              <w:t>29</w:t>
            </w:r>
          </w:p>
        </w:tc>
        <w:tc>
          <w:tcPr>
            <w:tcW w:w="161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16089" w:rsidRDefault="00FF6F3E">
            <w:pPr>
              <w:jc w:val="center"/>
              <w:textAlignment w:val="bottom"/>
              <w:rPr>
                <w:rFonts w:ascii="Arial" w:eastAsia="DengXian" w:hAnsi="Arial" w:cs="Arial"/>
                <w:color w:val="000000"/>
              </w:rPr>
            </w:pPr>
            <w:r>
              <w:rPr>
                <w:rFonts w:ascii="Arial" w:eastAsia="DengXian" w:hAnsi="Arial" w:cs="Arial"/>
                <w:color w:val="000000"/>
                <w:lang w:eastAsia="zh-CN" w:bidi="ar"/>
              </w:rPr>
              <w:t>22</w:t>
            </w:r>
          </w:p>
        </w:tc>
        <w:tc>
          <w:tcPr>
            <w:tcW w:w="231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16089" w:rsidRDefault="00FF6F3E">
            <w:pPr>
              <w:jc w:val="center"/>
              <w:textAlignment w:val="bottom"/>
              <w:rPr>
                <w:rFonts w:ascii="Arial" w:eastAsia="DengXian" w:hAnsi="Arial" w:cs="Arial"/>
                <w:color w:val="000000"/>
              </w:rPr>
            </w:pPr>
            <w:r>
              <w:rPr>
                <w:rFonts w:ascii="Arial" w:eastAsia="DengXian" w:hAnsi="Arial" w:cs="Arial"/>
                <w:color w:val="000000"/>
                <w:lang w:eastAsia="zh-CN" w:bidi="ar"/>
              </w:rPr>
              <w:t>7</w:t>
            </w:r>
          </w:p>
        </w:tc>
        <w:tc>
          <w:tcPr>
            <w:tcW w:w="161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16089" w:rsidRDefault="00FF6F3E">
            <w:pPr>
              <w:jc w:val="center"/>
              <w:textAlignment w:val="bottom"/>
              <w:rPr>
                <w:rFonts w:ascii="Arial" w:eastAsia="DengXian" w:hAnsi="Arial" w:cs="Arial"/>
                <w:color w:val="000000"/>
              </w:rPr>
            </w:pPr>
            <w:r>
              <w:rPr>
                <w:rFonts w:ascii="Arial" w:eastAsia="DengXian" w:hAnsi="Arial" w:cs="Arial"/>
                <w:color w:val="000000"/>
                <w:lang w:eastAsia="zh-CN" w:bidi="ar"/>
              </w:rPr>
              <w:t>5</w:t>
            </w:r>
          </w:p>
        </w:tc>
      </w:tr>
      <w:tr w:rsidR="00916089">
        <w:trPr>
          <w:trHeight w:val="276"/>
        </w:trPr>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16089" w:rsidRDefault="00FF6F3E">
            <w:pPr>
              <w:jc w:val="center"/>
              <w:textAlignment w:val="bottom"/>
              <w:rPr>
                <w:rFonts w:ascii="Arial" w:eastAsia="DengXian" w:hAnsi="Arial" w:cs="Arial"/>
                <w:color w:val="000000"/>
              </w:rPr>
            </w:pPr>
            <w:r>
              <w:rPr>
                <w:rFonts w:ascii="Arial" w:eastAsia="DengXian" w:hAnsi="Arial" w:cs="Arial"/>
                <w:color w:val="000000"/>
                <w:lang w:eastAsia="zh-CN" w:bidi="ar"/>
              </w:rPr>
              <w:t>25-40</w:t>
            </w:r>
          </w:p>
        </w:tc>
        <w:tc>
          <w:tcPr>
            <w:tcW w:w="194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16089" w:rsidRDefault="00FF6F3E">
            <w:pPr>
              <w:jc w:val="center"/>
              <w:textAlignment w:val="bottom"/>
              <w:rPr>
                <w:rFonts w:ascii="Arial" w:eastAsia="DengXian" w:hAnsi="Arial" w:cs="Arial"/>
                <w:color w:val="000000"/>
              </w:rPr>
            </w:pPr>
            <w:r>
              <w:rPr>
                <w:rFonts w:ascii="Arial" w:eastAsia="DengXian" w:hAnsi="Arial" w:cs="Arial"/>
                <w:color w:val="000000"/>
                <w:lang w:eastAsia="zh-CN" w:bidi="ar"/>
              </w:rPr>
              <w:t>49</w:t>
            </w:r>
          </w:p>
        </w:tc>
        <w:tc>
          <w:tcPr>
            <w:tcW w:w="161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16089" w:rsidRDefault="00FF6F3E">
            <w:pPr>
              <w:jc w:val="center"/>
              <w:textAlignment w:val="bottom"/>
              <w:rPr>
                <w:rFonts w:ascii="Arial" w:eastAsia="DengXian" w:hAnsi="Arial" w:cs="Arial"/>
                <w:color w:val="000000"/>
              </w:rPr>
            </w:pPr>
            <w:r>
              <w:rPr>
                <w:rFonts w:ascii="Arial" w:eastAsia="DengXian" w:hAnsi="Arial" w:cs="Arial"/>
                <w:color w:val="000000"/>
                <w:lang w:eastAsia="zh-CN" w:bidi="ar"/>
              </w:rPr>
              <w:t>39</w:t>
            </w:r>
          </w:p>
        </w:tc>
        <w:tc>
          <w:tcPr>
            <w:tcW w:w="231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16089" w:rsidRDefault="00FF6F3E">
            <w:pPr>
              <w:jc w:val="center"/>
              <w:textAlignment w:val="bottom"/>
              <w:rPr>
                <w:rFonts w:ascii="Arial" w:eastAsia="DengXian" w:hAnsi="Arial" w:cs="Arial"/>
                <w:color w:val="000000"/>
              </w:rPr>
            </w:pPr>
            <w:r>
              <w:rPr>
                <w:rFonts w:ascii="Arial" w:eastAsia="DengXian" w:hAnsi="Arial" w:cs="Arial"/>
                <w:color w:val="000000"/>
                <w:lang w:eastAsia="zh-CN" w:bidi="ar"/>
              </w:rPr>
              <w:t>6</w:t>
            </w:r>
          </w:p>
        </w:tc>
        <w:tc>
          <w:tcPr>
            <w:tcW w:w="161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16089" w:rsidRDefault="00FF6F3E">
            <w:pPr>
              <w:jc w:val="center"/>
              <w:textAlignment w:val="bottom"/>
              <w:rPr>
                <w:rFonts w:ascii="Arial" w:eastAsia="DengXian" w:hAnsi="Arial" w:cs="Arial"/>
                <w:color w:val="000000"/>
              </w:rPr>
            </w:pPr>
            <w:r>
              <w:rPr>
                <w:rFonts w:ascii="Arial" w:eastAsia="DengXian" w:hAnsi="Arial" w:cs="Arial"/>
                <w:color w:val="000000"/>
                <w:lang w:eastAsia="zh-CN" w:bidi="ar"/>
              </w:rPr>
              <w:t>5</w:t>
            </w:r>
          </w:p>
        </w:tc>
      </w:tr>
      <w:tr w:rsidR="00916089">
        <w:trPr>
          <w:trHeight w:val="276"/>
        </w:trPr>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16089" w:rsidRDefault="00FF6F3E">
            <w:pPr>
              <w:jc w:val="center"/>
              <w:textAlignment w:val="bottom"/>
              <w:rPr>
                <w:rFonts w:ascii="Arial" w:eastAsia="DengXian" w:hAnsi="Arial" w:cs="Arial"/>
                <w:color w:val="000000"/>
              </w:rPr>
            </w:pPr>
            <w:r>
              <w:rPr>
                <w:rFonts w:ascii="Arial" w:eastAsia="DengXian" w:hAnsi="Arial" w:cs="Arial"/>
                <w:color w:val="000000"/>
                <w:lang w:eastAsia="zh-CN" w:bidi="ar"/>
              </w:rPr>
              <w:t>40-55</w:t>
            </w:r>
          </w:p>
        </w:tc>
        <w:tc>
          <w:tcPr>
            <w:tcW w:w="194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16089" w:rsidRDefault="00FF6F3E">
            <w:pPr>
              <w:jc w:val="center"/>
              <w:textAlignment w:val="bottom"/>
              <w:rPr>
                <w:rFonts w:ascii="Arial" w:eastAsia="DengXian" w:hAnsi="Arial" w:cs="Arial"/>
                <w:color w:val="000000"/>
              </w:rPr>
            </w:pPr>
            <w:r>
              <w:rPr>
                <w:rFonts w:ascii="Arial" w:eastAsia="DengXian" w:hAnsi="Arial" w:cs="Arial"/>
                <w:color w:val="000000"/>
                <w:lang w:eastAsia="zh-CN" w:bidi="ar"/>
              </w:rPr>
              <w:t>43</w:t>
            </w:r>
          </w:p>
        </w:tc>
        <w:tc>
          <w:tcPr>
            <w:tcW w:w="161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16089" w:rsidRDefault="00FF6F3E">
            <w:pPr>
              <w:jc w:val="center"/>
              <w:textAlignment w:val="bottom"/>
              <w:rPr>
                <w:rFonts w:ascii="Arial" w:eastAsia="DengXian" w:hAnsi="Arial" w:cs="Arial"/>
                <w:color w:val="000000"/>
              </w:rPr>
            </w:pPr>
            <w:r>
              <w:rPr>
                <w:rFonts w:ascii="Arial" w:eastAsia="DengXian" w:hAnsi="Arial" w:cs="Arial"/>
                <w:color w:val="000000"/>
                <w:lang w:eastAsia="zh-CN" w:bidi="ar"/>
              </w:rPr>
              <w:t>31</w:t>
            </w:r>
          </w:p>
        </w:tc>
        <w:tc>
          <w:tcPr>
            <w:tcW w:w="231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16089" w:rsidRDefault="00FF6F3E">
            <w:pPr>
              <w:jc w:val="center"/>
              <w:textAlignment w:val="bottom"/>
              <w:rPr>
                <w:rFonts w:ascii="Arial" w:eastAsia="DengXian" w:hAnsi="Arial" w:cs="Arial"/>
                <w:color w:val="000000"/>
              </w:rPr>
            </w:pPr>
            <w:r>
              <w:rPr>
                <w:rFonts w:ascii="Arial" w:eastAsia="DengXian" w:hAnsi="Arial" w:cs="Arial"/>
                <w:color w:val="000000"/>
                <w:lang w:eastAsia="zh-CN" w:bidi="ar"/>
              </w:rPr>
              <w:t>13</w:t>
            </w:r>
          </w:p>
        </w:tc>
        <w:tc>
          <w:tcPr>
            <w:tcW w:w="161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16089" w:rsidRDefault="00FF6F3E">
            <w:pPr>
              <w:jc w:val="center"/>
              <w:textAlignment w:val="bottom"/>
              <w:rPr>
                <w:rFonts w:ascii="Arial" w:eastAsia="DengXian" w:hAnsi="Arial" w:cs="Arial"/>
                <w:color w:val="000000"/>
              </w:rPr>
            </w:pPr>
            <w:r>
              <w:rPr>
                <w:rFonts w:ascii="Arial" w:eastAsia="DengXian" w:hAnsi="Arial" w:cs="Arial"/>
                <w:color w:val="000000"/>
                <w:lang w:eastAsia="zh-CN" w:bidi="ar"/>
              </w:rPr>
              <w:t>13</w:t>
            </w:r>
          </w:p>
        </w:tc>
      </w:tr>
      <w:tr w:rsidR="00916089">
        <w:trPr>
          <w:trHeight w:val="276"/>
        </w:trPr>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16089" w:rsidRDefault="00FF6F3E">
            <w:pPr>
              <w:jc w:val="center"/>
              <w:textAlignment w:val="bottom"/>
              <w:rPr>
                <w:rFonts w:ascii="Arial" w:eastAsia="DengXian" w:hAnsi="Arial" w:cs="Arial"/>
                <w:color w:val="000000"/>
              </w:rPr>
            </w:pPr>
            <w:r>
              <w:rPr>
                <w:rFonts w:ascii="Arial" w:eastAsia="DengXian" w:hAnsi="Arial" w:cs="Arial"/>
                <w:color w:val="000000"/>
                <w:lang w:eastAsia="zh-CN" w:bidi="ar"/>
              </w:rPr>
              <w:t>55-70</w:t>
            </w:r>
          </w:p>
        </w:tc>
        <w:tc>
          <w:tcPr>
            <w:tcW w:w="194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16089" w:rsidRDefault="00FF6F3E">
            <w:pPr>
              <w:jc w:val="center"/>
              <w:textAlignment w:val="bottom"/>
              <w:rPr>
                <w:rFonts w:ascii="Arial" w:eastAsia="DengXian" w:hAnsi="Arial" w:cs="Arial"/>
                <w:color w:val="000000"/>
              </w:rPr>
            </w:pPr>
            <w:r>
              <w:rPr>
                <w:rFonts w:ascii="Arial" w:eastAsia="DengXian" w:hAnsi="Arial" w:cs="Arial"/>
                <w:color w:val="000000"/>
                <w:lang w:eastAsia="zh-CN" w:bidi="ar"/>
              </w:rPr>
              <w:t>31</w:t>
            </w:r>
          </w:p>
        </w:tc>
        <w:tc>
          <w:tcPr>
            <w:tcW w:w="161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16089" w:rsidRDefault="00FF6F3E">
            <w:pPr>
              <w:jc w:val="center"/>
              <w:textAlignment w:val="bottom"/>
              <w:rPr>
                <w:rFonts w:ascii="Arial" w:eastAsia="DengXian" w:hAnsi="Arial" w:cs="Arial"/>
                <w:color w:val="000000"/>
              </w:rPr>
            </w:pPr>
            <w:r>
              <w:rPr>
                <w:rFonts w:ascii="Arial" w:eastAsia="DengXian" w:hAnsi="Arial" w:cs="Arial"/>
                <w:color w:val="000000"/>
                <w:lang w:eastAsia="zh-CN" w:bidi="ar"/>
              </w:rPr>
              <w:t>24</w:t>
            </w:r>
          </w:p>
        </w:tc>
        <w:tc>
          <w:tcPr>
            <w:tcW w:w="231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16089" w:rsidRDefault="00FF6F3E">
            <w:pPr>
              <w:jc w:val="center"/>
              <w:textAlignment w:val="bottom"/>
              <w:rPr>
                <w:rFonts w:ascii="Arial" w:eastAsia="DengXian" w:hAnsi="Arial" w:cs="Arial"/>
                <w:color w:val="000000"/>
              </w:rPr>
            </w:pPr>
            <w:r>
              <w:rPr>
                <w:rFonts w:ascii="Arial" w:eastAsia="DengXian" w:hAnsi="Arial" w:cs="Arial"/>
                <w:color w:val="000000"/>
                <w:lang w:eastAsia="zh-CN" w:bidi="ar"/>
              </w:rPr>
              <w:t>16</w:t>
            </w:r>
          </w:p>
        </w:tc>
        <w:tc>
          <w:tcPr>
            <w:tcW w:w="161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16089" w:rsidRDefault="00FF6F3E">
            <w:pPr>
              <w:jc w:val="center"/>
              <w:textAlignment w:val="bottom"/>
              <w:rPr>
                <w:rFonts w:ascii="Arial" w:eastAsia="DengXian" w:hAnsi="Arial" w:cs="Arial"/>
                <w:color w:val="000000"/>
              </w:rPr>
            </w:pPr>
            <w:r>
              <w:rPr>
                <w:rFonts w:ascii="Arial" w:eastAsia="DengXian" w:hAnsi="Arial" w:cs="Arial"/>
                <w:color w:val="000000"/>
                <w:lang w:eastAsia="zh-CN" w:bidi="ar"/>
              </w:rPr>
              <w:t>13</w:t>
            </w:r>
          </w:p>
        </w:tc>
      </w:tr>
      <w:tr w:rsidR="00916089">
        <w:trPr>
          <w:trHeight w:val="276"/>
        </w:trPr>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16089" w:rsidRDefault="00FF6F3E">
            <w:pPr>
              <w:jc w:val="center"/>
              <w:textAlignment w:val="bottom"/>
              <w:rPr>
                <w:rFonts w:ascii="Arial" w:eastAsia="DengXian" w:hAnsi="Arial" w:cs="Arial"/>
                <w:color w:val="000000"/>
              </w:rPr>
            </w:pPr>
            <w:r>
              <w:rPr>
                <w:rFonts w:ascii="Arial" w:eastAsia="DengXian" w:hAnsi="Arial" w:cs="Arial"/>
                <w:color w:val="000000"/>
                <w:lang w:eastAsia="zh-CN" w:bidi="ar"/>
              </w:rPr>
              <w:t>70-100</w:t>
            </w:r>
          </w:p>
        </w:tc>
        <w:tc>
          <w:tcPr>
            <w:tcW w:w="194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16089" w:rsidRDefault="00FF6F3E">
            <w:pPr>
              <w:jc w:val="center"/>
              <w:textAlignment w:val="bottom"/>
              <w:rPr>
                <w:rFonts w:ascii="Arial" w:eastAsia="DengXian" w:hAnsi="Arial" w:cs="Arial"/>
                <w:color w:val="000000"/>
              </w:rPr>
            </w:pPr>
            <w:r>
              <w:rPr>
                <w:rFonts w:ascii="Arial" w:eastAsia="DengXian" w:hAnsi="Arial" w:cs="Arial"/>
                <w:color w:val="000000"/>
                <w:lang w:eastAsia="zh-CN" w:bidi="ar"/>
              </w:rPr>
              <w:t>13</w:t>
            </w:r>
          </w:p>
        </w:tc>
        <w:tc>
          <w:tcPr>
            <w:tcW w:w="161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16089" w:rsidRDefault="00FF6F3E">
            <w:pPr>
              <w:jc w:val="center"/>
              <w:textAlignment w:val="bottom"/>
              <w:rPr>
                <w:rFonts w:ascii="Arial" w:eastAsia="DengXian" w:hAnsi="Arial" w:cs="Arial"/>
                <w:color w:val="000000"/>
              </w:rPr>
            </w:pPr>
            <w:r>
              <w:rPr>
                <w:rFonts w:ascii="Arial" w:eastAsia="DengXian" w:hAnsi="Arial" w:cs="Arial"/>
                <w:color w:val="000000"/>
                <w:lang w:eastAsia="zh-CN" w:bidi="ar"/>
              </w:rPr>
              <w:t>11</w:t>
            </w:r>
          </w:p>
        </w:tc>
        <w:tc>
          <w:tcPr>
            <w:tcW w:w="231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16089" w:rsidRDefault="00FF6F3E">
            <w:pPr>
              <w:jc w:val="center"/>
              <w:textAlignment w:val="bottom"/>
              <w:rPr>
                <w:rFonts w:ascii="Arial" w:eastAsia="DengXian" w:hAnsi="Arial" w:cs="Arial"/>
                <w:color w:val="000000"/>
              </w:rPr>
            </w:pPr>
            <w:r>
              <w:rPr>
                <w:rFonts w:ascii="Arial" w:eastAsia="DengXian" w:hAnsi="Arial" w:cs="Arial"/>
                <w:color w:val="000000"/>
                <w:lang w:eastAsia="zh-CN" w:bidi="ar"/>
              </w:rPr>
              <w:t>6</w:t>
            </w:r>
          </w:p>
        </w:tc>
        <w:tc>
          <w:tcPr>
            <w:tcW w:w="161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16089" w:rsidRDefault="00FF6F3E">
            <w:pPr>
              <w:jc w:val="center"/>
              <w:textAlignment w:val="bottom"/>
              <w:rPr>
                <w:rFonts w:ascii="Arial" w:eastAsia="DengXian" w:hAnsi="Arial" w:cs="Arial"/>
                <w:color w:val="000000"/>
              </w:rPr>
            </w:pPr>
            <w:r>
              <w:rPr>
                <w:rFonts w:ascii="Arial" w:eastAsia="DengXian" w:hAnsi="Arial" w:cs="Arial"/>
                <w:color w:val="000000"/>
                <w:lang w:eastAsia="zh-CN" w:bidi="ar"/>
              </w:rPr>
              <w:t>4</w:t>
            </w:r>
          </w:p>
        </w:tc>
      </w:tr>
    </w:tbl>
    <w:p w:rsidR="00916089" w:rsidRDefault="00916089">
      <w:pPr>
        <w:pStyle w:val="Body"/>
        <w:spacing w:after="0"/>
      </w:pPr>
    </w:p>
    <w:p w:rsidR="00916089" w:rsidRDefault="00FF6F3E">
      <w:pPr>
        <w:pStyle w:val="Body"/>
        <w:spacing w:after="0"/>
      </w:pPr>
      <w:r>
        <w:rPr>
          <w:noProof/>
        </w:rPr>
        <w:drawing>
          <wp:inline distT="0" distB="0" distL="114300" distR="114300">
            <wp:extent cx="4291330" cy="2657475"/>
            <wp:effectExtent l="4445" t="5080" r="17145" b="4445"/>
            <wp:docPr id="7"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16089" w:rsidRDefault="00FF6F3E">
      <w:pPr>
        <w:pStyle w:val="Body"/>
        <w:spacing w:after="0"/>
      </w:pPr>
      <w:r>
        <w:rPr>
          <w:noProof/>
        </w:rPr>
        <w:drawing>
          <wp:inline distT="0" distB="0" distL="114300" distR="114300">
            <wp:extent cx="4345940" cy="2657475"/>
            <wp:effectExtent l="4445" t="4445" r="8255" b="5080"/>
            <wp:docPr id="1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16089" w:rsidRDefault="00FF6F3E">
      <w:pPr>
        <w:autoSpaceDE w:val="0"/>
        <w:autoSpaceDN w:val="0"/>
        <w:adjustRightInd w:val="0"/>
        <w:jc w:val="both"/>
        <w:rPr>
          <w:rFonts w:ascii="Arial" w:hAnsi="Arial" w:cs="Arial"/>
          <w:b/>
          <w:bCs/>
          <w:szCs w:val="22"/>
          <w:lang w:eastAsia="zh-CN"/>
        </w:rPr>
      </w:pPr>
      <w:r>
        <w:rPr>
          <w:rFonts w:ascii="Arial" w:hAnsi="Arial" w:cs="Arial"/>
          <w:b/>
          <w:bCs/>
          <w:szCs w:val="22"/>
          <w:lang w:eastAsia="zh-CN"/>
        </w:rPr>
        <w:t>Figure 5 and Figure 6: Line graphs of green</w:t>
      </w:r>
      <w:r>
        <w:rPr>
          <w:rFonts w:ascii="Arial" w:hAnsi="Arial" w:cs="Arial"/>
          <w:b/>
          <w:bCs/>
          <w:szCs w:val="22"/>
          <w:lang w:eastAsia="zh-CN"/>
        </w:rPr>
        <w:t xml:space="preserve"> view rate and number of seats in different theme parks</w:t>
      </w:r>
    </w:p>
    <w:p w:rsidR="00916089" w:rsidRDefault="00FF6F3E">
      <w:pPr>
        <w:pStyle w:val="Body"/>
        <w:spacing w:after="0"/>
        <w:rPr>
          <w:rFonts w:ascii="Arial" w:hAnsi="Arial" w:cs="Arial"/>
          <w:b/>
          <w:sz w:val="22"/>
          <w:lang w:eastAsia="zh-CN"/>
        </w:rPr>
      </w:pPr>
      <w:r>
        <w:rPr>
          <w:rFonts w:ascii="Arial" w:hAnsi="Arial" w:cs="Arial" w:hint="eastAsia"/>
          <w:b/>
          <w:sz w:val="22"/>
        </w:rPr>
        <w:lastRenderedPageBreak/>
        <w:t>2</w:t>
      </w:r>
      <w:r>
        <w:rPr>
          <w:rFonts w:ascii="Arial" w:hAnsi="Arial" w:cs="Arial" w:hint="eastAsia"/>
          <w:b/>
          <w:sz w:val="22"/>
          <w:lang w:eastAsia="zh-CN"/>
        </w:rPr>
        <w:t>.5 IBM SPSS data calculations</w:t>
      </w:r>
    </w:p>
    <w:p w:rsidR="00916089" w:rsidRDefault="00FF6F3E">
      <w:pPr>
        <w:pStyle w:val="Body"/>
        <w:spacing w:after="0"/>
        <w:rPr>
          <w:rFonts w:ascii="Arial" w:hAnsi="Arial" w:cs="Arial"/>
          <w:lang w:eastAsia="zh-CN"/>
        </w:rPr>
      </w:pPr>
      <w:r>
        <w:rPr>
          <w:rFonts w:ascii="Arial" w:hAnsi="Arial" w:cs="Arial" w:hint="eastAsia"/>
          <w:lang w:eastAsia="zh-CN"/>
        </w:rPr>
        <w:t xml:space="preserve">IBM SPSS (Statistical Package for the Social Sciences) is used for dissertations mainly because of its powerful data analysis functions [8], intuitive data </w:t>
      </w:r>
      <w:proofErr w:type="spellStart"/>
      <w:r>
        <w:rPr>
          <w:rFonts w:ascii="Arial" w:hAnsi="Arial" w:cs="Arial" w:hint="eastAsia"/>
          <w:lang w:eastAsia="zh-CN"/>
        </w:rPr>
        <w:t>visualisation</w:t>
      </w:r>
      <w:proofErr w:type="spellEnd"/>
      <w:r>
        <w:rPr>
          <w:rFonts w:ascii="Arial" w:hAnsi="Arial" w:cs="Arial" w:hint="eastAsia"/>
          <w:lang w:eastAsia="zh-CN"/>
        </w:rPr>
        <w:t xml:space="preserve"> effects and wide range of application areas, which are features that make SPSS an indispensable and important tool in academic </w:t>
      </w:r>
      <w:proofErr w:type="spellStart"/>
      <w:r>
        <w:rPr>
          <w:rFonts w:ascii="Arial" w:hAnsi="Arial" w:cs="Arial" w:hint="eastAsia"/>
          <w:lang w:eastAsia="zh-CN"/>
        </w:rPr>
        <w:t>research.SPSS</w:t>
      </w:r>
      <w:proofErr w:type="spellEnd"/>
      <w:r>
        <w:rPr>
          <w:rFonts w:ascii="Arial" w:hAnsi="Arial" w:cs="Arial" w:hint="eastAsia"/>
          <w:lang w:eastAsia="zh-CN"/>
        </w:rPr>
        <w:t xml:space="preserve"> provides a wealth of statistical analysis methods, including descriptive statistics, correlation analysis, regress</w:t>
      </w:r>
      <w:r>
        <w:rPr>
          <w:rFonts w:ascii="Arial" w:hAnsi="Arial" w:cs="Arial" w:hint="eastAsia"/>
          <w:lang w:eastAsia="zh-CN"/>
        </w:rPr>
        <w:t xml:space="preserve">ion analysis, ANOVA, etc., which can meet the demand for in-depth analysis and mining of data in the thesis. Through SPSS, researchers can clean, screen and </w:t>
      </w:r>
      <w:proofErr w:type="spellStart"/>
      <w:r>
        <w:rPr>
          <w:rFonts w:ascii="Arial" w:hAnsi="Arial" w:cs="Arial" w:hint="eastAsia"/>
          <w:lang w:eastAsia="zh-CN"/>
        </w:rPr>
        <w:t>organise</w:t>
      </w:r>
      <w:proofErr w:type="spellEnd"/>
      <w:r>
        <w:rPr>
          <w:rFonts w:ascii="Arial" w:hAnsi="Arial" w:cs="Arial" w:hint="eastAsia"/>
          <w:lang w:eastAsia="zh-CN"/>
        </w:rPr>
        <w:t xml:space="preserve"> the collected data, as well as carry out various statistical analyses, so as to draw scien</w:t>
      </w:r>
      <w:r>
        <w:rPr>
          <w:rFonts w:ascii="Arial" w:hAnsi="Arial" w:cs="Arial" w:hint="eastAsia"/>
          <w:lang w:eastAsia="zh-CN"/>
        </w:rPr>
        <w:t>tific and accurate conclusions. When performing correlation analysis, the arithmetic function of SPSS can be used to find the relationship between the two variables in this study.</w:t>
      </w:r>
    </w:p>
    <w:p w:rsidR="00916089" w:rsidRDefault="00916089">
      <w:pPr>
        <w:pStyle w:val="Body"/>
        <w:spacing w:after="0"/>
        <w:rPr>
          <w:rFonts w:ascii="Arial" w:hAnsi="Arial" w:cs="Arial"/>
        </w:rPr>
      </w:pPr>
    </w:p>
    <w:p w:rsidR="00916089" w:rsidRDefault="00FF6F3E">
      <w:pPr>
        <w:pStyle w:val="Head1"/>
        <w:spacing w:after="0"/>
        <w:jc w:val="both"/>
        <w:rPr>
          <w:rFonts w:ascii="Arial" w:hAnsi="Arial" w:cs="Arial"/>
        </w:rPr>
      </w:pPr>
      <w:r>
        <w:rPr>
          <w:rFonts w:ascii="Arial" w:hAnsi="Arial" w:cs="Arial"/>
        </w:rPr>
        <w:t>3. results and discussion</w:t>
      </w:r>
    </w:p>
    <w:p w:rsidR="00916089" w:rsidRDefault="00916089">
      <w:pPr>
        <w:pStyle w:val="Head1"/>
        <w:spacing w:after="0"/>
        <w:jc w:val="both"/>
        <w:rPr>
          <w:rFonts w:ascii="Arial" w:hAnsi="Arial" w:cs="Arial"/>
        </w:rPr>
      </w:pPr>
    </w:p>
    <w:p w:rsidR="00916089" w:rsidRDefault="00FF6F3E">
      <w:pPr>
        <w:pStyle w:val="Body"/>
        <w:spacing w:after="0"/>
        <w:rPr>
          <w:rFonts w:ascii="Arial" w:hAnsi="Arial" w:cs="Arial"/>
          <w:b/>
          <w:sz w:val="22"/>
        </w:rPr>
      </w:pPr>
      <w:r>
        <w:rPr>
          <w:rFonts w:ascii="Arial" w:hAnsi="Arial" w:cs="Arial" w:hint="eastAsia"/>
          <w:b/>
          <w:sz w:val="22"/>
        </w:rPr>
        <w:t xml:space="preserve">3.1 Corresponding Number of Seats for Different </w:t>
      </w:r>
      <w:r>
        <w:rPr>
          <w:rFonts w:ascii="Arial" w:hAnsi="Arial" w:cs="Arial" w:hint="eastAsia"/>
          <w:b/>
          <w:sz w:val="22"/>
        </w:rPr>
        <w:t>Levels of Green View Rate</w:t>
      </w:r>
    </w:p>
    <w:p w:rsidR="00916089" w:rsidRDefault="00FF6F3E">
      <w:pPr>
        <w:pStyle w:val="Body"/>
        <w:spacing w:after="0"/>
        <w:jc w:val="center"/>
      </w:pPr>
      <w:r>
        <w:object w:dxaOrig="4020" w:dyaOrig="3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1pt;height:188.25pt" o:ole="">
            <v:imagedata r:id="rId23" o:title="" croptop="2233f" cropbottom="2424f" cropleft="6968f" cropright="8790f"/>
          </v:shape>
          <o:OLEObject Type="Embed" ProgID="Origin95.Graph" ShapeID="_x0000_i1026" DrawAspect="Content" ObjectID="_1803806227" r:id="rId24"/>
        </w:object>
      </w:r>
    </w:p>
    <w:p w:rsidR="00916089" w:rsidRDefault="00FF6F3E">
      <w:pPr>
        <w:autoSpaceDE w:val="0"/>
        <w:autoSpaceDN w:val="0"/>
        <w:adjustRightInd w:val="0"/>
        <w:jc w:val="both"/>
        <w:rPr>
          <w:rFonts w:ascii="Arial" w:hAnsi="Arial" w:cs="Arial"/>
          <w:b/>
          <w:bCs/>
          <w:szCs w:val="22"/>
          <w:lang w:eastAsia="zh-CN"/>
        </w:rPr>
      </w:pPr>
      <w:r>
        <w:rPr>
          <w:rFonts w:ascii="Arial" w:hAnsi="Arial" w:cs="Arial"/>
          <w:b/>
          <w:bCs/>
          <w:szCs w:val="22"/>
          <w:lang w:eastAsia="zh-CN"/>
        </w:rPr>
        <w:t>Figure 7: Bar chart of different levels of green view rate and the number of seats</w:t>
      </w:r>
    </w:p>
    <w:p w:rsidR="00916089" w:rsidRDefault="00FF6F3E">
      <w:pPr>
        <w:pStyle w:val="Body"/>
        <w:spacing w:after="0"/>
      </w:pPr>
      <w:r>
        <w:rPr>
          <w:rFonts w:hint="eastAsia"/>
        </w:rPr>
        <w:t xml:space="preserve">The above figure shows the distribution of the number of green views and the number of chairs for two parcels (Parcel 1 </w:t>
      </w:r>
      <w:r>
        <w:rPr>
          <w:rFonts w:hint="eastAsia"/>
        </w:rPr>
        <w:t>and Parcel 2) in different green view intervals. Green visibility quantity 1 (Parcel 1): represented in orange, it shows the green visibility quantity of Parcel 1 in different green visibility intervals. It can be seen that the highest number of green view</w:t>
      </w:r>
      <w:r>
        <w:rPr>
          <w:rFonts w:hint="eastAsia"/>
        </w:rPr>
        <w:t>s, close to 50, is reached in the 25-40 interval. Number of chairs 1 (parcel 1): indicated in green, shows the number of chairs in parcel 1 in different green visibility intervals. The number of chairs is also relatively high in the 25-40 interval, but sli</w:t>
      </w:r>
      <w:r>
        <w:rPr>
          <w:rFonts w:hint="eastAsia"/>
        </w:rPr>
        <w:t>ghtly lower than the green visibility number. In terms of distributional trends, Parcel 1 has the highest concentration of green visibility and chair counts in the 25-40 interval, while Parcel 2 has the highest concentration of green visibility in the 55-7</w:t>
      </w:r>
      <w:r>
        <w:rPr>
          <w:rFonts w:hint="eastAsia"/>
        </w:rPr>
        <w:t>0 interval and a higher concentration of chair counts in the 40-55 interval. Parcel 1 had significantly higher numbers of GVCs and chairs in the lower GVC intervals (0-25 and 25-40) than Parcel 2. Parcel 2 had relatively higher numbers of GVCs in the highe</w:t>
      </w:r>
      <w:r>
        <w:rPr>
          <w:rFonts w:hint="eastAsia"/>
        </w:rPr>
        <w:t>r GVC intervals (55-70), but relatively lower numbers of chairs in all intervals.</w:t>
      </w:r>
    </w:p>
    <w:p w:rsidR="00916089" w:rsidRDefault="00FF6F3E">
      <w:pPr>
        <w:pStyle w:val="Body"/>
        <w:spacing w:after="0"/>
        <w:rPr>
          <w:rFonts w:ascii="Arial" w:hAnsi="Arial" w:cs="Arial"/>
          <w:b/>
          <w:sz w:val="22"/>
        </w:rPr>
      </w:pPr>
      <w:r>
        <w:rPr>
          <w:rFonts w:ascii="Arial" w:hAnsi="Arial" w:cs="Arial" w:hint="eastAsia"/>
          <w:b/>
          <w:sz w:val="22"/>
        </w:rPr>
        <w:t>3.2 High or low Pearson correlation between green visibility and number of seats</w:t>
      </w:r>
    </w:p>
    <w:p w:rsidR="00916089" w:rsidRDefault="00FF6F3E">
      <w:pPr>
        <w:autoSpaceDE w:val="0"/>
        <w:autoSpaceDN w:val="0"/>
        <w:adjustRightInd w:val="0"/>
        <w:jc w:val="both"/>
      </w:pPr>
      <w:r>
        <w:rPr>
          <w:rFonts w:hint="eastAsia"/>
        </w:rPr>
        <w:t xml:space="preserve">In practice, Pearson's correlation coefficient is widely used to measure the strength of the </w:t>
      </w:r>
      <w:r>
        <w:rPr>
          <w:rFonts w:hint="eastAsia"/>
        </w:rPr>
        <w:t xml:space="preserve">linear relationship between two continuous variables, for example, in the fields of social sciences, psychology, biology, economics and marketing to quantify the linear relationship between two continuous variables. Pearson's correlation coefficient has a </w:t>
      </w:r>
      <w:r>
        <w:rPr>
          <w:rFonts w:hint="eastAsia"/>
        </w:rPr>
        <w:t xml:space="preserve">value between -1 </w:t>
      </w:r>
      <w:r>
        <w:rPr>
          <w:rFonts w:hint="eastAsia"/>
        </w:rPr>
        <w:lastRenderedPageBreak/>
        <w:t>and 1, where: when the linear relationship between two variables is enhanced, the correlation coefficient tends to 1 or -1, and when the correlation coefficient is close to 0, it indicates that there is little or no linear relationship bet</w:t>
      </w:r>
      <w:r>
        <w:rPr>
          <w:rFonts w:hint="eastAsia"/>
        </w:rPr>
        <w:t>ween the two variables. For the researched 0-25, 25-40, 40-55, 55-70, and 70-100 in IBM SPSS with 1, 2, 3, 4, and 5 substitutions, respectively, the Pearson's correlation of the researched two park plots was calculated and obtained as shown in the table be</w:t>
      </w:r>
      <w:r>
        <w:rPr>
          <w:rFonts w:hint="eastAsia"/>
        </w:rPr>
        <w:t>low.</w:t>
      </w:r>
    </w:p>
    <w:p w:rsidR="00916089" w:rsidRDefault="00916089">
      <w:pPr>
        <w:autoSpaceDE w:val="0"/>
        <w:autoSpaceDN w:val="0"/>
        <w:adjustRightInd w:val="0"/>
        <w:jc w:val="both"/>
      </w:pPr>
    </w:p>
    <w:p w:rsidR="00916089" w:rsidRDefault="00FF6F3E">
      <w:pPr>
        <w:autoSpaceDE w:val="0"/>
        <w:autoSpaceDN w:val="0"/>
        <w:adjustRightInd w:val="0"/>
        <w:jc w:val="both"/>
      </w:pPr>
      <w:r>
        <w:t>Table 5 Pearson correlation coefficient</w:t>
      </w:r>
    </w:p>
    <w:tbl>
      <w:tblPr>
        <w:tblW w:w="3889" w:type="dxa"/>
        <w:jc w:val="center"/>
        <w:tblLook w:val="04A0" w:firstRow="1" w:lastRow="0" w:firstColumn="1" w:lastColumn="0" w:noHBand="0" w:noVBand="1"/>
      </w:tblPr>
      <w:tblGrid>
        <w:gridCol w:w="972"/>
        <w:gridCol w:w="1454"/>
        <w:gridCol w:w="1454"/>
        <w:gridCol w:w="1295"/>
      </w:tblGrid>
      <w:tr w:rsidR="00916089">
        <w:trPr>
          <w:trHeight w:val="291"/>
          <w:jc w:val="center"/>
        </w:trPr>
        <w:tc>
          <w:tcPr>
            <w:tcW w:w="972" w:type="dxa"/>
            <w:tcBorders>
              <w:top w:val="nil"/>
              <w:left w:val="nil"/>
              <w:bottom w:val="single" w:sz="12" w:space="0" w:color="000000"/>
              <w:right w:val="nil"/>
            </w:tcBorders>
            <w:shd w:val="clear" w:color="auto" w:fill="auto"/>
            <w:noWrap/>
            <w:vAlign w:val="center"/>
          </w:tcPr>
          <w:p w:rsidR="00916089" w:rsidRDefault="00916089">
            <w:pPr>
              <w:tabs>
                <w:tab w:val="left" w:pos="1080"/>
              </w:tabs>
              <w:jc w:val="both"/>
              <w:rPr>
                <w:rFonts w:ascii="DengXian" w:eastAsia="DengXian" w:hAnsi="DengXian" w:cs="DengXian"/>
                <w:color w:val="000000"/>
                <w:sz w:val="18"/>
                <w:szCs w:val="18"/>
              </w:rPr>
            </w:pPr>
          </w:p>
        </w:tc>
        <w:tc>
          <w:tcPr>
            <w:tcW w:w="972" w:type="dxa"/>
            <w:tcBorders>
              <w:top w:val="nil"/>
              <w:left w:val="nil"/>
              <w:bottom w:val="single" w:sz="12" w:space="0" w:color="000000"/>
              <w:right w:val="nil"/>
            </w:tcBorders>
            <w:shd w:val="clear" w:color="auto" w:fill="auto"/>
            <w:noWrap/>
            <w:vAlign w:val="bottom"/>
          </w:tcPr>
          <w:p w:rsidR="00916089" w:rsidRDefault="00916089">
            <w:pPr>
              <w:jc w:val="center"/>
              <w:rPr>
                <w:rFonts w:ascii="DengXian" w:eastAsia="DengXian" w:hAnsi="DengXian" w:cs="DengXian"/>
                <w:color w:val="000000"/>
                <w:sz w:val="22"/>
                <w:szCs w:val="22"/>
              </w:rPr>
            </w:pPr>
          </w:p>
        </w:tc>
        <w:tc>
          <w:tcPr>
            <w:tcW w:w="972" w:type="dxa"/>
            <w:tcBorders>
              <w:top w:val="nil"/>
              <w:left w:val="nil"/>
              <w:bottom w:val="single" w:sz="12" w:space="0" w:color="000000"/>
              <w:right w:val="nil"/>
            </w:tcBorders>
            <w:shd w:val="clear" w:color="auto" w:fill="auto"/>
            <w:noWrap/>
            <w:vAlign w:val="bottom"/>
          </w:tcPr>
          <w:p w:rsidR="00916089" w:rsidRDefault="00916089">
            <w:pPr>
              <w:jc w:val="center"/>
              <w:rPr>
                <w:rFonts w:ascii="DengXian" w:eastAsia="DengXian" w:hAnsi="DengXian" w:cs="DengXian"/>
                <w:color w:val="000000"/>
                <w:sz w:val="22"/>
                <w:szCs w:val="22"/>
              </w:rPr>
            </w:pPr>
          </w:p>
        </w:tc>
        <w:tc>
          <w:tcPr>
            <w:tcW w:w="972" w:type="dxa"/>
            <w:tcBorders>
              <w:top w:val="nil"/>
              <w:left w:val="nil"/>
              <w:bottom w:val="single" w:sz="12" w:space="0" w:color="000000"/>
              <w:right w:val="nil"/>
            </w:tcBorders>
            <w:shd w:val="clear" w:color="auto" w:fill="auto"/>
            <w:noWrap/>
            <w:vAlign w:val="bottom"/>
          </w:tcPr>
          <w:p w:rsidR="00916089" w:rsidRDefault="00916089">
            <w:pPr>
              <w:jc w:val="center"/>
              <w:rPr>
                <w:rFonts w:ascii="DengXian" w:eastAsia="DengXian" w:hAnsi="DengXian" w:cs="DengXian"/>
                <w:color w:val="000000"/>
                <w:sz w:val="22"/>
                <w:szCs w:val="22"/>
              </w:rPr>
            </w:pPr>
          </w:p>
        </w:tc>
      </w:tr>
      <w:tr w:rsidR="00916089">
        <w:trPr>
          <w:trHeight w:val="276"/>
          <w:jc w:val="center"/>
        </w:trPr>
        <w:tc>
          <w:tcPr>
            <w:tcW w:w="0" w:type="auto"/>
            <w:tcBorders>
              <w:top w:val="nil"/>
              <w:left w:val="nil"/>
              <w:bottom w:val="single" w:sz="4" w:space="0" w:color="000000"/>
              <w:right w:val="nil"/>
            </w:tcBorders>
            <w:shd w:val="clear" w:color="auto" w:fill="auto"/>
            <w:noWrap/>
            <w:vAlign w:val="center"/>
          </w:tcPr>
          <w:p w:rsidR="00916089" w:rsidRDefault="00FF6F3E">
            <w:pPr>
              <w:jc w:val="center"/>
              <w:rPr>
                <w:rFonts w:ascii="DengXian" w:eastAsia="DengXian" w:hAnsi="DengXian" w:cs="DengXian"/>
                <w:color w:val="000000"/>
                <w:sz w:val="16"/>
                <w:szCs w:val="16"/>
              </w:rPr>
            </w:pPr>
            <w:r>
              <w:rPr>
                <w:rFonts w:ascii="Arial" w:hAnsi="Arial" w:hint="eastAsia"/>
                <w:lang w:eastAsia="zh-CN"/>
              </w:rPr>
              <w:t>Strips</w:t>
            </w:r>
          </w:p>
        </w:tc>
        <w:tc>
          <w:tcPr>
            <w:tcW w:w="0" w:type="auto"/>
            <w:gridSpan w:val="2"/>
            <w:tcBorders>
              <w:top w:val="nil"/>
              <w:left w:val="nil"/>
              <w:bottom w:val="single" w:sz="4" w:space="0" w:color="000000"/>
              <w:right w:val="nil"/>
            </w:tcBorders>
            <w:shd w:val="clear" w:color="auto" w:fill="auto"/>
            <w:noWrap/>
            <w:vAlign w:val="center"/>
          </w:tcPr>
          <w:p w:rsidR="00916089" w:rsidRDefault="00FF6F3E">
            <w:pPr>
              <w:jc w:val="center"/>
              <w:rPr>
                <w:rFonts w:ascii="Arial" w:hAnsi="Arial"/>
              </w:rPr>
            </w:pPr>
            <w:r>
              <w:rPr>
                <w:rFonts w:ascii="Arial" w:hAnsi="Arial" w:hint="eastAsia"/>
                <w:lang w:eastAsia="zh-CN"/>
              </w:rPr>
              <w:t>Pearson correlation coefficient</w:t>
            </w:r>
          </w:p>
        </w:tc>
        <w:tc>
          <w:tcPr>
            <w:tcW w:w="0" w:type="auto"/>
            <w:tcBorders>
              <w:top w:val="nil"/>
              <w:left w:val="nil"/>
              <w:bottom w:val="single" w:sz="4" w:space="0" w:color="000000"/>
              <w:right w:val="nil"/>
            </w:tcBorders>
            <w:shd w:val="clear" w:color="auto" w:fill="auto"/>
            <w:noWrap/>
            <w:vAlign w:val="center"/>
          </w:tcPr>
          <w:p w:rsidR="00916089" w:rsidRDefault="00FF6F3E">
            <w:pPr>
              <w:jc w:val="center"/>
              <w:rPr>
                <w:rFonts w:ascii="Arial" w:hAnsi="Arial"/>
              </w:rPr>
            </w:pPr>
            <w:r>
              <w:rPr>
                <w:rFonts w:ascii="Arial" w:hAnsi="Arial" w:hint="eastAsia"/>
                <w:lang w:eastAsia="zh-CN"/>
              </w:rPr>
              <w:t>Significance</w:t>
            </w:r>
          </w:p>
        </w:tc>
      </w:tr>
      <w:tr w:rsidR="00916089">
        <w:trPr>
          <w:trHeight w:val="276"/>
          <w:jc w:val="center"/>
        </w:trPr>
        <w:tc>
          <w:tcPr>
            <w:tcW w:w="0" w:type="auto"/>
            <w:tcBorders>
              <w:top w:val="nil"/>
              <w:left w:val="nil"/>
              <w:bottom w:val="nil"/>
              <w:right w:val="nil"/>
            </w:tcBorders>
            <w:shd w:val="clear" w:color="auto" w:fill="auto"/>
            <w:noWrap/>
            <w:vAlign w:val="center"/>
          </w:tcPr>
          <w:p w:rsidR="00916089" w:rsidRDefault="00FF6F3E">
            <w:pPr>
              <w:jc w:val="center"/>
              <w:rPr>
                <w:rFonts w:ascii="Arial" w:hAnsi="Arial"/>
                <w:lang w:eastAsia="zh-CN"/>
              </w:rPr>
            </w:pPr>
            <w:r>
              <w:rPr>
                <w:rFonts w:ascii="Arial" w:hAnsi="Arial" w:hint="eastAsia"/>
              </w:rPr>
              <w:t xml:space="preserve">Plot </w:t>
            </w:r>
            <w:r>
              <w:rPr>
                <w:rFonts w:ascii="Arial" w:hAnsi="Arial" w:hint="eastAsia"/>
                <w:lang w:eastAsia="zh-CN"/>
              </w:rPr>
              <w:t>1</w:t>
            </w:r>
          </w:p>
        </w:tc>
        <w:tc>
          <w:tcPr>
            <w:tcW w:w="0" w:type="auto"/>
            <w:gridSpan w:val="2"/>
            <w:tcBorders>
              <w:top w:val="nil"/>
              <w:left w:val="nil"/>
              <w:bottom w:val="nil"/>
              <w:right w:val="nil"/>
            </w:tcBorders>
            <w:shd w:val="clear" w:color="auto" w:fill="auto"/>
            <w:noWrap/>
            <w:vAlign w:val="center"/>
          </w:tcPr>
          <w:p w:rsidR="00916089" w:rsidRDefault="00FF6F3E">
            <w:pPr>
              <w:jc w:val="center"/>
              <w:rPr>
                <w:rFonts w:ascii="Arial" w:hAnsi="Arial"/>
              </w:rPr>
            </w:pPr>
            <w:r>
              <w:rPr>
                <w:rFonts w:ascii="Arial" w:hAnsi="Arial" w:hint="eastAsia"/>
                <w:lang w:eastAsia="zh-CN"/>
              </w:rPr>
              <w:t>0.992</w:t>
            </w:r>
          </w:p>
        </w:tc>
        <w:tc>
          <w:tcPr>
            <w:tcW w:w="0" w:type="auto"/>
            <w:tcBorders>
              <w:top w:val="nil"/>
              <w:left w:val="nil"/>
              <w:bottom w:val="nil"/>
              <w:right w:val="nil"/>
            </w:tcBorders>
            <w:shd w:val="clear" w:color="auto" w:fill="auto"/>
            <w:noWrap/>
            <w:vAlign w:val="center"/>
          </w:tcPr>
          <w:p w:rsidR="00916089" w:rsidRDefault="00FF6F3E">
            <w:pPr>
              <w:jc w:val="center"/>
              <w:rPr>
                <w:rFonts w:ascii="Arial" w:hAnsi="Arial"/>
              </w:rPr>
            </w:pPr>
            <w:r>
              <w:rPr>
                <w:rFonts w:ascii="Arial" w:hAnsi="Arial" w:hint="eastAsia"/>
                <w:lang w:eastAsia="zh-CN"/>
              </w:rPr>
              <w:t>＜0.01</w:t>
            </w:r>
          </w:p>
        </w:tc>
      </w:tr>
      <w:tr w:rsidR="00916089">
        <w:trPr>
          <w:trHeight w:val="276"/>
          <w:jc w:val="center"/>
        </w:trPr>
        <w:tc>
          <w:tcPr>
            <w:tcW w:w="0" w:type="auto"/>
            <w:tcBorders>
              <w:top w:val="nil"/>
              <w:left w:val="nil"/>
              <w:bottom w:val="single" w:sz="12" w:space="0" w:color="000000"/>
              <w:right w:val="nil"/>
            </w:tcBorders>
            <w:shd w:val="clear" w:color="auto" w:fill="auto"/>
            <w:noWrap/>
            <w:vAlign w:val="center"/>
          </w:tcPr>
          <w:p w:rsidR="00916089" w:rsidRDefault="00FF6F3E">
            <w:pPr>
              <w:jc w:val="center"/>
              <w:rPr>
                <w:rFonts w:ascii="Arial" w:hAnsi="Arial"/>
              </w:rPr>
            </w:pPr>
            <w:r>
              <w:rPr>
                <w:rFonts w:ascii="Arial" w:hAnsi="Arial" w:hint="eastAsia"/>
                <w:lang w:eastAsia="zh-CN"/>
              </w:rPr>
              <w:t>Plot 2</w:t>
            </w:r>
          </w:p>
        </w:tc>
        <w:tc>
          <w:tcPr>
            <w:tcW w:w="0" w:type="auto"/>
            <w:gridSpan w:val="2"/>
            <w:tcBorders>
              <w:top w:val="nil"/>
              <w:left w:val="nil"/>
              <w:bottom w:val="single" w:sz="12" w:space="0" w:color="000000"/>
              <w:right w:val="nil"/>
            </w:tcBorders>
            <w:shd w:val="clear" w:color="auto" w:fill="auto"/>
            <w:noWrap/>
            <w:vAlign w:val="center"/>
          </w:tcPr>
          <w:p w:rsidR="00916089" w:rsidRDefault="00FF6F3E">
            <w:pPr>
              <w:jc w:val="center"/>
              <w:rPr>
                <w:rFonts w:ascii="Arial" w:hAnsi="Arial"/>
              </w:rPr>
            </w:pPr>
            <w:r>
              <w:rPr>
                <w:rFonts w:ascii="Arial" w:hAnsi="Arial" w:hint="eastAsia"/>
                <w:lang w:eastAsia="zh-CN"/>
              </w:rPr>
              <w:t>0.969</w:t>
            </w:r>
          </w:p>
        </w:tc>
        <w:tc>
          <w:tcPr>
            <w:tcW w:w="0" w:type="auto"/>
            <w:tcBorders>
              <w:top w:val="nil"/>
              <w:left w:val="nil"/>
              <w:bottom w:val="single" w:sz="12" w:space="0" w:color="000000"/>
              <w:right w:val="nil"/>
            </w:tcBorders>
            <w:shd w:val="clear" w:color="auto" w:fill="auto"/>
            <w:noWrap/>
            <w:vAlign w:val="center"/>
          </w:tcPr>
          <w:p w:rsidR="00916089" w:rsidRDefault="00FF6F3E">
            <w:pPr>
              <w:jc w:val="center"/>
              <w:rPr>
                <w:rFonts w:ascii="Arial" w:hAnsi="Arial"/>
              </w:rPr>
            </w:pPr>
            <w:r>
              <w:rPr>
                <w:rFonts w:ascii="Arial" w:hAnsi="Arial" w:hint="eastAsia"/>
                <w:lang w:eastAsia="zh-CN"/>
              </w:rPr>
              <w:t>0.006</w:t>
            </w:r>
          </w:p>
        </w:tc>
      </w:tr>
    </w:tbl>
    <w:p w:rsidR="00916089" w:rsidRDefault="00916089">
      <w:pPr>
        <w:pStyle w:val="Body"/>
        <w:spacing w:after="0"/>
      </w:pPr>
    </w:p>
    <w:p w:rsidR="00916089" w:rsidRDefault="00FF6F3E">
      <w:pPr>
        <w:pStyle w:val="Body"/>
        <w:spacing w:after="0"/>
      </w:pPr>
      <w:r>
        <w:rPr>
          <w:rFonts w:hint="eastAsia"/>
        </w:rPr>
        <w:t xml:space="preserve">From the calculated data, it can be seen that the Pearson correlation coefficients for both plots are close to </w:t>
      </w:r>
      <w:r>
        <w:rPr>
          <w:rFonts w:hint="eastAsia"/>
        </w:rPr>
        <w:t>1, indicating a strong linear relationship between the two variables, and therefore can be used as a reference standard for setting up seating in park environments where green visibility plays a role and can be the main influence on human perception.</w:t>
      </w:r>
    </w:p>
    <w:p w:rsidR="00916089" w:rsidRDefault="00FF6F3E">
      <w:pPr>
        <w:pStyle w:val="Body"/>
        <w:spacing w:after="0"/>
        <w:rPr>
          <w:rFonts w:ascii="Arial" w:hAnsi="Arial" w:cs="Arial"/>
          <w:b/>
          <w:sz w:val="22"/>
        </w:rPr>
      </w:pPr>
      <w:r>
        <w:rPr>
          <w:rFonts w:ascii="Arial" w:hAnsi="Arial" w:cs="Arial" w:hint="eastAsia"/>
          <w:b/>
          <w:sz w:val="22"/>
        </w:rPr>
        <w:t>3.3 F</w:t>
      </w:r>
      <w:r>
        <w:rPr>
          <w:rFonts w:ascii="Arial" w:hAnsi="Arial" w:cs="Arial" w:hint="eastAsia"/>
          <w:b/>
          <w:sz w:val="22"/>
        </w:rPr>
        <w:t>itting the data model</w:t>
      </w:r>
    </w:p>
    <w:tbl>
      <w:tblPr>
        <w:tblW w:w="8424" w:type="dxa"/>
        <w:jc w:val="center"/>
        <w:tblLayout w:type="fixed"/>
        <w:tblLook w:val="04A0" w:firstRow="1" w:lastRow="0" w:firstColumn="1" w:lastColumn="0" w:noHBand="0" w:noVBand="1"/>
      </w:tblPr>
      <w:tblGrid>
        <w:gridCol w:w="934"/>
        <w:gridCol w:w="1389"/>
        <w:gridCol w:w="1613"/>
        <w:gridCol w:w="1005"/>
        <w:gridCol w:w="1275"/>
        <w:gridCol w:w="1169"/>
        <w:gridCol w:w="1039"/>
      </w:tblGrid>
      <w:tr w:rsidR="00916089">
        <w:trPr>
          <w:trHeight w:val="276"/>
          <w:jc w:val="center"/>
        </w:trPr>
        <w:tc>
          <w:tcPr>
            <w:tcW w:w="934" w:type="dxa"/>
            <w:tcBorders>
              <w:top w:val="nil"/>
              <w:left w:val="nil"/>
              <w:bottom w:val="single" w:sz="12" w:space="0" w:color="000000"/>
              <w:right w:val="nil"/>
            </w:tcBorders>
            <w:shd w:val="clear" w:color="auto" w:fill="auto"/>
            <w:noWrap/>
            <w:vAlign w:val="center"/>
          </w:tcPr>
          <w:p w:rsidR="00916089" w:rsidRDefault="00FF6F3E">
            <w:pPr>
              <w:tabs>
                <w:tab w:val="left" w:pos="1080"/>
              </w:tabs>
              <w:jc w:val="both"/>
              <w:rPr>
                <w:rFonts w:ascii="DengXian" w:eastAsia="DengXian" w:hAnsi="DengXian" w:cs="DengXian"/>
                <w:color w:val="000000"/>
                <w:sz w:val="18"/>
                <w:szCs w:val="18"/>
              </w:rPr>
            </w:pPr>
            <w:r>
              <w:rPr>
                <w:rFonts w:ascii="Arial" w:hAnsi="Arial" w:hint="eastAsia"/>
                <w:b/>
                <w:lang w:eastAsia="zh-CN"/>
              </w:rPr>
              <w:t>Table 6</w:t>
            </w:r>
          </w:p>
        </w:tc>
        <w:tc>
          <w:tcPr>
            <w:tcW w:w="1389" w:type="dxa"/>
            <w:tcBorders>
              <w:top w:val="nil"/>
              <w:left w:val="nil"/>
              <w:bottom w:val="single" w:sz="12" w:space="0" w:color="000000"/>
              <w:right w:val="nil"/>
            </w:tcBorders>
            <w:shd w:val="clear" w:color="auto" w:fill="auto"/>
            <w:noWrap/>
            <w:vAlign w:val="bottom"/>
          </w:tcPr>
          <w:p w:rsidR="00916089" w:rsidRDefault="00FF6F3E">
            <w:pPr>
              <w:jc w:val="center"/>
              <w:rPr>
                <w:rFonts w:ascii="DengXian" w:eastAsia="DengXian" w:hAnsi="DengXian" w:cs="DengXian"/>
                <w:color w:val="000000"/>
                <w:sz w:val="22"/>
                <w:szCs w:val="22"/>
              </w:rPr>
            </w:pPr>
            <w:r>
              <w:rPr>
                <w:rFonts w:ascii="DengXian" w:eastAsia="DengXian" w:hAnsi="DengXian" w:cs="DengXian"/>
                <w:color w:val="000000"/>
                <w:sz w:val="22"/>
                <w:szCs w:val="22"/>
              </w:rPr>
              <w:t xml:space="preserve">data modeling </w:t>
            </w:r>
          </w:p>
        </w:tc>
        <w:tc>
          <w:tcPr>
            <w:tcW w:w="1613" w:type="dxa"/>
            <w:tcBorders>
              <w:top w:val="nil"/>
              <w:left w:val="nil"/>
              <w:bottom w:val="single" w:sz="12" w:space="0" w:color="000000"/>
              <w:right w:val="nil"/>
            </w:tcBorders>
            <w:shd w:val="clear" w:color="auto" w:fill="auto"/>
            <w:noWrap/>
            <w:vAlign w:val="bottom"/>
          </w:tcPr>
          <w:p w:rsidR="00916089" w:rsidRDefault="00916089">
            <w:pPr>
              <w:jc w:val="center"/>
              <w:rPr>
                <w:rFonts w:ascii="DengXian" w:eastAsia="DengXian" w:hAnsi="DengXian" w:cs="DengXian"/>
                <w:color w:val="000000"/>
                <w:sz w:val="22"/>
                <w:szCs w:val="22"/>
              </w:rPr>
            </w:pPr>
          </w:p>
        </w:tc>
        <w:tc>
          <w:tcPr>
            <w:tcW w:w="1005" w:type="dxa"/>
            <w:tcBorders>
              <w:top w:val="nil"/>
              <w:left w:val="nil"/>
              <w:bottom w:val="single" w:sz="12" w:space="0" w:color="000000"/>
              <w:right w:val="nil"/>
            </w:tcBorders>
            <w:shd w:val="clear" w:color="auto" w:fill="auto"/>
            <w:noWrap/>
            <w:vAlign w:val="bottom"/>
          </w:tcPr>
          <w:p w:rsidR="00916089" w:rsidRDefault="00916089">
            <w:pPr>
              <w:jc w:val="center"/>
              <w:rPr>
                <w:rFonts w:ascii="DengXian" w:eastAsia="DengXian" w:hAnsi="DengXian" w:cs="DengXian"/>
                <w:color w:val="000000"/>
                <w:sz w:val="22"/>
                <w:szCs w:val="22"/>
              </w:rPr>
            </w:pPr>
          </w:p>
        </w:tc>
        <w:tc>
          <w:tcPr>
            <w:tcW w:w="1275" w:type="dxa"/>
            <w:tcBorders>
              <w:top w:val="nil"/>
              <w:left w:val="nil"/>
              <w:bottom w:val="single" w:sz="12" w:space="0" w:color="000000"/>
              <w:right w:val="nil"/>
            </w:tcBorders>
            <w:shd w:val="clear" w:color="auto" w:fill="auto"/>
            <w:noWrap/>
            <w:vAlign w:val="bottom"/>
          </w:tcPr>
          <w:p w:rsidR="00916089" w:rsidRDefault="00916089">
            <w:pPr>
              <w:jc w:val="center"/>
              <w:rPr>
                <w:rFonts w:ascii="DengXian" w:eastAsia="DengXian" w:hAnsi="DengXian" w:cs="DengXian"/>
                <w:color w:val="000000"/>
                <w:sz w:val="22"/>
                <w:szCs w:val="22"/>
              </w:rPr>
            </w:pPr>
          </w:p>
        </w:tc>
        <w:tc>
          <w:tcPr>
            <w:tcW w:w="1169" w:type="dxa"/>
            <w:tcBorders>
              <w:top w:val="nil"/>
              <w:left w:val="nil"/>
              <w:bottom w:val="single" w:sz="12" w:space="0" w:color="000000"/>
              <w:right w:val="nil"/>
            </w:tcBorders>
            <w:shd w:val="clear" w:color="auto" w:fill="auto"/>
            <w:noWrap/>
            <w:vAlign w:val="bottom"/>
          </w:tcPr>
          <w:p w:rsidR="00916089" w:rsidRDefault="00916089">
            <w:pPr>
              <w:jc w:val="center"/>
              <w:rPr>
                <w:rFonts w:ascii="DengXian" w:eastAsia="DengXian" w:hAnsi="DengXian" w:cs="DengXian"/>
                <w:color w:val="000000"/>
                <w:sz w:val="22"/>
                <w:szCs w:val="22"/>
              </w:rPr>
            </w:pPr>
          </w:p>
        </w:tc>
        <w:tc>
          <w:tcPr>
            <w:tcW w:w="1039" w:type="dxa"/>
            <w:tcBorders>
              <w:top w:val="nil"/>
              <w:left w:val="nil"/>
              <w:bottom w:val="single" w:sz="12" w:space="0" w:color="000000"/>
              <w:right w:val="nil"/>
            </w:tcBorders>
            <w:shd w:val="clear" w:color="auto" w:fill="auto"/>
            <w:noWrap/>
            <w:vAlign w:val="bottom"/>
          </w:tcPr>
          <w:p w:rsidR="00916089" w:rsidRDefault="00916089">
            <w:pPr>
              <w:jc w:val="center"/>
              <w:rPr>
                <w:rFonts w:ascii="DengXian" w:eastAsia="DengXian" w:hAnsi="DengXian" w:cs="DengXian"/>
                <w:color w:val="000000"/>
                <w:sz w:val="22"/>
                <w:szCs w:val="22"/>
              </w:rPr>
            </w:pPr>
          </w:p>
        </w:tc>
      </w:tr>
      <w:tr w:rsidR="00916089">
        <w:trPr>
          <w:trHeight w:val="276"/>
          <w:jc w:val="center"/>
        </w:trPr>
        <w:tc>
          <w:tcPr>
            <w:tcW w:w="934" w:type="dxa"/>
            <w:tcBorders>
              <w:top w:val="nil"/>
              <w:left w:val="nil"/>
              <w:bottom w:val="single" w:sz="4" w:space="0" w:color="000000"/>
              <w:right w:val="nil"/>
            </w:tcBorders>
            <w:shd w:val="clear" w:color="auto" w:fill="auto"/>
            <w:noWrap/>
            <w:vAlign w:val="center"/>
          </w:tcPr>
          <w:p w:rsidR="00916089" w:rsidRDefault="00FF6F3E">
            <w:pPr>
              <w:jc w:val="center"/>
              <w:rPr>
                <w:rFonts w:ascii="DengXian" w:eastAsia="DengXian" w:hAnsi="DengXian" w:cs="DengXian"/>
                <w:color w:val="000000"/>
                <w:sz w:val="16"/>
                <w:szCs w:val="16"/>
              </w:rPr>
            </w:pPr>
            <w:r>
              <w:rPr>
                <w:rFonts w:ascii="Arial" w:hAnsi="Arial" w:hint="eastAsia"/>
                <w:b/>
                <w:lang w:eastAsia="zh-CN"/>
              </w:rPr>
              <w:t>Level</w:t>
            </w:r>
          </w:p>
        </w:tc>
        <w:tc>
          <w:tcPr>
            <w:tcW w:w="1389" w:type="dxa"/>
            <w:tcBorders>
              <w:top w:val="nil"/>
              <w:left w:val="nil"/>
              <w:bottom w:val="single" w:sz="4" w:space="0" w:color="000000"/>
              <w:right w:val="nil"/>
            </w:tcBorders>
            <w:shd w:val="clear" w:color="auto" w:fill="auto"/>
            <w:noWrap/>
            <w:vAlign w:val="center"/>
          </w:tcPr>
          <w:p w:rsidR="00916089" w:rsidRDefault="00FF6F3E">
            <w:pPr>
              <w:jc w:val="center"/>
              <w:rPr>
                <w:rFonts w:ascii="DengXian" w:eastAsia="DengXian" w:hAnsi="DengXian" w:cs="DengXian"/>
                <w:color w:val="000000"/>
                <w:sz w:val="16"/>
                <w:szCs w:val="16"/>
              </w:rPr>
            </w:pPr>
            <w:r>
              <w:rPr>
                <w:rFonts w:ascii="Arial" w:hAnsi="Arial" w:hint="eastAsia"/>
                <w:b/>
                <w:lang w:eastAsia="zh-CN"/>
              </w:rPr>
              <w:t>Green view rate count 1</w:t>
            </w:r>
          </w:p>
        </w:tc>
        <w:tc>
          <w:tcPr>
            <w:tcW w:w="1613" w:type="dxa"/>
            <w:tcBorders>
              <w:top w:val="nil"/>
              <w:left w:val="nil"/>
              <w:bottom w:val="single" w:sz="4" w:space="0" w:color="000000"/>
              <w:right w:val="nil"/>
            </w:tcBorders>
            <w:shd w:val="clear" w:color="auto" w:fill="auto"/>
            <w:noWrap/>
            <w:vAlign w:val="center"/>
          </w:tcPr>
          <w:p w:rsidR="00916089" w:rsidRDefault="00FF6F3E">
            <w:pPr>
              <w:jc w:val="center"/>
              <w:rPr>
                <w:rFonts w:ascii="DengXian" w:eastAsia="DengXian" w:hAnsi="DengXian" w:cs="DengXian"/>
                <w:color w:val="000000"/>
                <w:sz w:val="16"/>
                <w:szCs w:val="16"/>
              </w:rPr>
            </w:pPr>
            <w:r>
              <w:rPr>
                <w:rFonts w:ascii="Arial" w:hAnsi="Arial" w:hint="eastAsia"/>
                <w:b/>
                <w:lang w:eastAsia="zh-CN"/>
              </w:rPr>
              <w:t>Green view rate count 2</w:t>
            </w:r>
          </w:p>
        </w:tc>
        <w:tc>
          <w:tcPr>
            <w:tcW w:w="1005" w:type="dxa"/>
            <w:tcBorders>
              <w:top w:val="nil"/>
              <w:left w:val="nil"/>
              <w:bottom w:val="single" w:sz="4" w:space="0" w:color="000000"/>
              <w:right w:val="nil"/>
            </w:tcBorders>
            <w:shd w:val="clear" w:color="auto" w:fill="auto"/>
            <w:noWrap/>
            <w:vAlign w:val="center"/>
          </w:tcPr>
          <w:p w:rsidR="00916089" w:rsidRDefault="00FF6F3E">
            <w:pPr>
              <w:jc w:val="center"/>
              <w:rPr>
                <w:rFonts w:ascii="DengXian" w:eastAsia="DengXian" w:hAnsi="DengXian" w:cs="DengXian"/>
                <w:color w:val="000000"/>
                <w:sz w:val="16"/>
                <w:szCs w:val="16"/>
              </w:rPr>
            </w:pPr>
            <w:r>
              <w:rPr>
                <w:rFonts w:ascii="Arial" w:hAnsi="Arial" w:hint="eastAsia"/>
                <w:b/>
                <w:lang w:eastAsia="zh-CN"/>
              </w:rPr>
              <w:t>Total number</w:t>
            </w:r>
          </w:p>
        </w:tc>
        <w:tc>
          <w:tcPr>
            <w:tcW w:w="1275" w:type="dxa"/>
            <w:tcBorders>
              <w:top w:val="nil"/>
              <w:left w:val="nil"/>
              <w:bottom w:val="single" w:sz="4" w:space="0" w:color="000000"/>
              <w:right w:val="nil"/>
            </w:tcBorders>
            <w:shd w:val="clear" w:color="auto" w:fill="auto"/>
            <w:noWrap/>
            <w:vAlign w:val="center"/>
          </w:tcPr>
          <w:p w:rsidR="00916089" w:rsidRDefault="00FF6F3E">
            <w:pPr>
              <w:jc w:val="center"/>
              <w:rPr>
                <w:rFonts w:ascii="DengXian" w:eastAsia="DengXian" w:hAnsi="DengXian" w:cs="DengXian"/>
                <w:color w:val="000000"/>
                <w:sz w:val="16"/>
                <w:szCs w:val="16"/>
              </w:rPr>
            </w:pPr>
            <w:r>
              <w:rPr>
                <w:rFonts w:ascii="Arial" w:hAnsi="Arial" w:hint="eastAsia"/>
                <w:b/>
                <w:lang w:eastAsia="zh-CN"/>
              </w:rPr>
              <w:t>Plot 1 seat count</w:t>
            </w:r>
          </w:p>
        </w:tc>
        <w:tc>
          <w:tcPr>
            <w:tcW w:w="1169" w:type="dxa"/>
            <w:tcBorders>
              <w:top w:val="nil"/>
              <w:left w:val="nil"/>
              <w:bottom w:val="single" w:sz="4" w:space="0" w:color="000000"/>
              <w:right w:val="nil"/>
            </w:tcBorders>
            <w:shd w:val="clear" w:color="auto" w:fill="auto"/>
            <w:noWrap/>
            <w:vAlign w:val="center"/>
          </w:tcPr>
          <w:p w:rsidR="00916089" w:rsidRDefault="00FF6F3E">
            <w:pPr>
              <w:jc w:val="center"/>
              <w:rPr>
                <w:rFonts w:ascii="DengXian" w:eastAsia="DengXian" w:hAnsi="DengXian" w:cs="DengXian"/>
                <w:color w:val="000000"/>
                <w:sz w:val="16"/>
                <w:szCs w:val="16"/>
              </w:rPr>
            </w:pPr>
            <w:r>
              <w:rPr>
                <w:rFonts w:ascii="Arial" w:hAnsi="Arial" w:hint="eastAsia"/>
                <w:b/>
                <w:lang w:eastAsia="zh-CN"/>
              </w:rPr>
              <w:t>Plot2 seat count</w:t>
            </w:r>
          </w:p>
        </w:tc>
        <w:tc>
          <w:tcPr>
            <w:tcW w:w="1039" w:type="dxa"/>
            <w:tcBorders>
              <w:top w:val="nil"/>
              <w:left w:val="nil"/>
              <w:bottom w:val="single" w:sz="4" w:space="0" w:color="000000"/>
              <w:right w:val="nil"/>
            </w:tcBorders>
            <w:shd w:val="clear" w:color="auto" w:fill="auto"/>
            <w:noWrap/>
            <w:vAlign w:val="center"/>
          </w:tcPr>
          <w:p w:rsidR="00916089" w:rsidRDefault="00FF6F3E">
            <w:pPr>
              <w:jc w:val="center"/>
              <w:rPr>
                <w:rFonts w:ascii="DengXian" w:eastAsia="DengXian" w:hAnsi="DengXian" w:cs="DengXian"/>
                <w:color w:val="000000"/>
                <w:sz w:val="16"/>
                <w:szCs w:val="16"/>
              </w:rPr>
            </w:pPr>
            <w:r>
              <w:rPr>
                <w:rFonts w:ascii="Arial" w:hAnsi="Arial" w:hint="eastAsia"/>
                <w:b/>
                <w:lang w:eastAsia="zh-CN"/>
              </w:rPr>
              <w:t>Total number</w:t>
            </w:r>
          </w:p>
        </w:tc>
      </w:tr>
      <w:tr w:rsidR="00916089">
        <w:trPr>
          <w:trHeight w:val="276"/>
          <w:jc w:val="center"/>
        </w:trPr>
        <w:tc>
          <w:tcPr>
            <w:tcW w:w="934" w:type="dxa"/>
            <w:tcBorders>
              <w:top w:val="nil"/>
              <w:left w:val="nil"/>
              <w:bottom w:val="nil"/>
              <w:right w:val="nil"/>
            </w:tcBorders>
            <w:shd w:val="clear" w:color="auto" w:fill="auto"/>
            <w:noWrap/>
            <w:vAlign w:val="center"/>
          </w:tcPr>
          <w:p w:rsidR="00916089" w:rsidRDefault="00FF6F3E">
            <w:pPr>
              <w:jc w:val="center"/>
              <w:textAlignment w:val="center"/>
              <w:rPr>
                <w:rFonts w:ascii="Arial" w:eastAsia="DengXian" w:hAnsi="Arial" w:cs="Arial"/>
                <w:color w:val="000000"/>
                <w:lang w:eastAsia="zh-CN" w:bidi="ar"/>
              </w:rPr>
            </w:pPr>
            <w:r>
              <w:rPr>
                <w:rFonts w:ascii="Arial" w:eastAsia="DengXian" w:hAnsi="Arial" w:cs="Arial" w:hint="eastAsia"/>
                <w:color w:val="000000"/>
                <w:lang w:eastAsia="zh-CN" w:bidi="ar"/>
              </w:rPr>
              <w:t>0-25</w:t>
            </w:r>
          </w:p>
        </w:tc>
        <w:tc>
          <w:tcPr>
            <w:tcW w:w="1389" w:type="dxa"/>
            <w:tcBorders>
              <w:top w:val="nil"/>
              <w:left w:val="nil"/>
              <w:bottom w:val="nil"/>
              <w:right w:val="nil"/>
            </w:tcBorders>
            <w:shd w:val="clear" w:color="auto" w:fill="auto"/>
            <w:noWrap/>
            <w:vAlign w:val="center"/>
          </w:tcPr>
          <w:p w:rsidR="00916089" w:rsidRDefault="00FF6F3E">
            <w:pPr>
              <w:jc w:val="center"/>
              <w:textAlignment w:val="center"/>
              <w:rPr>
                <w:rFonts w:ascii="Arial" w:eastAsia="DengXian" w:hAnsi="Arial" w:cs="Arial"/>
                <w:color w:val="000000"/>
                <w:lang w:eastAsia="zh-CN" w:bidi="ar"/>
              </w:rPr>
            </w:pPr>
            <w:r>
              <w:rPr>
                <w:rFonts w:ascii="Arial" w:eastAsia="DengXian" w:hAnsi="Arial" w:cs="Arial" w:hint="eastAsia"/>
                <w:color w:val="000000"/>
                <w:lang w:eastAsia="zh-CN" w:bidi="ar"/>
              </w:rPr>
              <w:t>29</w:t>
            </w:r>
          </w:p>
        </w:tc>
        <w:tc>
          <w:tcPr>
            <w:tcW w:w="1613" w:type="dxa"/>
            <w:tcBorders>
              <w:top w:val="nil"/>
              <w:left w:val="nil"/>
              <w:bottom w:val="nil"/>
              <w:right w:val="nil"/>
            </w:tcBorders>
            <w:shd w:val="clear" w:color="auto" w:fill="auto"/>
            <w:noWrap/>
            <w:vAlign w:val="center"/>
          </w:tcPr>
          <w:p w:rsidR="00916089" w:rsidRDefault="00FF6F3E">
            <w:pPr>
              <w:jc w:val="center"/>
              <w:textAlignment w:val="center"/>
              <w:rPr>
                <w:rFonts w:ascii="Arial" w:eastAsia="DengXian" w:hAnsi="Arial" w:cs="Arial"/>
                <w:color w:val="000000"/>
                <w:lang w:eastAsia="zh-CN" w:bidi="ar"/>
              </w:rPr>
            </w:pPr>
            <w:r>
              <w:rPr>
                <w:rFonts w:ascii="Arial" w:eastAsia="DengXian" w:hAnsi="Arial" w:cs="Arial" w:hint="eastAsia"/>
                <w:color w:val="000000"/>
                <w:lang w:eastAsia="zh-CN" w:bidi="ar"/>
              </w:rPr>
              <w:t>7</w:t>
            </w:r>
          </w:p>
        </w:tc>
        <w:tc>
          <w:tcPr>
            <w:tcW w:w="1005" w:type="dxa"/>
            <w:tcBorders>
              <w:top w:val="nil"/>
              <w:left w:val="nil"/>
              <w:bottom w:val="nil"/>
              <w:right w:val="nil"/>
            </w:tcBorders>
            <w:shd w:val="clear" w:color="auto" w:fill="auto"/>
            <w:noWrap/>
            <w:vAlign w:val="center"/>
          </w:tcPr>
          <w:p w:rsidR="00916089" w:rsidRDefault="00FF6F3E">
            <w:pPr>
              <w:jc w:val="center"/>
              <w:textAlignment w:val="center"/>
              <w:rPr>
                <w:rFonts w:ascii="Arial" w:eastAsia="DengXian" w:hAnsi="Arial" w:cs="Arial"/>
                <w:color w:val="000000"/>
                <w:lang w:eastAsia="zh-CN" w:bidi="ar"/>
              </w:rPr>
            </w:pPr>
            <w:r>
              <w:rPr>
                <w:rFonts w:ascii="Arial" w:eastAsia="DengXian" w:hAnsi="Arial" w:cs="Arial" w:hint="eastAsia"/>
                <w:color w:val="000000"/>
                <w:lang w:eastAsia="zh-CN" w:bidi="ar"/>
              </w:rPr>
              <w:t>36</w:t>
            </w:r>
          </w:p>
        </w:tc>
        <w:tc>
          <w:tcPr>
            <w:tcW w:w="1275" w:type="dxa"/>
            <w:tcBorders>
              <w:top w:val="nil"/>
              <w:left w:val="nil"/>
              <w:bottom w:val="nil"/>
              <w:right w:val="nil"/>
            </w:tcBorders>
            <w:shd w:val="clear" w:color="auto" w:fill="auto"/>
            <w:noWrap/>
            <w:vAlign w:val="center"/>
          </w:tcPr>
          <w:p w:rsidR="00916089" w:rsidRDefault="00FF6F3E">
            <w:pPr>
              <w:jc w:val="center"/>
              <w:textAlignment w:val="center"/>
              <w:rPr>
                <w:rFonts w:ascii="Arial" w:eastAsia="DengXian" w:hAnsi="Arial" w:cs="Arial"/>
                <w:color w:val="000000"/>
                <w:lang w:eastAsia="zh-CN" w:bidi="ar"/>
              </w:rPr>
            </w:pPr>
            <w:r>
              <w:rPr>
                <w:rFonts w:ascii="Arial" w:eastAsia="DengXian" w:hAnsi="Arial" w:cs="Arial" w:hint="eastAsia"/>
                <w:color w:val="000000"/>
                <w:lang w:eastAsia="zh-CN" w:bidi="ar"/>
              </w:rPr>
              <w:t>22</w:t>
            </w:r>
          </w:p>
        </w:tc>
        <w:tc>
          <w:tcPr>
            <w:tcW w:w="1169" w:type="dxa"/>
            <w:tcBorders>
              <w:top w:val="nil"/>
              <w:left w:val="nil"/>
              <w:bottom w:val="nil"/>
              <w:right w:val="nil"/>
            </w:tcBorders>
            <w:shd w:val="clear" w:color="auto" w:fill="auto"/>
            <w:noWrap/>
            <w:vAlign w:val="center"/>
          </w:tcPr>
          <w:p w:rsidR="00916089" w:rsidRDefault="00FF6F3E">
            <w:pPr>
              <w:jc w:val="center"/>
              <w:textAlignment w:val="center"/>
              <w:rPr>
                <w:rFonts w:ascii="Arial" w:eastAsia="DengXian" w:hAnsi="Arial" w:cs="Arial"/>
                <w:color w:val="000000"/>
                <w:lang w:eastAsia="zh-CN" w:bidi="ar"/>
              </w:rPr>
            </w:pPr>
            <w:r>
              <w:rPr>
                <w:rFonts w:ascii="Arial" w:eastAsia="DengXian" w:hAnsi="Arial" w:cs="Arial" w:hint="eastAsia"/>
                <w:color w:val="000000"/>
                <w:lang w:eastAsia="zh-CN" w:bidi="ar"/>
              </w:rPr>
              <w:t>5</w:t>
            </w:r>
          </w:p>
        </w:tc>
        <w:tc>
          <w:tcPr>
            <w:tcW w:w="1039" w:type="dxa"/>
            <w:tcBorders>
              <w:top w:val="nil"/>
              <w:left w:val="nil"/>
              <w:bottom w:val="nil"/>
              <w:right w:val="nil"/>
            </w:tcBorders>
            <w:shd w:val="clear" w:color="auto" w:fill="auto"/>
            <w:noWrap/>
            <w:vAlign w:val="center"/>
          </w:tcPr>
          <w:p w:rsidR="00916089" w:rsidRDefault="00FF6F3E">
            <w:pPr>
              <w:jc w:val="center"/>
              <w:textAlignment w:val="center"/>
              <w:rPr>
                <w:rFonts w:ascii="Arial" w:eastAsia="DengXian" w:hAnsi="Arial" w:cs="Arial"/>
                <w:color w:val="000000"/>
                <w:lang w:eastAsia="zh-CN" w:bidi="ar"/>
              </w:rPr>
            </w:pPr>
            <w:r>
              <w:rPr>
                <w:rFonts w:ascii="Arial" w:eastAsia="DengXian" w:hAnsi="Arial" w:cs="Arial" w:hint="eastAsia"/>
                <w:color w:val="000000"/>
                <w:lang w:eastAsia="zh-CN" w:bidi="ar"/>
              </w:rPr>
              <w:t>27</w:t>
            </w:r>
          </w:p>
        </w:tc>
      </w:tr>
      <w:tr w:rsidR="00916089">
        <w:trPr>
          <w:trHeight w:val="276"/>
          <w:jc w:val="center"/>
        </w:trPr>
        <w:tc>
          <w:tcPr>
            <w:tcW w:w="934" w:type="dxa"/>
            <w:tcBorders>
              <w:top w:val="nil"/>
              <w:left w:val="nil"/>
              <w:bottom w:val="nil"/>
              <w:right w:val="nil"/>
            </w:tcBorders>
            <w:shd w:val="clear" w:color="auto" w:fill="auto"/>
            <w:noWrap/>
            <w:vAlign w:val="center"/>
          </w:tcPr>
          <w:p w:rsidR="00916089" w:rsidRDefault="00FF6F3E">
            <w:pPr>
              <w:jc w:val="center"/>
              <w:textAlignment w:val="center"/>
              <w:rPr>
                <w:rFonts w:ascii="Arial" w:eastAsia="DengXian" w:hAnsi="Arial" w:cs="Arial"/>
                <w:color w:val="000000"/>
                <w:lang w:eastAsia="zh-CN" w:bidi="ar"/>
              </w:rPr>
            </w:pPr>
            <w:r>
              <w:rPr>
                <w:rFonts w:ascii="Arial" w:eastAsia="DengXian" w:hAnsi="Arial" w:cs="Arial" w:hint="eastAsia"/>
                <w:color w:val="000000"/>
                <w:lang w:eastAsia="zh-CN" w:bidi="ar"/>
              </w:rPr>
              <w:t>25-40</w:t>
            </w:r>
          </w:p>
        </w:tc>
        <w:tc>
          <w:tcPr>
            <w:tcW w:w="1389" w:type="dxa"/>
            <w:tcBorders>
              <w:top w:val="nil"/>
              <w:left w:val="nil"/>
              <w:bottom w:val="nil"/>
              <w:right w:val="nil"/>
            </w:tcBorders>
            <w:shd w:val="clear" w:color="auto" w:fill="auto"/>
            <w:noWrap/>
            <w:vAlign w:val="center"/>
          </w:tcPr>
          <w:p w:rsidR="00916089" w:rsidRDefault="00FF6F3E">
            <w:pPr>
              <w:jc w:val="center"/>
              <w:textAlignment w:val="center"/>
              <w:rPr>
                <w:rFonts w:ascii="Arial" w:eastAsia="DengXian" w:hAnsi="Arial" w:cs="Arial"/>
                <w:color w:val="000000"/>
                <w:lang w:eastAsia="zh-CN" w:bidi="ar"/>
              </w:rPr>
            </w:pPr>
            <w:r>
              <w:rPr>
                <w:rFonts w:ascii="Arial" w:eastAsia="DengXian" w:hAnsi="Arial" w:cs="Arial" w:hint="eastAsia"/>
                <w:color w:val="000000"/>
                <w:lang w:eastAsia="zh-CN" w:bidi="ar"/>
              </w:rPr>
              <w:t>49</w:t>
            </w:r>
          </w:p>
        </w:tc>
        <w:tc>
          <w:tcPr>
            <w:tcW w:w="1613" w:type="dxa"/>
            <w:tcBorders>
              <w:top w:val="nil"/>
              <w:left w:val="nil"/>
              <w:bottom w:val="nil"/>
              <w:right w:val="nil"/>
            </w:tcBorders>
            <w:shd w:val="clear" w:color="auto" w:fill="auto"/>
            <w:noWrap/>
            <w:vAlign w:val="center"/>
          </w:tcPr>
          <w:p w:rsidR="00916089" w:rsidRDefault="00FF6F3E">
            <w:pPr>
              <w:jc w:val="center"/>
              <w:textAlignment w:val="center"/>
              <w:rPr>
                <w:rFonts w:ascii="Arial" w:eastAsia="DengXian" w:hAnsi="Arial" w:cs="Arial"/>
                <w:color w:val="000000"/>
                <w:lang w:eastAsia="zh-CN" w:bidi="ar"/>
              </w:rPr>
            </w:pPr>
            <w:r>
              <w:rPr>
                <w:rFonts w:ascii="Arial" w:eastAsia="DengXian" w:hAnsi="Arial" w:cs="Arial" w:hint="eastAsia"/>
                <w:color w:val="000000"/>
                <w:lang w:eastAsia="zh-CN" w:bidi="ar"/>
              </w:rPr>
              <w:t>6</w:t>
            </w:r>
          </w:p>
        </w:tc>
        <w:tc>
          <w:tcPr>
            <w:tcW w:w="1005" w:type="dxa"/>
            <w:tcBorders>
              <w:top w:val="nil"/>
              <w:left w:val="nil"/>
              <w:bottom w:val="nil"/>
              <w:right w:val="nil"/>
            </w:tcBorders>
            <w:shd w:val="clear" w:color="auto" w:fill="auto"/>
            <w:noWrap/>
            <w:vAlign w:val="center"/>
          </w:tcPr>
          <w:p w:rsidR="00916089" w:rsidRDefault="00FF6F3E">
            <w:pPr>
              <w:jc w:val="center"/>
              <w:textAlignment w:val="center"/>
              <w:rPr>
                <w:rFonts w:ascii="Arial" w:eastAsia="DengXian" w:hAnsi="Arial" w:cs="Arial"/>
                <w:color w:val="000000"/>
                <w:lang w:eastAsia="zh-CN" w:bidi="ar"/>
              </w:rPr>
            </w:pPr>
            <w:r>
              <w:rPr>
                <w:rFonts w:ascii="Arial" w:eastAsia="DengXian" w:hAnsi="Arial" w:cs="Arial" w:hint="eastAsia"/>
                <w:color w:val="000000"/>
                <w:lang w:eastAsia="zh-CN" w:bidi="ar"/>
              </w:rPr>
              <w:t>55</w:t>
            </w:r>
          </w:p>
        </w:tc>
        <w:tc>
          <w:tcPr>
            <w:tcW w:w="1275" w:type="dxa"/>
            <w:tcBorders>
              <w:top w:val="nil"/>
              <w:left w:val="nil"/>
              <w:bottom w:val="nil"/>
              <w:right w:val="nil"/>
            </w:tcBorders>
            <w:shd w:val="clear" w:color="auto" w:fill="auto"/>
            <w:noWrap/>
            <w:vAlign w:val="center"/>
          </w:tcPr>
          <w:p w:rsidR="00916089" w:rsidRDefault="00FF6F3E">
            <w:pPr>
              <w:jc w:val="center"/>
              <w:textAlignment w:val="center"/>
              <w:rPr>
                <w:rFonts w:ascii="Arial" w:eastAsia="DengXian" w:hAnsi="Arial" w:cs="Arial"/>
                <w:color w:val="000000"/>
                <w:lang w:eastAsia="zh-CN" w:bidi="ar"/>
              </w:rPr>
            </w:pPr>
            <w:r>
              <w:rPr>
                <w:rFonts w:ascii="Arial" w:eastAsia="DengXian" w:hAnsi="Arial" w:cs="Arial" w:hint="eastAsia"/>
                <w:color w:val="000000"/>
                <w:lang w:eastAsia="zh-CN" w:bidi="ar"/>
              </w:rPr>
              <w:t>39</w:t>
            </w:r>
          </w:p>
        </w:tc>
        <w:tc>
          <w:tcPr>
            <w:tcW w:w="1169" w:type="dxa"/>
            <w:tcBorders>
              <w:top w:val="nil"/>
              <w:left w:val="nil"/>
              <w:bottom w:val="nil"/>
              <w:right w:val="nil"/>
            </w:tcBorders>
            <w:shd w:val="clear" w:color="auto" w:fill="auto"/>
            <w:noWrap/>
            <w:vAlign w:val="center"/>
          </w:tcPr>
          <w:p w:rsidR="00916089" w:rsidRDefault="00FF6F3E">
            <w:pPr>
              <w:jc w:val="center"/>
              <w:textAlignment w:val="center"/>
              <w:rPr>
                <w:rFonts w:ascii="Arial" w:eastAsia="DengXian" w:hAnsi="Arial" w:cs="Arial"/>
                <w:color w:val="000000"/>
                <w:lang w:eastAsia="zh-CN" w:bidi="ar"/>
              </w:rPr>
            </w:pPr>
            <w:r>
              <w:rPr>
                <w:rFonts w:ascii="Arial" w:eastAsia="DengXian" w:hAnsi="Arial" w:cs="Arial" w:hint="eastAsia"/>
                <w:color w:val="000000"/>
                <w:lang w:eastAsia="zh-CN" w:bidi="ar"/>
              </w:rPr>
              <w:t>5</w:t>
            </w:r>
          </w:p>
        </w:tc>
        <w:tc>
          <w:tcPr>
            <w:tcW w:w="1039" w:type="dxa"/>
            <w:tcBorders>
              <w:top w:val="nil"/>
              <w:left w:val="nil"/>
              <w:bottom w:val="nil"/>
              <w:right w:val="nil"/>
            </w:tcBorders>
            <w:shd w:val="clear" w:color="auto" w:fill="auto"/>
            <w:noWrap/>
            <w:vAlign w:val="center"/>
          </w:tcPr>
          <w:p w:rsidR="00916089" w:rsidRDefault="00FF6F3E">
            <w:pPr>
              <w:jc w:val="center"/>
              <w:textAlignment w:val="center"/>
              <w:rPr>
                <w:rFonts w:ascii="Arial" w:eastAsia="DengXian" w:hAnsi="Arial" w:cs="Arial"/>
                <w:color w:val="000000"/>
                <w:lang w:eastAsia="zh-CN" w:bidi="ar"/>
              </w:rPr>
            </w:pPr>
            <w:r>
              <w:rPr>
                <w:rFonts w:ascii="Arial" w:eastAsia="DengXian" w:hAnsi="Arial" w:cs="Arial" w:hint="eastAsia"/>
                <w:color w:val="000000"/>
                <w:lang w:eastAsia="zh-CN" w:bidi="ar"/>
              </w:rPr>
              <w:t>44</w:t>
            </w:r>
          </w:p>
        </w:tc>
      </w:tr>
      <w:tr w:rsidR="00916089">
        <w:trPr>
          <w:trHeight w:val="276"/>
          <w:jc w:val="center"/>
        </w:trPr>
        <w:tc>
          <w:tcPr>
            <w:tcW w:w="934" w:type="dxa"/>
            <w:tcBorders>
              <w:top w:val="nil"/>
              <w:left w:val="nil"/>
              <w:bottom w:val="nil"/>
              <w:right w:val="nil"/>
            </w:tcBorders>
            <w:shd w:val="clear" w:color="auto" w:fill="auto"/>
            <w:noWrap/>
            <w:vAlign w:val="center"/>
          </w:tcPr>
          <w:p w:rsidR="00916089" w:rsidRDefault="00FF6F3E">
            <w:pPr>
              <w:jc w:val="center"/>
              <w:textAlignment w:val="center"/>
              <w:rPr>
                <w:rFonts w:ascii="Arial" w:eastAsia="DengXian" w:hAnsi="Arial" w:cs="Arial"/>
                <w:color w:val="000000"/>
                <w:lang w:eastAsia="zh-CN" w:bidi="ar"/>
              </w:rPr>
            </w:pPr>
            <w:r>
              <w:rPr>
                <w:rFonts w:ascii="Arial" w:eastAsia="DengXian" w:hAnsi="Arial" w:cs="Arial" w:hint="eastAsia"/>
                <w:color w:val="000000"/>
                <w:lang w:eastAsia="zh-CN" w:bidi="ar"/>
              </w:rPr>
              <w:t>40-55</w:t>
            </w:r>
          </w:p>
        </w:tc>
        <w:tc>
          <w:tcPr>
            <w:tcW w:w="1389" w:type="dxa"/>
            <w:tcBorders>
              <w:top w:val="nil"/>
              <w:left w:val="nil"/>
              <w:bottom w:val="nil"/>
              <w:right w:val="nil"/>
            </w:tcBorders>
            <w:shd w:val="clear" w:color="auto" w:fill="auto"/>
            <w:noWrap/>
            <w:vAlign w:val="center"/>
          </w:tcPr>
          <w:p w:rsidR="00916089" w:rsidRDefault="00FF6F3E">
            <w:pPr>
              <w:jc w:val="center"/>
              <w:textAlignment w:val="center"/>
              <w:rPr>
                <w:rFonts w:ascii="Arial" w:eastAsia="DengXian" w:hAnsi="Arial" w:cs="Arial"/>
                <w:color w:val="000000"/>
                <w:lang w:eastAsia="zh-CN" w:bidi="ar"/>
              </w:rPr>
            </w:pPr>
            <w:r>
              <w:rPr>
                <w:rFonts w:ascii="Arial" w:eastAsia="DengXian" w:hAnsi="Arial" w:cs="Arial" w:hint="eastAsia"/>
                <w:color w:val="000000"/>
                <w:lang w:eastAsia="zh-CN" w:bidi="ar"/>
              </w:rPr>
              <w:t>43</w:t>
            </w:r>
          </w:p>
        </w:tc>
        <w:tc>
          <w:tcPr>
            <w:tcW w:w="1613" w:type="dxa"/>
            <w:tcBorders>
              <w:top w:val="nil"/>
              <w:left w:val="nil"/>
              <w:bottom w:val="nil"/>
              <w:right w:val="nil"/>
            </w:tcBorders>
            <w:shd w:val="clear" w:color="auto" w:fill="auto"/>
            <w:noWrap/>
            <w:vAlign w:val="center"/>
          </w:tcPr>
          <w:p w:rsidR="00916089" w:rsidRDefault="00FF6F3E">
            <w:pPr>
              <w:jc w:val="center"/>
              <w:textAlignment w:val="center"/>
              <w:rPr>
                <w:rFonts w:ascii="Arial" w:eastAsia="DengXian" w:hAnsi="Arial" w:cs="Arial"/>
                <w:color w:val="000000"/>
                <w:lang w:eastAsia="zh-CN" w:bidi="ar"/>
              </w:rPr>
            </w:pPr>
            <w:r>
              <w:rPr>
                <w:rFonts w:ascii="Arial" w:eastAsia="DengXian" w:hAnsi="Arial" w:cs="Arial" w:hint="eastAsia"/>
                <w:color w:val="000000"/>
                <w:lang w:eastAsia="zh-CN" w:bidi="ar"/>
              </w:rPr>
              <w:t>13</w:t>
            </w:r>
          </w:p>
        </w:tc>
        <w:tc>
          <w:tcPr>
            <w:tcW w:w="1005" w:type="dxa"/>
            <w:tcBorders>
              <w:top w:val="nil"/>
              <w:left w:val="nil"/>
              <w:bottom w:val="nil"/>
              <w:right w:val="nil"/>
            </w:tcBorders>
            <w:shd w:val="clear" w:color="auto" w:fill="auto"/>
            <w:noWrap/>
            <w:vAlign w:val="center"/>
          </w:tcPr>
          <w:p w:rsidR="00916089" w:rsidRDefault="00FF6F3E">
            <w:pPr>
              <w:jc w:val="center"/>
              <w:textAlignment w:val="center"/>
              <w:rPr>
                <w:rFonts w:ascii="Arial" w:eastAsia="DengXian" w:hAnsi="Arial" w:cs="Arial"/>
                <w:color w:val="000000"/>
                <w:lang w:eastAsia="zh-CN" w:bidi="ar"/>
              </w:rPr>
            </w:pPr>
            <w:r>
              <w:rPr>
                <w:rFonts w:ascii="Arial" w:eastAsia="DengXian" w:hAnsi="Arial" w:cs="Arial" w:hint="eastAsia"/>
                <w:color w:val="000000"/>
                <w:lang w:eastAsia="zh-CN" w:bidi="ar"/>
              </w:rPr>
              <w:t>56</w:t>
            </w:r>
          </w:p>
        </w:tc>
        <w:tc>
          <w:tcPr>
            <w:tcW w:w="1275" w:type="dxa"/>
            <w:tcBorders>
              <w:top w:val="nil"/>
              <w:left w:val="nil"/>
              <w:bottom w:val="nil"/>
              <w:right w:val="nil"/>
            </w:tcBorders>
            <w:shd w:val="clear" w:color="auto" w:fill="auto"/>
            <w:noWrap/>
            <w:vAlign w:val="center"/>
          </w:tcPr>
          <w:p w:rsidR="00916089" w:rsidRDefault="00FF6F3E">
            <w:pPr>
              <w:jc w:val="center"/>
              <w:textAlignment w:val="center"/>
              <w:rPr>
                <w:rFonts w:ascii="Arial" w:eastAsia="DengXian" w:hAnsi="Arial" w:cs="Arial"/>
                <w:color w:val="000000"/>
                <w:lang w:eastAsia="zh-CN" w:bidi="ar"/>
              </w:rPr>
            </w:pPr>
            <w:r>
              <w:rPr>
                <w:rFonts w:ascii="Arial" w:eastAsia="DengXian" w:hAnsi="Arial" w:cs="Arial" w:hint="eastAsia"/>
                <w:color w:val="000000"/>
                <w:lang w:eastAsia="zh-CN" w:bidi="ar"/>
              </w:rPr>
              <w:t>31</w:t>
            </w:r>
          </w:p>
        </w:tc>
        <w:tc>
          <w:tcPr>
            <w:tcW w:w="1169" w:type="dxa"/>
            <w:tcBorders>
              <w:top w:val="nil"/>
              <w:left w:val="nil"/>
              <w:bottom w:val="nil"/>
              <w:right w:val="nil"/>
            </w:tcBorders>
            <w:shd w:val="clear" w:color="auto" w:fill="auto"/>
            <w:noWrap/>
            <w:vAlign w:val="center"/>
          </w:tcPr>
          <w:p w:rsidR="00916089" w:rsidRDefault="00FF6F3E">
            <w:pPr>
              <w:jc w:val="center"/>
              <w:textAlignment w:val="center"/>
              <w:rPr>
                <w:rFonts w:ascii="Arial" w:eastAsia="DengXian" w:hAnsi="Arial" w:cs="Arial"/>
                <w:color w:val="000000"/>
                <w:lang w:eastAsia="zh-CN" w:bidi="ar"/>
              </w:rPr>
            </w:pPr>
            <w:r>
              <w:rPr>
                <w:rFonts w:ascii="Arial" w:eastAsia="DengXian" w:hAnsi="Arial" w:cs="Arial" w:hint="eastAsia"/>
                <w:color w:val="000000"/>
                <w:lang w:eastAsia="zh-CN" w:bidi="ar"/>
              </w:rPr>
              <w:t>13</w:t>
            </w:r>
          </w:p>
        </w:tc>
        <w:tc>
          <w:tcPr>
            <w:tcW w:w="1039" w:type="dxa"/>
            <w:tcBorders>
              <w:top w:val="nil"/>
              <w:left w:val="nil"/>
              <w:bottom w:val="nil"/>
              <w:right w:val="nil"/>
            </w:tcBorders>
            <w:shd w:val="clear" w:color="auto" w:fill="auto"/>
            <w:noWrap/>
            <w:vAlign w:val="center"/>
          </w:tcPr>
          <w:p w:rsidR="00916089" w:rsidRDefault="00FF6F3E">
            <w:pPr>
              <w:jc w:val="center"/>
              <w:textAlignment w:val="center"/>
              <w:rPr>
                <w:rFonts w:ascii="Arial" w:eastAsia="DengXian" w:hAnsi="Arial" w:cs="Arial"/>
                <w:color w:val="000000"/>
                <w:lang w:eastAsia="zh-CN" w:bidi="ar"/>
              </w:rPr>
            </w:pPr>
            <w:r>
              <w:rPr>
                <w:rFonts w:ascii="Arial" w:eastAsia="DengXian" w:hAnsi="Arial" w:cs="Arial" w:hint="eastAsia"/>
                <w:color w:val="000000"/>
                <w:lang w:eastAsia="zh-CN" w:bidi="ar"/>
              </w:rPr>
              <w:t>44</w:t>
            </w:r>
          </w:p>
        </w:tc>
      </w:tr>
      <w:tr w:rsidR="00916089">
        <w:trPr>
          <w:trHeight w:val="276"/>
          <w:jc w:val="center"/>
        </w:trPr>
        <w:tc>
          <w:tcPr>
            <w:tcW w:w="934" w:type="dxa"/>
            <w:tcBorders>
              <w:top w:val="nil"/>
              <w:left w:val="nil"/>
              <w:bottom w:val="nil"/>
              <w:right w:val="nil"/>
            </w:tcBorders>
            <w:shd w:val="clear" w:color="auto" w:fill="auto"/>
            <w:noWrap/>
            <w:vAlign w:val="center"/>
          </w:tcPr>
          <w:p w:rsidR="00916089" w:rsidRDefault="00FF6F3E">
            <w:pPr>
              <w:jc w:val="center"/>
              <w:textAlignment w:val="center"/>
              <w:rPr>
                <w:rFonts w:ascii="Arial" w:eastAsia="DengXian" w:hAnsi="Arial" w:cs="Arial"/>
                <w:color w:val="000000"/>
                <w:lang w:eastAsia="zh-CN" w:bidi="ar"/>
              </w:rPr>
            </w:pPr>
            <w:r>
              <w:rPr>
                <w:rFonts w:ascii="Arial" w:eastAsia="DengXian" w:hAnsi="Arial" w:cs="Arial" w:hint="eastAsia"/>
                <w:color w:val="000000"/>
                <w:lang w:eastAsia="zh-CN" w:bidi="ar"/>
              </w:rPr>
              <w:t>55-70</w:t>
            </w:r>
          </w:p>
        </w:tc>
        <w:tc>
          <w:tcPr>
            <w:tcW w:w="1389" w:type="dxa"/>
            <w:tcBorders>
              <w:top w:val="nil"/>
              <w:left w:val="nil"/>
              <w:bottom w:val="nil"/>
              <w:right w:val="nil"/>
            </w:tcBorders>
            <w:shd w:val="clear" w:color="auto" w:fill="auto"/>
            <w:noWrap/>
            <w:vAlign w:val="center"/>
          </w:tcPr>
          <w:p w:rsidR="00916089" w:rsidRDefault="00FF6F3E">
            <w:pPr>
              <w:jc w:val="center"/>
              <w:textAlignment w:val="center"/>
              <w:rPr>
                <w:rFonts w:ascii="Arial" w:eastAsia="DengXian" w:hAnsi="Arial" w:cs="Arial"/>
                <w:color w:val="000000"/>
                <w:lang w:eastAsia="zh-CN" w:bidi="ar"/>
              </w:rPr>
            </w:pPr>
            <w:r>
              <w:rPr>
                <w:rFonts w:ascii="Arial" w:eastAsia="DengXian" w:hAnsi="Arial" w:cs="Arial" w:hint="eastAsia"/>
                <w:color w:val="000000"/>
                <w:lang w:eastAsia="zh-CN" w:bidi="ar"/>
              </w:rPr>
              <w:t>31</w:t>
            </w:r>
          </w:p>
        </w:tc>
        <w:tc>
          <w:tcPr>
            <w:tcW w:w="1613" w:type="dxa"/>
            <w:tcBorders>
              <w:top w:val="nil"/>
              <w:left w:val="nil"/>
              <w:bottom w:val="nil"/>
              <w:right w:val="nil"/>
            </w:tcBorders>
            <w:shd w:val="clear" w:color="auto" w:fill="auto"/>
            <w:noWrap/>
            <w:vAlign w:val="center"/>
          </w:tcPr>
          <w:p w:rsidR="00916089" w:rsidRDefault="00FF6F3E">
            <w:pPr>
              <w:jc w:val="center"/>
              <w:textAlignment w:val="center"/>
              <w:rPr>
                <w:rFonts w:ascii="Arial" w:eastAsia="DengXian" w:hAnsi="Arial" w:cs="Arial"/>
                <w:color w:val="000000"/>
                <w:lang w:eastAsia="zh-CN" w:bidi="ar"/>
              </w:rPr>
            </w:pPr>
            <w:r>
              <w:rPr>
                <w:rFonts w:ascii="Arial" w:eastAsia="DengXian" w:hAnsi="Arial" w:cs="Arial" w:hint="eastAsia"/>
                <w:color w:val="000000"/>
                <w:lang w:eastAsia="zh-CN" w:bidi="ar"/>
              </w:rPr>
              <w:t>16</w:t>
            </w:r>
          </w:p>
        </w:tc>
        <w:tc>
          <w:tcPr>
            <w:tcW w:w="1005" w:type="dxa"/>
            <w:tcBorders>
              <w:top w:val="nil"/>
              <w:left w:val="nil"/>
              <w:bottom w:val="nil"/>
              <w:right w:val="nil"/>
            </w:tcBorders>
            <w:shd w:val="clear" w:color="auto" w:fill="auto"/>
            <w:noWrap/>
            <w:vAlign w:val="center"/>
          </w:tcPr>
          <w:p w:rsidR="00916089" w:rsidRDefault="00FF6F3E">
            <w:pPr>
              <w:jc w:val="center"/>
              <w:textAlignment w:val="center"/>
              <w:rPr>
                <w:rFonts w:ascii="Arial" w:eastAsia="DengXian" w:hAnsi="Arial" w:cs="Arial"/>
                <w:color w:val="000000"/>
                <w:lang w:eastAsia="zh-CN" w:bidi="ar"/>
              </w:rPr>
            </w:pPr>
            <w:r>
              <w:rPr>
                <w:rFonts w:ascii="Arial" w:eastAsia="DengXian" w:hAnsi="Arial" w:cs="Arial" w:hint="eastAsia"/>
                <w:color w:val="000000"/>
                <w:lang w:eastAsia="zh-CN" w:bidi="ar"/>
              </w:rPr>
              <w:t>47</w:t>
            </w:r>
          </w:p>
        </w:tc>
        <w:tc>
          <w:tcPr>
            <w:tcW w:w="1275" w:type="dxa"/>
            <w:tcBorders>
              <w:top w:val="nil"/>
              <w:left w:val="nil"/>
              <w:bottom w:val="nil"/>
              <w:right w:val="nil"/>
            </w:tcBorders>
            <w:shd w:val="clear" w:color="auto" w:fill="auto"/>
            <w:noWrap/>
            <w:vAlign w:val="center"/>
          </w:tcPr>
          <w:p w:rsidR="00916089" w:rsidRDefault="00FF6F3E">
            <w:pPr>
              <w:jc w:val="center"/>
              <w:textAlignment w:val="center"/>
              <w:rPr>
                <w:rFonts w:ascii="Arial" w:eastAsia="DengXian" w:hAnsi="Arial" w:cs="Arial"/>
                <w:color w:val="000000"/>
                <w:lang w:eastAsia="zh-CN" w:bidi="ar"/>
              </w:rPr>
            </w:pPr>
            <w:r>
              <w:rPr>
                <w:rFonts w:ascii="Arial" w:eastAsia="DengXian" w:hAnsi="Arial" w:cs="Arial" w:hint="eastAsia"/>
                <w:color w:val="000000"/>
                <w:lang w:eastAsia="zh-CN" w:bidi="ar"/>
              </w:rPr>
              <w:t>24</w:t>
            </w:r>
          </w:p>
        </w:tc>
        <w:tc>
          <w:tcPr>
            <w:tcW w:w="1169" w:type="dxa"/>
            <w:tcBorders>
              <w:top w:val="nil"/>
              <w:left w:val="nil"/>
              <w:bottom w:val="nil"/>
              <w:right w:val="nil"/>
            </w:tcBorders>
            <w:shd w:val="clear" w:color="auto" w:fill="auto"/>
            <w:noWrap/>
            <w:vAlign w:val="center"/>
          </w:tcPr>
          <w:p w:rsidR="00916089" w:rsidRDefault="00FF6F3E">
            <w:pPr>
              <w:jc w:val="center"/>
              <w:textAlignment w:val="center"/>
              <w:rPr>
                <w:rFonts w:ascii="Arial" w:eastAsia="DengXian" w:hAnsi="Arial" w:cs="Arial"/>
                <w:color w:val="000000"/>
                <w:lang w:eastAsia="zh-CN" w:bidi="ar"/>
              </w:rPr>
            </w:pPr>
            <w:r>
              <w:rPr>
                <w:rFonts w:ascii="Arial" w:eastAsia="DengXian" w:hAnsi="Arial" w:cs="Arial" w:hint="eastAsia"/>
                <w:color w:val="000000"/>
                <w:lang w:eastAsia="zh-CN" w:bidi="ar"/>
              </w:rPr>
              <w:t>13</w:t>
            </w:r>
          </w:p>
        </w:tc>
        <w:tc>
          <w:tcPr>
            <w:tcW w:w="1039" w:type="dxa"/>
            <w:tcBorders>
              <w:top w:val="nil"/>
              <w:left w:val="nil"/>
              <w:bottom w:val="nil"/>
              <w:right w:val="nil"/>
            </w:tcBorders>
            <w:shd w:val="clear" w:color="auto" w:fill="auto"/>
            <w:noWrap/>
            <w:vAlign w:val="center"/>
          </w:tcPr>
          <w:p w:rsidR="00916089" w:rsidRDefault="00FF6F3E">
            <w:pPr>
              <w:jc w:val="center"/>
              <w:textAlignment w:val="center"/>
              <w:rPr>
                <w:rFonts w:ascii="DengXian" w:eastAsia="DengXian" w:hAnsi="DengXian" w:cs="DengXian"/>
                <w:color w:val="000000"/>
                <w:sz w:val="16"/>
                <w:szCs w:val="16"/>
              </w:rPr>
            </w:pPr>
            <w:r>
              <w:rPr>
                <w:rFonts w:ascii="Arial" w:eastAsia="DengXian" w:hAnsi="Arial" w:cs="Arial"/>
                <w:color w:val="000000"/>
                <w:lang w:eastAsia="zh-CN" w:bidi="ar"/>
              </w:rPr>
              <w:t>37</w:t>
            </w:r>
          </w:p>
        </w:tc>
      </w:tr>
      <w:tr w:rsidR="00916089">
        <w:trPr>
          <w:trHeight w:val="276"/>
          <w:jc w:val="center"/>
        </w:trPr>
        <w:tc>
          <w:tcPr>
            <w:tcW w:w="934" w:type="dxa"/>
            <w:tcBorders>
              <w:top w:val="nil"/>
              <w:left w:val="nil"/>
              <w:bottom w:val="single" w:sz="12" w:space="0" w:color="000000"/>
              <w:right w:val="nil"/>
            </w:tcBorders>
            <w:shd w:val="clear" w:color="auto" w:fill="auto"/>
            <w:noWrap/>
            <w:vAlign w:val="center"/>
          </w:tcPr>
          <w:p w:rsidR="00916089" w:rsidRDefault="00FF6F3E">
            <w:pPr>
              <w:jc w:val="center"/>
              <w:textAlignment w:val="center"/>
              <w:rPr>
                <w:rFonts w:ascii="Arial" w:eastAsia="DengXian" w:hAnsi="Arial" w:cs="Arial"/>
                <w:color w:val="000000"/>
                <w:lang w:eastAsia="zh-CN" w:bidi="ar"/>
              </w:rPr>
            </w:pPr>
            <w:r>
              <w:rPr>
                <w:rFonts w:ascii="Arial" w:eastAsia="DengXian" w:hAnsi="Arial" w:cs="Arial" w:hint="eastAsia"/>
                <w:color w:val="000000"/>
                <w:lang w:eastAsia="zh-CN" w:bidi="ar"/>
              </w:rPr>
              <w:t>70-100</w:t>
            </w:r>
          </w:p>
        </w:tc>
        <w:tc>
          <w:tcPr>
            <w:tcW w:w="1389" w:type="dxa"/>
            <w:tcBorders>
              <w:top w:val="nil"/>
              <w:left w:val="nil"/>
              <w:bottom w:val="single" w:sz="12" w:space="0" w:color="000000"/>
              <w:right w:val="nil"/>
            </w:tcBorders>
            <w:shd w:val="clear" w:color="auto" w:fill="auto"/>
            <w:noWrap/>
            <w:vAlign w:val="center"/>
          </w:tcPr>
          <w:p w:rsidR="00916089" w:rsidRDefault="00FF6F3E">
            <w:pPr>
              <w:jc w:val="center"/>
              <w:textAlignment w:val="center"/>
              <w:rPr>
                <w:rFonts w:ascii="Arial" w:eastAsia="DengXian" w:hAnsi="Arial" w:cs="Arial"/>
                <w:color w:val="000000"/>
                <w:lang w:eastAsia="zh-CN" w:bidi="ar"/>
              </w:rPr>
            </w:pPr>
            <w:r>
              <w:rPr>
                <w:rFonts w:ascii="Arial" w:eastAsia="DengXian" w:hAnsi="Arial" w:cs="Arial" w:hint="eastAsia"/>
                <w:color w:val="000000"/>
                <w:lang w:eastAsia="zh-CN" w:bidi="ar"/>
              </w:rPr>
              <w:t>13</w:t>
            </w:r>
          </w:p>
        </w:tc>
        <w:tc>
          <w:tcPr>
            <w:tcW w:w="1613" w:type="dxa"/>
            <w:tcBorders>
              <w:top w:val="nil"/>
              <w:left w:val="nil"/>
              <w:bottom w:val="single" w:sz="12" w:space="0" w:color="000000"/>
              <w:right w:val="nil"/>
            </w:tcBorders>
            <w:shd w:val="clear" w:color="auto" w:fill="auto"/>
            <w:noWrap/>
            <w:vAlign w:val="center"/>
          </w:tcPr>
          <w:p w:rsidR="00916089" w:rsidRDefault="00FF6F3E">
            <w:pPr>
              <w:jc w:val="center"/>
              <w:textAlignment w:val="center"/>
              <w:rPr>
                <w:rFonts w:ascii="Arial" w:eastAsia="DengXian" w:hAnsi="Arial" w:cs="Arial"/>
                <w:color w:val="000000"/>
                <w:lang w:eastAsia="zh-CN" w:bidi="ar"/>
              </w:rPr>
            </w:pPr>
            <w:r>
              <w:rPr>
                <w:rFonts w:ascii="Arial" w:eastAsia="DengXian" w:hAnsi="Arial" w:cs="Arial" w:hint="eastAsia"/>
                <w:color w:val="000000"/>
                <w:lang w:eastAsia="zh-CN" w:bidi="ar"/>
              </w:rPr>
              <w:t>6</w:t>
            </w:r>
          </w:p>
        </w:tc>
        <w:tc>
          <w:tcPr>
            <w:tcW w:w="1005" w:type="dxa"/>
            <w:tcBorders>
              <w:top w:val="nil"/>
              <w:left w:val="nil"/>
              <w:bottom w:val="single" w:sz="12" w:space="0" w:color="000000"/>
              <w:right w:val="nil"/>
            </w:tcBorders>
            <w:shd w:val="clear" w:color="auto" w:fill="auto"/>
            <w:noWrap/>
            <w:vAlign w:val="center"/>
          </w:tcPr>
          <w:p w:rsidR="00916089" w:rsidRDefault="00FF6F3E">
            <w:pPr>
              <w:jc w:val="center"/>
              <w:textAlignment w:val="center"/>
              <w:rPr>
                <w:rFonts w:ascii="Arial" w:eastAsia="DengXian" w:hAnsi="Arial" w:cs="Arial"/>
                <w:color w:val="000000"/>
                <w:lang w:eastAsia="zh-CN" w:bidi="ar"/>
              </w:rPr>
            </w:pPr>
            <w:r>
              <w:rPr>
                <w:rFonts w:ascii="Arial" w:eastAsia="DengXian" w:hAnsi="Arial" w:cs="Arial" w:hint="eastAsia"/>
                <w:color w:val="000000"/>
                <w:lang w:eastAsia="zh-CN" w:bidi="ar"/>
              </w:rPr>
              <w:t>19</w:t>
            </w:r>
          </w:p>
        </w:tc>
        <w:tc>
          <w:tcPr>
            <w:tcW w:w="1275" w:type="dxa"/>
            <w:tcBorders>
              <w:top w:val="nil"/>
              <w:left w:val="nil"/>
              <w:bottom w:val="single" w:sz="12" w:space="0" w:color="000000"/>
              <w:right w:val="nil"/>
            </w:tcBorders>
            <w:shd w:val="clear" w:color="auto" w:fill="auto"/>
            <w:noWrap/>
            <w:vAlign w:val="center"/>
          </w:tcPr>
          <w:p w:rsidR="00916089" w:rsidRDefault="00FF6F3E">
            <w:pPr>
              <w:jc w:val="center"/>
              <w:textAlignment w:val="center"/>
              <w:rPr>
                <w:rFonts w:ascii="Arial" w:eastAsia="DengXian" w:hAnsi="Arial" w:cs="Arial"/>
                <w:color w:val="000000"/>
                <w:lang w:eastAsia="zh-CN" w:bidi="ar"/>
              </w:rPr>
            </w:pPr>
            <w:r>
              <w:rPr>
                <w:rFonts w:ascii="Arial" w:eastAsia="DengXian" w:hAnsi="Arial" w:cs="Arial" w:hint="eastAsia"/>
                <w:color w:val="000000"/>
                <w:lang w:eastAsia="zh-CN" w:bidi="ar"/>
              </w:rPr>
              <w:t>11</w:t>
            </w:r>
          </w:p>
        </w:tc>
        <w:tc>
          <w:tcPr>
            <w:tcW w:w="1169" w:type="dxa"/>
            <w:tcBorders>
              <w:top w:val="nil"/>
              <w:left w:val="nil"/>
              <w:bottom w:val="single" w:sz="12" w:space="0" w:color="000000"/>
              <w:right w:val="nil"/>
            </w:tcBorders>
            <w:shd w:val="clear" w:color="auto" w:fill="auto"/>
            <w:noWrap/>
            <w:vAlign w:val="center"/>
          </w:tcPr>
          <w:p w:rsidR="00916089" w:rsidRDefault="00FF6F3E">
            <w:pPr>
              <w:jc w:val="center"/>
              <w:textAlignment w:val="center"/>
              <w:rPr>
                <w:rFonts w:ascii="Arial" w:eastAsia="DengXian" w:hAnsi="Arial" w:cs="Arial"/>
                <w:color w:val="000000"/>
                <w:lang w:eastAsia="zh-CN" w:bidi="ar"/>
              </w:rPr>
            </w:pPr>
            <w:r>
              <w:rPr>
                <w:rFonts w:ascii="Arial" w:eastAsia="DengXian" w:hAnsi="Arial" w:cs="Arial" w:hint="eastAsia"/>
                <w:color w:val="000000"/>
                <w:lang w:eastAsia="zh-CN" w:bidi="ar"/>
              </w:rPr>
              <w:t>4</w:t>
            </w:r>
          </w:p>
        </w:tc>
        <w:tc>
          <w:tcPr>
            <w:tcW w:w="1039" w:type="dxa"/>
            <w:tcBorders>
              <w:top w:val="nil"/>
              <w:left w:val="nil"/>
              <w:bottom w:val="single" w:sz="12" w:space="0" w:color="000000"/>
              <w:right w:val="nil"/>
            </w:tcBorders>
            <w:shd w:val="clear" w:color="auto" w:fill="auto"/>
            <w:noWrap/>
            <w:vAlign w:val="center"/>
          </w:tcPr>
          <w:p w:rsidR="00916089" w:rsidRDefault="00FF6F3E">
            <w:pPr>
              <w:jc w:val="center"/>
              <w:textAlignment w:val="center"/>
              <w:rPr>
                <w:rFonts w:ascii="Arial" w:eastAsia="DengXian" w:hAnsi="Arial" w:cs="Arial"/>
                <w:color w:val="000000"/>
                <w:sz w:val="16"/>
                <w:szCs w:val="16"/>
              </w:rPr>
            </w:pPr>
            <w:r>
              <w:rPr>
                <w:rFonts w:ascii="Arial" w:eastAsia="DengXian" w:hAnsi="Arial" w:cs="Arial"/>
                <w:color w:val="000000"/>
                <w:lang w:eastAsia="zh-CN" w:bidi="ar"/>
              </w:rPr>
              <w:t>15</w:t>
            </w:r>
          </w:p>
        </w:tc>
      </w:tr>
    </w:tbl>
    <w:p w:rsidR="00916089" w:rsidRDefault="00FF6F3E">
      <w:pPr>
        <w:pStyle w:val="Body"/>
        <w:spacing w:after="0"/>
      </w:pPr>
      <w:r>
        <w:rPr>
          <w:rFonts w:hint="eastAsia"/>
        </w:rPr>
        <w:t xml:space="preserve">From 3.2, it can be seen that there is a very strong linear relationship between the number of green visibility and the number of seats investigated, so a mathematical model was fitted to both. The number of plots </w:t>
      </w:r>
      <w:r>
        <w:rPr>
          <w:rFonts w:hint="eastAsia"/>
        </w:rPr>
        <w:t xml:space="preserve">corresponding to different levels of green visibility and the number of seats in different plots were counted, with the number of different levels of green visibility as the independent variable and the total number of seats as the dependent variable, and </w:t>
      </w:r>
      <w:r>
        <w:rPr>
          <w:rFonts w:hint="eastAsia"/>
        </w:rPr>
        <w:t>a scatter plot was drawn, and it was found that as the number of sites corresponding to the corresponding level increased, the corresponding number of seats also increased. Linear fitting of the two yielded the following results as shown in Fig.</w:t>
      </w:r>
    </w:p>
    <w:p w:rsidR="00916089" w:rsidRDefault="00FF6F3E">
      <w:pPr>
        <w:pStyle w:val="Body"/>
        <w:spacing w:after="0"/>
        <w:jc w:val="center"/>
      </w:pPr>
      <w:r>
        <w:object w:dxaOrig="4113" w:dyaOrig="3410">
          <v:shape id="_x0000_i1027" type="#_x0000_t75" style="width:205.5pt;height:170.25pt" o:ole="">
            <v:imagedata r:id="rId25" o:title="" croptop="6519f" cropbottom="4162f" cropleft="6856f" cropright="7887f"/>
          </v:shape>
          <o:OLEObject Type="Embed" ProgID="Origin95.Graph" ShapeID="_x0000_i1027" DrawAspect="Content" ObjectID="_1803806228" r:id="rId26"/>
        </w:object>
      </w:r>
    </w:p>
    <w:p w:rsidR="00916089" w:rsidRDefault="00FF6F3E">
      <w:pPr>
        <w:autoSpaceDE w:val="0"/>
        <w:autoSpaceDN w:val="0"/>
        <w:adjustRightInd w:val="0"/>
        <w:jc w:val="both"/>
        <w:rPr>
          <w:rFonts w:ascii="Arial" w:hAnsi="Arial" w:cs="Arial"/>
          <w:b/>
          <w:bCs/>
          <w:szCs w:val="22"/>
          <w:lang w:eastAsia="zh-CN"/>
        </w:rPr>
      </w:pPr>
      <w:r>
        <w:rPr>
          <w:rFonts w:ascii="Arial" w:hAnsi="Arial" w:cs="Arial"/>
          <w:b/>
          <w:bCs/>
          <w:szCs w:val="22"/>
          <w:lang w:eastAsia="zh-CN"/>
        </w:rPr>
        <w:lastRenderedPageBreak/>
        <w:t>Figure 8: Linear fitting results of green view rate count versus number of seats</w:t>
      </w:r>
    </w:p>
    <w:p w:rsidR="00916089" w:rsidRDefault="00FF6F3E">
      <w:pPr>
        <w:widowControl w:val="0"/>
        <w:rPr>
          <w:rFonts w:ascii="Arial" w:hAnsi="Arial" w:cs="Arial"/>
          <w:sz w:val="22"/>
          <w:szCs w:val="28"/>
          <w:lang w:eastAsia="zh-CN"/>
        </w:rPr>
      </w:pPr>
      <w:r>
        <w:rPr>
          <w:rFonts w:ascii="Arial" w:hAnsi="Arial" w:cs="Arial"/>
          <w:i/>
          <w:iCs/>
          <w:sz w:val="22"/>
          <w:szCs w:val="28"/>
          <w:lang w:eastAsia="zh-CN"/>
        </w:rPr>
        <w:t>ｙ＝ａ＋ｂｘ</w:t>
      </w:r>
      <w:r>
        <w:rPr>
          <w:rFonts w:ascii="Arial" w:hAnsi="Arial" w:cs="Arial"/>
          <w:sz w:val="22"/>
          <w:szCs w:val="28"/>
          <w:lang w:eastAsia="zh-CN"/>
        </w:rPr>
        <w:t xml:space="preserve">　　　　　　　　　　　　　　　　　　　　　　　　　　　　　（2）</w:t>
      </w:r>
    </w:p>
    <w:p w:rsidR="00916089" w:rsidRDefault="00FF6F3E">
      <w:pPr>
        <w:pStyle w:val="Body"/>
        <w:spacing w:after="0"/>
        <w:rPr>
          <w:rFonts w:ascii="Arial" w:hAnsi="Arial" w:cs="Arial"/>
        </w:rPr>
      </w:pPr>
      <w:r>
        <w:rPr>
          <w:rFonts w:hint="eastAsia"/>
        </w:rPr>
        <w:t xml:space="preserve">Where a is the intercept, b represents the slope of the number of set seating locations to the actual number of seats, </w:t>
      </w:r>
      <w:r>
        <w:rPr>
          <w:rFonts w:hint="eastAsia"/>
        </w:rPr>
        <w:t>x represents the number of green visibilities that satisfy each level, y represents the number of park seats that correspond to it, and R squared is 0.9968, which is close to 1 and represents a good fit.</w:t>
      </w:r>
    </w:p>
    <w:p w:rsidR="00916089" w:rsidRDefault="00FF6F3E">
      <w:pPr>
        <w:pStyle w:val="ConcHead"/>
        <w:spacing w:after="0"/>
        <w:jc w:val="both"/>
        <w:rPr>
          <w:rFonts w:ascii="Arial" w:hAnsi="Arial" w:cs="Arial"/>
        </w:rPr>
      </w:pPr>
      <w:r>
        <w:rPr>
          <w:rFonts w:ascii="Arial" w:hAnsi="Arial" w:cs="Arial"/>
        </w:rPr>
        <w:t>4. Conclusion</w:t>
      </w:r>
    </w:p>
    <w:p w:rsidR="00916089" w:rsidRDefault="00916089">
      <w:pPr>
        <w:pStyle w:val="ConcHead"/>
        <w:spacing w:after="0"/>
        <w:jc w:val="both"/>
        <w:rPr>
          <w:rFonts w:ascii="Arial" w:hAnsi="Arial" w:cs="Arial"/>
        </w:rPr>
      </w:pPr>
    </w:p>
    <w:p w:rsidR="00916089" w:rsidRDefault="00FF6F3E">
      <w:pPr>
        <w:pStyle w:val="Body"/>
        <w:spacing w:after="0"/>
        <w:rPr>
          <w:rFonts w:ascii="Arial" w:hAnsi="Arial" w:cs="Arial"/>
        </w:rPr>
      </w:pPr>
      <w:r>
        <w:rPr>
          <w:rFonts w:ascii="Arial" w:hAnsi="Arial" w:cs="Arial" w:hint="eastAsia"/>
        </w:rPr>
        <w:t>Through the above analysis and statis</w:t>
      </w:r>
      <w:r>
        <w:rPr>
          <w:rFonts w:ascii="Arial" w:hAnsi="Arial" w:cs="Arial" w:hint="eastAsia"/>
        </w:rPr>
        <w:t>tics, the following conclusions were obtained:</w:t>
      </w:r>
    </w:p>
    <w:p w:rsidR="00916089" w:rsidRDefault="00FF6F3E">
      <w:pPr>
        <w:pStyle w:val="Body"/>
        <w:spacing w:after="0"/>
        <w:rPr>
          <w:rFonts w:ascii="Arial" w:hAnsi="Arial" w:cs="Arial"/>
        </w:rPr>
      </w:pPr>
      <w:r>
        <w:rPr>
          <w:rFonts w:ascii="Arial" w:hAnsi="Arial" w:cs="Arial" w:hint="eastAsia"/>
        </w:rPr>
        <w:t xml:space="preserve">(1) Among the researched park seats, the green visibility rate of geographic locations with more seats is concentrated in the range of 25%-55%, which indicates that it is not suitable to set up seats with too </w:t>
      </w:r>
      <w:r>
        <w:rPr>
          <w:rFonts w:ascii="Arial" w:hAnsi="Arial" w:cs="Arial" w:hint="eastAsia"/>
        </w:rPr>
        <w:t>high or too low green visibility rate.</w:t>
      </w:r>
    </w:p>
    <w:p w:rsidR="00916089" w:rsidRDefault="00FF6F3E">
      <w:pPr>
        <w:pStyle w:val="Body"/>
        <w:spacing w:after="0"/>
        <w:rPr>
          <w:rFonts w:ascii="Arial" w:hAnsi="Arial" w:cs="Arial"/>
        </w:rPr>
      </w:pPr>
      <w:r>
        <w:rPr>
          <w:rFonts w:ascii="Arial" w:hAnsi="Arial" w:cs="Arial" w:hint="eastAsia"/>
        </w:rPr>
        <w:t xml:space="preserve">(2) The Pearson correlation coefficient test and mathematical simulation of the number of different levels of green visibility and the number of seats show a strong connection and linear relationship between the two, </w:t>
      </w:r>
      <w:r>
        <w:rPr>
          <w:rFonts w:ascii="Arial" w:hAnsi="Arial" w:cs="Arial" w:hint="eastAsia"/>
        </w:rPr>
        <w:t>which provides a reference for future research on the design and arrangement of seats.</w:t>
      </w:r>
    </w:p>
    <w:p w:rsidR="00916089" w:rsidRDefault="00FF6F3E">
      <w:pPr>
        <w:pStyle w:val="Body"/>
        <w:spacing w:after="0"/>
        <w:rPr>
          <w:rFonts w:ascii="Arial" w:hAnsi="Arial" w:cs="Arial"/>
        </w:rPr>
      </w:pPr>
      <w:r>
        <w:rPr>
          <w:rFonts w:ascii="Arial" w:hAnsi="Arial" w:cs="Arial" w:hint="eastAsia"/>
        </w:rPr>
        <w:t xml:space="preserve">Based on these findings, this study proposes a series of recommendations for seating setup based on green visibility optimisation. These recommendations include placing </w:t>
      </w:r>
      <w:r>
        <w:rPr>
          <w:rFonts w:ascii="Arial" w:hAnsi="Arial" w:cs="Arial" w:hint="eastAsia"/>
        </w:rPr>
        <w:t>the seats at locations with open views and moderately shaded by tree canopies, and adopting plant configurations that promote natural ventilation and light and shadow changes. These measures aim to enhance the aesthetics of the parks while improving the pr</w:t>
      </w:r>
      <w:r>
        <w:rPr>
          <w:rFonts w:ascii="Arial" w:hAnsi="Arial" w:cs="Arial" w:hint="eastAsia"/>
        </w:rPr>
        <w:t>acticality and attractiveness of the seats, so as to create a more pleasant leisure environment for the public. This study provides landscape architects with an objective basis for seating design by thoroughly exploring the influence of green visibility on</w:t>
      </w:r>
      <w:r>
        <w:rPr>
          <w:rFonts w:ascii="Arial" w:hAnsi="Arial" w:cs="Arial" w:hint="eastAsia"/>
        </w:rPr>
        <w:t xml:space="preserve"> park seating design. At the same time, this study also provides a useful reference for the improvement of urban ecological environment and the realisation of the beautiful vision of harmonious coexistence between human and nature.</w:t>
      </w:r>
      <w:r>
        <w:rPr>
          <w:rFonts w:ascii="Arial" w:hAnsi="Arial" w:cs="Arial" w:hint="eastAsia"/>
          <w:lang w:val="en-GB"/>
        </w:rPr>
        <w:t>Understanding how green v</w:t>
      </w:r>
      <w:r>
        <w:rPr>
          <w:rFonts w:ascii="Arial" w:hAnsi="Arial" w:cs="Arial" w:hint="eastAsia"/>
          <w:lang w:val="en-GB"/>
        </w:rPr>
        <w:t>isibility influences public seating preferences can help city planners and designers optimize urban open spaces for better psychological comfort and social engagement.</w:t>
      </w:r>
      <w:r>
        <w:rPr>
          <w:rFonts w:ascii="Arial" w:hAnsi="Arial" w:cs="Arial" w:hint="eastAsia"/>
        </w:rPr>
        <w:t>In the future, we will continue to pay attention to the relationship between green visibi</w:t>
      </w:r>
      <w:r>
        <w:rPr>
          <w:rFonts w:ascii="Arial" w:hAnsi="Arial" w:cs="Arial" w:hint="eastAsia"/>
        </w:rPr>
        <w:t>lity and the quality of public space, and explore more design strategies and methods based on green visibility optimisation.</w:t>
      </w:r>
    </w:p>
    <w:p w:rsidR="00916089" w:rsidRDefault="00916089">
      <w:pPr>
        <w:pStyle w:val="Body"/>
        <w:spacing w:after="0"/>
        <w:rPr>
          <w:rFonts w:ascii="Arial" w:hAnsi="Arial" w:cs="Arial"/>
        </w:rPr>
      </w:pPr>
    </w:p>
    <w:p w:rsidR="00916089" w:rsidRDefault="00FF6F3E">
      <w:pPr>
        <w:pStyle w:val="Body"/>
        <w:rPr>
          <w:rFonts w:ascii="Arial" w:hAnsi="Arial" w:cs="Arial"/>
        </w:rPr>
      </w:pPr>
      <w:r>
        <w:rPr>
          <w:rFonts w:ascii="Arial" w:hAnsi="Arial" w:cs="Arial"/>
        </w:rPr>
        <w:t>COMPETING INTERESTS DISCLAIMER:</w:t>
      </w:r>
    </w:p>
    <w:p w:rsidR="00916089" w:rsidRDefault="00FF6F3E">
      <w:pPr>
        <w:pStyle w:val="Body"/>
        <w:rPr>
          <w:rFonts w:ascii="Arial" w:hAnsi="Arial" w:cs="Arial"/>
        </w:rPr>
      </w:pPr>
      <w:r>
        <w:rPr>
          <w:rFonts w:ascii="Arial" w:hAnsi="Arial" w:cs="Arial"/>
        </w:rPr>
        <w:t>Authors have declared that they have no known competing financial interests OR non-financial inter</w:t>
      </w:r>
      <w:r>
        <w:rPr>
          <w:rFonts w:ascii="Arial" w:hAnsi="Arial" w:cs="Arial"/>
        </w:rPr>
        <w:t>ests OR personal relationships that could have appeared to influence the work reported in this paper.</w:t>
      </w:r>
    </w:p>
    <w:p w:rsidR="00916089" w:rsidRDefault="00916089">
      <w:pPr>
        <w:pStyle w:val="Body"/>
        <w:rPr>
          <w:rFonts w:ascii="Arial" w:hAnsi="Arial" w:cs="Arial"/>
        </w:rPr>
      </w:pPr>
    </w:p>
    <w:p w:rsidR="00916089" w:rsidRDefault="00916089">
      <w:pPr>
        <w:pStyle w:val="Body"/>
        <w:rPr>
          <w:rFonts w:ascii="Arial" w:hAnsi="Arial" w:cs="Arial"/>
        </w:rPr>
      </w:pPr>
    </w:p>
    <w:p w:rsidR="00916089" w:rsidRDefault="00916089">
      <w:pPr>
        <w:pStyle w:val="Body"/>
        <w:rPr>
          <w:rFonts w:ascii="Arial" w:hAnsi="Arial" w:cs="Arial"/>
        </w:rPr>
      </w:pPr>
    </w:p>
    <w:p w:rsidR="00916089" w:rsidRDefault="00916089">
      <w:pPr>
        <w:pStyle w:val="Body"/>
        <w:rPr>
          <w:rFonts w:ascii="Arial" w:hAnsi="Arial" w:cs="Arial"/>
        </w:rPr>
      </w:pPr>
    </w:p>
    <w:p w:rsidR="00916089" w:rsidRDefault="00916089">
      <w:pPr>
        <w:pStyle w:val="Body"/>
        <w:rPr>
          <w:rFonts w:ascii="Arial" w:hAnsi="Arial" w:cs="Arial"/>
        </w:rPr>
      </w:pPr>
    </w:p>
    <w:p w:rsidR="00916089" w:rsidRDefault="00916089">
      <w:pPr>
        <w:pStyle w:val="Body"/>
        <w:rPr>
          <w:rFonts w:ascii="Arial" w:hAnsi="Arial" w:cs="Arial"/>
        </w:rPr>
      </w:pPr>
    </w:p>
    <w:p w:rsidR="00916089" w:rsidRDefault="00916089">
      <w:pPr>
        <w:pStyle w:val="Body"/>
        <w:rPr>
          <w:rFonts w:ascii="Arial" w:hAnsi="Arial" w:cs="Arial"/>
        </w:rPr>
      </w:pPr>
    </w:p>
    <w:p w:rsidR="00916089" w:rsidRDefault="00916089">
      <w:pPr>
        <w:pStyle w:val="Body"/>
        <w:rPr>
          <w:rFonts w:ascii="Arial" w:hAnsi="Arial" w:cs="Arial"/>
        </w:rPr>
      </w:pPr>
    </w:p>
    <w:p w:rsidR="00916089" w:rsidRDefault="00916089">
      <w:pPr>
        <w:pStyle w:val="Body"/>
        <w:rPr>
          <w:rFonts w:ascii="Arial" w:hAnsi="Arial" w:cs="Arial"/>
        </w:rPr>
      </w:pPr>
    </w:p>
    <w:p w:rsidR="00916089" w:rsidRDefault="00FF6F3E">
      <w:pPr>
        <w:spacing w:after="200" w:line="276" w:lineRule="auto"/>
        <w:rPr>
          <w:rFonts w:ascii="Arial" w:hAnsi="Arial" w:cs="Arial"/>
          <w:b/>
          <w:caps/>
          <w:sz w:val="22"/>
        </w:rPr>
      </w:pPr>
      <w:bookmarkStart w:id="1" w:name="_Hlk183680988"/>
      <w:bookmarkStart w:id="2" w:name="_Hlk180402183"/>
      <w:r>
        <w:rPr>
          <w:rFonts w:ascii="Arial" w:hAnsi="Arial" w:cs="Arial"/>
          <w:b/>
          <w:caps/>
          <w:sz w:val="22"/>
        </w:rPr>
        <w:t xml:space="preserve">Disclaimer </w:t>
      </w:r>
    </w:p>
    <w:p w:rsidR="00916089" w:rsidRDefault="00FF6F3E">
      <w:pPr>
        <w:pStyle w:val="Body"/>
        <w:rPr>
          <w:rFonts w:ascii="Arial" w:hAnsi="Arial" w:cs="Arial"/>
        </w:rPr>
      </w:pPr>
      <w:r>
        <w:rPr>
          <w:rFonts w:ascii="Arial" w:hAnsi="Arial" w:cs="Arial"/>
        </w:rPr>
        <w:t xml:space="preserve">Author(s) hereby declare that NO generative AI technologies such as Large Language Models (ChatGPT, COPILOT, etc.) and text-to-image </w:t>
      </w:r>
      <w:r>
        <w:rPr>
          <w:rFonts w:ascii="Arial" w:hAnsi="Arial" w:cs="Arial"/>
        </w:rPr>
        <w:t xml:space="preserve">generators have been used during the writing or editing of this manuscript. </w:t>
      </w:r>
      <w:bookmarkEnd w:id="1"/>
      <w:bookmarkEnd w:id="2"/>
    </w:p>
    <w:p w:rsidR="00916089" w:rsidRDefault="00916089">
      <w:pPr>
        <w:pStyle w:val="ReferHead"/>
        <w:spacing w:after="0"/>
        <w:jc w:val="both"/>
        <w:rPr>
          <w:rFonts w:ascii="Arial" w:hAnsi="Arial" w:cs="Arial"/>
        </w:rPr>
      </w:pPr>
    </w:p>
    <w:p w:rsidR="00916089" w:rsidRDefault="00FF6F3E">
      <w:pPr>
        <w:pStyle w:val="ReferHead"/>
        <w:spacing w:after="0"/>
        <w:jc w:val="both"/>
        <w:rPr>
          <w:rFonts w:ascii="Arial" w:eastAsia="SimSun" w:hAnsi="Arial" w:cs="Arial"/>
          <w:b w:val="0"/>
          <w:lang w:eastAsia="zh-CN"/>
        </w:rPr>
      </w:pPr>
      <w:r>
        <w:rPr>
          <w:rFonts w:ascii="Arial" w:hAnsi="Arial" w:cs="Arial"/>
        </w:rPr>
        <w:t>References</w:t>
      </w:r>
    </w:p>
    <w:p w:rsidR="00916089" w:rsidRDefault="00916089">
      <w:pPr>
        <w:pStyle w:val="Appendix"/>
        <w:spacing w:after="0"/>
        <w:jc w:val="both"/>
        <w:rPr>
          <w:rFonts w:ascii="Arial" w:eastAsia="SimSun" w:hAnsi="Arial" w:cs="Arial"/>
          <w:b w:val="0"/>
          <w:lang w:eastAsia="zh-CN"/>
        </w:rPr>
      </w:pPr>
    </w:p>
    <w:p w:rsidR="00916089" w:rsidRDefault="00FF6F3E">
      <w:pPr>
        <w:pStyle w:val="EndNoteBibliography"/>
        <w:ind w:left="720" w:hanging="720"/>
      </w:pPr>
      <w:r>
        <w:rPr>
          <w:rFonts w:ascii="Arial" w:eastAsia="SimSun" w:hAnsi="Arial" w:cs="Arial" w:hint="eastAsia"/>
          <w:lang w:eastAsia="zh-CN"/>
        </w:rPr>
        <w:fldChar w:fldCharType="begin"/>
      </w:r>
      <w:r>
        <w:rPr>
          <w:rFonts w:ascii="Arial" w:eastAsia="SimSun" w:hAnsi="Arial" w:cs="Arial" w:hint="eastAsia"/>
          <w:lang w:eastAsia="zh-CN"/>
        </w:rPr>
        <w:instrText xml:space="preserve"> ADDIN EN.REFLIST </w:instrText>
      </w:r>
      <w:r>
        <w:rPr>
          <w:rFonts w:ascii="Arial" w:eastAsia="SimSun" w:hAnsi="Arial" w:cs="Arial" w:hint="eastAsia"/>
          <w:lang w:eastAsia="zh-CN"/>
        </w:rPr>
        <w:fldChar w:fldCharType="separate"/>
      </w:r>
      <w:r>
        <w:t>1.</w:t>
      </w:r>
      <w:r>
        <w:tab/>
      </w:r>
      <w:r>
        <w:t xml:space="preserve">Zhang, J.; Shi, L. Spatial Intersection Analysis Based on the Choice of Streets, the Functionality Mixing Degree of Land Use and the Green Visibility Rate by Street Views—Taking the City Center in Shanghai as the Research Area. </w:t>
      </w:r>
      <w:r>
        <w:rPr>
          <w:i/>
        </w:rPr>
        <w:t>Journal of Civil Engineering</w:t>
      </w:r>
      <w:r>
        <w:rPr>
          <w:i/>
        </w:rPr>
        <w:t xml:space="preserve"> and Urban Planning </w:t>
      </w:r>
      <w:r>
        <w:rPr>
          <w:b/>
        </w:rPr>
        <w:t>2023</w:t>
      </w:r>
      <w:r>
        <w:t xml:space="preserve">, </w:t>
      </w:r>
      <w:r>
        <w:rPr>
          <w:i/>
        </w:rPr>
        <w:t>5</w:t>
      </w:r>
      <w:r>
        <w:t>.</w:t>
      </w:r>
    </w:p>
    <w:p w:rsidR="00916089" w:rsidRDefault="00FF6F3E">
      <w:pPr>
        <w:pStyle w:val="EndNoteBibliography"/>
        <w:ind w:left="720" w:hanging="720"/>
      </w:pPr>
      <w:r>
        <w:t>2.</w:t>
      </w:r>
      <w:r>
        <w:tab/>
        <w:t>Yang, H.-M.; Wang, J.-Y.; Li, C.; Zhang, Y.-Q.; Wang, R.; Yang, Q.; Yao, Y.; Wang, Z.; Xu, S.-L.; Huang, H.-H.; et al. Is there an association between eye-level greenness and childhood hypertension using street view? Finding</w:t>
      </w:r>
      <w:r>
        <w:t xml:space="preserve">s from the Seven Northeastern Cities study in China. </w:t>
      </w:r>
      <w:r>
        <w:rPr>
          <w:i/>
        </w:rPr>
        <w:t xml:space="preserve">Environmental Research </w:t>
      </w:r>
      <w:r>
        <w:rPr>
          <w:b/>
        </w:rPr>
        <w:t>2025</w:t>
      </w:r>
      <w:r>
        <w:t xml:space="preserve">, </w:t>
      </w:r>
      <w:r>
        <w:rPr>
          <w:i/>
        </w:rPr>
        <w:t>268</w:t>
      </w:r>
      <w:r>
        <w:t xml:space="preserve">, 120768, </w:t>
      </w:r>
      <w:proofErr w:type="spellStart"/>
      <w:r>
        <w:t>doi</w:t>
      </w:r>
      <w:proofErr w:type="spellEnd"/>
      <w:proofErr w:type="gramStart"/>
      <w:r>
        <w:t>:</w:t>
      </w:r>
      <w:hyperlink r:id="rId27" w:history="1">
        <w:r>
          <w:rPr>
            <w:rStyle w:val="Hyperlink"/>
          </w:rPr>
          <w:t>https://doi.org/10.1016/j.envres.2025.120768</w:t>
        </w:r>
      </w:hyperlink>
      <w:r>
        <w:t>.</w:t>
      </w:r>
      <w:proofErr w:type="gramEnd"/>
    </w:p>
    <w:p w:rsidR="00916089" w:rsidRDefault="00FF6F3E">
      <w:pPr>
        <w:pStyle w:val="EndNoteBibliography"/>
        <w:ind w:left="720" w:hanging="720"/>
      </w:pPr>
      <w:r>
        <w:t>3.</w:t>
      </w:r>
      <w:r>
        <w:tab/>
      </w:r>
      <w:r>
        <w:t xml:space="preserve">Hu, H.; Zhou, H.; Cheng, J.; Shu, T. The effects of green apartment living, neighborhood greenspace exposures and greenspace exposures in activity space on residents’ walking behaviors and mental health in China. </w:t>
      </w:r>
      <w:r>
        <w:rPr>
          <w:i/>
        </w:rPr>
        <w:t xml:space="preserve">Applied Geography </w:t>
      </w:r>
      <w:r>
        <w:rPr>
          <w:b/>
        </w:rPr>
        <w:t>2025</w:t>
      </w:r>
      <w:r>
        <w:t xml:space="preserve">, </w:t>
      </w:r>
      <w:r>
        <w:rPr>
          <w:i/>
        </w:rPr>
        <w:t>177</w:t>
      </w:r>
      <w:r>
        <w:t xml:space="preserve">, 103545, </w:t>
      </w:r>
      <w:proofErr w:type="spellStart"/>
      <w:r>
        <w:t>doi</w:t>
      </w:r>
      <w:proofErr w:type="spellEnd"/>
      <w:proofErr w:type="gramStart"/>
      <w:r>
        <w:t>:</w:t>
      </w:r>
      <w:hyperlink r:id="rId28" w:history="1">
        <w:r>
          <w:rPr>
            <w:rStyle w:val="Hyperlink"/>
          </w:rPr>
          <w:t>https://doi.org/10.1016/j.apgeog.2025.103545</w:t>
        </w:r>
      </w:hyperlink>
      <w:r>
        <w:t>.</w:t>
      </w:r>
      <w:proofErr w:type="gramEnd"/>
    </w:p>
    <w:p w:rsidR="00916089" w:rsidRDefault="00FF6F3E">
      <w:pPr>
        <w:pStyle w:val="EndNoteBibliography"/>
        <w:ind w:left="720" w:hanging="720"/>
      </w:pPr>
      <w:r>
        <w:t>4.</w:t>
      </w:r>
      <w:r>
        <w:tab/>
        <w:t xml:space="preserve">Niu, J.; Zhang, K.; Chen, J.; Qin, H.; Wei, X.; Huo, J.; Wu, H.; Han, G.; Yan, J. Interrelationships among physical activity, positive emotion, and </w:t>
      </w:r>
      <w:r>
        <w:t xml:space="preserve">thermal sensation in urban park green spaces: An empirical study in Chongqing, China. </w:t>
      </w:r>
      <w:r>
        <w:rPr>
          <w:i/>
        </w:rPr>
        <w:t xml:space="preserve">Building and Environment </w:t>
      </w:r>
      <w:r>
        <w:rPr>
          <w:b/>
        </w:rPr>
        <w:t>2025</w:t>
      </w:r>
      <w:r>
        <w:t xml:space="preserve">, </w:t>
      </w:r>
      <w:r>
        <w:rPr>
          <w:i/>
        </w:rPr>
        <w:t>270</w:t>
      </w:r>
      <w:r>
        <w:t xml:space="preserve">, 112567, </w:t>
      </w:r>
      <w:proofErr w:type="spellStart"/>
      <w:r>
        <w:t>doi</w:t>
      </w:r>
      <w:proofErr w:type="spellEnd"/>
      <w:proofErr w:type="gramStart"/>
      <w:r>
        <w:t>:</w:t>
      </w:r>
      <w:hyperlink r:id="rId29" w:history="1">
        <w:r>
          <w:rPr>
            <w:rStyle w:val="Hyperlink"/>
          </w:rPr>
          <w:t>https://doi.org/10.1016/j.buildenv.2025.112567</w:t>
        </w:r>
      </w:hyperlink>
      <w:r>
        <w:t>.</w:t>
      </w:r>
      <w:proofErr w:type="gramEnd"/>
    </w:p>
    <w:p w:rsidR="00916089" w:rsidRDefault="00FF6F3E">
      <w:pPr>
        <w:pStyle w:val="EndNoteBibliography"/>
        <w:ind w:left="720" w:hanging="720"/>
      </w:pPr>
      <w:r>
        <w:t>5.</w:t>
      </w:r>
      <w:r>
        <w:tab/>
        <w:t>Ding, A.</w:t>
      </w:r>
      <w:r>
        <w:t xml:space="preserve">; Cenci, J.; Zhang, J. Links between the pandemic and urban green spaces, a perspective on spatial indices of landscape garden cities in China. </w:t>
      </w:r>
      <w:r>
        <w:rPr>
          <w:i/>
        </w:rPr>
        <w:t xml:space="preserve">Sustainable Cities and Society </w:t>
      </w:r>
      <w:r>
        <w:rPr>
          <w:b/>
        </w:rPr>
        <w:t>2022</w:t>
      </w:r>
      <w:r>
        <w:t xml:space="preserve">, </w:t>
      </w:r>
      <w:r>
        <w:rPr>
          <w:i/>
        </w:rPr>
        <w:t>85</w:t>
      </w:r>
      <w:r>
        <w:t xml:space="preserve">, 104046, </w:t>
      </w:r>
      <w:proofErr w:type="spellStart"/>
      <w:r>
        <w:t>doi</w:t>
      </w:r>
      <w:proofErr w:type="spellEnd"/>
      <w:proofErr w:type="gramStart"/>
      <w:r>
        <w:t>:</w:t>
      </w:r>
      <w:hyperlink r:id="rId30" w:history="1">
        <w:r>
          <w:rPr>
            <w:rStyle w:val="Hyperlink"/>
          </w:rPr>
          <w:t>http</w:t>
        </w:r>
        <w:r>
          <w:rPr>
            <w:rStyle w:val="Hyperlink"/>
          </w:rPr>
          <w:t>s://doi.org/10.1016/j.scs.2022.104046</w:t>
        </w:r>
      </w:hyperlink>
      <w:r>
        <w:t>.</w:t>
      </w:r>
      <w:proofErr w:type="gramEnd"/>
    </w:p>
    <w:p w:rsidR="00916089" w:rsidRDefault="00FF6F3E">
      <w:pPr>
        <w:pStyle w:val="EndNoteBibliography"/>
        <w:ind w:left="720" w:hanging="720"/>
      </w:pPr>
      <w:r>
        <w:t>6.</w:t>
      </w:r>
      <w:r>
        <w:tab/>
        <w:t xml:space="preserve">Navarrete-Hernandez, P.; Kiarostami, N.; Yang, D.; Ozcakir, A. Green Enough? A dose-response curve of the impact of street greenery levels and types on perceived happiness. </w:t>
      </w:r>
      <w:r>
        <w:rPr>
          <w:i/>
        </w:rPr>
        <w:t xml:space="preserve">Landscape and Urban Planning </w:t>
      </w:r>
      <w:r>
        <w:rPr>
          <w:b/>
        </w:rPr>
        <w:t>2024</w:t>
      </w:r>
      <w:r>
        <w:t xml:space="preserve">, </w:t>
      </w:r>
      <w:r>
        <w:rPr>
          <w:i/>
        </w:rPr>
        <w:t>251</w:t>
      </w:r>
      <w:r>
        <w:t xml:space="preserve">, 105130, </w:t>
      </w:r>
      <w:proofErr w:type="spellStart"/>
      <w:r>
        <w:t>doi</w:t>
      </w:r>
      <w:proofErr w:type="spellEnd"/>
      <w:proofErr w:type="gramStart"/>
      <w:r>
        <w:t>:</w:t>
      </w:r>
      <w:hyperlink r:id="rId31" w:history="1">
        <w:r>
          <w:rPr>
            <w:rStyle w:val="Hyperlink"/>
          </w:rPr>
          <w:t>https://doi.org/10.1016/j.landurbplan.2024.105130</w:t>
        </w:r>
      </w:hyperlink>
      <w:r>
        <w:t>.</w:t>
      </w:r>
      <w:proofErr w:type="gramEnd"/>
    </w:p>
    <w:p w:rsidR="00916089" w:rsidRDefault="00FF6F3E">
      <w:pPr>
        <w:pStyle w:val="EndNoteBibliography"/>
        <w:ind w:left="720" w:hanging="720"/>
      </w:pPr>
      <w:r>
        <w:t>7.</w:t>
      </w:r>
      <w:r>
        <w:tab/>
        <w:t>Fu, H.; Guan, J.; Zhong, Q.; Fu, L.; Jian, Y.; Li, J. Landscape Elements, ecosystem services and users’ Happiness: An indi</w:t>
      </w:r>
      <w:r>
        <w:t xml:space="preserve">cator framework for park management based on cognitive appraisal theory. </w:t>
      </w:r>
      <w:r>
        <w:rPr>
          <w:i/>
        </w:rPr>
        <w:t xml:space="preserve">Ecological Indicators </w:t>
      </w:r>
      <w:r>
        <w:rPr>
          <w:b/>
        </w:rPr>
        <w:t>2024</w:t>
      </w:r>
      <w:r>
        <w:t xml:space="preserve">, </w:t>
      </w:r>
      <w:r>
        <w:rPr>
          <w:i/>
        </w:rPr>
        <w:t>165</w:t>
      </w:r>
      <w:r>
        <w:t xml:space="preserve">, 112209, </w:t>
      </w:r>
      <w:proofErr w:type="spellStart"/>
      <w:r>
        <w:t>doi</w:t>
      </w:r>
      <w:proofErr w:type="spellEnd"/>
      <w:proofErr w:type="gramStart"/>
      <w:r>
        <w:t>:</w:t>
      </w:r>
      <w:hyperlink r:id="rId32" w:history="1">
        <w:r>
          <w:rPr>
            <w:rStyle w:val="Hyperlink"/>
          </w:rPr>
          <w:t>https://doi.org/10.1016/j.ecolind.2024.112209</w:t>
        </w:r>
      </w:hyperlink>
      <w:r>
        <w:t>.</w:t>
      </w:r>
      <w:proofErr w:type="gramEnd"/>
    </w:p>
    <w:p w:rsidR="00916089" w:rsidRDefault="00FF6F3E">
      <w:pPr>
        <w:pStyle w:val="EndNoteBibliography"/>
        <w:ind w:left="720" w:hanging="720"/>
      </w:pPr>
      <w:r>
        <w:t>8.</w:t>
      </w:r>
      <w:r>
        <w:tab/>
        <w:t xml:space="preserve">Hung, S.-H.; Chang, C.-Y. </w:t>
      </w:r>
      <w:r>
        <w:t xml:space="preserve">Designing for harmony in urban green space: Linking the concepts of biophilic design, environmental Qi, restorative environment, and landscape preference. </w:t>
      </w:r>
      <w:r>
        <w:rPr>
          <w:i/>
        </w:rPr>
        <w:t xml:space="preserve">Journal of Environmental Psychology </w:t>
      </w:r>
      <w:r>
        <w:rPr>
          <w:b/>
        </w:rPr>
        <w:t>2024</w:t>
      </w:r>
      <w:r>
        <w:t xml:space="preserve">, </w:t>
      </w:r>
      <w:r>
        <w:rPr>
          <w:i/>
        </w:rPr>
        <w:t>96</w:t>
      </w:r>
      <w:r>
        <w:t xml:space="preserve">, 102294, </w:t>
      </w:r>
      <w:proofErr w:type="spellStart"/>
      <w:r>
        <w:t>doi</w:t>
      </w:r>
      <w:proofErr w:type="spellEnd"/>
      <w:proofErr w:type="gramStart"/>
      <w:r>
        <w:t>:</w:t>
      </w:r>
      <w:hyperlink r:id="rId33" w:history="1">
        <w:r>
          <w:rPr>
            <w:rStyle w:val="Hyperlink"/>
          </w:rPr>
          <w:t>https://doi.org/10.1016/j.jenvp.2024.102294</w:t>
        </w:r>
      </w:hyperlink>
      <w:r>
        <w:t>.</w:t>
      </w:r>
      <w:proofErr w:type="gramEnd"/>
    </w:p>
    <w:p w:rsidR="00916089" w:rsidRDefault="00FF6F3E">
      <w:pPr>
        <w:pStyle w:val="EndNoteBibliography"/>
        <w:ind w:left="720" w:hanging="720"/>
      </w:pPr>
      <w:r>
        <w:t>9.</w:t>
      </w:r>
      <w:r>
        <w:tab/>
        <w:t xml:space="preserve">Li, H.; Xiang, Y.; Yang, W.; Lin, T.; Xiao, Q.; Zhang, G. Green roof development knowledge map: A review of visual analysis using CiteSpace and VOSviewer. </w:t>
      </w:r>
      <w:r>
        <w:rPr>
          <w:i/>
        </w:rPr>
        <w:t xml:space="preserve">Heliyon </w:t>
      </w:r>
      <w:r>
        <w:rPr>
          <w:b/>
        </w:rPr>
        <w:t>2024</w:t>
      </w:r>
      <w:r>
        <w:t xml:space="preserve">, </w:t>
      </w:r>
      <w:r>
        <w:rPr>
          <w:i/>
        </w:rPr>
        <w:t>10</w:t>
      </w:r>
      <w:r>
        <w:t xml:space="preserve">, e24958, </w:t>
      </w:r>
      <w:proofErr w:type="spellStart"/>
      <w:r>
        <w:t>doi</w:t>
      </w:r>
      <w:proofErr w:type="spellEnd"/>
      <w:proofErr w:type="gramStart"/>
      <w:r>
        <w:t>:</w:t>
      </w:r>
      <w:hyperlink r:id="rId34" w:history="1">
        <w:r>
          <w:rPr>
            <w:rStyle w:val="Hyperlink"/>
          </w:rPr>
          <w:t>https://doi.org/10.1016/j.heliyon.2024.e24958</w:t>
        </w:r>
      </w:hyperlink>
      <w:r>
        <w:t>.</w:t>
      </w:r>
      <w:proofErr w:type="gramEnd"/>
    </w:p>
    <w:p w:rsidR="00916089" w:rsidRDefault="00FF6F3E">
      <w:pPr>
        <w:pStyle w:val="EndNoteBibliography"/>
        <w:ind w:left="720" w:hanging="720"/>
      </w:pPr>
      <w:r>
        <w:t>10.</w:t>
      </w:r>
      <w:r>
        <w:tab/>
        <w:t xml:space="preserve">Wang, Z.; Yi, J.; Chen, A.; Chen, L.; Lin, H.; Xu, K. Accurate semantic segmentation of very high-resolution remote sensing images considering </w:t>
      </w:r>
      <w:r>
        <w:t xml:space="preserve">feature </w:t>
      </w:r>
      <w:r>
        <w:lastRenderedPageBreak/>
        <w:t xml:space="preserve">state sequences: From benchmark datasets to urban applications. </w:t>
      </w:r>
      <w:r>
        <w:rPr>
          <w:i/>
        </w:rPr>
        <w:t xml:space="preserve">ISPRS Journal of Photogrammetry and Remote Sensing </w:t>
      </w:r>
      <w:r>
        <w:rPr>
          <w:b/>
        </w:rPr>
        <w:t>2025</w:t>
      </w:r>
      <w:r>
        <w:t xml:space="preserve">, </w:t>
      </w:r>
      <w:r>
        <w:rPr>
          <w:i/>
        </w:rPr>
        <w:t>220</w:t>
      </w:r>
      <w:r>
        <w:t xml:space="preserve">, 824-840, </w:t>
      </w:r>
      <w:proofErr w:type="spellStart"/>
      <w:r>
        <w:t>doi</w:t>
      </w:r>
      <w:proofErr w:type="spellEnd"/>
      <w:proofErr w:type="gramStart"/>
      <w:r>
        <w:t>:</w:t>
      </w:r>
      <w:hyperlink r:id="rId35" w:history="1">
        <w:r>
          <w:rPr>
            <w:rStyle w:val="Hyperlink"/>
          </w:rPr>
          <w:t>https://doi.org/10.1016/j.isprsjprs.2025.01.017</w:t>
        </w:r>
      </w:hyperlink>
      <w:r>
        <w:t>.</w:t>
      </w:r>
      <w:proofErr w:type="gramEnd"/>
    </w:p>
    <w:p w:rsidR="00916089" w:rsidRDefault="00FF6F3E">
      <w:pPr>
        <w:pStyle w:val="EndNoteBibliography"/>
        <w:ind w:left="720" w:hanging="720"/>
      </w:pPr>
      <w:r>
        <w:t>11.</w:t>
      </w:r>
      <w:r>
        <w:tab/>
        <w:t xml:space="preserve">Aikoh, T.; Homma, R.; Abe, Y. Comparing conventional manual measurement of the green view index with modern automatic methods using google street view and semantic segmentation. </w:t>
      </w:r>
      <w:r>
        <w:rPr>
          <w:i/>
        </w:rPr>
        <w:t xml:space="preserve">Urban Forestry &amp; Urban Greening </w:t>
      </w:r>
      <w:r>
        <w:rPr>
          <w:b/>
        </w:rPr>
        <w:t>2023</w:t>
      </w:r>
      <w:r>
        <w:t xml:space="preserve">, </w:t>
      </w:r>
      <w:r>
        <w:rPr>
          <w:i/>
        </w:rPr>
        <w:t>80</w:t>
      </w:r>
      <w:r>
        <w:t xml:space="preserve">, 127845, </w:t>
      </w:r>
      <w:proofErr w:type="spellStart"/>
      <w:r>
        <w:t>doi</w:t>
      </w:r>
      <w:proofErr w:type="spellEnd"/>
      <w:proofErr w:type="gramStart"/>
      <w:r>
        <w:t>:</w:t>
      </w:r>
      <w:hyperlink r:id="rId36" w:history="1">
        <w:r>
          <w:rPr>
            <w:rStyle w:val="Hyperlink"/>
          </w:rPr>
          <w:t>https://doi.org/10.1016/j.ufug.2023.127845</w:t>
        </w:r>
      </w:hyperlink>
      <w:r>
        <w:t>.</w:t>
      </w:r>
      <w:proofErr w:type="gramEnd"/>
    </w:p>
    <w:p w:rsidR="00916089" w:rsidRDefault="00FF6F3E">
      <w:pPr>
        <w:pStyle w:val="Appendix"/>
        <w:spacing w:after="0"/>
        <w:jc w:val="both"/>
        <w:rPr>
          <w:rFonts w:ascii="Arial" w:eastAsia="SimSun" w:hAnsi="Arial" w:cs="Arial"/>
          <w:b w:val="0"/>
          <w:lang w:eastAsia="zh-CN"/>
        </w:rPr>
      </w:pPr>
      <w:r>
        <w:rPr>
          <w:rFonts w:ascii="Arial" w:eastAsia="SimSun" w:hAnsi="Arial" w:cs="Arial" w:hint="eastAsia"/>
          <w:b w:val="0"/>
          <w:lang w:eastAsia="zh-CN"/>
        </w:rPr>
        <w:fldChar w:fldCharType="end"/>
      </w:r>
    </w:p>
    <w:sectPr w:rsidR="00916089">
      <w:headerReference w:type="even" r:id="rId37"/>
      <w:headerReference w:type="default" r:id="rId38"/>
      <w:footerReference w:type="default" r:id="rId39"/>
      <w:headerReference w:type="first" r:id="rId40"/>
      <w:type w:val="continuous"/>
      <w:pgSz w:w="12240" w:h="15840"/>
      <w:pgMar w:top="1440" w:right="2018" w:bottom="2018" w:left="20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6F3E" w:rsidRDefault="00FF6F3E">
      <w:r>
        <w:separator/>
      </w:r>
    </w:p>
  </w:endnote>
  <w:endnote w:type="continuationSeparator" w:id="0">
    <w:p w:rsidR="00FF6F3E" w:rsidRDefault="00FF6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SimSun"/>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089" w:rsidRDefault="009160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089" w:rsidRDefault="009160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089" w:rsidRDefault="0091608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089" w:rsidRDefault="009160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6F3E" w:rsidRDefault="00FF6F3E">
      <w:r>
        <w:separator/>
      </w:r>
    </w:p>
  </w:footnote>
  <w:footnote w:type="continuationSeparator" w:id="0">
    <w:p w:rsidR="00FF6F3E" w:rsidRDefault="00FF6F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089" w:rsidRDefault="00FF6F3E">
    <w:pPr>
      <w:pStyle w:val="Header"/>
    </w:pPr>
    <w:r>
      <w:pict w14:anchorId="6DFD61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5684610" o:spid="_x0000_s2050" type="#_x0000_t136" style="position:absolute;margin-left:0;margin-top:0;width:520.4pt;height:57.8pt;rotation:315;z-index:-251655168;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089" w:rsidRDefault="00FF6F3E">
    <w:pPr>
      <w:pStyle w:val="Header"/>
    </w:pPr>
    <w:r>
      <w:pict w14:anchorId="424AF7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5684611" o:spid="_x0000_s2051" type="#_x0000_t136" style="position:absolute;margin-left:0;margin-top:0;width:520.4pt;height:57.8pt;rotation:315;z-index:-251654144;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089" w:rsidRDefault="00FF6F3E">
    <w:pPr>
      <w:ind w:left="2160"/>
      <w:jc w:val="center"/>
      <w:rPr>
        <w:rFonts w:ascii="Times New Roman" w:eastAsia="Calibri" w:hAnsi="Times New Roman"/>
        <w:i/>
        <w:sz w:val="18"/>
        <w:szCs w:val="22"/>
      </w:rPr>
    </w:pPr>
    <w:r>
      <w:pict w14:anchorId="3FB315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5684609" o:spid="_x0000_s2049" type="#_x0000_t136" style="position:absolute;left:0;text-align:left;margin-left:0;margin-top:0;width:520.4pt;height:57.8pt;rotation:315;z-index:-25165619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p w:rsidR="00916089" w:rsidRDefault="00FF6F3E">
    <w:pPr>
      <w:ind w:left="4320"/>
      <w:rPr>
        <w:rFonts w:ascii="Times New Roman" w:eastAsia="Calibri" w:hAnsi="Times New Roman"/>
        <w:i/>
        <w:sz w:val="18"/>
        <w:szCs w:val="22"/>
      </w:rPr>
    </w:pPr>
    <w:r>
      <w:rPr>
        <w:rFonts w:ascii="Times New Roman" w:eastAsia="Calibri" w:hAnsi="Times New Roman"/>
        <w:i/>
        <w:sz w:val="18"/>
        <w:szCs w:val="22"/>
      </w:rPr>
      <w:t xml:space="preserve">.     </w:t>
    </w:r>
  </w:p>
  <w:p w:rsidR="00916089" w:rsidRDefault="00FF6F3E">
    <w:pPr>
      <w:jc w:val="center"/>
      <w:rPr>
        <w:rFonts w:ascii="Times New Roman" w:eastAsia="Calibri" w:hAnsi="Times New Roman"/>
        <w:i/>
        <w:sz w:val="18"/>
        <w:szCs w:val="22"/>
      </w:rPr>
    </w:pPr>
    <w:r>
      <w:rPr>
        <w:rFonts w:ascii="Times New Roman" w:eastAsia="Calibri" w:hAnsi="Times New Roman"/>
        <w:i/>
        <w:sz w:val="18"/>
        <w:szCs w:val="22"/>
      </w:rPr>
      <w:t>.</w:t>
    </w:r>
  </w:p>
  <w:p w:rsidR="00916089" w:rsidRDefault="00FF6F3E">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rsidR="00916089" w:rsidRDefault="00FF6F3E">
    <w:pPr>
      <w:jc w:val="center"/>
      <w:rPr>
        <w:rFonts w:ascii="Times New Roman" w:eastAsia="Calibri" w:hAnsi="Times New Roman"/>
        <w:i/>
        <w:sz w:val="18"/>
        <w:szCs w:val="22"/>
      </w:rPr>
    </w:pPr>
    <w:r>
      <w:rPr>
        <w:rFonts w:ascii="Times New Roman" w:eastAsia="Calibri" w:hAnsi="Times New Roman"/>
        <w:i/>
        <w:sz w:val="18"/>
        <w:szCs w:val="22"/>
      </w:rPr>
      <w:t xml:space="preserve">                     </w:t>
    </w:r>
  </w:p>
  <w:p w:rsidR="00916089" w:rsidRDefault="00FF6F3E">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916089" w:rsidRDefault="00FF6F3E">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089" w:rsidRDefault="00FF6F3E">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5684613" o:spid="_x0000_s2053" type="#_x0000_t136" style="position:absolute;margin-left:0;margin-top:0;width:520.4pt;height:57.8pt;rotation:315;z-index:-251652096;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089" w:rsidRDefault="00FF6F3E">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5684614" o:spid="_x0000_s2054" type="#_x0000_t136" style="position:absolute;margin-left:0;margin-top:0;width:520.4pt;height:57.8pt;rotation:315;z-index:-25165107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089" w:rsidRDefault="00FF6F3E">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5684612" o:spid="_x0000_s2052" type="#_x0000_t136" style="position:absolute;margin-left:0;margin-top:0;width:520.4pt;height:57.8pt;rotation:315;z-index:-251653120;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MDPI&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9dd20seqr52voeprz9przpdwpsdwxrvwt95&quot;&gt;My EndNote Library&lt;record-ids&gt;&lt;item&gt;475&lt;/item&gt;&lt;item&gt;485&lt;/item&gt;&lt;item&gt;486&lt;/item&gt;&lt;item&gt;487&lt;/item&gt;&lt;item&gt;488&lt;/item&gt;&lt;item&gt;489&lt;/item&gt;&lt;item&gt;490&lt;/item&gt;&lt;item&gt;491&lt;/item&gt;&lt;item&gt;496&lt;/item&gt;&lt;item&gt;499&lt;/item&gt;&lt;item&gt;500&lt;/item&gt;&lt;/record-ids&gt;&lt;/item&gt;&lt;/Libraries&gt;"/>
  </w:docVars>
  <w:rsids>
    <w:rsidRoot w:val="00AA6219"/>
    <w:rsid w:val="00000F8F"/>
    <w:rsid w:val="00030174"/>
    <w:rsid w:val="0004579C"/>
    <w:rsid w:val="000A47FA"/>
    <w:rsid w:val="000A65D3"/>
    <w:rsid w:val="000B1E33"/>
    <w:rsid w:val="000D689F"/>
    <w:rsid w:val="000E7B7B"/>
    <w:rsid w:val="000E7D62"/>
    <w:rsid w:val="00103357"/>
    <w:rsid w:val="00111603"/>
    <w:rsid w:val="00123C9F"/>
    <w:rsid w:val="00126190"/>
    <w:rsid w:val="00130F17"/>
    <w:rsid w:val="001320BF"/>
    <w:rsid w:val="00157D48"/>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649E"/>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3F786A"/>
    <w:rsid w:val="00401927"/>
    <w:rsid w:val="0041027F"/>
    <w:rsid w:val="00412475"/>
    <w:rsid w:val="00423789"/>
    <w:rsid w:val="00440F43"/>
    <w:rsid w:val="00441B6F"/>
    <w:rsid w:val="00446221"/>
    <w:rsid w:val="00450E62"/>
    <w:rsid w:val="004539DB"/>
    <w:rsid w:val="00471A80"/>
    <w:rsid w:val="004D305E"/>
    <w:rsid w:val="004D3663"/>
    <w:rsid w:val="004D3916"/>
    <w:rsid w:val="004D4277"/>
    <w:rsid w:val="004E0CA0"/>
    <w:rsid w:val="00502516"/>
    <w:rsid w:val="00505F06"/>
    <w:rsid w:val="00506828"/>
    <w:rsid w:val="005141A2"/>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C1D73"/>
    <w:rsid w:val="006D30FF"/>
    <w:rsid w:val="006D6940"/>
    <w:rsid w:val="006E5602"/>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259C7"/>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16089"/>
    <w:rsid w:val="00927834"/>
    <w:rsid w:val="00942677"/>
    <w:rsid w:val="009500A6"/>
    <w:rsid w:val="00957C18"/>
    <w:rsid w:val="009659BA"/>
    <w:rsid w:val="00983040"/>
    <w:rsid w:val="009A74D2"/>
    <w:rsid w:val="009B3FB9"/>
    <w:rsid w:val="009C2465"/>
    <w:rsid w:val="009D35A0"/>
    <w:rsid w:val="009D7EB7"/>
    <w:rsid w:val="009E048A"/>
    <w:rsid w:val="009E08E9"/>
    <w:rsid w:val="009E3DB9"/>
    <w:rsid w:val="009E6E35"/>
    <w:rsid w:val="009F0343"/>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6289F"/>
    <w:rsid w:val="00C70F1B"/>
    <w:rsid w:val="00C71A47"/>
    <w:rsid w:val="00C7464C"/>
    <w:rsid w:val="00C85588"/>
    <w:rsid w:val="00CC7B2B"/>
    <w:rsid w:val="00CD6755"/>
    <w:rsid w:val="00CD6856"/>
    <w:rsid w:val="00CE0089"/>
    <w:rsid w:val="00CE793C"/>
    <w:rsid w:val="00CF193C"/>
    <w:rsid w:val="00CF2CD1"/>
    <w:rsid w:val="00D173F1"/>
    <w:rsid w:val="00D74CB0"/>
    <w:rsid w:val="00D8073B"/>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B0172"/>
    <w:rsid w:val="00EC6A55"/>
    <w:rsid w:val="00ED0288"/>
    <w:rsid w:val="00EE52CB"/>
    <w:rsid w:val="00EF581D"/>
    <w:rsid w:val="00EF7FD8"/>
    <w:rsid w:val="00F06F59"/>
    <w:rsid w:val="00F17988"/>
    <w:rsid w:val="00F469F0"/>
    <w:rsid w:val="00F53273"/>
    <w:rsid w:val="00F755E4"/>
    <w:rsid w:val="00F77D02"/>
    <w:rsid w:val="00FB3A86"/>
    <w:rsid w:val="00FD36C8"/>
    <w:rsid w:val="00FF6F3E"/>
    <w:rsid w:val="01014BDB"/>
    <w:rsid w:val="07362435"/>
    <w:rsid w:val="075721FB"/>
    <w:rsid w:val="098A0C83"/>
    <w:rsid w:val="117C371D"/>
    <w:rsid w:val="137C439D"/>
    <w:rsid w:val="2E0F5E7B"/>
    <w:rsid w:val="2EB81A4A"/>
    <w:rsid w:val="3CA62B7D"/>
    <w:rsid w:val="4D7E2D66"/>
    <w:rsid w:val="59F44466"/>
    <w:rsid w:val="674018BF"/>
    <w:rsid w:val="79527C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rules v:ext="edit">
        <o:r id="V:Rule1" type="connector" idref="#_x0000_s1028"/>
      </o:rules>
    </o:shapelayout>
  </w:shapeDefaults>
  <w:decimalSymbol w:val="."/>
  <w:listSeparator w:val=","/>
  <w14:docId w14:val="5389C967"/>
  <w15:docId w15:val="{10D3204D-E391-40B2-9FE6-385828453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iPriority="59"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Helvetica" w:eastAsia="Times New Roman" w:hAnsi="Helvetica"/>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rPr>
      <w:rFonts w:ascii="Times New Roman" w:hAnsi="Times New Roman"/>
      <w:lang w:val="nb-NO" w:eastAsia="nb-NO"/>
    </w:rPr>
  </w:style>
  <w:style w:type="paragraph" w:styleId="BodyText3">
    <w:name w:val="Body Text 3"/>
    <w:basedOn w:val="Normal"/>
    <w:link w:val="BodyText3Char"/>
    <w:qFormat/>
    <w:pPr>
      <w:spacing w:after="120"/>
    </w:pPr>
    <w:rPr>
      <w:sz w:val="16"/>
      <w:szCs w:val="16"/>
    </w:rPr>
  </w:style>
  <w:style w:type="paragraph" w:styleId="BalloonText">
    <w:name w:val="Balloon Text"/>
    <w:basedOn w:val="Normal"/>
    <w:link w:val="BalloonTextChar"/>
    <w:qFormat/>
    <w:rPr>
      <w:rFonts w:ascii="Tahoma" w:hAnsi="Tahoma" w:cs="Tahoma"/>
      <w:sz w:val="16"/>
      <w:szCs w:val="16"/>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paragraph" w:styleId="Signature">
    <w:name w:val="Signature"/>
    <w:basedOn w:val="Normal"/>
    <w:qFormat/>
    <w:pPr>
      <w:ind w:left="4320"/>
    </w:pPr>
  </w:style>
  <w:style w:type="paragraph" w:styleId="BodyText2">
    <w:name w:val="Body Text 2"/>
    <w:basedOn w:val="Normal"/>
    <w:link w:val="BodyText2Char"/>
    <w:qFormat/>
    <w:pPr>
      <w:spacing w:after="120" w:line="480" w:lineRule="auto"/>
    </w:pPr>
  </w:style>
  <w:style w:type="paragraph" w:styleId="Title">
    <w:name w:val="Title"/>
    <w:basedOn w:val="Normal"/>
    <w:qFormat/>
    <w:pPr>
      <w:spacing w:after="360"/>
      <w:jc w:val="right"/>
    </w:pPr>
    <w:rPr>
      <w:b/>
      <w:kern w:val="28"/>
      <w:sz w:val="36"/>
    </w:r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qFormat/>
    <w:rPr>
      <w:color w:val="800080"/>
      <w:u w:val="single"/>
    </w:rPr>
  </w:style>
  <w:style w:type="character" w:styleId="Emphasis">
    <w:name w:val="Emphasis"/>
    <w:basedOn w:val="DefaultParagraphFont"/>
    <w:uiPriority w:val="20"/>
    <w:qFormat/>
    <w:rPr>
      <w:i/>
      <w:iCs/>
    </w:rPr>
  </w:style>
  <w:style w:type="character" w:styleId="LineNumber">
    <w:name w:val="line number"/>
    <w:basedOn w:val="DefaultParagraphFont"/>
    <w:qFormat/>
  </w:style>
  <w:style w:type="character" w:styleId="Hyperlink">
    <w:name w:val="Hyperlink"/>
    <w:basedOn w:val="DefaultParagraphFont"/>
    <w:qFormat/>
    <w:rPr>
      <w:color w:val="FF0080"/>
      <w:u w:val="single"/>
    </w:rPr>
  </w:style>
  <w:style w:type="character" w:styleId="CommentReference">
    <w:name w:val="annotation reference"/>
    <w:basedOn w:val="DefaultParagraphFont"/>
    <w:uiPriority w:val="99"/>
    <w:unhideWhenUsed/>
    <w:qFormat/>
    <w:rPr>
      <w:sz w:val="16"/>
      <w:szCs w:val="1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EndNoteBibliographyTitle">
    <w:name w:val="EndNote Bibliography Title"/>
    <w:qFormat/>
    <w:pPr>
      <w:jc w:val="center"/>
    </w:pPr>
    <w:rPr>
      <w:rFonts w:eastAsia="Times New Roman"/>
      <w:sz w:val="22"/>
    </w:rPr>
  </w:style>
  <w:style w:type="paragraph" w:customStyle="1" w:styleId="EndNoteBibliography">
    <w:name w:val="EndNote Bibliography"/>
    <w:qFormat/>
    <w:pPr>
      <w:jc w:val="both"/>
    </w:pPr>
    <w:rPr>
      <w:rFonts w:eastAsia="Times New Roman"/>
      <w:sz w:val="22"/>
    </w:rPr>
  </w:style>
  <w:style w:type="character" w:customStyle="1" w:styleId="UnresolvedMention">
    <w:name w:val="Unresolved Mention"/>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oleObject" Target="embeddings/oleObject2.bin"/><Relationship Id="rId39" Type="http://schemas.openxmlformats.org/officeDocument/2006/relationships/footer" Target="footer4.xml"/><Relationship Id="rId21" Type="http://schemas.openxmlformats.org/officeDocument/2006/relationships/chart" Target="charts/chart1.xml"/><Relationship Id="rId34" Type="http://schemas.openxmlformats.org/officeDocument/2006/relationships/hyperlink" Target="https://doi.org/10.1016/j.heliyon.2024.e24958"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yperlink" Target="https://doi.org/10.1016/j.buildenv.2025.112567"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1.bin"/><Relationship Id="rId32" Type="http://schemas.openxmlformats.org/officeDocument/2006/relationships/hyperlink" Target="https://doi.org/10.1016/j.ecolind.2024.112209" TargetMode="External"/><Relationship Id="rId37" Type="http://schemas.openxmlformats.org/officeDocument/2006/relationships/header" Target="header4.xml"/><Relationship Id="rId40"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7.emf"/><Relationship Id="rId28" Type="http://schemas.openxmlformats.org/officeDocument/2006/relationships/hyperlink" Target="https://doi.org/10.1016/j.apgeog.2025.103545" TargetMode="External"/><Relationship Id="rId36" Type="http://schemas.openxmlformats.org/officeDocument/2006/relationships/hyperlink" Target="https://doi.org/10.1016/j.ufug.2023.127845" TargetMode="Externa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hyperlink" Target="https://doi.org/10.1016/j.landurbplan.2024.105130"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2.xml"/><Relationship Id="rId27" Type="http://schemas.openxmlformats.org/officeDocument/2006/relationships/hyperlink" Target="https://doi.org/10.1016/j.envres.2025.120768" TargetMode="External"/><Relationship Id="rId30" Type="http://schemas.openxmlformats.org/officeDocument/2006/relationships/hyperlink" Target="https://doi.org/10.1016/j.scs.2022.104046" TargetMode="External"/><Relationship Id="rId35" Type="http://schemas.openxmlformats.org/officeDocument/2006/relationships/hyperlink" Target="https://doi.org/10.1016/j.isprsjprs.2025.01.017"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8.emf"/><Relationship Id="rId33" Type="http://schemas.openxmlformats.org/officeDocument/2006/relationships/hyperlink" Target="https://doi.org/10.1016/j.jenvp.2024.102294" TargetMode="External"/><Relationship Id="rId38"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20911;&#33463;&#33509;\01&#35838;&#31243;&#30041;&#26723;\&#20154;&#23621;\&#25968;&#25454;(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20911;&#33463;&#33509;\01&#35838;&#31243;&#30041;&#26723;\&#20154;&#23621;\&#25968;&#25454;(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en-GB"/>
              <a:t>Segment 2 Theme Park(Lots 1, 2)</a:t>
            </a:r>
          </a:p>
        </c:rich>
      </c:tx>
      <c:overlay val="0"/>
      <c:spPr>
        <a:noFill/>
        <a:ln>
          <a:noFill/>
        </a:ln>
        <a:effectLst/>
      </c:spPr>
      <c:txPr>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endParaRPr lang="en-US"/>
        </a:p>
      </c:txPr>
    </c:title>
    <c:autoTitleDeleted val="0"/>
    <c:plotArea>
      <c:layout/>
      <c:lineChart>
        <c:grouping val="standard"/>
        <c:varyColors val="0"/>
        <c:ser>
          <c:idx val="0"/>
          <c:order val="0"/>
          <c:tx>
            <c:strRef>
              <c:f>'[数据(2).xlsx]Sheet2'!$S$9</c:f>
              <c:strCache>
                <c:ptCount val="1"/>
                <c:pt idx="0">
                  <c:v>Number of green ratings</c:v>
                </c:pt>
              </c:strCache>
            </c:strRef>
          </c:tx>
          <c:spPr>
            <a:ln w="28575" cap="rnd">
              <a:solidFill>
                <a:schemeClr val="accent1"/>
              </a:solidFill>
              <a:round/>
            </a:ln>
            <a:effectLst/>
          </c:spPr>
          <c:marker>
            <c:symbol val="none"/>
          </c:marker>
          <c:cat>
            <c:strRef>
              <c:f>'[数据(2).xlsx]Sheet2'!$R$10:$R$14</c:f>
              <c:strCache>
                <c:ptCount val="5"/>
                <c:pt idx="0">
                  <c:v>0-25</c:v>
                </c:pt>
                <c:pt idx="1">
                  <c:v>25-40</c:v>
                </c:pt>
                <c:pt idx="2">
                  <c:v>40-55</c:v>
                </c:pt>
                <c:pt idx="3">
                  <c:v>55-70</c:v>
                </c:pt>
                <c:pt idx="4">
                  <c:v>70-100</c:v>
                </c:pt>
              </c:strCache>
            </c:strRef>
          </c:cat>
          <c:val>
            <c:numRef>
              <c:f>'[数据(2).xlsx]Sheet2'!$S$10:$S$14</c:f>
              <c:numCache>
                <c:formatCode>General</c:formatCode>
                <c:ptCount val="5"/>
                <c:pt idx="0">
                  <c:v>29</c:v>
                </c:pt>
                <c:pt idx="1">
                  <c:v>49</c:v>
                </c:pt>
                <c:pt idx="2">
                  <c:v>43</c:v>
                </c:pt>
                <c:pt idx="3">
                  <c:v>31</c:v>
                </c:pt>
                <c:pt idx="4">
                  <c:v>13</c:v>
                </c:pt>
              </c:numCache>
            </c:numRef>
          </c:val>
          <c:smooth val="0"/>
          <c:extLst>
            <c:ext xmlns:c16="http://schemas.microsoft.com/office/drawing/2014/chart" uri="{C3380CC4-5D6E-409C-BE32-E72D297353CC}">
              <c16:uniqueId val="{00000000-81C0-48CA-A14D-2242C15FCBFD}"/>
            </c:ext>
          </c:extLst>
        </c:ser>
        <c:ser>
          <c:idx val="1"/>
          <c:order val="1"/>
          <c:tx>
            <c:strRef>
              <c:f>'[数据(2).xlsx]Sheet2'!$T$9</c:f>
              <c:strCache>
                <c:ptCount val="1"/>
                <c:pt idx="0">
                  <c:v>Number of seats</c:v>
                </c:pt>
              </c:strCache>
            </c:strRef>
          </c:tx>
          <c:spPr>
            <a:ln w="28575" cap="rnd">
              <a:solidFill>
                <a:schemeClr val="accent2"/>
              </a:solidFill>
              <a:round/>
            </a:ln>
            <a:effectLst/>
          </c:spPr>
          <c:marker>
            <c:symbol val="none"/>
          </c:marker>
          <c:cat>
            <c:strRef>
              <c:f>'[数据(2).xlsx]Sheet2'!$R$10:$R$14</c:f>
              <c:strCache>
                <c:ptCount val="5"/>
                <c:pt idx="0">
                  <c:v>0-25</c:v>
                </c:pt>
                <c:pt idx="1">
                  <c:v>25-40</c:v>
                </c:pt>
                <c:pt idx="2">
                  <c:v>40-55</c:v>
                </c:pt>
                <c:pt idx="3">
                  <c:v>55-70</c:v>
                </c:pt>
                <c:pt idx="4">
                  <c:v>70-100</c:v>
                </c:pt>
              </c:strCache>
            </c:strRef>
          </c:cat>
          <c:val>
            <c:numRef>
              <c:f>'[数据(2).xlsx]Sheet2'!$T$10:$T$14</c:f>
              <c:numCache>
                <c:formatCode>General</c:formatCode>
                <c:ptCount val="5"/>
                <c:pt idx="0">
                  <c:v>22</c:v>
                </c:pt>
                <c:pt idx="1">
                  <c:v>39</c:v>
                </c:pt>
                <c:pt idx="2">
                  <c:v>31</c:v>
                </c:pt>
                <c:pt idx="3">
                  <c:v>24</c:v>
                </c:pt>
                <c:pt idx="4">
                  <c:v>11</c:v>
                </c:pt>
              </c:numCache>
            </c:numRef>
          </c:val>
          <c:smooth val="0"/>
          <c:extLst>
            <c:ext xmlns:c16="http://schemas.microsoft.com/office/drawing/2014/chart" uri="{C3380CC4-5D6E-409C-BE32-E72D297353CC}">
              <c16:uniqueId val="{00000001-81C0-48CA-A14D-2242C15FCBFD}"/>
            </c:ext>
          </c:extLst>
        </c:ser>
        <c:dLbls>
          <c:showLegendKey val="0"/>
          <c:showVal val="0"/>
          <c:showCatName val="0"/>
          <c:showSerName val="0"/>
          <c:showPercent val="0"/>
          <c:showBubbleSize val="0"/>
        </c:dLbls>
        <c:smooth val="0"/>
        <c:axId val="58544704"/>
        <c:axId val="813706065"/>
      </c:lineChart>
      <c:catAx>
        <c:axId val="585447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813706065"/>
        <c:crosses val="autoZero"/>
        <c:auto val="1"/>
        <c:lblAlgn val="ctr"/>
        <c:lblOffset val="100"/>
        <c:noMultiLvlLbl val="0"/>
      </c:catAx>
      <c:valAx>
        <c:axId val="813706065"/>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8544704"/>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0366bb94-7525-4ce9-8b1b-ce67af81dbf3}"/>
      </c:ext>
    </c:extLst>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en-GB"/>
              <a:t>Segment III Theme Park(Lot 3)</a:t>
            </a:r>
          </a:p>
        </c:rich>
      </c:tx>
      <c:overlay val="0"/>
      <c:spPr>
        <a:noFill/>
        <a:ln>
          <a:noFill/>
        </a:ln>
        <a:effectLst/>
      </c:spPr>
      <c:txPr>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endParaRPr lang="en-US"/>
        </a:p>
      </c:txPr>
    </c:title>
    <c:autoTitleDeleted val="0"/>
    <c:plotArea>
      <c:layout/>
      <c:lineChart>
        <c:grouping val="standard"/>
        <c:varyColors val="0"/>
        <c:ser>
          <c:idx val="0"/>
          <c:order val="0"/>
          <c:tx>
            <c:strRef>
              <c:f>'[数据(2).xlsx]Sheet2'!$S$2</c:f>
              <c:strCache>
                <c:ptCount val="1"/>
                <c:pt idx="0">
                  <c:v>Number of green ratings</c:v>
                </c:pt>
              </c:strCache>
            </c:strRef>
          </c:tx>
          <c:spPr>
            <a:ln w="28575" cap="rnd">
              <a:solidFill>
                <a:schemeClr val="accent1"/>
              </a:solidFill>
              <a:round/>
            </a:ln>
            <a:effectLst/>
          </c:spPr>
          <c:marker>
            <c:symbol val="none"/>
          </c:marker>
          <c:cat>
            <c:strRef>
              <c:f>'[数据(2).xlsx]Sheet2'!$R$3:$R$6</c:f>
              <c:strCache>
                <c:ptCount val="4"/>
                <c:pt idx="0">
                  <c:v>Level 1</c:v>
                </c:pt>
                <c:pt idx="1">
                  <c:v>Level 2</c:v>
                </c:pt>
                <c:pt idx="2">
                  <c:v>Level 3</c:v>
                </c:pt>
                <c:pt idx="3">
                  <c:v>Level 4</c:v>
                </c:pt>
              </c:strCache>
            </c:strRef>
          </c:cat>
          <c:val>
            <c:numRef>
              <c:f>'[数据(2).xlsx]Sheet2'!$S$3:$S$6</c:f>
              <c:numCache>
                <c:formatCode>General</c:formatCode>
                <c:ptCount val="4"/>
                <c:pt idx="0">
                  <c:v>42</c:v>
                </c:pt>
                <c:pt idx="1">
                  <c:v>49</c:v>
                </c:pt>
                <c:pt idx="2">
                  <c:v>43</c:v>
                </c:pt>
                <c:pt idx="3">
                  <c:v>31</c:v>
                </c:pt>
              </c:numCache>
            </c:numRef>
          </c:val>
          <c:smooth val="0"/>
          <c:extLst>
            <c:ext xmlns:c16="http://schemas.microsoft.com/office/drawing/2014/chart" uri="{C3380CC4-5D6E-409C-BE32-E72D297353CC}">
              <c16:uniqueId val="{00000000-0D6D-4335-927A-4D05074F04BD}"/>
            </c:ext>
          </c:extLst>
        </c:ser>
        <c:ser>
          <c:idx val="1"/>
          <c:order val="1"/>
          <c:tx>
            <c:strRef>
              <c:f>'[数据(2).xlsx]Sheet2'!$T$2</c:f>
              <c:strCache>
                <c:ptCount val="1"/>
                <c:pt idx="0">
                  <c:v>Number of seats</c:v>
                </c:pt>
              </c:strCache>
            </c:strRef>
          </c:tx>
          <c:spPr>
            <a:ln w="28575" cap="rnd">
              <a:solidFill>
                <a:schemeClr val="accent2"/>
              </a:solidFill>
              <a:round/>
            </a:ln>
            <a:effectLst/>
          </c:spPr>
          <c:marker>
            <c:symbol val="none"/>
          </c:marker>
          <c:cat>
            <c:strRef>
              <c:f>'[数据(2).xlsx]Sheet2'!$R$3:$R$6</c:f>
              <c:strCache>
                <c:ptCount val="4"/>
                <c:pt idx="0">
                  <c:v>Level 1</c:v>
                </c:pt>
                <c:pt idx="1">
                  <c:v>Level 2</c:v>
                </c:pt>
                <c:pt idx="2">
                  <c:v>Level 3</c:v>
                </c:pt>
                <c:pt idx="3">
                  <c:v>Level 4</c:v>
                </c:pt>
              </c:strCache>
            </c:strRef>
          </c:cat>
          <c:val>
            <c:numRef>
              <c:f>'[数据(2).xlsx]Sheet2'!$T$3:$T$6</c:f>
              <c:numCache>
                <c:formatCode>General</c:formatCode>
                <c:ptCount val="4"/>
                <c:pt idx="0">
                  <c:v>33</c:v>
                </c:pt>
                <c:pt idx="1">
                  <c:v>39</c:v>
                </c:pt>
                <c:pt idx="2">
                  <c:v>31</c:v>
                </c:pt>
                <c:pt idx="3">
                  <c:v>24</c:v>
                </c:pt>
              </c:numCache>
            </c:numRef>
          </c:val>
          <c:smooth val="0"/>
          <c:extLst>
            <c:ext xmlns:c16="http://schemas.microsoft.com/office/drawing/2014/chart" uri="{C3380CC4-5D6E-409C-BE32-E72D297353CC}">
              <c16:uniqueId val="{00000001-0D6D-4335-927A-4D05074F04BD}"/>
            </c:ext>
          </c:extLst>
        </c:ser>
        <c:dLbls>
          <c:showLegendKey val="0"/>
          <c:showVal val="0"/>
          <c:showCatName val="0"/>
          <c:showSerName val="0"/>
          <c:showPercent val="0"/>
          <c:showBubbleSize val="0"/>
        </c:dLbls>
        <c:smooth val="0"/>
        <c:axId val="68945255"/>
        <c:axId val="945295047"/>
      </c:lineChart>
      <c:catAx>
        <c:axId val="68945255"/>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945295047"/>
        <c:crosses val="autoZero"/>
        <c:auto val="1"/>
        <c:lblAlgn val="ctr"/>
        <c:lblOffset val="100"/>
        <c:noMultiLvlLbl val="0"/>
      </c:catAx>
      <c:valAx>
        <c:axId val="945295047"/>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8945255"/>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41f81e53-4f3c-48a7-945f-22cae20f55ac}"/>
      </c:ext>
    </c:extLst>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2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2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0"/>
    <customShpInfo spid="_x0000_s2049"/>
    <customShpInfo spid="_x0000_s2054"/>
    <customShpInfo spid="_x0000_s2053"/>
    <customShpInfo spid="_x0000_s2052"/>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DE7A2F6-D2B6-442A-B5B8-F116270D7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TotalTime>
  <Pages>11</Pages>
  <Words>4858</Words>
  <Characters>27692</Characters>
  <Application>Microsoft Office Word</Application>
  <DocSecurity>0</DocSecurity>
  <Lines>230</Lines>
  <Paragraphs>64</Paragraphs>
  <ScaleCrop>false</ScaleCrop>
  <Company>aaaa</Company>
  <LinksUpToDate>false</LinksUpToDate>
  <CharactersWithSpaces>32486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CPU 1127</cp:lastModifiedBy>
  <cp:revision>20</cp:revision>
  <cp:lastPrinted>1999-07-06T11:00:00Z</cp:lastPrinted>
  <dcterms:created xsi:type="dcterms:W3CDTF">2014-10-25T14:34:00Z</dcterms:created>
  <dcterms:modified xsi:type="dcterms:W3CDTF">2025-03-18T06:59:00Z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eyJoZGlkIjoiYWMzOTBjN2NjZGI4Y2JlMWU3NzcxMmYxODU2N2E0ODciLCJ1c2VySWQiOiIxNjIxODkxOTk0In0=</vt:lpwstr>
  </property>
  <property fmtid="{D5CDD505-2E9C-101B-9397-08002B2CF9AE}" pid="3" name="KSOProductBuildVer">
    <vt:lpwstr>2052-12.1.0.20305</vt:lpwstr>
  </property>
  <property fmtid="{D5CDD505-2E9C-101B-9397-08002B2CF9AE}" pid="4" name="ICV">
    <vt:lpwstr>F954F123C617402C9AF0B9068FFF6071_13</vt:lpwstr>
  </property>
</Properties>
</file>