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E134C" w14:textId="77777777" w:rsidR="007075D8" w:rsidRDefault="007075D8" w:rsidP="00F24398">
      <w:pPr>
        <w:spacing w:line="360" w:lineRule="auto"/>
        <w:jc w:val="center"/>
        <w:rPr>
          <w:rFonts w:ascii="Arial" w:hAnsi="Arial" w:cs="Arial"/>
          <w:b/>
          <w:sz w:val="36"/>
          <w:szCs w:val="36"/>
        </w:rPr>
        <w:sectPr w:rsidR="007075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B273E39" w14:textId="77777777" w:rsidR="00F24398" w:rsidRPr="00F24398" w:rsidRDefault="00F24398" w:rsidP="00F24398">
      <w:pPr>
        <w:spacing w:line="360" w:lineRule="auto"/>
        <w:jc w:val="center"/>
        <w:rPr>
          <w:rFonts w:ascii="Arial" w:hAnsi="Arial" w:cs="Arial"/>
          <w:sz w:val="36"/>
          <w:szCs w:val="36"/>
        </w:rPr>
      </w:pPr>
      <w:r w:rsidRPr="00F24398">
        <w:rPr>
          <w:rFonts w:ascii="Arial" w:hAnsi="Arial" w:cs="Arial"/>
          <w:b/>
          <w:sz w:val="36"/>
          <w:szCs w:val="36"/>
        </w:rPr>
        <w:lastRenderedPageBreak/>
        <w:t>Performance Evaluation of a Hybrid Dryer for Grains</w:t>
      </w:r>
    </w:p>
    <w:p w14:paraId="0E3C6313" w14:textId="77777777" w:rsidR="00D43BAB" w:rsidRPr="001131A1" w:rsidRDefault="00D43BAB" w:rsidP="00F863A3">
      <w:pPr>
        <w:spacing w:after="0" w:line="240" w:lineRule="auto"/>
        <w:jc w:val="right"/>
        <w:rPr>
          <w:rFonts w:ascii="Arial" w:hAnsi="Arial" w:cs="Arial"/>
          <w:sz w:val="20"/>
          <w:szCs w:val="20"/>
        </w:rPr>
      </w:pPr>
    </w:p>
    <w:p w14:paraId="3DB19643" w14:textId="77777777" w:rsidR="00F24398" w:rsidRDefault="00F24398" w:rsidP="00F24398">
      <w:pPr>
        <w:jc w:val="center"/>
        <w:rPr>
          <w:rFonts w:ascii="Arial" w:hAnsi="Arial" w:cs="Arial"/>
          <w:color w:val="404040"/>
        </w:rPr>
      </w:pPr>
    </w:p>
    <w:p w14:paraId="60DE5151" w14:textId="77777777" w:rsidR="00F24398" w:rsidRPr="00F863A3" w:rsidRDefault="00F863A3" w:rsidP="006046B4">
      <w:pPr>
        <w:rPr>
          <w:rFonts w:ascii="Arial" w:hAnsi="Arial" w:cs="Arial"/>
          <w:b/>
          <w:color w:val="000000" w:themeColor="text1"/>
        </w:rPr>
      </w:pPr>
      <w:r w:rsidRPr="00F863A3">
        <w:rPr>
          <w:rFonts w:ascii="Arial" w:hAnsi="Arial" w:cs="Arial"/>
          <w:b/>
          <w:color w:val="000000" w:themeColor="text1"/>
        </w:rPr>
        <w:t>ABSTRACT</w:t>
      </w:r>
    </w:p>
    <w:p w14:paraId="4BE28D7B" w14:textId="77777777" w:rsidR="005C3BF7" w:rsidRPr="00415EE5" w:rsidRDefault="00830A14" w:rsidP="00830A14">
      <w:pPr>
        <w:jc w:val="both"/>
        <w:rPr>
          <w:rFonts w:ascii="Arial" w:hAnsi="Arial" w:cs="Arial"/>
          <w:color w:val="000000" w:themeColor="text1"/>
          <w:sz w:val="20"/>
          <w:szCs w:val="20"/>
        </w:rPr>
      </w:pPr>
      <w:r w:rsidRPr="00415EE5">
        <w:rPr>
          <w:rFonts w:ascii="Arial" w:hAnsi="Arial" w:cs="Arial"/>
          <w:color w:val="000000" w:themeColor="text1"/>
          <w:sz w:val="20"/>
          <w:szCs w:val="20"/>
        </w:rPr>
        <w:t xml:space="preserve">The study evaluated a hybrid grain dryer prototype at </w:t>
      </w:r>
      <w:proofErr w:type="spellStart"/>
      <w:r w:rsidRPr="00415EE5">
        <w:rPr>
          <w:rFonts w:ascii="Arial" w:hAnsi="Arial" w:cs="Arial"/>
          <w:color w:val="000000" w:themeColor="text1"/>
          <w:sz w:val="20"/>
          <w:szCs w:val="20"/>
        </w:rPr>
        <w:t>Ahmadu</w:t>
      </w:r>
      <w:proofErr w:type="spellEnd"/>
      <w:r w:rsidRPr="00415EE5">
        <w:rPr>
          <w:rFonts w:ascii="Arial" w:hAnsi="Arial" w:cs="Arial"/>
          <w:color w:val="000000" w:themeColor="text1"/>
          <w:sz w:val="20"/>
          <w:szCs w:val="20"/>
        </w:rPr>
        <w:t xml:space="preserve"> Bello University, Zaria,</w:t>
      </w:r>
      <w:r w:rsidR="009F6504">
        <w:rPr>
          <w:rFonts w:ascii="Arial" w:hAnsi="Arial" w:cs="Arial"/>
          <w:color w:val="000000" w:themeColor="text1"/>
          <w:sz w:val="20"/>
          <w:szCs w:val="20"/>
        </w:rPr>
        <w:t xml:space="preserve"> Nigeria,</w:t>
      </w:r>
      <w:r w:rsidRPr="00415EE5">
        <w:rPr>
          <w:rFonts w:ascii="Arial" w:hAnsi="Arial" w:cs="Arial"/>
          <w:color w:val="000000" w:themeColor="text1"/>
          <w:sz w:val="20"/>
          <w:szCs w:val="20"/>
        </w:rPr>
        <w:t xml:space="preserve"> in May 2019, focusing on air flow rate (3.6, 4.5, 6.1 m³/s) and grain depth (5, 10, 20 cm) as key factors. A 3×3 factorial experiment in a randomized design assessed the dryer's performance using maize. Metrics included collection, drying system, fuel, sensible heat utilization, and pick-up efficiencies. Data were analyzed using</w:t>
      </w:r>
      <w:r w:rsidR="00D7470A">
        <w:rPr>
          <w:rFonts w:ascii="Arial" w:hAnsi="Arial" w:cs="Arial"/>
          <w:color w:val="000000" w:themeColor="text1"/>
          <w:sz w:val="20"/>
          <w:szCs w:val="20"/>
        </w:rPr>
        <w:t xml:space="preserve"> </w:t>
      </w:r>
      <w:r w:rsidR="00317DE0">
        <w:rPr>
          <w:rFonts w:ascii="Arial" w:hAnsi="Arial" w:cs="Arial"/>
          <w:color w:val="000000" w:themeColor="text1"/>
          <w:sz w:val="20"/>
          <w:szCs w:val="20"/>
        </w:rPr>
        <w:t>S</w:t>
      </w:r>
      <w:r w:rsidR="00D7470A">
        <w:rPr>
          <w:rFonts w:ascii="Arial" w:hAnsi="Arial" w:cs="Arial"/>
          <w:color w:val="000000" w:themeColor="text1"/>
          <w:sz w:val="20"/>
          <w:szCs w:val="20"/>
        </w:rPr>
        <w:t xml:space="preserve">tatistical </w:t>
      </w:r>
      <w:r w:rsidR="00317DE0">
        <w:rPr>
          <w:rFonts w:ascii="Arial" w:hAnsi="Arial" w:cs="Arial"/>
          <w:color w:val="000000" w:themeColor="text1"/>
          <w:sz w:val="20"/>
          <w:szCs w:val="20"/>
        </w:rPr>
        <w:t>A</w:t>
      </w:r>
      <w:r w:rsidR="00D7470A">
        <w:rPr>
          <w:rFonts w:ascii="Arial" w:hAnsi="Arial" w:cs="Arial"/>
          <w:color w:val="000000" w:themeColor="text1"/>
          <w:sz w:val="20"/>
          <w:szCs w:val="20"/>
        </w:rPr>
        <w:t>nalysis</w:t>
      </w:r>
      <w:r w:rsidR="00317DE0">
        <w:rPr>
          <w:rFonts w:ascii="Arial" w:hAnsi="Arial" w:cs="Arial"/>
          <w:color w:val="000000" w:themeColor="text1"/>
          <w:sz w:val="20"/>
          <w:szCs w:val="20"/>
        </w:rPr>
        <w:t xml:space="preserve"> S</w:t>
      </w:r>
      <w:r w:rsidR="00D7470A">
        <w:rPr>
          <w:rFonts w:ascii="Arial" w:hAnsi="Arial" w:cs="Arial"/>
          <w:color w:val="000000" w:themeColor="text1"/>
          <w:sz w:val="20"/>
          <w:szCs w:val="20"/>
        </w:rPr>
        <w:t>oftware</w:t>
      </w:r>
      <w:r w:rsidRPr="00415EE5">
        <w:rPr>
          <w:rFonts w:ascii="Arial" w:hAnsi="Arial" w:cs="Arial"/>
          <w:color w:val="000000" w:themeColor="text1"/>
          <w:sz w:val="20"/>
          <w:szCs w:val="20"/>
        </w:rPr>
        <w:t xml:space="preserve"> </w:t>
      </w:r>
      <w:r w:rsidR="00D7470A">
        <w:rPr>
          <w:rFonts w:ascii="Arial" w:hAnsi="Arial" w:cs="Arial"/>
          <w:color w:val="000000" w:themeColor="text1"/>
          <w:sz w:val="20"/>
          <w:szCs w:val="20"/>
        </w:rPr>
        <w:t>(SAS 9.0)</w:t>
      </w:r>
      <w:r w:rsidRPr="00415EE5">
        <w:rPr>
          <w:rFonts w:ascii="Arial" w:hAnsi="Arial" w:cs="Arial"/>
          <w:color w:val="000000" w:themeColor="text1"/>
          <w:sz w:val="20"/>
          <w:szCs w:val="20"/>
        </w:rPr>
        <w:t>, with</w:t>
      </w:r>
      <w:r w:rsidR="00D7470A">
        <w:rPr>
          <w:rFonts w:ascii="Arial" w:hAnsi="Arial" w:cs="Arial"/>
          <w:color w:val="000000" w:themeColor="text1"/>
          <w:sz w:val="20"/>
          <w:szCs w:val="20"/>
        </w:rPr>
        <w:t xml:space="preserve"> </w:t>
      </w:r>
      <w:r w:rsidR="00317DE0">
        <w:rPr>
          <w:rFonts w:ascii="Arial" w:hAnsi="Arial" w:cs="Arial"/>
          <w:color w:val="000000" w:themeColor="text1"/>
          <w:sz w:val="20"/>
          <w:szCs w:val="20"/>
        </w:rPr>
        <w:t>A</w:t>
      </w:r>
      <w:r w:rsidR="00D7470A">
        <w:rPr>
          <w:rFonts w:ascii="Arial" w:hAnsi="Arial" w:cs="Arial"/>
          <w:color w:val="000000" w:themeColor="text1"/>
          <w:sz w:val="20"/>
          <w:szCs w:val="20"/>
        </w:rPr>
        <w:t xml:space="preserve">nalysis of </w:t>
      </w:r>
      <w:r w:rsidR="00317DE0">
        <w:rPr>
          <w:rFonts w:ascii="Arial" w:hAnsi="Arial" w:cs="Arial"/>
          <w:color w:val="000000" w:themeColor="text1"/>
          <w:sz w:val="20"/>
          <w:szCs w:val="20"/>
        </w:rPr>
        <w:t>V</w:t>
      </w:r>
      <w:r w:rsidR="00D7470A">
        <w:rPr>
          <w:rFonts w:ascii="Arial" w:hAnsi="Arial" w:cs="Arial"/>
          <w:color w:val="000000" w:themeColor="text1"/>
          <w:sz w:val="20"/>
          <w:szCs w:val="20"/>
        </w:rPr>
        <w:t>ariance</w:t>
      </w:r>
      <w:r w:rsidRPr="00415EE5">
        <w:rPr>
          <w:rFonts w:ascii="Arial" w:hAnsi="Arial" w:cs="Arial"/>
          <w:color w:val="000000" w:themeColor="text1"/>
          <w:sz w:val="20"/>
          <w:szCs w:val="20"/>
        </w:rPr>
        <w:t xml:space="preserve"> </w:t>
      </w:r>
      <w:r w:rsidR="00D7470A">
        <w:rPr>
          <w:rFonts w:ascii="Arial" w:hAnsi="Arial" w:cs="Arial"/>
          <w:color w:val="000000" w:themeColor="text1"/>
          <w:sz w:val="20"/>
          <w:szCs w:val="20"/>
        </w:rPr>
        <w:t>(</w:t>
      </w:r>
      <w:r w:rsidRPr="00415EE5">
        <w:rPr>
          <w:rFonts w:ascii="Arial" w:hAnsi="Arial" w:cs="Arial"/>
          <w:color w:val="000000" w:themeColor="text1"/>
          <w:sz w:val="20"/>
          <w:szCs w:val="20"/>
        </w:rPr>
        <w:t>ANOVA</w:t>
      </w:r>
      <w:r w:rsidR="00D7470A">
        <w:rPr>
          <w:rFonts w:ascii="Arial" w:hAnsi="Arial" w:cs="Arial"/>
          <w:color w:val="000000" w:themeColor="text1"/>
          <w:sz w:val="20"/>
          <w:szCs w:val="20"/>
        </w:rPr>
        <w:t>)</w:t>
      </w:r>
      <w:r w:rsidRPr="00415EE5">
        <w:rPr>
          <w:rFonts w:ascii="Arial" w:hAnsi="Arial" w:cs="Arial"/>
          <w:color w:val="000000" w:themeColor="text1"/>
          <w:sz w:val="20"/>
          <w:szCs w:val="20"/>
        </w:rPr>
        <w:t xml:space="preserve"> and</w:t>
      </w:r>
      <w:r w:rsidR="00D7470A">
        <w:rPr>
          <w:rFonts w:ascii="Arial" w:hAnsi="Arial" w:cs="Arial"/>
          <w:color w:val="000000" w:themeColor="text1"/>
          <w:sz w:val="20"/>
          <w:szCs w:val="20"/>
        </w:rPr>
        <w:t xml:space="preserve"> Duncan </w:t>
      </w:r>
      <w:r w:rsidR="00317DE0">
        <w:rPr>
          <w:rFonts w:ascii="Arial" w:hAnsi="Arial" w:cs="Arial"/>
          <w:color w:val="000000" w:themeColor="text1"/>
          <w:sz w:val="20"/>
          <w:szCs w:val="20"/>
        </w:rPr>
        <w:t>M</w:t>
      </w:r>
      <w:r w:rsidR="00D7470A">
        <w:rPr>
          <w:rFonts w:ascii="Arial" w:hAnsi="Arial" w:cs="Arial"/>
          <w:color w:val="000000" w:themeColor="text1"/>
          <w:sz w:val="20"/>
          <w:szCs w:val="20"/>
        </w:rPr>
        <w:t xml:space="preserve">ultiple </w:t>
      </w:r>
      <w:r w:rsidR="00317DE0">
        <w:rPr>
          <w:rFonts w:ascii="Arial" w:hAnsi="Arial" w:cs="Arial"/>
          <w:color w:val="000000" w:themeColor="text1"/>
          <w:sz w:val="20"/>
          <w:szCs w:val="20"/>
        </w:rPr>
        <w:t>R</w:t>
      </w:r>
      <w:r w:rsidR="00D7470A">
        <w:rPr>
          <w:rFonts w:ascii="Arial" w:hAnsi="Arial" w:cs="Arial"/>
          <w:color w:val="000000" w:themeColor="text1"/>
          <w:sz w:val="20"/>
          <w:szCs w:val="20"/>
        </w:rPr>
        <w:t xml:space="preserve">ange </w:t>
      </w:r>
      <w:r w:rsidR="00317DE0">
        <w:rPr>
          <w:rFonts w:ascii="Arial" w:hAnsi="Arial" w:cs="Arial"/>
          <w:color w:val="000000" w:themeColor="text1"/>
          <w:sz w:val="20"/>
          <w:szCs w:val="20"/>
        </w:rPr>
        <w:t>T</w:t>
      </w:r>
      <w:r w:rsidR="00D7470A">
        <w:rPr>
          <w:rFonts w:ascii="Arial" w:hAnsi="Arial" w:cs="Arial"/>
          <w:color w:val="000000" w:themeColor="text1"/>
          <w:sz w:val="20"/>
          <w:szCs w:val="20"/>
        </w:rPr>
        <w:t>est</w:t>
      </w:r>
      <w:r w:rsidRPr="00415EE5">
        <w:rPr>
          <w:rFonts w:ascii="Arial" w:hAnsi="Arial" w:cs="Arial"/>
          <w:color w:val="000000" w:themeColor="text1"/>
          <w:sz w:val="20"/>
          <w:szCs w:val="20"/>
        </w:rPr>
        <w:t xml:space="preserve"> </w:t>
      </w:r>
      <w:r w:rsidR="00D7470A">
        <w:rPr>
          <w:rFonts w:ascii="Arial" w:hAnsi="Arial" w:cs="Arial"/>
          <w:color w:val="000000" w:themeColor="text1"/>
          <w:sz w:val="20"/>
          <w:szCs w:val="20"/>
        </w:rPr>
        <w:t>(</w:t>
      </w:r>
      <w:r w:rsidRPr="00415EE5">
        <w:rPr>
          <w:rFonts w:ascii="Arial" w:hAnsi="Arial" w:cs="Arial"/>
          <w:color w:val="000000" w:themeColor="text1"/>
          <w:sz w:val="20"/>
          <w:szCs w:val="20"/>
        </w:rPr>
        <w:t>DMRT</w:t>
      </w:r>
      <w:r w:rsidR="00D7470A">
        <w:rPr>
          <w:rFonts w:ascii="Arial" w:hAnsi="Arial" w:cs="Arial"/>
          <w:color w:val="000000" w:themeColor="text1"/>
          <w:sz w:val="20"/>
          <w:szCs w:val="20"/>
        </w:rPr>
        <w:t>)</w:t>
      </w:r>
      <w:r w:rsidRPr="00415EE5">
        <w:rPr>
          <w:rFonts w:ascii="Arial" w:hAnsi="Arial" w:cs="Arial"/>
          <w:color w:val="000000" w:themeColor="text1"/>
          <w:sz w:val="20"/>
          <w:szCs w:val="20"/>
        </w:rPr>
        <w:t xml:space="preserve"> at 1% and 5% significance levels. Results showed collection efficiencies of 19.8%, 15.2%, and 11.2% at 6.1, 4.5, and 3.6 m³/s, respectively; fuel efficiencies were 25.5%, 23.9%, and 23.6%; and sensible heat utilization efficiencies were 68%, 65.6%, and 55.9%. Drying efficiencies were 65.5%, 50.3%, and 45.4% at 5, 10, and 20 cm grain depths, respectively. Pick-up efficiency increased from 1.5 to 1.7 with higher air flow rates but remained constant (1.6) across grain depths. Graphs illustrated drying characteristics, showing relationships between grain depth, air flow rate, moisture content, and time. The study demonstrated the hybrid dryer's performance under varying conditions, providing insights for optimizing grain drying processes.</w:t>
      </w:r>
    </w:p>
    <w:p w14:paraId="4D5A8797" w14:textId="77777777" w:rsidR="006046B4" w:rsidRPr="006046B4" w:rsidRDefault="006046B4" w:rsidP="006046B4">
      <w:pPr>
        <w:spacing w:line="480" w:lineRule="auto"/>
        <w:jc w:val="both"/>
        <w:rPr>
          <w:rFonts w:ascii="Arial" w:hAnsi="Arial" w:cs="Arial"/>
          <w:color w:val="000000" w:themeColor="text1"/>
          <w:sz w:val="20"/>
          <w:szCs w:val="20"/>
        </w:rPr>
      </w:pPr>
      <w:r w:rsidRPr="006046B4">
        <w:rPr>
          <w:rFonts w:ascii="Arial" w:hAnsi="Arial" w:cs="Arial"/>
          <w:b/>
          <w:bCs/>
          <w:i/>
          <w:iCs/>
          <w:color w:val="000000" w:themeColor="text1"/>
          <w:sz w:val="20"/>
          <w:szCs w:val="20"/>
        </w:rPr>
        <w:t>Keywords</w:t>
      </w:r>
      <w:r w:rsidRPr="006046B4">
        <w:rPr>
          <w:rFonts w:ascii="Arial" w:hAnsi="Arial" w:cs="Arial"/>
          <w:color w:val="000000" w:themeColor="text1"/>
          <w:sz w:val="20"/>
          <w:szCs w:val="20"/>
        </w:rPr>
        <w:t xml:space="preserve">: </w:t>
      </w:r>
      <w:r w:rsidRPr="00A03C20">
        <w:rPr>
          <w:rFonts w:ascii="Arial" w:hAnsi="Arial" w:cs="Arial"/>
          <w:i/>
          <w:iCs/>
          <w:color w:val="000000" w:themeColor="text1"/>
          <w:sz w:val="20"/>
          <w:szCs w:val="20"/>
        </w:rPr>
        <w:t xml:space="preserve">Air </w:t>
      </w:r>
      <w:proofErr w:type="spellStart"/>
      <w:r w:rsidRPr="00A03C20">
        <w:rPr>
          <w:rFonts w:ascii="Arial" w:hAnsi="Arial" w:cs="Arial"/>
          <w:i/>
          <w:iCs/>
          <w:color w:val="000000" w:themeColor="text1"/>
          <w:sz w:val="20"/>
          <w:szCs w:val="20"/>
        </w:rPr>
        <w:t>flowrate</w:t>
      </w:r>
      <w:proofErr w:type="spellEnd"/>
      <w:r w:rsidRPr="00A03C20">
        <w:rPr>
          <w:rFonts w:ascii="Arial" w:hAnsi="Arial" w:cs="Arial"/>
          <w:i/>
          <w:iCs/>
          <w:color w:val="000000" w:themeColor="text1"/>
          <w:sz w:val="20"/>
          <w:szCs w:val="20"/>
        </w:rPr>
        <w:t>, depth, dryer, efficiency, grain, hybrid, maize, moisture content</w:t>
      </w:r>
      <w:r>
        <w:rPr>
          <w:rFonts w:ascii="Arial" w:hAnsi="Arial" w:cs="Arial"/>
          <w:i/>
          <w:iCs/>
          <w:color w:val="000000" w:themeColor="text1"/>
          <w:sz w:val="20"/>
          <w:szCs w:val="20"/>
        </w:rPr>
        <w:t>.</w:t>
      </w:r>
    </w:p>
    <w:p w14:paraId="251098E1" w14:textId="77777777" w:rsidR="00A03C20" w:rsidRPr="00A03C20" w:rsidRDefault="00A03C20" w:rsidP="00A03C20">
      <w:pPr>
        <w:spacing w:line="480" w:lineRule="auto"/>
        <w:jc w:val="both"/>
        <w:rPr>
          <w:rFonts w:ascii="Arial" w:hAnsi="Arial" w:cs="Arial"/>
          <w:b/>
          <w:bCs/>
        </w:rPr>
      </w:pPr>
      <w:r>
        <w:rPr>
          <w:rFonts w:ascii="Arial" w:hAnsi="Arial" w:cs="Arial"/>
          <w:b/>
          <w:bCs/>
        </w:rPr>
        <w:t>1.</w:t>
      </w:r>
      <w:r w:rsidRPr="00A03C20">
        <w:rPr>
          <w:rFonts w:ascii="Arial" w:hAnsi="Arial" w:cs="Arial"/>
          <w:b/>
          <w:bCs/>
        </w:rPr>
        <w:t xml:space="preserve"> INTRODUCTION</w:t>
      </w:r>
    </w:p>
    <w:p w14:paraId="78DC73EB" w14:textId="3B5B0389" w:rsidR="00252B06" w:rsidRPr="00C95E37" w:rsidRDefault="00252B06" w:rsidP="00A03C20">
      <w:pPr>
        <w:pStyle w:val="NormalWeb"/>
        <w:jc w:val="both"/>
        <w:rPr>
          <w:rFonts w:ascii="Arial" w:hAnsi="Arial" w:cs="Arial"/>
          <w:sz w:val="20"/>
          <w:szCs w:val="20"/>
          <w:highlight w:val="yellow"/>
        </w:rPr>
      </w:pPr>
      <w:r w:rsidRPr="00C95E37">
        <w:rPr>
          <w:rFonts w:ascii="Arial" w:hAnsi="Arial" w:cs="Arial"/>
          <w:sz w:val="20"/>
          <w:szCs w:val="20"/>
          <w:highlight w:val="yellow"/>
        </w:rPr>
        <w:t>Agricultural processing involves various operations such as pre-drying, threshing, pre-cleaning, drying, cleaning, sorting, and packaging. These operations are carried out to maintain and enhance the quality of agricultural products, or to alter their form or characteristics. The primary goal of agricultural processing is to minimize any deterioration in the quality and quantity of the material after it has been harvested (</w:t>
      </w:r>
      <w:proofErr w:type="spellStart"/>
      <w:r w:rsidRPr="00C95E37">
        <w:rPr>
          <w:rFonts w:ascii="Arial" w:hAnsi="Arial" w:cs="Arial"/>
          <w:sz w:val="20"/>
          <w:szCs w:val="20"/>
          <w:highlight w:val="yellow"/>
        </w:rPr>
        <w:t>Sahay</w:t>
      </w:r>
      <w:proofErr w:type="spellEnd"/>
      <w:r w:rsidRPr="00C95E37">
        <w:rPr>
          <w:rFonts w:ascii="Arial" w:hAnsi="Arial" w:cs="Arial"/>
          <w:sz w:val="20"/>
          <w:szCs w:val="20"/>
          <w:highlight w:val="yellow"/>
        </w:rPr>
        <w:t xml:space="preserve"> and Singh, 2005). Drying is one of the oldest methods of food preservation known to man (</w:t>
      </w:r>
      <w:proofErr w:type="spellStart"/>
      <w:r w:rsidRPr="00C95E37">
        <w:rPr>
          <w:rFonts w:ascii="Arial" w:hAnsi="Arial" w:cs="Arial"/>
          <w:sz w:val="20"/>
          <w:szCs w:val="20"/>
          <w:highlight w:val="yellow"/>
        </w:rPr>
        <w:t>Sobukola</w:t>
      </w:r>
      <w:proofErr w:type="spellEnd"/>
      <w:r w:rsidRPr="00C95E37">
        <w:rPr>
          <w:rFonts w:ascii="Arial" w:hAnsi="Arial" w:cs="Arial"/>
          <w:sz w:val="20"/>
          <w:szCs w:val="20"/>
          <w:highlight w:val="yellow"/>
        </w:rPr>
        <w:t xml:space="preserve"> et al., 2007). It involves removing water to a safe level to reduce product deterioration, provide microbiological stability, and extend the life of the products (</w:t>
      </w:r>
      <w:proofErr w:type="spellStart"/>
      <w:r w:rsidRPr="00C95E37">
        <w:rPr>
          <w:rFonts w:ascii="Arial" w:hAnsi="Arial" w:cs="Arial"/>
          <w:sz w:val="20"/>
          <w:szCs w:val="20"/>
          <w:highlight w:val="yellow"/>
        </w:rPr>
        <w:t>Perumal</w:t>
      </w:r>
      <w:proofErr w:type="spellEnd"/>
      <w:r w:rsidRPr="00C95E37">
        <w:rPr>
          <w:rFonts w:ascii="Arial" w:hAnsi="Arial" w:cs="Arial"/>
          <w:sz w:val="20"/>
          <w:szCs w:val="20"/>
          <w:highlight w:val="yellow"/>
        </w:rPr>
        <w:t>, 2007). This process substantially reduces weight and volume, minimizes packaging, storage, and transportation costs (</w:t>
      </w:r>
      <w:proofErr w:type="spellStart"/>
      <w:r w:rsidRPr="00C95E37">
        <w:rPr>
          <w:rFonts w:ascii="Arial" w:hAnsi="Arial" w:cs="Arial"/>
          <w:sz w:val="20"/>
          <w:szCs w:val="20"/>
          <w:highlight w:val="yellow"/>
        </w:rPr>
        <w:t>Sagar</w:t>
      </w:r>
      <w:proofErr w:type="spellEnd"/>
      <w:r w:rsidRPr="00C95E37">
        <w:rPr>
          <w:rFonts w:ascii="Arial" w:hAnsi="Arial" w:cs="Arial"/>
          <w:sz w:val="20"/>
          <w:szCs w:val="20"/>
          <w:highlight w:val="yellow"/>
        </w:rPr>
        <w:t xml:space="preserve"> and Suresh, 2010). By reducing the moisture content of food material to between 10-20%, the actions of bacteria, yeast, molds, and enzymes are drastically reduced (Nandi, 2009). Since microorganisms are the primary cause of food spoilage and water (moisture) is essential to their growth, it's important to remove the water to a safe level. Drying preserves and concentrates the flavor and most of the dried product’s nutritional contents (</w:t>
      </w:r>
      <w:proofErr w:type="spellStart"/>
      <w:r w:rsidRPr="00C95E37">
        <w:rPr>
          <w:rFonts w:ascii="Arial" w:hAnsi="Arial" w:cs="Arial"/>
          <w:sz w:val="20"/>
          <w:szCs w:val="20"/>
          <w:highlight w:val="yellow"/>
        </w:rPr>
        <w:t>Herringshaw</w:t>
      </w:r>
      <w:proofErr w:type="spellEnd"/>
      <w:r w:rsidRPr="00C95E37">
        <w:rPr>
          <w:rFonts w:ascii="Arial" w:hAnsi="Arial" w:cs="Arial"/>
          <w:sz w:val="20"/>
          <w:szCs w:val="20"/>
          <w:highlight w:val="yellow"/>
        </w:rPr>
        <w:t>, 1997). Additionally, dried products do not require any special storage facility or equipment and are easy to handle and transport (</w:t>
      </w:r>
      <w:proofErr w:type="spellStart"/>
      <w:r w:rsidRPr="00C95E37">
        <w:rPr>
          <w:rFonts w:ascii="Arial" w:hAnsi="Arial" w:cs="Arial"/>
          <w:sz w:val="20"/>
          <w:szCs w:val="20"/>
          <w:highlight w:val="yellow"/>
        </w:rPr>
        <w:t>Scalin</w:t>
      </w:r>
      <w:proofErr w:type="spellEnd"/>
      <w:r w:rsidRPr="00C95E37">
        <w:rPr>
          <w:rFonts w:ascii="Arial" w:hAnsi="Arial" w:cs="Arial"/>
          <w:sz w:val="20"/>
          <w:szCs w:val="20"/>
          <w:highlight w:val="yellow"/>
        </w:rPr>
        <w:t>, 1997).</w:t>
      </w:r>
    </w:p>
    <w:p w14:paraId="64214A68" w14:textId="77777777" w:rsidR="00B667E4" w:rsidRPr="00094591" w:rsidRDefault="00B667E4" w:rsidP="00B667E4">
      <w:pPr>
        <w:spacing w:before="100" w:beforeAutospacing="1" w:after="100" w:afterAutospacing="1" w:line="240" w:lineRule="auto"/>
        <w:jc w:val="both"/>
        <w:rPr>
          <w:rFonts w:ascii="Arial" w:eastAsia="Times New Roman" w:hAnsi="Arial" w:cs="Arial"/>
          <w:sz w:val="20"/>
          <w:szCs w:val="20"/>
          <w:highlight w:val="yellow"/>
        </w:rPr>
      </w:pPr>
      <w:r w:rsidRPr="00B667E4">
        <w:rPr>
          <w:rFonts w:ascii="Arial" w:eastAsia="Times New Roman" w:hAnsi="Arial" w:cs="Arial"/>
          <w:sz w:val="20"/>
          <w:szCs w:val="20"/>
          <w:highlight w:val="yellow"/>
        </w:rPr>
        <w:t xml:space="preserve">In Nigeria, agricultural produce is primarily dried using open-air drying or sun-drying, with limited adoption of mechanical dryers or other techniques. Open-air drying, the oldest, cheapest, and most widespread method, is practiced globally, including in Nigeria. In contrast, mechanized drying is predominantly utilized in industrialized sectors, employing boilers to heat incoming air and fans to circulate it rapidly (Ajay et al., 2009). Ajay et al. (2009) noted that while solar dryers have been known for a long time, their widespread use is limited due to their reliance on weather conditions. During the rainy season, local farmers face significant challenges in drying their harvest. Early grains, such as corn harvested during the rainy season, and late irrigated maize harvested at its onset, pose a major risk to farmers, leading to losses due to the </w:t>
      </w:r>
      <w:r w:rsidRPr="00B667E4">
        <w:rPr>
          <w:rFonts w:ascii="Arial" w:eastAsia="Times New Roman" w:hAnsi="Arial" w:cs="Arial"/>
          <w:sz w:val="20"/>
          <w:szCs w:val="20"/>
          <w:highlight w:val="yellow"/>
        </w:rPr>
        <w:lastRenderedPageBreak/>
        <w:t>lack of available dryers. With high atmospheric humidity during this period, it becomes nearly impossible to naturally dry hygroscopic products like grains effectively.</w:t>
      </w:r>
    </w:p>
    <w:p w14:paraId="02D4D1D2" w14:textId="078DD153" w:rsidR="00B667E4" w:rsidRPr="00B667E4" w:rsidRDefault="00B667E4" w:rsidP="00B667E4">
      <w:pPr>
        <w:spacing w:before="100" w:beforeAutospacing="1" w:after="100" w:afterAutospacing="1" w:line="240" w:lineRule="auto"/>
        <w:jc w:val="both"/>
        <w:rPr>
          <w:rFonts w:ascii="Arial" w:eastAsia="Times New Roman" w:hAnsi="Arial" w:cs="Arial"/>
          <w:sz w:val="20"/>
          <w:szCs w:val="20"/>
          <w:highlight w:val="yellow"/>
        </w:rPr>
      </w:pPr>
      <w:r w:rsidRPr="00B667E4">
        <w:rPr>
          <w:rFonts w:ascii="Arial" w:eastAsia="Times New Roman" w:hAnsi="Arial" w:cs="Arial"/>
          <w:sz w:val="20"/>
          <w:szCs w:val="20"/>
          <w:highlight w:val="yellow"/>
        </w:rPr>
        <w:t>As a vital post-harvest process, drying enhances product quality, reduces losses, and lowers transportation costs by removing most of the water content. Successful drying requires sufficient heat to extract moisture without cooking the product and adequate dry air to carry away the released moisture. Improper drying conditions, such as low initial temperatures, can promote microbial growth, while excessive heat and low humidity may cause surface hardening, hindering moisture escape and leading to improper drying (</w:t>
      </w:r>
      <w:proofErr w:type="spellStart"/>
      <w:r w:rsidRPr="00B667E4">
        <w:rPr>
          <w:rFonts w:ascii="Arial" w:eastAsia="Times New Roman" w:hAnsi="Arial" w:cs="Arial"/>
          <w:sz w:val="20"/>
          <w:szCs w:val="20"/>
          <w:highlight w:val="yellow"/>
        </w:rPr>
        <w:t>Sanni</w:t>
      </w:r>
      <w:proofErr w:type="spellEnd"/>
      <w:r w:rsidRPr="00B667E4">
        <w:rPr>
          <w:rFonts w:ascii="Arial" w:eastAsia="Times New Roman" w:hAnsi="Arial" w:cs="Arial"/>
          <w:sz w:val="20"/>
          <w:szCs w:val="20"/>
          <w:highlight w:val="yellow"/>
        </w:rPr>
        <w:t xml:space="preserve"> et al., 2012). This underscores the need for an improved drying approach in Nigeria, particularly during challenging weather conditions.</w:t>
      </w:r>
    </w:p>
    <w:p w14:paraId="5A3486C4" w14:textId="30B76C65" w:rsidR="00B667E4" w:rsidRPr="00094591" w:rsidRDefault="00B667E4" w:rsidP="00134D56">
      <w:pPr>
        <w:spacing w:before="100" w:beforeAutospacing="1" w:after="100" w:afterAutospacing="1" w:line="240" w:lineRule="auto"/>
        <w:jc w:val="both"/>
        <w:rPr>
          <w:rFonts w:ascii="Arial" w:eastAsia="Times New Roman" w:hAnsi="Arial" w:cs="Arial"/>
          <w:sz w:val="20"/>
          <w:szCs w:val="20"/>
          <w:highlight w:val="yellow"/>
        </w:rPr>
      </w:pPr>
      <w:r w:rsidRPr="00B667E4">
        <w:rPr>
          <w:rFonts w:ascii="Arial" w:eastAsia="Times New Roman" w:hAnsi="Arial" w:cs="Arial"/>
          <w:sz w:val="20"/>
          <w:szCs w:val="20"/>
          <w:highlight w:val="yellow"/>
        </w:rPr>
        <w:t xml:space="preserve">Most imported dryers, though efficient, often depend on electricity and require operational skills. In rural Nigeria, where consistent electric power is scarce and such machines are typically too costly for local farmers, these solutions are impractical and fail to address their needs. While open-air drying remains inexpensive and widely used, it is entirely weather-dependent, labor-intensive, unhygienic, unreliable, time-consuming, and results in non-uniform drying. It also demands a large area for spreading produce, and grains dried on bare ground are more prone to contamination by </w:t>
      </w:r>
      <w:proofErr w:type="spellStart"/>
      <w:r w:rsidRPr="00B667E4">
        <w:rPr>
          <w:rFonts w:ascii="Arial" w:eastAsia="Times New Roman" w:hAnsi="Arial" w:cs="Arial"/>
          <w:sz w:val="20"/>
          <w:szCs w:val="20"/>
          <w:highlight w:val="yellow"/>
        </w:rPr>
        <w:t>aflatoxin</w:t>
      </w:r>
      <w:proofErr w:type="spellEnd"/>
      <w:r w:rsidRPr="00B667E4">
        <w:rPr>
          <w:rFonts w:ascii="Arial" w:eastAsia="Times New Roman" w:hAnsi="Arial" w:cs="Arial"/>
          <w:sz w:val="20"/>
          <w:szCs w:val="20"/>
          <w:highlight w:val="yellow"/>
        </w:rPr>
        <w:t>-producing fungi, posing health risks to humans. Therefore, there is a pressing need for accessible, efficient drying alternatives to overcome these limitations.</w:t>
      </w:r>
    </w:p>
    <w:p w14:paraId="4DF91BFC" w14:textId="77777777" w:rsidR="00A03C20" w:rsidRPr="00094591" w:rsidRDefault="00A03C20" w:rsidP="00A03C20">
      <w:pPr>
        <w:pStyle w:val="NormalWeb"/>
        <w:jc w:val="both"/>
        <w:rPr>
          <w:rFonts w:ascii="Arial" w:hAnsi="Arial" w:cs="Arial"/>
          <w:sz w:val="20"/>
          <w:szCs w:val="20"/>
          <w:highlight w:val="yellow"/>
        </w:rPr>
      </w:pPr>
      <w:r w:rsidRPr="00094591">
        <w:rPr>
          <w:rFonts w:ascii="Arial" w:hAnsi="Arial" w:cs="Arial"/>
          <w:sz w:val="20"/>
          <w:szCs w:val="20"/>
          <w:highlight w:val="yellow"/>
        </w:rPr>
        <w:t>Energy costs are a major factor in selecting drying methods and determining operational profitability. Various energy sources—electricity, gas (natural and liquid petroleum), solar energy, liquid fuel oil, and solid fuels (coal, wood, charcoal)—offer distinct advantages and limitations in terms of cost, safety, contamination risk, flexibility, and equipment requirements (Fellow, 2000). Key factors influencing drying efficiency include air temperature, air velocity, relative humidity, drying bed thickness, product moisture content, and surface area. These factors vary depending on the drying system used but are critical for optimizing the drying process.</w:t>
      </w:r>
    </w:p>
    <w:p w14:paraId="07C62042" w14:textId="5F4CC935" w:rsidR="00134D56" w:rsidRPr="00F73423" w:rsidRDefault="00134D56" w:rsidP="00F73423">
      <w:pPr>
        <w:jc w:val="both"/>
        <w:rPr>
          <w:rFonts w:ascii="Arial" w:hAnsi="Arial" w:cs="Arial"/>
          <w:color w:val="000000" w:themeColor="text1"/>
          <w:sz w:val="20"/>
          <w:szCs w:val="20"/>
        </w:rPr>
      </w:pPr>
      <w:r w:rsidRPr="00094591">
        <w:rPr>
          <w:rFonts w:ascii="Arial" w:hAnsi="Arial" w:cs="Arial"/>
          <w:color w:val="000000" w:themeColor="text1"/>
          <w:sz w:val="20"/>
          <w:szCs w:val="20"/>
          <w:highlight w:val="yellow"/>
        </w:rPr>
        <w:t>Evaluating a hybrid grain dryer's performance is a vital scientific contribution, tackling the urgent demand for efficient, sustainable post-harvest technologies in agriculture. By analyzing its ability to integrate energy sources like solar and biomass, the study delivers key insights into improving drying efficiency, cutting energy expenses, and reducing grain spoilage—critical issues for food security and resource-scarce areas. This work deepens knowledge of hybrid systems' effectiveness across diverse conditions, providing a model for scalable solutions that can aid farmers and industries worldwide. Additionally, it connects theoretical designs with real-world applications, driving progress in agricultural engineering and advancing climate-resilient food preservation methods.</w:t>
      </w:r>
    </w:p>
    <w:p w14:paraId="68B3717B" w14:textId="77777777" w:rsidR="006D5B96" w:rsidRPr="00047C78" w:rsidRDefault="00047C78" w:rsidP="00A03C20">
      <w:pPr>
        <w:pStyle w:val="NormalWeb"/>
        <w:jc w:val="both"/>
        <w:rPr>
          <w:rFonts w:ascii="Arial" w:hAnsi="Arial" w:cs="Arial"/>
          <w:b/>
          <w:sz w:val="22"/>
          <w:szCs w:val="22"/>
        </w:rPr>
      </w:pPr>
      <w:r>
        <w:rPr>
          <w:rFonts w:ascii="Arial" w:hAnsi="Arial" w:cs="Arial"/>
          <w:b/>
          <w:sz w:val="22"/>
          <w:szCs w:val="22"/>
        </w:rPr>
        <w:t>2.</w:t>
      </w:r>
      <w:r w:rsidR="006D5B96" w:rsidRPr="00047C78">
        <w:rPr>
          <w:rFonts w:ascii="Arial" w:hAnsi="Arial" w:cs="Arial"/>
          <w:b/>
          <w:sz w:val="22"/>
          <w:szCs w:val="22"/>
        </w:rPr>
        <w:t xml:space="preserve"> </w:t>
      </w:r>
      <w:r w:rsidRPr="00047C78">
        <w:rPr>
          <w:rFonts w:ascii="Arial" w:hAnsi="Arial" w:cs="Arial"/>
          <w:b/>
          <w:sz w:val="22"/>
          <w:szCs w:val="22"/>
        </w:rPr>
        <w:t>MATERIAL AND METHODS</w:t>
      </w:r>
    </w:p>
    <w:p w14:paraId="47155AD8" w14:textId="77777777" w:rsidR="00047C78" w:rsidRPr="00047C78" w:rsidRDefault="00047C78" w:rsidP="00A03C20">
      <w:pPr>
        <w:pStyle w:val="NormalWeb"/>
        <w:jc w:val="both"/>
        <w:rPr>
          <w:rFonts w:ascii="Arial" w:hAnsi="Arial" w:cs="Arial"/>
          <w:b/>
          <w:sz w:val="22"/>
          <w:szCs w:val="22"/>
        </w:rPr>
      </w:pPr>
      <w:r w:rsidRPr="00047C78">
        <w:rPr>
          <w:rFonts w:ascii="Arial" w:hAnsi="Arial" w:cs="Arial"/>
          <w:b/>
          <w:sz w:val="22"/>
          <w:szCs w:val="22"/>
        </w:rPr>
        <w:t>2.1 Materials</w:t>
      </w:r>
    </w:p>
    <w:p w14:paraId="194ADE2C" w14:textId="77777777" w:rsidR="00047C78" w:rsidRPr="00825791" w:rsidRDefault="00047C78" w:rsidP="00A03C20">
      <w:pPr>
        <w:pStyle w:val="NormalWeb"/>
        <w:jc w:val="both"/>
        <w:rPr>
          <w:rFonts w:ascii="Arial" w:hAnsi="Arial" w:cs="Arial"/>
          <w:sz w:val="20"/>
          <w:szCs w:val="20"/>
        </w:rPr>
      </w:pPr>
      <w:r w:rsidRPr="00825791">
        <w:rPr>
          <w:rFonts w:ascii="Arial" w:hAnsi="Arial" w:cs="Arial"/>
          <w:sz w:val="20"/>
          <w:szCs w:val="20"/>
        </w:rPr>
        <w:t>The dryer was successfully constructed and the following instruments were employed in taking measurements. They include Digital weighing balance (</w:t>
      </w:r>
      <w:proofErr w:type="spellStart"/>
      <w:r w:rsidRPr="00825791">
        <w:rPr>
          <w:rFonts w:ascii="Arial" w:hAnsi="Arial" w:cs="Arial"/>
          <w:sz w:val="20"/>
          <w:szCs w:val="20"/>
        </w:rPr>
        <w:t>Baykon</w:t>
      </w:r>
      <w:proofErr w:type="spellEnd"/>
      <w:r w:rsidRPr="00825791">
        <w:rPr>
          <w:rFonts w:ascii="Arial" w:hAnsi="Arial" w:cs="Arial"/>
          <w:sz w:val="20"/>
          <w:szCs w:val="20"/>
        </w:rPr>
        <w:t xml:space="preserve"> BX21) with a sensitivity of 0.02kg, Digital air flow meter (Fluke flow meter 922) with a sensitivity of 0.001, Handheld wind vane (CUP Anemometer: AM-4220) with a sensitivity of 0.9-35m/s, Digital temperature and humidity meter (Smart Sensor) with a sensitivity of 1</w:t>
      </w:r>
      <w:r w:rsidRPr="00825791">
        <w:rPr>
          <w:rFonts w:ascii="Cambria Math" w:hAnsi="Cambria Math" w:cs="Cambria Math"/>
          <w:sz w:val="20"/>
          <w:szCs w:val="20"/>
        </w:rPr>
        <w:t>℃</w:t>
      </w:r>
      <w:r w:rsidRPr="00825791">
        <w:rPr>
          <w:rFonts w:ascii="Arial" w:hAnsi="Arial" w:cs="Arial"/>
          <w:sz w:val="20"/>
          <w:szCs w:val="20"/>
        </w:rPr>
        <w:t>, ±3%, Digital Grain Moisture Probe with a sensitivity of ±5%, and a Techno stopwatch. Statistical analysis was done using SAS Version 9.0.</w:t>
      </w:r>
    </w:p>
    <w:p w14:paraId="6839FF52" w14:textId="77777777" w:rsidR="00047C78" w:rsidRPr="00825791" w:rsidRDefault="00047C78" w:rsidP="00A03C20">
      <w:pPr>
        <w:pStyle w:val="NormalWeb"/>
        <w:jc w:val="both"/>
        <w:rPr>
          <w:rFonts w:ascii="Arial" w:hAnsi="Arial" w:cs="Arial"/>
          <w:b/>
          <w:sz w:val="22"/>
          <w:szCs w:val="22"/>
        </w:rPr>
      </w:pPr>
      <w:r w:rsidRPr="00825791">
        <w:rPr>
          <w:rFonts w:ascii="Arial" w:hAnsi="Arial" w:cs="Arial"/>
          <w:b/>
          <w:sz w:val="22"/>
          <w:szCs w:val="22"/>
        </w:rPr>
        <w:t>2.2 Description of the Dryer</w:t>
      </w:r>
    </w:p>
    <w:p w14:paraId="1404D59E" w14:textId="77777777" w:rsidR="00825791" w:rsidRDefault="00825791" w:rsidP="00825791">
      <w:pPr>
        <w:autoSpaceDE w:val="0"/>
        <w:autoSpaceDN w:val="0"/>
        <w:adjustRightInd w:val="0"/>
        <w:spacing w:after="0" w:line="240" w:lineRule="auto"/>
        <w:jc w:val="both"/>
        <w:rPr>
          <w:rFonts w:ascii="Arial" w:hAnsi="Arial" w:cs="Arial"/>
          <w:sz w:val="20"/>
          <w:szCs w:val="20"/>
        </w:rPr>
      </w:pPr>
      <w:r w:rsidRPr="00825791">
        <w:rPr>
          <w:rFonts w:ascii="Arial" w:hAnsi="Arial" w:cs="Arial"/>
          <w:sz w:val="20"/>
          <w:szCs w:val="20"/>
        </w:rPr>
        <w:t xml:space="preserve">The hybrid dryer consists of an axial fan, solar collector, heating chamber, air duct, drying tray, drying chamber, and frame. The axial fan drives ambient air into the solar collector/heating chamber, and the heated air is dispersed more effectively through the air duct. The product to be dried is placed on a drying </w:t>
      </w:r>
      <w:r w:rsidRPr="00825791">
        <w:rPr>
          <w:rFonts w:ascii="Arial" w:hAnsi="Arial" w:cs="Arial"/>
          <w:sz w:val="20"/>
          <w:szCs w:val="20"/>
        </w:rPr>
        <w:lastRenderedPageBreak/>
        <w:t>tray within the drying chamber. Visual views of the dryer are shown in Figure 1a, while Figure 1b-1e depict the dryer's component elements.</w:t>
      </w:r>
    </w:p>
    <w:p w14:paraId="1883C64C" w14:textId="77777777" w:rsidR="00825791" w:rsidRDefault="00825791" w:rsidP="00825791">
      <w:pPr>
        <w:autoSpaceDE w:val="0"/>
        <w:autoSpaceDN w:val="0"/>
        <w:adjustRightInd w:val="0"/>
        <w:spacing w:after="0" w:line="240" w:lineRule="auto"/>
        <w:jc w:val="both"/>
        <w:rPr>
          <w:rFonts w:ascii="Arial" w:hAnsi="Arial" w:cs="Arial"/>
          <w:sz w:val="20"/>
          <w:szCs w:val="20"/>
        </w:rPr>
      </w:pPr>
    </w:p>
    <w:p w14:paraId="125B186B" w14:textId="77777777" w:rsidR="00825791" w:rsidRPr="005945CB" w:rsidRDefault="00825791" w:rsidP="00825791">
      <w:pPr>
        <w:spacing w:line="480" w:lineRule="auto"/>
        <w:jc w:val="both"/>
        <w:rPr>
          <w:rFonts w:ascii="Times New Roman" w:hAnsi="Times New Roman" w:cs="Times New Roman"/>
          <w:b/>
          <w:bCs/>
          <w:sz w:val="24"/>
          <w:szCs w:val="24"/>
        </w:rPr>
      </w:pPr>
      <w:r w:rsidRPr="005945CB">
        <w:rPr>
          <w:rFonts w:ascii="Times New Roman" w:hAnsi="Times New Roman" w:cs="Times New Roman"/>
          <w:b/>
          <w:bCs/>
          <w:noProof/>
          <w:sz w:val="24"/>
          <w:szCs w:val="24"/>
        </w:rPr>
        <w:drawing>
          <wp:inline distT="0" distB="0" distL="0" distR="0" wp14:anchorId="79FB5864" wp14:editId="3A7AFCC6">
            <wp:extent cx="4371114" cy="1410511"/>
            <wp:effectExtent l="0" t="0" r="0" b="0"/>
            <wp:docPr id="308550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50968" name=""/>
                    <pic:cNvPicPr/>
                  </pic:nvPicPr>
                  <pic:blipFill>
                    <a:blip r:embed="rId13"/>
                    <a:stretch>
                      <a:fillRect/>
                    </a:stretch>
                  </pic:blipFill>
                  <pic:spPr>
                    <a:xfrm>
                      <a:off x="0" y="0"/>
                      <a:ext cx="4383635" cy="1414552"/>
                    </a:xfrm>
                    <a:prstGeom prst="rect">
                      <a:avLst/>
                    </a:prstGeom>
                  </pic:spPr>
                </pic:pic>
              </a:graphicData>
            </a:graphic>
          </wp:inline>
        </w:drawing>
      </w:r>
    </w:p>
    <w:p w14:paraId="4BC48D4C"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1a</w:t>
      </w:r>
      <w:r w:rsidR="00825791" w:rsidRPr="00825791">
        <w:rPr>
          <w:rFonts w:ascii="Arial" w:hAnsi="Arial" w:cs="Arial"/>
          <w:b/>
          <w:bCs/>
          <w:sz w:val="20"/>
          <w:szCs w:val="20"/>
        </w:rPr>
        <w:t>: Pictorial view of the Hybrid dryer for Grain</w:t>
      </w:r>
    </w:p>
    <w:p w14:paraId="4E6D80F0" w14:textId="77777777" w:rsidR="00825791" w:rsidRPr="005945CB" w:rsidRDefault="00825791" w:rsidP="00825791">
      <w:pPr>
        <w:spacing w:line="480" w:lineRule="auto"/>
        <w:jc w:val="both"/>
        <w:rPr>
          <w:rFonts w:ascii="Times New Roman" w:hAnsi="Times New Roman" w:cs="Times New Roman"/>
          <w:b/>
          <w:bCs/>
          <w:sz w:val="24"/>
          <w:szCs w:val="24"/>
        </w:rPr>
      </w:pPr>
      <w:r w:rsidRPr="005945CB">
        <w:rPr>
          <w:rFonts w:ascii="Times New Roman" w:hAnsi="Times New Roman" w:cs="Times New Roman"/>
          <w:b/>
          <w:bCs/>
          <w:noProof/>
          <w:sz w:val="24"/>
          <w:szCs w:val="24"/>
        </w:rPr>
        <w:drawing>
          <wp:inline distT="0" distB="0" distL="0" distR="0" wp14:anchorId="1B4008EE" wp14:editId="02A35381">
            <wp:extent cx="3086100" cy="1524000"/>
            <wp:effectExtent l="0" t="0" r="0" b="0"/>
            <wp:docPr id="1537696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96719" name=""/>
                    <pic:cNvPicPr/>
                  </pic:nvPicPr>
                  <pic:blipFill>
                    <a:blip r:embed="rId14"/>
                    <a:stretch>
                      <a:fillRect/>
                    </a:stretch>
                  </pic:blipFill>
                  <pic:spPr>
                    <a:xfrm>
                      <a:off x="0" y="0"/>
                      <a:ext cx="3086631" cy="1524262"/>
                    </a:xfrm>
                    <a:prstGeom prst="rect">
                      <a:avLst/>
                    </a:prstGeom>
                  </pic:spPr>
                </pic:pic>
              </a:graphicData>
            </a:graphic>
          </wp:inline>
        </w:drawing>
      </w:r>
    </w:p>
    <w:p w14:paraId="59F85958"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1b</w:t>
      </w:r>
      <w:r w:rsidR="00825791" w:rsidRPr="00825791">
        <w:rPr>
          <w:rFonts w:ascii="Arial" w:hAnsi="Arial" w:cs="Arial"/>
          <w:b/>
          <w:bCs/>
          <w:sz w:val="20"/>
          <w:szCs w:val="20"/>
        </w:rPr>
        <w:t>: Axial fan and air duct</w:t>
      </w:r>
    </w:p>
    <w:p w14:paraId="27885CDD" w14:textId="77777777" w:rsidR="00825791" w:rsidRPr="005945CB" w:rsidRDefault="00825791" w:rsidP="00825791">
      <w:pPr>
        <w:spacing w:line="480" w:lineRule="auto"/>
        <w:jc w:val="both"/>
        <w:rPr>
          <w:rFonts w:ascii="Times New Roman" w:hAnsi="Times New Roman" w:cs="Times New Roman"/>
          <w:sz w:val="24"/>
          <w:szCs w:val="24"/>
        </w:rPr>
      </w:pPr>
      <w:r w:rsidRPr="005945CB">
        <w:rPr>
          <w:rFonts w:ascii="Times New Roman" w:hAnsi="Times New Roman" w:cs="Times New Roman"/>
          <w:noProof/>
          <w:sz w:val="24"/>
          <w:szCs w:val="24"/>
        </w:rPr>
        <w:drawing>
          <wp:inline distT="0" distB="0" distL="0" distR="0" wp14:anchorId="4EC72273" wp14:editId="48818486">
            <wp:extent cx="3200847" cy="1286054"/>
            <wp:effectExtent l="0" t="0" r="0" b="0"/>
            <wp:docPr id="1898518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18982" name=""/>
                    <pic:cNvPicPr/>
                  </pic:nvPicPr>
                  <pic:blipFill>
                    <a:blip r:embed="rId15"/>
                    <a:stretch>
                      <a:fillRect/>
                    </a:stretch>
                  </pic:blipFill>
                  <pic:spPr>
                    <a:xfrm>
                      <a:off x="0" y="0"/>
                      <a:ext cx="3200847" cy="1286054"/>
                    </a:xfrm>
                    <a:prstGeom prst="rect">
                      <a:avLst/>
                    </a:prstGeom>
                  </pic:spPr>
                </pic:pic>
              </a:graphicData>
            </a:graphic>
          </wp:inline>
        </w:drawing>
      </w:r>
    </w:p>
    <w:p w14:paraId="355F403C"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1c</w:t>
      </w:r>
      <w:r w:rsidR="00825791" w:rsidRPr="00825791">
        <w:rPr>
          <w:rFonts w:ascii="Arial" w:hAnsi="Arial" w:cs="Arial"/>
          <w:b/>
          <w:bCs/>
          <w:sz w:val="20"/>
          <w:szCs w:val="20"/>
        </w:rPr>
        <w:t>: Solar collector</w:t>
      </w:r>
    </w:p>
    <w:p w14:paraId="22300F3F" w14:textId="77777777" w:rsidR="00825791" w:rsidRPr="005945CB" w:rsidRDefault="00825791" w:rsidP="00825791">
      <w:pPr>
        <w:spacing w:line="480" w:lineRule="auto"/>
        <w:jc w:val="both"/>
        <w:rPr>
          <w:rFonts w:ascii="Times New Roman" w:hAnsi="Times New Roman" w:cs="Times New Roman"/>
          <w:sz w:val="24"/>
          <w:szCs w:val="24"/>
        </w:rPr>
      </w:pPr>
      <w:r w:rsidRPr="005945CB">
        <w:rPr>
          <w:rFonts w:ascii="Times New Roman" w:hAnsi="Times New Roman" w:cs="Times New Roman"/>
          <w:noProof/>
          <w:sz w:val="24"/>
          <w:szCs w:val="24"/>
        </w:rPr>
        <w:lastRenderedPageBreak/>
        <w:drawing>
          <wp:inline distT="0" distB="0" distL="0" distR="0" wp14:anchorId="2BC5E4FE" wp14:editId="61EEB5B8">
            <wp:extent cx="3073940" cy="2139148"/>
            <wp:effectExtent l="0" t="0" r="0" b="0"/>
            <wp:docPr id="1669117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17012" name=""/>
                    <pic:cNvPicPr/>
                  </pic:nvPicPr>
                  <pic:blipFill>
                    <a:blip r:embed="rId16"/>
                    <a:stretch>
                      <a:fillRect/>
                    </a:stretch>
                  </pic:blipFill>
                  <pic:spPr>
                    <a:xfrm>
                      <a:off x="0" y="0"/>
                      <a:ext cx="3094241" cy="2153275"/>
                    </a:xfrm>
                    <a:prstGeom prst="rect">
                      <a:avLst/>
                    </a:prstGeom>
                  </pic:spPr>
                </pic:pic>
              </a:graphicData>
            </a:graphic>
          </wp:inline>
        </w:drawing>
      </w:r>
    </w:p>
    <w:p w14:paraId="28C5A85F"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1d</w:t>
      </w:r>
      <w:r w:rsidR="00825791" w:rsidRPr="00825791">
        <w:rPr>
          <w:rFonts w:ascii="Arial" w:hAnsi="Arial" w:cs="Arial"/>
          <w:b/>
          <w:bCs/>
          <w:sz w:val="20"/>
          <w:szCs w:val="20"/>
        </w:rPr>
        <w:t>: Drying tray</w:t>
      </w:r>
    </w:p>
    <w:p w14:paraId="41D91F1A" w14:textId="77777777" w:rsidR="00825791" w:rsidRPr="005945CB" w:rsidRDefault="00825791" w:rsidP="00825791">
      <w:pPr>
        <w:spacing w:line="480" w:lineRule="auto"/>
        <w:jc w:val="both"/>
        <w:rPr>
          <w:rFonts w:ascii="Times New Roman" w:hAnsi="Times New Roman" w:cs="Times New Roman"/>
          <w:sz w:val="24"/>
          <w:szCs w:val="24"/>
        </w:rPr>
      </w:pPr>
      <w:r w:rsidRPr="005945CB">
        <w:rPr>
          <w:rFonts w:ascii="Times New Roman" w:hAnsi="Times New Roman" w:cs="Times New Roman"/>
          <w:noProof/>
          <w:sz w:val="24"/>
          <w:szCs w:val="24"/>
        </w:rPr>
        <w:drawing>
          <wp:inline distT="0" distB="0" distL="0" distR="0" wp14:anchorId="1DBE3EB2" wp14:editId="2677E6E4">
            <wp:extent cx="2724530" cy="2019582"/>
            <wp:effectExtent l="0" t="0" r="0" b="0"/>
            <wp:docPr id="787996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96659" name=""/>
                    <pic:cNvPicPr/>
                  </pic:nvPicPr>
                  <pic:blipFill>
                    <a:blip r:embed="rId17"/>
                    <a:stretch>
                      <a:fillRect/>
                    </a:stretch>
                  </pic:blipFill>
                  <pic:spPr>
                    <a:xfrm>
                      <a:off x="0" y="0"/>
                      <a:ext cx="2724530" cy="2019582"/>
                    </a:xfrm>
                    <a:prstGeom prst="rect">
                      <a:avLst/>
                    </a:prstGeom>
                  </pic:spPr>
                </pic:pic>
              </a:graphicData>
            </a:graphic>
          </wp:inline>
        </w:drawing>
      </w:r>
    </w:p>
    <w:p w14:paraId="418AF313" w14:textId="77777777" w:rsidR="00825791" w:rsidRPr="00825791" w:rsidRDefault="00825791" w:rsidP="00825791">
      <w:pPr>
        <w:spacing w:line="480" w:lineRule="auto"/>
        <w:jc w:val="both"/>
        <w:rPr>
          <w:rFonts w:ascii="Arial" w:hAnsi="Arial" w:cs="Arial"/>
          <w:b/>
          <w:bCs/>
          <w:sz w:val="20"/>
          <w:szCs w:val="20"/>
        </w:rPr>
      </w:pPr>
      <w:r w:rsidRPr="00825791">
        <w:rPr>
          <w:rFonts w:ascii="Arial" w:hAnsi="Arial" w:cs="Arial"/>
          <w:b/>
          <w:bCs/>
          <w:sz w:val="20"/>
          <w:szCs w:val="20"/>
        </w:rPr>
        <w:t>Fig 1e: Heating Chamber</w:t>
      </w:r>
    </w:p>
    <w:p w14:paraId="0A9BF673" w14:textId="77777777" w:rsidR="00825791" w:rsidRPr="004C339A" w:rsidRDefault="004C339A" w:rsidP="00825791">
      <w:pPr>
        <w:autoSpaceDE w:val="0"/>
        <w:autoSpaceDN w:val="0"/>
        <w:adjustRightInd w:val="0"/>
        <w:spacing w:after="0" w:line="240" w:lineRule="auto"/>
        <w:jc w:val="both"/>
        <w:rPr>
          <w:rFonts w:ascii="Arial" w:hAnsi="Arial" w:cs="Arial"/>
          <w:b/>
          <w:bCs/>
        </w:rPr>
      </w:pPr>
      <w:r w:rsidRPr="004C339A">
        <w:rPr>
          <w:rFonts w:ascii="Arial" w:hAnsi="Arial" w:cs="Arial"/>
          <w:b/>
          <w:bCs/>
        </w:rPr>
        <w:t>2.3 Experimental Procedure</w:t>
      </w:r>
    </w:p>
    <w:p w14:paraId="1C4A4563" w14:textId="77777777" w:rsidR="004C339A" w:rsidRPr="004C339A" w:rsidRDefault="004C339A" w:rsidP="00230EF7">
      <w:pPr>
        <w:spacing w:line="240" w:lineRule="auto"/>
        <w:jc w:val="both"/>
        <w:rPr>
          <w:rFonts w:ascii="Arial" w:hAnsi="Arial" w:cs="Arial"/>
          <w:sz w:val="20"/>
          <w:szCs w:val="20"/>
        </w:rPr>
      </w:pPr>
      <w:r w:rsidRPr="004C339A">
        <w:rPr>
          <w:rFonts w:ascii="Arial" w:hAnsi="Arial" w:cs="Arial"/>
          <w:sz w:val="20"/>
          <w:szCs w:val="20"/>
        </w:rPr>
        <w:t xml:space="preserve">To evaluate the performance of the hybrid dryer, two factors that affect drying were considered. They include Air flow rate and drying depth. A 3×3 factors experiment in a complete </w:t>
      </w:r>
      <w:proofErr w:type="spellStart"/>
      <w:r w:rsidRPr="004C339A">
        <w:rPr>
          <w:rFonts w:ascii="Arial" w:hAnsi="Arial" w:cs="Arial"/>
          <w:sz w:val="20"/>
          <w:szCs w:val="20"/>
        </w:rPr>
        <w:t>randomised</w:t>
      </w:r>
      <w:proofErr w:type="spellEnd"/>
      <w:r w:rsidRPr="004C339A">
        <w:rPr>
          <w:rFonts w:ascii="Arial" w:hAnsi="Arial" w:cs="Arial"/>
          <w:sz w:val="20"/>
          <w:szCs w:val="20"/>
        </w:rPr>
        <w:t xml:space="preserve"> design was used to evaluate the effects of the factors on the hybrid dryer performance. Three levels of air flow rate (V</w:t>
      </w:r>
      <w:r w:rsidRPr="004C339A">
        <w:rPr>
          <w:rFonts w:ascii="Arial" w:hAnsi="Arial" w:cs="Arial"/>
          <w:sz w:val="20"/>
          <w:szCs w:val="20"/>
          <w:vertAlign w:val="subscript"/>
        </w:rPr>
        <w:t>1</w:t>
      </w:r>
      <w:r w:rsidRPr="004C339A">
        <w:rPr>
          <w:rFonts w:ascii="Arial" w:hAnsi="Arial" w:cs="Arial"/>
          <w:sz w:val="20"/>
          <w:szCs w:val="20"/>
        </w:rPr>
        <w:t>=3.6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4C339A">
        <w:rPr>
          <w:rFonts w:ascii="Arial" w:eastAsiaTheme="minorEastAsia" w:hAnsi="Arial" w:cs="Arial"/>
          <w:sz w:val="20"/>
          <w:szCs w:val="20"/>
        </w:rPr>
        <w:t>/s</w:t>
      </w:r>
      <w:r w:rsidRPr="004C339A">
        <w:rPr>
          <w:rFonts w:ascii="Arial" w:hAnsi="Arial" w:cs="Arial"/>
          <w:sz w:val="20"/>
          <w:szCs w:val="20"/>
        </w:rPr>
        <w:t>, V</w:t>
      </w:r>
      <w:r w:rsidRPr="004C339A">
        <w:rPr>
          <w:rFonts w:ascii="Arial" w:hAnsi="Arial" w:cs="Arial"/>
          <w:sz w:val="20"/>
          <w:szCs w:val="20"/>
          <w:vertAlign w:val="subscript"/>
        </w:rPr>
        <w:t>2</w:t>
      </w:r>
      <w:r w:rsidRPr="004C339A">
        <w:rPr>
          <w:rFonts w:ascii="Arial" w:hAnsi="Arial" w:cs="Arial"/>
          <w:sz w:val="20"/>
          <w:szCs w:val="20"/>
        </w:rPr>
        <w:t>=4.5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4C339A">
        <w:rPr>
          <w:rFonts w:ascii="Arial" w:eastAsiaTheme="minorEastAsia" w:hAnsi="Arial" w:cs="Arial"/>
          <w:sz w:val="20"/>
          <w:szCs w:val="20"/>
        </w:rPr>
        <w:t>/s</w:t>
      </w:r>
      <w:r w:rsidRPr="004C339A">
        <w:rPr>
          <w:rFonts w:ascii="Arial" w:hAnsi="Arial" w:cs="Arial"/>
          <w:sz w:val="20"/>
          <w:szCs w:val="20"/>
        </w:rPr>
        <w:t>, V</w:t>
      </w:r>
      <w:r w:rsidRPr="004C339A">
        <w:rPr>
          <w:rFonts w:ascii="Arial" w:hAnsi="Arial" w:cs="Arial"/>
          <w:sz w:val="20"/>
          <w:szCs w:val="20"/>
          <w:vertAlign w:val="subscript"/>
        </w:rPr>
        <w:t>3</w:t>
      </w:r>
      <w:r w:rsidRPr="004C339A">
        <w:rPr>
          <w:rFonts w:ascii="Arial" w:hAnsi="Arial" w:cs="Arial"/>
          <w:sz w:val="20"/>
          <w:szCs w:val="20"/>
        </w:rPr>
        <w:t>=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4C339A">
        <w:rPr>
          <w:rFonts w:ascii="Arial" w:eastAsiaTheme="minorEastAsia" w:hAnsi="Arial" w:cs="Arial"/>
          <w:sz w:val="20"/>
          <w:szCs w:val="20"/>
        </w:rPr>
        <w:t>/s</w:t>
      </w:r>
      <w:r w:rsidRPr="004C339A">
        <w:rPr>
          <w:rFonts w:ascii="Arial" w:hAnsi="Arial" w:cs="Arial"/>
          <w:sz w:val="20"/>
          <w:szCs w:val="20"/>
        </w:rPr>
        <w:t>) and three levels grain depth (B</w:t>
      </w:r>
      <w:r w:rsidRPr="004C339A">
        <w:rPr>
          <w:rFonts w:ascii="Arial" w:hAnsi="Arial" w:cs="Arial"/>
          <w:sz w:val="20"/>
          <w:szCs w:val="20"/>
          <w:vertAlign w:val="subscript"/>
        </w:rPr>
        <w:t>1</w:t>
      </w:r>
      <w:r w:rsidRPr="004C339A">
        <w:rPr>
          <w:rFonts w:ascii="Arial" w:hAnsi="Arial" w:cs="Arial"/>
          <w:sz w:val="20"/>
          <w:szCs w:val="20"/>
        </w:rPr>
        <w:t>=5cm, B</w:t>
      </w:r>
      <w:r w:rsidRPr="004C339A">
        <w:rPr>
          <w:rFonts w:ascii="Arial" w:hAnsi="Arial" w:cs="Arial"/>
          <w:sz w:val="20"/>
          <w:szCs w:val="20"/>
          <w:vertAlign w:val="subscript"/>
        </w:rPr>
        <w:t>2</w:t>
      </w:r>
      <w:r w:rsidRPr="004C339A">
        <w:rPr>
          <w:rFonts w:ascii="Arial" w:hAnsi="Arial" w:cs="Arial"/>
          <w:sz w:val="20"/>
          <w:szCs w:val="20"/>
        </w:rPr>
        <w:t>=10cm, B</w:t>
      </w:r>
      <w:r w:rsidRPr="004C339A">
        <w:rPr>
          <w:rFonts w:ascii="Arial" w:hAnsi="Arial" w:cs="Arial"/>
          <w:sz w:val="20"/>
          <w:szCs w:val="20"/>
          <w:vertAlign w:val="subscript"/>
        </w:rPr>
        <w:t>3</w:t>
      </w:r>
      <w:r w:rsidRPr="004C339A">
        <w:rPr>
          <w:rFonts w:ascii="Arial" w:hAnsi="Arial" w:cs="Arial"/>
          <w:sz w:val="20"/>
          <w:szCs w:val="20"/>
        </w:rPr>
        <w:t xml:space="preserve">=20cm) were used. The experiment units were repeated three times. Data collected were </w:t>
      </w:r>
      <w:proofErr w:type="spellStart"/>
      <w:r w:rsidRPr="004C339A">
        <w:rPr>
          <w:rFonts w:ascii="Arial" w:hAnsi="Arial" w:cs="Arial"/>
          <w:sz w:val="20"/>
          <w:szCs w:val="20"/>
        </w:rPr>
        <w:t>analysed</w:t>
      </w:r>
      <w:proofErr w:type="spellEnd"/>
      <w:r w:rsidRPr="004C339A">
        <w:rPr>
          <w:rFonts w:ascii="Arial" w:hAnsi="Arial" w:cs="Arial"/>
          <w:sz w:val="20"/>
          <w:szCs w:val="20"/>
        </w:rPr>
        <w:t xml:space="preserve"> using Statistical Analysis Software (SAS version 9.0) and Mean separation was done for the significant factors using Duncan Multiple Range Test (DMRT). The effects of the variation of each of the independent factor and their interactions on the performance of the hybrid dryer were verified at 5 and 1 % probability levels using the analysis of variance (ANOVA).</w:t>
      </w:r>
    </w:p>
    <w:p w14:paraId="6854B5DD" w14:textId="77777777" w:rsidR="00825791" w:rsidRDefault="004C339A" w:rsidP="004C339A">
      <w:pPr>
        <w:pStyle w:val="NormalWeb"/>
        <w:jc w:val="both"/>
        <w:rPr>
          <w:rFonts w:ascii="Arial" w:hAnsi="Arial" w:cs="Arial"/>
          <w:b/>
          <w:sz w:val="22"/>
          <w:szCs w:val="22"/>
        </w:rPr>
      </w:pPr>
      <w:r w:rsidRPr="004C339A">
        <w:rPr>
          <w:rFonts w:ascii="Arial" w:hAnsi="Arial" w:cs="Arial"/>
          <w:b/>
          <w:sz w:val="22"/>
          <w:szCs w:val="22"/>
        </w:rPr>
        <w:t>2.4 Performance Indicator</w:t>
      </w:r>
    </w:p>
    <w:p w14:paraId="14D1C364" w14:textId="77777777" w:rsidR="004C339A" w:rsidRPr="007E483F" w:rsidRDefault="007E483F" w:rsidP="007E483F">
      <w:pPr>
        <w:pStyle w:val="NormalWeb"/>
        <w:jc w:val="both"/>
        <w:rPr>
          <w:rFonts w:ascii="Arial" w:hAnsi="Arial" w:cs="Arial"/>
          <w:sz w:val="20"/>
          <w:szCs w:val="20"/>
        </w:rPr>
      </w:pPr>
      <w:r w:rsidRPr="007E483F">
        <w:rPr>
          <w:rFonts w:ascii="Arial" w:hAnsi="Arial" w:cs="Arial"/>
          <w:sz w:val="20"/>
          <w:szCs w:val="20"/>
        </w:rPr>
        <w:t>The following performance indicators were used during the evaluation:</w:t>
      </w:r>
    </w:p>
    <w:p w14:paraId="4E41A094" w14:textId="77777777" w:rsidR="007E483F" w:rsidRPr="007E483F" w:rsidRDefault="007E483F" w:rsidP="007E483F">
      <w:pPr>
        <w:pStyle w:val="ListParagraph"/>
        <w:numPr>
          <w:ilvl w:val="0"/>
          <w:numId w:val="3"/>
        </w:numPr>
        <w:spacing w:line="240" w:lineRule="auto"/>
        <w:jc w:val="both"/>
        <w:rPr>
          <w:rFonts w:ascii="Arial" w:hAnsi="Arial" w:cs="Arial"/>
          <w:b/>
          <w:bCs/>
          <w:sz w:val="20"/>
          <w:szCs w:val="20"/>
        </w:rPr>
      </w:pPr>
      <w:r w:rsidRPr="007E483F">
        <w:rPr>
          <w:rFonts w:ascii="Arial" w:hAnsi="Arial" w:cs="Arial"/>
          <w:bCs/>
          <w:i/>
          <w:iCs/>
          <w:sz w:val="20"/>
          <w:szCs w:val="20"/>
        </w:rPr>
        <w:t xml:space="preserve">Sensible Heat Utilization Efficiency (SHUE): </w:t>
      </w:r>
      <w:r w:rsidRPr="007E483F">
        <w:rPr>
          <w:rFonts w:ascii="Arial" w:hAnsi="Arial" w:cs="Arial"/>
          <w:sz w:val="20"/>
          <w:szCs w:val="20"/>
        </w:rPr>
        <w:t>This is the ratio of heat utilized for moisture removal to total sensible heat in the drying air; it is given in equation 1 by: (FAO, 1994).</w:t>
      </w:r>
    </w:p>
    <w:p w14:paraId="46BA3205" w14:textId="77777777" w:rsidR="007E483F" w:rsidRDefault="007E483F" w:rsidP="007E483F">
      <w:pPr>
        <w:spacing w:line="240" w:lineRule="auto"/>
        <w:jc w:val="both"/>
        <w:rPr>
          <w:rFonts w:ascii="Arial" w:eastAsiaTheme="minorEastAsia" w:hAnsi="Arial" w:cs="Arial"/>
          <w:sz w:val="20"/>
          <w:szCs w:val="20"/>
        </w:rPr>
      </w:pPr>
      <w:r>
        <w:rPr>
          <w:rFonts w:ascii="Arial" w:eastAsiaTheme="minorEastAsia" w:hAnsi="Arial" w:cs="Arial"/>
          <w:sz w:val="20"/>
          <w:szCs w:val="20"/>
        </w:rPr>
        <w:lastRenderedPageBreak/>
        <w:t xml:space="preserve">             </w:t>
      </w:r>
      <m:oMath>
        <m:d>
          <m:dPr>
            <m:ctrlPr>
              <w:rPr>
                <w:rFonts w:ascii="Cambria Math" w:hAnsi="Cambria Math" w:cs="Arial"/>
                <w:sz w:val="20"/>
                <w:szCs w:val="20"/>
              </w:rPr>
            </m:ctrlPr>
          </m:dPr>
          <m:e>
            <m:r>
              <m:rPr>
                <m:sty m:val="p"/>
              </m:rPr>
              <w:rPr>
                <w:rFonts w:ascii="Cambria Math" w:hAnsi="Cambria Math" w:cs="Arial"/>
                <w:sz w:val="20"/>
                <w:szCs w:val="20"/>
              </w:rPr>
              <m:t>SHUE</m:t>
            </m:r>
          </m:e>
        </m:d>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Heat Utilized for Moisture Removal</m:t>
            </m:r>
          </m:num>
          <m:den>
            <m:r>
              <w:rPr>
                <w:rFonts w:ascii="Cambria Math" w:hAnsi="Cambria Math" w:cs="Arial"/>
                <w:sz w:val="20"/>
                <w:szCs w:val="20"/>
              </w:rPr>
              <m:t>Total Sensible Heat in the Drying Air</m:t>
            </m:r>
          </m:den>
        </m:f>
      </m:oMath>
      <w:r w:rsidRPr="007E483F">
        <w:rPr>
          <w:rFonts w:ascii="Arial" w:eastAsiaTheme="minorEastAsia" w:hAnsi="Arial" w:cs="Arial"/>
          <w:sz w:val="20"/>
          <w:szCs w:val="20"/>
        </w:rPr>
        <w:t xml:space="preserve">                                                        (1)</w:t>
      </w:r>
    </w:p>
    <w:p w14:paraId="701DC500" w14:textId="77777777" w:rsidR="00007066" w:rsidRPr="00007066" w:rsidRDefault="007E483F" w:rsidP="00007066">
      <w:pPr>
        <w:pStyle w:val="ListParagraph"/>
        <w:numPr>
          <w:ilvl w:val="0"/>
          <w:numId w:val="3"/>
        </w:numPr>
        <w:spacing w:line="240" w:lineRule="auto"/>
        <w:jc w:val="both"/>
        <w:rPr>
          <w:rFonts w:ascii="Arial" w:hAnsi="Arial" w:cs="Arial"/>
          <w:sz w:val="20"/>
          <w:szCs w:val="20"/>
        </w:rPr>
      </w:pPr>
      <w:r w:rsidRPr="00007066">
        <w:rPr>
          <w:rFonts w:ascii="Arial" w:hAnsi="Arial" w:cs="Arial"/>
          <w:i/>
          <w:sz w:val="20"/>
          <w:szCs w:val="20"/>
        </w:rPr>
        <w:t>Fuel Efficiency</w:t>
      </w:r>
      <w:r w:rsidR="00007066" w:rsidRPr="00007066">
        <w:rPr>
          <w:rFonts w:ascii="Arial" w:hAnsi="Arial" w:cs="Arial"/>
          <w:i/>
          <w:sz w:val="20"/>
          <w:szCs w:val="20"/>
        </w:rPr>
        <w:t xml:space="preserve">: </w:t>
      </w:r>
      <w:r w:rsidR="00007066" w:rsidRPr="00007066">
        <w:rPr>
          <w:rFonts w:ascii="Arial" w:hAnsi="Arial" w:cs="Arial"/>
          <w:sz w:val="20"/>
          <w:szCs w:val="20"/>
        </w:rPr>
        <w:t>The fuel efficiency is based only on the heat available from the fuel it is given in equation 2: (FAO, 1994).</w:t>
      </w:r>
    </w:p>
    <w:p w14:paraId="411B9360" w14:textId="77777777" w:rsidR="00007066" w:rsidRPr="00007066" w:rsidRDefault="008E00D7" w:rsidP="00007066">
      <w:pPr>
        <w:spacing w:line="240" w:lineRule="auto"/>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 xml:space="preserve">                E</m:t>
            </m:r>
          </m:e>
          <m:sub>
            <m:r>
              <w:rPr>
                <w:rFonts w:ascii="Cambria Math" w:eastAsiaTheme="minorEastAsia" w:hAnsi="Cambria Math" w:cs="Arial"/>
                <w:sz w:val="20"/>
                <w:szCs w:val="20"/>
              </w:rPr>
              <m:t>f</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sz w:val="20"/>
                <w:szCs w:val="20"/>
              </w:rPr>
              <m:t>Heat Utilized for Moisture Removal</m:t>
            </m:r>
          </m:num>
          <m:den>
            <m:r>
              <w:rPr>
                <w:rFonts w:ascii="Cambria Math" w:eastAsiaTheme="minorEastAsia" w:hAnsi="Cambria Math" w:cs="Arial"/>
                <w:sz w:val="20"/>
                <w:szCs w:val="20"/>
              </w:rPr>
              <m:t>Heat Supplied from Fuel</m:t>
            </m:r>
          </m:den>
        </m:f>
      </m:oMath>
      <w:r w:rsidR="00007066" w:rsidRPr="00007066">
        <w:rPr>
          <w:rFonts w:ascii="Arial" w:eastAsiaTheme="minorEastAsia" w:hAnsi="Arial" w:cs="Arial"/>
          <w:sz w:val="20"/>
          <w:szCs w:val="20"/>
        </w:rPr>
        <w:t xml:space="preserve">                                                                  (2)</w:t>
      </w:r>
    </w:p>
    <w:p w14:paraId="59F1A5D0" w14:textId="77777777" w:rsidR="00007066" w:rsidRPr="00007066" w:rsidRDefault="00007066" w:rsidP="00007066">
      <w:pPr>
        <w:pStyle w:val="ListParagraph"/>
        <w:numPr>
          <w:ilvl w:val="0"/>
          <w:numId w:val="3"/>
        </w:numPr>
        <w:autoSpaceDE w:val="0"/>
        <w:autoSpaceDN w:val="0"/>
        <w:adjustRightInd w:val="0"/>
        <w:spacing w:after="0" w:line="240" w:lineRule="auto"/>
        <w:jc w:val="both"/>
        <w:rPr>
          <w:rFonts w:ascii="Arial" w:eastAsiaTheme="minorEastAsia" w:hAnsi="Arial" w:cs="Arial"/>
          <w:sz w:val="20"/>
          <w:szCs w:val="20"/>
        </w:rPr>
      </w:pPr>
      <w:r w:rsidRPr="00007066">
        <w:rPr>
          <w:rFonts w:ascii="Arial" w:eastAsiaTheme="minorEastAsia" w:hAnsi="Arial" w:cs="Arial"/>
          <w:bCs/>
          <w:i/>
          <w:iCs/>
          <w:sz w:val="20"/>
          <w:szCs w:val="20"/>
        </w:rPr>
        <w:t>Drying System Efficiency (</w:t>
      </w:r>
      <m:oMath>
        <m:sSub>
          <m:sSubPr>
            <m:ctrlPr>
              <w:rPr>
                <w:rFonts w:ascii="Cambria Math" w:eastAsiaTheme="minorEastAsia" w:hAnsi="Cambria Math" w:cs="Arial"/>
                <w:bCs/>
                <w:i/>
                <w:iCs/>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d</m:t>
            </m:r>
          </m:sub>
        </m:sSub>
        <m:r>
          <w:rPr>
            <w:rFonts w:ascii="Cambria Math" w:eastAsiaTheme="minorEastAsia" w:hAnsi="Cambria Math" w:cs="Arial"/>
            <w:sz w:val="20"/>
            <w:szCs w:val="20"/>
          </w:rPr>
          <m:t>)</m:t>
        </m:r>
      </m:oMath>
      <w:r w:rsidRPr="00007066">
        <w:rPr>
          <w:rFonts w:ascii="Arial" w:eastAsiaTheme="minorEastAsia" w:hAnsi="Arial" w:cs="Arial"/>
          <w:i/>
          <w:sz w:val="20"/>
          <w:szCs w:val="20"/>
        </w:rPr>
        <w:t xml:space="preserve">: </w:t>
      </w:r>
      <w:r w:rsidRPr="00007066">
        <w:rPr>
          <w:rFonts w:ascii="Arial" w:eastAsiaTheme="minorEastAsia" w:hAnsi="Arial" w:cs="Arial"/>
          <w:sz w:val="20"/>
          <w:szCs w:val="20"/>
        </w:rPr>
        <w:t>This is the ratio of the energy required to evaporate the moisture to the energy supplied to the dryer. It is the measure of the overall effectiveness of a drying system as given by FAO, 1994 in equation 3.</w:t>
      </w:r>
    </w:p>
    <w:p w14:paraId="2672F188" w14:textId="77777777" w:rsidR="00007066" w:rsidRPr="00007066" w:rsidRDefault="008E00D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d</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w</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fg</m:t>
                </m:r>
              </m:sub>
            </m:sSub>
          </m:num>
          <m:den>
            <m:r>
              <w:rPr>
                <w:rFonts w:ascii="Cambria Math" w:eastAsiaTheme="minorEastAsia" w:hAnsi="Cambria Math" w:cs="Arial"/>
                <w:sz w:val="20"/>
                <w:szCs w:val="20"/>
              </w:rPr>
              <m:t>I</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c</m:t>
                </m:r>
              </m:sub>
            </m:sSub>
            <m:r>
              <w:rPr>
                <w:rFonts w:ascii="Cambria Math" w:eastAsiaTheme="minorEastAsia" w:hAnsi="Cambria Math" w:cs="Arial"/>
                <w:sz w:val="20"/>
                <w:szCs w:val="20"/>
              </w:rPr>
              <m:t>t</m:t>
            </m:r>
          </m:den>
        </m:f>
      </m:oMath>
      <w:r w:rsidR="00007066" w:rsidRPr="00007066">
        <w:rPr>
          <w:rFonts w:ascii="Arial" w:eastAsiaTheme="minorEastAsia" w:hAnsi="Arial" w:cs="Arial"/>
          <w:sz w:val="20"/>
          <w:szCs w:val="20"/>
        </w:rPr>
        <w:tab/>
        <w:t xml:space="preserve">                                                                      </w:t>
      </w:r>
      <w:r w:rsidR="000D4C74">
        <w:rPr>
          <w:rFonts w:ascii="Arial" w:eastAsiaTheme="minorEastAsia" w:hAnsi="Arial" w:cs="Arial"/>
          <w:sz w:val="20"/>
          <w:szCs w:val="20"/>
        </w:rPr>
        <w:t xml:space="preserve">                       </w:t>
      </w:r>
      <w:r w:rsidR="00007066" w:rsidRPr="00007066">
        <w:rPr>
          <w:rFonts w:ascii="Arial" w:eastAsiaTheme="minorEastAsia" w:hAnsi="Arial" w:cs="Arial"/>
          <w:sz w:val="20"/>
          <w:szCs w:val="20"/>
        </w:rPr>
        <w:t xml:space="preserve"> (3)</w:t>
      </w:r>
      <w:r w:rsidR="00007066" w:rsidRPr="00007066">
        <w:rPr>
          <w:rFonts w:ascii="Arial" w:eastAsiaTheme="minorEastAsia" w:hAnsi="Arial" w:cs="Arial"/>
          <w:sz w:val="20"/>
          <w:szCs w:val="20"/>
        </w:rPr>
        <w:tab/>
      </w:r>
      <w:r w:rsidR="00007066" w:rsidRPr="00007066">
        <w:rPr>
          <w:rFonts w:ascii="Arial" w:eastAsiaTheme="minorEastAsia" w:hAnsi="Arial" w:cs="Arial"/>
          <w:sz w:val="20"/>
          <w:szCs w:val="20"/>
        </w:rPr>
        <w:tab/>
      </w:r>
    </w:p>
    <w:p w14:paraId="22A8C780" w14:textId="77777777" w:rsidR="00007066" w:rsidRPr="00007066" w:rsidRDefault="00007066" w:rsidP="000D4C74">
      <w:pPr>
        <w:tabs>
          <w:tab w:val="left" w:pos="720"/>
        </w:tabs>
        <w:autoSpaceDE w:val="0"/>
        <w:autoSpaceDN w:val="0"/>
        <w:adjustRightInd w:val="0"/>
        <w:spacing w:after="0" w:line="240" w:lineRule="auto"/>
        <w:ind w:firstLine="720"/>
        <w:jc w:val="both"/>
        <w:rPr>
          <w:rFonts w:ascii="Arial" w:eastAsiaTheme="minorEastAsia" w:hAnsi="Arial" w:cs="Arial"/>
          <w:sz w:val="20"/>
          <w:szCs w:val="20"/>
        </w:rPr>
      </w:pPr>
      <w:r w:rsidRPr="00007066">
        <w:rPr>
          <w:rFonts w:ascii="Arial" w:eastAsiaTheme="minorEastAsia" w:hAnsi="Arial" w:cs="Arial"/>
          <w:sz w:val="20"/>
          <w:szCs w:val="20"/>
        </w:rPr>
        <w:t>Where:</w:t>
      </w:r>
    </w:p>
    <w:p w14:paraId="3FFA2BDA" w14:textId="77777777" w:rsidR="00007066" w:rsidRPr="00007066" w:rsidRDefault="008E00D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w</m:t>
            </m:r>
          </m:sub>
        </m:sSub>
        <m:r>
          <w:rPr>
            <w:rFonts w:ascii="Cambria Math" w:eastAsiaTheme="minorEastAsia" w:hAnsi="Cambria Math" w:cs="Arial"/>
            <w:sz w:val="20"/>
            <w:szCs w:val="20"/>
          </w:rPr>
          <m:t>=</m:t>
        </m:r>
      </m:oMath>
      <w:r w:rsidR="00007066" w:rsidRPr="00007066">
        <w:rPr>
          <w:rFonts w:ascii="Arial" w:eastAsiaTheme="minorEastAsia" w:hAnsi="Arial" w:cs="Arial"/>
          <w:sz w:val="20"/>
          <w:szCs w:val="20"/>
        </w:rPr>
        <w:t xml:space="preserve"> Mass of moisture evaporated</w:t>
      </w:r>
    </w:p>
    <w:p w14:paraId="7B71266E" w14:textId="77777777" w:rsidR="00007066" w:rsidRPr="00007066" w:rsidRDefault="008E00D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fg</m:t>
            </m:r>
          </m:sub>
        </m:sSub>
        <m:r>
          <w:rPr>
            <w:rFonts w:ascii="Cambria Math" w:eastAsiaTheme="minorEastAsia" w:hAnsi="Cambria Math" w:cs="Arial"/>
            <w:sz w:val="20"/>
            <w:szCs w:val="20"/>
          </w:rPr>
          <m:t xml:space="preserve">= </m:t>
        </m:r>
      </m:oMath>
      <w:r w:rsidR="00007066" w:rsidRPr="00007066">
        <w:rPr>
          <w:rFonts w:ascii="Arial" w:eastAsiaTheme="minorEastAsia" w:hAnsi="Arial" w:cs="Arial"/>
          <w:sz w:val="20"/>
          <w:szCs w:val="20"/>
        </w:rPr>
        <w:t>Latent heat of vaporization of water at dryer temperature (kJ/kg)</w:t>
      </w:r>
    </w:p>
    <w:p w14:paraId="3EDC3ACE" w14:textId="77777777" w:rsidR="00007066" w:rsidRPr="00007066" w:rsidRDefault="008E00D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c</m:t>
            </m:r>
          </m:sub>
        </m:sSub>
        <m:r>
          <w:rPr>
            <w:rFonts w:ascii="Cambria Math" w:eastAsiaTheme="minorEastAsia" w:hAnsi="Cambria Math" w:cs="Arial"/>
            <w:sz w:val="20"/>
            <w:szCs w:val="20"/>
          </w:rPr>
          <m:t xml:space="preserve">= </m:t>
        </m:r>
      </m:oMath>
      <w:r w:rsidR="00007066" w:rsidRPr="00007066">
        <w:rPr>
          <w:rFonts w:ascii="Arial" w:eastAsiaTheme="minorEastAsia" w:hAnsi="Arial" w:cs="Arial"/>
          <w:sz w:val="20"/>
          <w:szCs w:val="20"/>
        </w:rPr>
        <w:t xml:space="preserve"> Collector surface area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2</m:t>
            </m:r>
          </m:sup>
        </m:sSup>
        <m:r>
          <w:rPr>
            <w:rFonts w:ascii="Cambria Math" w:eastAsiaTheme="minorEastAsia" w:hAnsi="Cambria Math" w:cs="Arial"/>
            <w:sz w:val="20"/>
            <w:szCs w:val="20"/>
          </w:rPr>
          <m:t>)</m:t>
        </m:r>
      </m:oMath>
    </w:p>
    <w:p w14:paraId="21C8B998" w14:textId="77777777" w:rsidR="00007066" w:rsidRPr="00007066" w:rsidRDefault="00007066" w:rsidP="000D4C74">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I</m:t>
        </m:r>
      </m:oMath>
      <w:r w:rsidRPr="00007066">
        <w:rPr>
          <w:rFonts w:ascii="Arial" w:eastAsiaTheme="minorEastAsia" w:hAnsi="Arial" w:cs="Arial"/>
          <w:sz w:val="20"/>
          <w:szCs w:val="20"/>
        </w:rPr>
        <w:t xml:space="preserve"> =Insolation on collector surface (W/</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2</m:t>
            </m:r>
          </m:sup>
        </m:sSup>
        <m:r>
          <w:rPr>
            <w:rFonts w:ascii="Cambria Math" w:eastAsiaTheme="minorEastAsia" w:hAnsi="Cambria Math" w:cs="Arial"/>
            <w:sz w:val="20"/>
            <w:szCs w:val="20"/>
          </w:rPr>
          <m:t>)</m:t>
        </m:r>
      </m:oMath>
    </w:p>
    <w:p w14:paraId="2C84BE02" w14:textId="77777777" w:rsidR="00007066" w:rsidRPr="00007066" w:rsidRDefault="00007066" w:rsidP="000D4C74">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t</m:t>
        </m:r>
      </m:oMath>
      <w:r w:rsidRPr="00007066">
        <w:rPr>
          <w:rFonts w:ascii="Arial" w:eastAsiaTheme="minorEastAsia" w:hAnsi="Arial" w:cs="Arial"/>
          <w:sz w:val="20"/>
          <w:szCs w:val="20"/>
        </w:rPr>
        <w:t xml:space="preserve"> =Time taken to evaporate the moisture (s)</w:t>
      </w:r>
    </w:p>
    <w:p w14:paraId="7B7A18A2" w14:textId="77777777" w:rsidR="001F067E" w:rsidRPr="001F067E" w:rsidRDefault="000D4C74" w:rsidP="001F067E">
      <w:pPr>
        <w:pStyle w:val="ListParagraph"/>
        <w:numPr>
          <w:ilvl w:val="0"/>
          <w:numId w:val="3"/>
        </w:numPr>
        <w:autoSpaceDE w:val="0"/>
        <w:autoSpaceDN w:val="0"/>
        <w:adjustRightInd w:val="0"/>
        <w:spacing w:after="0" w:line="240" w:lineRule="auto"/>
        <w:jc w:val="both"/>
        <w:rPr>
          <w:rFonts w:ascii="Arial" w:eastAsiaTheme="minorEastAsia" w:hAnsi="Arial" w:cs="Arial"/>
          <w:sz w:val="20"/>
          <w:szCs w:val="20"/>
        </w:rPr>
      </w:pPr>
      <w:r w:rsidRPr="000D4C74">
        <w:rPr>
          <w:rFonts w:ascii="Arial" w:eastAsiaTheme="minorEastAsia" w:hAnsi="Arial" w:cs="Arial"/>
          <w:bCs/>
          <w:i/>
          <w:iCs/>
          <w:sz w:val="20"/>
          <w:szCs w:val="20"/>
        </w:rPr>
        <w:t>Collection Efficiency (</w:t>
      </w:r>
      <m:oMath>
        <m:sSub>
          <m:sSubPr>
            <m:ctrlPr>
              <w:rPr>
                <w:rFonts w:ascii="Cambria Math" w:eastAsiaTheme="minorEastAsia" w:hAnsi="Cambria Math" w:cs="Arial"/>
                <w:bCs/>
                <w:i/>
                <w:iCs/>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c</m:t>
            </m:r>
          </m:sub>
        </m:sSub>
      </m:oMath>
      <w:r w:rsidRPr="000D4C74">
        <w:rPr>
          <w:rFonts w:ascii="Arial" w:eastAsiaTheme="minorEastAsia" w:hAnsi="Arial" w:cs="Arial"/>
          <w:bCs/>
          <w:i/>
          <w:iCs/>
          <w:sz w:val="20"/>
          <w:szCs w:val="20"/>
        </w:rPr>
        <w:t>):</w:t>
      </w:r>
      <w:r w:rsidRPr="000D4C74">
        <w:rPr>
          <w:rFonts w:ascii="Arial" w:eastAsiaTheme="minorEastAsia" w:hAnsi="Arial" w:cs="Arial"/>
          <w:bCs/>
          <w:iCs/>
          <w:sz w:val="20"/>
          <w:szCs w:val="20"/>
        </w:rPr>
        <w:t xml:space="preserve"> </w:t>
      </w:r>
      <w:r w:rsidRPr="000D4C74">
        <w:rPr>
          <w:rFonts w:ascii="Arial" w:eastAsiaTheme="minorEastAsia" w:hAnsi="Arial" w:cs="Arial"/>
          <w:sz w:val="20"/>
          <w:szCs w:val="20"/>
        </w:rPr>
        <w:t xml:space="preserve">It is a measure of how effectively the isolation energy is transferred to the air flowing through the collector as given by FAO, 1995 in equation 4. </w:t>
      </w:r>
    </w:p>
    <w:p w14:paraId="160FEAC0" w14:textId="77777777" w:rsidR="001F067E" w:rsidRDefault="000D4C74" w:rsidP="000D4C74">
      <w:pPr>
        <w:autoSpaceDE w:val="0"/>
        <w:autoSpaceDN w:val="0"/>
        <w:adjustRightInd w:val="0"/>
        <w:spacing w:after="0" w:line="240" w:lineRule="auto"/>
        <w:jc w:val="both"/>
        <w:rPr>
          <w:rFonts w:ascii="Arial" w:eastAsiaTheme="minorEastAsia" w:hAnsi="Arial" w:cs="Arial"/>
          <w:sz w:val="20"/>
          <w:szCs w:val="20"/>
        </w:rPr>
      </w:pPr>
      <w:r w:rsidRPr="000D4C74">
        <w:rPr>
          <w:rFonts w:ascii="Arial" w:hAnsi="Arial" w:cs="Arial"/>
          <w:sz w:val="20"/>
          <w:szCs w:val="20"/>
        </w:rPr>
        <w:t xml:space="preserve"> </w:t>
      </w:r>
      <m:oMath>
        <m:r>
          <w:rPr>
            <w:rFonts w:ascii="Cambria Math" w:hAnsi="Cambria Math" w:cs="Arial"/>
            <w:sz w:val="20"/>
            <w:szCs w:val="20"/>
          </w:rPr>
          <m:t xml:space="preserve">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c</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Vρ∆T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p</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IA</m:t>
                </m:r>
              </m:e>
              <m:sub>
                <m:r>
                  <w:rPr>
                    <w:rFonts w:ascii="Cambria Math" w:eastAsiaTheme="minorEastAsia" w:hAnsi="Cambria Math" w:cs="Arial"/>
                    <w:sz w:val="20"/>
                    <w:szCs w:val="20"/>
                  </w:rPr>
                  <m:t>c</m:t>
                </m:r>
              </m:sub>
            </m:sSub>
          </m:den>
        </m:f>
      </m:oMath>
      <w:r w:rsidR="001F067E">
        <w:rPr>
          <w:rFonts w:ascii="Arial" w:eastAsiaTheme="minorEastAsia" w:hAnsi="Arial" w:cs="Arial"/>
          <w:sz w:val="20"/>
          <w:szCs w:val="20"/>
        </w:rPr>
        <w:t xml:space="preserve">                                                                                                       (4)</w:t>
      </w:r>
    </w:p>
    <w:p w14:paraId="7BAD90CD" w14:textId="77777777" w:rsidR="001F067E" w:rsidRDefault="000D4C74" w:rsidP="000D4C74">
      <w:pPr>
        <w:autoSpaceDE w:val="0"/>
        <w:autoSpaceDN w:val="0"/>
        <w:adjustRightInd w:val="0"/>
        <w:spacing w:after="0" w:line="240" w:lineRule="auto"/>
        <w:jc w:val="both"/>
        <w:rPr>
          <w:rFonts w:ascii="Arial" w:eastAsiaTheme="minorEastAsia" w:hAnsi="Arial" w:cs="Arial"/>
          <w:sz w:val="20"/>
          <w:szCs w:val="20"/>
        </w:rPr>
      </w:pPr>
      <w:r w:rsidRPr="000D4C74">
        <w:rPr>
          <w:rFonts w:ascii="Arial" w:eastAsiaTheme="minorEastAsia" w:hAnsi="Arial" w:cs="Arial"/>
          <w:sz w:val="20"/>
          <w:szCs w:val="20"/>
        </w:rPr>
        <w:tab/>
      </w:r>
      <w:r w:rsidRPr="000D4C74">
        <w:rPr>
          <w:rFonts w:ascii="Arial" w:eastAsiaTheme="minorEastAsia" w:hAnsi="Arial" w:cs="Arial"/>
          <w:sz w:val="20"/>
          <w:szCs w:val="20"/>
        </w:rPr>
        <w:tab/>
        <w:t xml:space="preserve">                                                                         </w:t>
      </w:r>
      <w:r w:rsidR="001F067E">
        <w:rPr>
          <w:rFonts w:ascii="Arial" w:eastAsiaTheme="minorEastAsia" w:hAnsi="Arial" w:cs="Arial"/>
          <w:sz w:val="20"/>
          <w:szCs w:val="20"/>
        </w:rPr>
        <w:t xml:space="preserve">          </w:t>
      </w:r>
    </w:p>
    <w:p w14:paraId="4C990C7F" w14:textId="77777777" w:rsidR="000D4C74" w:rsidRPr="000D4C74" w:rsidRDefault="000D4C74" w:rsidP="001F067E">
      <w:pPr>
        <w:autoSpaceDE w:val="0"/>
        <w:autoSpaceDN w:val="0"/>
        <w:adjustRightInd w:val="0"/>
        <w:spacing w:after="0" w:line="240" w:lineRule="auto"/>
        <w:ind w:firstLine="720"/>
        <w:jc w:val="both"/>
        <w:rPr>
          <w:rFonts w:ascii="Arial" w:eastAsiaTheme="minorEastAsia" w:hAnsi="Arial" w:cs="Arial"/>
          <w:sz w:val="20"/>
          <w:szCs w:val="20"/>
        </w:rPr>
      </w:pPr>
      <w:r w:rsidRPr="000D4C74">
        <w:rPr>
          <w:rFonts w:ascii="Arial" w:eastAsiaTheme="minorEastAsia" w:hAnsi="Arial" w:cs="Arial"/>
          <w:sz w:val="20"/>
          <w:szCs w:val="20"/>
        </w:rPr>
        <w:t>Where:</w:t>
      </w:r>
    </w:p>
    <w:p w14:paraId="26814013" w14:textId="77777777" w:rsidR="000D4C74" w:rsidRPr="000D4C74" w:rsidRDefault="000D4C74" w:rsidP="001F067E">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 xml:space="preserve">V = </m:t>
        </m:r>
      </m:oMath>
      <w:r w:rsidRPr="000D4C74">
        <w:rPr>
          <w:rFonts w:ascii="Arial" w:eastAsiaTheme="minorEastAsia" w:hAnsi="Arial" w:cs="Arial"/>
          <w:sz w:val="20"/>
          <w:szCs w:val="20"/>
        </w:rPr>
        <w:t xml:space="preserve">Volumetric air flow rate,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3</m:t>
            </m:r>
          </m:sup>
        </m:sSup>
        <m:r>
          <w:rPr>
            <w:rFonts w:ascii="Cambria Math" w:eastAsiaTheme="minorEastAsia" w:hAnsi="Cambria Math" w:cs="Arial"/>
            <w:sz w:val="20"/>
            <w:szCs w:val="20"/>
          </w:rPr>
          <m:t>/s</m:t>
        </m:r>
      </m:oMath>
    </w:p>
    <w:p w14:paraId="4783EDDF" w14:textId="77777777" w:rsidR="000D4C74" w:rsidRPr="000D4C74" w:rsidRDefault="000D4C74" w:rsidP="001F067E">
      <w:pPr>
        <w:autoSpaceDE w:val="0"/>
        <w:autoSpaceDN w:val="0"/>
        <w:adjustRightInd w:val="0"/>
        <w:spacing w:after="0" w:line="240" w:lineRule="auto"/>
        <w:ind w:firstLine="720"/>
        <w:jc w:val="both"/>
        <w:rPr>
          <w:rFonts w:ascii="Arial" w:hAnsi="Arial" w:cs="Arial"/>
          <w:sz w:val="20"/>
          <w:szCs w:val="20"/>
        </w:rPr>
      </w:pPr>
      <m:oMath>
        <m:r>
          <w:rPr>
            <w:rFonts w:ascii="Cambria Math" w:eastAsiaTheme="minorEastAsia" w:hAnsi="Cambria Math" w:cs="Arial"/>
            <w:sz w:val="20"/>
            <w:szCs w:val="20"/>
          </w:rPr>
          <m:t xml:space="preserve">ρ= </m:t>
        </m:r>
      </m:oMath>
      <w:r w:rsidRPr="000D4C74">
        <w:rPr>
          <w:rFonts w:ascii="Arial" w:eastAsiaTheme="minorEastAsia" w:hAnsi="Arial" w:cs="Arial"/>
          <w:sz w:val="20"/>
          <w:szCs w:val="20"/>
        </w:rPr>
        <w:t>Air density, kg/</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3</m:t>
            </m:r>
          </m:sup>
        </m:sSup>
      </m:oMath>
    </w:p>
    <w:p w14:paraId="2B495D1A" w14:textId="77777777" w:rsidR="000D4C74" w:rsidRPr="000D4C74" w:rsidRDefault="000D4C74" w:rsidP="001F067E">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∆T</m:t>
        </m:r>
      </m:oMath>
      <w:r w:rsidRPr="000D4C74">
        <w:rPr>
          <w:rFonts w:ascii="Arial" w:eastAsiaTheme="minorEastAsia" w:hAnsi="Arial" w:cs="Arial"/>
          <w:sz w:val="20"/>
          <w:szCs w:val="20"/>
        </w:rPr>
        <w:t xml:space="preserve"> =Air temperature difference between collector outlet and inlet.</w:t>
      </w:r>
    </w:p>
    <w:p w14:paraId="38858729" w14:textId="77777777" w:rsidR="00E92003" w:rsidRPr="00E92003" w:rsidRDefault="00E92003" w:rsidP="00E92003">
      <w:pPr>
        <w:pStyle w:val="ListParagraph"/>
        <w:numPr>
          <w:ilvl w:val="0"/>
          <w:numId w:val="3"/>
        </w:numPr>
        <w:autoSpaceDE w:val="0"/>
        <w:autoSpaceDN w:val="0"/>
        <w:adjustRightInd w:val="0"/>
        <w:spacing w:after="0" w:line="240" w:lineRule="auto"/>
        <w:jc w:val="both"/>
        <w:rPr>
          <w:rFonts w:ascii="Arial" w:eastAsiaTheme="minorEastAsia" w:hAnsi="Arial" w:cs="Arial"/>
          <w:b/>
          <w:bCs/>
          <w:i/>
          <w:iCs/>
          <w:sz w:val="20"/>
          <w:szCs w:val="20"/>
        </w:rPr>
      </w:pPr>
      <w:r w:rsidRPr="00E92003">
        <w:rPr>
          <w:rFonts w:ascii="Arial" w:eastAsiaTheme="minorEastAsia" w:hAnsi="Arial" w:cs="Arial"/>
          <w:bCs/>
          <w:i/>
          <w:iCs/>
          <w:sz w:val="20"/>
          <w:szCs w:val="20"/>
        </w:rPr>
        <w:t xml:space="preserve">Pick-up Efficiency: </w:t>
      </w:r>
      <w:r w:rsidRPr="00E92003">
        <w:rPr>
          <w:rFonts w:ascii="Arial" w:eastAsiaTheme="minorEastAsia" w:hAnsi="Arial" w:cs="Arial"/>
          <w:sz w:val="20"/>
          <w:szCs w:val="20"/>
        </w:rPr>
        <w:t>It is the ratio of the moisture picked up by the air in the drying chamber to the theoretical capacity of the air to absorb moisture as given by FAO, 1995 in equation 5</w:t>
      </w:r>
    </w:p>
    <w:p w14:paraId="759F0C21" w14:textId="77777777" w:rsidR="00E92003" w:rsidRDefault="008E00D7" w:rsidP="00E92003">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c</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o</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i</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as</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i</m:t>
                </m:r>
              </m:sub>
            </m:sSub>
          </m:den>
        </m:f>
      </m:oMath>
      <w:r w:rsidR="00E92003" w:rsidRPr="00E92003">
        <w:rPr>
          <w:rFonts w:ascii="Arial" w:eastAsiaTheme="minorEastAsia" w:hAnsi="Arial" w:cs="Arial"/>
          <w:sz w:val="20"/>
          <w:szCs w:val="20"/>
        </w:rPr>
        <w:tab/>
        <w:t xml:space="preserve">                                                                                             </w:t>
      </w:r>
      <w:r w:rsidR="001E7DC7">
        <w:rPr>
          <w:rFonts w:ascii="Arial" w:eastAsiaTheme="minorEastAsia" w:hAnsi="Arial" w:cs="Arial"/>
          <w:sz w:val="20"/>
          <w:szCs w:val="20"/>
        </w:rPr>
        <w:t xml:space="preserve">  </w:t>
      </w:r>
      <w:r w:rsidR="00E92003">
        <w:rPr>
          <w:rFonts w:ascii="Arial" w:eastAsiaTheme="minorEastAsia" w:hAnsi="Arial" w:cs="Arial"/>
          <w:sz w:val="20"/>
          <w:szCs w:val="20"/>
        </w:rPr>
        <w:t>(5)</w:t>
      </w:r>
    </w:p>
    <w:p w14:paraId="71A13ED4" w14:textId="77777777" w:rsidR="00E92003" w:rsidRPr="00E92003" w:rsidRDefault="00E92003" w:rsidP="00E92003">
      <w:pPr>
        <w:autoSpaceDE w:val="0"/>
        <w:autoSpaceDN w:val="0"/>
        <w:adjustRightInd w:val="0"/>
        <w:spacing w:after="0" w:line="240" w:lineRule="auto"/>
        <w:ind w:firstLine="720"/>
        <w:jc w:val="both"/>
        <w:rPr>
          <w:rFonts w:ascii="Arial" w:eastAsiaTheme="minorEastAsia" w:hAnsi="Arial" w:cs="Arial"/>
          <w:sz w:val="20"/>
          <w:szCs w:val="20"/>
        </w:rPr>
      </w:pPr>
      <w:r w:rsidRPr="00E92003">
        <w:rPr>
          <w:rFonts w:ascii="Arial" w:eastAsiaTheme="minorEastAsia" w:hAnsi="Arial" w:cs="Arial"/>
          <w:sz w:val="20"/>
          <w:szCs w:val="20"/>
        </w:rPr>
        <w:t>Where:</w:t>
      </w:r>
    </w:p>
    <w:p w14:paraId="51F43A22" w14:textId="77777777" w:rsidR="00E92003" w:rsidRPr="00E92003" w:rsidRDefault="008E00D7" w:rsidP="00E92003">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o</m:t>
            </m:r>
          </m:sub>
        </m:sSub>
      </m:oMath>
      <w:r w:rsidR="00E92003" w:rsidRPr="00E92003">
        <w:rPr>
          <w:rFonts w:ascii="Arial" w:eastAsiaTheme="minorEastAsia" w:hAnsi="Arial" w:cs="Arial"/>
          <w:sz w:val="20"/>
          <w:szCs w:val="20"/>
        </w:rPr>
        <w:t>= absolute humidity of air leaving drying chamber</w:t>
      </w:r>
    </w:p>
    <w:p w14:paraId="21671294" w14:textId="77777777" w:rsidR="00E92003" w:rsidRPr="00E92003" w:rsidRDefault="008E00D7" w:rsidP="00E92003">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i</m:t>
            </m:r>
          </m:sub>
        </m:sSub>
      </m:oMath>
      <w:r w:rsidR="00E92003" w:rsidRPr="00E92003">
        <w:rPr>
          <w:rFonts w:ascii="Arial" w:eastAsiaTheme="minorEastAsia" w:hAnsi="Arial" w:cs="Arial"/>
          <w:sz w:val="20"/>
          <w:szCs w:val="20"/>
        </w:rPr>
        <w:t>= absolute humidity of air entering drying chamber</w:t>
      </w:r>
    </w:p>
    <w:p w14:paraId="0A4084A5" w14:textId="77777777" w:rsidR="00813E5E" w:rsidRDefault="008E00D7" w:rsidP="00813E5E">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as</m:t>
            </m:r>
          </m:sub>
        </m:sSub>
      </m:oMath>
      <w:r w:rsidR="00E92003" w:rsidRPr="00E92003">
        <w:rPr>
          <w:rFonts w:ascii="Arial" w:eastAsiaTheme="minorEastAsia" w:hAnsi="Arial" w:cs="Arial"/>
          <w:sz w:val="20"/>
          <w:szCs w:val="20"/>
        </w:rPr>
        <w:t>= adiabatic saturation humidity of air entering the dryer</w:t>
      </w:r>
    </w:p>
    <w:p w14:paraId="682D6F5A" w14:textId="77777777" w:rsidR="00813E5E" w:rsidRDefault="00813E5E" w:rsidP="00813E5E">
      <w:pPr>
        <w:autoSpaceDE w:val="0"/>
        <w:autoSpaceDN w:val="0"/>
        <w:adjustRightInd w:val="0"/>
        <w:spacing w:after="0" w:line="240" w:lineRule="auto"/>
        <w:jc w:val="both"/>
        <w:rPr>
          <w:rFonts w:ascii="Arial" w:eastAsiaTheme="minorEastAsia" w:hAnsi="Arial" w:cs="Arial"/>
          <w:b/>
        </w:rPr>
      </w:pPr>
      <w:r>
        <w:rPr>
          <w:rFonts w:ascii="Arial" w:eastAsiaTheme="minorEastAsia" w:hAnsi="Arial" w:cs="Arial"/>
          <w:b/>
        </w:rPr>
        <w:t xml:space="preserve">3. </w:t>
      </w:r>
      <w:r w:rsidRPr="00813E5E">
        <w:rPr>
          <w:rFonts w:ascii="Arial" w:eastAsiaTheme="minorEastAsia" w:hAnsi="Arial" w:cs="Arial"/>
          <w:b/>
        </w:rPr>
        <w:t xml:space="preserve"> RESULTS AND DISCUSSION</w:t>
      </w:r>
    </w:p>
    <w:p w14:paraId="3215BF7D" w14:textId="77777777" w:rsidR="00813E5E" w:rsidRPr="004762DE" w:rsidRDefault="00813E5E" w:rsidP="00813E5E">
      <w:pPr>
        <w:spacing w:after="0" w:line="480" w:lineRule="auto"/>
        <w:jc w:val="both"/>
        <w:rPr>
          <w:rFonts w:ascii="Arial" w:hAnsi="Arial" w:cs="Arial"/>
          <w:b/>
        </w:rPr>
      </w:pPr>
      <w:r w:rsidRPr="004762DE">
        <w:rPr>
          <w:rFonts w:ascii="Arial" w:eastAsiaTheme="minorEastAsia" w:hAnsi="Arial" w:cs="Arial"/>
          <w:b/>
        </w:rPr>
        <w:t xml:space="preserve">3.1 </w:t>
      </w:r>
      <w:r w:rsidRPr="004762DE">
        <w:rPr>
          <w:rFonts w:ascii="Arial" w:hAnsi="Arial" w:cs="Arial"/>
          <w:b/>
        </w:rPr>
        <w:t>Effect of air flow rate and Grain depth on Dryer Collection Efficiency</w:t>
      </w:r>
    </w:p>
    <w:p w14:paraId="075FF88D" w14:textId="77777777" w:rsidR="00F34EA6" w:rsidRPr="00F34EA6" w:rsidRDefault="00F34EA6" w:rsidP="004762DE">
      <w:pPr>
        <w:spacing w:after="0" w:line="240" w:lineRule="auto"/>
        <w:jc w:val="both"/>
        <w:rPr>
          <w:rFonts w:ascii="Arial" w:hAnsi="Arial" w:cs="Arial"/>
          <w:color w:val="000000" w:themeColor="text1"/>
          <w:sz w:val="20"/>
          <w:szCs w:val="20"/>
        </w:rPr>
      </w:pPr>
      <w:r w:rsidRPr="00F34EA6">
        <w:rPr>
          <w:rFonts w:ascii="Arial" w:hAnsi="Arial" w:cs="Arial"/>
          <w:color w:val="000000" w:themeColor="text1"/>
          <w:sz w:val="20"/>
          <w:szCs w:val="20"/>
        </w:rPr>
        <w:t>Table 1 reveals that the collector efficiency reached 19.8% at an air velocity of 6.1 m³/s, which is notably higher compared to the efficiencies of 15.2% and 11.2% observed at 4.5 m³/s and 3.6 m³/s, respectively. The data indicate a clear trend: higher air flow rates lead to increased collection efficiency. Specifically, the maximum efficiency of 19.8% was achieved at 6.1 m³/s, while the efficiency dropped to 11.2% at the lowest air flow rate of 3.6 m³/s. These findings align with FAO (1995), which states that collection efficiency rises with increasing air flow rates.</w:t>
      </w:r>
    </w:p>
    <w:p w14:paraId="07CF0069" w14:textId="77777777" w:rsidR="00813E5E" w:rsidRPr="004762DE" w:rsidRDefault="00813E5E" w:rsidP="004762DE">
      <w:pPr>
        <w:spacing w:after="0" w:line="240" w:lineRule="auto"/>
        <w:jc w:val="both"/>
        <w:rPr>
          <w:rFonts w:ascii="Arial" w:eastAsiaTheme="minorEastAsia" w:hAnsi="Arial" w:cs="Arial"/>
          <w:sz w:val="20"/>
          <w:szCs w:val="20"/>
        </w:rPr>
      </w:pPr>
      <w:r w:rsidRPr="004762DE">
        <w:rPr>
          <w:rFonts w:ascii="Arial" w:hAnsi="Arial" w:cs="Arial"/>
          <w:b/>
          <w:sz w:val="20"/>
          <w:szCs w:val="20"/>
        </w:rPr>
        <w:t>Table 1: Mean Ranking for effect of air flow rate and Grain depth for Collection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813E5E" w:rsidRPr="004762DE" w14:paraId="1EF055AA" w14:textId="77777777" w:rsidTr="00616268">
        <w:tc>
          <w:tcPr>
            <w:tcW w:w="9242" w:type="dxa"/>
            <w:gridSpan w:val="2"/>
            <w:tcBorders>
              <w:top w:val="single" w:sz="4" w:space="0" w:color="auto"/>
              <w:bottom w:val="single" w:sz="4" w:space="0" w:color="auto"/>
            </w:tcBorders>
            <w:shd w:val="clear" w:color="auto" w:fill="auto"/>
          </w:tcPr>
          <w:p w14:paraId="2B4F5EB0"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Mean Collection Efficiency (%)</w:t>
            </w:r>
          </w:p>
        </w:tc>
      </w:tr>
      <w:tr w:rsidR="00813E5E" w:rsidRPr="004762DE" w14:paraId="4379471D" w14:textId="77777777" w:rsidTr="00616268">
        <w:tc>
          <w:tcPr>
            <w:tcW w:w="4621" w:type="dxa"/>
            <w:tcBorders>
              <w:top w:val="single" w:sz="4" w:space="0" w:color="auto"/>
              <w:bottom w:val="single" w:sz="4" w:space="0" w:color="auto"/>
            </w:tcBorders>
            <w:shd w:val="clear" w:color="auto" w:fill="auto"/>
          </w:tcPr>
          <w:p w14:paraId="0513186D"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489CD3E1"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Collection Efficiency</w:t>
            </w:r>
          </w:p>
        </w:tc>
      </w:tr>
      <w:tr w:rsidR="00813E5E" w:rsidRPr="004762DE" w14:paraId="6D8FBDD3" w14:textId="77777777" w:rsidTr="00616268">
        <w:tc>
          <w:tcPr>
            <w:tcW w:w="4621" w:type="dxa"/>
            <w:tcBorders>
              <w:top w:val="single" w:sz="4" w:space="0" w:color="auto"/>
            </w:tcBorders>
            <w:shd w:val="clear" w:color="auto" w:fill="auto"/>
          </w:tcPr>
          <w:p w14:paraId="1EA9FE5A" w14:textId="77777777" w:rsidR="00813E5E" w:rsidRPr="004762DE" w:rsidRDefault="00813E5E" w:rsidP="004762DE">
            <w:pPr>
              <w:spacing w:after="0" w:line="240" w:lineRule="auto"/>
              <w:jc w:val="both"/>
              <w:rPr>
                <w:rFonts w:ascii="Arial" w:hAnsi="Arial" w:cs="Arial"/>
                <w:sz w:val="20"/>
                <w:szCs w:val="20"/>
                <w:u w:val="single"/>
              </w:rPr>
            </w:pPr>
            <w:r w:rsidRPr="004762DE">
              <w:rPr>
                <w:rFonts w:ascii="Arial" w:hAnsi="Arial" w:cs="Arial"/>
                <w:sz w:val="20"/>
                <w:szCs w:val="20"/>
                <w:u w:val="single"/>
              </w:rPr>
              <w:t>Air flow rate (V) (m</w:t>
            </w:r>
            <w:r w:rsidRPr="004762DE">
              <w:rPr>
                <w:rFonts w:ascii="Arial" w:hAnsi="Arial" w:cs="Arial"/>
                <w:sz w:val="20"/>
                <w:szCs w:val="20"/>
                <w:u w:val="single"/>
                <w:vertAlign w:val="superscript"/>
              </w:rPr>
              <w:t>3</w:t>
            </w:r>
            <w:r w:rsidRPr="004762DE">
              <w:rPr>
                <w:rFonts w:ascii="Arial" w:hAnsi="Arial" w:cs="Arial"/>
                <w:sz w:val="20"/>
                <w:szCs w:val="20"/>
                <w:u w:val="single"/>
              </w:rPr>
              <w:t>/sec)</w:t>
            </w:r>
          </w:p>
        </w:tc>
        <w:tc>
          <w:tcPr>
            <w:tcW w:w="4621" w:type="dxa"/>
            <w:tcBorders>
              <w:top w:val="single" w:sz="4" w:space="0" w:color="auto"/>
            </w:tcBorders>
            <w:shd w:val="clear" w:color="auto" w:fill="auto"/>
          </w:tcPr>
          <w:p w14:paraId="7A8F7BDD" w14:textId="77777777" w:rsidR="00813E5E" w:rsidRPr="004762DE" w:rsidRDefault="00813E5E" w:rsidP="004762DE">
            <w:pPr>
              <w:spacing w:after="0" w:line="240" w:lineRule="auto"/>
              <w:jc w:val="both"/>
              <w:rPr>
                <w:rFonts w:ascii="Arial" w:hAnsi="Arial" w:cs="Arial"/>
                <w:sz w:val="20"/>
                <w:szCs w:val="20"/>
              </w:rPr>
            </w:pPr>
          </w:p>
        </w:tc>
      </w:tr>
      <w:tr w:rsidR="00813E5E" w:rsidRPr="004762DE" w14:paraId="37CF2051" w14:textId="77777777" w:rsidTr="00616268">
        <w:tc>
          <w:tcPr>
            <w:tcW w:w="4621" w:type="dxa"/>
            <w:shd w:val="clear" w:color="auto" w:fill="auto"/>
          </w:tcPr>
          <w:p w14:paraId="3E724143"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3.6</w:t>
            </w:r>
          </w:p>
        </w:tc>
        <w:tc>
          <w:tcPr>
            <w:tcW w:w="4621" w:type="dxa"/>
            <w:shd w:val="clear" w:color="auto" w:fill="auto"/>
          </w:tcPr>
          <w:p w14:paraId="403E79B0"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11.2c</w:t>
            </w:r>
          </w:p>
        </w:tc>
      </w:tr>
      <w:tr w:rsidR="00813E5E" w:rsidRPr="004762DE" w14:paraId="2F41265B" w14:textId="77777777" w:rsidTr="00616268">
        <w:tc>
          <w:tcPr>
            <w:tcW w:w="4621" w:type="dxa"/>
            <w:shd w:val="clear" w:color="auto" w:fill="auto"/>
          </w:tcPr>
          <w:p w14:paraId="201792ED"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4.5</w:t>
            </w:r>
          </w:p>
        </w:tc>
        <w:tc>
          <w:tcPr>
            <w:tcW w:w="4621" w:type="dxa"/>
            <w:shd w:val="clear" w:color="auto" w:fill="auto"/>
          </w:tcPr>
          <w:p w14:paraId="436C5D39"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15.2b</w:t>
            </w:r>
          </w:p>
        </w:tc>
      </w:tr>
      <w:tr w:rsidR="00813E5E" w:rsidRPr="004762DE" w14:paraId="0BCE6BF3" w14:textId="77777777" w:rsidTr="00616268">
        <w:tc>
          <w:tcPr>
            <w:tcW w:w="4621" w:type="dxa"/>
            <w:shd w:val="clear" w:color="auto" w:fill="auto"/>
          </w:tcPr>
          <w:p w14:paraId="716931F2"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6.1</w:t>
            </w:r>
          </w:p>
        </w:tc>
        <w:tc>
          <w:tcPr>
            <w:tcW w:w="4621" w:type="dxa"/>
            <w:shd w:val="clear" w:color="auto" w:fill="auto"/>
          </w:tcPr>
          <w:p w14:paraId="6BADF64A"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19.8a</w:t>
            </w:r>
          </w:p>
        </w:tc>
      </w:tr>
      <w:tr w:rsidR="00813E5E" w:rsidRPr="004762DE" w14:paraId="41B8E62F" w14:textId="77777777" w:rsidTr="00616268">
        <w:tc>
          <w:tcPr>
            <w:tcW w:w="4621" w:type="dxa"/>
            <w:shd w:val="clear" w:color="auto" w:fill="auto"/>
          </w:tcPr>
          <w:p w14:paraId="090FEE85"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SE</w:t>
            </w:r>
            <w:r w:rsidRPr="004762DE">
              <w:rPr>
                <w:rFonts w:ascii="Arial" w:hAnsi="Arial" w:cs="Arial"/>
                <w:sz w:val="20"/>
                <w:szCs w:val="20"/>
                <w:u w:val="single"/>
              </w:rPr>
              <w:t>+</w:t>
            </w:r>
          </w:p>
        </w:tc>
        <w:tc>
          <w:tcPr>
            <w:tcW w:w="4621" w:type="dxa"/>
            <w:shd w:val="clear" w:color="auto" w:fill="auto"/>
          </w:tcPr>
          <w:p w14:paraId="433E225B"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0.497</w:t>
            </w:r>
          </w:p>
        </w:tc>
      </w:tr>
    </w:tbl>
    <w:p w14:paraId="6D636CD7" w14:textId="50608791" w:rsidR="00813E5E" w:rsidRDefault="00B270E3" w:rsidP="004762DE">
      <w:pPr>
        <w:spacing w:line="240" w:lineRule="auto"/>
        <w:jc w:val="both"/>
        <w:rPr>
          <w:rFonts w:ascii="Arial" w:hAnsi="Arial" w:cs="Arial"/>
          <w:sz w:val="20"/>
          <w:szCs w:val="20"/>
        </w:rPr>
      </w:pPr>
      <w:r>
        <w:rPr>
          <w:rFonts w:ascii="Arial" w:hAnsi="Arial" w:cs="Arial"/>
          <w:sz w:val="20"/>
          <w:szCs w:val="20"/>
        </w:rPr>
        <w:t>N</w:t>
      </w:r>
      <w:r w:rsidR="00813E5E" w:rsidRPr="004762DE">
        <w:rPr>
          <w:rFonts w:ascii="Arial" w:hAnsi="Arial" w:cs="Arial"/>
          <w:sz w:val="20"/>
          <w:szCs w:val="20"/>
        </w:rPr>
        <w:t xml:space="preserve">S=Not significant. Mean followed by same letter(s) on the same column are not different statistically at </w:t>
      </w:r>
      <w:r w:rsidR="00813E5E" w:rsidRPr="004762DE">
        <w:rPr>
          <w:rFonts w:ascii="Arial" w:hAnsi="Arial" w:cs="Arial"/>
          <w:i/>
          <w:sz w:val="20"/>
          <w:szCs w:val="20"/>
        </w:rPr>
        <w:t>P=0.05</w:t>
      </w:r>
      <w:r w:rsidR="00813E5E" w:rsidRPr="004762DE">
        <w:rPr>
          <w:rFonts w:ascii="Arial" w:hAnsi="Arial" w:cs="Arial"/>
          <w:sz w:val="20"/>
          <w:szCs w:val="20"/>
        </w:rPr>
        <w:t xml:space="preserve"> using DMRT.</w:t>
      </w:r>
    </w:p>
    <w:p w14:paraId="1A537728" w14:textId="77777777" w:rsidR="00005674" w:rsidRPr="00005674" w:rsidRDefault="00005674" w:rsidP="00005674">
      <w:pPr>
        <w:spacing w:line="480" w:lineRule="auto"/>
        <w:jc w:val="both"/>
        <w:rPr>
          <w:rFonts w:ascii="Arial" w:hAnsi="Arial" w:cs="Arial"/>
          <w:b/>
        </w:rPr>
      </w:pPr>
      <w:r w:rsidRPr="00005674">
        <w:rPr>
          <w:rFonts w:ascii="Arial" w:hAnsi="Arial" w:cs="Arial"/>
          <w:b/>
        </w:rPr>
        <w:t>3.2 Effect of Grain depth on Drying System Efficiency</w:t>
      </w:r>
    </w:p>
    <w:p w14:paraId="0F0F0789" w14:textId="77777777" w:rsidR="00005674" w:rsidRPr="00005674" w:rsidRDefault="00005674" w:rsidP="00C173A7">
      <w:pPr>
        <w:spacing w:line="240" w:lineRule="auto"/>
        <w:jc w:val="both"/>
        <w:rPr>
          <w:rFonts w:ascii="Arial" w:eastAsiaTheme="minorEastAsia" w:hAnsi="Arial" w:cs="Arial"/>
          <w:sz w:val="20"/>
          <w:szCs w:val="20"/>
        </w:rPr>
      </w:pPr>
      <w:r w:rsidRPr="00005674">
        <w:rPr>
          <w:rFonts w:ascii="Arial" w:hAnsi="Arial" w:cs="Arial"/>
          <w:sz w:val="20"/>
          <w:szCs w:val="20"/>
        </w:rPr>
        <w:lastRenderedPageBreak/>
        <w:t xml:space="preserve">Drying system efficiency of 66.5% was recorded, when the grain depth of 5cm was used as shown in table 2, also an efficiency of 50.3% and 45.4% was achieved when grain depth of 10 and 20cm were. The effect of grain depth is more noticeable at 5cm grain depth. This can be attributed to the fact that the smaller the grain depth the more surface area will be exposed to the drying air and the less pressure force needed for internal diffusion of products moisture. The result is in line with the findings of </w:t>
      </w:r>
      <w:proofErr w:type="spellStart"/>
      <w:r w:rsidRPr="00005674">
        <w:rPr>
          <w:rFonts w:ascii="Arial" w:hAnsi="Arial" w:cs="Arial"/>
          <w:sz w:val="20"/>
          <w:szCs w:val="20"/>
        </w:rPr>
        <w:t>Isiaka</w:t>
      </w:r>
      <w:proofErr w:type="spellEnd"/>
      <w:r w:rsidRPr="00005674">
        <w:rPr>
          <w:rFonts w:ascii="Arial" w:hAnsi="Arial" w:cs="Arial"/>
          <w:sz w:val="20"/>
          <w:szCs w:val="20"/>
        </w:rPr>
        <w:t xml:space="preserve"> (2009) and </w:t>
      </w:r>
      <w:proofErr w:type="spellStart"/>
      <w:r w:rsidRPr="00005674">
        <w:rPr>
          <w:rFonts w:ascii="Arial" w:hAnsi="Arial" w:cs="Arial"/>
          <w:sz w:val="20"/>
          <w:szCs w:val="20"/>
        </w:rPr>
        <w:t>Abdullahi</w:t>
      </w:r>
      <w:proofErr w:type="spellEnd"/>
      <w:r w:rsidRPr="00005674">
        <w:rPr>
          <w:rFonts w:ascii="Arial" w:hAnsi="Arial" w:cs="Arial"/>
          <w:sz w:val="20"/>
          <w:szCs w:val="20"/>
        </w:rPr>
        <w:t xml:space="preserve"> (2003) who reported that product with large surface area compared to their volume loose moisture more quickly when subject to the same drying conditions. It could be seen from the table that the drying system efficiency for this dryer is high above the required range as given by </w:t>
      </w:r>
      <w:proofErr w:type="spellStart"/>
      <w:r w:rsidRPr="00005674">
        <w:rPr>
          <w:rFonts w:ascii="Arial" w:eastAsiaTheme="minorEastAsia" w:hAnsi="Arial" w:cs="Arial"/>
          <w:sz w:val="20"/>
          <w:szCs w:val="20"/>
        </w:rPr>
        <w:t>Brenndorfer</w:t>
      </w:r>
      <w:proofErr w:type="spellEnd"/>
      <w:r w:rsidRPr="00005674">
        <w:rPr>
          <w:rFonts w:ascii="Arial" w:eastAsiaTheme="minorEastAsia" w:hAnsi="Arial" w:cs="Arial"/>
          <w:sz w:val="20"/>
          <w:szCs w:val="20"/>
        </w:rPr>
        <w:t xml:space="preserve"> et al., (1987) who gave a value of drying system efficiency to be between the ranges of 20-30% for a forced convection dryer. The high efficiency could be as a result of low heat loss in the heating and drying chamber.  </w:t>
      </w:r>
    </w:p>
    <w:p w14:paraId="3195841F" w14:textId="77777777" w:rsidR="00F34EA6" w:rsidRDefault="00F34EA6" w:rsidP="00C173A7">
      <w:pPr>
        <w:spacing w:after="0" w:line="240" w:lineRule="auto"/>
        <w:jc w:val="both"/>
        <w:rPr>
          <w:rFonts w:ascii="Arial" w:hAnsi="Arial" w:cs="Arial"/>
          <w:b/>
          <w:sz w:val="20"/>
          <w:szCs w:val="20"/>
        </w:rPr>
      </w:pPr>
    </w:p>
    <w:p w14:paraId="4FFA5B6C" w14:textId="77777777" w:rsidR="00005674" w:rsidRPr="00005674" w:rsidRDefault="00005674" w:rsidP="00C173A7">
      <w:pPr>
        <w:spacing w:after="0" w:line="240" w:lineRule="auto"/>
        <w:jc w:val="both"/>
        <w:rPr>
          <w:rFonts w:ascii="Arial" w:hAnsi="Arial" w:cs="Arial"/>
          <w:b/>
          <w:sz w:val="20"/>
          <w:szCs w:val="20"/>
        </w:rPr>
      </w:pPr>
      <w:r w:rsidRPr="00005674">
        <w:rPr>
          <w:rFonts w:ascii="Arial" w:hAnsi="Arial" w:cs="Arial"/>
          <w:b/>
          <w:sz w:val="20"/>
          <w:szCs w:val="20"/>
        </w:rPr>
        <w:t>Table 2: Mean Ranking for effect of Grain depth on Drying System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005674" w:rsidRPr="00005674" w14:paraId="4BEE68D7" w14:textId="77777777" w:rsidTr="00616268">
        <w:tc>
          <w:tcPr>
            <w:tcW w:w="9242" w:type="dxa"/>
            <w:gridSpan w:val="2"/>
            <w:tcBorders>
              <w:top w:val="single" w:sz="4" w:space="0" w:color="auto"/>
              <w:bottom w:val="single" w:sz="4" w:space="0" w:color="auto"/>
            </w:tcBorders>
            <w:shd w:val="clear" w:color="auto" w:fill="auto"/>
          </w:tcPr>
          <w:p w14:paraId="529226FC"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Mean Drying System Efficiency (%)</w:t>
            </w:r>
          </w:p>
        </w:tc>
      </w:tr>
      <w:tr w:rsidR="00005674" w:rsidRPr="00005674" w14:paraId="4C3105A4" w14:textId="77777777" w:rsidTr="00616268">
        <w:tc>
          <w:tcPr>
            <w:tcW w:w="4621" w:type="dxa"/>
            <w:tcBorders>
              <w:top w:val="single" w:sz="4" w:space="0" w:color="auto"/>
              <w:bottom w:val="single" w:sz="4" w:space="0" w:color="auto"/>
            </w:tcBorders>
            <w:shd w:val="clear" w:color="auto" w:fill="auto"/>
          </w:tcPr>
          <w:p w14:paraId="1438CB09"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61D1E452"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Drying System Efficiency</w:t>
            </w:r>
          </w:p>
        </w:tc>
      </w:tr>
      <w:tr w:rsidR="00005674" w:rsidRPr="00005674" w14:paraId="23096FAA" w14:textId="77777777" w:rsidTr="00616268">
        <w:tc>
          <w:tcPr>
            <w:tcW w:w="4621" w:type="dxa"/>
            <w:shd w:val="clear" w:color="auto" w:fill="auto"/>
          </w:tcPr>
          <w:p w14:paraId="0FB234FB"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u w:val="single"/>
              </w:rPr>
              <w:t>Grain depth (B) (cm)</w:t>
            </w:r>
          </w:p>
        </w:tc>
        <w:tc>
          <w:tcPr>
            <w:tcW w:w="4621" w:type="dxa"/>
            <w:shd w:val="clear" w:color="auto" w:fill="auto"/>
          </w:tcPr>
          <w:p w14:paraId="42A730D7" w14:textId="77777777" w:rsidR="00005674" w:rsidRPr="00005674" w:rsidRDefault="00005674" w:rsidP="00C173A7">
            <w:pPr>
              <w:spacing w:after="0" w:line="240" w:lineRule="auto"/>
              <w:jc w:val="both"/>
              <w:rPr>
                <w:rFonts w:ascii="Arial" w:hAnsi="Arial" w:cs="Arial"/>
                <w:sz w:val="20"/>
                <w:szCs w:val="20"/>
              </w:rPr>
            </w:pPr>
          </w:p>
        </w:tc>
      </w:tr>
      <w:tr w:rsidR="00005674" w:rsidRPr="00005674" w14:paraId="409B63DA" w14:textId="77777777" w:rsidTr="00616268">
        <w:tc>
          <w:tcPr>
            <w:tcW w:w="4621" w:type="dxa"/>
            <w:shd w:val="clear" w:color="auto" w:fill="auto"/>
          </w:tcPr>
          <w:p w14:paraId="3C0D9224"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5</w:t>
            </w:r>
          </w:p>
        </w:tc>
        <w:tc>
          <w:tcPr>
            <w:tcW w:w="4621" w:type="dxa"/>
            <w:shd w:val="clear" w:color="auto" w:fill="auto"/>
          </w:tcPr>
          <w:p w14:paraId="6FAC508F"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66.5a</w:t>
            </w:r>
          </w:p>
        </w:tc>
      </w:tr>
      <w:tr w:rsidR="00005674" w:rsidRPr="00005674" w14:paraId="5C483330" w14:textId="77777777" w:rsidTr="00616268">
        <w:tc>
          <w:tcPr>
            <w:tcW w:w="4621" w:type="dxa"/>
            <w:shd w:val="clear" w:color="auto" w:fill="auto"/>
          </w:tcPr>
          <w:p w14:paraId="24527D3C"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10</w:t>
            </w:r>
          </w:p>
        </w:tc>
        <w:tc>
          <w:tcPr>
            <w:tcW w:w="4621" w:type="dxa"/>
            <w:shd w:val="clear" w:color="auto" w:fill="auto"/>
          </w:tcPr>
          <w:p w14:paraId="0B9B34E0"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50.3b</w:t>
            </w:r>
          </w:p>
        </w:tc>
      </w:tr>
      <w:tr w:rsidR="00005674" w:rsidRPr="00005674" w14:paraId="2E5193D7" w14:textId="77777777" w:rsidTr="00616268">
        <w:tc>
          <w:tcPr>
            <w:tcW w:w="4621" w:type="dxa"/>
            <w:shd w:val="clear" w:color="auto" w:fill="auto"/>
          </w:tcPr>
          <w:p w14:paraId="58E0B305"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20</w:t>
            </w:r>
          </w:p>
        </w:tc>
        <w:tc>
          <w:tcPr>
            <w:tcW w:w="4621" w:type="dxa"/>
            <w:shd w:val="clear" w:color="auto" w:fill="auto"/>
          </w:tcPr>
          <w:p w14:paraId="3F40A6F3"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45.4b</w:t>
            </w:r>
          </w:p>
        </w:tc>
      </w:tr>
      <w:tr w:rsidR="00005674" w:rsidRPr="00005674" w14:paraId="1A81BADA" w14:textId="77777777" w:rsidTr="00616268">
        <w:tc>
          <w:tcPr>
            <w:tcW w:w="4621" w:type="dxa"/>
            <w:shd w:val="clear" w:color="auto" w:fill="auto"/>
          </w:tcPr>
          <w:p w14:paraId="0AA17799"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SE</w:t>
            </w:r>
            <w:r w:rsidRPr="00005674">
              <w:rPr>
                <w:rFonts w:ascii="Arial" w:hAnsi="Arial" w:cs="Arial"/>
                <w:sz w:val="20"/>
                <w:szCs w:val="20"/>
                <w:u w:val="single"/>
              </w:rPr>
              <w:t>+</w:t>
            </w:r>
          </w:p>
        </w:tc>
        <w:tc>
          <w:tcPr>
            <w:tcW w:w="4621" w:type="dxa"/>
            <w:shd w:val="clear" w:color="auto" w:fill="auto"/>
          </w:tcPr>
          <w:p w14:paraId="6F75EFE9"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2.149</w:t>
            </w:r>
          </w:p>
        </w:tc>
      </w:tr>
    </w:tbl>
    <w:p w14:paraId="7DEA04C0" w14:textId="77777777" w:rsid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 xml:space="preserve">NS=Not significant. Mean followed by same letter(s) on the same column are not different statistically at </w:t>
      </w:r>
      <w:r w:rsidRPr="00005674">
        <w:rPr>
          <w:rFonts w:ascii="Arial" w:hAnsi="Arial" w:cs="Arial"/>
          <w:i/>
          <w:sz w:val="20"/>
          <w:szCs w:val="20"/>
        </w:rPr>
        <w:t>P=0.05</w:t>
      </w:r>
      <w:r w:rsidRPr="00005674">
        <w:rPr>
          <w:rFonts w:ascii="Arial" w:hAnsi="Arial" w:cs="Arial"/>
          <w:sz w:val="20"/>
          <w:szCs w:val="20"/>
        </w:rPr>
        <w:t xml:space="preserve"> using DMRT.</w:t>
      </w:r>
    </w:p>
    <w:p w14:paraId="15C52580" w14:textId="77777777" w:rsidR="0091358F" w:rsidRPr="0091358F" w:rsidRDefault="0091358F" w:rsidP="0091358F">
      <w:pPr>
        <w:spacing w:before="240" w:after="0" w:line="480" w:lineRule="auto"/>
        <w:jc w:val="both"/>
        <w:rPr>
          <w:rFonts w:ascii="Arial" w:hAnsi="Arial" w:cs="Arial"/>
          <w:b/>
        </w:rPr>
      </w:pPr>
      <w:r w:rsidRPr="0091358F">
        <w:rPr>
          <w:rFonts w:ascii="Arial" w:hAnsi="Arial" w:cs="Arial"/>
          <w:b/>
          <w:bCs/>
        </w:rPr>
        <w:t>3.3</w:t>
      </w:r>
      <w:r w:rsidRPr="0091358F">
        <w:rPr>
          <w:rFonts w:ascii="Arial" w:hAnsi="Arial" w:cs="Arial"/>
        </w:rPr>
        <w:t xml:space="preserve"> </w:t>
      </w:r>
      <w:r w:rsidRPr="0091358F">
        <w:rPr>
          <w:rFonts w:ascii="Arial" w:hAnsi="Arial" w:cs="Arial"/>
          <w:b/>
        </w:rPr>
        <w:t>Effect of air flow rate and drying depth on fuel Efficiency</w:t>
      </w:r>
    </w:p>
    <w:p w14:paraId="473C5AC5"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The highest mean fuel efficiency of 25.5% was recorded when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1358F">
        <w:rPr>
          <w:rFonts w:ascii="Arial" w:eastAsiaTheme="minorEastAsia" w:hAnsi="Arial" w:cs="Arial"/>
          <w:sz w:val="20"/>
          <w:szCs w:val="20"/>
        </w:rPr>
        <w:t>/s was used, and this is significantly higher when compared to 23.9 and 23.6% fuel efficiencies obtained at 4.5 and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1358F">
        <w:rPr>
          <w:rFonts w:ascii="Arial" w:eastAsiaTheme="minorEastAsia" w:hAnsi="Arial" w:cs="Arial"/>
          <w:sz w:val="20"/>
          <w:szCs w:val="20"/>
        </w:rPr>
        <w:t>/s as shown in table 3</w:t>
      </w:r>
      <w:r w:rsidRPr="0091358F">
        <w:rPr>
          <w:rFonts w:ascii="Arial" w:hAnsi="Arial" w:cs="Arial"/>
          <w:sz w:val="20"/>
          <w:szCs w:val="20"/>
        </w:rPr>
        <w:t xml:space="preserve">. It was observed that when there was an increase in air velocity there is also a corresponding increase in the fuel efficiency. The air functions as medium for transferring heat to the drying material for moisture evaporation and to convey evaporated water </w:t>
      </w:r>
      <w:proofErr w:type="spellStart"/>
      <w:r w:rsidRPr="0091358F">
        <w:rPr>
          <w:rFonts w:ascii="Arial" w:hAnsi="Arial" w:cs="Arial"/>
          <w:sz w:val="20"/>
          <w:szCs w:val="20"/>
        </w:rPr>
        <w:t>vapour</w:t>
      </w:r>
      <w:proofErr w:type="spellEnd"/>
      <w:r w:rsidRPr="0091358F">
        <w:rPr>
          <w:rFonts w:ascii="Arial" w:hAnsi="Arial" w:cs="Arial"/>
          <w:sz w:val="20"/>
          <w:szCs w:val="20"/>
        </w:rPr>
        <w:t xml:space="preserve">. This agrees with </w:t>
      </w:r>
      <w:proofErr w:type="spellStart"/>
      <w:r w:rsidRPr="0091358F">
        <w:rPr>
          <w:rFonts w:ascii="Arial" w:hAnsi="Arial" w:cs="Arial"/>
          <w:sz w:val="20"/>
          <w:szCs w:val="20"/>
        </w:rPr>
        <w:t>Isiaka</w:t>
      </w:r>
      <w:proofErr w:type="spellEnd"/>
      <w:r w:rsidRPr="0091358F">
        <w:rPr>
          <w:rFonts w:ascii="Arial" w:hAnsi="Arial" w:cs="Arial"/>
          <w:sz w:val="20"/>
          <w:szCs w:val="20"/>
        </w:rPr>
        <w:t xml:space="preserve">, (2012) who reported that the higher the air flow rate the more of the generated heat is moved to the product and the more of the evaporate moisture is removed. For the grain depth there was a significant difference in the fuel efficiency among the three level of grain depth with maximum fuel efficiency of 29.3% at 20cm which significantly reduces to 19.9% when 5cm was used. This could be as a result of high energy utilization at higher grain depth. </w:t>
      </w:r>
    </w:p>
    <w:p w14:paraId="7173050A" w14:textId="77777777" w:rsidR="0091358F" w:rsidRPr="0091358F" w:rsidRDefault="0091358F" w:rsidP="0091358F">
      <w:pPr>
        <w:spacing w:after="0" w:line="240" w:lineRule="auto"/>
        <w:jc w:val="both"/>
        <w:rPr>
          <w:rFonts w:ascii="Arial" w:hAnsi="Arial" w:cs="Arial"/>
          <w:b/>
          <w:sz w:val="20"/>
          <w:szCs w:val="20"/>
        </w:rPr>
      </w:pPr>
      <w:r w:rsidRPr="0091358F">
        <w:rPr>
          <w:rFonts w:ascii="Arial" w:hAnsi="Arial" w:cs="Arial"/>
          <w:b/>
          <w:sz w:val="20"/>
          <w:szCs w:val="20"/>
        </w:rPr>
        <w:t>Table 3: Mean Ranking for effect of air flow rate and drying depth on fuel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91358F" w:rsidRPr="0091358F" w14:paraId="4E3CBFA5" w14:textId="77777777" w:rsidTr="00616268">
        <w:tc>
          <w:tcPr>
            <w:tcW w:w="9242" w:type="dxa"/>
            <w:gridSpan w:val="2"/>
            <w:tcBorders>
              <w:top w:val="single" w:sz="4" w:space="0" w:color="auto"/>
              <w:bottom w:val="single" w:sz="4" w:space="0" w:color="auto"/>
            </w:tcBorders>
            <w:shd w:val="clear" w:color="auto" w:fill="auto"/>
          </w:tcPr>
          <w:p w14:paraId="649549CA"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Mean Fuel Efficiency (%)</w:t>
            </w:r>
          </w:p>
        </w:tc>
      </w:tr>
      <w:tr w:rsidR="0091358F" w:rsidRPr="0091358F" w14:paraId="7BBEA2EC" w14:textId="77777777" w:rsidTr="00616268">
        <w:tc>
          <w:tcPr>
            <w:tcW w:w="4621" w:type="dxa"/>
            <w:tcBorders>
              <w:top w:val="single" w:sz="4" w:space="0" w:color="auto"/>
              <w:bottom w:val="single" w:sz="4" w:space="0" w:color="auto"/>
            </w:tcBorders>
            <w:shd w:val="clear" w:color="auto" w:fill="auto"/>
          </w:tcPr>
          <w:p w14:paraId="0B91010D"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54E1F69C"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Fuel Efficiency</w:t>
            </w:r>
          </w:p>
        </w:tc>
      </w:tr>
      <w:tr w:rsidR="0091358F" w:rsidRPr="0091358F" w14:paraId="4A77FA37" w14:textId="77777777" w:rsidTr="00616268">
        <w:tc>
          <w:tcPr>
            <w:tcW w:w="4621" w:type="dxa"/>
            <w:tcBorders>
              <w:top w:val="single" w:sz="4" w:space="0" w:color="auto"/>
            </w:tcBorders>
            <w:shd w:val="clear" w:color="auto" w:fill="auto"/>
          </w:tcPr>
          <w:p w14:paraId="5B7D3949" w14:textId="77777777" w:rsidR="0091358F" w:rsidRPr="0091358F" w:rsidRDefault="0091358F" w:rsidP="0091358F">
            <w:pPr>
              <w:spacing w:after="0" w:line="240" w:lineRule="auto"/>
              <w:jc w:val="both"/>
              <w:rPr>
                <w:rFonts w:ascii="Arial" w:hAnsi="Arial" w:cs="Arial"/>
                <w:sz w:val="20"/>
                <w:szCs w:val="20"/>
                <w:u w:val="single"/>
              </w:rPr>
            </w:pPr>
            <w:r w:rsidRPr="0091358F">
              <w:rPr>
                <w:rFonts w:ascii="Arial" w:hAnsi="Arial" w:cs="Arial"/>
                <w:sz w:val="20"/>
                <w:szCs w:val="20"/>
                <w:u w:val="single"/>
              </w:rPr>
              <w:t>Air flow rate (V) (m</w:t>
            </w:r>
            <w:r w:rsidRPr="0091358F">
              <w:rPr>
                <w:rFonts w:ascii="Arial" w:hAnsi="Arial" w:cs="Arial"/>
                <w:sz w:val="20"/>
                <w:szCs w:val="20"/>
                <w:u w:val="single"/>
                <w:vertAlign w:val="superscript"/>
              </w:rPr>
              <w:t>3</w:t>
            </w:r>
            <w:r w:rsidRPr="0091358F">
              <w:rPr>
                <w:rFonts w:ascii="Arial" w:hAnsi="Arial" w:cs="Arial"/>
                <w:sz w:val="20"/>
                <w:szCs w:val="20"/>
                <w:u w:val="single"/>
              </w:rPr>
              <w:t>/sec)</w:t>
            </w:r>
          </w:p>
        </w:tc>
        <w:tc>
          <w:tcPr>
            <w:tcW w:w="4621" w:type="dxa"/>
            <w:tcBorders>
              <w:top w:val="single" w:sz="4" w:space="0" w:color="auto"/>
            </w:tcBorders>
            <w:shd w:val="clear" w:color="auto" w:fill="auto"/>
          </w:tcPr>
          <w:p w14:paraId="6E0B819B" w14:textId="77777777" w:rsidR="0091358F" w:rsidRPr="0091358F" w:rsidRDefault="0091358F" w:rsidP="0091358F">
            <w:pPr>
              <w:spacing w:after="0" w:line="240" w:lineRule="auto"/>
              <w:jc w:val="both"/>
              <w:rPr>
                <w:rFonts w:ascii="Arial" w:hAnsi="Arial" w:cs="Arial"/>
                <w:sz w:val="20"/>
                <w:szCs w:val="20"/>
              </w:rPr>
            </w:pPr>
          </w:p>
        </w:tc>
      </w:tr>
      <w:tr w:rsidR="0091358F" w:rsidRPr="0091358F" w14:paraId="184E8A08" w14:textId="77777777" w:rsidTr="00616268">
        <w:tc>
          <w:tcPr>
            <w:tcW w:w="4621" w:type="dxa"/>
            <w:shd w:val="clear" w:color="auto" w:fill="auto"/>
          </w:tcPr>
          <w:p w14:paraId="77C6E0D3"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3.6</w:t>
            </w:r>
          </w:p>
        </w:tc>
        <w:tc>
          <w:tcPr>
            <w:tcW w:w="4621" w:type="dxa"/>
            <w:shd w:val="clear" w:color="auto" w:fill="auto"/>
          </w:tcPr>
          <w:p w14:paraId="23ABFE7B"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23.6b</w:t>
            </w:r>
          </w:p>
        </w:tc>
      </w:tr>
      <w:tr w:rsidR="0091358F" w:rsidRPr="0091358F" w14:paraId="299DE80E" w14:textId="77777777" w:rsidTr="00616268">
        <w:tc>
          <w:tcPr>
            <w:tcW w:w="4621" w:type="dxa"/>
            <w:shd w:val="clear" w:color="auto" w:fill="auto"/>
          </w:tcPr>
          <w:p w14:paraId="1812041D"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4.5</w:t>
            </w:r>
          </w:p>
        </w:tc>
        <w:tc>
          <w:tcPr>
            <w:tcW w:w="4621" w:type="dxa"/>
            <w:shd w:val="clear" w:color="auto" w:fill="auto"/>
          </w:tcPr>
          <w:p w14:paraId="063490A6"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23.9b</w:t>
            </w:r>
          </w:p>
        </w:tc>
      </w:tr>
      <w:tr w:rsidR="0091358F" w:rsidRPr="0091358F" w14:paraId="5A0CCA10" w14:textId="77777777" w:rsidTr="00616268">
        <w:tc>
          <w:tcPr>
            <w:tcW w:w="4621" w:type="dxa"/>
            <w:shd w:val="clear" w:color="auto" w:fill="auto"/>
          </w:tcPr>
          <w:p w14:paraId="29DC19F5"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6.1</w:t>
            </w:r>
          </w:p>
        </w:tc>
        <w:tc>
          <w:tcPr>
            <w:tcW w:w="4621" w:type="dxa"/>
            <w:shd w:val="clear" w:color="auto" w:fill="auto"/>
          </w:tcPr>
          <w:p w14:paraId="7BDCA0AB"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25.5a</w:t>
            </w:r>
          </w:p>
        </w:tc>
      </w:tr>
      <w:tr w:rsidR="0091358F" w:rsidRPr="0091358F" w14:paraId="121DF97A" w14:textId="77777777" w:rsidTr="00616268">
        <w:tc>
          <w:tcPr>
            <w:tcW w:w="4621" w:type="dxa"/>
            <w:shd w:val="clear" w:color="auto" w:fill="auto"/>
          </w:tcPr>
          <w:p w14:paraId="37B0B116"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SE</w:t>
            </w:r>
            <w:r w:rsidRPr="0091358F">
              <w:rPr>
                <w:rFonts w:ascii="Arial" w:hAnsi="Arial" w:cs="Arial"/>
                <w:sz w:val="20"/>
                <w:szCs w:val="20"/>
                <w:u w:val="single"/>
              </w:rPr>
              <w:t>+</w:t>
            </w:r>
          </w:p>
        </w:tc>
        <w:tc>
          <w:tcPr>
            <w:tcW w:w="4621" w:type="dxa"/>
            <w:shd w:val="clear" w:color="auto" w:fill="auto"/>
          </w:tcPr>
          <w:p w14:paraId="10867AB4"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0.427</w:t>
            </w:r>
          </w:p>
        </w:tc>
      </w:tr>
      <w:tr w:rsidR="0091358F" w:rsidRPr="0091358F" w14:paraId="2B641757" w14:textId="77777777" w:rsidTr="00616268">
        <w:tc>
          <w:tcPr>
            <w:tcW w:w="4621" w:type="dxa"/>
            <w:shd w:val="clear" w:color="auto" w:fill="auto"/>
          </w:tcPr>
          <w:p w14:paraId="22F865A2"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u w:val="single"/>
              </w:rPr>
              <w:t>Grain depth (B) (cm)</w:t>
            </w:r>
          </w:p>
        </w:tc>
        <w:tc>
          <w:tcPr>
            <w:tcW w:w="4621" w:type="dxa"/>
            <w:shd w:val="clear" w:color="auto" w:fill="auto"/>
          </w:tcPr>
          <w:p w14:paraId="2E5FC70D" w14:textId="77777777" w:rsidR="0091358F" w:rsidRPr="0091358F" w:rsidRDefault="0091358F" w:rsidP="0091358F">
            <w:pPr>
              <w:spacing w:after="0" w:line="240" w:lineRule="auto"/>
              <w:jc w:val="both"/>
              <w:rPr>
                <w:rFonts w:ascii="Arial" w:hAnsi="Arial" w:cs="Arial"/>
                <w:sz w:val="20"/>
                <w:szCs w:val="20"/>
              </w:rPr>
            </w:pPr>
          </w:p>
        </w:tc>
      </w:tr>
      <w:tr w:rsidR="0091358F" w:rsidRPr="0091358F" w14:paraId="035540CF" w14:textId="77777777" w:rsidTr="00616268">
        <w:tc>
          <w:tcPr>
            <w:tcW w:w="4621" w:type="dxa"/>
            <w:shd w:val="clear" w:color="auto" w:fill="auto"/>
          </w:tcPr>
          <w:p w14:paraId="39E0215F"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5</w:t>
            </w:r>
          </w:p>
        </w:tc>
        <w:tc>
          <w:tcPr>
            <w:tcW w:w="4621" w:type="dxa"/>
            <w:shd w:val="clear" w:color="auto" w:fill="auto"/>
          </w:tcPr>
          <w:p w14:paraId="666D1F43"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19.9c</w:t>
            </w:r>
          </w:p>
        </w:tc>
      </w:tr>
      <w:tr w:rsidR="0091358F" w:rsidRPr="0091358F" w14:paraId="48502BD9" w14:textId="77777777" w:rsidTr="00616268">
        <w:tc>
          <w:tcPr>
            <w:tcW w:w="4621" w:type="dxa"/>
            <w:shd w:val="clear" w:color="auto" w:fill="auto"/>
          </w:tcPr>
          <w:p w14:paraId="78A3F526"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10</w:t>
            </w:r>
          </w:p>
        </w:tc>
        <w:tc>
          <w:tcPr>
            <w:tcW w:w="4621" w:type="dxa"/>
            <w:shd w:val="clear" w:color="auto" w:fill="auto"/>
          </w:tcPr>
          <w:p w14:paraId="4500BC9A"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23.8b</w:t>
            </w:r>
          </w:p>
        </w:tc>
      </w:tr>
      <w:tr w:rsidR="0091358F" w:rsidRPr="0091358F" w14:paraId="141C1ED0" w14:textId="77777777" w:rsidTr="00616268">
        <w:tc>
          <w:tcPr>
            <w:tcW w:w="4621" w:type="dxa"/>
            <w:shd w:val="clear" w:color="auto" w:fill="auto"/>
          </w:tcPr>
          <w:p w14:paraId="46AEFDBF"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20</w:t>
            </w:r>
          </w:p>
        </w:tc>
        <w:tc>
          <w:tcPr>
            <w:tcW w:w="4621" w:type="dxa"/>
            <w:shd w:val="clear" w:color="auto" w:fill="auto"/>
          </w:tcPr>
          <w:p w14:paraId="42496107"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29.3a</w:t>
            </w:r>
          </w:p>
        </w:tc>
      </w:tr>
      <w:tr w:rsidR="0091358F" w:rsidRPr="0091358F" w14:paraId="2EF56026" w14:textId="77777777" w:rsidTr="00616268">
        <w:tc>
          <w:tcPr>
            <w:tcW w:w="4621" w:type="dxa"/>
            <w:shd w:val="clear" w:color="auto" w:fill="auto"/>
          </w:tcPr>
          <w:p w14:paraId="15D6E02A"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SE</w:t>
            </w:r>
            <w:r w:rsidRPr="0091358F">
              <w:rPr>
                <w:rFonts w:ascii="Arial" w:hAnsi="Arial" w:cs="Arial"/>
                <w:sz w:val="20"/>
                <w:szCs w:val="20"/>
                <w:u w:val="single"/>
              </w:rPr>
              <w:t>+</w:t>
            </w:r>
          </w:p>
        </w:tc>
        <w:tc>
          <w:tcPr>
            <w:tcW w:w="4621" w:type="dxa"/>
            <w:shd w:val="clear" w:color="auto" w:fill="auto"/>
          </w:tcPr>
          <w:p w14:paraId="6F62737C"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0.427</w:t>
            </w:r>
          </w:p>
        </w:tc>
      </w:tr>
    </w:tbl>
    <w:p w14:paraId="16764E46" w14:textId="77777777" w:rsidR="0091358F" w:rsidRDefault="0091358F" w:rsidP="0091358F">
      <w:pPr>
        <w:spacing w:line="240" w:lineRule="auto"/>
        <w:jc w:val="both"/>
        <w:rPr>
          <w:rFonts w:ascii="Arial" w:hAnsi="Arial" w:cs="Arial"/>
          <w:sz w:val="20"/>
          <w:szCs w:val="20"/>
        </w:rPr>
      </w:pPr>
      <w:r w:rsidRPr="0091358F">
        <w:rPr>
          <w:rFonts w:ascii="Arial" w:hAnsi="Arial" w:cs="Arial"/>
          <w:sz w:val="20"/>
          <w:szCs w:val="20"/>
        </w:rPr>
        <w:t>*= Significant at (P</w:t>
      </w:r>
      <w:r w:rsidRPr="0091358F">
        <w:rPr>
          <w:rFonts w:ascii="Arial" w:hAnsi="Arial" w:cs="Arial"/>
          <w:sz w:val="20"/>
          <w:szCs w:val="20"/>
          <w:u w:val="single"/>
        </w:rPr>
        <w:t>&lt;</w:t>
      </w:r>
      <w:r w:rsidRPr="0091358F">
        <w:rPr>
          <w:rFonts w:ascii="Arial" w:hAnsi="Arial" w:cs="Arial"/>
          <w:sz w:val="20"/>
          <w:szCs w:val="20"/>
        </w:rPr>
        <w:t xml:space="preserve">0.05). Mean followed by same letter(s) on the same column are not different statistically at </w:t>
      </w:r>
      <w:r w:rsidRPr="0091358F">
        <w:rPr>
          <w:rFonts w:ascii="Arial" w:hAnsi="Arial" w:cs="Arial"/>
          <w:i/>
          <w:sz w:val="20"/>
          <w:szCs w:val="20"/>
        </w:rPr>
        <w:t>P=0.05</w:t>
      </w:r>
      <w:r w:rsidRPr="0091358F">
        <w:rPr>
          <w:rFonts w:ascii="Arial" w:hAnsi="Arial" w:cs="Arial"/>
          <w:sz w:val="20"/>
          <w:szCs w:val="20"/>
        </w:rPr>
        <w:t xml:space="preserve"> using DMRT.</w:t>
      </w:r>
    </w:p>
    <w:p w14:paraId="53A59D4F" w14:textId="77777777" w:rsidR="00B450FF" w:rsidRPr="00B450FF" w:rsidRDefault="00B450FF" w:rsidP="00B450FF">
      <w:pPr>
        <w:spacing w:after="0" w:line="480" w:lineRule="auto"/>
        <w:jc w:val="both"/>
        <w:rPr>
          <w:rFonts w:ascii="Arial" w:hAnsi="Arial" w:cs="Arial"/>
          <w:b/>
        </w:rPr>
      </w:pPr>
      <w:r w:rsidRPr="00B450FF">
        <w:rPr>
          <w:rFonts w:ascii="Arial" w:hAnsi="Arial" w:cs="Arial"/>
          <w:b/>
          <w:bCs/>
        </w:rPr>
        <w:t>3.4</w:t>
      </w:r>
      <w:r w:rsidRPr="00B450FF">
        <w:rPr>
          <w:rFonts w:ascii="Arial" w:hAnsi="Arial" w:cs="Arial"/>
        </w:rPr>
        <w:t xml:space="preserve"> </w:t>
      </w:r>
      <w:r w:rsidRPr="00B450FF">
        <w:rPr>
          <w:rFonts w:ascii="Arial" w:hAnsi="Arial" w:cs="Arial"/>
          <w:b/>
        </w:rPr>
        <w:t>Effect of air flow rate and drying depth on Sensible Heat Utilization Efficiency</w:t>
      </w:r>
    </w:p>
    <w:p w14:paraId="1390BD4A"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From Table 4 the mean sensible heat utilization efficiency of 68.0% was recorded when air flow rate was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B450FF">
        <w:rPr>
          <w:rFonts w:ascii="Arial" w:eastAsiaTheme="minorEastAsia" w:hAnsi="Arial" w:cs="Arial"/>
          <w:sz w:val="20"/>
          <w:szCs w:val="20"/>
        </w:rPr>
        <w:t>/s</w:t>
      </w:r>
      <w:r w:rsidRPr="00B450FF">
        <w:rPr>
          <w:rFonts w:ascii="Arial" w:hAnsi="Arial" w:cs="Arial"/>
          <w:sz w:val="20"/>
          <w:szCs w:val="20"/>
        </w:rPr>
        <w:t xml:space="preserve"> and 65.6% when air flow rate</w:t>
      </w:r>
      <w:r w:rsidRPr="00B450FF">
        <w:rPr>
          <w:rFonts w:ascii="Arial" w:eastAsiaTheme="minorEastAsia" w:hAnsi="Arial" w:cs="Arial"/>
          <w:sz w:val="20"/>
          <w:szCs w:val="20"/>
        </w:rPr>
        <w:t xml:space="preserve">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B450FF">
        <w:rPr>
          <w:rFonts w:ascii="Arial" w:eastAsiaTheme="minorEastAsia" w:hAnsi="Arial" w:cs="Arial"/>
          <w:sz w:val="20"/>
          <w:szCs w:val="20"/>
        </w:rPr>
        <w:t>/s was used and these were significantly higher compared to 55.9% sensible heat utilization efficiency when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B450FF">
        <w:rPr>
          <w:rFonts w:ascii="Arial" w:eastAsiaTheme="minorEastAsia" w:hAnsi="Arial" w:cs="Arial"/>
          <w:sz w:val="20"/>
          <w:szCs w:val="20"/>
        </w:rPr>
        <w:t>/s air flow rate was used.</w:t>
      </w:r>
      <w:r w:rsidRPr="00B450FF">
        <w:rPr>
          <w:rFonts w:ascii="Arial" w:hAnsi="Arial" w:cs="Arial"/>
          <w:sz w:val="20"/>
          <w:szCs w:val="20"/>
        </w:rPr>
        <w:t xml:space="preserve"> This implies that sensible heat utilization efficiency increases with an increase in air velocity. For the grain depth, the mean sensible </w:t>
      </w:r>
      <w:r w:rsidRPr="00B450FF">
        <w:rPr>
          <w:rFonts w:ascii="Arial" w:hAnsi="Arial" w:cs="Arial"/>
          <w:sz w:val="20"/>
          <w:szCs w:val="20"/>
        </w:rPr>
        <w:lastRenderedPageBreak/>
        <w:t>heat utilization efficiency of 73.5% was recorded at 20cm grain depth, which is significantly higher when compared with other values of 63.1 and 53.0% when grain depths of 10 and 5 cm were used, respectively. From the result, heat utilized for moisture removal increases when the drying depth increases.</w:t>
      </w:r>
    </w:p>
    <w:p w14:paraId="32BA6E57" w14:textId="77777777" w:rsidR="00B450FF" w:rsidRPr="00B450FF" w:rsidRDefault="00B450FF" w:rsidP="00B450FF">
      <w:pPr>
        <w:spacing w:after="0" w:line="240" w:lineRule="auto"/>
        <w:jc w:val="both"/>
        <w:rPr>
          <w:rFonts w:ascii="Arial" w:hAnsi="Arial" w:cs="Arial"/>
          <w:b/>
          <w:sz w:val="20"/>
          <w:szCs w:val="20"/>
        </w:rPr>
      </w:pPr>
      <w:r w:rsidRPr="00B450FF">
        <w:rPr>
          <w:rFonts w:ascii="Arial" w:hAnsi="Arial" w:cs="Arial"/>
          <w:b/>
          <w:sz w:val="20"/>
          <w:szCs w:val="20"/>
        </w:rPr>
        <w:t>Table 4: Mean Ranking for effect of air flow rate and drying depth on Sensible Heat Utilization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B450FF" w:rsidRPr="00B450FF" w14:paraId="529A556F" w14:textId="77777777" w:rsidTr="00616268">
        <w:tc>
          <w:tcPr>
            <w:tcW w:w="9242" w:type="dxa"/>
            <w:gridSpan w:val="2"/>
            <w:tcBorders>
              <w:top w:val="single" w:sz="4" w:space="0" w:color="auto"/>
              <w:bottom w:val="single" w:sz="4" w:space="0" w:color="auto"/>
            </w:tcBorders>
            <w:shd w:val="clear" w:color="auto" w:fill="auto"/>
          </w:tcPr>
          <w:p w14:paraId="3527CAC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Mean Sensible Heat Utilization Efficiency (%)</w:t>
            </w:r>
          </w:p>
        </w:tc>
      </w:tr>
      <w:tr w:rsidR="00B450FF" w:rsidRPr="00B450FF" w14:paraId="1274CE73" w14:textId="77777777" w:rsidTr="00616268">
        <w:tc>
          <w:tcPr>
            <w:tcW w:w="4621" w:type="dxa"/>
            <w:tcBorders>
              <w:top w:val="single" w:sz="4" w:space="0" w:color="auto"/>
              <w:bottom w:val="single" w:sz="4" w:space="0" w:color="auto"/>
            </w:tcBorders>
            <w:shd w:val="clear" w:color="auto" w:fill="auto"/>
          </w:tcPr>
          <w:p w14:paraId="05CC5ED1"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0C5E2317"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Sensible Heat Utilization Efficiency</w:t>
            </w:r>
          </w:p>
        </w:tc>
      </w:tr>
      <w:tr w:rsidR="00B450FF" w:rsidRPr="00B450FF" w14:paraId="054ECCD5" w14:textId="77777777" w:rsidTr="00616268">
        <w:tc>
          <w:tcPr>
            <w:tcW w:w="4621" w:type="dxa"/>
            <w:tcBorders>
              <w:top w:val="single" w:sz="4" w:space="0" w:color="auto"/>
            </w:tcBorders>
            <w:shd w:val="clear" w:color="auto" w:fill="auto"/>
          </w:tcPr>
          <w:p w14:paraId="2620C1E2" w14:textId="77777777" w:rsidR="00B450FF" w:rsidRPr="00B450FF" w:rsidRDefault="00B450FF" w:rsidP="00B450FF">
            <w:pPr>
              <w:spacing w:after="0" w:line="240" w:lineRule="auto"/>
              <w:jc w:val="both"/>
              <w:rPr>
                <w:rFonts w:ascii="Arial" w:hAnsi="Arial" w:cs="Arial"/>
                <w:sz w:val="20"/>
                <w:szCs w:val="20"/>
                <w:u w:val="single"/>
              </w:rPr>
            </w:pPr>
            <w:r w:rsidRPr="00B450FF">
              <w:rPr>
                <w:rFonts w:ascii="Arial" w:hAnsi="Arial" w:cs="Arial"/>
                <w:sz w:val="20"/>
                <w:szCs w:val="20"/>
                <w:u w:val="single"/>
              </w:rPr>
              <w:t>Air flow rate(V) (m</w:t>
            </w:r>
            <w:r w:rsidRPr="00B450FF">
              <w:rPr>
                <w:rFonts w:ascii="Arial" w:hAnsi="Arial" w:cs="Arial"/>
                <w:sz w:val="20"/>
                <w:szCs w:val="20"/>
                <w:u w:val="single"/>
                <w:vertAlign w:val="superscript"/>
              </w:rPr>
              <w:t>3</w:t>
            </w:r>
            <w:r w:rsidRPr="00B450FF">
              <w:rPr>
                <w:rFonts w:ascii="Arial" w:hAnsi="Arial" w:cs="Arial"/>
                <w:sz w:val="20"/>
                <w:szCs w:val="20"/>
                <w:u w:val="single"/>
              </w:rPr>
              <w:t>/sec)</w:t>
            </w:r>
          </w:p>
        </w:tc>
        <w:tc>
          <w:tcPr>
            <w:tcW w:w="4621" w:type="dxa"/>
            <w:tcBorders>
              <w:top w:val="single" w:sz="4" w:space="0" w:color="auto"/>
            </w:tcBorders>
            <w:shd w:val="clear" w:color="auto" w:fill="auto"/>
          </w:tcPr>
          <w:p w14:paraId="51BAC61B" w14:textId="77777777" w:rsidR="00B450FF" w:rsidRPr="00B450FF" w:rsidRDefault="00B450FF" w:rsidP="00B450FF">
            <w:pPr>
              <w:spacing w:after="0" w:line="240" w:lineRule="auto"/>
              <w:jc w:val="both"/>
              <w:rPr>
                <w:rFonts w:ascii="Arial" w:hAnsi="Arial" w:cs="Arial"/>
                <w:sz w:val="20"/>
                <w:szCs w:val="20"/>
              </w:rPr>
            </w:pPr>
          </w:p>
        </w:tc>
      </w:tr>
      <w:tr w:rsidR="00B450FF" w:rsidRPr="00B450FF" w14:paraId="13C28B65" w14:textId="77777777" w:rsidTr="00616268">
        <w:tc>
          <w:tcPr>
            <w:tcW w:w="4621" w:type="dxa"/>
            <w:shd w:val="clear" w:color="auto" w:fill="auto"/>
          </w:tcPr>
          <w:p w14:paraId="3B14C4BF"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3.6</w:t>
            </w:r>
          </w:p>
        </w:tc>
        <w:tc>
          <w:tcPr>
            <w:tcW w:w="4621" w:type="dxa"/>
            <w:shd w:val="clear" w:color="auto" w:fill="auto"/>
          </w:tcPr>
          <w:p w14:paraId="26CCA429"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55.9b</w:t>
            </w:r>
          </w:p>
        </w:tc>
      </w:tr>
      <w:tr w:rsidR="00B450FF" w:rsidRPr="00B450FF" w14:paraId="395A4567" w14:textId="77777777" w:rsidTr="00616268">
        <w:tc>
          <w:tcPr>
            <w:tcW w:w="4621" w:type="dxa"/>
            <w:shd w:val="clear" w:color="auto" w:fill="auto"/>
          </w:tcPr>
          <w:p w14:paraId="296A54A5"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4.5</w:t>
            </w:r>
          </w:p>
        </w:tc>
        <w:tc>
          <w:tcPr>
            <w:tcW w:w="4621" w:type="dxa"/>
            <w:shd w:val="clear" w:color="auto" w:fill="auto"/>
          </w:tcPr>
          <w:p w14:paraId="6F3E053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65.6a</w:t>
            </w:r>
          </w:p>
        </w:tc>
      </w:tr>
      <w:tr w:rsidR="00B450FF" w:rsidRPr="00B450FF" w14:paraId="7B53613F" w14:textId="77777777" w:rsidTr="00616268">
        <w:tc>
          <w:tcPr>
            <w:tcW w:w="4621" w:type="dxa"/>
            <w:shd w:val="clear" w:color="auto" w:fill="auto"/>
          </w:tcPr>
          <w:p w14:paraId="57254C2B"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6.1</w:t>
            </w:r>
          </w:p>
        </w:tc>
        <w:tc>
          <w:tcPr>
            <w:tcW w:w="4621" w:type="dxa"/>
            <w:shd w:val="clear" w:color="auto" w:fill="auto"/>
          </w:tcPr>
          <w:p w14:paraId="4CE7FFF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68.0a</w:t>
            </w:r>
          </w:p>
        </w:tc>
      </w:tr>
      <w:tr w:rsidR="00B450FF" w:rsidRPr="00B450FF" w14:paraId="68FBD9B1" w14:textId="77777777" w:rsidTr="00616268">
        <w:tc>
          <w:tcPr>
            <w:tcW w:w="4621" w:type="dxa"/>
            <w:shd w:val="clear" w:color="auto" w:fill="auto"/>
          </w:tcPr>
          <w:p w14:paraId="48C6A8C5"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SE</w:t>
            </w:r>
            <w:r w:rsidRPr="00B450FF">
              <w:rPr>
                <w:rFonts w:ascii="Arial" w:hAnsi="Arial" w:cs="Arial"/>
                <w:sz w:val="20"/>
                <w:szCs w:val="20"/>
                <w:u w:val="single"/>
              </w:rPr>
              <w:t>+</w:t>
            </w:r>
          </w:p>
        </w:tc>
        <w:tc>
          <w:tcPr>
            <w:tcW w:w="4621" w:type="dxa"/>
            <w:shd w:val="clear" w:color="auto" w:fill="auto"/>
          </w:tcPr>
          <w:p w14:paraId="08456337"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2.855</w:t>
            </w:r>
          </w:p>
        </w:tc>
      </w:tr>
      <w:tr w:rsidR="00B450FF" w:rsidRPr="00B450FF" w14:paraId="3B6975F1" w14:textId="77777777" w:rsidTr="00616268">
        <w:tc>
          <w:tcPr>
            <w:tcW w:w="4621" w:type="dxa"/>
            <w:shd w:val="clear" w:color="auto" w:fill="auto"/>
          </w:tcPr>
          <w:p w14:paraId="20DB5BA8"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u w:val="single"/>
              </w:rPr>
              <w:t>Grain depth (B) (cm)</w:t>
            </w:r>
          </w:p>
        </w:tc>
        <w:tc>
          <w:tcPr>
            <w:tcW w:w="4621" w:type="dxa"/>
            <w:shd w:val="clear" w:color="auto" w:fill="auto"/>
          </w:tcPr>
          <w:p w14:paraId="1A57F547" w14:textId="77777777" w:rsidR="00B450FF" w:rsidRPr="00B450FF" w:rsidRDefault="00B450FF" w:rsidP="00B450FF">
            <w:pPr>
              <w:spacing w:after="0" w:line="240" w:lineRule="auto"/>
              <w:jc w:val="both"/>
              <w:rPr>
                <w:rFonts w:ascii="Arial" w:hAnsi="Arial" w:cs="Arial"/>
                <w:sz w:val="20"/>
                <w:szCs w:val="20"/>
              </w:rPr>
            </w:pPr>
          </w:p>
        </w:tc>
      </w:tr>
      <w:tr w:rsidR="00B450FF" w:rsidRPr="00B450FF" w14:paraId="631CED3E" w14:textId="77777777" w:rsidTr="00616268">
        <w:tc>
          <w:tcPr>
            <w:tcW w:w="4621" w:type="dxa"/>
            <w:shd w:val="clear" w:color="auto" w:fill="auto"/>
          </w:tcPr>
          <w:p w14:paraId="57DE6D8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5</w:t>
            </w:r>
          </w:p>
        </w:tc>
        <w:tc>
          <w:tcPr>
            <w:tcW w:w="4621" w:type="dxa"/>
            <w:shd w:val="clear" w:color="auto" w:fill="auto"/>
          </w:tcPr>
          <w:p w14:paraId="0B1C98C1"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53.0c</w:t>
            </w:r>
          </w:p>
        </w:tc>
      </w:tr>
      <w:tr w:rsidR="00B450FF" w:rsidRPr="00B450FF" w14:paraId="4CC6F426" w14:textId="77777777" w:rsidTr="00616268">
        <w:tc>
          <w:tcPr>
            <w:tcW w:w="4621" w:type="dxa"/>
            <w:shd w:val="clear" w:color="auto" w:fill="auto"/>
          </w:tcPr>
          <w:p w14:paraId="67C6482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10</w:t>
            </w:r>
          </w:p>
        </w:tc>
        <w:tc>
          <w:tcPr>
            <w:tcW w:w="4621" w:type="dxa"/>
            <w:shd w:val="clear" w:color="auto" w:fill="auto"/>
          </w:tcPr>
          <w:p w14:paraId="3CCAD7D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63.1b</w:t>
            </w:r>
          </w:p>
        </w:tc>
      </w:tr>
      <w:tr w:rsidR="00B450FF" w:rsidRPr="00B450FF" w14:paraId="10AEB2A2" w14:textId="77777777" w:rsidTr="00616268">
        <w:tc>
          <w:tcPr>
            <w:tcW w:w="4621" w:type="dxa"/>
            <w:shd w:val="clear" w:color="auto" w:fill="auto"/>
          </w:tcPr>
          <w:p w14:paraId="0791339E"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20</w:t>
            </w:r>
          </w:p>
        </w:tc>
        <w:tc>
          <w:tcPr>
            <w:tcW w:w="4621" w:type="dxa"/>
            <w:shd w:val="clear" w:color="auto" w:fill="auto"/>
          </w:tcPr>
          <w:p w14:paraId="6875F7C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73.5a</w:t>
            </w:r>
          </w:p>
        </w:tc>
      </w:tr>
      <w:tr w:rsidR="00B450FF" w:rsidRPr="00B450FF" w14:paraId="421416CD" w14:textId="77777777" w:rsidTr="00616268">
        <w:tc>
          <w:tcPr>
            <w:tcW w:w="4621" w:type="dxa"/>
            <w:shd w:val="clear" w:color="auto" w:fill="auto"/>
          </w:tcPr>
          <w:p w14:paraId="1907AC9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SE</w:t>
            </w:r>
            <w:r w:rsidRPr="00B450FF">
              <w:rPr>
                <w:rFonts w:ascii="Arial" w:hAnsi="Arial" w:cs="Arial"/>
                <w:sz w:val="20"/>
                <w:szCs w:val="20"/>
                <w:u w:val="single"/>
              </w:rPr>
              <w:t>+</w:t>
            </w:r>
          </w:p>
        </w:tc>
        <w:tc>
          <w:tcPr>
            <w:tcW w:w="4621" w:type="dxa"/>
            <w:shd w:val="clear" w:color="auto" w:fill="auto"/>
          </w:tcPr>
          <w:p w14:paraId="56742DF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2.855</w:t>
            </w:r>
          </w:p>
        </w:tc>
      </w:tr>
    </w:tbl>
    <w:p w14:paraId="17BB878C"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 xml:space="preserve">NS= Not significant Mean followed by same letter(s) on the same column are not different statistically at </w:t>
      </w:r>
      <w:r w:rsidRPr="00B450FF">
        <w:rPr>
          <w:rFonts w:ascii="Arial" w:hAnsi="Arial" w:cs="Arial"/>
          <w:i/>
          <w:sz w:val="20"/>
          <w:szCs w:val="20"/>
        </w:rPr>
        <w:t>P=0.05</w:t>
      </w:r>
      <w:r w:rsidRPr="00B450FF">
        <w:rPr>
          <w:rFonts w:ascii="Arial" w:hAnsi="Arial" w:cs="Arial"/>
          <w:sz w:val="20"/>
          <w:szCs w:val="20"/>
        </w:rPr>
        <w:t xml:space="preserve"> using DMRT.</w:t>
      </w:r>
    </w:p>
    <w:p w14:paraId="104BCDDE" w14:textId="77777777" w:rsidR="009F478A" w:rsidRPr="009F478A" w:rsidRDefault="009F478A" w:rsidP="009F478A">
      <w:pPr>
        <w:spacing w:after="0" w:line="480" w:lineRule="auto"/>
        <w:jc w:val="both"/>
        <w:rPr>
          <w:rFonts w:ascii="Arial" w:hAnsi="Arial" w:cs="Arial"/>
          <w:b/>
          <w:bCs/>
        </w:rPr>
      </w:pPr>
      <w:r w:rsidRPr="009F478A">
        <w:rPr>
          <w:rFonts w:ascii="Arial" w:hAnsi="Arial" w:cs="Arial"/>
          <w:b/>
          <w:bCs/>
        </w:rPr>
        <w:t>3.5 Effect of air flow rate and grain depth on Pick up efficiency</w:t>
      </w:r>
    </w:p>
    <w:p w14:paraId="4725867B" w14:textId="77777777" w:rsidR="009F478A" w:rsidRDefault="009F478A" w:rsidP="009F478A">
      <w:pPr>
        <w:spacing w:line="240" w:lineRule="auto"/>
        <w:jc w:val="both"/>
        <w:rPr>
          <w:rFonts w:ascii="Arial" w:hAnsi="Arial" w:cs="Arial"/>
          <w:sz w:val="20"/>
          <w:szCs w:val="20"/>
        </w:rPr>
      </w:pPr>
      <w:r w:rsidRPr="009F478A">
        <w:rPr>
          <w:rFonts w:ascii="Arial" w:hAnsi="Arial" w:cs="Arial"/>
          <w:sz w:val="20"/>
          <w:szCs w:val="20"/>
        </w:rPr>
        <w:t>Analysis of Variance (ANOVA) result of pick-up efficiency for hybrid grain dryer indicated that for all grain depth of 5, 10 and 20cm the pick-up efficiency was 1.6 while at air flow rate of and 6.1 and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w:t>
      </w:r>
      <w:r w:rsidRPr="009F478A">
        <w:rPr>
          <w:rFonts w:ascii="Arial" w:hAnsi="Arial" w:cs="Arial"/>
          <w:sz w:val="20"/>
          <w:szCs w:val="20"/>
        </w:rPr>
        <w:t xml:space="preserve"> the efficiency was 1.7 and at 3.5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w:t>
      </w:r>
      <w:r w:rsidRPr="009F478A">
        <w:rPr>
          <w:rFonts w:ascii="Arial" w:hAnsi="Arial" w:cs="Arial"/>
          <w:sz w:val="20"/>
          <w:szCs w:val="20"/>
        </w:rPr>
        <w:t xml:space="preserve"> the efficiency was 1.5. From the results the effects of air flow rate, grain depth and their interaction on pick-up efficiency does not significantly affect pick-up efficiency of the hybrid solar dryer for grains. These low efficiency shows that the ability of the heated air to absorb moisture is underutilized. This could be as a result of high air velocity and as such the passing air has limited time lag to fully absorb moisture from the drying material.</w:t>
      </w:r>
    </w:p>
    <w:p w14:paraId="05A4E571" w14:textId="77777777" w:rsidR="009F478A" w:rsidRPr="009F478A" w:rsidRDefault="009F478A" w:rsidP="009F478A">
      <w:pPr>
        <w:spacing w:line="480" w:lineRule="auto"/>
        <w:jc w:val="both"/>
        <w:rPr>
          <w:rFonts w:ascii="Arial" w:hAnsi="Arial" w:cs="Arial"/>
          <w:b/>
        </w:rPr>
      </w:pPr>
      <w:r w:rsidRPr="009F478A">
        <w:rPr>
          <w:rFonts w:ascii="Arial" w:hAnsi="Arial" w:cs="Arial"/>
          <w:b/>
          <w:bCs/>
        </w:rPr>
        <w:t>3.6</w:t>
      </w:r>
      <w:r w:rsidRPr="009F478A">
        <w:rPr>
          <w:rFonts w:ascii="Arial" w:hAnsi="Arial" w:cs="Arial"/>
        </w:rPr>
        <w:t xml:space="preserve"> </w:t>
      </w:r>
      <w:r w:rsidRPr="009F478A">
        <w:rPr>
          <w:rFonts w:ascii="Arial" w:hAnsi="Arial" w:cs="Arial"/>
          <w:b/>
        </w:rPr>
        <w:t>Effect of air flow rate and drying depth for drying efficiency</w:t>
      </w:r>
    </w:p>
    <w:p w14:paraId="2202E1D7" w14:textId="77777777" w:rsidR="009F478A" w:rsidRPr="009F478A" w:rsidRDefault="009F478A" w:rsidP="009F478A">
      <w:pPr>
        <w:spacing w:line="240" w:lineRule="auto"/>
        <w:jc w:val="both"/>
        <w:rPr>
          <w:rFonts w:ascii="Arial" w:hAnsi="Arial" w:cs="Arial"/>
          <w:sz w:val="20"/>
          <w:szCs w:val="20"/>
        </w:rPr>
      </w:pPr>
      <w:r w:rsidRPr="009F478A">
        <w:rPr>
          <w:rFonts w:ascii="Arial" w:hAnsi="Arial" w:cs="Arial"/>
          <w:sz w:val="20"/>
          <w:szCs w:val="20"/>
        </w:rPr>
        <w:t>From Table 5 the highest mean drying efficiency of 32.8% was recorded when air flow rate of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 xml:space="preserve">/s was used. </w:t>
      </w:r>
      <w:r w:rsidRPr="009F478A">
        <w:rPr>
          <w:rFonts w:ascii="Arial" w:hAnsi="Arial" w:cs="Arial"/>
          <w:sz w:val="20"/>
          <w:szCs w:val="20"/>
        </w:rPr>
        <w:t>The drying efficiency drops to 29.9% when air flow rate of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 was used</w:t>
      </w:r>
      <w:r w:rsidRPr="009F478A">
        <w:rPr>
          <w:rFonts w:ascii="Arial" w:hAnsi="Arial" w:cs="Arial"/>
          <w:sz w:val="20"/>
          <w:szCs w:val="20"/>
        </w:rPr>
        <w:t>, this efficiency further drops to 27.7% when the flow rate was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 these efficiencies are numerically different but statistically the same, it can be deduced that increasing air flow rate from 4.5 to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 significantly affect drying efficiency, but there is no significant effect when the flow rate is increased from 3.6 to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 in thin layer drying of maize.</w:t>
      </w:r>
      <w:r w:rsidRPr="009F478A">
        <w:rPr>
          <w:rFonts w:ascii="Arial" w:hAnsi="Arial" w:cs="Arial"/>
          <w:sz w:val="20"/>
          <w:szCs w:val="20"/>
        </w:rPr>
        <w:t xml:space="preserve"> For the drying depth, drying efficiency of 37.3% was recorded at 20cm drying depth, which is significantly higher when compared with respect to other values of 29.8 and 23.2% when grain depths of 10 and 5 cm were used, respectively. From the result, it shows that drying efficiency increases when the drying depth increases, this is because the energy in the drying air is more efficiently utilized, since the time lag for the drying air is increased.</w:t>
      </w:r>
    </w:p>
    <w:p w14:paraId="639EBB03" w14:textId="77777777" w:rsidR="009F478A" w:rsidRPr="009F478A" w:rsidRDefault="009F478A" w:rsidP="009F478A">
      <w:pPr>
        <w:spacing w:after="0" w:line="240" w:lineRule="auto"/>
        <w:jc w:val="both"/>
        <w:rPr>
          <w:rFonts w:ascii="Arial" w:hAnsi="Arial" w:cs="Arial"/>
          <w:b/>
          <w:sz w:val="20"/>
          <w:szCs w:val="20"/>
        </w:rPr>
      </w:pPr>
      <w:r w:rsidRPr="009F478A">
        <w:rPr>
          <w:rFonts w:ascii="Arial" w:hAnsi="Arial" w:cs="Arial"/>
          <w:b/>
          <w:sz w:val="20"/>
          <w:szCs w:val="20"/>
        </w:rPr>
        <w:t>Table 5: Mean Ranking for effect of air flow rate and drying depth on drying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9F478A" w:rsidRPr="009F478A" w14:paraId="57B1ABF7" w14:textId="77777777" w:rsidTr="00616268">
        <w:tc>
          <w:tcPr>
            <w:tcW w:w="9242" w:type="dxa"/>
            <w:gridSpan w:val="2"/>
            <w:tcBorders>
              <w:top w:val="single" w:sz="4" w:space="0" w:color="auto"/>
              <w:bottom w:val="single" w:sz="4" w:space="0" w:color="auto"/>
            </w:tcBorders>
            <w:shd w:val="clear" w:color="auto" w:fill="auto"/>
          </w:tcPr>
          <w:p w14:paraId="5B794DFC" w14:textId="77777777" w:rsidR="009F478A" w:rsidRPr="009F478A" w:rsidRDefault="009F478A" w:rsidP="009F478A">
            <w:pPr>
              <w:spacing w:after="0" w:line="240" w:lineRule="auto"/>
              <w:jc w:val="both"/>
              <w:rPr>
                <w:rFonts w:ascii="Arial" w:hAnsi="Arial" w:cs="Arial"/>
                <w:sz w:val="20"/>
                <w:szCs w:val="20"/>
              </w:rPr>
            </w:pPr>
            <w:bookmarkStart w:id="0" w:name="_Hlk165436997"/>
            <w:r w:rsidRPr="009F478A">
              <w:rPr>
                <w:rFonts w:ascii="Arial" w:hAnsi="Arial" w:cs="Arial"/>
                <w:sz w:val="20"/>
                <w:szCs w:val="20"/>
              </w:rPr>
              <w:t>Mean Drying Efficiency (%)</w:t>
            </w:r>
          </w:p>
        </w:tc>
      </w:tr>
      <w:tr w:rsidR="009F478A" w:rsidRPr="009F478A" w14:paraId="1795BDEF" w14:textId="77777777" w:rsidTr="00616268">
        <w:tc>
          <w:tcPr>
            <w:tcW w:w="4621" w:type="dxa"/>
            <w:tcBorders>
              <w:top w:val="single" w:sz="4" w:space="0" w:color="auto"/>
              <w:bottom w:val="single" w:sz="4" w:space="0" w:color="auto"/>
            </w:tcBorders>
            <w:shd w:val="clear" w:color="auto" w:fill="auto"/>
          </w:tcPr>
          <w:p w14:paraId="561F0064"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7E5ED81D"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Drying Efficiency</w:t>
            </w:r>
          </w:p>
        </w:tc>
      </w:tr>
      <w:tr w:rsidR="009F478A" w:rsidRPr="009F478A" w14:paraId="03225467" w14:textId="77777777" w:rsidTr="00616268">
        <w:tc>
          <w:tcPr>
            <w:tcW w:w="4621" w:type="dxa"/>
            <w:tcBorders>
              <w:top w:val="single" w:sz="4" w:space="0" w:color="auto"/>
            </w:tcBorders>
            <w:shd w:val="clear" w:color="auto" w:fill="auto"/>
          </w:tcPr>
          <w:p w14:paraId="66A434CA" w14:textId="77777777" w:rsidR="009F478A" w:rsidRPr="009F478A" w:rsidRDefault="009F478A" w:rsidP="009F478A">
            <w:pPr>
              <w:spacing w:after="0" w:line="240" w:lineRule="auto"/>
              <w:jc w:val="both"/>
              <w:rPr>
                <w:rFonts w:ascii="Arial" w:hAnsi="Arial" w:cs="Arial"/>
                <w:sz w:val="20"/>
                <w:szCs w:val="20"/>
                <w:u w:val="single"/>
              </w:rPr>
            </w:pPr>
            <w:r w:rsidRPr="009F478A">
              <w:rPr>
                <w:rFonts w:ascii="Arial" w:hAnsi="Arial" w:cs="Arial"/>
                <w:sz w:val="20"/>
                <w:szCs w:val="20"/>
                <w:u w:val="single"/>
              </w:rPr>
              <w:t>Air Velocity (V) (m</w:t>
            </w:r>
            <w:r w:rsidRPr="009F478A">
              <w:rPr>
                <w:rFonts w:ascii="Arial" w:hAnsi="Arial" w:cs="Arial"/>
                <w:sz w:val="20"/>
                <w:szCs w:val="20"/>
                <w:u w:val="single"/>
                <w:vertAlign w:val="superscript"/>
              </w:rPr>
              <w:t>3</w:t>
            </w:r>
            <w:r w:rsidRPr="009F478A">
              <w:rPr>
                <w:rFonts w:ascii="Arial" w:hAnsi="Arial" w:cs="Arial"/>
                <w:sz w:val="20"/>
                <w:szCs w:val="20"/>
                <w:u w:val="single"/>
              </w:rPr>
              <w:t>/sec)</w:t>
            </w:r>
          </w:p>
        </w:tc>
        <w:tc>
          <w:tcPr>
            <w:tcW w:w="4621" w:type="dxa"/>
            <w:tcBorders>
              <w:top w:val="single" w:sz="4" w:space="0" w:color="auto"/>
            </w:tcBorders>
            <w:shd w:val="clear" w:color="auto" w:fill="auto"/>
          </w:tcPr>
          <w:p w14:paraId="448A27B6" w14:textId="77777777" w:rsidR="009F478A" w:rsidRPr="009F478A" w:rsidRDefault="009F478A" w:rsidP="009F478A">
            <w:pPr>
              <w:spacing w:after="0" w:line="240" w:lineRule="auto"/>
              <w:jc w:val="both"/>
              <w:rPr>
                <w:rFonts w:ascii="Arial" w:hAnsi="Arial" w:cs="Arial"/>
                <w:sz w:val="20"/>
                <w:szCs w:val="20"/>
              </w:rPr>
            </w:pPr>
          </w:p>
        </w:tc>
      </w:tr>
      <w:tr w:rsidR="009F478A" w:rsidRPr="009F478A" w14:paraId="13E6AAF1" w14:textId="77777777" w:rsidTr="00616268">
        <w:tc>
          <w:tcPr>
            <w:tcW w:w="4621" w:type="dxa"/>
            <w:shd w:val="clear" w:color="auto" w:fill="auto"/>
          </w:tcPr>
          <w:p w14:paraId="570C9A61"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3.6</w:t>
            </w:r>
          </w:p>
        </w:tc>
        <w:tc>
          <w:tcPr>
            <w:tcW w:w="4621" w:type="dxa"/>
            <w:shd w:val="clear" w:color="auto" w:fill="auto"/>
          </w:tcPr>
          <w:p w14:paraId="198B6677"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27.7b</w:t>
            </w:r>
          </w:p>
        </w:tc>
      </w:tr>
      <w:tr w:rsidR="009F478A" w:rsidRPr="009F478A" w14:paraId="0D172BE3" w14:textId="77777777" w:rsidTr="00616268">
        <w:tc>
          <w:tcPr>
            <w:tcW w:w="4621" w:type="dxa"/>
            <w:shd w:val="clear" w:color="auto" w:fill="auto"/>
          </w:tcPr>
          <w:p w14:paraId="13388C83"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4.5</w:t>
            </w:r>
          </w:p>
        </w:tc>
        <w:tc>
          <w:tcPr>
            <w:tcW w:w="4621" w:type="dxa"/>
            <w:shd w:val="clear" w:color="auto" w:fill="auto"/>
          </w:tcPr>
          <w:p w14:paraId="7B733076"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29.9b</w:t>
            </w:r>
          </w:p>
        </w:tc>
      </w:tr>
      <w:tr w:rsidR="009F478A" w:rsidRPr="009F478A" w14:paraId="2C434D68" w14:textId="77777777" w:rsidTr="00616268">
        <w:tc>
          <w:tcPr>
            <w:tcW w:w="4621" w:type="dxa"/>
            <w:shd w:val="clear" w:color="auto" w:fill="auto"/>
          </w:tcPr>
          <w:p w14:paraId="4CFB513F"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6.1</w:t>
            </w:r>
          </w:p>
        </w:tc>
        <w:tc>
          <w:tcPr>
            <w:tcW w:w="4621" w:type="dxa"/>
            <w:shd w:val="clear" w:color="auto" w:fill="auto"/>
          </w:tcPr>
          <w:p w14:paraId="6068B70D"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32.8a</w:t>
            </w:r>
          </w:p>
        </w:tc>
      </w:tr>
      <w:tr w:rsidR="009F478A" w:rsidRPr="009F478A" w14:paraId="0056913C" w14:textId="77777777" w:rsidTr="00616268">
        <w:tc>
          <w:tcPr>
            <w:tcW w:w="4621" w:type="dxa"/>
            <w:shd w:val="clear" w:color="auto" w:fill="auto"/>
          </w:tcPr>
          <w:p w14:paraId="2CFD66E6"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SE</w:t>
            </w:r>
            <w:r w:rsidRPr="009F478A">
              <w:rPr>
                <w:rFonts w:ascii="Arial" w:hAnsi="Arial" w:cs="Arial"/>
                <w:sz w:val="20"/>
                <w:szCs w:val="20"/>
                <w:u w:val="single"/>
              </w:rPr>
              <w:t>+</w:t>
            </w:r>
          </w:p>
        </w:tc>
        <w:tc>
          <w:tcPr>
            <w:tcW w:w="4621" w:type="dxa"/>
            <w:shd w:val="clear" w:color="auto" w:fill="auto"/>
          </w:tcPr>
          <w:p w14:paraId="10615069"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0.924</w:t>
            </w:r>
          </w:p>
        </w:tc>
      </w:tr>
      <w:tr w:rsidR="009F478A" w:rsidRPr="009F478A" w14:paraId="16AC9FBA" w14:textId="77777777" w:rsidTr="00616268">
        <w:tc>
          <w:tcPr>
            <w:tcW w:w="4621" w:type="dxa"/>
            <w:shd w:val="clear" w:color="auto" w:fill="auto"/>
          </w:tcPr>
          <w:p w14:paraId="140E4A0C"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u w:val="single"/>
              </w:rPr>
              <w:t>Grain Depth (B) (cm)</w:t>
            </w:r>
          </w:p>
        </w:tc>
        <w:tc>
          <w:tcPr>
            <w:tcW w:w="4621" w:type="dxa"/>
            <w:shd w:val="clear" w:color="auto" w:fill="auto"/>
          </w:tcPr>
          <w:p w14:paraId="033B5806" w14:textId="77777777" w:rsidR="009F478A" w:rsidRPr="009F478A" w:rsidRDefault="009F478A" w:rsidP="009F478A">
            <w:pPr>
              <w:spacing w:after="0" w:line="240" w:lineRule="auto"/>
              <w:jc w:val="both"/>
              <w:rPr>
                <w:rFonts w:ascii="Arial" w:hAnsi="Arial" w:cs="Arial"/>
                <w:sz w:val="20"/>
                <w:szCs w:val="20"/>
              </w:rPr>
            </w:pPr>
          </w:p>
        </w:tc>
      </w:tr>
      <w:tr w:rsidR="009F478A" w:rsidRPr="009F478A" w14:paraId="55799E57" w14:textId="77777777" w:rsidTr="00616268">
        <w:tc>
          <w:tcPr>
            <w:tcW w:w="4621" w:type="dxa"/>
            <w:shd w:val="clear" w:color="auto" w:fill="auto"/>
          </w:tcPr>
          <w:p w14:paraId="77785B6C"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5</w:t>
            </w:r>
          </w:p>
        </w:tc>
        <w:tc>
          <w:tcPr>
            <w:tcW w:w="4621" w:type="dxa"/>
            <w:shd w:val="clear" w:color="auto" w:fill="auto"/>
          </w:tcPr>
          <w:p w14:paraId="5F5831C1"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23.2c</w:t>
            </w:r>
          </w:p>
        </w:tc>
      </w:tr>
      <w:tr w:rsidR="009F478A" w:rsidRPr="009F478A" w14:paraId="00C75931" w14:textId="77777777" w:rsidTr="00616268">
        <w:tc>
          <w:tcPr>
            <w:tcW w:w="4621" w:type="dxa"/>
            <w:shd w:val="clear" w:color="auto" w:fill="auto"/>
          </w:tcPr>
          <w:p w14:paraId="35BC58A8"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10</w:t>
            </w:r>
          </w:p>
        </w:tc>
        <w:tc>
          <w:tcPr>
            <w:tcW w:w="4621" w:type="dxa"/>
            <w:shd w:val="clear" w:color="auto" w:fill="auto"/>
          </w:tcPr>
          <w:p w14:paraId="15A1F1D6"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29.8b</w:t>
            </w:r>
          </w:p>
        </w:tc>
      </w:tr>
      <w:tr w:rsidR="009F478A" w:rsidRPr="009F478A" w14:paraId="292EC518" w14:textId="77777777" w:rsidTr="00616268">
        <w:tc>
          <w:tcPr>
            <w:tcW w:w="4621" w:type="dxa"/>
            <w:shd w:val="clear" w:color="auto" w:fill="auto"/>
          </w:tcPr>
          <w:p w14:paraId="7AB553FC"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20</w:t>
            </w:r>
          </w:p>
        </w:tc>
        <w:tc>
          <w:tcPr>
            <w:tcW w:w="4621" w:type="dxa"/>
            <w:shd w:val="clear" w:color="auto" w:fill="auto"/>
          </w:tcPr>
          <w:p w14:paraId="1963EAAE"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37.3a</w:t>
            </w:r>
          </w:p>
        </w:tc>
      </w:tr>
      <w:tr w:rsidR="009F478A" w:rsidRPr="009F478A" w14:paraId="3BA19D4F" w14:textId="77777777" w:rsidTr="00616268">
        <w:trPr>
          <w:trHeight w:val="1368"/>
        </w:trPr>
        <w:tc>
          <w:tcPr>
            <w:tcW w:w="4621" w:type="dxa"/>
            <w:shd w:val="clear" w:color="auto" w:fill="auto"/>
          </w:tcPr>
          <w:p w14:paraId="024BDFD2"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lastRenderedPageBreak/>
              <w:t>SE</w:t>
            </w:r>
            <w:r w:rsidRPr="009F478A">
              <w:rPr>
                <w:rFonts w:ascii="Arial" w:hAnsi="Arial" w:cs="Arial"/>
                <w:sz w:val="20"/>
                <w:szCs w:val="20"/>
                <w:u w:val="single"/>
              </w:rPr>
              <w:t>+</w:t>
            </w:r>
          </w:p>
        </w:tc>
        <w:tc>
          <w:tcPr>
            <w:tcW w:w="4621" w:type="dxa"/>
            <w:shd w:val="clear" w:color="auto" w:fill="auto"/>
          </w:tcPr>
          <w:p w14:paraId="33D63450"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0.924</w:t>
            </w:r>
          </w:p>
        </w:tc>
      </w:tr>
    </w:tbl>
    <w:p w14:paraId="421CABAD"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 xml:space="preserve">NS= Not significant Mean followed by same letter(s) on the same column are not different statistically at </w:t>
      </w:r>
      <w:r w:rsidRPr="009F478A">
        <w:rPr>
          <w:rFonts w:ascii="Arial" w:hAnsi="Arial" w:cs="Arial"/>
          <w:i/>
          <w:sz w:val="20"/>
          <w:szCs w:val="20"/>
        </w:rPr>
        <w:t>P=0.05</w:t>
      </w:r>
      <w:r w:rsidRPr="009F478A">
        <w:rPr>
          <w:rFonts w:ascii="Arial" w:hAnsi="Arial" w:cs="Arial"/>
          <w:sz w:val="20"/>
          <w:szCs w:val="20"/>
        </w:rPr>
        <w:t xml:space="preserve"> using DMRT.</w:t>
      </w:r>
    </w:p>
    <w:bookmarkEnd w:id="0"/>
    <w:p w14:paraId="60F2ECBA" w14:textId="77777777" w:rsidR="009F478A" w:rsidRDefault="009F478A" w:rsidP="009F478A">
      <w:pPr>
        <w:spacing w:line="240" w:lineRule="auto"/>
        <w:jc w:val="both"/>
        <w:rPr>
          <w:rFonts w:ascii="Arial" w:hAnsi="Arial" w:cs="Arial"/>
          <w:sz w:val="20"/>
          <w:szCs w:val="20"/>
        </w:rPr>
      </w:pPr>
    </w:p>
    <w:p w14:paraId="718CE1F2" w14:textId="77777777" w:rsidR="00435E42" w:rsidRPr="00435E42" w:rsidRDefault="00435E42" w:rsidP="00435E42">
      <w:pPr>
        <w:spacing w:after="0" w:line="240" w:lineRule="auto"/>
        <w:jc w:val="both"/>
        <w:rPr>
          <w:rFonts w:ascii="Arial" w:eastAsia="Times New Roman" w:hAnsi="Arial" w:cs="Arial"/>
          <w:sz w:val="20"/>
          <w:szCs w:val="20"/>
        </w:rPr>
      </w:pPr>
      <w:r w:rsidRPr="00435E42">
        <w:rPr>
          <w:rFonts w:ascii="Arial" w:eastAsia="Times New Roman" w:hAnsi="Arial" w:cs="Arial"/>
          <w:sz w:val="20"/>
          <w:szCs w:val="20"/>
          <w:highlight w:val="yellow"/>
        </w:rPr>
        <w:t xml:space="preserve">Figure 2a illustrates the drying characteristics of grain using a hybrid grain drying method, highlighting the significant influence of grain depth and airflow rate on drying time. The data reveals a clear trend: at a constant airflow rate of 3.6 m³/s, drying time increases as grain depth increases. Specifically, with a grain depth of 5 cm, the average drying time was 3.5 hours. This extended to 4.5 hours when the depth increased to 10 cm, and further rose to 6.0 hours at a depth of 20 cm, all while maintaining the same airflow rate of 3.6 m³/s. These findings align closely with the observations of </w:t>
      </w:r>
      <w:proofErr w:type="spellStart"/>
      <w:r w:rsidRPr="00435E42">
        <w:rPr>
          <w:rFonts w:ascii="Arial" w:eastAsia="Times New Roman" w:hAnsi="Arial" w:cs="Arial"/>
          <w:sz w:val="20"/>
          <w:szCs w:val="20"/>
          <w:highlight w:val="yellow"/>
        </w:rPr>
        <w:t>Okaiyeto</w:t>
      </w:r>
      <w:proofErr w:type="spellEnd"/>
      <w:r w:rsidRPr="00435E42">
        <w:rPr>
          <w:rFonts w:ascii="Arial" w:eastAsia="Times New Roman" w:hAnsi="Arial" w:cs="Arial"/>
          <w:sz w:val="20"/>
          <w:szCs w:val="20"/>
          <w:highlight w:val="yellow"/>
        </w:rPr>
        <w:t xml:space="preserve"> et al. (2021), who similarly noted that drying time lengthens as grain depth increases. This consistent relationship underscores the critical role of grain depth in determining the efficiency of the drying process.</w:t>
      </w:r>
    </w:p>
    <w:p w14:paraId="4472AB19" w14:textId="748BE034" w:rsidR="00584733" w:rsidRDefault="00584733" w:rsidP="00584733">
      <w:pPr>
        <w:spacing w:after="0" w:line="240" w:lineRule="auto"/>
        <w:jc w:val="both"/>
        <w:rPr>
          <w:rFonts w:ascii="Arial" w:hAnsi="Arial" w:cs="Arial"/>
          <w:bCs/>
          <w:sz w:val="20"/>
          <w:szCs w:val="20"/>
        </w:rPr>
      </w:pPr>
    </w:p>
    <w:p w14:paraId="35252AF2" w14:textId="4FC450F0" w:rsidR="00AD0F23" w:rsidRPr="00AD0F23" w:rsidRDefault="00AD0F23" w:rsidP="00584733">
      <w:pPr>
        <w:spacing w:after="0" w:line="240" w:lineRule="auto"/>
        <w:jc w:val="both"/>
        <w:rPr>
          <w:rFonts w:ascii="Arial" w:hAnsi="Arial" w:cs="Arial"/>
          <w:bCs/>
          <w:sz w:val="20"/>
          <w:szCs w:val="20"/>
          <w:highlight w:val="yellow"/>
        </w:rPr>
      </w:pPr>
      <w:r w:rsidRPr="00AD0F23">
        <w:rPr>
          <w:rFonts w:ascii="Times New Roman" w:hAnsi="Times New Roman" w:cs="Times New Roman"/>
          <w:noProof/>
          <w:sz w:val="24"/>
          <w:szCs w:val="24"/>
          <w:highlight w:val="yellow"/>
        </w:rPr>
        <w:drawing>
          <wp:inline distT="0" distB="0" distL="0" distR="0" wp14:anchorId="3961EEBD" wp14:editId="6A599E78">
            <wp:extent cx="5438775" cy="25431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079C8D" w14:textId="77777777" w:rsidR="00AD0F23" w:rsidRPr="00AD0F23" w:rsidRDefault="00AD0F23" w:rsidP="00584733">
      <w:pPr>
        <w:spacing w:after="0" w:line="240" w:lineRule="auto"/>
        <w:jc w:val="both"/>
        <w:rPr>
          <w:rFonts w:ascii="Arial" w:hAnsi="Arial" w:cs="Arial"/>
          <w:bCs/>
          <w:sz w:val="20"/>
          <w:szCs w:val="20"/>
          <w:highlight w:val="yellow"/>
        </w:rPr>
      </w:pPr>
    </w:p>
    <w:p w14:paraId="0DD2A515" w14:textId="5223ED56" w:rsidR="00AD0F23" w:rsidRPr="002B369F" w:rsidRDefault="00AD0F23" w:rsidP="00AD0F23">
      <w:pPr>
        <w:spacing w:before="240" w:after="0" w:line="480" w:lineRule="auto"/>
        <w:rPr>
          <w:rFonts w:ascii="Arial" w:eastAsiaTheme="minorEastAsia" w:hAnsi="Arial" w:cs="Arial"/>
          <w:b/>
          <w:sz w:val="20"/>
          <w:szCs w:val="20"/>
        </w:rPr>
      </w:pPr>
      <w:r w:rsidRPr="002B369F">
        <w:rPr>
          <w:rFonts w:ascii="Arial" w:hAnsi="Arial" w:cs="Arial"/>
          <w:b/>
          <w:sz w:val="20"/>
          <w:szCs w:val="20"/>
          <w:highlight w:val="yellow"/>
        </w:rPr>
        <w:t>Fig 2a: Effect of drying depth on thin layer drying of maize at air flow rate of 3.6</w:t>
      </w:r>
      <m:oMath>
        <m:sSup>
          <m:sSupPr>
            <m:ctrlPr>
              <w:rPr>
                <w:rFonts w:ascii="Cambria Math" w:hAnsi="Cambria Math" w:cs="Arial"/>
                <w:b/>
                <w:i/>
                <w:sz w:val="20"/>
                <w:szCs w:val="20"/>
                <w:highlight w:val="yellow"/>
              </w:rPr>
            </m:ctrlPr>
          </m:sSupPr>
          <m:e>
            <m:r>
              <m:rPr>
                <m:sty m:val="bi"/>
              </m:rPr>
              <w:rPr>
                <w:rFonts w:ascii="Cambria Math" w:hAnsi="Cambria Math" w:cs="Arial"/>
                <w:sz w:val="20"/>
                <w:szCs w:val="20"/>
                <w:highlight w:val="yellow"/>
              </w:rPr>
              <m:t>m</m:t>
            </m:r>
          </m:e>
          <m:sup>
            <m:r>
              <m:rPr>
                <m:sty m:val="bi"/>
              </m:rPr>
              <w:rPr>
                <w:rFonts w:ascii="Cambria Math" w:hAnsi="Cambria Math" w:cs="Arial"/>
                <w:sz w:val="20"/>
                <w:szCs w:val="20"/>
                <w:highlight w:val="yellow"/>
              </w:rPr>
              <m:t>3</m:t>
            </m:r>
          </m:sup>
        </m:sSup>
      </m:oMath>
      <w:r w:rsidRPr="002B369F">
        <w:rPr>
          <w:rFonts w:ascii="Arial" w:eastAsiaTheme="minorEastAsia" w:hAnsi="Arial" w:cs="Arial"/>
          <w:b/>
          <w:sz w:val="20"/>
          <w:szCs w:val="20"/>
          <w:highlight w:val="yellow"/>
        </w:rPr>
        <w:t>/s</w:t>
      </w:r>
    </w:p>
    <w:p w14:paraId="65323FED" w14:textId="77777777" w:rsidR="00AD0F23" w:rsidRDefault="00AD0F23" w:rsidP="00584733">
      <w:pPr>
        <w:spacing w:after="0" w:line="240" w:lineRule="auto"/>
        <w:jc w:val="both"/>
        <w:rPr>
          <w:rFonts w:ascii="Arial" w:hAnsi="Arial" w:cs="Arial"/>
          <w:bCs/>
          <w:sz w:val="20"/>
          <w:szCs w:val="20"/>
        </w:rPr>
      </w:pPr>
    </w:p>
    <w:p w14:paraId="7509EB4B" w14:textId="46C5A9E4" w:rsidR="00B1421D" w:rsidRPr="00435E42" w:rsidRDefault="00435E42" w:rsidP="00584733">
      <w:pPr>
        <w:spacing w:after="0" w:line="240" w:lineRule="auto"/>
        <w:jc w:val="both"/>
        <w:rPr>
          <w:rFonts w:ascii="Arial" w:hAnsi="Arial" w:cs="Arial"/>
          <w:bCs/>
          <w:color w:val="000000" w:themeColor="text1"/>
          <w:sz w:val="20"/>
          <w:szCs w:val="20"/>
        </w:rPr>
      </w:pPr>
      <w:r w:rsidRPr="0099183C">
        <w:rPr>
          <w:rFonts w:ascii="Arial" w:hAnsi="Arial" w:cs="Arial"/>
          <w:color w:val="000000" w:themeColor="text1"/>
          <w:sz w:val="20"/>
          <w:szCs w:val="20"/>
          <w:highlight w:val="yellow"/>
        </w:rPr>
        <w:t>Figure 2b illustrates the relationship between moisture content, drying time, and drying depth in hybrid grain drying. The data reveals that both grain depth and air flow rate significantly influence the drying time. Specifically, at an air flow rate of 4.5 m³/s, the average drying time was 3.5 hours for a grain depth of 5 cm. However, as the grain depth increased to 10 cm, the drying time extended to 4.0 hours under the same air flow rate. A further increase in grain depth to 20 cm resulted in a corresponding rise in drying time to 4.0 hours, maintaining the air flow rate at 4.5 m³/s. This demonstrates that deeper grain layers require longer drying times under consistent airflow conditions.</w:t>
      </w:r>
    </w:p>
    <w:p w14:paraId="443904F4" w14:textId="77777777" w:rsidR="00584733" w:rsidRPr="00584733" w:rsidRDefault="00584733" w:rsidP="00584733">
      <w:pPr>
        <w:spacing w:after="0" w:line="240" w:lineRule="auto"/>
        <w:jc w:val="both"/>
        <w:rPr>
          <w:rFonts w:ascii="Arial" w:hAnsi="Arial" w:cs="Arial"/>
          <w:b/>
          <w:bCs/>
          <w:sz w:val="20"/>
          <w:szCs w:val="20"/>
        </w:rPr>
      </w:pPr>
      <w:r w:rsidRPr="00584733">
        <w:rPr>
          <w:rFonts w:ascii="Arial" w:hAnsi="Arial" w:cs="Arial"/>
          <w:noProof/>
          <w:sz w:val="20"/>
          <w:szCs w:val="20"/>
        </w:rPr>
        <w:lastRenderedPageBreak/>
        <w:drawing>
          <wp:inline distT="0" distB="0" distL="0" distR="0" wp14:anchorId="42F7FC55" wp14:editId="3E9817C7">
            <wp:extent cx="5305425" cy="19145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7FD39D" w14:textId="77777777" w:rsidR="00584733" w:rsidRDefault="00584733" w:rsidP="00584733">
      <w:pPr>
        <w:spacing w:line="240" w:lineRule="auto"/>
        <w:jc w:val="both"/>
        <w:rPr>
          <w:rFonts w:ascii="Arial" w:eastAsiaTheme="minorEastAsia" w:hAnsi="Arial" w:cs="Arial"/>
          <w:b/>
          <w:bCs/>
          <w:sz w:val="20"/>
          <w:szCs w:val="20"/>
        </w:rPr>
      </w:pPr>
      <w:r w:rsidRPr="00584733">
        <w:rPr>
          <w:rFonts w:ascii="Arial" w:hAnsi="Arial" w:cs="Arial"/>
          <w:b/>
          <w:bCs/>
          <w:sz w:val="20"/>
          <w:szCs w:val="20"/>
        </w:rPr>
        <w:t>Figure 2b: Effect of drying depth on thin layer drying of maize at air flow rate of 4.5</w:t>
      </w:r>
      <m:oMath>
        <m:sSup>
          <m:sSupPr>
            <m:ctrlPr>
              <w:rPr>
                <w:rFonts w:ascii="Cambria Math" w:hAnsi="Cambria Math" w:cs="Arial"/>
                <w:b/>
                <w:bCs/>
                <w:i/>
                <w:sz w:val="20"/>
                <w:szCs w:val="20"/>
              </w:rPr>
            </m:ctrlPr>
          </m:sSupPr>
          <m:e>
            <m:r>
              <m:rPr>
                <m:sty m:val="bi"/>
              </m:rPr>
              <w:rPr>
                <w:rFonts w:ascii="Cambria Math" w:hAnsi="Cambria Math" w:cs="Arial"/>
                <w:sz w:val="20"/>
                <w:szCs w:val="20"/>
              </w:rPr>
              <m:t>m</m:t>
            </m:r>
          </m:e>
          <m:sup>
            <m:r>
              <m:rPr>
                <m:sty m:val="bi"/>
              </m:rPr>
              <w:rPr>
                <w:rFonts w:ascii="Cambria Math" w:hAnsi="Cambria Math" w:cs="Arial"/>
                <w:sz w:val="20"/>
                <w:szCs w:val="20"/>
              </w:rPr>
              <m:t>3</m:t>
            </m:r>
          </m:sup>
        </m:sSup>
      </m:oMath>
      <w:r w:rsidRPr="00584733">
        <w:rPr>
          <w:rFonts w:ascii="Arial" w:eastAsiaTheme="minorEastAsia" w:hAnsi="Arial" w:cs="Arial"/>
          <w:b/>
          <w:bCs/>
          <w:sz w:val="20"/>
          <w:szCs w:val="20"/>
        </w:rPr>
        <w:t>/s</w:t>
      </w:r>
    </w:p>
    <w:p w14:paraId="6BF627BD" w14:textId="77777777" w:rsidR="0099183C" w:rsidRDefault="0099183C" w:rsidP="00584733">
      <w:pPr>
        <w:spacing w:line="240" w:lineRule="auto"/>
        <w:jc w:val="both"/>
        <w:rPr>
          <w:rFonts w:ascii="Arial" w:eastAsiaTheme="minorEastAsia" w:hAnsi="Arial" w:cs="Arial"/>
          <w:b/>
          <w:bCs/>
          <w:sz w:val="20"/>
          <w:szCs w:val="20"/>
        </w:rPr>
      </w:pPr>
    </w:p>
    <w:p w14:paraId="2232248C" w14:textId="7F494E7F" w:rsidR="0099183C" w:rsidRPr="0099183C" w:rsidRDefault="0099183C" w:rsidP="0099183C">
      <w:pPr>
        <w:spacing w:after="0" w:line="240" w:lineRule="auto"/>
        <w:jc w:val="both"/>
        <w:rPr>
          <w:rFonts w:ascii="Arial" w:eastAsia="Times New Roman" w:hAnsi="Arial" w:cs="Arial"/>
          <w:sz w:val="20"/>
          <w:szCs w:val="20"/>
        </w:rPr>
      </w:pPr>
      <w:r w:rsidRPr="0099183C">
        <w:rPr>
          <w:rFonts w:ascii="Arial" w:eastAsia="Times New Roman" w:hAnsi="Arial" w:cs="Arial"/>
          <w:sz w:val="20"/>
          <w:szCs w:val="20"/>
          <w:highlight w:val="yellow"/>
        </w:rPr>
        <w:t>Figure 2c presents the drying behavior of grain under a hybrid grain drying system, demonstrating the notable impact of grain depth and airflow rate on drying duration. The data indicates that at an airflow rate of 6.1 m³/s and a grain depth of 5 cm, the average drying time was a swift 2.0 hours. However, as the grain depth increased to 10 cm at the same airflow rate of 6.1 m³/s, the drying time extended to 3.0 hours. When the airflow rate was reduced to 3.6 m³/s and the grain depth reached 20 cm, the drying time further increased to 3.5 hours. These results highlight a clear pattern: higher grain depths, combined with variations in airflow, significantly prolong the drying process.</w:t>
      </w:r>
    </w:p>
    <w:p w14:paraId="5D5F61FD" w14:textId="77777777" w:rsidR="0099183C" w:rsidRPr="00584733" w:rsidRDefault="0099183C" w:rsidP="00584733">
      <w:pPr>
        <w:spacing w:line="240" w:lineRule="auto"/>
        <w:jc w:val="both"/>
        <w:rPr>
          <w:rFonts w:ascii="Arial" w:eastAsiaTheme="minorEastAsia" w:hAnsi="Arial" w:cs="Arial"/>
          <w:b/>
          <w:bCs/>
          <w:sz w:val="20"/>
          <w:szCs w:val="20"/>
        </w:rPr>
      </w:pPr>
    </w:p>
    <w:p w14:paraId="3A5E104D" w14:textId="77777777" w:rsidR="00584733" w:rsidRPr="00584733" w:rsidRDefault="00584733" w:rsidP="00584733">
      <w:pPr>
        <w:spacing w:line="240" w:lineRule="auto"/>
        <w:jc w:val="both"/>
        <w:rPr>
          <w:rFonts w:ascii="Arial" w:hAnsi="Arial" w:cs="Arial"/>
          <w:sz w:val="20"/>
          <w:szCs w:val="20"/>
        </w:rPr>
      </w:pPr>
      <w:r w:rsidRPr="00584733">
        <w:rPr>
          <w:rFonts w:ascii="Arial" w:hAnsi="Arial" w:cs="Arial"/>
          <w:noProof/>
          <w:sz w:val="20"/>
          <w:szCs w:val="20"/>
        </w:rPr>
        <w:drawing>
          <wp:anchor distT="0" distB="0" distL="114300" distR="114300" simplePos="0" relativeHeight="251659264" behindDoc="1" locked="0" layoutInCell="1" allowOverlap="1" wp14:anchorId="6BD51165" wp14:editId="6809434E">
            <wp:simplePos x="0" y="0"/>
            <wp:positionH relativeFrom="margin">
              <wp:align>left</wp:align>
            </wp:positionH>
            <wp:positionV relativeFrom="paragraph">
              <wp:posOffset>8890</wp:posOffset>
            </wp:positionV>
            <wp:extent cx="5562600" cy="1962150"/>
            <wp:effectExtent l="0" t="0" r="0" b="0"/>
            <wp:wrapTight wrapText="bothSides">
              <wp:wrapPolygon edited="0">
                <wp:start x="0" y="0"/>
                <wp:lineTo x="0" y="21390"/>
                <wp:lineTo x="21526" y="21390"/>
                <wp:lineTo x="21526"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45A43E9A" w14:textId="77777777" w:rsidR="00584733" w:rsidRPr="00584733" w:rsidRDefault="00584733" w:rsidP="00584733">
      <w:pPr>
        <w:spacing w:after="0" w:line="240" w:lineRule="auto"/>
        <w:jc w:val="both"/>
        <w:rPr>
          <w:rFonts w:ascii="Arial" w:hAnsi="Arial" w:cs="Arial"/>
          <w:sz w:val="20"/>
          <w:szCs w:val="20"/>
        </w:rPr>
      </w:pPr>
    </w:p>
    <w:p w14:paraId="4902719C" w14:textId="77777777" w:rsidR="00584733" w:rsidRPr="00584733" w:rsidRDefault="00584733" w:rsidP="00584733">
      <w:pPr>
        <w:spacing w:before="240" w:after="0" w:line="240" w:lineRule="auto"/>
        <w:jc w:val="both"/>
        <w:rPr>
          <w:rFonts w:ascii="Arial" w:hAnsi="Arial" w:cs="Arial"/>
          <w:bCs/>
          <w:sz w:val="20"/>
          <w:szCs w:val="20"/>
        </w:rPr>
      </w:pPr>
    </w:p>
    <w:p w14:paraId="7DCD5B70" w14:textId="77777777" w:rsidR="00584733" w:rsidRPr="00584733" w:rsidRDefault="00584733" w:rsidP="00584733">
      <w:pPr>
        <w:spacing w:line="240" w:lineRule="auto"/>
        <w:jc w:val="both"/>
        <w:rPr>
          <w:rFonts w:ascii="Arial" w:eastAsiaTheme="minorEastAsia" w:hAnsi="Arial" w:cs="Arial"/>
          <w:sz w:val="20"/>
          <w:szCs w:val="20"/>
        </w:rPr>
      </w:pPr>
    </w:p>
    <w:p w14:paraId="4A39DBDC" w14:textId="77777777" w:rsidR="00584733" w:rsidRPr="00584733" w:rsidRDefault="00584733" w:rsidP="00584733">
      <w:pPr>
        <w:spacing w:line="240" w:lineRule="auto"/>
        <w:jc w:val="both"/>
        <w:rPr>
          <w:rFonts w:ascii="Arial" w:eastAsiaTheme="minorEastAsia" w:hAnsi="Arial" w:cs="Arial"/>
          <w:bCs/>
          <w:sz w:val="20"/>
          <w:szCs w:val="20"/>
        </w:rPr>
      </w:pPr>
    </w:p>
    <w:p w14:paraId="28B470A6" w14:textId="77777777" w:rsidR="00584733" w:rsidRPr="00584733" w:rsidRDefault="00584733" w:rsidP="00584733">
      <w:pPr>
        <w:spacing w:line="240" w:lineRule="auto"/>
        <w:jc w:val="both"/>
        <w:rPr>
          <w:rFonts w:ascii="Arial" w:eastAsiaTheme="minorEastAsia" w:hAnsi="Arial" w:cs="Arial"/>
          <w:b/>
          <w:bCs/>
          <w:sz w:val="20"/>
          <w:szCs w:val="20"/>
        </w:rPr>
      </w:pPr>
      <w:r w:rsidRPr="00584733">
        <w:rPr>
          <w:rFonts w:ascii="Arial" w:hAnsi="Arial" w:cs="Arial"/>
          <w:b/>
          <w:bCs/>
          <w:sz w:val="20"/>
          <w:szCs w:val="20"/>
        </w:rPr>
        <w:t>Figure 2c: Effect of drying depth on thin layer drying of maize at air flow rate of 6.1</w:t>
      </w:r>
      <m:oMath>
        <m:sSup>
          <m:sSupPr>
            <m:ctrlPr>
              <w:rPr>
                <w:rFonts w:ascii="Cambria Math" w:hAnsi="Cambria Math" w:cs="Arial"/>
                <w:b/>
                <w:bCs/>
                <w:i/>
                <w:sz w:val="20"/>
                <w:szCs w:val="20"/>
              </w:rPr>
            </m:ctrlPr>
          </m:sSupPr>
          <m:e>
            <m:r>
              <m:rPr>
                <m:sty m:val="bi"/>
              </m:rPr>
              <w:rPr>
                <w:rFonts w:ascii="Cambria Math" w:hAnsi="Cambria Math" w:cs="Arial"/>
                <w:sz w:val="20"/>
                <w:szCs w:val="20"/>
              </w:rPr>
              <m:t>m</m:t>
            </m:r>
          </m:e>
          <m:sup>
            <m:r>
              <m:rPr>
                <m:sty m:val="bi"/>
              </m:rPr>
              <w:rPr>
                <w:rFonts w:ascii="Cambria Math" w:hAnsi="Cambria Math" w:cs="Arial"/>
                <w:sz w:val="20"/>
                <w:szCs w:val="20"/>
              </w:rPr>
              <m:t>3</m:t>
            </m:r>
          </m:sup>
        </m:sSup>
      </m:oMath>
      <w:r w:rsidRPr="00584733">
        <w:rPr>
          <w:rFonts w:ascii="Arial" w:eastAsiaTheme="minorEastAsia" w:hAnsi="Arial" w:cs="Arial"/>
          <w:b/>
          <w:bCs/>
          <w:sz w:val="20"/>
          <w:szCs w:val="20"/>
        </w:rPr>
        <w:t>/s</w:t>
      </w:r>
    </w:p>
    <w:p w14:paraId="2B1ECCAF" w14:textId="77777777" w:rsidR="00717939" w:rsidRPr="00717939" w:rsidRDefault="00717939" w:rsidP="00717939">
      <w:pPr>
        <w:spacing w:after="0" w:line="240" w:lineRule="auto"/>
        <w:jc w:val="both"/>
        <w:rPr>
          <w:rFonts w:ascii="Arial" w:eastAsia="Times New Roman" w:hAnsi="Arial" w:cs="Arial"/>
          <w:sz w:val="20"/>
          <w:szCs w:val="20"/>
        </w:rPr>
      </w:pPr>
      <w:r w:rsidRPr="00717939">
        <w:rPr>
          <w:rFonts w:ascii="Arial" w:eastAsia="Times New Roman" w:hAnsi="Arial" w:cs="Arial"/>
          <w:sz w:val="20"/>
          <w:szCs w:val="20"/>
        </w:rPr>
        <w:t xml:space="preserve">Figures 2a, 2b, and 2c illustrate that the drying rate of grain is notably elevated during the initial phase but gradually declines as the moisture content of the grain decreases. This trend suggests that early in the drying process, there is minimal resistance to moisture evaporation, allowing for rapid water loss from the surface. However, as the moisture content drops to approximately 16%, the drying rate slows considerably, indicating an increase in resistance to moisture removal. This behavior points to the presence of two distinct drying stages. The first stage involves the swift evaporation of surface moisture, while the second, slower </w:t>
      </w:r>
      <w:bookmarkStart w:id="1" w:name="_GoBack"/>
      <w:bookmarkEnd w:id="1"/>
      <w:r w:rsidRPr="00717939">
        <w:rPr>
          <w:rFonts w:ascii="Arial" w:eastAsia="Times New Roman" w:hAnsi="Arial" w:cs="Arial"/>
          <w:sz w:val="20"/>
          <w:szCs w:val="20"/>
        </w:rPr>
        <w:t>stage entails the removal of internal moisture through diffusion, as water migrates from the grain’s interior to its surface.</w:t>
      </w:r>
    </w:p>
    <w:p w14:paraId="49B12DCD" w14:textId="77777777" w:rsidR="00584733" w:rsidRDefault="00584733" w:rsidP="009F478A">
      <w:pPr>
        <w:spacing w:line="240" w:lineRule="auto"/>
        <w:jc w:val="both"/>
        <w:rPr>
          <w:rFonts w:ascii="Arial" w:hAnsi="Arial" w:cs="Arial"/>
          <w:sz w:val="20"/>
          <w:szCs w:val="20"/>
        </w:rPr>
      </w:pPr>
    </w:p>
    <w:p w14:paraId="2D36E266" w14:textId="77777777" w:rsidR="00584733" w:rsidRPr="00584733" w:rsidRDefault="00BD7DAA" w:rsidP="00584733">
      <w:pPr>
        <w:spacing w:line="480" w:lineRule="auto"/>
        <w:jc w:val="both"/>
        <w:rPr>
          <w:rFonts w:ascii="Arial" w:hAnsi="Arial" w:cs="Arial"/>
          <w:b/>
          <w:bCs/>
        </w:rPr>
      </w:pPr>
      <w:r>
        <w:rPr>
          <w:rFonts w:ascii="Arial" w:hAnsi="Arial" w:cs="Arial"/>
          <w:b/>
          <w:bCs/>
        </w:rPr>
        <w:t>4.</w:t>
      </w:r>
      <w:r w:rsidR="00584733" w:rsidRPr="00584733">
        <w:rPr>
          <w:rFonts w:ascii="Arial" w:hAnsi="Arial" w:cs="Arial"/>
          <w:b/>
          <w:bCs/>
        </w:rPr>
        <w:t xml:space="preserve"> CONCLUSION</w:t>
      </w:r>
    </w:p>
    <w:p w14:paraId="2D981D20" w14:textId="7CC7F696" w:rsidR="00584733" w:rsidRPr="00657932" w:rsidRDefault="00657932" w:rsidP="00657932">
      <w:pPr>
        <w:spacing w:after="0" w:line="240" w:lineRule="auto"/>
        <w:jc w:val="both"/>
        <w:rPr>
          <w:rFonts w:ascii="Arial" w:eastAsia="Times New Roman" w:hAnsi="Arial" w:cs="Arial"/>
          <w:sz w:val="20"/>
          <w:szCs w:val="20"/>
        </w:rPr>
      </w:pPr>
      <w:r w:rsidRPr="00657932">
        <w:rPr>
          <w:rFonts w:ascii="Arial" w:eastAsia="Times New Roman" w:hAnsi="Arial" w:cs="Arial"/>
          <w:sz w:val="20"/>
          <w:szCs w:val="20"/>
          <w:highlight w:val="yellow"/>
        </w:rPr>
        <w:t xml:space="preserve">The performance evaluation of the modified hybrid dryer yielded the following results: Collection efficiency was 19.8%, 15.2%, and 11.2% at air flow rates of 6.1, 4.5, and 3.6 m³/s, respectively, increasing with air </w:t>
      </w:r>
      <w:r w:rsidRPr="00657932">
        <w:rPr>
          <w:rFonts w:ascii="Arial" w:eastAsia="Times New Roman" w:hAnsi="Arial" w:cs="Arial"/>
          <w:sz w:val="20"/>
          <w:szCs w:val="20"/>
          <w:highlight w:val="yellow"/>
        </w:rPr>
        <w:lastRenderedPageBreak/>
        <w:t>flow rate but unaffected by grain depth. Drying system efficiency was 65.5%, 50.3%, and 45.4% at grain depths of 5, 10, and 20 cm, respectively, rising as grain depth decreased, with air flow rate having no significant impact. Fuel efficiency recorded 25.5%, 23.9%, and 23.6% at air flow rates of 6.1, 4.5, and 3.6 m³/s, and 29.3%, 23.8%, and 19.9% at grain depths of 20, 10, and 5 cm, respectively; interaction data showed 31.4% at 6.1 m³/s and 20 cm depth, dropping to 27.2% at 3.6 m³/s and 5 cm, indicating fuel efficiency increases with both air flow rate and grain depth. Sensible heat utilization efficiency averaged 68.0%, 65.6%, and 55.9% at air flow rates of 6.1, 4.5, and 3.6 m³/s, and 73.5%, 63.1%, and 53.0% at grain depths of 20, 10, and 5 cm, rising with both factors. Drying efficiency was 32.8%, 29.9%, and 27.7% at air flow rates of 6.1, 4.5, and 3.6 m³/s, improving from 4.5 to 6.1 m³/s but not from 3.6 to 4.5 m³/s, and recorded 37.3%, 29.8%, and 23.2% at grain depths of 20, 10, and 5 cm, increasing with grain depth.</w:t>
      </w:r>
      <w:r w:rsidRPr="006F3B45">
        <w:rPr>
          <w:rFonts w:ascii="Arial" w:eastAsia="Times New Roman" w:hAnsi="Arial" w:cs="Arial"/>
          <w:sz w:val="20"/>
          <w:szCs w:val="20"/>
          <w:highlight w:val="yellow"/>
        </w:rPr>
        <w:t xml:space="preserve"> </w:t>
      </w:r>
      <w:r w:rsidR="00584733" w:rsidRPr="006F3B45">
        <w:rPr>
          <w:rFonts w:ascii="Arial" w:hAnsi="Arial" w:cs="Arial"/>
          <w:sz w:val="20"/>
          <w:szCs w:val="20"/>
          <w:highlight w:val="yellow"/>
        </w:rPr>
        <w:t>It is therefore concluded that the dryer gave optimum result.</w:t>
      </w:r>
    </w:p>
    <w:p w14:paraId="3FA225B3" w14:textId="77777777" w:rsidR="00BD7DAA" w:rsidRDefault="00BD7DAA" w:rsidP="00584733">
      <w:pPr>
        <w:spacing w:line="240" w:lineRule="auto"/>
        <w:jc w:val="both"/>
        <w:rPr>
          <w:rFonts w:ascii="Arial" w:hAnsi="Arial" w:cs="Arial"/>
          <w:b/>
        </w:rPr>
      </w:pPr>
      <w:r w:rsidRPr="00BD7DAA">
        <w:rPr>
          <w:rFonts w:ascii="Arial" w:hAnsi="Arial" w:cs="Arial"/>
          <w:b/>
        </w:rPr>
        <w:t>COMPETING INTEREST</w:t>
      </w:r>
      <w:r>
        <w:rPr>
          <w:rFonts w:ascii="Arial" w:hAnsi="Arial" w:cs="Arial"/>
          <w:b/>
        </w:rPr>
        <w:t>S</w:t>
      </w:r>
    </w:p>
    <w:p w14:paraId="4A8D0C08" w14:textId="77777777" w:rsidR="00BD7DAA" w:rsidRDefault="00BD7DAA" w:rsidP="00584733">
      <w:pPr>
        <w:spacing w:line="240" w:lineRule="auto"/>
        <w:jc w:val="both"/>
        <w:rPr>
          <w:rFonts w:ascii="Arial" w:hAnsi="Arial" w:cs="Arial"/>
          <w:sz w:val="20"/>
          <w:szCs w:val="20"/>
        </w:rPr>
      </w:pPr>
      <w:r w:rsidRPr="00BD7DAA">
        <w:rPr>
          <w:rFonts w:ascii="Arial" w:hAnsi="Arial" w:cs="Arial"/>
          <w:sz w:val="20"/>
          <w:szCs w:val="20"/>
        </w:rPr>
        <w:t>Authors have declared that no competing interests exist.</w:t>
      </w:r>
    </w:p>
    <w:p w14:paraId="4AD1D049" w14:textId="77777777" w:rsidR="008B5324" w:rsidRDefault="008B5324" w:rsidP="00584733">
      <w:pPr>
        <w:spacing w:line="240" w:lineRule="auto"/>
        <w:jc w:val="both"/>
        <w:rPr>
          <w:rFonts w:ascii="Arial" w:hAnsi="Arial" w:cs="Arial"/>
          <w:sz w:val="20"/>
          <w:szCs w:val="20"/>
        </w:rPr>
      </w:pPr>
    </w:p>
    <w:p w14:paraId="7CBF2079" w14:textId="77777777" w:rsidR="008B5324" w:rsidRPr="008B5324" w:rsidRDefault="008B5324" w:rsidP="008B5324">
      <w:pPr>
        <w:spacing w:after="200" w:line="276" w:lineRule="auto"/>
        <w:rPr>
          <w:rFonts w:ascii="Calibri" w:eastAsia="Calibri" w:hAnsi="Calibri" w:cs="Times New Roman"/>
          <w:kern w:val="2"/>
          <w:highlight w:val="yellow"/>
        </w:rPr>
      </w:pPr>
      <w:bookmarkStart w:id="2" w:name="_Hlk180402183"/>
      <w:bookmarkStart w:id="3" w:name="_Hlk183680988"/>
      <w:r w:rsidRPr="008B5324">
        <w:rPr>
          <w:rFonts w:ascii="Calibri" w:eastAsia="Calibri" w:hAnsi="Calibri" w:cs="Times New Roman"/>
          <w:kern w:val="2"/>
          <w:highlight w:val="yellow"/>
        </w:rPr>
        <w:t>Disclaimer (Artificial intelligence)</w:t>
      </w:r>
    </w:p>
    <w:p w14:paraId="4B4DBDAA" w14:textId="77777777" w:rsidR="008B5324" w:rsidRPr="00255064" w:rsidRDefault="008B5324" w:rsidP="008B5324">
      <w:pPr>
        <w:spacing w:after="200" w:line="276" w:lineRule="auto"/>
        <w:rPr>
          <w:rFonts w:ascii="Calibri" w:eastAsia="Calibri" w:hAnsi="Calibri" w:cs="Times New Roman"/>
          <w:kern w:val="2"/>
          <w:highlight w:val="green"/>
        </w:rPr>
      </w:pPr>
      <w:r w:rsidRPr="00255064">
        <w:rPr>
          <w:rFonts w:ascii="Calibri" w:eastAsia="Calibri" w:hAnsi="Calibri" w:cs="Times New Roman"/>
          <w:kern w:val="2"/>
          <w:highlight w:val="green"/>
        </w:rPr>
        <w:t xml:space="preserve">Option 1: </w:t>
      </w:r>
    </w:p>
    <w:p w14:paraId="0071F868" w14:textId="77777777" w:rsidR="008B5324" w:rsidRPr="00255064" w:rsidRDefault="008B5324" w:rsidP="008B5324">
      <w:pPr>
        <w:spacing w:after="200" w:line="276" w:lineRule="auto"/>
        <w:rPr>
          <w:rFonts w:ascii="Calibri" w:eastAsia="Calibri" w:hAnsi="Calibri" w:cs="Times New Roman"/>
          <w:kern w:val="2"/>
          <w:highlight w:val="green"/>
        </w:rPr>
      </w:pPr>
      <w:r w:rsidRPr="00255064">
        <w:rPr>
          <w:rFonts w:ascii="Calibri" w:eastAsia="Calibri" w:hAnsi="Calibri" w:cs="Times New Roman"/>
          <w:kern w:val="2"/>
          <w:highlight w:val="green"/>
        </w:rPr>
        <w:t>Author(s) hereby declare that NO generative AI technologies such as Large Language Models (</w:t>
      </w:r>
      <w:proofErr w:type="spellStart"/>
      <w:r w:rsidRPr="00255064">
        <w:rPr>
          <w:rFonts w:ascii="Calibri" w:eastAsia="Calibri" w:hAnsi="Calibri" w:cs="Times New Roman"/>
          <w:kern w:val="2"/>
          <w:highlight w:val="green"/>
        </w:rPr>
        <w:t>ChatGPT</w:t>
      </w:r>
      <w:proofErr w:type="spellEnd"/>
      <w:r w:rsidRPr="00255064">
        <w:rPr>
          <w:rFonts w:ascii="Calibri" w:eastAsia="Calibri" w:hAnsi="Calibri" w:cs="Times New Roman"/>
          <w:kern w:val="2"/>
          <w:highlight w:val="green"/>
        </w:rPr>
        <w:t xml:space="preserve">, COPILOT, etc.) and text-to-image generators have been used during the writing or editing of this manuscript. </w:t>
      </w:r>
    </w:p>
    <w:p w14:paraId="2F53527F" w14:textId="77777777" w:rsidR="008B5324" w:rsidRPr="008B5324" w:rsidRDefault="008B5324" w:rsidP="008B5324">
      <w:pPr>
        <w:spacing w:after="200" w:line="276" w:lineRule="auto"/>
        <w:rPr>
          <w:rFonts w:ascii="Calibri" w:eastAsia="Calibri" w:hAnsi="Calibri" w:cs="Times New Roman"/>
          <w:kern w:val="2"/>
          <w:highlight w:val="yellow"/>
        </w:rPr>
      </w:pPr>
      <w:r w:rsidRPr="008B5324">
        <w:rPr>
          <w:rFonts w:ascii="Calibri" w:eastAsia="Calibri" w:hAnsi="Calibri" w:cs="Times New Roman"/>
          <w:kern w:val="2"/>
          <w:highlight w:val="yellow"/>
        </w:rPr>
        <w:t xml:space="preserve">Option 2: </w:t>
      </w:r>
    </w:p>
    <w:p w14:paraId="2A90AC21" w14:textId="77777777" w:rsidR="008B5324" w:rsidRPr="008B5324" w:rsidRDefault="008B5324" w:rsidP="008B5324">
      <w:pPr>
        <w:spacing w:after="200" w:line="276" w:lineRule="auto"/>
        <w:rPr>
          <w:rFonts w:ascii="Calibri" w:eastAsia="Calibri" w:hAnsi="Calibri" w:cs="Times New Roman"/>
          <w:kern w:val="2"/>
          <w:highlight w:val="yellow"/>
        </w:rPr>
      </w:pPr>
      <w:r w:rsidRPr="008B5324">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2832BD" w14:textId="77777777" w:rsidR="008B5324" w:rsidRPr="008B5324" w:rsidRDefault="008B5324" w:rsidP="008B5324">
      <w:pPr>
        <w:spacing w:after="200" w:line="276" w:lineRule="auto"/>
        <w:rPr>
          <w:rFonts w:ascii="Calibri" w:eastAsia="Calibri" w:hAnsi="Calibri" w:cs="Times New Roman"/>
          <w:kern w:val="2"/>
          <w:highlight w:val="yellow"/>
        </w:rPr>
      </w:pPr>
      <w:r w:rsidRPr="008B5324">
        <w:rPr>
          <w:rFonts w:ascii="Calibri" w:eastAsia="Calibri" w:hAnsi="Calibri" w:cs="Times New Roman"/>
          <w:kern w:val="2"/>
          <w:highlight w:val="yellow"/>
        </w:rPr>
        <w:t>Details of the AI usage are given below:</w:t>
      </w:r>
    </w:p>
    <w:p w14:paraId="202F3618" w14:textId="77777777" w:rsidR="008B5324" w:rsidRPr="008B5324" w:rsidRDefault="008B5324" w:rsidP="008B5324">
      <w:pPr>
        <w:spacing w:after="200" w:line="276" w:lineRule="auto"/>
        <w:rPr>
          <w:rFonts w:ascii="Calibri" w:eastAsia="Calibri" w:hAnsi="Calibri" w:cs="Times New Roman"/>
          <w:kern w:val="2"/>
          <w:highlight w:val="yellow"/>
        </w:rPr>
      </w:pPr>
      <w:r w:rsidRPr="008B5324">
        <w:rPr>
          <w:rFonts w:ascii="Calibri" w:eastAsia="Calibri" w:hAnsi="Calibri" w:cs="Times New Roman"/>
          <w:kern w:val="2"/>
          <w:highlight w:val="yellow"/>
        </w:rPr>
        <w:t>1.</w:t>
      </w:r>
    </w:p>
    <w:p w14:paraId="4E3B061B" w14:textId="77777777" w:rsidR="008B5324" w:rsidRPr="008B5324" w:rsidRDefault="008B5324" w:rsidP="008B5324">
      <w:pPr>
        <w:spacing w:after="200" w:line="276" w:lineRule="auto"/>
        <w:rPr>
          <w:rFonts w:ascii="Calibri" w:eastAsia="Calibri" w:hAnsi="Calibri" w:cs="Times New Roman"/>
          <w:kern w:val="2"/>
          <w:highlight w:val="yellow"/>
        </w:rPr>
      </w:pPr>
      <w:r w:rsidRPr="008B5324">
        <w:rPr>
          <w:rFonts w:ascii="Calibri" w:eastAsia="Calibri" w:hAnsi="Calibri" w:cs="Times New Roman"/>
          <w:kern w:val="2"/>
          <w:highlight w:val="yellow"/>
        </w:rPr>
        <w:t>2.</w:t>
      </w:r>
    </w:p>
    <w:p w14:paraId="496611A9" w14:textId="77777777" w:rsidR="008B5324" w:rsidRPr="008B5324" w:rsidRDefault="008B5324" w:rsidP="008B5324">
      <w:pPr>
        <w:spacing w:after="200" w:line="276" w:lineRule="auto"/>
        <w:rPr>
          <w:rFonts w:ascii="Calibri" w:eastAsia="Calibri" w:hAnsi="Calibri" w:cs="Times New Roman"/>
          <w:kern w:val="2"/>
        </w:rPr>
      </w:pPr>
      <w:r w:rsidRPr="008B5324">
        <w:rPr>
          <w:rFonts w:ascii="Calibri" w:eastAsia="Calibri" w:hAnsi="Calibri" w:cs="Times New Roman"/>
          <w:kern w:val="2"/>
          <w:highlight w:val="yellow"/>
        </w:rPr>
        <w:t>3.</w:t>
      </w:r>
    </w:p>
    <w:bookmarkEnd w:id="2"/>
    <w:p w14:paraId="6BC06C70" w14:textId="77777777" w:rsidR="008B5324" w:rsidRPr="008B5324" w:rsidRDefault="008B5324" w:rsidP="008B5324">
      <w:pPr>
        <w:spacing w:after="200" w:line="276" w:lineRule="auto"/>
        <w:rPr>
          <w:rFonts w:ascii="Calibri" w:eastAsia="Calibri" w:hAnsi="Calibri" w:cs="Times New Roman"/>
          <w:kern w:val="2"/>
        </w:rPr>
      </w:pPr>
    </w:p>
    <w:bookmarkEnd w:id="3"/>
    <w:p w14:paraId="4E975DA6" w14:textId="77777777" w:rsidR="008B5324" w:rsidRPr="00BD7DAA" w:rsidRDefault="008B5324" w:rsidP="00584733">
      <w:pPr>
        <w:spacing w:line="240" w:lineRule="auto"/>
        <w:jc w:val="both"/>
        <w:rPr>
          <w:rFonts w:ascii="Arial" w:hAnsi="Arial" w:cs="Arial"/>
          <w:sz w:val="20"/>
          <w:szCs w:val="20"/>
        </w:rPr>
      </w:pPr>
    </w:p>
    <w:p w14:paraId="20137E1A" w14:textId="77777777" w:rsidR="00BD7DAA" w:rsidRPr="00BD7DAA" w:rsidRDefault="00BD7DAA" w:rsidP="00BD7DAA">
      <w:pPr>
        <w:spacing w:line="240" w:lineRule="auto"/>
        <w:jc w:val="both"/>
        <w:rPr>
          <w:rFonts w:ascii="Arial" w:hAnsi="Arial" w:cs="Arial"/>
          <w:b/>
          <w:bCs/>
        </w:rPr>
      </w:pPr>
      <w:r w:rsidRPr="00BD7DAA">
        <w:rPr>
          <w:rFonts w:ascii="Arial" w:hAnsi="Arial" w:cs="Arial"/>
          <w:b/>
          <w:bCs/>
        </w:rPr>
        <w:t>REFERENCES</w:t>
      </w:r>
    </w:p>
    <w:p w14:paraId="26D97434" w14:textId="77777777" w:rsidR="00BD7DAA" w:rsidRPr="00BD7DAA" w:rsidRDefault="00BD7DAA" w:rsidP="00BD7DAA">
      <w:pPr>
        <w:autoSpaceDE w:val="0"/>
        <w:autoSpaceDN w:val="0"/>
        <w:adjustRightInd w:val="0"/>
        <w:spacing w:after="0" w:line="240" w:lineRule="auto"/>
        <w:jc w:val="both"/>
        <w:rPr>
          <w:rFonts w:ascii="Arial" w:eastAsia="AdvPSTim" w:hAnsi="Arial" w:cs="Arial"/>
          <w:sz w:val="20"/>
          <w:szCs w:val="20"/>
        </w:rPr>
      </w:pPr>
      <w:bookmarkStart w:id="4" w:name="_Hlk170388103"/>
      <w:proofErr w:type="spellStart"/>
      <w:r w:rsidRPr="00BD7DAA">
        <w:rPr>
          <w:rFonts w:ascii="Arial" w:eastAsia="AdvPSTim" w:hAnsi="Arial" w:cs="Arial"/>
          <w:sz w:val="20"/>
          <w:szCs w:val="20"/>
        </w:rPr>
        <w:t>Abdullahi</w:t>
      </w:r>
      <w:proofErr w:type="spellEnd"/>
      <w:r w:rsidRPr="00BD7DAA">
        <w:rPr>
          <w:rFonts w:ascii="Arial" w:eastAsia="AdvPSTim" w:hAnsi="Arial" w:cs="Arial"/>
          <w:sz w:val="20"/>
          <w:szCs w:val="20"/>
        </w:rPr>
        <w:t xml:space="preserve">, A., 2003. Drying: A tool for effective quality. Proceedings of Nigerian Drying </w:t>
      </w:r>
    </w:p>
    <w:p w14:paraId="7F4BB0AD" w14:textId="77777777" w:rsidR="00BD7DAA" w:rsidRPr="00BD7DAA" w:rsidRDefault="00BD7DAA" w:rsidP="001E7DC7">
      <w:pPr>
        <w:autoSpaceDE w:val="0"/>
        <w:autoSpaceDN w:val="0"/>
        <w:adjustRightInd w:val="0"/>
        <w:spacing w:after="0" w:line="240" w:lineRule="auto"/>
        <w:jc w:val="both"/>
        <w:rPr>
          <w:rFonts w:ascii="Arial" w:eastAsia="AdvPSTim" w:hAnsi="Arial" w:cs="Arial"/>
          <w:sz w:val="20"/>
          <w:szCs w:val="20"/>
        </w:rPr>
      </w:pPr>
      <w:r w:rsidRPr="00BD7DAA">
        <w:rPr>
          <w:rFonts w:ascii="Arial" w:eastAsia="AdvPSTim" w:hAnsi="Arial" w:cs="Arial"/>
          <w:sz w:val="20"/>
          <w:szCs w:val="20"/>
        </w:rPr>
        <w:t>Symposium Series 1, held in University of Port Harcourt, Nigeria, pp. 167-181</w:t>
      </w:r>
    </w:p>
    <w:p w14:paraId="15C5C91F" w14:textId="77777777" w:rsidR="00BD7DAA" w:rsidRPr="00BD7DAA" w:rsidRDefault="00BD7DAA" w:rsidP="00BD7DAA">
      <w:pPr>
        <w:autoSpaceDE w:val="0"/>
        <w:autoSpaceDN w:val="0"/>
        <w:adjustRightInd w:val="0"/>
        <w:spacing w:after="0" w:line="240" w:lineRule="auto"/>
        <w:ind w:firstLine="720"/>
        <w:jc w:val="both"/>
        <w:rPr>
          <w:rFonts w:ascii="Arial" w:eastAsia="AdvPSTim" w:hAnsi="Arial" w:cs="Arial"/>
          <w:sz w:val="20"/>
          <w:szCs w:val="20"/>
        </w:rPr>
      </w:pPr>
    </w:p>
    <w:bookmarkEnd w:id="4"/>
    <w:p w14:paraId="1FDEFC80" w14:textId="77777777" w:rsidR="004C3325" w:rsidRPr="004C3325" w:rsidRDefault="004C3325" w:rsidP="004C3325">
      <w:pPr>
        <w:spacing w:line="240" w:lineRule="auto"/>
        <w:jc w:val="both"/>
        <w:rPr>
          <w:rFonts w:ascii="Arial" w:hAnsi="Arial" w:cs="Arial"/>
          <w:sz w:val="20"/>
          <w:szCs w:val="20"/>
          <w:highlight w:val="yellow"/>
        </w:rPr>
      </w:pPr>
      <w:r w:rsidRPr="004C3325">
        <w:rPr>
          <w:rFonts w:ascii="Arial" w:hAnsi="Arial" w:cs="Arial"/>
          <w:sz w:val="20"/>
          <w:szCs w:val="20"/>
          <w:highlight w:val="yellow"/>
        </w:rPr>
        <w:t xml:space="preserve">Ajay, C., Sunil, K. S. and Deepak, D. (2009) Design of Solar Dryer with Turbo ventilator and Fireplace. International Solar Food Processing Conference 2009, </w:t>
      </w:r>
      <w:proofErr w:type="spellStart"/>
      <w:r w:rsidRPr="004C3325">
        <w:rPr>
          <w:rFonts w:ascii="Arial" w:hAnsi="Arial" w:cs="Arial"/>
          <w:sz w:val="20"/>
          <w:szCs w:val="20"/>
          <w:highlight w:val="yellow"/>
        </w:rPr>
        <w:t>Suman</w:t>
      </w:r>
      <w:proofErr w:type="spellEnd"/>
      <w:r w:rsidRPr="004C3325">
        <w:rPr>
          <w:rFonts w:ascii="Arial" w:hAnsi="Arial" w:cs="Arial"/>
          <w:sz w:val="20"/>
          <w:szCs w:val="20"/>
          <w:highlight w:val="yellow"/>
        </w:rPr>
        <w:t xml:space="preserve"> Foundation, </w:t>
      </w:r>
      <w:proofErr w:type="spellStart"/>
      <w:r w:rsidRPr="004C3325">
        <w:rPr>
          <w:rFonts w:ascii="Arial" w:hAnsi="Arial" w:cs="Arial"/>
          <w:sz w:val="20"/>
          <w:szCs w:val="20"/>
          <w:highlight w:val="yellow"/>
        </w:rPr>
        <w:t>Shamgiri</w:t>
      </w:r>
      <w:proofErr w:type="spellEnd"/>
      <w:r w:rsidRPr="004C3325">
        <w:rPr>
          <w:rFonts w:ascii="Arial" w:hAnsi="Arial" w:cs="Arial"/>
          <w:sz w:val="20"/>
          <w:szCs w:val="20"/>
          <w:highlight w:val="yellow"/>
        </w:rPr>
        <w:t xml:space="preserve">, Agra Road, </w:t>
      </w:r>
      <w:proofErr w:type="spellStart"/>
      <w:r w:rsidRPr="004C3325">
        <w:rPr>
          <w:rFonts w:ascii="Arial" w:hAnsi="Arial" w:cs="Arial"/>
          <w:sz w:val="20"/>
          <w:szCs w:val="20"/>
          <w:highlight w:val="yellow"/>
        </w:rPr>
        <w:t>Deopur</w:t>
      </w:r>
      <w:proofErr w:type="spellEnd"/>
      <w:r w:rsidRPr="004C3325">
        <w:rPr>
          <w:rFonts w:ascii="Arial" w:hAnsi="Arial" w:cs="Arial"/>
          <w:sz w:val="20"/>
          <w:szCs w:val="20"/>
          <w:highlight w:val="yellow"/>
        </w:rPr>
        <w:t>, DHULE: 424005, INDIA</w:t>
      </w:r>
    </w:p>
    <w:p w14:paraId="6515288B" w14:textId="77777777" w:rsidR="004C3325" w:rsidRDefault="004C3325" w:rsidP="00BD7DAA">
      <w:pPr>
        <w:autoSpaceDE w:val="0"/>
        <w:autoSpaceDN w:val="0"/>
        <w:adjustRightInd w:val="0"/>
        <w:spacing w:after="0" w:line="240" w:lineRule="auto"/>
        <w:jc w:val="both"/>
        <w:rPr>
          <w:rFonts w:ascii="Arial" w:hAnsi="Arial" w:cs="Arial"/>
          <w:sz w:val="20"/>
          <w:szCs w:val="20"/>
          <w:lang w:val="de-DE"/>
        </w:rPr>
      </w:pPr>
    </w:p>
    <w:p w14:paraId="5FC16FDE" w14:textId="77777777" w:rsidR="00BD7DAA" w:rsidRPr="008B5324" w:rsidRDefault="00BD7DAA" w:rsidP="00BD7DAA">
      <w:pPr>
        <w:autoSpaceDE w:val="0"/>
        <w:autoSpaceDN w:val="0"/>
        <w:adjustRightInd w:val="0"/>
        <w:spacing w:after="0" w:line="240" w:lineRule="auto"/>
        <w:jc w:val="both"/>
        <w:rPr>
          <w:rFonts w:ascii="Arial" w:hAnsi="Arial" w:cs="Arial"/>
          <w:sz w:val="20"/>
          <w:szCs w:val="20"/>
          <w:lang w:val="de-DE"/>
        </w:rPr>
      </w:pPr>
      <w:r w:rsidRPr="008B5324">
        <w:rPr>
          <w:rFonts w:ascii="Arial" w:hAnsi="Arial" w:cs="Arial"/>
          <w:sz w:val="20"/>
          <w:szCs w:val="20"/>
          <w:lang w:val="de-DE"/>
        </w:rPr>
        <w:lastRenderedPageBreak/>
        <w:t>Brenndorfer, B., L. Kennedy, C.O. Oswin-Bateman, D.S. Teim, G.C. Mrema and C. Wereko-</w:t>
      </w:r>
    </w:p>
    <w:p w14:paraId="1AED8E0A" w14:textId="77777777" w:rsidR="00BD7DAA" w:rsidRPr="00BD7DAA" w:rsidRDefault="00BD7DAA" w:rsidP="001E7DC7">
      <w:pPr>
        <w:autoSpaceDE w:val="0"/>
        <w:autoSpaceDN w:val="0"/>
        <w:adjustRightInd w:val="0"/>
        <w:spacing w:after="0" w:line="240" w:lineRule="auto"/>
        <w:jc w:val="both"/>
        <w:rPr>
          <w:rFonts w:ascii="Arial" w:hAnsi="Arial" w:cs="Arial"/>
          <w:sz w:val="20"/>
          <w:szCs w:val="20"/>
        </w:rPr>
      </w:pPr>
      <w:proofErr w:type="spellStart"/>
      <w:r w:rsidRPr="00BD7DAA">
        <w:rPr>
          <w:rFonts w:ascii="Arial" w:hAnsi="Arial" w:cs="Arial"/>
          <w:sz w:val="20"/>
          <w:szCs w:val="20"/>
        </w:rPr>
        <w:t>Borbby</w:t>
      </w:r>
      <w:proofErr w:type="spellEnd"/>
      <w:r w:rsidRPr="00BD7DAA">
        <w:rPr>
          <w:rFonts w:ascii="Arial" w:hAnsi="Arial" w:cs="Arial"/>
          <w:sz w:val="20"/>
          <w:szCs w:val="20"/>
        </w:rPr>
        <w:t xml:space="preserve">. (1987) </w:t>
      </w:r>
      <w:proofErr w:type="gramStart"/>
      <w:r w:rsidRPr="00BD7DAA">
        <w:rPr>
          <w:rFonts w:ascii="Arial" w:hAnsi="Arial" w:cs="Arial"/>
          <w:sz w:val="20"/>
          <w:szCs w:val="20"/>
        </w:rPr>
        <w:t>Solar</w:t>
      </w:r>
      <w:proofErr w:type="gramEnd"/>
      <w:r w:rsidRPr="00BD7DAA">
        <w:rPr>
          <w:rFonts w:ascii="Arial" w:hAnsi="Arial" w:cs="Arial"/>
          <w:sz w:val="20"/>
          <w:szCs w:val="20"/>
        </w:rPr>
        <w:t xml:space="preserve"> dryers-Their role in postharvest processing. Commonwealth </w:t>
      </w:r>
    </w:p>
    <w:p w14:paraId="266EC8D0" w14:textId="77777777" w:rsidR="00BD7DAA" w:rsidRDefault="00BD7DAA" w:rsidP="001E7DC7">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Science Council Publication.</w:t>
      </w:r>
    </w:p>
    <w:p w14:paraId="4AAD7C15" w14:textId="77777777" w:rsidR="00BD7DAA" w:rsidRPr="00BD7DAA" w:rsidRDefault="00BD7DAA" w:rsidP="00BD7DAA">
      <w:pPr>
        <w:spacing w:line="240" w:lineRule="auto"/>
        <w:jc w:val="both"/>
        <w:rPr>
          <w:rFonts w:ascii="Arial" w:hAnsi="Arial" w:cs="Arial"/>
          <w:sz w:val="20"/>
          <w:szCs w:val="20"/>
        </w:rPr>
      </w:pPr>
    </w:p>
    <w:p w14:paraId="7C7E2098"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FAO (1994) Grain storage techniques, evolution and trends in developing countries. Ed by D.L </w:t>
      </w:r>
    </w:p>
    <w:p w14:paraId="0DB567CD" w14:textId="77777777" w:rsidR="00BD7DAA" w:rsidRPr="00BD7DAA" w:rsidRDefault="00BD7DAA" w:rsidP="001E7DC7">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Proctor, FAO consultant. FAO agricultural services bulletin No. 109 </w:t>
      </w:r>
    </w:p>
    <w:p w14:paraId="035BCB43"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 </w:t>
      </w:r>
    </w:p>
    <w:p w14:paraId="73918E1F"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Fellows. P (2000) Food Processing Technology Principles and Practice. </w:t>
      </w:r>
      <w:proofErr w:type="spellStart"/>
      <w:r w:rsidRPr="00BD7DAA">
        <w:rPr>
          <w:rFonts w:ascii="Arial" w:hAnsi="Arial" w:cs="Arial"/>
          <w:sz w:val="20"/>
          <w:szCs w:val="20"/>
        </w:rPr>
        <w:t>Woodhead</w:t>
      </w:r>
      <w:proofErr w:type="spellEnd"/>
      <w:r w:rsidRPr="00BD7DAA">
        <w:rPr>
          <w:rFonts w:ascii="Arial" w:hAnsi="Arial" w:cs="Arial"/>
          <w:sz w:val="20"/>
          <w:szCs w:val="20"/>
        </w:rPr>
        <w:t xml:space="preserve"> Publishing </w:t>
      </w:r>
    </w:p>
    <w:p w14:paraId="320631B9" w14:textId="77777777" w:rsidR="00BD7DAA" w:rsidRPr="00BD7DAA" w:rsidRDefault="00BD7DAA" w:rsidP="001E7DC7">
      <w:pPr>
        <w:spacing w:line="240" w:lineRule="auto"/>
        <w:jc w:val="both"/>
        <w:rPr>
          <w:rFonts w:ascii="Arial" w:hAnsi="Arial" w:cs="Arial"/>
          <w:sz w:val="20"/>
          <w:szCs w:val="20"/>
        </w:rPr>
      </w:pPr>
      <w:r w:rsidRPr="00BD7DAA">
        <w:rPr>
          <w:rFonts w:ascii="Arial" w:hAnsi="Arial" w:cs="Arial"/>
          <w:i/>
          <w:sz w:val="20"/>
          <w:szCs w:val="20"/>
        </w:rPr>
        <w:t>Limited, Abington Hall, Cambridge England. Pp.26-50, 311-339.</w:t>
      </w:r>
    </w:p>
    <w:p w14:paraId="119F9DB7" w14:textId="77777777" w:rsidR="00255064" w:rsidRPr="004C3325" w:rsidRDefault="00255064" w:rsidP="00255064">
      <w:pPr>
        <w:spacing w:line="240" w:lineRule="auto"/>
        <w:jc w:val="both"/>
        <w:rPr>
          <w:rFonts w:ascii="Arial" w:hAnsi="Arial" w:cs="Arial"/>
          <w:sz w:val="20"/>
          <w:szCs w:val="20"/>
          <w:highlight w:val="yellow"/>
        </w:rPr>
      </w:pPr>
      <w:proofErr w:type="spellStart"/>
      <w:r w:rsidRPr="004C3325">
        <w:rPr>
          <w:rFonts w:ascii="Arial" w:hAnsi="Arial" w:cs="Arial"/>
          <w:sz w:val="20"/>
          <w:szCs w:val="20"/>
          <w:highlight w:val="yellow"/>
        </w:rPr>
        <w:t>Herringshaw</w:t>
      </w:r>
      <w:proofErr w:type="spellEnd"/>
      <w:r w:rsidRPr="004C3325">
        <w:rPr>
          <w:rFonts w:ascii="Arial" w:hAnsi="Arial" w:cs="Arial"/>
          <w:sz w:val="20"/>
          <w:szCs w:val="20"/>
          <w:highlight w:val="yellow"/>
        </w:rPr>
        <w:t xml:space="preserve"> D. (1997) All about Food Drying, the Ohio State University, extension factsheet- Hyg-5347-97, http://www.ag.ohio-state.edu/</w:t>
      </w:r>
    </w:p>
    <w:p w14:paraId="4EE74A0F" w14:textId="77777777" w:rsidR="00255064" w:rsidRDefault="00255064" w:rsidP="00BD7DAA">
      <w:pPr>
        <w:autoSpaceDE w:val="0"/>
        <w:autoSpaceDN w:val="0"/>
        <w:adjustRightInd w:val="0"/>
        <w:spacing w:after="0" w:line="240" w:lineRule="auto"/>
        <w:jc w:val="both"/>
        <w:rPr>
          <w:rFonts w:ascii="Arial" w:hAnsi="Arial" w:cs="Arial"/>
          <w:sz w:val="20"/>
          <w:szCs w:val="20"/>
        </w:rPr>
      </w:pPr>
    </w:p>
    <w:p w14:paraId="1A10FE37" w14:textId="77777777" w:rsidR="00255064" w:rsidRDefault="00255064" w:rsidP="00BD7DAA">
      <w:pPr>
        <w:autoSpaceDE w:val="0"/>
        <w:autoSpaceDN w:val="0"/>
        <w:adjustRightInd w:val="0"/>
        <w:spacing w:after="0" w:line="240" w:lineRule="auto"/>
        <w:jc w:val="both"/>
        <w:rPr>
          <w:rFonts w:ascii="Arial" w:hAnsi="Arial" w:cs="Arial"/>
          <w:sz w:val="20"/>
          <w:szCs w:val="20"/>
        </w:rPr>
      </w:pPr>
    </w:p>
    <w:p w14:paraId="32AE66CA"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proofErr w:type="spellStart"/>
      <w:r w:rsidRPr="00BD7DAA">
        <w:rPr>
          <w:rFonts w:ascii="Arial" w:hAnsi="Arial" w:cs="Arial"/>
          <w:sz w:val="20"/>
          <w:szCs w:val="20"/>
        </w:rPr>
        <w:t>Isiaka</w:t>
      </w:r>
      <w:proofErr w:type="spellEnd"/>
      <w:r w:rsidRPr="00BD7DAA">
        <w:rPr>
          <w:rFonts w:ascii="Arial" w:hAnsi="Arial" w:cs="Arial"/>
          <w:sz w:val="20"/>
          <w:szCs w:val="20"/>
        </w:rPr>
        <w:t xml:space="preserve"> M. (2009) Development of Low Energy Force Convection Solar Dryer for Sliced Tomato. </w:t>
      </w:r>
    </w:p>
    <w:p w14:paraId="67AA3264" w14:textId="77777777" w:rsidR="00BD7DAA" w:rsidRPr="00BD7DAA" w:rsidRDefault="00BD7DAA" w:rsidP="001E7DC7">
      <w:pPr>
        <w:autoSpaceDE w:val="0"/>
        <w:autoSpaceDN w:val="0"/>
        <w:adjustRightInd w:val="0"/>
        <w:spacing w:after="0" w:line="240" w:lineRule="auto"/>
        <w:jc w:val="both"/>
        <w:rPr>
          <w:rFonts w:ascii="Arial" w:hAnsi="Arial" w:cs="Arial"/>
          <w:b/>
          <w:sz w:val="20"/>
          <w:szCs w:val="20"/>
        </w:rPr>
      </w:pPr>
      <w:r w:rsidRPr="00BD7DAA">
        <w:rPr>
          <w:rFonts w:ascii="Arial" w:hAnsi="Arial" w:cs="Arial"/>
          <w:sz w:val="20"/>
          <w:szCs w:val="20"/>
        </w:rPr>
        <w:t>Unpublished Ph.D. Dissertation. Department of Agricultural Engineering, A.B.U. Zaria, Nigeria</w:t>
      </w:r>
    </w:p>
    <w:p w14:paraId="075C0C76" w14:textId="77777777" w:rsidR="00BD7DAA" w:rsidRPr="00BD7DAA" w:rsidRDefault="00BD7DAA" w:rsidP="00BD7DAA">
      <w:pPr>
        <w:autoSpaceDE w:val="0"/>
        <w:autoSpaceDN w:val="0"/>
        <w:adjustRightInd w:val="0"/>
        <w:spacing w:after="0" w:line="240" w:lineRule="auto"/>
        <w:ind w:left="720"/>
        <w:jc w:val="both"/>
        <w:rPr>
          <w:rFonts w:ascii="Arial" w:hAnsi="Arial" w:cs="Arial"/>
          <w:b/>
          <w:sz w:val="20"/>
          <w:szCs w:val="20"/>
        </w:rPr>
      </w:pPr>
    </w:p>
    <w:p w14:paraId="31C71E5A" w14:textId="77777777" w:rsidR="00255064" w:rsidRPr="004C3325" w:rsidRDefault="00255064" w:rsidP="00255064">
      <w:pPr>
        <w:spacing w:line="240" w:lineRule="auto"/>
        <w:jc w:val="both"/>
        <w:rPr>
          <w:rFonts w:ascii="Arial" w:hAnsi="Arial" w:cs="Arial"/>
          <w:sz w:val="20"/>
          <w:szCs w:val="20"/>
          <w:highlight w:val="yellow"/>
        </w:rPr>
      </w:pPr>
      <w:r w:rsidRPr="004C3325">
        <w:rPr>
          <w:rFonts w:ascii="Arial" w:hAnsi="Arial" w:cs="Arial"/>
          <w:sz w:val="20"/>
          <w:szCs w:val="20"/>
          <w:highlight w:val="yellow"/>
        </w:rPr>
        <w:t>Nandi P. (2009). Solar Thermal Energy Utilization in Food Processing Industry in India. The Pacific Journal of Science and Technology. Volume 10. Number 1. May 2009 (</w:t>
      </w:r>
      <w:proofErr w:type="gramStart"/>
      <w:r w:rsidRPr="004C3325">
        <w:rPr>
          <w:rFonts w:ascii="Arial" w:hAnsi="Arial" w:cs="Arial"/>
          <w:sz w:val="20"/>
          <w:szCs w:val="20"/>
          <w:highlight w:val="yellow"/>
        </w:rPr>
        <w:t>Spring</w:t>
      </w:r>
      <w:proofErr w:type="gramEnd"/>
      <w:r w:rsidRPr="004C3325">
        <w:rPr>
          <w:rFonts w:ascii="Arial" w:hAnsi="Arial" w:cs="Arial"/>
          <w:sz w:val="20"/>
          <w:szCs w:val="20"/>
          <w:highlight w:val="yellow"/>
        </w:rPr>
        <w:t xml:space="preserve">). </w:t>
      </w:r>
      <w:hyperlink r:id="rId21" w:history="1">
        <w:r w:rsidRPr="004C3325">
          <w:rPr>
            <w:rStyle w:val="Hyperlink"/>
            <w:rFonts w:ascii="Arial" w:hAnsi="Arial" w:cs="Arial"/>
            <w:sz w:val="20"/>
            <w:szCs w:val="20"/>
            <w:highlight w:val="yellow"/>
          </w:rPr>
          <w:t>http://www.akamaiuniversity.us/PJST.htm</w:t>
        </w:r>
      </w:hyperlink>
    </w:p>
    <w:p w14:paraId="5AE065FA" w14:textId="623A2C40" w:rsidR="00BD7DAA" w:rsidRPr="00255064" w:rsidRDefault="00255064" w:rsidP="00BD7DAA">
      <w:pPr>
        <w:spacing w:line="240" w:lineRule="auto"/>
        <w:jc w:val="both"/>
        <w:rPr>
          <w:rFonts w:ascii="Arial" w:hAnsi="Arial" w:cs="Arial"/>
          <w:sz w:val="20"/>
          <w:szCs w:val="20"/>
          <w:highlight w:val="yellow"/>
        </w:rPr>
      </w:pPr>
      <w:proofErr w:type="spellStart"/>
      <w:r w:rsidRPr="004C3325">
        <w:rPr>
          <w:rFonts w:ascii="Arial" w:hAnsi="Arial" w:cs="Arial"/>
          <w:sz w:val="20"/>
          <w:szCs w:val="20"/>
          <w:highlight w:val="yellow"/>
        </w:rPr>
        <w:t>Perumal</w:t>
      </w:r>
      <w:proofErr w:type="spellEnd"/>
      <w:r w:rsidRPr="004C3325">
        <w:rPr>
          <w:rFonts w:ascii="Arial" w:hAnsi="Arial" w:cs="Arial"/>
          <w:sz w:val="20"/>
          <w:szCs w:val="20"/>
          <w:highlight w:val="yellow"/>
        </w:rPr>
        <w:t xml:space="preserve">, R. (2007) Comparative performance of solar cabinet, vacuum assisted solar and open Sun drying methods. Dissertation for Award of MSc Degree at McGill University, Montreal, Canada, 100pp. </w:t>
      </w:r>
    </w:p>
    <w:p w14:paraId="0F20AFCC" w14:textId="77777777" w:rsidR="0091358F" w:rsidRPr="004C3325" w:rsidRDefault="0091358F" w:rsidP="0091358F">
      <w:pPr>
        <w:spacing w:after="0" w:line="240" w:lineRule="auto"/>
        <w:jc w:val="both"/>
        <w:rPr>
          <w:rFonts w:ascii="Arial" w:hAnsi="Arial" w:cs="Arial"/>
          <w:sz w:val="20"/>
          <w:szCs w:val="20"/>
          <w:highlight w:val="yellow"/>
        </w:rPr>
      </w:pPr>
    </w:p>
    <w:p w14:paraId="4942F87F" w14:textId="77777777" w:rsidR="00255064" w:rsidRPr="00BD7DAA" w:rsidRDefault="00255064" w:rsidP="00255064">
      <w:pPr>
        <w:autoSpaceDE w:val="0"/>
        <w:autoSpaceDN w:val="0"/>
        <w:adjustRightInd w:val="0"/>
        <w:spacing w:after="0" w:line="240" w:lineRule="auto"/>
        <w:jc w:val="both"/>
        <w:rPr>
          <w:rFonts w:ascii="Arial" w:eastAsia="DejaVuSans" w:hAnsi="Arial" w:cs="Arial"/>
          <w:sz w:val="20"/>
          <w:szCs w:val="20"/>
        </w:rPr>
      </w:pPr>
      <w:proofErr w:type="spellStart"/>
      <w:r w:rsidRPr="00BD7DAA">
        <w:rPr>
          <w:rFonts w:ascii="Arial" w:eastAsia="DejaVuSans" w:hAnsi="Arial" w:cs="Arial"/>
          <w:sz w:val="20"/>
          <w:szCs w:val="20"/>
        </w:rPr>
        <w:t>Sanni</w:t>
      </w:r>
      <w:proofErr w:type="spellEnd"/>
      <w:r w:rsidRPr="00BD7DAA">
        <w:rPr>
          <w:rFonts w:ascii="Arial" w:eastAsia="DejaVuSans" w:hAnsi="Arial" w:cs="Arial"/>
          <w:sz w:val="20"/>
          <w:szCs w:val="20"/>
        </w:rPr>
        <w:t xml:space="preserve">, L. O., </w:t>
      </w:r>
      <w:proofErr w:type="spellStart"/>
      <w:r w:rsidRPr="00BD7DAA">
        <w:rPr>
          <w:rFonts w:ascii="Arial" w:eastAsia="DejaVuSans" w:hAnsi="Arial" w:cs="Arial"/>
          <w:sz w:val="20"/>
          <w:szCs w:val="20"/>
        </w:rPr>
        <w:t>Onadipe-Phorbee</w:t>
      </w:r>
      <w:proofErr w:type="spellEnd"/>
      <w:r w:rsidRPr="00BD7DAA">
        <w:rPr>
          <w:rFonts w:ascii="Arial" w:eastAsia="DejaVuSans" w:hAnsi="Arial" w:cs="Arial"/>
          <w:sz w:val="20"/>
          <w:szCs w:val="20"/>
        </w:rPr>
        <w:t xml:space="preserve">, O. and </w:t>
      </w:r>
      <w:proofErr w:type="spellStart"/>
      <w:r w:rsidRPr="00BD7DAA">
        <w:rPr>
          <w:rFonts w:ascii="Arial" w:eastAsia="DejaVuSans" w:hAnsi="Arial" w:cs="Arial"/>
          <w:sz w:val="20"/>
          <w:szCs w:val="20"/>
        </w:rPr>
        <w:t>Alenkhe</w:t>
      </w:r>
      <w:proofErr w:type="spellEnd"/>
      <w:r w:rsidRPr="00BD7DAA">
        <w:rPr>
          <w:rFonts w:ascii="Arial" w:eastAsia="DejaVuSans" w:hAnsi="Arial" w:cs="Arial"/>
          <w:sz w:val="20"/>
          <w:szCs w:val="20"/>
        </w:rPr>
        <w:t xml:space="preserve">, E. B. (2012) Low-Cost Sustainable Cassava </w:t>
      </w:r>
    </w:p>
    <w:p w14:paraId="157F21DE" w14:textId="6CC08823" w:rsidR="00255064" w:rsidRDefault="00255064" w:rsidP="00255064">
      <w:pPr>
        <w:autoSpaceDE w:val="0"/>
        <w:autoSpaceDN w:val="0"/>
        <w:adjustRightInd w:val="0"/>
        <w:spacing w:after="0" w:line="240" w:lineRule="auto"/>
        <w:jc w:val="both"/>
        <w:rPr>
          <w:rFonts w:ascii="Arial" w:eastAsia="DejaVuSans" w:hAnsi="Arial" w:cs="Arial"/>
          <w:sz w:val="20"/>
          <w:szCs w:val="20"/>
        </w:rPr>
      </w:pPr>
      <w:r w:rsidRPr="00BD7DAA">
        <w:rPr>
          <w:rFonts w:ascii="Arial" w:eastAsia="DejaVuSans" w:hAnsi="Arial" w:cs="Arial"/>
          <w:sz w:val="20"/>
          <w:szCs w:val="20"/>
        </w:rPr>
        <w:t>Drying Technologies in West Africa.</w:t>
      </w:r>
      <w:r w:rsidRPr="00BD7DAA">
        <w:rPr>
          <w:rFonts w:ascii="Arial" w:eastAsia="DejaVuSans" w:hAnsi="Arial" w:cs="Arial"/>
          <w:i/>
          <w:sz w:val="20"/>
          <w:szCs w:val="20"/>
        </w:rPr>
        <w:t xml:space="preserve"> IITA/CFCWA Project Report.</w:t>
      </w:r>
      <w:r w:rsidRPr="00BD7DAA">
        <w:rPr>
          <w:rFonts w:ascii="Arial" w:eastAsia="DejaVuSans" w:hAnsi="Arial" w:cs="Arial"/>
          <w:sz w:val="20"/>
          <w:szCs w:val="20"/>
        </w:rPr>
        <w:t xml:space="preserve"> Pp. 28.</w:t>
      </w:r>
    </w:p>
    <w:p w14:paraId="4B356F15" w14:textId="171194CD" w:rsidR="00154077" w:rsidRDefault="00154077" w:rsidP="00255064">
      <w:pPr>
        <w:autoSpaceDE w:val="0"/>
        <w:autoSpaceDN w:val="0"/>
        <w:adjustRightInd w:val="0"/>
        <w:spacing w:after="0" w:line="240" w:lineRule="auto"/>
        <w:jc w:val="both"/>
        <w:rPr>
          <w:rFonts w:ascii="Arial" w:eastAsia="DejaVuSans" w:hAnsi="Arial" w:cs="Arial"/>
          <w:sz w:val="20"/>
          <w:szCs w:val="20"/>
        </w:rPr>
      </w:pPr>
    </w:p>
    <w:p w14:paraId="5BF3540A" w14:textId="67E2C671" w:rsidR="00154077" w:rsidRPr="00EA553B" w:rsidRDefault="00154077" w:rsidP="00255064">
      <w:pPr>
        <w:autoSpaceDE w:val="0"/>
        <w:autoSpaceDN w:val="0"/>
        <w:adjustRightInd w:val="0"/>
        <w:spacing w:after="0" w:line="240" w:lineRule="auto"/>
        <w:jc w:val="both"/>
        <w:rPr>
          <w:rFonts w:ascii="Arial" w:eastAsia="DejaVuSans" w:hAnsi="Arial" w:cs="Arial"/>
          <w:sz w:val="20"/>
          <w:szCs w:val="20"/>
        </w:rPr>
      </w:pPr>
      <w:r w:rsidRPr="00EA553B">
        <w:rPr>
          <w:rFonts w:ascii="Arial" w:eastAsia="DejaVuSans" w:hAnsi="Arial" w:cs="Arial"/>
          <w:sz w:val="20"/>
          <w:szCs w:val="20"/>
          <w:highlight w:val="yellow"/>
        </w:rPr>
        <w:t xml:space="preserve">Samuel A.O, Nathaniel Oji, and </w:t>
      </w:r>
      <w:proofErr w:type="spellStart"/>
      <w:r w:rsidRPr="00EA553B">
        <w:rPr>
          <w:rFonts w:ascii="Arial" w:eastAsia="DejaVuSans" w:hAnsi="Arial" w:cs="Arial"/>
          <w:sz w:val="20"/>
          <w:szCs w:val="20"/>
          <w:highlight w:val="yellow"/>
        </w:rPr>
        <w:t>Yakubu</w:t>
      </w:r>
      <w:proofErr w:type="spellEnd"/>
      <w:r w:rsidRPr="00EA553B">
        <w:rPr>
          <w:rFonts w:ascii="Arial" w:eastAsia="DejaVuSans" w:hAnsi="Arial" w:cs="Arial"/>
          <w:sz w:val="20"/>
          <w:szCs w:val="20"/>
          <w:highlight w:val="yellow"/>
        </w:rPr>
        <w:t xml:space="preserve"> A.U. (2021).</w:t>
      </w:r>
      <w:r w:rsidRPr="00EA553B">
        <w:rPr>
          <w:highlight w:val="yellow"/>
        </w:rPr>
        <w:t xml:space="preserve"> </w:t>
      </w:r>
      <w:r w:rsidRPr="00EA553B">
        <w:rPr>
          <w:rFonts w:ascii="Arial" w:hAnsi="Arial" w:cs="Arial"/>
          <w:sz w:val="20"/>
          <w:szCs w:val="20"/>
          <w:highlight w:val="yellow"/>
        </w:rPr>
        <w:t xml:space="preserve">Comparative Study of Three Solar Drying Methods of </w:t>
      </w:r>
      <w:proofErr w:type="spellStart"/>
      <w:r w:rsidRPr="00EA553B">
        <w:rPr>
          <w:rFonts w:ascii="Arial" w:hAnsi="Arial" w:cs="Arial"/>
          <w:sz w:val="20"/>
          <w:szCs w:val="20"/>
          <w:highlight w:val="yellow"/>
        </w:rPr>
        <w:t>Adensonia</w:t>
      </w:r>
      <w:proofErr w:type="spellEnd"/>
      <w:r w:rsidRPr="00EA553B">
        <w:rPr>
          <w:rFonts w:ascii="Arial" w:hAnsi="Arial" w:cs="Arial"/>
          <w:sz w:val="20"/>
          <w:szCs w:val="20"/>
          <w:highlight w:val="yellow"/>
        </w:rPr>
        <w:t xml:space="preserve"> </w:t>
      </w:r>
      <w:proofErr w:type="spellStart"/>
      <w:r w:rsidRPr="00EA553B">
        <w:rPr>
          <w:rFonts w:ascii="Arial" w:hAnsi="Arial" w:cs="Arial"/>
          <w:sz w:val="20"/>
          <w:szCs w:val="20"/>
          <w:highlight w:val="yellow"/>
        </w:rPr>
        <w:t>digitate</w:t>
      </w:r>
      <w:proofErr w:type="spellEnd"/>
      <w:r w:rsidRPr="00EA553B">
        <w:rPr>
          <w:rFonts w:ascii="Arial" w:hAnsi="Arial" w:cs="Arial"/>
          <w:sz w:val="20"/>
          <w:szCs w:val="20"/>
          <w:highlight w:val="yellow"/>
        </w:rPr>
        <w:t xml:space="preserve"> L. (Baobab Leaves using Drying Kinetics and Empirical Drying Models)</w:t>
      </w:r>
      <w:r w:rsidR="00EA553B" w:rsidRPr="00EA553B">
        <w:rPr>
          <w:rFonts w:ascii="Arial" w:hAnsi="Arial" w:cs="Arial"/>
          <w:sz w:val="20"/>
          <w:szCs w:val="20"/>
          <w:highlight w:val="yellow"/>
        </w:rPr>
        <w:t>. Journal of Engineering Research and Reports. 20(8): 77-85, 2021; Article no.JERR.69096 ISSN: 2582-2926. DOI: 10.9734/JERR/2021/v20i817361</w:t>
      </w:r>
    </w:p>
    <w:p w14:paraId="18862C34" w14:textId="77777777" w:rsidR="00154077" w:rsidRPr="00255064" w:rsidRDefault="00154077" w:rsidP="00255064">
      <w:pPr>
        <w:autoSpaceDE w:val="0"/>
        <w:autoSpaceDN w:val="0"/>
        <w:adjustRightInd w:val="0"/>
        <w:spacing w:after="0" w:line="240" w:lineRule="auto"/>
        <w:jc w:val="both"/>
        <w:rPr>
          <w:rFonts w:ascii="Arial" w:eastAsia="DejaVuSans" w:hAnsi="Arial" w:cs="Arial"/>
          <w:sz w:val="20"/>
          <w:szCs w:val="20"/>
        </w:rPr>
      </w:pPr>
    </w:p>
    <w:p w14:paraId="579543BA" w14:textId="77777777" w:rsidR="004C3325" w:rsidRPr="004C3325" w:rsidRDefault="004C3325" w:rsidP="0091358F">
      <w:pPr>
        <w:spacing w:line="240" w:lineRule="auto"/>
        <w:jc w:val="both"/>
        <w:rPr>
          <w:rFonts w:ascii="Arial" w:hAnsi="Arial" w:cs="Arial"/>
          <w:sz w:val="20"/>
          <w:szCs w:val="20"/>
          <w:highlight w:val="yellow"/>
        </w:rPr>
      </w:pPr>
      <w:proofErr w:type="spellStart"/>
      <w:r w:rsidRPr="004C3325">
        <w:rPr>
          <w:rFonts w:ascii="Arial" w:hAnsi="Arial" w:cs="Arial"/>
          <w:sz w:val="20"/>
          <w:szCs w:val="20"/>
          <w:highlight w:val="yellow"/>
        </w:rPr>
        <w:t>Sagar</w:t>
      </w:r>
      <w:proofErr w:type="spellEnd"/>
      <w:r w:rsidRPr="004C3325">
        <w:rPr>
          <w:rFonts w:ascii="Arial" w:hAnsi="Arial" w:cs="Arial"/>
          <w:sz w:val="20"/>
          <w:szCs w:val="20"/>
          <w:highlight w:val="yellow"/>
        </w:rPr>
        <w:t xml:space="preserve">, V.R and Suresh, K.P (2010) </w:t>
      </w:r>
      <w:proofErr w:type="gramStart"/>
      <w:r w:rsidRPr="004C3325">
        <w:rPr>
          <w:rFonts w:ascii="Arial" w:hAnsi="Arial" w:cs="Arial"/>
          <w:sz w:val="20"/>
          <w:szCs w:val="20"/>
          <w:highlight w:val="yellow"/>
        </w:rPr>
        <w:t>Recent</w:t>
      </w:r>
      <w:proofErr w:type="gramEnd"/>
      <w:r w:rsidRPr="004C3325">
        <w:rPr>
          <w:rFonts w:ascii="Arial" w:hAnsi="Arial" w:cs="Arial"/>
          <w:sz w:val="20"/>
          <w:szCs w:val="20"/>
          <w:highlight w:val="yellow"/>
        </w:rPr>
        <w:t xml:space="preserve"> advances in drying and dehydration of fruits and Vegetables: a review. Journal of Food Science and Technology 47 (1): 15-26 </w:t>
      </w:r>
    </w:p>
    <w:p w14:paraId="7A2E44FC" w14:textId="77777777" w:rsidR="004C3325" w:rsidRPr="004C3325" w:rsidRDefault="004C3325" w:rsidP="0091358F">
      <w:pPr>
        <w:spacing w:line="240" w:lineRule="auto"/>
        <w:jc w:val="both"/>
        <w:rPr>
          <w:rFonts w:ascii="Arial" w:hAnsi="Arial" w:cs="Arial"/>
          <w:sz w:val="20"/>
          <w:szCs w:val="20"/>
          <w:highlight w:val="yellow"/>
        </w:rPr>
      </w:pPr>
      <w:proofErr w:type="spellStart"/>
      <w:r w:rsidRPr="004C3325">
        <w:rPr>
          <w:rFonts w:ascii="Arial" w:hAnsi="Arial" w:cs="Arial"/>
          <w:sz w:val="20"/>
          <w:szCs w:val="20"/>
          <w:highlight w:val="yellow"/>
        </w:rPr>
        <w:t>Sahay</w:t>
      </w:r>
      <w:proofErr w:type="spellEnd"/>
      <w:r w:rsidRPr="004C3325">
        <w:rPr>
          <w:rFonts w:ascii="Arial" w:hAnsi="Arial" w:cs="Arial"/>
          <w:sz w:val="20"/>
          <w:szCs w:val="20"/>
          <w:highlight w:val="yellow"/>
        </w:rPr>
        <w:t xml:space="preserve">, K. M and Singh, K. K (2005) Unit Operations of Agricultural Processing 2nd edition India: </w:t>
      </w:r>
      <w:proofErr w:type="spellStart"/>
      <w:r w:rsidRPr="004C3325">
        <w:rPr>
          <w:rFonts w:ascii="Arial" w:hAnsi="Arial" w:cs="Arial"/>
          <w:sz w:val="20"/>
          <w:szCs w:val="20"/>
          <w:highlight w:val="yellow"/>
        </w:rPr>
        <w:t>Vikas</w:t>
      </w:r>
      <w:proofErr w:type="spellEnd"/>
      <w:r w:rsidRPr="004C3325">
        <w:rPr>
          <w:rFonts w:ascii="Arial" w:hAnsi="Arial" w:cs="Arial"/>
          <w:sz w:val="20"/>
          <w:szCs w:val="20"/>
          <w:highlight w:val="yellow"/>
        </w:rPr>
        <w:t xml:space="preserve"> Publishing House PVT LTD. </w:t>
      </w:r>
    </w:p>
    <w:p w14:paraId="546ABCA8" w14:textId="0B7B25B7" w:rsidR="004C3325" w:rsidRPr="004C3325" w:rsidRDefault="004C3325" w:rsidP="0091358F">
      <w:pPr>
        <w:spacing w:line="240" w:lineRule="auto"/>
        <w:jc w:val="both"/>
        <w:rPr>
          <w:rFonts w:ascii="Arial" w:hAnsi="Arial" w:cs="Arial"/>
          <w:sz w:val="20"/>
          <w:szCs w:val="20"/>
          <w:highlight w:val="yellow"/>
        </w:rPr>
      </w:pPr>
      <w:proofErr w:type="spellStart"/>
      <w:r w:rsidRPr="004C3325">
        <w:rPr>
          <w:rFonts w:ascii="Arial" w:hAnsi="Arial" w:cs="Arial"/>
          <w:sz w:val="20"/>
          <w:szCs w:val="20"/>
          <w:highlight w:val="yellow"/>
        </w:rPr>
        <w:t>Scalin</w:t>
      </w:r>
      <w:proofErr w:type="spellEnd"/>
      <w:r w:rsidRPr="004C3325">
        <w:rPr>
          <w:rFonts w:ascii="Arial" w:hAnsi="Arial" w:cs="Arial"/>
          <w:sz w:val="20"/>
          <w:szCs w:val="20"/>
          <w:highlight w:val="yellow"/>
        </w:rPr>
        <w:t xml:space="preserve">, D. (1997). Design, Construction and use of Indirect Solar Food Dryer, Home Power Magazine, Issue No. 57, </w:t>
      </w:r>
      <w:hyperlink r:id="rId22" w:history="1">
        <w:r w:rsidRPr="004C3325">
          <w:rPr>
            <w:rStyle w:val="Hyperlink"/>
            <w:rFonts w:ascii="Arial" w:hAnsi="Arial" w:cs="Arial"/>
            <w:sz w:val="20"/>
            <w:szCs w:val="20"/>
            <w:highlight w:val="yellow"/>
          </w:rPr>
          <w:t>http://www.humboldtl.com</w:t>
        </w:r>
      </w:hyperlink>
      <w:r w:rsidRPr="004C3325">
        <w:rPr>
          <w:rFonts w:ascii="Arial" w:hAnsi="Arial" w:cs="Arial"/>
          <w:sz w:val="20"/>
          <w:szCs w:val="20"/>
          <w:highlight w:val="yellow"/>
        </w:rPr>
        <w:t xml:space="preserve"> </w:t>
      </w:r>
    </w:p>
    <w:p w14:paraId="1174A9CE" w14:textId="1DD45A24" w:rsidR="004C3325" w:rsidRDefault="004C3325" w:rsidP="0091358F">
      <w:pPr>
        <w:spacing w:line="240" w:lineRule="auto"/>
        <w:jc w:val="both"/>
        <w:rPr>
          <w:rFonts w:ascii="Arial" w:hAnsi="Arial" w:cs="Arial"/>
          <w:sz w:val="20"/>
          <w:szCs w:val="20"/>
        </w:rPr>
      </w:pPr>
      <w:proofErr w:type="spellStart"/>
      <w:r w:rsidRPr="004C3325">
        <w:rPr>
          <w:rFonts w:ascii="Arial" w:hAnsi="Arial" w:cs="Arial"/>
          <w:sz w:val="20"/>
          <w:szCs w:val="20"/>
          <w:highlight w:val="yellow"/>
        </w:rPr>
        <w:t>Sobukola</w:t>
      </w:r>
      <w:proofErr w:type="spellEnd"/>
      <w:r w:rsidRPr="004C3325">
        <w:rPr>
          <w:rFonts w:ascii="Arial" w:hAnsi="Arial" w:cs="Arial"/>
          <w:sz w:val="20"/>
          <w:szCs w:val="20"/>
          <w:highlight w:val="yellow"/>
        </w:rPr>
        <w:t xml:space="preserve">, O. P., </w:t>
      </w:r>
      <w:proofErr w:type="spellStart"/>
      <w:r w:rsidRPr="004C3325">
        <w:rPr>
          <w:rFonts w:ascii="Arial" w:hAnsi="Arial" w:cs="Arial"/>
          <w:sz w:val="20"/>
          <w:szCs w:val="20"/>
          <w:highlight w:val="yellow"/>
        </w:rPr>
        <w:t>Dairo</w:t>
      </w:r>
      <w:proofErr w:type="spellEnd"/>
      <w:r w:rsidRPr="004C3325">
        <w:rPr>
          <w:rFonts w:ascii="Arial" w:hAnsi="Arial" w:cs="Arial"/>
          <w:sz w:val="20"/>
          <w:szCs w:val="20"/>
          <w:highlight w:val="yellow"/>
        </w:rPr>
        <w:t xml:space="preserve">, O. U., </w:t>
      </w:r>
      <w:proofErr w:type="spellStart"/>
      <w:r w:rsidRPr="004C3325">
        <w:rPr>
          <w:rFonts w:ascii="Arial" w:hAnsi="Arial" w:cs="Arial"/>
          <w:sz w:val="20"/>
          <w:szCs w:val="20"/>
          <w:highlight w:val="yellow"/>
        </w:rPr>
        <w:t>Sanni</w:t>
      </w:r>
      <w:proofErr w:type="spellEnd"/>
      <w:r w:rsidRPr="004C3325">
        <w:rPr>
          <w:rFonts w:ascii="Arial" w:hAnsi="Arial" w:cs="Arial"/>
          <w:sz w:val="20"/>
          <w:szCs w:val="20"/>
          <w:highlight w:val="yellow"/>
        </w:rPr>
        <w:t xml:space="preserve">, L. O., </w:t>
      </w:r>
      <w:proofErr w:type="spellStart"/>
      <w:r w:rsidRPr="004C3325">
        <w:rPr>
          <w:rFonts w:ascii="Arial" w:hAnsi="Arial" w:cs="Arial"/>
          <w:sz w:val="20"/>
          <w:szCs w:val="20"/>
          <w:highlight w:val="yellow"/>
        </w:rPr>
        <w:t>Odunewu</w:t>
      </w:r>
      <w:proofErr w:type="spellEnd"/>
      <w:r w:rsidRPr="004C3325">
        <w:rPr>
          <w:rFonts w:ascii="Arial" w:hAnsi="Arial" w:cs="Arial"/>
          <w:sz w:val="20"/>
          <w:szCs w:val="20"/>
          <w:highlight w:val="yellow"/>
        </w:rPr>
        <w:t xml:space="preserve">, A. V. and </w:t>
      </w:r>
      <w:proofErr w:type="spellStart"/>
      <w:r w:rsidRPr="004C3325">
        <w:rPr>
          <w:rFonts w:ascii="Arial" w:hAnsi="Arial" w:cs="Arial"/>
          <w:sz w:val="20"/>
          <w:szCs w:val="20"/>
          <w:highlight w:val="yellow"/>
        </w:rPr>
        <w:t>Fafiolu</w:t>
      </w:r>
      <w:proofErr w:type="spellEnd"/>
      <w:r w:rsidRPr="004C3325">
        <w:rPr>
          <w:rFonts w:ascii="Arial" w:hAnsi="Arial" w:cs="Arial"/>
          <w:sz w:val="20"/>
          <w:szCs w:val="20"/>
          <w:highlight w:val="yellow"/>
        </w:rPr>
        <w:t>, B. O. (2007) Thin Layer drying process of some leafy vegetables under open sun: Journal of Food Science and Technology International, 2: 13 - 35.</w:t>
      </w:r>
    </w:p>
    <w:p w14:paraId="606E5273" w14:textId="77777777" w:rsidR="00255064" w:rsidRPr="004C3325" w:rsidRDefault="00255064" w:rsidP="0091358F">
      <w:pPr>
        <w:spacing w:line="240" w:lineRule="auto"/>
        <w:jc w:val="both"/>
        <w:rPr>
          <w:rFonts w:ascii="Arial" w:hAnsi="Arial" w:cs="Arial"/>
          <w:sz w:val="20"/>
          <w:szCs w:val="20"/>
        </w:rPr>
      </w:pPr>
    </w:p>
    <w:sectPr w:rsidR="00255064" w:rsidRPr="004C3325" w:rsidSect="007075D8">
      <w:headerReference w:type="even" r:id="rId23"/>
      <w:headerReference w:type="default" r:id="rId24"/>
      <w:footerReference w:type="default" r:id="rId25"/>
      <w:head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E88D" w14:textId="77777777" w:rsidR="008E00D7" w:rsidRDefault="008E00D7" w:rsidP="00B24E80">
      <w:pPr>
        <w:spacing w:after="0" w:line="240" w:lineRule="auto"/>
      </w:pPr>
      <w:r>
        <w:separator/>
      </w:r>
    </w:p>
  </w:endnote>
  <w:endnote w:type="continuationSeparator" w:id="0">
    <w:p w14:paraId="529B1756" w14:textId="77777777" w:rsidR="008E00D7" w:rsidRDefault="008E00D7" w:rsidP="00B2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PSTim">
    <w:altName w:val="MS Mincho"/>
    <w:panose1 w:val="00000000000000000000"/>
    <w:charset w:val="80"/>
    <w:family w:val="auto"/>
    <w:notTrueType/>
    <w:pitch w:val="default"/>
    <w:sig w:usb0="00000003" w:usb1="08070000" w:usb2="00000010" w:usb3="00000000" w:csb0="00020001" w:csb1="00000000"/>
  </w:font>
  <w:font w:name="DejaVu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E7FC1" w14:textId="77777777" w:rsidR="00616268" w:rsidRDefault="00616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AC61" w14:textId="77777777" w:rsidR="00616268" w:rsidRDefault="00616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18AC" w14:textId="77777777" w:rsidR="00616268" w:rsidRDefault="006162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237316"/>
      <w:docPartObj>
        <w:docPartGallery w:val="Page Numbers (Bottom of Page)"/>
        <w:docPartUnique/>
      </w:docPartObj>
    </w:sdtPr>
    <w:sdtEndPr>
      <w:rPr>
        <w:noProof/>
      </w:rPr>
    </w:sdtEndPr>
    <w:sdtContent>
      <w:p w14:paraId="513D6B33" w14:textId="77777777" w:rsidR="00616268" w:rsidRDefault="00616268">
        <w:pPr>
          <w:pStyle w:val="Footer"/>
          <w:jc w:val="center"/>
        </w:pPr>
        <w:r>
          <w:fldChar w:fldCharType="begin"/>
        </w:r>
        <w:r>
          <w:instrText xml:space="preserve"> PAGE   \* MERGEFORMAT </w:instrText>
        </w:r>
        <w:r>
          <w:fldChar w:fldCharType="separate"/>
        </w:r>
        <w:r w:rsidR="00717939">
          <w:rPr>
            <w:noProof/>
          </w:rPr>
          <w:t>11</w:t>
        </w:r>
        <w:r>
          <w:rPr>
            <w:noProof/>
          </w:rPr>
          <w:fldChar w:fldCharType="end"/>
        </w:r>
      </w:p>
    </w:sdtContent>
  </w:sdt>
  <w:p w14:paraId="3C467738" w14:textId="77777777" w:rsidR="00616268" w:rsidRDefault="00616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5C99E" w14:textId="77777777" w:rsidR="008E00D7" w:rsidRDefault="008E00D7" w:rsidP="00B24E80">
      <w:pPr>
        <w:spacing w:after="0" w:line="240" w:lineRule="auto"/>
      </w:pPr>
      <w:r>
        <w:separator/>
      </w:r>
    </w:p>
  </w:footnote>
  <w:footnote w:type="continuationSeparator" w:id="0">
    <w:p w14:paraId="49106108" w14:textId="77777777" w:rsidR="008E00D7" w:rsidRDefault="008E00D7" w:rsidP="00B24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69FA" w14:textId="41F1149F" w:rsidR="00616268" w:rsidRDefault="008E00D7">
    <w:pPr>
      <w:pStyle w:val="Header"/>
    </w:pPr>
    <w:r>
      <w:rPr>
        <w:noProof/>
      </w:rPr>
      <w:pict w14:anchorId="7BFA0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078B" w14:textId="1A55FDA8" w:rsidR="00616268" w:rsidRDefault="008E00D7">
    <w:pPr>
      <w:pStyle w:val="Header"/>
    </w:pPr>
    <w:r>
      <w:rPr>
        <w:noProof/>
      </w:rPr>
      <w:pict w14:anchorId="7D8CB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6533" w14:textId="34C158F7" w:rsidR="00616268" w:rsidRDefault="008E00D7">
    <w:pPr>
      <w:pStyle w:val="Header"/>
    </w:pPr>
    <w:r>
      <w:rPr>
        <w:noProof/>
      </w:rPr>
      <w:pict w14:anchorId="00EA3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95547" w14:textId="6E6D5ABF" w:rsidR="00616268" w:rsidRDefault="008E00D7">
    <w:pPr>
      <w:pStyle w:val="Header"/>
    </w:pPr>
    <w:r>
      <w:rPr>
        <w:noProof/>
      </w:rPr>
      <w:pict w14:anchorId="550CF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2"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C285" w14:textId="5B1927A8" w:rsidR="00616268" w:rsidRDefault="008E00D7">
    <w:pPr>
      <w:pStyle w:val="Header"/>
    </w:pPr>
    <w:r>
      <w:rPr>
        <w:noProof/>
      </w:rPr>
      <w:pict w14:anchorId="31606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3"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2B4C9" w14:textId="386A517A" w:rsidR="00616268" w:rsidRDefault="008E00D7">
    <w:pPr>
      <w:pStyle w:val="Header"/>
    </w:pPr>
    <w:r>
      <w:rPr>
        <w:noProof/>
      </w:rPr>
      <w:pict w14:anchorId="5579B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1"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55C33"/>
    <w:multiLevelType w:val="hybridMultilevel"/>
    <w:tmpl w:val="5034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A127C"/>
    <w:multiLevelType w:val="hybridMultilevel"/>
    <w:tmpl w:val="EC6A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8229D"/>
    <w:multiLevelType w:val="hybridMultilevel"/>
    <w:tmpl w:val="C9AEB442"/>
    <w:lvl w:ilvl="0" w:tplc="BF6C099A">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14"/>
    <w:rsid w:val="00005674"/>
    <w:rsid w:val="00007066"/>
    <w:rsid w:val="00047C78"/>
    <w:rsid w:val="00094591"/>
    <w:rsid w:val="000B7C24"/>
    <w:rsid w:val="000D4C74"/>
    <w:rsid w:val="001131A1"/>
    <w:rsid w:val="00134D56"/>
    <w:rsid w:val="00146E64"/>
    <w:rsid w:val="00154077"/>
    <w:rsid w:val="001E7DC7"/>
    <w:rsid w:val="001F067E"/>
    <w:rsid w:val="00230EF7"/>
    <w:rsid w:val="00243D68"/>
    <w:rsid w:val="00252B06"/>
    <w:rsid w:val="00255064"/>
    <w:rsid w:val="00262ACA"/>
    <w:rsid w:val="002B369F"/>
    <w:rsid w:val="00311033"/>
    <w:rsid w:val="00317DE0"/>
    <w:rsid w:val="003A747D"/>
    <w:rsid w:val="003B1DC1"/>
    <w:rsid w:val="00400655"/>
    <w:rsid w:val="00415EE5"/>
    <w:rsid w:val="00435E42"/>
    <w:rsid w:val="004762DE"/>
    <w:rsid w:val="004C3325"/>
    <w:rsid w:val="004C339A"/>
    <w:rsid w:val="004E11D7"/>
    <w:rsid w:val="004E3714"/>
    <w:rsid w:val="005239CD"/>
    <w:rsid w:val="00527E7B"/>
    <w:rsid w:val="00584733"/>
    <w:rsid w:val="005C3BF7"/>
    <w:rsid w:val="005F5EC1"/>
    <w:rsid w:val="006046B4"/>
    <w:rsid w:val="00616268"/>
    <w:rsid w:val="00657932"/>
    <w:rsid w:val="00684FF7"/>
    <w:rsid w:val="006B0703"/>
    <w:rsid w:val="006D5B96"/>
    <w:rsid w:val="006D7B57"/>
    <w:rsid w:val="006F3B45"/>
    <w:rsid w:val="007075D8"/>
    <w:rsid w:val="00717939"/>
    <w:rsid w:val="007A4F1E"/>
    <w:rsid w:val="007D4932"/>
    <w:rsid w:val="007E483F"/>
    <w:rsid w:val="00802729"/>
    <w:rsid w:val="00813E5E"/>
    <w:rsid w:val="00825791"/>
    <w:rsid w:val="00830A14"/>
    <w:rsid w:val="008746F8"/>
    <w:rsid w:val="00880DA7"/>
    <w:rsid w:val="008B5324"/>
    <w:rsid w:val="008E00D7"/>
    <w:rsid w:val="0091358F"/>
    <w:rsid w:val="0095605F"/>
    <w:rsid w:val="0099183C"/>
    <w:rsid w:val="009D35A1"/>
    <w:rsid w:val="009F478A"/>
    <w:rsid w:val="009F6504"/>
    <w:rsid w:val="00A03C20"/>
    <w:rsid w:val="00A50F89"/>
    <w:rsid w:val="00A57E56"/>
    <w:rsid w:val="00A57FD0"/>
    <w:rsid w:val="00AD0F23"/>
    <w:rsid w:val="00AF49ED"/>
    <w:rsid w:val="00B1421D"/>
    <w:rsid w:val="00B14D54"/>
    <w:rsid w:val="00B24E80"/>
    <w:rsid w:val="00B270E3"/>
    <w:rsid w:val="00B450FF"/>
    <w:rsid w:val="00B667E4"/>
    <w:rsid w:val="00B9377E"/>
    <w:rsid w:val="00BD7DAA"/>
    <w:rsid w:val="00C173A7"/>
    <w:rsid w:val="00C5773D"/>
    <w:rsid w:val="00C81FD2"/>
    <w:rsid w:val="00C95E37"/>
    <w:rsid w:val="00C97963"/>
    <w:rsid w:val="00CE0675"/>
    <w:rsid w:val="00D13BD3"/>
    <w:rsid w:val="00D43BAB"/>
    <w:rsid w:val="00D7470A"/>
    <w:rsid w:val="00D90CC0"/>
    <w:rsid w:val="00DA3CCF"/>
    <w:rsid w:val="00DC5551"/>
    <w:rsid w:val="00E34170"/>
    <w:rsid w:val="00E71C1C"/>
    <w:rsid w:val="00E92003"/>
    <w:rsid w:val="00EA553B"/>
    <w:rsid w:val="00EC18A2"/>
    <w:rsid w:val="00F12800"/>
    <w:rsid w:val="00F15677"/>
    <w:rsid w:val="00F21AD1"/>
    <w:rsid w:val="00F24398"/>
    <w:rsid w:val="00F34EA6"/>
    <w:rsid w:val="00F73423"/>
    <w:rsid w:val="00F863A3"/>
    <w:rsid w:val="00FA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8D5592"/>
  <w15:chartTrackingRefBased/>
  <w15:docId w15:val="{1A68984E-5C4C-4CFA-850C-64834E3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ACA"/>
    <w:pPr>
      <w:ind w:left="720"/>
      <w:contextualSpacing/>
    </w:pPr>
  </w:style>
  <w:style w:type="paragraph" w:styleId="NormalWeb">
    <w:name w:val="Normal (Web)"/>
    <w:basedOn w:val="Normal"/>
    <w:uiPriority w:val="99"/>
    <w:semiHidden/>
    <w:unhideWhenUsed/>
    <w:rsid w:val="00A03C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80"/>
  </w:style>
  <w:style w:type="paragraph" w:styleId="Footer">
    <w:name w:val="footer"/>
    <w:basedOn w:val="Normal"/>
    <w:link w:val="FooterChar"/>
    <w:uiPriority w:val="99"/>
    <w:unhideWhenUsed/>
    <w:rsid w:val="00B2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80"/>
  </w:style>
  <w:style w:type="character" w:styleId="Hyperlink">
    <w:name w:val="Hyperlink"/>
    <w:basedOn w:val="DefaultParagraphFont"/>
    <w:uiPriority w:val="99"/>
    <w:unhideWhenUsed/>
    <w:rsid w:val="00527E7B"/>
    <w:rPr>
      <w:color w:val="0563C1" w:themeColor="hyperlink"/>
      <w:u w:val="single"/>
    </w:rPr>
  </w:style>
  <w:style w:type="paragraph" w:customStyle="1" w:styleId="break-words">
    <w:name w:val="break-words"/>
    <w:basedOn w:val="Normal"/>
    <w:rsid w:val="00B667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98325">
      <w:bodyDiv w:val="1"/>
      <w:marLeft w:val="0"/>
      <w:marRight w:val="0"/>
      <w:marTop w:val="0"/>
      <w:marBottom w:val="0"/>
      <w:divBdr>
        <w:top w:val="none" w:sz="0" w:space="0" w:color="auto"/>
        <w:left w:val="none" w:sz="0" w:space="0" w:color="auto"/>
        <w:bottom w:val="none" w:sz="0" w:space="0" w:color="auto"/>
        <w:right w:val="none" w:sz="0" w:space="0" w:color="auto"/>
      </w:divBdr>
      <w:divsChild>
        <w:div w:id="346442298">
          <w:marLeft w:val="0"/>
          <w:marRight w:val="0"/>
          <w:marTop w:val="0"/>
          <w:marBottom w:val="0"/>
          <w:divBdr>
            <w:top w:val="none" w:sz="0" w:space="0" w:color="auto"/>
            <w:left w:val="none" w:sz="0" w:space="0" w:color="auto"/>
            <w:bottom w:val="none" w:sz="0" w:space="0" w:color="auto"/>
            <w:right w:val="none" w:sz="0" w:space="0" w:color="auto"/>
          </w:divBdr>
        </w:div>
      </w:divsChild>
    </w:div>
    <w:div w:id="1299336390">
      <w:bodyDiv w:val="1"/>
      <w:marLeft w:val="0"/>
      <w:marRight w:val="0"/>
      <w:marTop w:val="0"/>
      <w:marBottom w:val="0"/>
      <w:divBdr>
        <w:top w:val="none" w:sz="0" w:space="0" w:color="auto"/>
        <w:left w:val="none" w:sz="0" w:space="0" w:color="auto"/>
        <w:bottom w:val="none" w:sz="0" w:space="0" w:color="auto"/>
        <w:right w:val="none" w:sz="0" w:space="0" w:color="auto"/>
      </w:divBdr>
      <w:divsChild>
        <w:div w:id="595407731">
          <w:marLeft w:val="0"/>
          <w:marRight w:val="0"/>
          <w:marTop w:val="0"/>
          <w:marBottom w:val="0"/>
          <w:divBdr>
            <w:top w:val="none" w:sz="0" w:space="0" w:color="auto"/>
            <w:left w:val="none" w:sz="0" w:space="0" w:color="auto"/>
            <w:bottom w:val="none" w:sz="0" w:space="0" w:color="auto"/>
            <w:right w:val="none" w:sz="0" w:space="0" w:color="auto"/>
          </w:divBdr>
        </w:div>
      </w:divsChild>
    </w:div>
    <w:div w:id="1301694191">
      <w:bodyDiv w:val="1"/>
      <w:marLeft w:val="0"/>
      <w:marRight w:val="0"/>
      <w:marTop w:val="0"/>
      <w:marBottom w:val="0"/>
      <w:divBdr>
        <w:top w:val="none" w:sz="0" w:space="0" w:color="auto"/>
        <w:left w:val="none" w:sz="0" w:space="0" w:color="auto"/>
        <w:bottom w:val="none" w:sz="0" w:space="0" w:color="auto"/>
        <w:right w:val="none" w:sz="0" w:space="0" w:color="auto"/>
      </w:divBdr>
      <w:divsChild>
        <w:div w:id="1006634593">
          <w:marLeft w:val="0"/>
          <w:marRight w:val="0"/>
          <w:marTop w:val="100"/>
          <w:marBottom w:val="100"/>
          <w:divBdr>
            <w:top w:val="none" w:sz="0" w:space="0" w:color="auto"/>
            <w:left w:val="none" w:sz="0" w:space="0" w:color="auto"/>
            <w:bottom w:val="none" w:sz="0" w:space="0" w:color="auto"/>
            <w:right w:val="none" w:sz="0" w:space="0" w:color="auto"/>
          </w:divBdr>
          <w:divsChild>
            <w:div w:id="413825284">
              <w:marLeft w:val="0"/>
              <w:marRight w:val="0"/>
              <w:marTop w:val="0"/>
              <w:marBottom w:val="0"/>
              <w:divBdr>
                <w:top w:val="none" w:sz="0" w:space="0" w:color="auto"/>
                <w:left w:val="none" w:sz="0" w:space="0" w:color="auto"/>
                <w:bottom w:val="none" w:sz="0" w:space="0" w:color="auto"/>
                <w:right w:val="none" w:sz="0" w:space="0" w:color="auto"/>
              </w:divBdr>
              <w:divsChild>
                <w:div w:id="144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6579">
      <w:bodyDiv w:val="1"/>
      <w:marLeft w:val="0"/>
      <w:marRight w:val="0"/>
      <w:marTop w:val="0"/>
      <w:marBottom w:val="0"/>
      <w:divBdr>
        <w:top w:val="none" w:sz="0" w:space="0" w:color="auto"/>
        <w:left w:val="none" w:sz="0" w:space="0" w:color="auto"/>
        <w:bottom w:val="none" w:sz="0" w:space="0" w:color="auto"/>
        <w:right w:val="none" w:sz="0" w:space="0" w:color="auto"/>
      </w:divBdr>
      <w:divsChild>
        <w:div w:id="128135427">
          <w:marLeft w:val="0"/>
          <w:marRight w:val="0"/>
          <w:marTop w:val="0"/>
          <w:marBottom w:val="0"/>
          <w:divBdr>
            <w:top w:val="none" w:sz="0" w:space="0" w:color="auto"/>
            <w:left w:val="none" w:sz="0" w:space="0" w:color="auto"/>
            <w:bottom w:val="none" w:sz="0" w:space="0" w:color="auto"/>
            <w:right w:val="none" w:sz="0" w:space="0" w:color="auto"/>
          </w:divBdr>
        </w:div>
      </w:divsChild>
    </w:div>
    <w:div w:id="1785613946">
      <w:bodyDiv w:val="1"/>
      <w:marLeft w:val="0"/>
      <w:marRight w:val="0"/>
      <w:marTop w:val="0"/>
      <w:marBottom w:val="0"/>
      <w:divBdr>
        <w:top w:val="none" w:sz="0" w:space="0" w:color="auto"/>
        <w:left w:val="none" w:sz="0" w:space="0" w:color="auto"/>
        <w:bottom w:val="none" w:sz="0" w:space="0" w:color="auto"/>
        <w:right w:val="none" w:sz="0" w:space="0" w:color="auto"/>
      </w:divBdr>
      <w:divsChild>
        <w:div w:id="2145847970">
          <w:marLeft w:val="0"/>
          <w:marRight w:val="0"/>
          <w:marTop w:val="0"/>
          <w:marBottom w:val="0"/>
          <w:divBdr>
            <w:top w:val="none" w:sz="0" w:space="0" w:color="auto"/>
            <w:left w:val="none" w:sz="0" w:space="0" w:color="auto"/>
            <w:bottom w:val="none" w:sz="0" w:space="0" w:color="auto"/>
            <w:right w:val="none" w:sz="0" w:space="0" w:color="auto"/>
          </w:divBdr>
        </w:div>
      </w:divsChild>
    </w:div>
    <w:div w:id="1967613643">
      <w:bodyDiv w:val="1"/>
      <w:marLeft w:val="0"/>
      <w:marRight w:val="0"/>
      <w:marTop w:val="0"/>
      <w:marBottom w:val="0"/>
      <w:divBdr>
        <w:top w:val="none" w:sz="0" w:space="0" w:color="auto"/>
        <w:left w:val="none" w:sz="0" w:space="0" w:color="auto"/>
        <w:bottom w:val="none" w:sz="0" w:space="0" w:color="auto"/>
        <w:right w:val="none" w:sz="0" w:space="0" w:color="auto"/>
      </w:divBdr>
      <w:divsChild>
        <w:div w:id="1761365000">
          <w:marLeft w:val="0"/>
          <w:marRight w:val="0"/>
          <w:marTop w:val="0"/>
          <w:marBottom w:val="0"/>
          <w:divBdr>
            <w:top w:val="none" w:sz="0" w:space="0" w:color="auto"/>
            <w:left w:val="none" w:sz="0" w:space="0" w:color="auto"/>
            <w:bottom w:val="none" w:sz="0" w:space="0" w:color="auto"/>
            <w:right w:val="none" w:sz="0" w:space="0" w:color="auto"/>
          </w:divBdr>
        </w:div>
      </w:divsChild>
    </w:div>
    <w:div w:id="1980916024">
      <w:bodyDiv w:val="1"/>
      <w:marLeft w:val="0"/>
      <w:marRight w:val="0"/>
      <w:marTop w:val="0"/>
      <w:marBottom w:val="0"/>
      <w:divBdr>
        <w:top w:val="none" w:sz="0" w:space="0" w:color="auto"/>
        <w:left w:val="none" w:sz="0" w:space="0" w:color="auto"/>
        <w:bottom w:val="none" w:sz="0" w:space="0" w:color="auto"/>
        <w:right w:val="none" w:sz="0" w:space="0" w:color="auto"/>
      </w:divBdr>
      <w:divsChild>
        <w:div w:id="1110472983">
          <w:marLeft w:val="0"/>
          <w:marRight w:val="0"/>
          <w:marTop w:val="0"/>
          <w:marBottom w:val="0"/>
          <w:divBdr>
            <w:top w:val="single" w:sz="2" w:space="0" w:color="auto"/>
            <w:left w:val="single" w:sz="2" w:space="0" w:color="auto"/>
            <w:bottom w:val="single" w:sz="2" w:space="0" w:color="auto"/>
            <w:right w:val="single" w:sz="2" w:space="0" w:color="auto"/>
          </w:divBdr>
          <w:divsChild>
            <w:div w:id="412510247">
              <w:marLeft w:val="0"/>
              <w:marRight w:val="0"/>
              <w:marTop w:val="0"/>
              <w:marBottom w:val="0"/>
              <w:divBdr>
                <w:top w:val="single" w:sz="2" w:space="0" w:color="auto"/>
                <w:left w:val="single" w:sz="2" w:space="0" w:color="auto"/>
                <w:bottom w:val="single" w:sz="2" w:space="0" w:color="auto"/>
                <w:right w:val="single" w:sz="2" w:space="0" w:color="auto"/>
              </w:divBdr>
              <w:divsChild>
                <w:div w:id="15405843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3104383">
          <w:marLeft w:val="0"/>
          <w:marRight w:val="0"/>
          <w:marTop w:val="0"/>
          <w:marBottom w:val="0"/>
          <w:divBdr>
            <w:top w:val="single" w:sz="2" w:space="0" w:color="auto"/>
            <w:left w:val="single" w:sz="2" w:space="0" w:color="auto"/>
            <w:bottom w:val="single" w:sz="2" w:space="0" w:color="auto"/>
            <w:right w:val="single" w:sz="2" w:space="0" w:color="auto"/>
          </w:divBdr>
          <w:divsChild>
            <w:div w:id="1923491590">
              <w:marLeft w:val="0"/>
              <w:marRight w:val="0"/>
              <w:marTop w:val="0"/>
              <w:marBottom w:val="0"/>
              <w:divBdr>
                <w:top w:val="single" w:sz="2" w:space="0" w:color="auto"/>
                <w:left w:val="single" w:sz="2" w:space="0" w:color="auto"/>
                <w:bottom w:val="single" w:sz="2" w:space="0" w:color="auto"/>
                <w:right w:val="single" w:sz="2" w:space="0" w:color="auto"/>
              </w:divBdr>
              <w:divsChild>
                <w:div w:id="312099527">
                  <w:marLeft w:val="0"/>
                  <w:marRight w:val="0"/>
                  <w:marTop w:val="0"/>
                  <w:marBottom w:val="0"/>
                  <w:divBdr>
                    <w:top w:val="single" w:sz="2" w:space="0" w:color="auto"/>
                    <w:left w:val="single" w:sz="2" w:space="0" w:color="auto"/>
                    <w:bottom w:val="single" w:sz="2" w:space="0" w:color="auto"/>
                    <w:right w:val="single" w:sz="2" w:space="0" w:color="auto"/>
                  </w:divBdr>
                  <w:divsChild>
                    <w:div w:id="1565722562">
                      <w:marLeft w:val="0"/>
                      <w:marRight w:val="0"/>
                      <w:marTop w:val="0"/>
                      <w:marBottom w:val="0"/>
                      <w:divBdr>
                        <w:top w:val="single" w:sz="2" w:space="0" w:color="auto"/>
                        <w:left w:val="single" w:sz="2" w:space="0" w:color="auto"/>
                        <w:bottom w:val="single" w:sz="2" w:space="0" w:color="auto"/>
                        <w:right w:val="single" w:sz="2" w:space="0" w:color="auto"/>
                      </w:divBdr>
                      <w:divsChild>
                        <w:div w:id="224148783">
                          <w:marLeft w:val="0"/>
                          <w:marRight w:val="0"/>
                          <w:marTop w:val="0"/>
                          <w:marBottom w:val="0"/>
                          <w:divBdr>
                            <w:top w:val="single" w:sz="6" w:space="0" w:color="auto"/>
                            <w:left w:val="single" w:sz="6" w:space="0" w:color="auto"/>
                            <w:bottom w:val="single" w:sz="6" w:space="0" w:color="auto"/>
                            <w:right w:val="single" w:sz="6" w:space="0" w:color="auto"/>
                          </w:divBdr>
                        </w:div>
                      </w:divsChild>
                    </w:div>
                    <w:div w:id="1431120184">
                      <w:marLeft w:val="0"/>
                      <w:marRight w:val="0"/>
                      <w:marTop w:val="0"/>
                      <w:marBottom w:val="0"/>
                      <w:divBdr>
                        <w:top w:val="single" w:sz="2" w:space="0" w:color="auto"/>
                        <w:left w:val="single" w:sz="2" w:space="0" w:color="auto"/>
                        <w:bottom w:val="single" w:sz="2" w:space="0" w:color="auto"/>
                        <w:right w:val="single" w:sz="2" w:space="0" w:color="auto"/>
                      </w:divBdr>
                      <w:divsChild>
                        <w:div w:id="900363444">
                          <w:marLeft w:val="0"/>
                          <w:marRight w:val="0"/>
                          <w:marTop w:val="0"/>
                          <w:marBottom w:val="0"/>
                          <w:divBdr>
                            <w:top w:val="single" w:sz="2" w:space="0" w:color="auto"/>
                            <w:left w:val="single" w:sz="2" w:space="0" w:color="auto"/>
                            <w:bottom w:val="single" w:sz="2" w:space="0" w:color="auto"/>
                            <w:right w:val="single" w:sz="2" w:space="0" w:color="auto"/>
                          </w:divBdr>
                        </w:div>
                      </w:divsChild>
                    </w:div>
                    <w:div w:id="468784212">
                      <w:marLeft w:val="0"/>
                      <w:marRight w:val="0"/>
                      <w:marTop w:val="0"/>
                      <w:marBottom w:val="0"/>
                      <w:divBdr>
                        <w:top w:val="single" w:sz="2" w:space="0" w:color="auto"/>
                        <w:left w:val="single" w:sz="2" w:space="0" w:color="auto"/>
                        <w:bottom w:val="single" w:sz="2" w:space="0" w:color="auto"/>
                        <w:right w:val="single" w:sz="2" w:space="0" w:color="auto"/>
                      </w:divBdr>
                      <w:divsChild>
                        <w:div w:id="1363555746">
                          <w:marLeft w:val="0"/>
                          <w:marRight w:val="0"/>
                          <w:marTop w:val="0"/>
                          <w:marBottom w:val="0"/>
                          <w:divBdr>
                            <w:top w:val="single" w:sz="6" w:space="0" w:color="auto"/>
                            <w:left w:val="single" w:sz="6" w:space="0" w:color="auto"/>
                            <w:bottom w:val="single" w:sz="6" w:space="0" w:color="auto"/>
                            <w:right w:val="single" w:sz="6" w:space="0" w:color="auto"/>
                          </w:divBdr>
                        </w:div>
                      </w:divsChild>
                    </w:div>
                    <w:div w:id="105274651">
                      <w:marLeft w:val="0"/>
                      <w:marRight w:val="0"/>
                      <w:marTop w:val="0"/>
                      <w:marBottom w:val="0"/>
                      <w:divBdr>
                        <w:top w:val="single" w:sz="2" w:space="0" w:color="auto"/>
                        <w:left w:val="single" w:sz="2" w:space="0" w:color="auto"/>
                        <w:bottom w:val="single" w:sz="2" w:space="0" w:color="auto"/>
                        <w:right w:val="single" w:sz="2" w:space="0" w:color="auto"/>
                      </w:divBdr>
                      <w:divsChild>
                        <w:div w:id="2061784193">
                          <w:marLeft w:val="0"/>
                          <w:marRight w:val="0"/>
                          <w:marTop w:val="0"/>
                          <w:marBottom w:val="0"/>
                          <w:divBdr>
                            <w:top w:val="single" w:sz="2" w:space="0" w:color="auto"/>
                            <w:left w:val="single" w:sz="2" w:space="0" w:color="auto"/>
                            <w:bottom w:val="single" w:sz="2" w:space="0" w:color="auto"/>
                            <w:right w:val="single" w:sz="2" w:space="0" w:color="auto"/>
                          </w:divBdr>
                        </w:div>
                      </w:divsChild>
                    </w:div>
                    <w:div w:id="272791401">
                      <w:marLeft w:val="0"/>
                      <w:marRight w:val="0"/>
                      <w:marTop w:val="0"/>
                      <w:marBottom w:val="0"/>
                      <w:divBdr>
                        <w:top w:val="single" w:sz="2" w:space="0" w:color="auto"/>
                        <w:left w:val="single" w:sz="2" w:space="0" w:color="auto"/>
                        <w:bottom w:val="single" w:sz="2" w:space="0" w:color="auto"/>
                        <w:right w:val="single" w:sz="2" w:space="0" w:color="auto"/>
                      </w:divBdr>
                      <w:divsChild>
                        <w:div w:id="239828574">
                          <w:marLeft w:val="0"/>
                          <w:marRight w:val="0"/>
                          <w:marTop w:val="0"/>
                          <w:marBottom w:val="0"/>
                          <w:divBdr>
                            <w:top w:val="single" w:sz="2" w:space="0" w:color="auto"/>
                            <w:left w:val="single" w:sz="2" w:space="0" w:color="auto"/>
                            <w:bottom w:val="single" w:sz="2" w:space="0" w:color="auto"/>
                            <w:right w:val="single" w:sz="2" w:space="0" w:color="auto"/>
                          </w:divBdr>
                          <w:divsChild>
                            <w:div w:id="802045997">
                              <w:marLeft w:val="0"/>
                              <w:marRight w:val="0"/>
                              <w:marTop w:val="0"/>
                              <w:marBottom w:val="0"/>
                              <w:divBdr>
                                <w:top w:val="single" w:sz="2" w:space="0" w:color="auto"/>
                                <w:left w:val="single" w:sz="2" w:space="0" w:color="auto"/>
                                <w:bottom w:val="single" w:sz="2" w:space="0" w:color="auto"/>
                                <w:right w:val="single" w:sz="2" w:space="0" w:color="auto"/>
                              </w:divBdr>
                              <w:divsChild>
                                <w:div w:id="198404494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09692179">
                          <w:marLeft w:val="0"/>
                          <w:marRight w:val="0"/>
                          <w:marTop w:val="0"/>
                          <w:marBottom w:val="0"/>
                          <w:divBdr>
                            <w:top w:val="single" w:sz="2" w:space="0" w:color="auto"/>
                            <w:left w:val="single" w:sz="2" w:space="0" w:color="auto"/>
                            <w:bottom w:val="single" w:sz="2" w:space="0" w:color="auto"/>
                            <w:right w:val="single" w:sz="2" w:space="0" w:color="auto"/>
                          </w:divBdr>
                          <w:divsChild>
                            <w:div w:id="743258125">
                              <w:marLeft w:val="0"/>
                              <w:marRight w:val="0"/>
                              <w:marTop w:val="0"/>
                              <w:marBottom w:val="0"/>
                              <w:divBdr>
                                <w:top w:val="single" w:sz="2" w:space="0" w:color="auto"/>
                                <w:left w:val="single" w:sz="2" w:space="0" w:color="auto"/>
                                <w:bottom w:val="single" w:sz="2" w:space="0" w:color="auto"/>
                                <w:right w:val="single" w:sz="2" w:space="0" w:color="auto"/>
                              </w:divBdr>
                              <w:divsChild>
                                <w:div w:id="267153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akamaiuniversity.us/PJST.ht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humboldtl.com"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Jaded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Jaded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Jaded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8561141395788"/>
          <c:y val="1.9275207786526683E-2"/>
          <c:w val="0.80200669627834986"/>
          <c:h val="0.90041803368328954"/>
        </c:manualLayout>
      </c:layout>
      <c:scatterChart>
        <c:scatterStyle val="smoothMarker"/>
        <c:varyColors val="0"/>
        <c:ser>
          <c:idx val="0"/>
          <c:order val="0"/>
          <c:tx>
            <c:strRef>
              <c:f>Sheet1!$B$1</c:f>
              <c:strCache>
                <c:ptCount val="1"/>
                <c:pt idx="0">
                  <c:v>b1 (5cm)</c:v>
                </c:pt>
              </c:strCache>
            </c:strRef>
          </c:tx>
          <c:xVal>
            <c:numRef>
              <c:f>Sheet1!$A$2:$A$14</c:f>
              <c:numCache>
                <c:formatCode>General</c:formatCode>
                <c:ptCount val="13"/>
                <c:pt idx="0">
                  <c:v>0.5</c:v>
                </c:pt>
                <c:pt idx="1">
                  <c:v>1</c:v>
                </c:pt>
                <c:pt idx="2">
                  <c:v>1.5</c:v>
                </c:pt>
                <c:pt idx="3">
                  <c:v>2</c:v>
                </c:pt>
                <c:pt idx="4">
                  <c:v>2.5</c:v>
                </c:pt>
                <c:pt idx="5">
                  <c:v>3</c:v>
                </c:pt>
                <c:pt idx="6">
                  <c:v>3.5</c:v>
                </c:pt>
                <c:pt idx="7">
                  <c:v>4</c:v>
                </c:pt>
                <c:pt idx="8">
                  <c:v>4.5</c:v>
                </c:pt>
                <c:pt idx="9">
                  <c:v>5</c:v>
                </c:pt>
                <c:pt idx="10">
                  <c:v>5.5</c:v>
                </c:pt>
                <c:pt idx="11">
                  <c:v>6</c:v>
                </c:pt>
              </c:numCache>
            </c:numRef>
          </c:xVal>
          <c:yVal>
            <c:numRef>
              <c:f>Sheet1!$B$2:$B$14</c:f>
              <c:numCache>
                <c:formatCode>General</c:formatCode>
                <c:ptCount val="13"/>
                <c:pt idx="0">
                  <c:v>21.36</c:v>
                </c:pt>
                <c:pt idx="1">
                  <c:v>18.93</c:v>
                </c:pt>
                <c:pt idx="2">
                  <c:v>15.73</c:v>
                </c:pt>
                <c:pt idx="3">
                  <c:v>13.87</c:v>
                </c:pt>
                <c:pt idx="4">
                  <c:v>13.62</c:v>
                </c:pt>
                <c:pt idx="5">
                  <c:v>12.83</c:v>
                </c:pt>
                <c:pt idx="6">
                  <c:v>11.76</c:v>
                </c:pt>
              </c:numCache>
            </c:numRef>
          </c:yVal>
          <c:smooth val="1"/>
          <c:extLst xmlns:c16r2="http://schemas.microsoft.com/office/drawing/2015/06/chart">
            <c:ext xmlns:c16="http://schemas.microsoft.com/office/drawing/2014/chart" uri="{C3380CC4-5D6E-409C-BE32-E72D297353CC}">
              <c16:uniqueId val="{00000000-80E0-412A-B4BA-B08F01C27CE2}"/>
            </c:ext>
          </c:extLst>
        </c:ser>
        <c:ser>
          <c:idx val="1"/>
          <c:order val="1"/>
          <c:tx>
            <c:strRef>
              <c:f>Sheet1!$C$1</c:f>
              <c:strCache>
                <c:ptCount val="1"/>
                <c:pt idx="0">
                  <c:v>b2 (10cm)</c:v>
                </c:pt>
              </c:strCache>
            </c:strRef>
          </c:tx>
          <c:xVal>
            <c:numRef>
              <c:f>Sheet1!$A$2:$A$14</c:f>
              <c:numCache>
                <c:formatCode>General</c:formatCode>
                <c:ptCount val="13"/>
                <c:pt idx="0">
                  <c:v>0.5</c:v>
                </c:pt>
                <c:pt idx="1">
                  <c:v>1</c:v>
                </c:pt>
                <c:pt idx="2">
                  <c:v>1.5</c:v>
                </c:pt>
                <c:pt idx="3">
                  <c:v>2</c:v>
                </c:pt>
                <c:pt idx="4">
                  <c:v>2.5</c:v>
                </c:pt>
                <c:pt idx="5">
                  <c:v>3</c:v>
                </c:pt>
                <c:pt idx="6">
                  <c:v>3.5</c:v>
                </c:pt>
                <c:pt idx="7">
                  <c:v>4</c:v>
                </c:pt>
                <c:pt idx="8">
                  <c:v>4.5</c:v>
                </c:pt>
                <c:pt idx="9">
                  <c:v>5</c:v>
                </c:pt>
                <c:pt idx="10">
                  <c:v>5.5</c:v>
                </c:pt>
                <c:pt idx="11">
                  <c:v>6</c:v>
                </c:pt>
              </c:numCache>
            </c:numRef>
          </c:xVal>
          <c:yVal>
            <c:numRef>
              <c:f>Sheet1!$C$2:$C$14</c:f>
              <c:numCache>
                <c:formatCode>General</c:formatCode>
                <c:ptCount val="13"/>
                <c:pt idx="0">
                  <c:v>19.82</c:v>
                </c:pt>
                <c:pt idx="1">
                  <c:v>17.43</c:v>
                </c:pt>
                <c:pt idx="2">
                  <c:v>15.11</c:v>
                </c:pt>
                <c:pt idx="3">
                  <c:v>14.56</c:v>
                </c:pt>
                <c:pt idx="4">
                  <c:v>13.83</c:v>
                </c:pt>
                <c:pt idx="5">
                  <c:v>13.33</c:v>
                </c:pt>
                <c:pt idx="6">
                  <c:v>12.81</c:v>
                </c:pt>
                <c:pt idx="7">
                  <c:v>12.41</c:v>
                </c:pt>
                <c:pt idx="8">
                  <c:v>11.31</c:v>
                </c:pt>
              </c:numCache>
            </c:numRef>
          </c:yVal>
          <c:smooth val="1"/>
          <c:extLst xmlns:c16r2="http://schemas.microsoft.com/office/drawing/2015/06/chart">
            <c:ext xmlns:c16="http://schemas.microsoft.com/office/drawing/2014/chart" uri="{C3380CC4-5D6E-409C-BE32-E72D297353CC}">
              <c16:uniqueId val="{00000001-80E0-412A-B4BA-B08F01C27CE2}"/>
            </c:ext>
          </c:extLst>
        </c:ser>
        <c:ser>
          <c:idx val="2"/>
          <c:order val="2"/>
          <c:tx>
            <c:strRef>
              <c:f>Sheet1!$D$1</c:f>
              <c:strCache>
                <c:ptCount val="1"/>
                <c:pt idx="0">
                  <c:v>b3 (20cm)</c:v>
                </c:pt>
              </c:strCache>
            </c:strRef>
          </c:tx>
          <c:xVal>
            <c:numRef>
              <c:f>Sheet1!$A$2:$A$14</c:f>
              <c:numCache>
                <c:formatCode>General</c:formatCode>
                <c:ptCount val="13"/>
                <c:pt idx="0">
                  <c:v>0.5</c:v>
                </c:pt>
                <c:pt idx="1">
                  <c:v>1</c:v>
                </c:pt>
                <c:pt idx="2">
                  <c:v>1.5</c:v>
                </c:pt>
                <c:pt idx="3">
                  <c:v>2</c:v>
                </c:pt>
                <c:pt idx="4">
                  <c:v>2.5</c:v>
                </c:pt>
                <c:pt idx="5">
                  <c:v>3</c:v>
                </c:pt>
                <c:pt idx="6">
                  <c:v>3.5</c:v>
                </c:pt>
                <c:pt idx="7">
                  <c:v>4</c:v>
                </c:pt>
                <c:pt idx="8">
                  <c:v>4.5</c:v>
                </c:pt>
                <c:pt idx="9">
                  <c:v>5</c:v>
                </c:pt>
                <c:pt idx="10">
                  <c:v>5.5</c:v>
                </c:pt>
                <c:pt idx="11">
                  <c:v>6</c:v>
                </c:pt>
              </c:numCache>
            </c:numRef>
          </c:xVal>
          <c:yVal>
            <c:numRef>
              <c:f>Sheet1!$D$2:$D$14</c:f>
              <c:numCache>
                <c:formatCode>General</c:formatCode>
                <c:ptCount val="13"/>
                <c:pt idx="0">
                  <c:v>20.3</c:v>
                </c:pt>
                <c:pt idx="1">
                  <c:v>18.309999999999999</c:v>
                </c:pt>
                <c:pt idx="2">
                  <c:v>16.329999999999998</c:v>
                </c:pt>
                <c:pt idx="3">
                  <c:v>15.21</c:v>
                </c:pt>
                <c:pt idx="4">
                  <c:v>14.98</c:v>
                </c:pt>
                <c:pt idx="5">
                  <c:v>14.53</c:v>
                </c:pt>
                <c:pt idx="6">
                  <c:v>14.12</c:v>
                </c:pt>
                <c:pt idx="7">
                  <c:v>13.56</c:v>
                </c:pt>
                <c:pt idx="8">
                  <c:v>13.21</c:v>
                </c:pt>
                <c:pt idx="9">
                  <c:v>12.93</c:v>
                </c:pt>
                <c:pt idx="10">
                  <c:v>12.51</c:v>
                </c:pt>
                <c:pt idx="11">
                  <c:v>11.42</c:v>
                </c:pt>
              </c:numCache>
            </c:numRef>
          </c:yVal>
          <c:smooth val="1"/>
          <c:extLst xmlns:c16r2="http://schemas.microsoft.com/office/drawing/2015/06/chart">
            <c:ext xmlns:c16="http://schemas.microsoft.com/office/drawing/2014/chart" uri="{C3380CC4-5D6E-409C-BE32-E72D297353CC}">
              <c16:uniqueId val="{00000002-80E0-412A-B4BA-B08F01C27CE2}"/>
            </c:ext>
          </c:extLst>
        </c:ser>
        <c:dLbls>
          <c:showLegendKey val="0"/>
          <c:showVal val="0"/>
          <c:showCatName val="0"/>
          <c:showSerName val="0"/>
          <c:showPercent val="0"/>
          <c:showBubbleSize val="0"/>
        </c:dLbls>
        <c:axId val="440100224"/>
        <c:axId val="440102184"/>
      </c:scatterChart>
      <c:valAx>
        <c:axId val="440100224"/>
        <c:scaling>
          <c:orientation val="minMax"/>
        </c:scaling>
        <c:delete val="0"/>
        <c:axPos val="b"/>
        <c:title>
          <c:tx>
            <c:rich>
              <a:bodyPr/>
              <a:lstStyle/>
              <a:p>
                <a:pPr>
                  <a:defRPr/>
                </a:pPr>
                <a:r>
                  <a:rPr lang="en-US"/>
                  <a:t>TIME (hr)</a:t>
                </a:r>
              </a:p>
            </c:rich>
          </c:tx>
          <c:overlay val="0"/>
        </c:title>
        <c:numFmt formatCode="General" sourceLinked="1"/>
        <c:majorTickMark val="out"/>
        <c:minorTickMark val="none"/>
        <c:tickLblPos val="nextTo"/>
        <c:crossAx val="440102184"/>
        <c:crosses val="autoZero"/>
        <c:crossBetween val="midCat"/>
      </c:valAx>
      <c:valAx>
        <c:axId val="440102184"/>
        <c:scaling>
          <c:orientation val="minMax"/>
        </c:scaling>
        <c:delete val="0"/>
        <c:axPos val="l"/>
        <c:title>
          <c:tx>
            <c:rich>
              <a:bodyPr rot="-5400000" vert="horz"/>
              <a:lstStyle/>
              <a:p>
                <a:pPr>
                  <a:defRPr/>
                </a:pPr>
                <a:r>
                  <a:rPr lang="en-US"/>
                  <a:t>MOISTURE</a:t>
                </a:r>
                <a:r>
                  <a:rPr lang="en-US" baseline="0"/>
                  <a:t> CONTENT (%)</a:t>
                </a:r>
                <a:endParaRPr lang="en-US"/>
              </a:p>
            </c:rich>
          </c:tx>
          <c:overlay val="0"/>
        </c:title>
        <c:numFmt formatCode="General" sourceLinked="1"/>
        <c:majorTickMark val="out"/>
        <c:minorTickMark val="none"/>
        <c:tickLblPos val="nextTo"/>
        <c:crossAx val="44010022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09586782421431"/>
          <c:y val="1.8705041180197304E-2"/>
          <c:w val="0.77850242277407633"/>
          <c:h val="0.90380006272800806"/>
        </c:manualLayout>
      </c:layout>
      <c:scatterChart>
        <c:scatterStyle val="smoothMarker"/>
        <c:varyColors val="0"/>
        <c:ser>
          <c:idx val="0"/>
          <c:order val="0"/>
          <c:tx>
            <c:strRef>
              <c:f>Sheet2!$B$1</c:f>
              <c:strCache>
                <c:ptCount val="1"/>
                <c:pt idx="0">
                  <c:v>b1 (5cm)</c:v>
                </c:pt>
              </c:strCache>
            </c:strRef>
          </c:tx>
          <c:xVal>
            <c:numRef>
              <c:f>Sheet2!$A$2:$A$13</c:f>
              <c:numCache>
                <c:formatCode>General</c:formatCode>
                <c:ptCount val="12"/>
                <c:pt idx="0">
                  <c:v>0.5</c:v>
                </c:pt>
                <c:pt idx="1">
                  <c:v>1</c:v>
                </c:pt>
                <c:pt idx="2">
                  <c:v>1.5</c:v>
                </c:pt>
                <c:pt idx="3">
                  <c:v>2</c:v>
                </c:pt>
                <c:pt idx="4">
                  <c:v>2.5</c:v>
                </c:pt>
                <c:pt idx="5">
                  <c:v>3</c:v>
                </c:pt>
                <c:pt idx="6">
                  <c:v>3.5</c:v>
                </c:pt>
                <c:pt idx="7">
                  <c:v>4</c:v>
                </c:pt>
                <c:pt idx="8">
                  <c:v>4.5</c:v>
                </c:pt>
              </c:numCache>
            </c:numRef>
          </c:xVal>
          <c:yVal>
            <c:numRef>
              <c:f>Sheet2!$B$2:$B$13</c:f>
              <c:numCache>
                <c:formatCode>General</c:formatCode>
                <c:ptCount val="12"/>
                <c:pt idx="0">
                  <c:v>21.1</c:v>
                </c:pt>
                <c:pt idx="1">
                  <c:v>17.579999999999998</c:v>
                </c:pt>
                <c:pt idx="2">
                  <c:v>14.34</c:v>
                </c:pt>
                <c:pt idx="3">
                  <c:v>13.94</c:v>
                </c:pt>
                <c:pt idx="4">
                  <c:v>13.33</c:v>
                </c:pt>
                <c:pt idx="5">
                  <c:v>12.87</c:v>
                </c:pt>
                <c:pt idx="6">
                  <c:v>11.66</c:v>
                </c:pt>
              </c:numCache>
            </c:numRef>
          </c:yVal>
          <c:smooth val="1"/>
          <c:extLst xmlns:c16r2="http://schemas.microsoft.com/office/drawing/2015/06/chart">
            <c:ext xmlns:c16="http://schemas.microsoft.com/office/drawing/2014/chart" uri="{C3380CC4-5D6E-409C-BE32-E72D297353CC}">
              <c16:uniqueId val="{00000000-85F1-4CC4-B522-0317D5F0AC70}"/>
            </c:ext>
          </c:extLst>
        </c:ser>
        <c:ser>
          <c:idx val="1"/>
          <c:order val="1"/>
          <c:tx>
            <c:strRef>
              <c:f>Sheet2!$C$1</c:f>
              <c:strCache>
                <c:ptCount val="1"/>
                <c:pt idx="0">
                  <c:v>b2 (10cm)</c:v>
                </c:pt>
              </c:strCache>
            </c:strRef>
          </c:tx>
          <c:xVal>
            <c:numRef>
              <c:f>Sheet2!$A$2:$A$13</c:f>
              <c:numCache>
                <c:formatCode>General</c:formatCode>
                <c:ptCount val="12"/>
                <c:pt idx="0">
                  <c:v>0.5</c:v>
                </c:pt>
                <c:pt idx="1">
                  <c:v>1</c:v>
                </c:pt>
                <c:pt idx="2">
                  <c:v>1.5</c:v>
                </c:pt>
                <c:pt idx="3">
                  <c:v>2</c:v>
                </c:pt>
                <c:pt idx="4">
                  <c:v>2.5</c:v>
                </c:pt>
                <c:pt idx="5">
                  <c:v>3</c:v>
                </c:pt>
                <c:pt idx="6">
                  <c:v>3.5</c:v>
                </c:pt>
                <c:pt idx="7">
                  <c:v>4</c:v>
                </c:pt>
                <c:pt idx="8">
                  <c:v>4.5</c:v>
                </c:pt>
              </c:numCache>
            </c:numRef>
          </c:xVal>
          <c:yVal>
            <c:numRef>
              <c:f>Sheet2!$C$2:$C$13</c:f>
              <c:numCache>
                <c:formatCode>General</c:formatCode>
                <c:ptCount val="12"/>
                <c:pt idx="0">
                  <c:v>21.78</c:v>
                </c:pt>
                <c:pt idx="1">
                  <c:v>18.78</c:v>
                </c:pt>
                <c:pt idx="2">
                  <c:v>16.53</c:v>
                </c:pt>
                <c:pt idx="3">
                  <c:v>14.86</c:v>
                </c:pt>
                <c:pt idx="4">
                  <c:v>14.34</c:v>
                </c:pt>
                <c:pt idx="5">
                  <c:v>13.81</c:v>
                </c:pt>
                <c:pt idx="6">
                  <c:v>12.73</c:v>
                </c:pt>
                <c:pt idx="7">
                  <c:v>11.64</c:v>
                </c:pt>
              </c:numCache>
            </c:numRef>
          </c:yVal>
          <c:smooth val="1"/>
          <c:extLst xmlns:c16r2="http://schemas.microsoft.com/office/drawing/2015/06/chart">
            <c:ext xmlns:c16="http://schemas.microsoft.com/office/drawing/2014/chart" uri="{C3380CC4-5D6E-409C-BE32-E72D297353CC}">
              <c16:uniqueId val="{00000001-85F1-4CC4-B522-0317D5F0AC70}"/>
            </c:ext>
          </c:extLst>
        </c:ser>
        <c:ser>
          <c:idx val="2"/>
          <c:order val="2"/>
          <c:tx>
            <c:strRef>
              <c:f>Sheet2!$D$1</c:f>
              <c:strCache>
                <c:ptCount val="1"/>
                <c:pt idx="0">
                  <c:v>b3 (20cm)</c:v>
                </c:pt>
              </c:strCache>
            </c:strRef>
          </c:tx>
          <c:xVal>
            <c:numRef>
              <c:f>Sheet2!$A$2:$A$13</c:f>
              <c:numCache>
                <c:formatCode>General</c:formatCode>
                <c:ptCount val="12"/>
                <c:pt idx="0">
                  <c:v>0.5</c:v>
                </c:pt>
                <c:pt idx="1">
                  <c:v>1</c:v>
                </c:pt>
                <c:pt idx="2">
                  <c:v>1.5</c:v>
                </c:pt>
                <c:pt idx="3">
                  <c:v>2</c:v>
                </c:pt>
                <c:pt idx="4">
                  <c:v>2.5</c:v>
                </c:pt>
                <c:pt idx="5">
                  <c:v>3</c:v>
                </c:pt>
                <c:pt idx="6">
                  <c:v>3.5</c:v>
                </c:pt>
                <c:pt idx="7">
                  <c:v>4</c:v>
                </c:pt>
                <c:pt idx="8">
                  <c:v>4.5</c:v>
                </c:pt>
              </c:numCache>
            </c:numRef>
          </c:xVal>
          <c:yVal>
            <c:numRef>
              <c:f>Sheet2!$D$2:$D$11</c:f>
              <c:numCache>
                <c:formatCode>General</c:formatCode>
                <c:ptCount val="10"/>
                <c:pt idx="0">
                  <c:v>20.3</c:v>
                </c:pt>
                <c:pt idx="1">
                  <c:v>17.22</c:v>
                </c:pt>
                <c:pt idx="2">
                  <c:v>15.76</c:v>
                </c:pt>
                <c:pt idx="3">
                  <c:v>13.92</c:v>
                </c:pt>
                <c:pt idx="4">
                  <c:v>13.48</c:v>
                </c:pt>
                <c:pt idx="5">
                  <c:v>12.51</c:v>
                </c:pt>
                <c:pt idx="6">
                  <c:v>12.06</c:v>
                </c:pt>
                <c:pt idx="7">
                  <c:v>11.87</c:v>
                </c:pt>
                <c:pt idx="8">
                  <c:v>11.32</c:v>
                </c:pt>
              </c:numCache>
            </c:numRef>
          </c:yVal>
          <c:smooth val="1"/>
          <c:extLst xmlns:c16r2="http://schemas.microsoft.com/office/drawing/2015/06/chart">
            <c:ext xmlns:c16="http://schemas.microsoft.com/office/drawing/2014/chart" uri="{C3380CC4-5D6E-409C-BE32-E72D297353CC}">
              <c16:uniqueId val="{00000002-85F1-4CC4-B522-0317D5F0AC70}"/>
            </c:ext>
          </c:extLst>
        </c:ser>
        <c:dLbls>
          <c:showLegendKey val="0"/>
          <c:showVal val="0"/>
          <c:showCatName val="0"/>
          <c:showSerName val="0"/>
          <c:showPercent val="0"/>
          <c:showBubbleSize val="0"/>
        </c:dLbls>
        <c:axId val="440101008"/>
        <c:axId val="440101400"/>
      </c:scatterChart>
      <c:valAx>
        <c:axId val="440101008"/>
        <c:scaling>
          <c:orientation val="minMax"/>
        </c:scaling>
        <c:delete val="0"/>
        <c:axPos val="b"/>
        <c:title>
          <c:tx>
            <c:rich>
              <a:bodyPr/>
              <a:lstStyle/>
              <a:p>
                <a:pPr>
                  <a:defRPr/>
                </a:pPr>
                <a:r>
                  <a:rPr lang="en-US"/>
                  <a:t>TIME</a:t>
                </a:r>
                <a:r>
                  <a:rPr lang="en-US" baseline="0"/>
                  <a:t> (hr)</a:t>
                </a:r>
                <a:endParaRPr lang="en-US"/>
              </a:p>
            </c:rich>
          </c:tx>
          <c:layout>
            <c:manualLayout>
              <c:xMode val="edge"/>
              <c:yMode val="edge"/>
              <c:x val="0.44673106961106301"/>
              <c:y val="0.88643538369584995"/>
            </c:manualLayout>
          </c:layout>
          <c:overlay val="0"/>
        </c:title>
        <c:numFmt formatCode="General" sourceLinked="1"/>
        <c:majorTickMark val="out"/>
        <c:minorTickMark val="none"/>
        <c:tickLblPos val="nextTo"/>
        <c:crossAx val="440101400"/>
        <c:crosses val="autoZero"/>
        <c:crossBetween val="midCat"/>
      </c:valAx>
      <c:valAx>
        <c:axId val="440101400"/>
        <c:scaling>
          <c:orientation val="minMax"/>
        </c:scaling>
        <c:delete val="0"/>
        <c:axPos val="l"/>
        <c:title>
          <c:tx>
            <c:rich>
              <a:bodyPr rot="-5400000" vert="horz"/>
              <a:lstStyle/>
              <a:p>
                <a:pPr>
                  <a:defRPr/>
                </a:pPr>
                <a:r>
                  <a:rPr lang="en-US"/>
                  <a:t>MOISTURE</a:t>
                </a:r>
                <a:r>
                  <a:rPr lang="en-US" baseline="0"/>
                  <a:t> CONTENT (%) </a:t>
                </a:r>
                <a:endParaRPr lang="en-US"/>
              </a:p>
            </c:rich>
          </c:tx>
          <c:overlay val="0"/>
        </c:title>
        <c:numFmt formatCode="General" sourceLinked="1"/>
        <c:majorTickMark val="out"/>
        <c:minorTickMark val="none"/>
        <c:tickLblPos val="nextTo"/>
        <c:crossAx val="440101008"/>
        <c:crosses val="autoZero"/>
        <c:crossBetween val="midCat"/>
      </c:valAx>
      <c:spPr>
        <a:noFill/>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68554344614208"/>
          <c:y val="2.4685299606670985E-2"/>
          <c:w val="0.7763656706373242"/>
          <c:h val="0.87576068616422942"/>
        </c:manualLayout>
      </c:layout>
      <c:scatterChart>
        <c:scatterStyle val="smoothMarker"/>
        <c:varyColors val="0"/>
        <c:ser>
          <c:idx val="0"/>
          <c:order val="0"/>
          <c:tx>
            <c:strRef>
              <c:f>Sheet3!$B$1</c:f>
              <c:strCache>
                <c:ptCount val="1"/>
                <c:pt idx="0">
                  <c:v>b1 (5cm)</c:v>
                </c:pt>
              </c:strCache>
            </c:strRef>
          </c:tx>
          <c:xVal>
            <c:numRef>
              <c:f>Sheet3!$A$2:$A$9</c:f>
              <c:numCache>
                <c:formatCode>General</c:formatCode>
                <c:ptCount val="8"/>
                <c:pt idx="0">
                  <c:v>0.5</c:v>
                </c:pt>
                <c:pt idx="1">
                  <c:v>1</c:v>
                </c:pt>
                <c:pt idx="2">
                  <c:v>1.5</c:v>
                </c:pt>
                <c:pt idx="3">
                  <c:v>2</c:v>
                </c:pt>
                <c:pt idx="4">
                  <c:v>2.5</c:v>
                </c:pt>
                <c:pt idx="5">
                  <c:v>3</c:v>
                </c:pt>
                <c:pt idx="6">
                  <c:v>3.5</c:v>
                </c:pt>
              </c:numCache>
            </c:numRef>
          </c:xVal>
          <c:yVal>
            <c:numRef>
              <c:f>Sheet3!$B$2:$B$9</c:f>
              <c:numCache>
                <c:formatCode>General</c:formatCode>
                <c:ptCount val="8"/>
                <c:pt idx="0">
                  <c:v>22.16</c:v>
                </c:pt>
                <c:pt idx="1">
                  <c:v>17.760000000000002</c:v>
                </c:pt>
                <c:pt idx="2">
                  <c:v>15.33</c:v>
                </c:pt>
                <c:pt idx="3">
                  <c:v>11.72</c:v>
                </c:pt>
              </c:numCache>
            </c:numRef>
          </c:yVal>
          <c:smooth val="1"/>
          <c:extLst xmlns:c16r2="http://schemas.microsoft.com/office/drawing/2015/06/chart">
            <c:ext xmlns:c16="http://schemas.microsoft.com/office/drawing/2014/chart" uri="{C3380CC4-5D6E-409C-BE32-E72D297353CC}">
              <c16:uniqueId val="{00000000-5C86-4E0E-BB44-9DDEE9A1346C}"/>
            </c:ext>
          </c:extLst>
        </c:ser>
        <c:ser>
          <c:idx val="1"/>
          <c:order val="1"/>
          <c:tx>
            <c:strRef>
              <c:f>Sheet3!$C$1</c:f>
              <c:strCache>
                <c:ptCount val="1"/>
                <c:pt idx="0">
                  <c:v>b2 (10cm)</c:v>
                </c:pt>
              </c:strCache>
            </c:strRef>
          </c:tx>
          <c:xVal>
            <c:numRef>
              <c:f>Sheet3!$A$2:$A$9</c:f>
              <c:numCache>
                <c:formatCode>General</c:formatCode>
                <c:ptCount val="8"/>
                <c:pt idx="0">
                  <c:v>0.5</c:v>
                </c:pt>
                <c:pt idx="1">
                  <c:v>1</c:v>
                </c:pt>
                <c:pt idx="2">
                  <c:v>1.5</c:v>
                </c:pt>
                <c:pt idx="3">
                  <c:v>2</c:v>
                </c:pt>
                <c:pt idx="4">
                  <c:v>2.5</c:v>
                </c:pt>
                <c:pt idx="5">
                  <c:v>3</c:v>
                </c:pt>
                <c:pt idx="6">
                  <c:v>3.5</c:v>
                </c:pt>
              </c:numCache>
            </c:numRef>
          </c:xVal>
          <c:yVal>
            <c:numRef>
              <c:f>Sheet3!$C$2:$C$9</c:f>
              <c:numCache>
                <c:formatCode>General</c:formatCode>
                <c:ptCount val="8"/>
                <c:pt idx="0">
                  <c:v>20.92</c:v>
                </c:pt>
                <c:pt idx="1">
                  <c:v>17.68</c:v>
                </c:pt>
                <c:pt idx="2">
                  <c:v>14.56</c:v>
                </c:pt>
                <c:pt idx="3">
                  <c:v>13.55</c:v>
                </c:pt>
                <c:pt idx="4">
                  <c:v>12.53</c:v>
                </c:pt>
                <c:pt idx="5">
                  <c:v>11.49</c:v>
                </c:pt>
              </c:numCache>
            </c:numRef>
          </c:yVal>
          <c:smooth val="1"/>
          <c:extLst xmlns:c16r2="http://schemas.microsoft.com/office/drawing/2015/06/chart">
            <c:ext xmlns:c16="http://schemas.microsoft.com/office/drawing/2014/chart" uri="{C3380CC4-5D6E-409C-BE32-E72D297353CC}">
              <c16:uniqueId val="{00000001-5C86-4E0E-BB44-9DDEE9A1346C}"/>
            </c:ext>
          </c:extLst>
        </c:ser>
        <c:ser>
          <c:idx val="2"/>
          <c:order val="2"/>
          <c:tx>
            <c:strRef>
              <c:f>Sheet3!$D$1</c:f>
              <c:strCache>
                <c:ptCount val="1"/>
                <c:pt idx="0">
                  <c:v>b3 (20cm)</c:v>
                </c:pt>
              </c:strCache>
            </c:strRef>
          </c:tx>
          <c:xVal>
            <c:numRef>
              <c:f>Sheet3!$A$2:$A$9</c:f>
              <c:numCache>
                <c:formatCode>General</c:formatCode>
                <c:ptCount val="8"/>
                <c:pt idx="0">
                  <c:v>0.5</c:v>
                </c:pt>
                <c:pt idx="1">
                  <c:v>1</c:v>
                </c:pt>
                <c:pt idx="2">
                  <c:v>1.5</c:v>
                </c:pt>
                <c:pt idx="3">
                  <c:v>2</c:v>
                </c:pt>
                <c:pt idx="4">
                  <c:v>2.5</c:v>
                </c:pt>
                <c:pt idx="5">
                  <c:v>3</c:v>
                </c:pt>
                <c:pt idx="6">
                  <c:v>3.5</c:v>
                </c:pt>
              </c:numCache>
            </c:numRef>
          </c:xVal>
          <c:yVal>
            <c:numRef>
              <c:f>Sheet3!$D$2:$D$8</c:f>
              <c:numCache>
                <c:formatCode>General</c:formatCode>
                <c:ptCount val="7"/>
                <c:pt idx="0">
                  <c:v>19.87</c:v>
                </c:pt>
                <c:pt idx="1">
                  <c:v>17.09</c:v>
                </c:pt>
                <c:pt idx="2">
                  <c:v>15.87</c:v>
                </c:pt>
                <c:pt idx="3">
                  <c:v>14.76</c:v>
                </c:pt>
                <c:pt idx="4">
                  <c:v>13.67</c:v>
                </c:pt>
                <c:pt idx="5">
                  <c:v>12.3</c:v>
                </c:pt>
                <c:pt idx="6">
                  <c:v>11.71</c:v>
                </c:pt>
              </c:numCache>
            </c:numRef>
          </c:yVal>
          <c:smooth val="1"/>
          <c:extLst xmlns:c16r2="http://schemas.microsoft.com/office/drawing/2015/06/chart">
            <c:ext xmlns:c16="http://schemas.microsoft.com/office/drawing/2014/chart" uri="{C3380CC4-5D6E-409C-BE32-E72D297353CC}">
              <c16:uniqueId val="{00000002-5C86-4E0E-BB44-9DDEE9A1346C}"/>
            </c:ext>
          </c:extLst>
        </c:ser>
        <c:dLbls>
          <c:showLegendKey val="0"/>
          <c:showVal val="0"/>
          <c:showCatName val="0"/>
          <c:showSerName val="0"/>
          <c:showPercent val="0"/>
          <c:showBubbleSize val="0"/>
        </c:dLbls>
        <c:axId val="284978296"/>
        <c:axId val="284976728"/>
      </c:scatterChart>
      <c:valAx>
        <c:axId val="284978296"/>
        <c:scaling>
          <c:orientation val="minMax"/>
        </c:scaling>
        <c:delete val="0"/>
        <c:axPos val="b"/>
        <c:title>
          <c:tx>
            <c:rich>
              <a:bodyPr/>
              <a:lstStyle/>
              <a:p>
                <a:pPr>
                  <a:defRPr/>
                </a:pPr>
                <a:r>
                  <a:rPr lang="en-US"/>
                  <a:t>TIME</a:t>
                </a:r>
                <a:r>
                  <a:rPr lang="en-US" baseline="0"/>
                  <a:t> (hr)</a:t>
                </a:r>
                <a:endParaRPr lang="en-US"/>
              </a:p>
            </c:rich>
          </c:tx>
          <c:overlay val="0"/>
        </c:title>
        <c:numFmt formatCode="General" sourceLinked="1"/>
        <c:majorTickMark val="out"/>
        <c:minorTickMark val="none"/>
        <c:tickLblPos val="nextTo"/>
        <c:crossAx val="284976728"/>
        <c:crosses val="autoZero"/>
        <c:crossBetween val="midCat"/>
      </c:valAx>
      <c:valAx>
        <c:axId val="284976728"/>
        <c:scaling>
          <c:orientation val="minMax"/>
        </c:scaling>
        <c:delete val="0"/>
        <c:axPos val="l"/>
        <c:title>
          <c:tx>
            <c:rich>
              <a:bodyPr rot="-5400000" vert="horz"/>
              <a:lstStyle/>
              <a:p>
                <a:pPr>
                  <a:defRPr/>
                </a:pPr>
                <a:r>
                  <a:rPr lang="en-US"/>
                  <a:t>MOISTURE</a:t>
                </a:r>
                <a:r>
                  <a:rPr lang="en-US" baseline="0"/>
                  <a:t> CONTENT (%) </a:t>
                </a:r>
                <a:endParaRPr lang="en-US"/>
              </a:p>
            </c:rich>
          </c:tx>
          <c:overlay val="0"/>
        </c:title>
        <c:numFmt formatCode="General" sourceLinked="1"/>
        <c:majorTickMark val="out"/>
        <c:minorTickMark val="none"/>
        <c:tickLblPos val="nextTo"/>
        <c:crossAx val="284978296"/>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11</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OJI</dc:creator>
  <cp:keywords/>
  <dc:description/>
  <cp:lastModifiedBy>NATH OJI</cp:lastModifiedBy>
  <cp:revision>20</cp:revision>
  <dcterms:created xsi:type="dcterms:W3CDTF">2025-02-25T18:00:00Z</dcterms:created>
  <dcterms:modified xsi:type="dcterms:W3CDTF">2025-02-27T18:03:00Z</dcterms:modified>
</cp:coreProperties>
</file>