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7268" w14:textId="49452128" w:rsidR="00E0548A" w:rsidRPr="001E5F33" w:rsidRDefault="00E0548A" w:rsidP="00660534">
      <w:pPr>
        <w:spacing w:line="480" w:lineRule="auto"/>
        <w:jc w:val="center"/>
        <w:rPr>
          <w:rFonts w:ascii="Arial" w:hAnsi="Arial" w:cs="Arial"/>
          <w:b/>
          <w:bCs/>
          <w:color w:val="000000" w:themeColor="text1"/>
          <w:sz w:val="28"/>
          <w:szCs w:val="28"/>
        </w:rPr>
      </w:pPr>
      <w:bookmarkStart w:id="0" w:name="_Hlk166506761"/>
      <w:r w:rsidRPr="001E5F33">
        <w:rPr>
          <w:rFonts w:ascii="Arial" w:hAnsi="Arial" w:cs="Arial"/>
          <w:b/>
          <w:bCs/>
          <w:color w:val="000000" w:themeColor="text1"/>
          <w:sz w:val="28"/>
          <w:szCs w:val="28"/>
        </w:rPr>
        <w:t xml:space="preserve">Fatty </w:t>
      </w:r>
      <w:r w:rsidR="00854FD4" w:rsidRPr="001E5F33">
        <w:rPr>
          <w:rFonts w:ascii="Arial" w:hAnsi="Arial" w:cs="Arial"/>
          <w:b/>
          <w:bCs/>
          <w:color w:val="000000" w:themeColor="text1"/>
          <w:sz w:val="28"/>
          <w:szCs w:val="28"/>
        </w:rPr>
        <w:t>A</w:t>
      </w:r>
      <w:r w:rsidRPr="001E5F33">
        <w:rPr>
          <w:rFonts w:ascii="Arial" w:hAnsi="Arial" w:cs="Arial"/>
          <w:b/>
          <w:bCs/>
          <w:color w:val="000000" w:themeColor="text1"/>
          <w:sz w:val="28"/>
          <w:szCs w:val="28"/>
        </w:rPr>
        <w:t xml:space="preserve">cid </w:t>
      </w:r>
      <w:r w:rsidR="00854FD4" w:rsidRPr="001E5F33">
        <w:rPr>
          <w:rFonts w:ascii="Arial" w:hAnsi="Arial" w:cs="Arial"/>
          <w:b/>
          <w:bCs/>
          <w:color w:val="000000" w:themeColor="text1"/>
          <w:sz w:val="28"/>
          <w:szCs w:val="28"/>
        </w:rPr>
        <w:t>D</w:t>
      </w:r>
      <w:r w:rsidRPr="001E5F33">
        <w:rPr>
          <w:rFonts w:ascii="Arial" w:hAnsi="Arial" w:cs="Arial"/>
          <w:b/>
          <w:bCs/>
          <w:color w:val="000000" w:themeColor="text1"/>
          <w:sz w:val="28"/>
          <w:szCs w:val="28"/>
        </w:rPr>
        <w:t xml:space="preserve">ynamics </w:t>
      </w:r>
      <w:r w:rsidR="00854FD4" w:rsidRPr="001E5F33">
        <w:rPr>
          <w:rFonts w:ascii="Arial" w:hAnsi="Arial" w:cs="Arial"/>
          <w:b/>
          <w:bCs/>
          <w:color w:val="000000" w:themeColor="text1"/>
          <w:sz w:val="28"/>
          <w:szCs w:val="28"/>
        </w:rPr>
        <w:t>A</w:t>
      </w:r>
      <w:r w:rsidRPr="001E5F33">
        <w:rPr>
          <w:rFonts w:ascii="Arial" w:hAnsi="Arial" w:cs="Arial"/>
          <w:b/>
          <w:bCs/>
          <w:color w:val="000000" w:themeColor="text1"/>
          <w:sz w:val="28"/>
          <w:szCs w:val="28"/>
        </w:rPr>
        <w:t xml:space="preserve">cross </w:t>
      </w:r>
      <w:r w:rsidR="00854FD4" w:rsidRPr="001E5F33">
        <w:rPr>
          <w:rFonts w:ascii="Arial" w:hAnsi="Arial" w:cs="Arial"/>
          <w:b/>
          <w:bCs/>
          <w:color w:val="000000" w:themeColor="text1"/>
          <w:sz w:val="28"/>
          <w:szCs w:val="28"/>
        </w:rPr>
        <w:t>R</w:t>
      </w:r>
      <w:r w:rsidRPr="001E5F33">
        <w:rPr>
          <w:rFonts w:ascii="Arial" w:hAnsi="Arial" w:cs="Arial"/>
          <w:b/>
          <w:bCs/>
          <w:color w:val="000000" w:themeColor="text1"/>
          <w:sz w:val="28"/>
          <w:szCs w:val="28"/>
        </w:rPr>
        <w:t xml:space="preserve">eproductive </w:t>
      </w:r>
      <w:r w:rsidR="00854FD4" w:rsidRPr="001E5F33">
        <w:rPr>
          <w:rFonts w:ascii="Arial" w:hAnsi="Arial" w:cs="Arial"/>
          <w:b/>
          <w:bCs/>
          <w:color w:val="000000" w:themeColor="text1"/>
          <w:sz w:val="28"/>
          <w:szCs w:val="28"/>
        </w:rPr>
        <w:t>S</w:t>
      </w:r>
      <w:r w:rsidRPr="001E5F33">
        <w:rPr>
          <w:rFonts w:ascii="Arial" w:hAnsi="Arial" w:cs="Arial"/>
          <w:b/>
          <w:bCs/>
          <w:color w:val="000000" w:themeColor="text1"/>
          <w:sz w:val="28"/>
          <w:szCs w:val="28"/>
        </w:rPr>
        <w:t xml:space="preserve">tages in </w:t>
      </w:r>
      <w:r w:rsidR="00854FD4" w:rsidRPr="001E5F33">
        <w:rPr>
          <w:rFonts w:ascii="Arial" w:hAnsi="Arial" w:cs="Arial"/>
          <w:b/>
          <w:bCs/>
          <w:color w:val="000000" w:themeColor="text1"/>
          <w:sz w:val="28"/>
          <w:szCs w:val="28"/>
        </w:rPr>
        <w:t>S</w:t>
      </w:r>
      <w:r w:rsidRPr="001E5F33">
        <w:rPr>
          <w:rFonts w:ascii="Arial" w:hAnsi="Arial" w:cs="Arial"/>
          <w:b/>
          <w:bCs/>
          <w:color w:val="000000" w:themeColor="text1"/>
          <w:sz w:val="28"/>
          <w:szCs w:val="28"/>
        </w:rPr>
        <w:t>unflower (</w:t>
      </w:r>
      <w:r w:rsidRPr="001E5F33">
        <w:rPr>
          <w:rFonts w:ascii="Arial" w:hAnsi="Arial" w:cs="Arial"/>
          <w:b/>
          <w:bCs/>
          <w:i/>
          <w:iCs/>
          <w:color w:val="000000" w:themeColor="text1"/>
          <w:sz w:val="28"/>
          <w:szCs w:val="28"/>
        </w:rPr>
        <w:t xml:space="preserve">Helianthus </w:t>
      </w:r>
      <w:proofErr w:type="spellStart"/>
      <w:r w:rsidRPr="001E5F33">
        <w:rPr>
          <w:rFonts w:ascii="Arial" w:hAnsi="Arial" w:cs="Arial"/>
          <w:b/>
          <w:bCs/>
          <w:i/>
          <w:iCs/>
          <w:color w:val="000000" w:themeColor="text1"/>
          <w:sz w:val="28"/>
          <w:szCs w:val="28"/>
        </w:rPr>
        <w:t>anuus</w:t>
      </w:r>
      <w:proofErr w:type="spellEnd"/>
      <w:r w:rsidRPr="001E5F33">
        <w:rPr>
          <w:rFonts w:ascii="Arial" w:hAnsi="Arial" w:cs="Arial"/>
          <w:b/>
          <w:bCs/>
          <w:color w:val="000000" w:themeColor="text1"/>
          <w:sz w:val="28"/>
          <w:szCs w:val="28"/>
        </w:rPr>
        <w:t xml:space="preserve"> L.) to </w:t>
      </w:r>
      <w:r w:rsidR="00854FD4" w:rsidRPr="001E5F33">
        <w:rPr>
          <w:rFonts w:ascii="Arial" w:hAnsi="Arial" w:cs="Arial"/>
          <w:b/>
          <w:bCs/>
          <w:color w:val="000000" w:themeColor="text1"/>
          <w:sz w:val="28"/>
          <w:szCs w:val="28"/>
        </w:rPr>
        <w:t>O</w:t>
      </w:r>
      <w:r w:rsidRPr="001E5F33">
        <w:rPr>
          <w:rFonts w:ascii="Arial" w:hAnsi="Arial" w:cs="Arial"/>
          <w:b/>
          <w:bCs/>
          <w:color w:val="000000" w:themeColor="text1"/>
          <w:sz w:val="28"/>
          <w:szCs w:val="28"/>
        </w:rPr>
        <w:t xml:space="preserve">ptimize </w:t>
      </w:r>
      <w:r w:rsidR="00854FD4" w:rsidRPr="001E5F33">
        <w:rPr>
          <w:rFonts w:ascii="Arial" w:hAnsi="Arial" w:cs="Arial"/>
          <w:b/>
          <w:bCs/>
          <w:color w:val="000000" w:themeColor="text1"/>
          <w:sz w:val="28"/>
          <w:szCs w:val="28"/>
        </w:rPr>
        <w:t>O</w:t>
      </w:r>
      <w:r w:rsidRPr="001E5F33">
        <w:rPr>
          <w:rFonts w:ascii="Arial" w:hAnsi="Arial" w:cs="Arial"/>
          <w:b/>
          <w:bCs/>
          <w:color w:val="000000" w:themeColor="text1"/>
          <w:sz w:val="28"/>
          <w:szCs w:val="28"/>
        </w:rPr>
        <w:t xml:space="preserve">il </w:t>
      </w:r>
      <w:r w:rsidR="00854FD4" w:rsidRPr="001E5F33">
        <w:rPr>
          <w:rFonts w:ascii="Arial" w:hAnsi="Arial" w:cs="Arial"/>
          <w:b/>
          <w:bCs/>
          <w:color w:val="000000" w:themeColor="text1"/>
          <w:sz w:val="28"/>
          <w:szCs w:val="28"/>
        </w:rPr>
        <w:t>Q</w:t>
      </w:r>
      <w:r w:rsidRPr="001E5F33">
        <w:rPr>
          <w:rFonts w:ascii="Arial" w:hAnsi="Arial" w:cs="Arial"/>
          <w:b/>
          <w:bCs/>
          <w:color w:val="000000" w:themeColor="text1"/>
          <w:sz w:val="28"/>
          <w:szCs w:val="28"/>
        </w:rPr>
        <w:t>uality</w:t>
      </w:r>
    </w:p>
    <w:p w14:paraId="23605F9D" w14:textId="77777777" w:rsidR="00FF7265" w:rsidRPr="001E5F33" w:rsidRDefault="00FF7265" w:rsidP="00660534">
      <w:pPr>
        <w:spacing w:after="0" w:line="480" w:lineRule="auto"/>
        <w:jc w:val="center"/>
        <w:rPr>
          <w:rFonts w:ascii="Arial" w:hAnsi="Arial" w:cs="Arial"/>
          <w:b/>
          <w:bCs/>
          <w:color w:val="000000" w:themeColor="text1"/>
          <w:sz w:val="28"/>
          <w:szCs w:val="28"/>
        </w:rPr>
      </w:pPr>
    </w:p>
    <w:bookmarkEnd w:id="0"/>
    <w:p w14:paraId="5B974948" w14:textId="77777777" w:rsidR="0020343B" w:rsidRDefault="0020343B" w:rsidP="00660534">
      <w:pPr>
        <w:pStyle w:val="NormalWeb"/>
        <w:spacing w:line="480" w:lineRule="auto"/>
        <w:jc w:val="both"/>
        <w:rPr>
          <w:rFonts w:ascii="Arial" w:hAnsi="Arial" w:cs="Arial"/>
          <w:b/>
          <w:bCs/>
        </w:rPr>
      </w:pPr>
    </w:p>
    <w:p w14:paraId="3E5BD564" w14:textId="08EF337F" w:rsidR="00CA727D" w:rsidRPr="001E5F33" w:rsidRDefault="007E5AE3" w:rsidP="00660534">
      <w:pPr>
        <w:pStyle w:val="NormalWeb"/>
        <w:spacing w:line="480" w:lineRule="auto"/>
        <w:jc w:val="both"/>
        <w:rPr>
          <w:rFonts w:ascii="Arial" w:hAnsi="Arial" w:cs="Arial"/>
        </w:rPr>
      </w:pPr>
      <w:r w:rsidRPr="001E5F33">
        <w:rPr>
          <w:rFonts w:ascii="Arial" w:hAnsi="Arial" w:cs="Arial"/>
          <w:b/>
          <w:bCs/>
        </w:rPr>
        <w:t>ABSTRACT</w:t>
      </w:r>
      <w:r w:rsidR="00CA727D" w:rsidRPr="001E5F33">
        <w:rPr>
          <w:rFonts w:ascii="Arial" w:hAnsi="Arial" w:cs="Arial"/>
          <w:b/>
          <w:bCs/>
        </w:rPr>
        <w:t>:</w:t>
      </w:r>
      <w:r w:rsidR="00CA727D" w:rsidRPr="001E5F33">
        <w:rPr>
          <w:rFonts w:ascii="Arial" w:hAnsi="Arial" w:cs="Arial"/>
        </w:rPr>
        <w:t xml:space="preserve"> The biochemical composition of sunflower seeds, particularly the fatty acid profile, significantly influences the quality and nutritional value of sunflower oil. This study examined the dynamics of oil content and fatty acid accumulation in high, mid and low oleic sunflower hybrids. Field experiments conducted </w:t>
      </w:r>
      <w:r w:rsidR="001064B2" w:rsidRPr="001E5F33">
        <w:rPr>
          <w:rFonts w:ascii="Arial" w:hAnsi="Arial" w:cs="Arial"/>
        </w:rPr>
        <w:t xml:space="preserve">in three replications using RCBD </w:t>
      </w:r>
      <w:r w:rsidR="00CA727D" w:rsidRPr="001E5F33">
        <w:rPr>
          <w:rFonts w:ascii="Arial" w:hAnsi="Arial" w:cs="Arial"/>
        </w:rPr>
        <w:t>to observe morphological parameters, seed characteristics and fatty acid composition from anthesis to maturity. Results revealed that oleic and linoleic acid levels varied among hybrids due to genetic differences and temperature fluctuations during seed development. Despite differences in total oil content, all hybrids showed a steady increase in oil accumulation across growth stages, reflecting continuous biosynthesis. Notably, hybrids with high oleic acid content demonstrated a more consistent accumulation pattern, while mid and low oleic hybrids exhibited greater variability influenced by environmental conditions. The observed variations in oil content and oleic acid accumulation are attributed to the hybrids' unique genetic makeup and metabolic pathways. These findings highlight the critical post-anthesis stage as a sensitive period influencing fatty acid composition. Consequently, sunflower breeding and cultivation practices can be optimized to enhance oil content and nutritional quality by targeting this crucial growth phase. Understanding these dynamics is essential for developing sunflower hybrids with superior oil quality, catering to both nutritional and commercial demands.</w:t>
      </w:r>
    </w:p>
    <w:p w14:paraId="03F71ED1" w14:textId="7AE3F6B4" w:rsidR="00841761" w:rsidRPr="001E5F33" w:rsidRDefault="00841761" w:rsidP="00660534">
      <w:pPr>
        <w:spacing w:line="480" w:lineRule="auto"/>
        <w:jc w:val="both"/>
        <w:rPr>
          <w:rFonts w:ascii="Arial" w:hAnsi="Arial" w:cs="Arial"/>
          <w:i/>
          <w:iCs/>
          <w:color w:val="000000" w:themeColor="text1"/>
          <w:sz w:val="20"/>
          <w:szCs w:val="20"/>
        </w:rPr>
      </w:pPr>
      <w:r w:rsidRPr="001E5F33">
        <w:rPr>
          <w:rFonts w:ascii="Arial" w:hAnsi="Arial" w:cs="Arial"/>
          <w:b/>
          <w:bCs/>
          <w:i/>
          <w:iCs/>
          <w:color w:val="000000" w:themeColor="text1"/>
          <w:sz w:val="20"/>
          <w:szCs w:val="20"/>
        </w:rPr>
        <w:lastRenderedPageBreak/>
        <w:t>Keywords:</w:t>
      </w:r>
      <w:r w:rsidRPr="001E5F33">
        <w:rPr>
          <w:rFonts w:ascii="Arial" w:hAnsi="Arial" w:cs="Arial"/>
          <w:i/>
          <w:iCs/>
          <w:color w:val="000000" w:themeColor="text1"/>
          <w:sz w:val="20"/>
          <w:szCs w:val="20"/>
        </w:rPr>
        <w:t xml:space="preserve"> </w:t>
      </w:r>
      <w:r w:rsidR="008261D3" w:rsidRPr="001E5F33">
        <w:rPr>
          <w:rFonts w:ascii="Arial" w:hAnsi="Arial" w:cs="Arial"/>
          <w:i/>
          <w:iCs/>
          <w:color w:val="000000" w:themeColor="text1"/>
          <w:sz w:val="20"/>
          <w:szCs w:val="20"/>
        </w:rPr>
        <w:t>O</w:t>
      </w:r>
      <w:r w:rsidR="008261D3" w:rsidRPr="001E5F33">
        <w:rPr>
          <w:rFonts w:ascii="Arial" w:hAnsi="Arial" w:cs="Arial"/>
          <w:i/>
          <w:iCs/>
          <w:sz w:val="20"/>
          <w:szCs w:val="20"/>
        </w:rPr>
        <w:t>il content, post anthesis stage, saturated fatty acids, sunflower, unsaturated fatty acids.</w:t>
      </w:r>
    </w:p>
    <w:p w14:paraId="118D19F4" w14:textId="76AF8499" w:rsidR="00D06626" w:rsidRPr="001E5F33" w:rsidRDefault="001E5F33" w:rsidP="00660534">
      <w:pPr>
        <w:spacing w:line="480" w:lineRule="auto"/>
        <w:jc w:val="both"/>
        <w:rPr>
          <w:rFonts w:ascii="Arial" w:hAnsi="Arial" w:cs="Arial"/>
          <w:b/>
          <w:bCs/>
          <w:color w:val="000000" w:themeColor="text1"/>
        </w:rPr>
      </w:pPr>
      <w:r w:rsidRPr="001E5F33">
        <w:rPr>
          <w:rFonts w:ascii="Arial" w:hAnsi="Arial" w:cs="Arial"/>
          <w:b/>
          <w:bCs/>
          <w:color w:val="000000" w:themeColor="text1"/>
        </w:rPr>
        <w:t>INTRODUCTION</w:t>
      </w:r>
    </w:p>
    <w:p w14:paraId="6D2958BD" w14:textId="49913A66" w:rsidR="00D06626" w:rsidRPr="00FD3147" w:rsidRDefault="00D06626"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 xml:space="preserve">Sunflower oil is renowned for its rich composition of fatty acids, with linoleic acid (omega-6) comprising 65-70%, oleic acid (omega-9) 20-30%, along with smaller percentages of palmitic and stearic acids (Adeleke </w:t>
      </w:r>
      <w:r w:rsidR="008D0219" w:rsidRPr="00FD3147">
        <w:rPr>
          <w:rFonts w:ascii="Arial" w:hAnsi="Arial" w:cs="Arial"/>
          <w:color w:val="000000" w:themeColor="text1"/>
          <w:sz w:val="20"/>
          <w:szCs w:val="20"/>
        </w:rPr>
        <w:t>and</w:t>
      </w:r>
      <w:r w:rsidRPr="00FD3147">
        <w:rPr>
          <w:rFonts w:ascii="Arial" w:hAnsi="Arial" w:cs="Arial"/>
          <w:color w:val="000000" w:themeColor="text1"/>
          <w:sz w:val="20"/>
          <w:szCs w:val="20"/>
        </w:rPr>
        <w:t xml:space="preserve"> Babalola, 2020). The balance between monounsaturated and polyunsaturated fats, as well as the levels of saturated fats, determines its quality (Baydar and Erbas, 2005).</w:t>
      </w:r>
    </w:p>
    <w:p w14:paraId="663E4637" w14:textId="01B7C056" w:rsidR="00D06626" w:rsidRPr="00FD3147" w:rsidRDefault="00D06626"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shd w:val="clear" w:color="auto" w:fill="FFFFFF"/>
        </w:rPr>
        <w:t>The biochemical composition of sunflower seeds is substantially influenced by genotype and environmental factors</w:t>
      </w:r>
      <w:r w:rsidR="0054589B" w:rsidRPr="00FD3147">
        <w:rPr>
          <w:rFonts w:ascii="Arial" w:hAnsi="Arial" w:cs="Arial"/>
          <w:color w:val="000000" w:themeColor="text1"/>
          <w:sz w:val="20"/>
          <w:szCs w:val="20"/>
          <w:shd w:val="clear" w:color="auto" w:fill="FFFFFF"/>
        </w:rPr>
        <w:t xml:space="preserve"> such as </w:t>
      </w:r>
      <w:r w:rsidRPr="00FD3147">
        <w:rPr>
          <w:rFonts w:ascii="Arial" w:hAnsi="Arial" w:cs="Arial"/>
          <w:color w:val="000000" w:themeColor="text1"/>
          <w:sz w:val="20"/>
          <w:szCs w:val="20"/>
          <w:shd w:val="clear" w:color="auto" w:fill="FFFFFF"/>
        </w:rPr>
        <w:t xml:space="preserve">light and temperature </w:t>
      </w:r>
      <w:r w:rsidRPr="00FD3147">
        <w:rPr>
          <w:rFonts w:ascii="Arial" w:hAnsi="Arial" w:cs="Arial"/>
          <w:color w:val="000000" w:themeColor="text1"/>
          <w:sz w:val="20"/>
          <w:szCs w:val="20"/>
        </w:rPr>
        <w:t xml:space="preserve">(Schulte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w:t>
      </w:r>
      <w:r w:rsidR="001C3DB1" w:rsidRPr="00FD3147">
        <w:rPr>
          <w:rFonts w:ascii="Arial" w:hAnsi="Arial" w:cs="Arial"/>
          <w:color w:val="000000" w:themeColor="text1"/>
          <w:sz w:val="20"/>
          <w:szCs w:val="20"/>
        </w:rPr>
        <w:t>,</w:t>
      </w:r>
      <w:r w:rsidRPr="00FD3147">
        <w:rPr>
          <w:rFonts w:ascii="Arial" w:hAnsi="Arial" w:cs="Arial"/>
          <w:color w:val="000000" w:themeColor="text1"/>
          <w:sz w:val="20"/>
          <w:szCs w:val="20"/>
        </w:rPr>
        <w:t xml:space="preserve"> 2013). High </w:t>
      </w:r>
      <w:r w:rsidR="0054589B" w:rsidRPr="00FD3147">
        <w:rPr>
          <w:rFonts w:ascii="Arial" w:hAnsi="Arial" w:cs="Arial"/>
          <w:color w:val="000000" w:themeColor="text1"/>
          <w:sz w:val="20"/>
          <w:szCs w:val="20"/>
        </w:rPr>
        <w:t xml:space="preserve">day and night </w:t>
      </w:r>
      <w:r w:rsidRPr="00FD3147">
        <w:rPr>
          <w:rFonts w:ascii="Arial" w:hAnsi="Arial" w:cs="Arial"/>
          <w:color w:val="000000" w:themeColor="text1"/>
          <w:sz w:val="20"/>
          <w:szCs w:val="20"/>
        </w:rPr>
        <w:t>temperatures during seed filling</w:t>
      </w:r>
      <w:r w:rsidR="0054589B" w:rsidRPr="00FD3147">
        <w:rPr>
          <w:rFonts w:ascii="Arial" w:hAnsi="Arial" w:cs="Arial"/>
          <w:color w:val="000000" w:themeColor="text1"/>
          <w:sz w:val="20"/>
          <w:szCs w:val="20"/>
        </w:rPr>
        <w:t xml:space="preserve"> </w:t>
      </w:r>
      <w:r w:rsidRPr="00FD3147">
        <w:rPr>
          <w:rFonts w:ascii="Arial" w:hAnsi="Arial" w:cs="Arial"/>
          <w:color w:val="000000" w:themeColor="text1"/>
          <w:sz w:val="20"/>
          <w:szCs w:val="20"/>
        </w:rPr>
        <w:t xml:space="preserve">increase oleic acid content and decrease linoleic acid content (Izquierdo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 xml:space="preserve">., 2002). </w:t>
      </w:r>
      <w:r w:rsidR="0054589B" w:rsidRPr="00FD3147">
        <w:rPr>
          <w:rFonts w:ascii="Arial" w:hAnsi="Arial" w:cs="Arial"/>
          <w:color w:val="000000" w:themeColor="text1"/>
          <w:sz w:val="20"/>
          <w:szCs w:val="20"/>
        </w:rPr>
        <w:t xml:space="preserve">Even though </w:t>
      </w:r>
      <w:r w:rsidRPr="00FD3147">
        <w:rPr>
          <w:rFonts w:ascii="Arial" w:hAnsi="Arial" w:cs="Arial"/>
          <w:color w:val="000000" w:themeColor="text1"/>
          <w:sz w:val="20"/>
          <w:szCs w:val="20"/>
        </w:rPr>
        <w:t xml:space="preserve">sunflower </w:t>
      </w:r>
      <w:r w:rsidR="0054589B" w:rsidRPr="00FD3147">
        <w:rPr>
          <w:rFonts w:ascii="Arial" w:hAnsi="Arial" w:cs="Arial"/>
          <w:color w:val="000000" w:themeColor="text1"/>
          <w:sz w:val="20"/>
          <w:szCs w:val="20"/>
        </w:rPr>
        <w:t xml:space="preserve">is </w:t>
      </w:r>
      <w:r w:rsidRPr="00FD3147">
        <w:rPr>
          <w:rFonts w:ascii="Arial" w:hAnsi="Arial" w:cs="Arial"/>
          <w:color w:val="000000" w:themeColor="text1"/>
          <w:sz w:val="20"/>
          <w:szCs w:val="20"/>
        </w:rPr>
        <w:t xml:space="preserve">a temperate crop, it adapts well to various climates and soils. </w:t>
      </w:r>
      <w:r w:rsidR="0054589B" w:rsidRPr="00FD3147">
        <w:rPr>
          <w:rFonts w:ascii="Arial" w:hAnsi="Arial" w:cs="Arial"/>
          <w:color w:val="000000" w:themeColor="text1"/>
          <w:sz w:val="20"/>
          <w:szCs w:val="20"/>
        </w:rPr>
        <w:t>However</w:t>
      </w:r>
      <w:r w:rsidRPr="00FD3147">
        <w:rPr>
          <w:rFonts w:ascii="Arial" w:hAnsi="Arial" w:cs="Arial"/>
          <w:color w:val="000000" w:themeColor="text1"/>
          <w:sz w:val="20"/>
          <w:szCs w:val="20"/>
        </w:rPr>
        <w:t xml:space="preserve">, temperature </w:t>
      </w:r>
      <w:r w:rsidR="0054589B" w:rsidRPr="00FD3147">
        <w:rPr>
          <w:rFonts w:ascii="Arial" w:hAnsi="Arial" w:cs="Arial"/>
          <w:color w:val="000000" w:themeColor="text1"/>
          <w:sz w:val="20"/>
          <w:szCs w:val="20"/>
        </w:rPr>
        <w:t xml:space="preserve">variations </w:t>
      </w:r>
      <w:r w:rsidRPr="00FD3147">
        <w:rPr>
          <w:rFonts w:ascii="Arial" w:hAnsi="Arial" w:cs="Arial"/>
          <w:color w:val="000000" w:themeColor="text1"/>
          <w:sz w:val="20"/>
          <w:szCs w:val="20"/>
        </w:rPr>
        <w:t xml:space="preserve">from anthesis to maturity alter the oleic to linoleic acid ratio in sunflower oil. Continuous high temperatures during grain development can reduce linoleic acid percentage, potentially due to the impact on the enzyme oleate desaturase (Flagella </w:t>
      </w:r>
      <w:r w:rsidRPr="00FD3147">
        <w:rPr>
          <w:rFonts w:ascii="Arial" w:hAnsi="Arial" w:cs="Arial"/>
          <w:i/>
          <w:iCs/>
          <w:color w:val="000000" w:themeColor="text1"/>
          <w:sz w:val="20"/>
          <w:szCs w:val="20"/>
        </w:rPr>
        <w:t>et al.</w:t>
      </w:r>
      <w:r w:rsidR="00712035" w:rsidRPr="00FD3147">
        <w:rPr>
          <w:rFonts w:ascii="Arial" w:hAnsi="Arial" w:cs="Arial"/>
          <w:i/>
          <w:iCs/>
          <w:color w:val="000000" w:themeColor="text1"/>
          <w:sz w:val="20"/>
          <w:szCs w:val="20"/>
        </w:rPr>
        <w:t>,</w:t>
      </w:r>
      <w:r w:rsidRPr="00FD3147">
        <w:rPr>
          <w:rFonts w:ascii="Arial" w:hAnsi="Arial" w:cs="Arial"/>
          <w:color w:val="000000" w:themeColor="text1"/>
          <w:sz w:val="20"/>
          <w:szCs w:val="20"/>
        </w:rPr>
        <w:t xml:space="preserve"> 2002, </w:t>
      </w:r>
      <w:proofErr w:type="spellStart"/>
      <w:r w:rsidRPr="00FD3147">
        <w:rPr>
          <w:rFonts w:ascii="Arial" w:hAnsi="Arial" w:cs="Arial"/>
          <w:color w:val="000000" w:themeColor="text1"/>
          <w:sz w:val="20"/>
          <w:szCs w:val="20"/>
        </w:rPr>
        <w:t>Grompone</w:t>
      </w:r>
      <w:proofErr w:type="spellEnd"/>
      <w:r w:rsidRPr="00FD3147">
        <w:rPr>
          <w:rFonts w:ascii="Arial" w:hAnsi="Arial" w:cs="Arial"/>
          <w:color w:val="000000" w:themeColor="text1"/>
          <w:sz w:val="20"/>
          <w:szCs w:val="20"/>
        </w:rPr>
        <w:t xml:space="preserve"> 2005).</w:t>
      </w:r>
    </w:p>
    <w:p w14:paraId="7E189A0C" w14:textId="28C30413" w:rsidR="00D06626" w:rsidRPr="00FD3147" w:rsidRDefault="00D06626"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 xml:space="preserve">A study by </w:t>
      </w:r>
      <w:proofErr w:type="spellStart"/>
      <w:r w:rsidRPr="00FD3147">
        <w:rPr>
          <w:rFonts w:ascii="Arial" w:hAnsi="Arial" w:cs="Arial"/>
          <w:color w:val="000000" w:themeColor="text1"/>
          <w:sz w:val="20"/>
          <w:szCs w:val="20"/>
        </w:rPr>
        <w:t>Demurin</w:t>
      </w:r>
      <w:proofErr w:type="spellEnd"/>
      <w:r w:rsidRPr="00FD3147">
        <w:rPr>
          <w:rFonts w:ascii="Arial" w:hAnsi="Arial" w:cs="Arial"/>
          <w:color w:val="000000" w:themeColor="text1"/>
          <w:sz w:val="20"/>
          <w:szCs w:val="20"/>
        </w:rPr>
        <w:t xml:space="preserve">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w:t>
      </w:r>
      <w:r w:rsidR="00165BBF" w:rsidRPr="00FD3147">
        <w:rPr>
          <w:rFonts w:ascii="Arial" w:hAnsi="Arial" w:cs="Arial"/>
          <w:color w:val="000000" w:themeColor="text1"/>
          <w:sz w:val="20"/>
          <w:szCs w:val="20"/>
        </w:rPr>
        <w:t xml:space="preserve"> (</w:t>
      </w:r>
      <w:r w:rsidRPr="00FD3147">
        <w:rPr>
          <w:rFonts w:ascii="Arial" w:hAnsi="Arial" w:cs="Arial"/>
          <w:color w:val="000000" w:themeColor="text1"/>
          <w:sz w:val="20"/>
          <w:szCs w:val="20"/>
        </w:rPr>
        <w:t>2000</w:t>
      </w:r>
      <w:r w:rsidR="00165BBF" w:rsidRPr="00FD3147">
        <w:rPr>
          <w:rFonts w:ascii="Arial" w:hAnsi="Arial" w:cs="Arial"/>
          <w:color w:val="000000" w:themeColor="text1"/>
          <w:sz w:val="20"/>
          <w:szCs w:val="20"/>
        </w:rPr>
        <w:t>)</w:t>
      </w:r>
      <w:r w:rsidRPr="00FD3147">
        <w:rPr>
          <w:rFonts w:ascii="Arial" w:hAnsi="Arial" w:cs="Arial"/>
          <w:color w:val="000000" w:themeColor="text1"/>
          <w:sz w:val="20"/>
          <w:szCs w:val="20"/>
        </w:rPr>
        <w:t xml:space="preserve">, </w:t>
      </w:r>
      <w:r w:rsidR="00165BBF" w:rsidRPr="00FD3147">
        <w:rPr>
          <w:rFonts w:ascii="Arial" w:hAnsi="Arial" w:cs="Arial"/>
          <w:color w:val="000000" w:themeColor="text1"/>
          <w:sz w:val="20"/>
          <w:szCs w:val="20"/>
        </w:rPr>
        <w:t>elucidated</w:t>
      </w:r>
      <w:r w:rsidRPr="00FD3147">
        <w:rPr>
          <w:rFonts w:ascii="Arial" w:hAnsi="Arial" w:cs="Arial"/>
          <w:color w:val="000000" w:themeColor="text1"/>
          <w:sz w:val="20"/>
          <w:szCs w:val="20"/>
        </w:rPr>
        <w:t xml:space="preserve"> that unsaturated fatty acid profile is strongly influenced by genetics and climate, with a 1°C </w:t>
      </w:r>
      <w:r w:rsidR="00165BBF" w:rsidRPr="00FD3147">
        <w:rPr>
          <w:rFonts w:ascii="Arial" w:hAnsi="Arial" w:cs="Arial"/>
          <w:color w:val="000000" w:themeColor="text1"/>
          <w:sz w:val="20"/>
          <w:szCs w:val="20"/>
        </w:rPr>
        <w:t xml:space="preserve">rise in </w:t>
      </w:r>
      <w:r w:rsidRPr="00FD3147">
        <w:rPr>
          <w:rFonts w:ascii="Arial" w:hAnsi="Arial" w:cs="Arial"/>
          <w:color w:val="000000" w:themeColor="text1"/>
          <w:sz w:val="20"/>
          <w:szCs w:val="20"/>
        </w:rPr>
        <w:t>temperature during seed development lead</w:t>
      </w:r>
      <w:r w:rsidR="00165BBF" w:rsidRPr="00FD3147">
        <w:rPr>
          <w:rFonts w:ascii="Arial" w:hAnsi="Arial" w:cs="Arial"/>
          <w:color w:val="000000" w:themeColor="text1"/>
          <w:sz w:val="20"/>
          <w:szCs w:val="20"/>
        </w:rPr>
        <w:t xml:space="preserve">s </w:t>
      </w:r>
      <w:r w:rsidRPr="00FD3147">
        <w:rPr>
          <w:rFonts w:ascii="Arial" w:hAnsi="Arial" w:cs="Arial"/>
          <w:color w:val="000000" w:themeColor="text1"/>
          <w:sz w:val="20"/>
          <w:szCs w:val="20"/>
        </w:rPr>
        <w:t xml:space="preserve">to approximately 2% </w:t>
      </w:r>
      <w:r w:rsidR="00165BBF" w:rsidRPr="00FD3147">
        <w:rPr>
          <w:rFonts w:ascii="Arial" w:hAnsi="Arial" w:cs="Arial"/>
          <w:color w:val="000000" w:themeColor="text1"/>
          <w:sz w:val="20"/>
          <w:szCs w:val="20"/>
        </w:rPr>
        <w:t xml:space="preserve">increase </w:t>
      </w:r>
      <w:r w:rsidRPr="00FD3147">
        <w:rPr>
          <w:rFonts w:ascii="Arial" w:hAnsi="Arial" w:cs="Arial"/>
          <w:color w:val="000000" w:themeColor="text1"/>
          <w:sz w:val="20"/>
          <w:szCs w:val="20"/>
        </w:rPr>
        <w:t xml:space="preserve">in oleic acid content. </w:t>
      </w:r>
      <w:r w:rsidR="0054589B" w:rsidRPr="00FD3147">
        <w:rPr>
          <w:rFonts w:ascii="Arial" w:hAnsi="Arial" w:cs="Arial"/>
          <w:color w:val="000000" w:themeColor="text1"/>
          <w:sz w:val="20"/>
          <w:szCs w:val="20"/>
        </w:rPr>
        <w:t>Therefore</w:t>
      </w:r>
      <w:r w:rsidRPr="00FD3147">
        <w:rPr>
          <w:rFonts w:ascii="Arial" w:hAnsi="Arial" w:cs="Arial"/>
          <w:color w:val="000000" w:themeColor="text1"/>
          <w:sz w:val="20"/>
          <w:szCs w:val="20"/>
        </w:rPr>
        <w:t xml:space="preserve">, oil and fatty acid composition are </w:t>
      </w:r>
      <w:r w:rsidR="0054589B" w:rsidRPr="00FD3147">
        <w:rPr>
          <w:rFonts w:ascii="Arial" w:hAnsi="Arial" w:cs="Arial"/>
          <w:color w:val="000000" w:themeColor="text1"/>
          <w:sz w:val="20"/>
          <w:szCs w:val="20"/>
        </w:rPr>
        <w:t xml:space="preserve">the </w:t>
      </w:r>
      <w:r w:rsidRPr="00FD3147">
        <w:rPr>
          <w:rFonts w:ascii="Arial" w:hAnsi="Arial" w:cs="Arial"/>
          <w:color w:val="000000" w:themeColor="text1"/>
          <w:sz w:val="20"/>
          <w:szCs w:val="20"/>
        </w:rPr>
        <w:t xml:space="preserve">key targets </w:t>
      </w:r>
      <w:r w:rsidR="0054589B" w:rsidRPr="00FD3147">
        <w:rPr>
          <w:rFonts w:ascii="Arial" w:hAnsi="Arial" w:cs="Arial"/>
          <w:color w:val="000000" w:themeColor="text1"/>
          <w:sz w:val="20"/>
          <w:szCs w:val="20"/>
        </w:rPr>
        <w:t xml:space="preserve">of </w:t>
      </w:r>
      <w:r w:rsidRPr="00FD3147">
        <w:rPr>
          <w:rFonts w:ascii="Arial" w:hAnsi="Arial" w:cs="Arial"/>
          <w:color w:val="000000" w:themeColor="text1"/>
          <w:sz w:val="20"/>
          <w:szCs w:val="20"/>
        </w:rPr>
        <w:t>sunflower breeding</w:t>
      </w:r>
      <w:r w:rsidR="0054589B" w:rsidRPr="00FD3147">
        <w:rPr>
          <w:rFonts w:ascii="Arial" w:hAnsi="Arial" w:cs="Arial"/>
          <w:color w:val="000000" w:themeColor="text1"/>
          <w:sz w:val="20"/>
          <w:szCs w:val="20"/>
        </w:rPr>
        <w:t xml:space="preserve"> program under changing climate</w:t>
      </w:r>
      <w:r w:rsidRPr="00FD3147">
        <w:rPr>
          <w:rFonts w:ascii="Arial" w:hAnsi="Arial" w:cs="Arial"/>
          <w:color w:val="000000" w:themeColor="text1"/>
          <w:sz w:val="20"/>
          <w:szCs w:val="20"/>
        </w:rPr>
        <w:t>.</w:t>
      </w:r>
    </w:p>
    <w:p w14:paraId="31D3573D" w14:textId="6FB518BB" w:rsidR="001935F0" w:rsidRPr="00FD3147" w:rsidRDefault="00D06626" w:rsidP="00660534">
      <w:pPr>
        <w:spacing w:after="0" w:line="480" w:lineRule="auto"/>
        <w:jc w:val="both"/>
        <w:rPr>
          <w:rFonts w:ascii="Arial" w:hAnsi="Arial" w:cs="Arial"/>
          <w:b/>
          <w:color w:val="000000" w:themeColor="text1"/>
          <w:sz w:val="20"/>
          <w:szCs w:val="20"/>
        </w:rPr>
      </w:pPr>
      <w:r w:rsidRPr="00FD3147">
        <w:rPr>
          <w:rFonts w:ascii="Arial" w:hAnsi="Arial" w:cs="Arial"/>
          <w:color w:val="000000" w:themeColor="text1"/>
          <w:sz w:val="20"/>
          <w:szCs w:val="20"/>
        </w:rPr>
        <w:t xml:space="preserve">Understanding the accumulation of oil and fatty acids during various reproductive growth stages is crucial. While previous experiments have examined oil and fatty acid accumulation in different whorls of the sunflower head (Baydar </w:t>
      </w:r>
      <w:r w:rsidR="008D0219" w:rsidRPr="00FD3147">
        <w:rPr>
          <w:rFonts w:ascii="Arial" w:hAnsi="Arial" w:cs="Arial"/>
          <w:color w:val="000000" w:themeColor="text1"/>
          <w:sz w:val="20"/>
          <w:szCs w:val="20"/>
        </w:rPr>
        <w:t>and</w:t>
      </w:r>
      <w:r w:rsidRPr="00FD3147">
        <w:rPr>
          <w:rFonts w:ascii="Arial" w:hAnsi="Arial" w:cs="Arial"/>
          <w:color w:val="000000" w:themeColor="text1"/>
          <w:sz w:val="20"/>
          <w:szCs w:val="20"/>
        </w:rPr>
        <w:t xml:space="preserve"> Erbas, 2005, Munshi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 xml:space="preserve">., 2003, </w:t>
      </w:r>
      <w:proofErr w:type="spellStart"/>
      <w:r w:rsidRPr="00FD3147">
        <w:rPr>
          <w:rFonts w:ascii="Arial" w:hAnsi="Arial" w:cs="Arial"/>
          <w:color w:val="000000" w:themeColor="text1"/>
          <w:sz w:val="20"/>
          <w:szCs w:val="20"/>
        </w:rPr>
        <w:t>Rehmatalla</w:t>
      </w:r>
      <w:proofErr w:type="spellEnd"/>
      <w:r w:rsidRPr="00FD3147">
        <w:rPr>
          <w:rFonts w:ascii="Arial" w:hAnsi="Arial" w:cs="Arial"/>
          <w:color w:val="000000" w:themeColor="text1"/>
          <w:sz w:val="20"/>
          <w:szCs w:val="20"/>
        </w:rPr>
        <w:t>, 2001</w:t>
      </w:r>
      <w:r w:rsidR="00A74A1E" w:rsidRPr="00FD3147">
        <w:rPr>
          <w:rFonts w:ascii="Arial" w:hAnsi="Arial" w:cs="Arial"/>
          <w:color w:val="000000" w:themeColor="text1"/>
          <w:sz w:val="20"/>
          <w:szCs w:val="20"/>
        </w:rPr>
        <w:t>)</w:t>
      </w:r>
      <w:r w:rsidRPr="00FD3147">
        <w:rPr>
          <w:rFonts w:ascii="Arial" w:hAnsi="Arial" w:cs="Arial"/>
          <w:color w:val="000000" w:themeColor="text1"/>
          <w:sz w:val="20"/>
          <w:szCs w:val="20"/>
        </w:rPr>
        <w:t>, there's a</w:t>
      </w:r>
      <w:r w:rsidR="00165BBF" w:rsidRPr="00FD3147">
        <w:rPr>
          <w:rFonts w:ascii="Arial" w:hAnsi="Arial" w:cs="Arial"/>
          <w:color w:val="000000" w:themeColor="text1"/>
          <w:sz w:val="20"/>
          <w:szCs w:val="20"/>
        </w:rPr>
        <w:t>n</w:t>
      </w:r>
      <w:r w:rsidRPr="00FD3147">
        <w:rPr>
          <w:rFonts w:ascii="Arial" w:hAnsi="Arial" w:cs="Arial"/>
          <w:color w:val="000000" w:themeColor="text1"/>
          <w:sz w:val="20"/>
          <w:szCs w:val="20"/>
        </w:rPr>
        <w:t xml:space="preserve"> </w:t>
      </w:r>
      <w:r w:rsidR="00165BBF" w:rsidRPr="00FD3147">
        <w:rPr>
          <w:rFonts w:ascii="Arial" w:hAnsi="Arial" w:cs="Arial"/>
          <w:color w:val="000000" w:themeColor="text1"/>
          <w:sz w:val="20"/>
          <w:szCs w:val="20"/>
        </w:rPr>
        <w:t xml:space="preserve">urgent </w:t>
      </w:r>
      <w:r w:rsidRPr="00FD3147">
        <w:rPr>
          <w:rFonts w:ascii="Arial" w:hAnsi="Arial" w:cs="Arial"/>
          <w:color w:val="000000" w:themeColor="text1"/>
          <w:sz w:val="20"/>
          <w:szCs w:val="20"/>
        </w:rPr>
        <w:t xml:space="preserve">need to delve into the accumulation process across different reproductive growth stages, spanning from anthesis to physiological maturity. This </w:t>
      </w:r>
      <w:r w:rsidR="0032293F" w:rsidRPr="00FD3147">
        <w:rPr>
          <w:rFonts w:ascii="Arial" w:hAnsi="Arial" w:cs="Arial"/>
          <w:color w:val="000000" w:themeColor="text1"/>
          <w:sz w:val="20"/>
          <w:szCs w:val="20"/>
        </w:rPr>
        <w:t xml:space="preserve">study was </w:t>
      </w:r>
      <w:r w:rsidRPr="00FD3147">
        <w:rPr>
          <w:rFonts w:ascii="Arial" w:hAnsi="Arial" w:cs="Arial"/>
          <w:color w:val="000000" w:themeColor="text1"/>
          <w:sz w:val="20"/>
          <w:szCs w:val="20"/>
        </w:rPr>
        <w:t>aim</w:t>
      </w:r>
      <w:r w:rsidR="0032293F" w:rsidRPr="00FD3147">
        <w:rPr>
          <w:rFonts w:ascii="Arial" w:hAnsi="Arial" w:cs="Arial"/>
          <w:color w:val="000000" w:themeColor="text1"/>
          <w:sz w:val="20"/>
          <w:szCs w:val="20"/>
        </w:rPr>
        <w:t xml:space="preserve">ed at </w:t>
      </w:r>
      <w:r w:rsidRPr="00FD3147">
        <w:rPr>
          <w:rFonts w:ascii="Arial" w:hAnsi="Arial" w:cs="Arial"/>
          <w:color w:val="000000" w:themeColor="text1"/>
          <w:sz w:val="20"/>
          <w:szCs w:val="20"/>
        </w:rPr>
        <w:t>find</w:t>
      </w:r>
      <w:r w:rsidR="0032293F" w:rsidRPr="00FD3147">
        <w:rPr>
          <w:rFonts w:ascii="Arial" w:hAnsi="Arial" w:cs="Arial"/>
          <w:color w:val="000000" w:themeColor="text1"/>
          <w:sz w:val="20"/>
          <w:szCs w:val="20"/>
        </w:rPr>
        <w:t>ing</w:t>
      </w:r>
      <w:r w:rsidRPr="00FD3147">
        <w:rPr>
          <w:rFonts w:ascii="Arial" w:hAnsi="Arial" w:cs="Arial"/>
          <w:color w:val="000000" w:themeColor="text1"/>
          <w:sz w:val="20"/>
          <w:szCs w:val="20"/>
        </w:rPr>
        <w:t xml:space="preserve"> </w:t>
      </w:r>
      <w:r w:rsidR="0032293F" w:rsidRPr="00FD3147">
        <w:rPr>
          <w:rFonts w:ascii="Arial" w:hAnsi="Arial" w:cs="Arial"/>
          <w:color w:val="000000" w:themeColor="text1"/>
          <w:sz w:val="20"/>
          <w:szCs w:val="20"/>
        </w:rPr>
        <w:t xml:space="preserve">specific growth </w:t>
      </w:r>
      <w:r w:rsidRPr="00FD3147">
        <w:rPr>
          <w:rFonts w:ascii="Arial" w:hAnsi="Arial" w:cs="Arial"/>
          <w:color w:val="000000" w:themeColor="text1"/>
          <w:sz w:val="20"/>
          <w:szCs w:val="20"/>
        </w:rPr>
        <w:t xml:space="preserve">stages where </w:t>
      </w:r>
      <w:r w:rsidR="0032293F" w:rsidRPr="00FD3147">
        <w:rPr>
          <w:rFonts w:ascii="Arial" w:hAnsi="Arial" w:cs="Arial"/>
          <w:color w:val="000000" w:themeColor="text1"/>
          <w:sz w:val="20"/>
          <w:szCs w:val="20"/>
        </w:rPr>
        <w:t xml:space="preserve">environmental </w:t>
      </w:r>
      <w:r w:rsidRPr="00FD3147">
        <w:rPr>
          <w:rFonts w:ascii="Arial" w:hAnsi="Arial" w:cs="Arial"/>
          <w:color w:val="000000" w:themeColor="text1"/>
          <w:sz w:val="20"/>
          <w:szCs w:val="20"/>
        </w:rPr>
        <w:t xml:space="preserve">factors like temperature or light exert significant influence on </w:t>
      </w:r>
      <w:r w:rsidR="00165BBF" w:rsidRPr="00FD3147">
        <w:rPr>
          <w:rFonts w:ascii="Arial" w:hAnsi="Arial" w:cs="Arial"/>
          <w:color w:val="000000" w:themeColor="text1"/>
          <w:sz w:val="20"/>
          <w:szCs w:val="20"/>
        </w:rPr>
        <w:t xml:space="preserve">the </w:t>
      </w:r>
      <w:r w:rsidRPr="00FD3147">
        <w:rPr>
          <w:rFonts w:ascii="Arial" w:hAnsi="Arial" w:cs="Arial"/>
          <w:color w:val="000000" w:themeColor="text1"/>
          <w:sz w:val="20"/>
          <w:szCs w:val="20"/>
        </w:rPr>
        <w:t>accumulation patterns.</w:t>
      </w:r>
      <w:r w:rsidR="009036B9" w:rsidRPr="00FD3147">
        <w:rPr>
          <w:rFonts w:ascii="Arial" w:hAnsi="Arial" w:cs="Arial"/>
          <w:color w:val="000000" w:themeColor="text1"/>
          <w:sz w:val="20"/>
          <w:szCs w:val="20"/>
        </w:rPr>
        <w:t xml:space="preserve"> </w:t>
      </w:r>
      <w:r w:rsidR="0032293F" w:rsidRPr="00FD3147">
        <w:rPr>
          <w:rFonts w:ascii="Arial" w:hAnsi="Arial" w:cs="Arial"/>
          <w:color w:val="000000" w:themeColor="text1"/>
          <w:sz w:val="20"/>
          <w:szCs w:val="20"/>
        </w:rPr>
        <w:t>Towards</w:t>
      </w:r>
      <w:r w:rsidRPr="00FD3147">
        <w:rPr>
          <w:rFonts w:ascii="Arial" w:hAnsi="Arial" w:cs="Arial"/>
          <w:color w:val="000000" w:themeColor="text1"/>
          <w:sz w:val="20"/>
          <w:szCs w:val="20"/>
        </w:rPr>
        <w:t xml:space="preserve"> this, an experiment was conducted </w:t>
      </w:r>
      <w:r w:rsidR="00CC13E2" w:rsidRPr="00FD3147">
        <w:rPr>
          <w:rFonts w:ascii="Arial" w:hAnsi="Arial" w:cs="Arial"/>
          <w:color w:val="000000" w:themeColor="text1"/>
          <w:sz w:val="20"/>
          <w:szCs w:val="20"/>
        </w:rPr>
        <w:t>in</w:t>
      </w:r>
      <w:r w:rsidRPr="00FD3147">
        <w:rPr>
          <w:rFonts w:ascii="Arial" w:hAnsi="Arial" w:cs="Arial"/>
          <w:color w:val="000000" w:themeColor="text1"/>
          <w:sz w:val="20"/>
          <w:szCs w:val="20"/>
        </w:rPr>
        <w:t xml:space="preserve"> three distinct sunflower hybrids with varying levels of oleic acid </w:t>
      </w:r>
      <w:r w:rsidR="00CC13E2" w:rsidRPr="00FD3147">
        <w:rPr>
          <w:rFonts w:ascii="Arial" w:hAnsi="Arial" w:cs="Arial"/>
          <w:color w:val="000000" w:themeColor="text1"/>
          <w:sz w:val="20"/>
          <w:szCs w:val="20"/>
        </w:rPr>
        <w:t>content</w:t>
      </w:r>
      <w:r w:rsidR="009036B9" w:rsidRPr="00FD3147">
        <w:rPr>
          <w:rFonts w:ascii="Arial" w:hAnsi="Arial" w:cs="Arial"/>
          <w:color w:val="000000" w:themeColor="text1"/>
          <w:sz w:val="20"/>
          <w:szCs w:val="20"/>
        </w:rPr>
        <w:t xml:space="preserve"> (high, </w:t>
      </w:r>
      <w:r w:rsidR="0032293F" w:rsidRPr="00FD3147">
        <w:rPr>
          <w:rFonts w:ascii="Arial" w:hAnsi="Arial" w:cs="Arial"/>
          <w:color w:val="000000" w:themeColor="text1"/>
          <w:sz w:val="20"/>
          <w:szCs w:val="20"/>
        </w:rPr>
        <w:t xml:space="preserve">moderate </w:t>
      </w:r>
      <w:r w:rsidR="009036B9" w:rsidRPr="00FD3147">
        <w:rPr>
          <w:rFonts w:ascii="Arial" w:hAnsi="Arial" w:cs="Arial"/>
          <w:color w:val="000000" w:themeColor="text1"/>
          <w:sz w:val="20"/>
          <w:szCs w:val="20"/>
        </w:rPr>
        <w:t xml:space="preserve">and low oleic acid content) to further understand </w:t>
      </w:r>
      <w:r w:rsidRPr="00FD3147">
        <w:rPr>
          <w:rFonts w:ascii="Arial" w:hAnsi="Arial" w:cs="Arial"/>
          <w:color w:val="000000" w:themeColor="text1"/>
          <w:sz w:val="20"/>
          <w:szCs w:val="20"/>
        </w:rPr>
        <w:t xml:space="preserve">the accumulation patterns from anthesis </w:t>
      </w:r>
      <w:r w:rsidR="009036B9" w:rsidRPr="00FD3147">
        <w:rPr>
          <w:rFonts w:ascii="Arial" w:hAnsi="Arial" w:cs="Arial"/>
          <w:color w:val="000000" w:themeColor="text1"/>
          <w:sz w:val="20"/>
          <w:szCs w:val="20"/>
        </w:rPr>
        <w:t>to</w:t>
      </w:r>
      <w:r w:rsidRPr="00FD3147">
        <w:rPr>
          <w:rFonts w:ascii="Arial" w:hAnsi="Arial" w:cs="Arial"/>
          <w:color w:val="000000" w:themeColor="text1"/>
          <w:sz w:val="20"/>
          <w:szCs w:val="20"/>
        </w:rPr>
        <w:t xml:space="preserve"> harvest, shedding light on the dynamics of oil content and fatty acid accumulation throughout the reproductive growth stages</w:t>
      </w:r>
      <w:r w:rsidR="00165BBF" w:rsidRPr="00FD3147">
        <w:rPr>
          <w:rFonts w:ascii="Arial" w:hAnsi="Arial" w:cs="Arial"/>
          <w:color w:val="000000" w:themeColor="text1"/>
          <w:sz w:val="20"/>
          <w:szCs w:val="20"/>
        </w:rPr>
        <w:t xml:space="preserve"> </w:t>
      </w:r>
      <w:r w:rsidR="00853F4D" w:rsidRPr="00FD3147">
        <w:rPr>
          <w:rFonts w:ascii="Arial" w:hAnsi="Arial" w:cs="Arial"/>
          <w:color w:val="000000" w:themeColor="text1"/>
          <w:sz w:val="20"/>
          <w:szCs w:val="20"/>
        </w:rPr>
        <w:t>of</w:t>
      </w:r>
      <w:r w:rsidR="00165BBF" w:rsidRPr="00FD3147">
        <w:rPr>
          <w:rFonts w:ascii="Arial" w:hAnsi="Arial" w:cs="Arial"/>
          <w:color w:val="000000" w:themeColor="text1"/>
          <w:sz w:val="20"/>
          <w:szCs w:val="20"/>
        </w:rPr>
        <w:t xml:space="preserve"> sunflower</w:t>
      </w:r>
      <w:r w:rsidRPr="00FD3147">
        <w:rPr>
          <w:rFonts w:ascii="Arial" w:hAnsi="Arial" w:cs="Arial"/>
          <w:color w:val="000000" w:themeColor="text1"/>
          <w:sz w:val="20"/>
          <w:szCs w:val="20"/>
        </w:rPr>
        <w:t>.</w:t>
      </w:r>
    </w:p>
    <w:p w14:paraId="411432C6" w14:textId="4A960681" w:rsidR="00D4748A" w:rsidRPr="00ED0D9B" w:rsidRDefault="00E74E67" w:rsidP="00660534">
      <w:pPr>
        <w:spacing w:after="0" w:line="480" w:lineRule="auto"/>
        <w:jc w:val="both"/>
        <w:rPr>
          <w:rFonts w:ascii="Arial" w:hAnsi="Arial" w:cs="Arial"/>
          <w:b/>
          <w:color w:val="000000" w:themeColor="text1"/>
        </w:rPr>
      </w:pPr>
      <w:r w:rsidRPr="00ED0D9B">
        <w:rPr>
          <w:rFonts w:ascii="Arial" w:hAnsi="Arial" w:cs="Arial"/>
          <w:b/>
          <w:color w:val="000000" w:themeColor="text1"/>
        </w:rPr>
        <w:t>MATERIAL AND METHODS</w:t>
      </w:r>
    </w:p>
    <w:p w14:paraId="15A210B2" w14:textId="54629863" w:rsidR="00853F4D" w:rsidRPr="00FD3147" w:rsidRDefault="00853F4D" w:rsidP="00660534">
      <w:pPr>
        <w:spacing w:after="0" w:line="480" w:lineRule="auto"/>
        <w:jc w:val="both"/>
        <w:rPr>
          <w:rFonts w:ascii="Arial" w:hAnsi="Arial" w:cs="Arial"/>
          <w:color w:val="000000" w:themeColor="text1"/>
          <w:sz w:val="20"/>
          <w:szCs w:val="20"/>
        </w:rPr>
      </w:pPr>
      <w:r w:rsidRPr="00D00515">
        <w:rPr>
          <w:rFonts w:ascii="Arial" w:hAnsi="Arial" w:cs="Arial"/>
          <w:b/>
          <w:color w:val="000000" w:themeColor="text1"/>
        </w:rPr>
        <w:lastRenderedPageBreak/>
        <w:t>Plant material and growth conditions:</w:t>
      </w:r>
      <w:r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Sunflower being </w:t>
      </w:r>
      <w:r w:rsidR="009A1641" w:rsidRPr="00FD3147">
        <w:rPr>
          <w:rFonts w:ascii="Arial" w:hAnsi="Arial" w:cs="Arial"/>
          <w:color w:val="000000" w:themeColor="text1"/>
          <w:sz w:val="20"/>
          <w:szCs w:val="20"/>
        </w:rPr>
        <w:t xml:space="preserve">a </w:t>
      </w:r>
      <w:r w:rsidR="00D4748A" w:rsidRPr="00FD3147">
        <w:rPr>
          <w:rFonts w:ascii="Arial" w:hAnsi="Arial" w:cs="Arial"/>
          <w:color w:val="000000" w:themeColor="text1"/>
          <w:sz w:val="20"/>
          <w:szCs w:val="20"/>
        </w:rPr>
        <w:t xml:space="preserve">photo-period insensitive crop </w:t>
      </w:r>
      <w:r w:rsidR="005F1571" w:rsidRPr="00FD3147">
        <w:rPr>
          <w:rFonts w:ascii="Arial" w:hAnsi="Arial" w:cs="Arial"/>
          <w:color w:val="000000" w:themeColor="text1"/>
          <w:sz w:val="20"/>
          <w:szCs w:val="20"/>
        </w:rPr>
        <w:t xml:space="preserve">it </w:t>
      </w:r>
      <w:r w:rsidR="00D4748A" w:rsidRPr="00FD3147">
        <w:rPr>
          <w:rFonts w:ascii="Arial" w:hAnsi="Arial" w:cs="Arial"/>
          <w:color w:val="000000" w:themeColor="text1"/>
          <w:sz w:val="20"/>
          <w:szCs w:val="20"/>
        </w:rPr>
        <w:t>can be grown in all season</w:t>
      </w:r>
      <w:r w:rsidR="005F1571" w:rsidRPr="00FD3147">
        <w:rPr>
          <w:rFonts w:ascii="Arial" w:hAnsi="Arial" w:cs="Arial"/>
          <w:color w:val="000000" w:themeColor="text1"/>
          <w:sz w:val="20"/>
          <w:szCs w:val="20"/>
        </w:rPr>
        <w:t>s</w:t>
      </w:r>
      <w:r w:rsidR="00D4748A" w:rsidRPr="00FD3147">
        <w:rPr>
          <w:rFonts w:ascii="Arial" w:hAnsi="Arial" w:cs="Arial"/>
          <w:color w:val="000000" w:themeColor="text1"/>
          <w:sz w:val="20"/>
          <w:szCs w:val="20"/>
        </w:rPr>
        <w:t xml:space="preserve"> (</w:t>
      </w:r>
      <w:r w:rsidR="00D4748A" w:rsidRPr="00FD3147">
        <w:rPr>
          <w:rFonts w:ascii="Arial" w:hAnsi="Arial" w:cs="Arial"/>
          <w:i/>
          <w:color w:val="000000" w:themeColor="text1"/>
          <w:sz w:val="20"/>
          <w:szCs w:val="20"/>
        </w:rPr>
        <w:t>Kharif</w:t>
      </w:r>
      <w:r w:rsidR="00D4748A" w:rsidRPr="00FD3147">
        <w:rPr>
          <w:rFonts w:ascii="Arial" w:hAnsi="Arial" w:cs="Arial"/>
          <w:color w:val="000000" w:themeColor="text1"/>
          <w:sz w:val="20"/>
          <w:szCs w:val="20"/>
        </w:rPr>
        <w:t xml:space="preserve">, </w:t>
      </w:r>
      <w:r w:rsidR="00D4748A" w:rsidRPr="00FD3147">
        <w:rPr>
          <w:rFonts w:ascii="Arial" w:hAnsi="Arial" w:cs="Arial"/>
          <w:i/>
          <w:color w:val="000000" w:themeColor="text1"/>
          <w:sz w:val="20"/>
          <w:szCs w:val="20"/>
        </w:rPr>
        <w:t>rabi</w:t>
      </w:r>
      <w:r w:rsidR="00D4748A" w:rsidRPr="00FD3147">
        <w:rPr>
          <w:rFonts w:ascii="Arial" w:hAnsi="Arial" w:cs="Arial"/>
          <w:color w:val="000000" w:themeColor="text1"/>
          <w:sz w:val="20"/>
          <w:szCs w:val="20"/>
        </w:rPr>
        <w:t xml:space="preserve"> and summer) under a wide range of </w:t>
      </w:r>
      <w:proofErr w:type="spellStart"/>
      <w:r w:rsidR="00D4748A" w:rsidRPr="00FD3147">
        <w:rPr>
          <w:rFonts w:ascii="Arial" w:hAnsi="Arial" w:cs="Arial"/>
          <w:color w:val="000000" w:themeColor="text1"/>
          <w:sz w:val="20"/>
          <w:szCs w:val="20"/>
        </w:rPr>
        <w:t>agro</w:t>
      </w:r>
      <w:proofErr w:type="spellEnd"/>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climatic condition in India</w:t>
      </w:r>
      <w:r w:rsidR="00A141AB">
        <w:rPr>
          <w:rFonts w:ascii="Arial" w:hAnsi="Arial" w:cs="Arial"/>
          <w:color w:val="000000" w:themeColor="text1"/>
          <w:sz w:val="20"/>
          <w:szCs w:val="20"/>
        </w:rPr>
        <w:t xml:space="preserve"> </w:t>
      </w:r>
      <w:r w:rsidR="00A141AB" w:rsidRPr="004979E5">
        <w:rPr>
          <w:rFonts w:ascii="Arial" w:hAnsi="Arial" w:cs="Arial"/>
          <w:color w:val="0070C0"/>
          <w:sz w:val="20"/>
          <w:szCs w:val="20"/>
        </w:rPr>
        <w:t xml:space="preserve">(Vikram </w:t>
      </w:r>
      <w:r w:rsidR="00A141AB" w:rsidRPr="004979E5">
        <w:rPr>
          <w:rFonts w:ascii="Arial" w:hAnsi="Arial" w:cs="Arial"/>
          <w:i/>
          <w:iCs/>
          <w:color w:val="0070C0"/>
          <w:sz w:val="20"/>
          <w:szCs w:val="20"/>
        </w:rPr>
        <w:t>et al.,</w:t>
      </w:r>
      <w:r w:rsidR="00A141AB" w:rsidRPr="004979E5">
        <w:rPr>
          <w:rFonts w:ascii="Arial" w:hAnsi="Arial" w:cs="Arial"/>
          <w:color w:val="0070C0"/>
          <w:sz w:val="20"/>
          <w:szCs w:val="20"/>
        </w:rPr>
        <w:t xml:space="preserve"> 2019)</w:t>
      </w:r>
      <w:r w:rsidR="00D4748A" w:rsidRPr="004979E5">
        <w:rPr>
          <w:rFonts w:ascii="Arial" w:hAnsi="Arial" w:cs="Arial"/>
          <w:color w:val="0070C0"/>
          <w:sz w:val="20"/>
          <w:szCs w:val="20"/>
        </w:rPr>
        <w:t xml:space="preserve">. </w:t>
      </w:r>
      <w:r w:rsidR="005F1571" w:rsidRPr="00FD3147">
        <w:rPr>
          <w:rFonts w:ascii="Arial" w:hAnsi="Arial" w:cs="Arial"/>
          <w:color w:val="000000" w:themeColor="text1"/>
          <w:sz w:val="20"/>
          <w:szCs w:val="20"/>
        </w:rPr>
        <w:t>Here, a</w:t>
      </w:r>
      <w:r w:rsidR="00D4748A" w:rsidRPr="00FD3147">
        <w:rPr>
          <w:rFonts w:ascii="Arial" w:hAnsi="Arial" w:cs="Arial"/>
          <w:color w:val="000000" w:themeColor="text1"/>
          <w:sz w:val="20"/>
          <w:szCs w:val="20"/>
        </w:rPr>
        <w:t xml:space="preserve"> field experiment was conducted during </w:t>
      </w:r>
      <w:r w:rsidR="00D4748A" w:rsidRPr="00FD3147">
        <w:rPr>
          <w:rFonts w:ascii="Arial" w:hAnsi="Arial" w:cs="Arial"/>
          <w:i/>
          <w:color w:val="000000" w:themeColor="text1"/>
          <w:sz w:val="20"/>
          <w:szCs w:val="20"/>
        </w:rPr>
        <w:t>Kharif</w:t>
      </w:r>
      <w:r w:rsidR="00D4748A" w:rsidRPr="00FD3147">
        <w:rPr>
          <w:rFonts w:ascii="Arial" w:hAnsi="Arial" w:cs="Arial"/>
          <w:color w:val="000000" w:themeColor="text1"/>
          <w:sz w:val="20"/>
          <w:szCs w:val="20"/>
        </w:rPr>
        <w:t xml:space="preserve"> 2020 at </w:t>
      </w:r>
      <w:r w:rsidR="005F1571" w:rsidRPr="00FD3147">
        <w:rPr>
          <w:rFonts w:ascii="Arial" w:hAnsi="Arial" w:cs="Arial"/>
          <w:color w:val="000000" w:themeColor="text1"/>
          <w:sz w:val="20"/>
          <w:szCs w:val="20"/>
        </w:rPr>
        <w:t xml:space="preserve">the </w:t>
      </w:r>
      <w:r w:rsidR="00D4748A" w:rsidRPr="00FD3147">
        <w:rPr>
          <w:rFonts w:ascii="Arial" w:hAnsi="Arial" w:cs="Arial"/>
          <w:color w:val="000000" w:themeColor="text1"/>
          <w:sz w:val="20"/>
          <w:szCs w:val="20"/>
        </w:rPr>
        <w:t>University of Agricultural Sciences, Bangalore to assess differential oleic acid accumulation during seed filling stage of sunflower.  Three hybrids, PAC-3794</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high oleic acid </w:t>
      </w:r>
      <w:r w:rsidR="00D41F05" w:rsidRPr="00FD3147">
        <w:rPr>
          <w:rFonts w:ascii="Arial" w:hAnsi="Arial" w:cs="Arial"/>
          <w:color w:val="000000" w:themeColor="text1"/>
          <w:sz w:val="20"/>
          <w:szCs w:val="20"/>
        </w:rPr>
        <w:t xml:space="preserve">(82-84%) </w:t>
      </w:r>
      <w:r w:rsidR="00D4748A" w:rsidRPr="00FD3147">
        <w:rPr>
          <w:rFonts w:ascii="Arial" w:hAnsi="Arial" w:cs="Arial"/>
          <w:color w:val="000000" w:themeColor="text1"/>
          <w:sz w:val="20"/>
          <w:szCs w:val="20"/>
        </w:rPr>
        <w:t>hybrid released by Advanta India Limited in 2013</w:t>
      </w:r>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KBSH-44</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medium oleic </w:t>
      </w:r>
      <w:r w:rsidR="00954217" w:rsidRPr="00FD3147">
        <w:rPr>
          <w:rFonts w:ascii="Arial" w:hAnsi="Arial" w:cs="Arial"/>
          <w:color w:val="000000" w:themeColor="text1"/>
          <w:sz w:val="20"/>
          <w:szCs w:val="20"/>
        </w:rPr>
        <w:t xml:space="preserve">acid </w:t>
      </w:r>
      <w:r w:rsidR="009036B9" w:rsidRPr="00FD3147">
        <w:rPr>
          <w:rFonts w:ascii="Arial" w:hAnsi="Arial" w:cs="Arial"/>
          <w:color w:val="000000" w:themeColor="text1"/>
          <w:sz w:val="20"/>
          <w:szCs w:val="20"/>
        </w:rPr>
        <w:t xml:space="preserve">(66-68%) </w:t>
      </w:r>
      <w:r w:rsidR="00D4748A" w:rsidRPr="00FD3147">
        <w:rPr>
          <w:rFonts w:ascii="Arial" w:hAnsi="Arial" w:cs="Arial"/>
          <w:color w:val="000000" w:themeColor="text1"/>
          <w:sz w:val="20"/>
          <w:szCs w:val="20"/>
        </w:rPr>
        <w:t xml:space="preserve">hybrid released </w:t>
      </w:r>
      <w:r w:rsidR="009A1641" w:rsidRPr="00FD3147">
        <w:rPr>
          <w:rFonts w:ascii="Arial" w:hAnsi="Arial" w:cs="Arial"/>
          <w:color w:val="000000" w:themeColor="text1"/>
          <w:sz w:val="20"/>
          <w:szCs w:val="20"/>
        </w:rPr>
        <w:t xml:space="preserve">by </w:t>
      </w:r>
      <w:r w:rsidR="00D4748A" w:rsidRPr="00FD3147">
        <w:rPr>
          <w:rFonts w:ascii="Arial" w:hAnsi="Arial" w:cs="Arial"/>
          <w:color w:val="000000" w:themeColor="text1"/>
          <w:sz w:val="20"/>
          <w:szCs w:val="20"/>
        </w:rPr>
        <w:t>University of Agricultural Sciences, Bangalore in 2002</w:t>
      </w:r>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and </w:t>
      </w:r>
      <w:r w:rsidR="005F1571" w:rsidRPr="00FD3147">
        <w:rPr>
          <w:rFonts w:ascii="Arial" w:hAnsi="Arial" w:cs="Arial"/>
          <w:color w:val="000000" w:themeColor="text1"/>
          <w:sz w:val="20"/>
          <w:szCs w:val="20"/>
        </w:rPr>
        <w:t>RSFH-130 [</w:t>
      </w:r>
      <w:r w:rsidR="00D4748A" w:rsidRPr="00FD3147">
        <w:rPr>
          <w:rFonts w:ascii="Arial" w:hAnsi="Arial" w:cs="Arial"/>
          <w:color w:val="000000" w:themeColor="text1"/>
          <w:sz w:val="20"/>
          <w:szCs w:val="20"/>
        </w:rPr>
        <w:t xml:space="preserve">low oleic acid </w:t>
      </w:r>
      <w:r w:rsidR="009036B9" w:rsidRPr="00FD3147">
        <w:rPr>
          <w:rFonts w:ascii="Arial" w:hAnsi="Arial" w:cs="Arial"/>
          <w:color w:val="000000" w:themeColor="text1"/>
          <w:sz w:val="20"/>
          <w:szCs w:val="20"/>
        </w:rPr>
        <w:t xml:space="preserve">(32-34%) </w:t>
      </w:r>
      <w:r w:rsidR="00D4748A" w:rsidRPr="00FD3147">
        <w:rPr>
          <w:rFonts w:ascii="Arial" w:hAnsi="Arial" w:cs="Arial"/>
          <w:color w:val="000000" w:themeColor="text1"/>
          <w:sz w:val="20"/>
          <w:szCs w:val="20"/>
        </w:rPr>
        <w:t>containing hybrid</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released by University of Agricultural Sciences, Raichur in 2008</w:t>
      </w:r>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were grown in three replications in </w:t>
      </w:r>
      <w:r w:rsidR="005F1571" w:rsidRPr="00FD3147">
        <w:rPr>
          <w:rFonts w:ascii="Arial" w:hAnsi="Arial" w:cs="Arial"/>
          <w:color w:val="000000" w:themeColor="text1"/>
          <w:sz w:val="20"/>
          <w:szCs w:val="20"/>
        </w:rPr>
        <w:t xml:space="preserve">a </w:t>
      </w:r>
      <w:r w:rsidR="00D4748A" w:rsidRPr="00FD3147">
        <w:rPr>
          <w:rFonts w:ascii="Arial" w:hAnsi="Arial" w:cs="Arial"/>
          <w:color w:val="000000" w:themeColor="text1"/>
          <w:sz w:val="20"/>
          <w:szCs w:val="20"/>
        </w:rPr>
        <w:t xml:space="preserve">Randomized </w:t>
      </w:r>
      <w:r w:rsidR="008D0219" w:rsidRPr="00FD3147">
        <w:rPr>
          <w:rFonts w:ascii="Arial" w:hAnsi="Arial" w:cs="Arial"/>
          <w:color w:val="000000" w:themeColor="text1"/>
          <w:sz w:val="20"/>
          <w:szCs w:val="20"/>
        </w:rPr>
        <w:t xml:space="preserve">Complete Block </w:t>
      </w:r>
      <w:r w:rsidR="00D4748A" w:rsidRPr="00FD3147">
        <w:rPr>
          <w:rFonts w:ascii="Arial" w:hAnsi="Arial" w:cs="Arial"/>
          <w:color w:val="000000" w:themeColor="text1"/>
          <w:sz w:val="20"/>
          <w:szCs w:val="20"/>
        </w:rPr>
        <w:t>Design</w:t>
      </w:r>
      <w:r w:rsidR="008D0219" w:rsidRPr="00FD3147">
        <w:rPr>
          <w:rFonts w:ascii="Arial" w:hAnsi="Arial" w:cs="Arial"/>
          <w:color w:val="000000" w:themeColor="text1"/>
          <w:sz w:val="20"/>
          <w:szCs w:val="20"/>
        </w:rPr>
        <w:t xml:space="preserve"> (RCBD) (</w:t>
      </w:r>
      <w:proofErr w:type="spellStart"/>
      <w:r w:rsidR="008D0219" w:rsidRPr="00FD3147">
        <w:rPr>
          <w:rFonts w:ascii="Arial" w:hAnsi="Arial" w:cs="Arial"/>
          <w:color w:val="000000" w:themeColor="text1"/>
          <w:sz w:val="20"/>
          <w:szCs w:val="20"/>
        </w:rPr>
        <w:t>Banuvalli</w:t>
      </w:r>
      <w:proofErr w:type="spellEnd"/>
      <w:r w:rsidR="008D0219" w:rsidRPr="00FD3147">
        <w:rPr>
          <w:rFonts w:ascii="Arial" w:hAnsi="Arial" w:cs="Arial"/>
          <w:color w:val="000000" w:themeColor="text1"/>
          <w:sz w:val="20"/>
          <w:szCs w:val="20"/>
        </w:rPr>
        <w:t xml:space="preserve"> </w:t>
      </w:r>
      <w:r w:rsidR="008D0219" w:rsidRPr="00FD3147">
        <w:rPr>
          <w:rFonts w:ascii="Arial" w:hAnsi="Arial" w:cs="Arial"/>
          <w:i/>
          <w:iCs/>
          <w:color w:val="000000" w:themeColor="text1"/>
          <w:sz w:val="20"/>
          <w:szCs w:val="20"/>
        </w:rPr>
        <w:t>et al</w:t>
      </w:r>
      <w:r w:rsidR="008D0219" w:rsidRPr="00FD3147">
        <w:rPr>
          <w:rFonts w:ascii="Arial" w:hAnsi="Arial" w:cs="Arial"/>
          <w:color w:val="000000" w:themeColor="text1"/>
          <w:sz w:val="20"/>
          <w:szCs w:val="20"/>
        </w:rPr>
        <w:t>., 2021)</w:t>
      </w:r>
      <w:r w:rsidR="00D4748A" w:rsidRPr="00FD3147">
        <w:rPr>
          <w:rFonts w:ascii="Arial" w:hAnsi="Arial" w:cs="Arial"/>
          <w:color w:val="000000" w:themeColor="text1"/>
          <w:sz w:val="20"/>
          <w:szCs w:val="20"/>
        </w:rPr>
        <w:t>.</w:t>
      </w:r>
      <w:r w:rsidR="005F1571" w:rsidRPr="00FD3147">
        <w:rPr>
          <w:rFonts w:ascii="Arial" w:hAnsi="Arial" w:cs="Arial"/>
          <w:color w:val="000000" w:themeColor="text1"/>
          <w:sz w:val="20"/>
          <w:szCs w:val="20"/>
        </w:rPr>
        <w:t xml:space="preserve"> </w:t>
      </w:r>
      <w:r w:rsidRPr="00FD3147">
        <w:rPr>
          <w:rFonts w:ascii="Arial" w:hAnsi="Arial" w:cs="Arial"/>
          <w:color w:val="000000" w:themeColor="text1"/>
          <w:sz w:val="20"/>
          <w:szCs w:val="20"/>
        </w:rPr>
        <w:t xml:space="preserve">Plants were grown under open field conditions with red laterite soil and supplied with farm yard manure @ 10 </w:t>
      </w:r>
      <w:proofErr w:type="spellStart"/>
      <w:r w:rsidRPr="00FD3147">
        <w:rPr>
          <w:rFonts w:ascii="Arial" w:hAnsi="Arial" w:cs="Arial"/>
          <w:color w:val="000000" w:themeColor="text1"/>
          <w:sz w:val="20"/>
          <w:szCs w:val="20"/>
        </w:rPr>
        <w:t>tonnes</w:t>
      </w:r>
      <w:proofErr w:type="spellEnd"/>
      <w:r w:rsidRPr="00FD3147">
        <w:rPr>
          <w:rFonts w:ascii="Arial" w:hAnsi="Arial" w:cs="Arial"/>
          <w:color w:val="000000" w:themeColor="text1"/>
          <w:sz w:val="20"/>
          <w:szCs w:val="20"/>
        </w:rPr>
        <w:t xml:space="preserve"> per hectare and recommended dose of fertilizers. All prophylactic measures were taken to have healthy plants until the harvest. </w:t>
      </w:r>
    </w:p>
    <w:p w14:paraId="78C756DE" w14:textId="542C4D40" w:rsidR="00D4748A" w:rsidRPr="00FD3147" w:rsidRDefault="00853F4D" w:rsidP="00660534">
      <w:pPr>
        <w:spacing w:after="0" w:line="480" w:lineRule="auto"/>
        <w:jc w:val="both"/>
        <w:rPr>
          <w:rFonts w:ascii="Arial" w:hAnsi="Arial" w:cs="Arial"/>
          <w:color w:val="000000" w:themeColor="text1"/>
          <w:sz w:val="20"/>
          <w:szCs w:val="20"/>
        </w:rPr>
      </w:pPr>
      <w:r w:rsidRPr="00D00515">
        <w:rPr>
          <w:rFonts w:ascii="Arial" w:hAnsi="Arial" w:cs="Arial"/>
          <w:b/>
          <w:bCs/>
          <w:color w:val="000000" w:themeColor="text1"/>
        </w:rPr>
        <w:t>Morphological parameters:</w:t>
      </w:r>
      <w:r w:rsidRPr="00FD3147">
        <w:rPr>
          <w:rFonts w:ascii="Arial" w:hAnsi="Arial" w:cs="Arial"/>
          <w:bCs/>
          <w:color w:val="000000" w:themeColor="text1"/>
          <w:sz w:val="20"/>
          <w:szCs w:val="20"/>
        </w:rPr>
        <w:t xml:space="preserve"> </w:t>
      </w:r>
      <w:r w:rsidR="00ED6AD7" w:rsidRPr="00FD3147">
        <w:rPr>
          <w:rFonts w:ascii="Arial" w:hAnsi="Arial" w:cs="Arial"/>
          <w:bCs/>
          <w:color w:val="000000" w:themeColor="text1"/>
          <w:sz w:val="20"/>
          <w:szCs w:val="20"/>
        </w:rPr>
        <w:t>The m</w:t>
      </w:r>
      <w:r w:rsidR="00D4748A" w:rsidRPr="00FD3147">
        <w:rPr>
          <w:rFonts w:ascii="Arial" w:hAnsi="Arial" w:cs="Arial"/>
          <w:bCs/>
          <w:color w:val="000000" w:themeColor="text1"/>
          <w:sz w:val="20"/>
          <w:szCs w:val="20"/>
        </w:rPr>
        <w:t xml:space="preserve">orphological parameters </w:t>
      </w:r>
      <w:r w:rsidR="00ED6AD7" w:rsidRPr="00FD3147">
        <w:rPr>
          <w:rFonts w:ascii="Arial" w:hAnsi="Arial" w:cs="Arial"/>
          <w:bCs/>
          <w:color w:val="000000" w:themeColor="text1"/>
          <w:sz w:val="20"/>
          <w:szCs w:val="20"/>
        </w:rPr>
        <w:t xml:space="preserve">were recorded </w:t>
      </w:r>
      <w:r w:rsidR="009A1641" w:rsidRPr="00FD3147">
        <w:rPr>
          <w:rFonts w:ascii="Arial" w:hAnsi="Arial" w:cs="Arial"/>
          <w:bCs/>
          <w:color w:val="000000" w:themeColor="text1"/>
          <w:sz w:val="20"/>
          <w:szCs w:val="20"/>
        </w:rPr>
        <w:t xml:space="preserve">at </w:t>
      </w:r>
      <w:r w:rsidR="00D4748A" w:rsidRPr="00FD3147">
        <w:rPr>
          <w:rFonts w:ascii="Arial" w:hAnsi="Arial" w:cs="Arial"/>
          <w:bCs/>
          <w:color w:val="000000" w:themeColor="text1"/>
          <w:sz w:val="20"/>
          <w:szCs w:val="20"/>
        </w:rPr>
        <w:t xml:space="preserve">60 days after sowing (DAS) </w:t>
      </w:r>
      <w:bookmarkStart w:id="1" w:name="_Hlk155707970"/>
      <w:r w:rsidR="00ED6AD7" w:rsidRPr="00FD3147">
        <w:rPr>
          <w:rFonts w:ascii="Arial" w:hAnsi="Arial" w:cs="Arial"/>
          <w:bCs/>
          <w:color w:val="000000" w:themeColor="text1"/>
          <w:sz w:val="20"/>
          <w:szCs w:val="20"/>
        </w:rPr>
        <w:t xml:space="preserve">at </w:t>
      </w:r>
      <w:r w:rsidR="00B35971" w:rsidRPr="00FD3147">
        <w:rPr>
          <w:rFonts w:ascii="Arial" w:hAnsi="Arial" w:cs="Arial"/>
          <w:bCs/>
          <w:color w:val="000000" w:themeColor="text1"/>
          <w:sz w:val="20"/>
          <w:szCs w:val="20"/>
        </w:rPr>
        <w:t>five</w:t>
      </w:r>
      <w:r w:rsidR="00D4748A" w:rsidRPr="00FD3147">
        <w:rPr>
          <w:rFonts w:ascii="Arial" w:hAnsi="Arial" w:cs="Arial"/>
          <w:bCs/>
          <w:color w:val="000000" w:themeColor="text1"/>
          <w:sz w:val="20"/>
          <w:szCs w:val="20"/>
        </w:rPr>
        <w:t xml:space="preserve"> days interval till physiological maturity</w:t>
      </w:r>
      <w:r w:rsidRPr="00FD3147">
        <w:rPr>
          <w:rFonts w:ascii="Arial" w:hAnsi="Arial" w:cs="Arial"/>
          <w:bCs/>
          <w:color w:val="000000" w:themeColor="text1"/>
          <w:sz w:val="20"/>
          <w:szCs w:val="20"/>
        </w:rPr>
        <w:t>. Five uniform and randomly selected plants per hybrid were tagged at 30 DAS and used for recording observations</w:t>
      </w:r>
      <w:bookmarkEnd w:id="1"/>
      <w:r w:rsidR="00D4748A" w:rsidRPr="00FD3147">
        <w:rPr>
          <w:rFonts w:ascii="Arial" w:hAnsi="Arial" w:cs="Arial"/>
          <w:bCs/>
          <w:color w:val="000000" w:themeColor="text1"/>
          <w:sz w:val="20"/>
          <w:szCs w:val="20"/>
        </w:rPr>
        <w:t xml:space="preserve">.  </w:t>
      </w:r>
      <w:r w:rsidR="005F1571" w:rsidRPr="00FD3147">
        <w:rPr>
          <w:rFonts w:ascii="Arial" w:hAnsi="Arial" w:cs="Arial"/>
          <w:color w:val="000000" w:themeColor="text1"/>
          <w:sz w:val="20"/>
          <w:szCs w:val="20"/>
        </w:rPr>
        <w:t>Plant h</w:t>
      </w:r>
      <w:r w:rsidR="00D4748A" w:rsidRPr="00FD3147">
        <w:rPr>
          <w:rFonts w:ascii="Arial" w:hAnsi="Arial" w:cs="Arial"/>
          <w:color w:val="000000" w:themeColor="text1"/>
          <w:sz w:val="20"/>
          <w:szCs w:val="20"/>
        </w:rPr>
        <w:t>eight was recorded from base of the stem to the base of the capitulum at flowering and expressed in cm. Total leaf area, an indicat</w:t>
      </w:r>
      <w:r w:rsidR="00ED6AD7" w:rsidRPr="00FD3147">
        <w:rPr>
          <w:rFonts w:ascii="Arial" w:hAnsi="Arial" w:cs="Arial"/>
          <w:color w:val="000000" w:themeColor="text1"/>
          <w:sz w:val="20"/>
          <w:szCs w:val="20"/>
        </w:rPr>
        <w:t xml:space="preserve">or </w:t>
      </w:r>
      <w:r w:rsidR="00D4748A" w:rsidRPr="00FD3147">
        <w:rPr>
          <w:rFonts w:ascii="Arial" w:hAnsi="Arial" w:cs="Arial"/>
          <w:color w:val="000000" w:themeColor="text1"/>
          <w:sz w:val="20"/>
          <w:szCs w:val="20"/>
        </w:rPr>
        <w:t>of total photosynthesizing area of the plant</w:t>
      </w:r>
      <w:r w:rsidR="00ED6AD7"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was measured following </w:t>
      </w:r>
      <w:r w:rsidR="00ED6AD7" w:rsidRPr="00FD3147">
        <w:rPr>
          <w:rFonts w:ascii="Arial" w:hAnsi="Arial" w:cs="Arial"/>
          <w:color w:val="000000" w:themeColor="text1"/>
          <w:sz w:val="20"/>
          <w:szCs w:val="20"/>
        </w:rPr>
        <w:t xml:space="preserve">a </w:t>
      </w:r>
      <w:r w:rsidR="00D4748A" w:rsidRPr="00FD3147">
        <w:rPr>
          <w:rFonts w:ascii="Arial" w:hAnsi="Arial" w:cs="Arial"/>
          <w:color w:val="000000" w:themeColor="text1"/>
          <w:sz w:val="20"/>
          <w:szCs w:val="20"/>
        </w:rPr>
        <w:t>non</w:t>
      </w:r>
      <w:r w:rsidR="00ED6AD7"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destructive method (factorial method) </w:t>
      </w:r>
      <w:r w:rsidR="005F1571" w:rsidRPr="00FD3147">
        <w:rPr>
          <w:rFonts w:ascii="Arial" w:hAnsi="Arial" w:cs="Arial"/>
          <w:color w:val="000000" w:themeColor="text1"/>
          <w:sz w:val="20"/>
          <w:szCs w:val="20"/>
        </w:rPr>
        <w:t xml:space="preserve">as </w:t>
      </w:r>
      <w:r w:rsidR="00FE0BD6" w:rsidRPr="00FD3147">
        <w:rPr>
          <w:rFonts w:ascii="Arial" w:hAnsi="Arial" w:cs="Arial"/>
          <w:color w:val="000000" w:themeColor="text1"/>
          <w:sz w:val="20"/>
          <w:szCs w:val="20"/>
        </w:rPr>
        <w:t>described by</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Nanja Reddy </w:t>
      </w:r>
      <w:r w:rsidR="00D4748A" w:rsidRPr="00FD3147">
        <w:rPr>
          <w:rFonts w:ascii="Arial" w:hAnsi="Arial" w:cs="Arial"/>
          <w:i/>
          <w:iCs/>
          <w:color w:val="000000" w:themeColor="text1"/>
          <w:sz w:val="20"/>
          <w:szCs w:val="20"/>
        </w:rPr>
        <w:t>et al</w:t>
      </w:r>
      <w:r w:rsidR="00D4748A" w:rsidRPr="00FD3147">
        <w:rPr>
          <w:rFonts w:ascii="Arial" w:hAnsi="Arial" w:cs="Arial"/>
          <w:color w:val="000000" w:themeColor="text1"/>
          <w:sz w:val="20"/>
          <w:szCs w:val="20"/>
        </w:rPr>
        <w:t>.</w:t>
      </w:r>
      <w:r w:rsidR="005F1571" w:rsidRPr="00FD3147">
        <w:rPr>
          <w:rFonts w:ascii="Arial" w:hAnsi="Arial" w:cs="Arial"/>
          <w:color w:val="000000" w:themeColor="text1"/>
          <w:sz w:val="20"/>
          <w:szCs w:val="20"/>
        </w:rPr>
        <w:t xml:space="preserve"> (</w:t>
      </w:r>
      <w:r w:rsidR="00647D1C" w:rsidRPr="00FD3147">
        <w:rPr>
          <w:rFonts w:ascii="Arial" w:hAnsi="Arial" w:cs="Arial"/>
          <w:color w:val="000000" w:themeColor="text1"/>
          <w:sz w:val="20"/>
          <w:szCs w:val="20"/>
        </w:rPr>
        <w:t>1995</w:t>
      </w:r>
      <w:r w:rsidR="00D4748A" w:rsidRPr="00FD3147">
        <w:rPr>
          <w:rFonts w:ascii="Arial" w:hAnsi="Arial" w:cs="Arial"/>
          <w:color w:val="000000" w:themeColor="text1"/>
          <w:sz w:val="20"/>
          <w:szCs w:val="20"/>
        </w:rPr>
        <w:t>)</w:t>
      </w:r>
      <w:r w:rsidR="005F1571" w:rsidRPr="00FD3147">
        <w:rPr>
          <w:rFonts w:ascii="Arial" w:hAnsi="Arial" w:cs="Arial"/>
          <w:color w:val="000000" w:themeColor="text1"/>
          <w:sz w:val="20"/>
          <w:szCs w:val="20"/>
        </w:rPr>
        <w:t>. Briefly, the</w:t>
      </w:r>
      <w:r w:rsidR="00D4748A" w:rsidRPr="00FD3147">
        <w:rPr>
          <w:rFonts w:ascii="Arial" w:hAnsi="Arial" w:cs="Arial"/>
          <w:color w:val="000000" w:themeColor="text1"/>
          <w:sz w:val="20"/>
          <w:szCs w:val="20"/>
        </w:rPr>
        <w:t xml:space="preserve"> total number of leaves </w:t>
      </w:r>
      <w:r w:rsidR="005F1571" w:rsidRPr="00FD3147">
        <w:rPr>
          <w:rFonts w:ascii="Arial" w:hAnsi="Arial" w:cs="Arial"/>
          <w:color w:val="000000" w:themeColor="text1"/>
          <w:sz w:val="20"/>
          <w:szCs w:val="20"/>
        </w:rPr>
        <w:t xml:space="preserve">were counted </w:t>
      </w:r>
      <w:r w:rsidR="00D4748A" w:rsidRPr="00FD3147">
        <w:rPr>
          <w:rFonts w:ascii="Arial" w:hAnsi="Arial" w:cs="Arial"/>
          <w:color w:val="000000" w:themeColor="text1"/>
          <w:sz w:val="20"/>
          <w:szCs w:val="20"/>
        </w:rPr>
        <w:t xml:space="preserve">and multiplied with a constant value </w:t>
      </w:r>
      <w:r w:rsidR="005F1571" w:rsidRPr="00FD3147">
        <w:rPr>
          <w:rFonts w:ascii="Arial" w:hAnsi="Arial" w:cs="Arial"/>
          <w:color w:val="000000" w:themeColor="text1"/>
          <w:sz w:val="20"/>
          <w:szCs w:val="20"/>
        </w:rPr>
        <w:t xml:space="preserve">of </w:t>
      </w:r>
      <w:r w:rsidR="00D4748A" w:rsidRPr="00FD3147">
        <w:rPr>
          <w:rFonts w:ascii="Arial" w:hAnsi="Arial" w:cs="Arial"/>
          <w:color w:val="000000" w:themeColor="text1"/>
          <w:sz w:val="20"/>
          <w:szCs w:val="20"/>
        </w:rPr>
        <w:t xml:space="preserve">0.369 to arrive at the position of the leaf from the top to be considered for length (cm) and width (cm) </w:t>
      </w:r>
      <w:r w:rsidR="003B6786" w:rsidRPr="00FD3147">
        <w:rPr>
          <w:rFonts w:ascii="Arial" w:hAnsi="Arial" w:cs="Arial"/>
          <w:color w:val="000000" w:themeColor="text1"/>
          <w:sz w:val="20"/>
          <w:szCs w:val="20"/>
        </w:rPr>
        <w:t>measurement</w:t>
      </w:r>
      <w:r w:rsidR="00ED6AD7" w:rsidRPr="00FD3147">
        <w:rPr>
          <w:rFonts w:ascii="Arial" w:hAnsi="Arial" w:cs="Arial"/>
          <w:color w:val="000000" w:themeColor="text1"/>
          <w:sz w:val="20"/>
          <w:szCs w:val="20"/>
        </w:rPr>
        <w:t>s</w:t>
      </w:r>
      <w:r w:rsidR="003B6786" w:rsidRPr="00FD3147">
        <w:rPr>
          <w:rFonts w:ascii="Arial" w:hAnsi="Arial" w:cs="Arial"/>
          <w:color w:val="000000" w:themeColor="text1"/>
          <w:sz w:val="20"/>
          <w:szCs w:val="20"/>
        </w:rPr>
        <w:t xml:space="preserve">. </w:t>
      </w:r>
      <w:r w:rsidR="00ED6AD7" w:rsidRPr="00FD3147">
        <w:rPr>
          <w:rFonts w:ascii="Arial" w:hAnsi="Arial" w:cs="Arial"/>
          <w:color w:val="000000" w:themeColor="text1"/>
          <w:sz w:val="20"/>
          <w:szCs w:val="20"/>
        </w:rPr>
        <w:t xml:space="preserve">When </w:t>
      </w:r>
      <w:r w:rsidR="00D4748A" w:rsidRPr="00FD3147">
        <w:rPr>
          <w:rFonts w:ascii="Arial" w:hAnsi="Arial" w:cs="Arial"/>
          <w:color w:val="000000" w:themeColor="text1"/>
          <w:sz w:val="20"/>
          <w:szCs w:val="20"/>
        </w:rPr>
        <w:t>th</w:t>
      </w:r>
      <w:r w:rsidR="00FE0BD6" w:rsidRPr="00FD3147">
        <w:rPr>
          <w:rFonts w:ascii="Arial" w:hAnsi="Arial" w:cs="Arial"/>
          <w:color w:val="000000" w:themeColor="text1"/>
          <w:sz w:val="20"/>
          <w:szCs w:val="20"/>
        </w:rPr>
        <w:t>e</w:t>
      </w:r>
      <w:r w:rsidR="00D4748A" w:rsidRPr="00FD3147">
        <w:rPr>
          <w:rFonts w:ascii="Arial" w:hAnsi="Arial" w:cs="Arial"/>
          <w:color w:val="000000" w:themeColor="text1"/>
          <w:sz w:val="20"/>
          <w:szCs w:val="20"/>
        </w:rPr>
        <w:t xml:space="preserve"> value is a fraction</w:t>
      </w:r>
      <w:r w:rsidR="00ED6AD7" w:rsidRPr="00FD3147">
        <w:rPr>
          <w:rFonts w:ascii="Arial" w:hAnsi="Arial" w:cs="Arial"/>
          <w:color w:val="000000" w:themeColor="text1"/>
          <w:sz w:val="20"/>
          <w:szCs w:val="20"/>
        </w:rPr>
        <w:t xml:space="preserve"> </w:t>
      </w:r>
      <w:r w:rsidR="00FE0BD6" w:rsidRPr="00FD3147">
        <w:rPr>
          <w:rFonts w:ascii="Arial" w:hAnsi="Arial" w:cs="Arial"/>
          <w:color w:val="000000" w:themeColor="text1"/>
          <w:sz w:val="20"/>
          <w:szCs w:val="20"/>
        </w:rPr>
        <w:t>it</w:t>
      </w:r>
      <w:r w:rsidR="00D4748A" w:rsidRPr="00FD3147">
        <w:rPr>
          <w:rFonts w:ascii="Arial" w:hAnsi="Arial" w:cs="Arial"/>
          <w:color w:val="000000" w:themeColor="text1"/>
          <w:sz w:val="20"/>
          <w:szCs w:val="20"/>
        </w:rPr>
        <w:t xml:space="preserve"> was rounded off to the nearest </w:t>
      </w:r>
      <w:r w:rsidR="00ED6AD7" w:rsidRPr="00FD3147">
        <w:rPr>
          <w:rFonts w:ascii="Arial" w:hAnsi="Arial" w:cs="Arial"/>
          <w:color w:val="000000" w:themeColor="text1"/>
          <w:sz w:val="20"/>
          <w:szCs w:val="20"/>
        </w:rPr>
        <w:t xml:space="preserve">whole </w:t>
      </w:r>
      <w:r w:rsidR="00D4748A" w:rsidRPr="00FD3147">
        <w:rPr>
          <w:rFonts w:ascii="Arial" w:hAnsi="Arial" w:cs="Arial"/>
          <w:color w:val="000000" w:themeColor="text1"/>
          <w:sz w:val="20"/>
          <w:szCs w:val="20"/>
        </w:rPr>
        <w:t xml:space="preserve">number. </w:t>
      </w:r>
      <w:r w:rsidR="00FE0BD6" w:rsidRPr="00FD3147">
        <w:rPr>
          <w:rFonts w:ascii="Arial" w:hAnsi="Arial" w:cs="Arial"/>
          <w:color w:val="000000" w:themeColor="text1"/>
          <w:sz w:val="20"/>
          <w:szCs w:val="20"/>
        </w:rPr>
        <w:t>T</w:t>
      </w:r>
      <w:r w:rsidR="00D4748A" w:rsidRPr="00FD3147">
        <w:rPr>
          <w:rFonts w:ascii="Arial" w:hAnsi="Arial" w:cs="Arial"/>
          <w:color w:val="000000" w:themeColor="text1"/>
          <w:sz w:val="20"/>
          <w:szCs w:val="20"/>
        </w:rPr>
        <w:t xml:space="preserve">he </w:t>
      </w:r>
      <w:r w:rsidR="00ED6AD7" w:rsidRPr="00FD3147">
        <w:rPr>
          <w:rFonts w:ascii="Arial" w:hAnsi="Arial" w:cs="Arial"/>
          <w:color w:val="000000" w:themeColor="text1"/>
          <w:sz w:val="20"/>
          <w:szCs w:val="20"/>
        </w:rPr>
        <w:t xml:space="preserve">values of </w:t>
      </w:r>
      <w:r w:rsidR="00D4748A" w:rsidRPr="00FD3147">
        <w:rPr>
          <w:rFonts w:ascii="Arial" w:hAnsi="Arial" w:cs="Arial"/>
          <w:color w:val="000000" w:themeColor="text1"/>
          <w:sz w:val="20"/>
          <w:szCs w:val="20"/>
        </w:rPr>
        <w:t>length and width w</w:t>
      </w:r>
      <w:r w:rsidR="00FE0BD6" w:rsidRPr="00FD3147">
        <w:rPr>
          <w:rFonts w:ascii="Arial" w:hAnsi="Arial" w:cs="Arial"/>
          <w:color w:val="000000" w:themeColor="text1"/>
          <w:sz w:val="20"/>
          <w:szCs w:val="20"/>
        </w:rPr>
        <w:t>ere</w:t>
      </w:r>
      <w:r w:rsidR="00D4748A" w:rsidRPr="00FD3147">
        <w:rPr>
          <w:rFonts w:ascii="Arial" w:hAnsi="Arial" w:cs="Arial"/>
          <w:color w:val="000000" w:themeColor="text1"/>
          <w:sz w:val="20"/>
          <w:szCs w:val="20"/>
        </w:rPr>
        <w:t xml:space="preserve"> again multiplied with a</w:t>
      </w:r>
      <w:r w:rsidR="00ED6AD7" w:rsidRPr="00FD3147">
        <w:rPr>
          <w:rFonts w:ascii="Arial" w:hAnsi="Arial" w:cs="Arial"/>
          <w:color w:val="000000" w:themeColor="text1"/>
          <w:sz w:val="20"/>
          <w:szCs w:val="20"/>
        </w:rPr>
        <w:t>nother</w:t>
      </w:r>
      <w:r w:rsidR="00D4748A" w:rsidRPr="00FD3147">
        <w:rPr>
          <w:rFonts w:ascii="Arial" w:hAnsi="Arial" w:cs="Arial"/>
          <w:color w:val="000000" w:themeColor="text1"/>
          <w:sz w:val="20"/>
          <w:szCs w:val="20"/>
        </w:rPr>
        <w:t xml:space="preserve"> constant value </w:t>
      </w:r>
      <w:r w:rsidR="007D195D" w:rsidRPr="00FD3147">
        <w:rPr>
          <w:rFonts w:ascii="Arial" w:hAnsi="Arial" w:cs="Arial"/>
          <w:color w:val="000000" w:themeColor="text1"/>
          <w:sz w:val="20"/>
          <w:szCs w:val="20"/>
        </w:rPr>
        <w:t xml:space="preserve">of </w:t>
      </w:r>
      <w:r w:rsidR="00D4748A" w:rsidRPr="00FD3147">
        <w:rPr>
          <w:rFonts w:ascii="Arial" w:hAnsi="Arial" w:cs="Arial"/>
          <w:color w:val="000000" w:themeColor="text1"/>
          <w:sz w:val="20"/>
          <w:szCs w:val="20"/>
        </w:rPr>
        <w:t xml:space="preserve">0.69 </w:t>
      </w:r>
      <w:r w:rsidR="00FE0BD6" w:rsidRPr="00FD3147">
        <w:rPr>
          <w:rFonts w:ascii="Arial" w:hAnsi="Arial" w:cs="Arial"/>
          <w:color w:val="000000" w:themeColor="text1"/>
          <w:sz w:val="20"/>
          <w:szCs w:val="20"/>
        </w:rPr>
        <w:t xml:space="preserve">to determine </w:t>
      </w:r>
      <w:r w:rsidR="00D4748A" w:rsidRPr="00FD3147">
        <w:rPr>
          <w:rFonts w:ascii="Arial" w:hAnsi="Arial" w:cs="Arial"/>
          <w:color w:val="000000" w:themeColor="text1"/>
          <w:sz w:val="20"/>
          <w:szCs w:val="20"/>
        </w:rPr>
        <w:t>the total leaf area, which was expressed in cm</w:t>
      </w:r>
      <w:r w:rsidR="00D4748A" w:rsidRPr="00FD3147">
        <w:rPr>
          <w:rFonts w:ascii="Arial" w:hAnsi="Arial" w:cs="Arial"/>
          <w:color w:val="000000" w:themeColor="text1"/>
          <w:sz w:val="20"/>
          <w:szCs w:val="20"/>
          <w:vertAlign w:val="superscript"/>
        </w:rPr>
        <w:t>2</w:t>
      </w:r>
      <w:r w:rsidR="00D4748A" w:rsidRPr="00FD3147">
        <w:rPr>
          <w:rFonts w:ascii="Arial" w:hAnsi="Arial" w:cs="Arial"/>
          <w:color w:val="000000" w:themeColor="text1"/>
          <w:sz w:val="20"/>
          <w:szCs w:val="20"/>
        </w:rPr>
        <w:t xml:space="preserve"> plant</w:t>
      </w:r>
      <w:r w:rsidR="000522DE" w:rsidRPr="00FD3147">
        <w:rPr>
          <w:rFonts w:ascii="Arial" w:hAnsi="Arial" w:cs="Arial"/>
          <w:color w:val="000000" w:themeColor="text1"/>
          <w:sz w:val="20"/>
          <w:szCs w:val="20"/>
          <w:vertAlign w:val="superscript"/>
        </w:rPr>
        <w:t>-1</w:t>
      </w:r>
      <w:r w:rsidR="00D4748A" w:rsidRPr="00FD3147">
        <w:rPr>
          <w:rFonts w:ascii="Arial" w:hAnsi="Arial" w:cs="Arial"/>
          <w:color w:val="000000" w:themeColor="text1"/>
          <w:sz w:val="20"/>
          <w:szCs w:val="20"/>
        </w:rPr>
        <w:t>.</w:t>
      </w:r>
    </w:p>
    <w:p w14:paraId="1FDAEBD3" w14:textId="6F09660C" w:rsidR="007D195D" w:rsidRPr="00FD3147" w:rsidRDefault="00D4748A" w:rsidP="00660534">
      <w:pPr>
        <w:spacing w:after="0" w:line="480" w:lineRule="auto"/>
        <w:contextualSpacing/>
        <w:jc w:val="both"/>
        <w:rPr>
          <w:rFonts w:ascii="Arial" w:hAnsi="Arial" w:cs="Arial"/>
          <w:color w:val="000000" w:themeColor="text1"/>
          <w:sz w:val="20"/>
          <w:szCs w:val="20"/>
        </w:rPr>
      </w:pPr>
      <w:r w:rsidRPr="00FD3147">
        <w:rPr>
          <w:rFonts w:ascii="Arial" w:hAnsi="Arial" w:cs="Arial"/>
          <w:color w:val="000000" w:themeColor="text1"/>
          <w:sz w:val="20"/>
          <w:szCs w:val="20"/>
        </w:rPr>
        <w:t>Total leaf area (cm</w:t>
      </w:r>
      <w:r w:rsidRPr="00FD3147">
        <w:rPr>
          <w:rFonts w:ascii="Arial" w:hAnsi="Arial" w:cs="Arial"/>
          <w:color w:val="000000" w:themeColor="text1"/>
          <w:sz w:val="20"/>
          <w:szCs w:val="20"/>
          <w:vertAlign w:val="superscript"/>
        </w:rPr>
        <w:t>2</w:t>
      </w:r>
      <w:r w:rsidR="000522DE" w:rsidRPr="00FD3147">
        <w:rPr>
          <w:rFonts w:ascii="Arial" w:hAnsi="Arial" w:cs="Arial"/>
          <w:color w:val="000000" w:themeColor="text1"/>
          <w:sz w:val="20"/>
          <w:szCs w:val="20"/>
          <w:vertAlign w:val="superscript"/>
        </w:rPr>
        <w:t xml:space="preserve"> </w:t>
      </w:r>
      <w:r w:rsidR="000522DE" w:rsidRPr="00FD3147">
        <w:rPr>
          <w:rFonts w:ascii="Arial" w:hAnsi="Arial" w:cs="Arial"/>
          <w:color w:val="000000" w:themeColor="text1"/>
          <w:sz w:val="20"/>
          <w:szCs w:val="20"/>
        </w:rPr>
        <w:t>plant</w:t>
      </w:r>
      <w:r w:rsidR="000522DE" w:rsidRPr="00FD3147">
        <w:rPr>
          <w:rFonts w:ascii="Arial" w:hAnsi="Arial" w:cs="Arial"/>
          <w:color w:val="000000" w:themeColor="text1"/>
          <w:sz w:val="20"/>
          <w:szCs w:val="20"/>
          <w:vertAlign w:val="superscript"/>
        </w:rPr>
        <w:t>-1</w:t>
      </w:r>
      <w:r w:rsidRPr="00FD3147">
        <w:rPr>
          <w:rFonts w:ascii="Arial" w:hAnsi="Arial" w:cs="Arial"/>
          <w:color w:val="000000" w:themeColor="text1"/>
          <w:sz w:val="20"/>
          <w:szCs w:val="20"/>
        </w:rPr>
        <w:t>) =</w:t>
      </w:r>
      <w:r w:rsidR="007D195D" w:rsidRPr="00FD3147">
        <w:rPr>
          <w:rFonts w:ascii="Arial" w:hAnsi="Arial" w:cs="Arial"/>
          <w:color w:val="000000" w:themeColor="text1"/>
          <w:sz w:val="20"/>
          <w:szCs w:val="20"/>
        </w:rPr>
        <w:t xml:space="preserve"> </w:t>
      </w:r>
      <w:r w:rsidR="00ED6AD7" w:rsidRPr="00FD3147">
        <w:rPr>
          <w:rFonts w:ascii="Arial" w:hAnsi="Arial" w:cs="Arial"/>
          <w:color w:val="000000" w:themeColor="text1"/>
          <w:sz w:val="20"/>
          <w:szCs w:val="20"/>
        </w:rPr>
        <w:t>L</w:t>
      </w:r>
      <w:r w:rsidRPr="00FD3147">
        <w:rPr>
          <w:rFonts w:ascii="Arial" w:hAnsi="Arial" w:cs="Arial"/>
          <w:color w:val="000000" w:themeColor="text1"/>
          <w:sz w:val="20"/>
          <w:szCs w:val="20"/>
        </w:rPr>
        <w:t xml:space="preserve">ength x </w:t>
      </w:r>
      <w:r w:rsidR="00FE0BD6" w:rsidRPr="00FD3147">
        <w:rPr>
          <w:rFonts w:ascii="Arial" w:hAnsi="Arial" w:cs="Arial"/>
          <w:color w:val="000000" w:themeColor="text1"/>
          <w:sz w:val="20"/>
          <w:szCs w:val="20"/>
        </w:rPr>
        <w:t xml:space="preserve">width </w:t>
      </w:r>
      <w:r w:rsidRPr="00FD3147">
        <w:rPr>
          <w:rFonts w:ascii="Arial" w:hAnsi="Arial" w:cs="Arial"/>
          <w:color w:val="000000" w:themeColor="text1"/>
          <w:sz w:val="20"/>
          <w:szCs w:val="20"/>
        </w:rPr>
        <w:t xml:space="preserve">of index leaf x 0.69 x </w:t>
      </w:r>
      <w:r w:rsidR="00ED6AD7" w:rsidRPr="00FD3147">
        <w:rPr>
          <w:rFonts w:ascii="Arial" w:hAnsi="Arial" w:cs="Arial"/>
          <w:color w:val="000000" w:themeColor="text1"/>
          <w:sz w:val="20"/>
          <w:szCs w:val="20"/>
        </w:rPr>
        <w:t>T</w:t>
      </w:r>
      <w:r w:rsidRPr="00FD3147">
        <w:rPr>
          <w:rFonts w:ascii="Arial" w:hAnsi="Arial" w:cs="Arial"/>
          <w:color w:val="000000" w:themeColor="text1"/>
          <w:sz w:val="20"/>
          <w:szCs w:val="20"/>
        </w:rPr>
        <w:t>otal number of leaves</w:t>
      </w:r>
      <w:r w:rsidR="00E60BA3" w:rsidRPr="00FD3147">
        <w:rPr>
          <w:rFonts w:ascii="Arial" w:hAnsi="Arial" w:cs="Arial"/>
          <w:color w:val="000000" w:themeColor="text1"/>
          <w:sz w:val="20"/>
          <w:szCs w:val="20"/>
        </w:rPr>
        <w:t xml:space="preserve"> </w:t>
      </w:r>
    </w:p>
    <w:p w14:paraId="0E52EB58" w14:textId="4322DCF7" w:rsidR="00D4748A" w:rsidRPr="00FD3147" w:rsidRDefault="00ED6AD7" w:rsidP="00660534">
      <w:pPr>
        <w:spacing w:after="0" w:line="480" w:lineRule="auto"/>
        <w:contextualSpacing/>
        <w:jc w:val="both"/>
        <w:rPr>
          <w:rFonts w:ascii="Arial" w:hAnsi="Arial" w:cs="Arial"/>
          <w:color w:val="000000" w:themeColor="text1"/>
          <w:sz w:val="20"/>
          <w:szCs w:val="20"/>
        </w:rPr>
      </w:pPr>
      <w:r w:rsidRPr="00D00515">
        <w:rPr>
          <w:rFonts w:ascii="Arial" w:hAnsi="Arial" w:cs="Arial"/>
          <w:b/>
          <w:color w:val="000000" w:themeColor="text1"/>
        </w:rPr>
        <w:t>Yield parameters:</w:t>
      </w:r>
      <w:r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The </w:t>
      </w:r>
      <w:r w:rsidRPr="00FD3147">
        <w:rPr>
          <w:rFonts w:ascii="Arial" w:hAnsi="Arial" w:cs="Arial"/>
          <w:color w:val="000000" w:themeColor="text1"/>
          <w:sz w:val="20"/>
          <w:szCs w:val="20"/>
        </w:rPr>
        <w:t>plants were</w:t>
      </w:r>
      <w:r w:rsidR="00D4748A" w:rsidRPr="00FD3147">
        <w:rPr>
          <w:rFonts w:ascii="Arial" w:hAnsi="Arial" w:cs="Arial"/>
          <w:color w:val="000000" w:themeColor="text1"/>
          <w:sz w:val="20"/>
          <w:szCs w:val="20"/>
        </w:rPr>
        <w:t xml:space="preserve"> harvested at physiological maturity </w:t>
      </w:r>
      <w:r w:rsidRPr="00FD3147">
        <w:rPr>
          <w:rFonts w:ascii="Arial" w:hAnsi="Arial" w:cs="Arial"/>
          <w:color w:val="000000" w:themeColor="text1"/>
          <w:sz w:val="20"/>
          <w:szCs w:val="20"/>
        </w:rPr>
        <w:t xml:space="preserve">and </w:t>
      </w:r>
      <w:r w:rsidR="00D4748A" w:rsidRPr="00FD3147">
        <w:rPr>
          <w:rFonts w:ascii="Arial" w:hAnsi="Arial" w:cs="Arial"/>
          <w:color w:val="000000" w:themeColor="text1"/>
          <w:sz w:val="20"/>
          <w:szCs w:val="20"/>
        </w:rPr>
        <w:t xml:space="preserve">sun dried. The seeds were </w:t>
      </w:r>
      <w:r w:rsidRPr="00FD3147">
        <w:rPr>
          <w:rFonts w:ascii="Arial" w:hAnsi="Arial" w:cs="Arial"/>
          <w:color w:val="000000" w:themeColor="text1"/>
          <w:sz w:val="20"/>
          <w:szCs w:val="20"/>
        </w:rPr>
        <w:t xml:space="preserve">threshed manually, </w:t>
      </w:r>
      <w:r w:rsidR="00D4748A" w:rsidRPr="00FD3147">
        <w:rPr>
          <w:rFonts w:ascii="Arial" w:hAnsi="Arial" w:cs="Arial"/>
          <w:color w:val="000000" w:themeColor="text1"/>
          <w:sz w:val="20"/>
          <w:szCs w:val="20"/>
        </w:rPr>
        <w:t>cleaned</w:t>
      </w:r>
      <w:r w:rsidRPr="00FD3147">
        <w:rPr>
          <w:rFonts w:ascii="Arial" w:hAnsi="Arial" w:cs="Arial"/>
          <w:color w:val="000000" w:themeColor="text1"/>
          <w:sz w:val="20"/>
          <w:szCs w:val="20"/>
        </w:rPr>
        <w:t>, dried and weight was taken to determine yield and expressed as gram per plant. Test weight was determined by weighing 100 randomly selected seeds from each hybrid</w:t>
      </w:r>
      <w:r w:rsidR="007F77BA" w:rsidRPr="00FD3147">
        <w:rPr>
          <w:rFonts w:ascii="Arial" w:hAnsi="Arial" w:cs="Arial"/>
          <w:color w:val="000000" w:themeColor="text1"/>
          <w:sz w:val="20"/>
          <w:szCs w:val="20"/>
        </w:rPr>
        <w:t xml:space="preserve"> and expressed in grams.</w:t>
      </w:r>
      <w:r w:rsidRPr="00FD3147">
        <w:rPr>
          <w:rFonts w:ascii="Arial" w:hAnsi="Arial" w:cs="Arial"/>
          <w:color w:val="000000" w:themeColor="text1"/>
          <w:sz w:val="20"/>
          <w:szCs w:val="20"/>
        </w:rPr>
        <w:t xml:space="preserve"> </w:t>
      </w:r>
      <w:r w:rsidR="007F77BA" w:rsidRPr="00FD3147" w:rsidDel="00ED6AD7">
        <w:rPr>
          <w:rFonts w:ascii="Arial" w:hAnsi="Arial" w:cs="Arial"/>
          <w:color w:val="000000" w:themeColor="text1"/>
          <w:sz w:val="20"/>
          <w:szCs w:val="20"/>
        </w:rPr>
        <w:t xml:space="preserve"> </w:t>
      </w:r>
      <w:r w:rsidR="00D4748A" w:rsidRPr="00FD3147">
        <w:rPr>
          <w:rFonts w:ascii="Arial" w:hAnsi="Arial" w:cs="Arial"/>
          <w:bCs/>
          <w:color w:val="000000" w:themeColor="text1"/>
          <w:sz w:val="20"/>
          <w:szCs w:val="20"/>
        </w:rPr>
        <w:t xml:space="preserve">The kernel to husk ratio was </w:t>
      </w:r>
      <w:r w:rsidR="007F77BA" w:rsidRPr="00FD3147">
        <w:rPr>
          <w:rFonts w:ascii="Arial" w:hAnsi="Arial" w:cs="Arial"/>
          <w:bCs/>
          <w:color w:val="000000" w:themeColor="text1"/>
          <w:sz w:val="20"/>
          <w:szCs w:val="20"/>
        </w:rPr>
        <w:t xml:space="preserve">calculated </w:t>
      </w:r>
      <w:r w:rsidR="00D4748A" w:rsidRPr="00FD3147">
        <w:rPr>
          <w:rFonts w:ascii="Arial" w:hAnsi="Arial" w:cs="Arial"/>
          <w:bCs/>
          <w:color w:val="000000" w:themeColor="text1"/>
          <w:sz w:val="20"/>
          <w:szCs w:val="20"/>
        </w:rPr>
        <w:t>by separating kernels</w:t>
      </w:r>
      <w:r w:rsidR="00D4748A" w:rsidRPr="00FD3147">
        <w:rPr>
          <w:rFonts w:ascii="Arial" w:hAnsi="Arial" w:cs="Arial"/>
          <w:color w:val="000000" w:themeColor="text1"/>
          <w:sz w:val="20"/>
          <w:szCs w:val="20"/>
        </w:rPr>
        <w:t xml:space="preserve"> from husk in 100 seeds and </w:t>
      </w:r>
      <w:r w:rsidR="007F77BA" w:rsidRPr="00FD3147">
        <w:rPr>
          <w:rFonts w:ascii="Arial" w:hAnsi="Arial" w:cs="Arial"/>
          <w:color w:val="000000" w:themeColor="text1"/>
          <w:sz w:val="20"/>
          <w:szCs w:val="20"/>
        </w:rPr>
        <w:t xml:space="preserve">taking </w:t>
      </w:r>
      <w:r w:rsidR="00D4748A" w:rsidRPr="00FD3147">
        <w:rPr>
          <w:rFonts w:ascii="Arial" w:hAnsi="Arial" w:cs="Arial"/>
          <w:color w:val="000000" w:themeColor="text1"/>
          <w:sz w:val="20"/>
          <w:szCs w:val="20"/>
        </w:rPr>
        <w:t>their weight.</w:t>
      </w:r>
      <w:r w:rsidR="00E60BA3" w:rsidRPr="00FD3147">
        <w:rPr>
          <w:rFonts w:ascii="Arial" w:hAnsi="Arial" w:cs="Arial"/>
          <w:color w:val="000000" w:themeColor="text1"/>
          <w:sz w:val="20"/>
          <w:szCs w:val="20"/>
        </w:rPr>
        <w:t xml:space="preserve"> </w:t>
      </w:r>
      <w:r w:rsidR="007F77BA" w:rsidRPr="00FD3147">
        <w:rPr>
          <w:rFonts w:ascii="Arial" w:hAnsi="Arial" w:cs="Arial"/>
          <w:color w:val="000000" w:themeColor="text1"/>
          <w:sz w:val="20"/>
          <w:szCs w:val="20"/>
        </w:rPr>
        <w:t xml:space="preserve">To determine the seed weight on volume basis (cc per 100 ml), volumetric flask was used to measure </w:t>
      </w:r>
      <w:r w:rsidR="00D4748A" w:rsidRPr="00FD3147">
        <w:rPr>
          <w:rFonts w:ascii="Arial" w:hAnsi="Arial" w:cs="Arial"/>
          <w:color w:val="000000" w:themeColor="text1"/>
          <w:sz w:val="20"/>
          <w:szCs w:val="20"/>
        </w:rPr>
        <w:t>100</w:t>
      </w:r>
      <w:r w:rsidR="00EA096F"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ml seeds </w:t>
      </w:r>
      <w:r w:rsidR="007F77BA" w:rsidRPr="00FD3147">
        <w:rPr>
          <w:rFonts w:ascii="Arial" w:hAnsi="Arial" w:cs="Arial"/>
          <w:color w:val="000000" w:themeColor="text1"/>
          <w:sz w:val="20"/>
          <w:szCs w:val="20"/>
        </w:rPr>
        <w:t xml:space="preserve">and their weight was recorded. </w:t>
      </w:r>
      <w:r w:rsidR="00D4748A" w:rsidRPr="00FD3147">
        <w:rPr>
          <w:rFonts w:ascii="Arial" w:hAnsi="Arial" w:cs="Arial"/>
          <w:bCs/>
          <w:color w:val="000000" w:themeColor="text1"/>
          <w:sz w:val="20"/>
          <w:szCs w:val="20"/>
        </w:rPr>
        <w:t>Total dry matter (g plant</w:t>
      </w:r>
      <w:r w:rsidR="0014203E" w:rsidRPr="00FD3147">
        <w:rPr>
          <w:rFonts w:ascii="Arial" w:hAnsi="Arial" w:cs="Arial"/>
          <w:bCs/>
          <w:color w:val="000000" w:themeColor="text1"/>
          <w:sz w:val="20"/>
          <w:szCs w:val="20"/>
          <w:vertAlign w:val="superscript"/>
        </w:rPr>
        <w:t>-1</w:t>
      </w:r>
      <w:r w:rsidR="00D4748A" w:rsidRPr="00FD3147">
        <w:rPr>
          <w:rFonts w:ascii="Arial" w:hAnsi="Arial" w:cs="Arial"/>
          <w:bCs/>
          <w:color w:val="000000" w:themeColor="text1"/>
          <w:sz w:val="20"/>
          <w:szCs w:val="20"/>
        </w:rPr>
        <w:t xml:space="preserve">) was </w:t>
      </w:r>
      <w:r w:rsidR="007F77BA" w:rsidRPr="00FD3147">
        <w:rPr>
          <w:rFonts w:ascii="Arial" w:hAnsi="Arial" w:cs="Arial"/>
          <w:bCs/>
          <w:color w:val="000000" w:themeColor="text1"/>
          <w:sz w:val="20"/>
          <w:szCs w:val="20"/>
        </w:rPr>
        <w:t xml:space="preserve">measured by taking the weight of </w:t>
      </w:r>
      <w:r w:rsidR="00D4748A" w:rsidRPr="00FD3147">
        <w:rPr>
          <w:rFonts w:ascii="Arial" w:hAnsi="Arial" w:cs="Arial"/>
          <w:b/>
          <w:bCs/>
          <w:color w:val="000000" w:themeColor="text1"/>
          <w:sz w:val="20"/>
          <w:szCs w:val="20"/>
        </w:rPr>
        <w:t>c</w:t>
      </w:r>
      <w:r w:rsidR="00D4748A" w:rsidRPr="00FD3147">
        <w:rPr>
          <w:rFonts w:ascii="Arial" w:hAnsi="Arial" w:cs="Arial"/>
          <w:color w:val="000000" w:themeColor="text1"/>
          <w:sz w:val="20"/>
          <w:szCs w:val="20"/>
        </w:rPr>
        <w:t xml:space="preserve">ompletely dried leaves, stem and thalamus of individual </w:t>
      </w:r>
      <w:r w:rsidR="00D4748A" w:rsidRPr="00FD3147">
        <w:rPr>
          <w:rFonts w:ascii="Arial" w:hAnsi="Arial" w:cs="Arial"/>
          <w:color w:val="000000" w:themeColor="text1"/>
          <w:sz w:val="20"/>
          <w:szCs w:val="20"/>
        </w:rPr>
        <w:lastRenderedPageBreak/>
        <w:t>plants.</w:t>
      </w:r>
      <w:r w:rsidR="007F77BA" w:rsidRPr="00FD3147">
        <w:rPr>
          <w:rFonts w:ascii="Arial" w:hAnsi="Arial" w:cs="Arial"/>
          <w:color w:val="000000" w:themeColor="text1"/>
          <w:sz w:val="20"/>
          <w:szCs w:val="20"/>
        </w:rPr>
        <w:t xml:space="preserve"> Further, t</w:t>
      </w:r>
      <w:r w:rsidR="00D4748A" w:rsidRPr="00FD3147">
        <w:rPr>
          <w:rFonts w:ascii="Arial" w:hAnsi="Arial" w:cs="Arial"/>
          <w:color w:val="000000" w:themeColor="text1"/>
          <w:sz w:val="20"/>
          <w:szCs w:val="20"/>
        </w:rPr>
        <w:t xml:space="preserve">he harvest index </w:t>
      </w:r>
      <w:r w:rsidR="007F77BA" w:rsidRPr="00FD3147">
        <w:rPr>
          <w:rFonts w:ascii="Arial" w:hAnsi="Arial" w:cs="Arial"/>
          <w:color w:val="000000" w:themeColor="text1"/>
          <w:sz w:val="20"/>
          <w:szCs w:val="20"/>
        </w:rPr>
        <w:t>was calculated as per Donald (1962)</w:t>
      </w:r>
      <w:r w:rsidR="00D4748A" w:rsidRPr="00FD3147">
        <w:rPr>
          <w:rFonts w:ascii="Arial" w:hAnsi="Arial" w:cs="Arial"/>
          <w:color w:val="000000" w:themeColor="text1"/>
          <w:sz w:val="20"/>
          <w:szCs w:val="20"/>
        </w:rPr>
        <w:t xml:space="preserve"> using the following formula </w:t>
      </w:r>
      <w:r w:rsidR="007F77BA" w:rsidRPr="00FD3147">
        <w:rPr>
          <w:rFonts w:ascii="Arial" w:hAnsi="Arial" w:cs="Arial"/>
          <w:color w:val="000000" w:themeColor="text1"/>
          <w:sz w:val="20"/>
          <w:szCs w:val="20"/>
        </w:rPr>
        <w:t xml:space="preserve">and expressed in per cent. </w:t>
      </w:r>
      <w:r w:rsidR="00D4748A" w:rsidRPr="00FD3147">
        <w:rPr>
          <w:rFonts w:ascii="Arial" w:hAnsi="Arial" w:cs="Arial"/>
          <w:color w:val="000000" w:themeColor="text1"/>
          <w:sz w:val="20"/>
          <w:szCs w:val="20"/>
        </w:rPr>
        <w:t xml:space="preserve">                                    </w:t>
      </w:r>
    </w:p>
    <w:p w14:paraId="5507113F" w14:textId="38A5D00A" w:rsidR="00D845A3" w:rsidRPr="00FD3147" w:rsidRDefault="00786865" w:rsidP="00660534">
      <w:pPr>
        <w:pStyle w:val="ListParagraph"/>
        <w:spacing w:after="0" w:line="480" w:lineRule="auto"/>
        <w:ind w:left="0" w:firstLine="720"/>
        <w:jc w:val="both"/>
        <w:rPr>
          <w:rFonts w:ascii="Arial" w:hAnsi="Arial" w:cs="Arial"/>
          <w:color w:val="000000" w:themeColor="text1"/>
          <w:sz w:val="20"/>
          <w:szCs w:val="20"/>
        </w:rPr>
      </w:pPr>
      <w:r w:rsidRPr="00786865">
        <w:rPr>
          <w:rFonts w:ascii="Arial" w:hAnsi="Arial" w:cs="Arial"/>
          <w:color w:val="000000" w:themeColor="text1"/>
          <w:sz w:val="20"/>
          <w:szCs w:val="20"/>
          <w:lang w:val="en-US"/>
        </w:rPr>
        <w:t>Harvest Index</w:t>
      </w:r>
      <w:r>
        <w:rPr>
          <w:rFonts w:ascii="Arial" w:hAnsi="Arial" w:cs="Arial"/>
          <w:color w:val="000000" w:themeColor="text1"/>
          <w:sz w:val="20"/>
          <w:szCs w:val="20"/>
          <w:lang w:val="en-US"/>
        </w:rPr>
        <w:t xml:space="preserve"> </w:t>
      </w:r>
      <w:r w:rsidRPr="00786865">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r w:rsidRPr="00786865">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r w:rsidRPr="00786865">
        <w:rPr>
          <w:rFonts w:ascii="Arial" w:hAnsi="Arial" w:cs="Arial"/>
          <w:color w:val="000000" w:themeColor="text1"/>
          <w:sz w:val="20"/>
          <w:szCs w:val="20"/>
          <w:lang w:val="en-US"/>
        </w:rPr>
        <w:t>(Total Biological Yield</w:t>
      </w:r>
      <w:r>
        <w:rPr>
          <w:rFonts w:ascii="Arial" w:hAnsi="Arial" w:cs="Arial"/>
          <w:color w:val="000000" w:themeColor="text1"/>
          <w:sz w:val="20"/>
          <w:szCs w:val="20"/>
          <w:lang w:val="en-US"/>
        </w:rPr>
        <w:t>/</w:t>
      </w:r>
      <w:r w:rsidRPr="00786865">
        <w:rPr>
          <w:rFonts w:ascii="Arial" w:hAnsi="Arial" w:cs="Arial"/>
          <w:color w:val="000000" w:themeColor="text1"/>
          <w:sz w:val="20"/>
          <w:szCs w:val="20"/>
          <w:lang w:val="en-US"/>
        </w:rPr>
        <w:t>Economic Yield​)</w:t>
      </w:r>
      <w:r>
        <w:rPr>
          <w:rFonts w:ascii="Arial" w:hAnsi="Arial" w:cs="Arial"/>
          <w:color w:val="000000" w:themeColor="text1"/>
          <w:sz w:val="20"/>
          <w:szCs w:val="20"/>
          <w:lang w:val="en-US"/>
        </w:rPr>
        <w:t xml:space="preserve"> </w:t>
      </w:r>
      <w:r w:rsidRPr="00786865">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r w:rsidRPr="00786865">
        <w:rPr>
          <w:rFonts w:ascii="Arial" w:hAnsi="Arial" w:cs="Arial"/>
          <w:color w:val="000000" w:themeColor="text1"/>
          <w:sz w:val="20"/>
          <w:szCs w:val="20"/>
          <w:lang w:val="en-US"/>
        </w:rPr>
        <w:t>100</w:t>
      </w:r>
    </w:p>
    <w:p w14:paraId="3439ADB5" w14:textId="27ACE31B" w:rsidR="00D4748A" w:rsidRPr="00FD3147" w:rsidRDefault="00BF0C19" w:rsidP="00660534">
      <w:pPr>
        <w:pStyle w:val="ListParagraph"/>
        <w:spacing w:after="0" w:line="480" w:lineRule="auto"/>
        <w:ind w:left="0"/>
        <w:jc w:val="both"/>
        <w:rPr>
          <w:rFonts w:ascii="Arial" w:hAnsi="Arial" w:cs="Arial"/>
          <w:color w:val="000000" w:themeColor="text1"/>
          <w:sz w:val="20"/>
          <w:szCs w:val="20"/>
        </w:rPr>
      </w:pPr>
      <w:r w:rsidRPr="00D00515">
        <w:rPr>
          <w:rFonts w:ascii="Arial" w:hAnsi="Arial" w:cs="Arial"/>
          <w:b/>
          <w:color w:val="000000" w:themeColor="text1"/>
        </w:rPr>
        <w:t>Estimation of oil and quality parameters:</w:t>
      </w:r>
      <w:r w:rsidRPr="00FD3147">
        <w:rPr>
          <w:rFonts w:ascii="Arial" w:hAnsi="Arial" w:cs="Arial"/>
          <w:b/>
          <w:color w:val="000000" w:themeColor="text1"/>
          <w:sz w:val="20"/>
          <w:szCs w:val="20"/>
        </w:rPr>
        <w:t xml:space="preserve"> </w:t>
      </w:r>
      <w:r w:rsidR="00D4748A" w:rsidRPr="00FD3147">
        <w:rPr>
          <w:rFonts w:ascii="Arial" w:hAnsi="Arial" w:cs="Arial"/>
          <w:color w:val="000000" w:themeColor="text1"/>
          <w:sz w:val="20"/>
          <w:szCs w:val="20"/>
        </w:rPr>
        <w:t>To estimate oil content and fatty acid profil</w:t>
      </w:r>
      <w:r w:rsidRPr="00FD3147">
        <w:rPr>
          <w:rFonts w:ascii="Arial" w:hAnsi="Arial" w:cs="Arial"/>
          <w:color w:val="000000" w:themeColor="text1"/>
          <w:sz w:val="20"/>
          <w:szCs w:val="20"/>
        </w:rPr>
        <w:t>es</w:t>
      </w:r>
      <w:r w:rsidR="00D4748A" w:rsidRPr="00FD3147">
        <w:rPr>
          <w:rFonts w:ascii="Arial" w:hAnsi="Arial" w:cs="Arial"/>
          <w:color w:val="000000" w:themeColor="text1"/>
          <w:sz w:val="20"/>
          <w:szCs w:val="20"/>
        </w:rPr>
        <w:t xml:space="preserve">, sampling was done in 3 flower heads from each replication </w:t>
      </w:r>
      <w:r w:rsidRPr="00FD3147">
        <w:rPr>
          <w:rFonts w:ascii="Arial" w:hAnsi="Arial" w:cs="Arial"/>
          <w:color w:val="000000" w:themeColor="text1"/>
          <w:sz w:val="20"/>
          <w:szCs w:val="20"/>
        </w:rPr>
        <w:t xml:space="preserve">per hybrid </w:t>
      </w:r>
      <w:r w:rsidR="00D4748A" w:rsidRPr="00FD3147">
        <w:rPr>
          <w:rFonts w:ascii="Arial" w:hAnsi="Arial" w:cs="Arial"/>
          <w:color w:val="000000" w:themeColor="text1"/>
          <w:sz w:val="20"/>
          <w:szCs w:val="20"/>
        </w:rPr>
        <w:t xml:space="preserve">at two days interval after 50 </w:t>
      </w:r>
      <w:r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flowering (60 DAS). Seeds from four </w:t>
      </w:r>
      <w:r w:rsidR="00D3721E" w:rsidRPr="00FD3147">
        <w:rPr>
          <w:rFonts w:ascii="Arial" w:hAnsi="Arial" w:cs="Arial"/>
          <w:color w:val="000000" w:themeColor="text1"/>
          <w:sz w:val="20"/>
          <w:szCs w:val="20"/>
        </w:rPr>
        <w:t xml:space="preserve">border </w:t>
      </w:r>
      <w:r w:rsidRPr="00FD3147">
        <w:rPr>
          <w:rFonts w:ascii="Arial" w:hAnsi="Arial" w:cs="Arial"/>
          <w:color w:val="000000" w:themeColor="text1"/>
          <w:sz w:val="20"/>
          <w:szCs w:val="20"/>
        </w:rPr>
        <w:t>wh</w:t>
      </w:r>
      <w:r w:rsidR="00D4748A" w:rsidRPr="00FD3147">
        <w:rPr>
          <w:rFonts w:ascii="Arial" w:hAnsi="Arial" w:cs="Arial"/>
          <w:color w:val="000000" w:themeColor="text1"/>
          <w:sz w:val="20"/>
          <w:szCs w:val="20"/>
        </w:rPr>
        <w:t>orls of the head were collected for estimation of oil content and fatty acid profil</w:t>
      </w:r>
      <w:r w:rsidR="00D3721E" w:rsidRPr="00FD3147">
        <w:rPr>
          <w:rFonts w:ascii="Arial" w:hAnsi="Arial" w:cs="Arial"/>
          <w:color w:val="000000" w:themeColor="text1"/>
          <w:sz w:val="20"/>
          <w:szCs w:val="20"/>
        </w:rPr>
        <w:t>es</w:t>
      </w:r>
      <w:r w:rsidR="00D4748A" w:rsidRPr="00FD3147">
        <w:rPr>
          <w:rFonts w:ascii="Arial" w:hAnsi="Arial" w:cs="Arial"/>
          <w:color w:val="000000" w:themeColor="text1"/>
          <w:sz w:val="20"/>
          <w:szCs w:val="20"/>
        </w:rPr>
        <w:t xml:space="preserve">. </w:t>
      </w:r>
    </w:p>
    <w:p w14:paraId="6B0EFF20" w14:textId="0B80B40F" w:rsidR="00D4748A" w:rsidRPr="00FD3147" w:rsidRDefault="00D4748A" w:rsidP="00660534">
      <w:pPr>
        <w:spacing w:after="0" w:line="480" w:lineRule="auto"/>
        <w:jc w:val="both"/>
        <w:rPr>
          <w:rFonts w:ascii="Arial" w:hAnsi="Arial" w:cs="Arial"/>
          <w:color w:val="000000" w:themeColor="text1"/>
          <w:sz w:val="20"/>
          <w:szCs w:val="20"/>
          <w:lang w:eastAsia="en-IN"/>
        </w:rPr>
      </w:pPr>
      <w:r w:rsidRPr="00FD3147">
        <w:rPr>
          <w:rFonts w:ascii="Arial" w:hAnsi="Arial" w:cs="Arial"/>
          <w:color w:val="000000" w:themeColor="text1"/>
          <w:sz w:val="20"/>
          <w:szCs w:val="20"/>
        </w:rPr>
        <w:t>Fatty acid composition was determined by gas chromatography</w:t>
      </w:r>
      <w:r w:rsidR="007766B0" w:rsidRPr="00FD3147">
        <w:rPr>
          <w:rFonts w:ascii="Arial" w:hAnsi="Arial" w:cs="Arial"/>
          <w:color w:val="000000" w:themeColor="text1"/>
          <w:sz w:val="20"/>
          <w:szCs w:val="20"/>
        </w:rPr>
        <w:t xml:space="preserve"> </w:t>
      </w:r>
      <w:r w:rsidR="007766B0" w:rsidRPr="00FD3147">
        <w:rPr>
          <w:rFonts w:ascii="Arial" w:hAnsi="Arial" w:cs="Arial"/>
          <w:color w:val="000000" w:themeColor="text1"/>
          <w:sz w:val="20"/>
          <w:szCs w:val="20"/>
          <w:lang w:eastAsia="en-IN"/>
        </w:rPr>
        <w:t xml:space="preserve">(Agilent technologies 7890A) </w:t>
      </w:r>
      <w:r w:rsidR="007766B0" w:rsidRPr="00FD3147">
        <w:rPr>
          <w:rFonts w:ascii="Arial" w:hAnsi="Arial" w:cs="Arial"/>
          <w:color w:val="000000" w:themeColor="text1"/>
          <w:sz w:val="20"/>
          <w:szCs w:val="20"/>
        </w:rPr>
        <w:t xml:space="preserve">from three replicates per hybrid. The </w:t>
      </w:r>
      <w:r w:rsidR="007766B0" w:rsidRPr="00FD3147">
        <w:rPr>
          <w:rFonts w:ascii="Arial" w:hAnsi="Arial" w:cs="Arial"/>
          <w:color w:val="000000" w:themeColor="text1"/>
          <w:sz w:val="20"/>
          <w:szCs w:val="20"/>
          <w:lang w:eastAsia="en-IN"/>
        </w:rPr>
        <w:t xml:space="preserve">oleic acid, linoleic acid, palmitic acid and stearic acid content were </w:t>
      </w:r>
      <w:r w:rsidR="006651B7" w:rsidRPr="00FD3147">
        <w:rPr>
          <w:rFonts w:ascii="Arial" w:hAnsi="Arial" w:cs="Arial"/>
          <w:color w:val="000000" w:themeColor="text1"/>
          <w:sz w:val="20"/>
          <w:szCs w:val="20"/>
          <w:lang w:eastAsia="en-IN"/>
        </w:rPr>
        <w:t xml:space="preserve">estimated </w:t>
      </w:r>
      <w:r w:rsidR="006651B7" w:rsidRPr="00FD3147">
        <w:rPr>
          <w:rFonts w:ascii="Arial" w:hAnsi="Arial" w:cs="Arial"/>
          <w:color w:val="000000" w:themeColor="text1"/>
          <w:sz w:val="20"/>
          <w:szCs w:val="20"/>
        </w:rPr>
        <w:t>expressed</w:t>
      </w:r>
      <w:r w:rsidRPr="00FD3147">
        <w:rPr>
          <w:rFonts w:ascii="Arial" w:hAnsi="Arial" w:cs="Arial"/>
          <w:color w:val="000000" w:themeColor="text1"/>
          <w:sz w:val="20"/>
          <w:szCs w:val="20"/>
        </w:rPr>
        <w:t xml:space="preserve"> as percentage of the total fatty acids in the oil. </w:t>
      </w:r>
      <w:r w:rsidR="007766B0" w:rsidRPr="00FD3147">
        <w:rPr>
          <w:rFonts w:ascii="Arial" w:hAnsi="Arial" w:cs="Arial"/>
          <w:color w:val="000000" w:themeColor="text1"/>
          <w:sz w:val="20"/>
          <w:szCs w:val="20"/>
          <w:lang w:eastAsia="en-IN"/>
        </w:rPr>
        <w:t xml:space="preserve">The fatty acid estimation protocol includes two steps viz., oil extraction and esterification. In oil extraction, </w:t>
      </w:r>
      <w:r w:rsidR="00774F75" w:rsidRPr="00FD3147">
        <w:rPr>
          <w:rFonts w:ascii="Arial" w:hAnsi="Arial" w:cs="Arial"/>
          <w:color w:val="000000" w:themeColor="text1"/>
          <w:sz w:val="20"/>
          <w:szCs w:val="20"/>
          <w:lang w:eastAsia="en-IN"/>
        </w:rPr>
        <w:t>three grams</w:t>
      </w:r>
      <w:r w:rsidR="007766B0" w:rsidRPr="00FD3147">
        <w:rPr>
          <w:rFonts w:ascii="Arial" w:hAnsi="Arial" w:cs="Arial"/>
          <w:color w:val="000000" w:themeColor="text1"/>
          <w:sz w:val="20"/>
          <w:szCs w:val="20"/>
          <w:lang w:eastAsia="en-IN"/>
        </w:rPr>
        <w:t xml:space="preserve"> </w:t>
      </w:r>
      <w:r w:rsidRPr="00FD3147">
        <w:rPr>
          <w:rFonts w:ascii="Arial" w:hAnsi="Arial" w:cs="Arial"/>
          <w:color w:val="000000" w:themeColor="text1"/>
          <w:sz w:val="20"/>
          <w:szCs w:val="20"/>
          <w:lang w:eastAsia="en-IN"/>
        </w:rPr>
        <w:t xml:space="preserve">of dry seed </w:t>
      </w:r>
      <w:r w:rsidR="00D91D9E" w:rsidRPr="00FD3147">
        <w:rPr>
          <w:rFonts w:ascii="Arial" w:hAnsi="Arial" w:cs="Arial"/>
          <w:color w:val="000000" w:themeColor="text1"/>
          <w:sz w:val="20"/>
          <w:szCs w:val="20"/>
          <w:lang w:eastAsia="en-IN"/>
        </w:rPr>
        <w:t>was</w:t>
      </w:r>
      <w:r w:rsidRPr="00FD3147">
        <w:rPr>
          <w:rFonts w:ascii="Arial" w:hAnsi="Arial" w:cs="Arial"/>
          <w:color w:val="000000" w:themeColor="text1"/>
          <w:sz w:val="20"/>
          <w:szCs w:val="20"/>
          <w:lang w:eastAsia="en-IN"/>
        </w:rPr>
        <w:t xml:space="preserve"> ground to fine powder and extract</w:t>
      </w:r>
      <w:r w:rsidR="007766B0" w:rsidRPr="00FD3147">
        <w:rPr>
          <w:rFonts w:ascii="Arial" w:hAnsi="Arial" w:cs="Arial"/>
          <w:color w:val="000000" w:themeColor="text1"/>
          <w:sz w:val="20"/>
          <w:szCs w:val="20"/>
          <w:lang w:eastAsia="en-IN"/>
        </w:rPr>
        <w:t>ed</w:t>
      </w:r>
      <w:r w:rsidRPr="00FD3147">
        <w:rPr>
          <w:rFonts w:ascii="Arial" w:hAnsi="Arial" w:cs="Arial"/>
          <w:color w:val="000000" w:themeColor="text1"/>
          <w:sz w:val="20"/>
          <w:szCs w:val="20"/>
          <w:lang w:eastAsia="en-IN"/>
        </w:rPr>
        <w:t xml:space="preserve"> with Chloroform: Methanol (3:1)</w:t>
      </w:r>
      <w:r w:rsidR="007766B0" w:rsidRPr="00FD3147">
        <w:rPr>
          <w:rFonts w:ascii="Arial" w:hAnsi="Arial" w:cs="Arial"/>
          <w:color w:val="000000" w:themeColor="text1"/>
          <w:sz w:val="20"/>
          <w:szCs w:val="20"/>
          <w:lang w:eastAsia="en-IN"/>
        </w:rPr>
        <w:t xml:space="preserve"> and</w:t>
      </w:r>
      <w:r w:rsidRPr="00FD3147">
        <w:rPr>
          <w:rFonts w:ascii="Arial" w:hAnsi="Arial" w:cs="Arial"/>
          <w:color w:val="000000" w:themeColor="text1"/>
          <w:sz w:val="20"/>
          <w:szCs w:val="20"/>
          <w:lang w:eastAsia="en-IN"/>
        </w:rPr>
        <w:t xml:space="preserve"> filte</w:t>
      </w:r>
      <w:r w:rsidR="007766B0" w:rsidRPr="00FD3147">
        <w:rPr>
          <w:rFonts w:ascii="Arial" w:hAnsi="Arial" w:cs="Arial"/>
          <w:color w:val="000000" w:themeColor="text1"/>
          <w:sz w:val="20"/>
          <w:szCs w:val="20"/>
          <w:lang w:eastAsia="en-IN"/>
        </w:rPr>
        <w:t xml:space="preserve">red </w:t>
      </w:r>
      <w:r w:rsidRPr="00FD3147">
        <w:rPr>
          <w:rFonts w:ascii="Arial" w:hAnsi="Arial" w:cs="Arial"/>
          <w:color w:val="000000" w:themeColor="text1"/>
          <w:sz w:val="20"/>
          <w:szCs w:val="20"/>
          <w:lang w:eastAsia="en-IN"/>
        </w:rPr>
        <w:t>using Wh</w:t>
      </w:r>
      <w:r w:rsidR="00E60BA3" w:rsidRPr="00FD3147">
        <w:rPr>
          <w:rFonts w:ascii="Arial" w:hAnsi="Arial" w:cs="Arial"/>
          <w:color w:val="000000" w:themeColor="text1"/>
          <w:sz w:val="20"/>
          <w:szCs w:val="20"/>
          <w:lang w:eastAsia="en-IN"/>
        </w:rPr>
        <w:t>a</w:t>
      </w:r>
      <w:r w:rsidRPr="00FD3147">
        <w:rPr>
          <w:rFonts w:ascii="Arial" w:hAnsi="Arial" w:cs="Arial"/>
          <w:color w:val="000000" w:themeColor="text1"/>
          <w:sz w:val="20"/>
          <w:szCs w:val="20"/>
          <w:lang w:eastAsia="en-IN"/>
        </w:rPr>
        <w:t>tman</w:t>
      </w:r>
      <w:r w:rsidR="007766B0" w:rsidRPr="00FD3147">
        <w:rPr>
          <w:rFonts w:ascii="Arial" w:hAnsi="Arial" w:cs="Arial"/>
          <w:color w:val="000000" w:themeColor="text1"/>
          <w:sz w:val="20"/>
          <w:szCs w:val="20"/>
          <w:lang w:eastAsia="en-IN"/>
        </w:rPr>
        <w:t xml:space="preserve"> </w:t>
      </w:r>
      <w:r w:rsidRPr="00FD3147">
        <w:rPr>
          <w:rFonts w:ascii="Arial" w:hAnsi="Arial" w:cs="Arial"/>
          <w:color w:val="000000" w:themeColor="text1"/>
          <w:sz w:val="20"/>
          <w:szCs w:val="20"/>
          <w:lang w:eastAsia="en-IN"/>
        </w:rPr>
        <w:t xml:space="preserve">filter paper. </w:t>
      </w:r>
      <w:r w:rsidR="007766B0" w:rsidRPr="00FD3147">
        <w:rPr>
          <w:rFonts w:ascii="Arial" w:hAnsi="Arial" w:cs="Arial"/>
          <w:color w:val="000000" w:themeColor="text1"/>
          <w:sz w:val="20"/>
          <w:szCs w:val="20"/>
          <w:lang w:eastAsia="en-IN"/>
        </w:rPr>
        <w:t>A</w:t>
      </w:r>
      <w:r w:rsidRPr="00FD3147">
        <w:rPr>
          <w:rFonts w:ascii="Arial" w:hAnsi="Arial" w:cs="Arial"/>
          <w:color w:val="000000" w:themeColor="text1"/>
          <w:sz w:val="20"/>
          <w:szCs w:val="20"/>
          <w:lang w:eastAsia="en-IN"/>
        </w:rPr>
        <w:t xml:space="preserve"> pinch of anhydrous sodium sulphate </w:t>
      </w:r>
      <w:r w:rsidR="007766B0" w:rsidRPr="00FD3147">
        <w:rPr>
          <w:rFonts w:ascii="Arial" w:hAnsi="Arial" w:cs="Arial"/>
          <w:color w:val="000000" w:themeColor="text1"/>
          <w:sz w:val="20"/>
          <w:szCs w:val="20"/>
          <w:lang w:eastAsia="en-IN"/>
        </w:rPr>
        <w:t xml:space="preserve">was added to the filtrate </w:t>
      </w:r>
      <w:r w:rsidRPr="00FD3147">
        <w:rPr>
          <w:rFonts w:ascii="Arial" w:hAnsi="Arial" w:cs="Arial"/>
          <w:color w:val="000000" w:themeColor="text1"/>
          <w:sz w:val="20"/>
          <w:szCs w:val="20"/>
          <w:lang w:eastAsia="en-IN"/>
        </w:rPr>
        <w:t>to remove moisture. Again, filter</w:t>
      </w:r>
      <w:r w:rsidR="007766B0" w:rsidRPr="00FD3147">
        <w:rPr>
          <w:rFonts w:ascii="Arial" w:hAnsi="Arial" w:cs="Arial"/>
          <w:color w:val="000000" w:themeColor="text1"/>
          <w:sz w:val="20"/>
          <w:szCs w:val="20"/>
          <w:lang w:eastAsia="en-IN"/>
        </w:rPr>
        <w:t>ed</w:t>
      </w:r>
      <w:r w:rsidRPr="00FD3147">
        <w:rPr>
          <w:rFonts w:ascii="Arial" w:hAnsi="Arial" w:cs="Arial"/>
          <w:color w:val="000000" w:themeColor="text1"/>
          <w:sz w:val="20"/>
          <w:szCs w:val="20"/>
          <w:lang w:eastAsia="en-IN"/>
        </w:rPr>
        <w:t xml:space="preserve"> using Wh</w:t>
      </w:r>
      <w:r w:rsidR="00E60BA3" w:rsidRPr="00FD3147">
        <w:rPr>
          <w:rFonts w:ascii="Arial" w:hAnsi="Arial" w:cs="Arial"/>
          <w:color w:val="000000" w:themeColor="text1"/>
          <w:sz w:val="20"/>
          <w:szCs w:val="20"/>
          <w:lang w:eastAsia="en-IN"/>
        </w:rPr>
        <w:t>a</w:t>
      </w:r>
      <w:r w:rsidRPr="00FD3147">
        <w:rPr>
          <w:rFonts w:ascii="Arial" w:hAnsi="Arial" w:cs="Arial"/>
          <w:color w:val="000000" w:themeColor="text1"/>
          <w:sz w:val="20"/>
          <w:szCs w:val="20"/>
          <w:lang w:eastAsia="en-IN"/>
        </w:rPr>
        <w:t>tman filter paper</w:t>
      </w:r>
      <w:r w:rsidR="007766B0" w:rsidRPr="00FD3147">
        <w:rPr>
          <w:rFonts w:ascii="Arial" w:hAnsi="Arial" w:cs="Arial"/>
          <w:color w:val="000000" w:themeColor="text1"/>
          <w:sz w:val="20"/>
          <w:szCs w:val="20"/>
          <w:lang w:eastAsia="en-IN"/>
        </w:rPr>
        <w:t xml:space="preserve"> and the filtrate was </w:t>
      </w:r>
      <w:r w:rsidRPr="00FD3147">
        <w:rPr>
          <w:rFonts w:ascii="Arial" w:hAnsi="Arial" w:cs="Arial"/>
          <w:color w:val="000000" w:themeColor="text1"/>
          <w:sz w:val="20"/>
          <w:szCs w:val="20"/>
          <w:lang w:eastAsia="en-IN"/>
        </w:rPr>
        <w:t>evaporate</w:t>
      </w:r>
      <w:r w:rsidR="007766B0" w:rsidRPr="00FD3147">
        <w:rPr>
          <w:rFonts w:ascii="Arial" w:hAnsi="Arial" w:cs="Arial"/>
          <w:color w:val="000000" w:themeColor="text1"/>
          <w:sz w:val="20"/>
          <w:szCs w:val="20"/>
          <w:lang w:eastAsia="en-IN"/>
        </w:rPr>
        <w:t>d</w:t>
      </w:r>
      <w:r w:rsidRPr="00FD3147">
        <w:rPr>
          <w:rFonts w:ascii="Arial" w:hAnsi="Arial" w:cs="Arial"/>
          <w:color w:val="000000" w:themeColor="text1"/>
          <w:sz w:val="20"/>
          <w:szCs w:val="20"/>
          <w:lang w:eastAsia="en-IN"/>
        </w:rPr>
        <w:t xml:space="preserve"> to get </w:t>
      </w:r>
      <w:r w:rsidR="007766B0" w:rsidRPr="00FD3147">
        <w:rPr>
          <w:rFonts w:ascii="Arial" w:hAnsi="Arial" w:cs="Arial"/>
          <w:color w:val="000000" w:themeColor="text1"/>
          <w:sz w:val="20"/>
          <w:szCs w:val="20"/>
          <w:lang w:eastAsia="en-IN"/>
        </w:rPr>
        <w:t xml:space="preserve">only </w:t>
      </w:r>
      <w:r w:rsidRPr="00FD3147">
        <w:rPr>
          <w:rFonts w:ascii="Arial" w:hAnsi="Arial" w:cs="Arial"/>
          <w:color w:val="000000" w:themeColor="text1"/>
          <w:sz w:val="20"/>
          <w:szCs w:val="20"/>
          <w:lang w:eastAsia="en-IN"/>
        </w:rPr>
        <w:t>oil.</w:t>
      </w:r>
      <w:r w:rsidR="00321ACD" w:rsidRPr="00FD3147">
        <w:rPr>
          <w:rFonts w:ascii="Arial" w:hAnsi="Arial" w:cs="Arial"/>
          <w:color w:val="000000" w:themeColor="text1"/>
          <w:sz w:val="20"/>
          <w:szCs w:val="20"/>
          <w:lang w:eastAsia="en-IN"/>
        </w:rPr>
        <w:t xml:space="preserve"> During esterification, </w:t>
      </w:r>
      <w:r w:rsidRPr="00FD3147">
        <w:rPr>
          <w:rFonts w:ascii="Arial" w:hAnsi="Arial" w:cs="Arial"/>
          <w:color w:val="000000" w:themeColor="text1"/>
          <w:sz w:val="20"/>
          <w:szCs w:val="20"/>
          <w:lang w:eastAsia="en-IN"/>
        </w:rPr>
        <w:t xml:space="preserve">2 ml of BF3 Methanol (Boron tri-fluoride methanol complex) </w:t>
      </w:r>
      <w:r w:rsidR="00321ACD" w:rsidRPr="00FD3147">
        <w:rPr>
          <w:rFonts w:ascii="Arial" w:hAnsi="Arial" w:cs="Arial"/>
          <w:color w:val="000000" w:themeColor="text1"/>
          <w:sz w:val="20"/>
          <w:szCs w:val="20"/>
          <w:lang w:eastAsia="en-IN"/>
        </w:rPr>
        <w:t xml:space="preserve">was added </w:t>
      </w:r>
      <w:r w:rsidRPr="00FD3147">
        <w:rPr>
          <w:rFonts w:ascii="Arial" w:hAnsi="Arial" w:cs="Arial"/>
          <w:color w:val="000000" w:themeColor="text1"/>
          <w:sz w:val="20"/>
          <w:szCs w:val="20"/>
          <w:lang w:eastAsia="en-IN"/>
        </w:rPr>
        <w:t>to the extracted oil and ke</w:t>
      </w:r>
      <w:r w:rsidR="00321ACD" w:rsidRPr="00FD3147">
        <w:rPr>
          <w:rFonts w:ascii="Arial" w:hAnsi="Arial" w:cs="Arial"/>
          <w:color w:val="000000" w:themeColor="text1"/>
          <w:sz w:val="20"/>
          <w:szCs w:val="20"/>
          <w:lang w:eastAsia="en-IN"/>
        </w:rPr>
        <w:t>pt</w:t>
      </w:r>
      <w:r w:rsidRPr="00FD3147">
        <w:rPr>
          <w:rFonts w:ascii="Arial" w:hAnsi="Arial" w:cs="Arial"/>
          <w:color w:val="000000" w:themeColor="text1"/>
          <w:sz w:val="20"/>
          <w:szCs w:val="20"/>
          <w:lang w:eastAsia="en-IN"/>
        </w:rPr>
        <w:t xml:space="preserve"> on water bath at 47</w:t>
      </w:r>
      <w:r w:rsidR="00E60BA3" w:rsidRPr="00FD3147">
        <w:rPr>
          <w:rFonts w:ascii="Arial" w:hAnsi="Arial" w:cs="Arial"/>
          <w:color w:val="000000" w:themeColor="text1"/>
          <w:sz w:val="20"/>
          <w:szCs w:val="20"/>
          <w:vertAlign w:val="superscript"/>
          <w:lang w:eastAsia="en-IN"/>
        </w:rPr>
        <w:t>o</w:t>
      </w:r>
      <w:r w:rsidR="00E60BA3" w:rsidRPr="00FD3147">
        <w:rPr>
          <w:rFonts w:ascii="Arial" w:hAnsi="Arial" w:cs="Arial"/>
          <w:color w:val="000000" w:themeColor="text1"/>
          <w:sz w:val="20"/>
          <w:szCs w:val="20"/>
          <w:lang w:eastAsia="en-IN"/>
        </w:rPr>
        <w:t>C</w:t>
      </w:r>
      <w:r w:rsidRPr="00FD3147">
        <w:rPr>
          <w:rFonts w:ascii="Arial" w:hAnsi="Arial" w:cs="Arial"/>
          <w:color w:val="000000" w:themeColor="text1"/>
          <w:sz w:val="20"/>
          <w:szCs w:val="20"/>
          <w:lang w:eastAsia="en-IN"/>
        </w:rPr>
        <w:t xml:space="preserve"> for 2 minutes </w:t>
      </w:r>
      <w:r w:rsidR="00321ACD" w:rsidRPr="00FD3147">
        <w:rPr>
          <w:rFonts w:ascii="Arial" w:hAnsi="Arial" w:cs="Arial"/>
          <w:color w:val="000000" w:themeColor="text1"/>
          <w:sz w:val="20"/>
          <w:szCs w:val="20"/>
          <w:lang w:eastAsia="en-IN"/>
        </w:rPr>
        <w:t>with intermittent mixing</w:t>
      </w:r>
      <w:r w:rsidRPr="00FD3147">
        <w:rPr>
          <w:rFonts w:ascii="Arial" w:hAnsi="Arial" w:cs="Arial"/>
          <w:color w:val="000000" w:themeColor="text1"/>
          <w:sz w:val="20"/>
          <w:szCs w:val="20"/>
          <w:lang w:eastAsia="en-IN"/>
        </w:rPr>
        <w:t xml:space="preserve">. </w:t>
      </w:r>
      <w:r w:rsidR="00321ACD" w:rsidRPr="00FD3147">
        <w:rPr>
          <w:rFonts w:ascii="Arial" w:hAnsi="Arial" w:cs="Arial"/>
          <w:color w:val="000000" w:themeColor="text1"/>
          <w:sz w:val="20"/>
          <w:szCs w:val="20"/>
          <w:lang w:eastAsia="en-IN"/>
        </w:rPr>
        <w:t xml:space="preserve">To the mixture </w:t>
      </w:r>
      <w:r w:rsidRPr="00FD3147">
        <w:rPr>
          <w:rFonts w:ascii="Arial" w:hAnsi="Arial" w:cs="Arial"/>
          <w:color w:val="000000" w:themeColor="text1"/>
          <w:sz w:val="20"/>
          <w:szCs w:val="20"/>
          <w:lang w:eastAsia="en-IN"/>
        </w:rPr>
        <w:t xml:space="preserve">2 ml of heptane </w:t>
      </w:r>
      <w:r w:rsidR="00321ACD" w:rsidRPr="00FD3147">
        <w:rPr>
          <w:rFonts w:ascii="Arial" w:hAnsi="Arial" w:cs="Arial"/>
          <w:color w:val="000000" w:themeColor="text1"/>
          <w:sz w:val="20"/>
          <w:szCs w:val="20"/>
          <w:lang w:eastAsia="en-IN"/>
        </w:rPr>
        <w:t xml:space="preserve">was added and again kept on water bath </w:t>
      </w:r>
      <w:r w:rsidR="001424A3" w:rsidRPr="00FD3147">
        <w:rPr>
          <w:rFonts w:ascii="Arial" w:hAnsi="Arial" w:cs="Arial"/>
          <w:color w:val="000000" w:themeColor="text1"/>
          <w:sz w:val="20"/>
          <w:szCs w:val="20"/>
          <w:lang w:eastAsia="en-IN"/>
        </w:rPr>
        <w:t>at 47</w:t>
      </w:r>
      <w:r w:rsidR="001424A3" w:rsidRPr="00FD3147">
        <w:rPr>
          <w:rFonts w:ascii="Arial" w:hAnsi="Arial" w:cs="Arial"/>
          <w:color w:val="000000" w:themeColor="text1"/>
          <w:sz w:val="20"/>
          <w:szCs w:val="20"/>
          <w:vertAlign w:val="superscript"/>
          <w:lang w:eastAsia="en-IN"/>
        </w:rPr>
        <w:t>o</w:t>
      </w:r>
      <w:r w:rsidR="001424A3" w:rsidRPr="00FD3147">
        <w:rPr>
          <w:rFonts w:ascii="Arial" w:hAnsi="Arial" w:cs="Arial"/>
          <w:color w:val="000000" w:themeColor="text1"/>
          <w:sz w:val="20"/>
          <w:szCs w:val="20"/>
          <w:lang w:eastAsia="en-IN"/>
        </w:rPr>
        <w:t xml:space="preserve">C </w:t>
      </w:r>
      <w:r w:rsidR="00321ACD" w:rsidRPr="00FD3147">
        <w:rPr>
          <w:rFonts w:ascii="Arial" w:hAnsi="Arial" w:cs="Arial"/>
          <w:color w:val="000000" w:themeColor="text1"/>
          <w:sz w:val="20"/>
          <w:szCs w:val="20"/>
          <w:lang w:eastAsia="en-IN"/>
        </w:rPr>
        <w:t xml:space="preserve">for </w:t>
      </w:r>
      <w:r w:rsidRPr="00FD3147">
        <w:rPr>
          <w:rFonts w:ascii="Arial" w:hAnsi="Arial" w:cs="Arial"/>
          <w:color w:val="000000" w:themeColor="text1"/>
          <w:sz w:val="20"/>
          <w:szCs w:val="20"/>
          <w:lang w:eastAsia="en-IN"/>
        </w:rPr>
        <w:t xml:space="preserve">2 minutes </w:t>
      </w:r>
      <w:r w:rsidR="001424A3" w:rsidRPr="00FD3147">
        <w:rPr>
          <w:rFonts w:ascii="Arial" w:hAnsi="Arial" w:cs="Arial"/>
          <w:color w:val="000000" w:themeColor="text1"/>
          <w:sz w:val="20"/>
          <w:szCs w:val="20"/>
          <w:lang w:eastAsia="en-IN"/>
        </w:rPr>
        <w:t>with intermittent shaking</w:t>
      </w:r>
      <w:r w:rsidRPr="00FD3147">
        <w:rPr>
          <w:rFonts w:ascii="Arial" w:hAnsi="Arial" w:cs="Arial"/>
          <w:color w:val="000000" w:themeColor="text1"/>
          <w:sz w:val="20"/>
          <w:szCs w:val="20"/>
          <w:lang w:eastAsia="en-IN"/>
        </w:rPr>
        <w:t xml:space="preserve">. </w:t>
      </w:r>
      <w:r w:rsidR="00774F75" w:rsidRPr="00FD3147">
        <w:rPr>
          <w:rFonts w:ascii="Arial" w:hAnsi="Arial" w:cs="Arial"/>
          <w:color w:val="000000" w:themeColor="text1"/>
          <w:sz w:val="20"/>
          <w:szCs w:val="20"/>
          <w:lang w:eastAsia="en-IN"/>
        </w:rPr>
        <w:t xml:space="preserve">Further, the sample was taken out from water bath and 1 ml of heptane was added and cooled to room temperature. To the cool </w:t>
      </w:r>
      <w:r w:rsidR="006651B7" w:rsidRPr="00FD3147">
        <w:rPr>
          <w:rFonts w:ascii="Arial" w:hAnsi="Arial" w:cs="Arial"/>
          <w:color w:val="000000" w:themeColor="text1"/>
          <w:sz w:val="20"/>
          <w:szCs w:val="20"/>
          <w:lang w:eastAsia="en-IN"/>
        </w:rPr>
        <w:t>mixture 2</w:t>
      </w:r>
      <w:r w:rsidRPr="00FD3147">
        <w:rPr>
          <w:rFonts w:ascii="Arial" w:hAnsi="Arial" w:cs="Arial"/>
          <w:color w:val="000000" w:themeColor="text1"/>
          <w:sz w:val="20"/>
          <w:szCs w:val="20"/>
          <w:lang w:eastAsia="en-IN"/>
        </w:rPr>
        <w:t xml:space="preserve"> ml of saturated NaCl </w:t>
      </w:r>
      <w:r w:rsidR="00774F75" w:rsidRPr="00FD3147">
        <w:rPr>
          <w:rFonts w:ascii="Arial" w:hAnsi="Arial" w:cs="Arial"/>
          <w:color w:val="000000" w:themeColor="text1"/>
          <w:sz w:val="20"/>
          <w:szCs w:val="20"/>
          <w:lang w:eastAsia="en-IN"/>
        </w:rPr>
        <w:t xml:space="preserve">was added. </w:t>
      </w:r>
      <w:r w:rsidRPr="00FD3147">
        <w:rPr>
          <w:rFonts w:ascii="Arial" w:hAnsi="Arial" w:cs="Arial"/>
          <w:color w:val="000000" w:themeColor="text1"/>
          <w:sz w:val="20"/>
          <w:szCs w:val="20"/>
          <w:lang w:eastAsia="en-IN"/>
        </w:rPr>
        <w:t>Total oil content</w:t>
      </w:r>
      <w:r w:rsidRPr="00FD3147">
        <w:rPr>
          <w:rFonts w:ascii="Arial" w:hAnsi="Arial" w:cs="Arial"/>
          <w:b/>
          <w:color w:val="000000" w:themeColor="text1"/>
          <w:sz w:val="20"/>
          <w:szCs w:val="20"/>
          <w:lang w:eastAsia="en-IN"/>
        </w:rPr>
        <w:t xml:space="preserve"> </w:t>
      </w:r>
      <w:r w:rsidRPr="00FD3147">
        <w:rPr>
          <w:rFonts w:ascii="Arial" w:hAnsi="Arial" w:cs="Arial"/>
          <w:color w:val="000000" w:themeColor="text1"/>
          <w:sz w:val="20"/>
          <w:szCs w:val="20"/>
          <w:lang w:eastAsia="en-IN"/>
        </w:rPr>
        <w:t>was</w:t>
      </w:r>
      <w:r w:rsidRPr="00FD3147">
        <w:rPr>
          <w:rFonts w:ascii="Arial" w:hAnsi="Arial" w:cs="Arial"/>
          <w:b/>
          <w:color w:val="000000" w:themeColor="text1"/>
          <w:sz w:val="20"/>
          <w:szCs w:val="20"/>
          <w:lang w:eastAsia="en-IN"/>
        </w:rPr>
        <w:t xml:space="preserve"> </w:t>
      </w:r>
      <w:r w:rsidRPr="00FD3147">
        <w:rPr>
          <w:rFonts w:ascii="Arial" w:hAnsi="Arial" w:cs="Arial"/>
          <w:color w:val="000000" w:themeColor="text1"/>
          <w:sz w:val="20"/>
          <w:szCs w:val="20"/>
          <w:lang w:eastAsia="en-IN"/>
        </w:rPr>
        <w:t xml:space="preserve">estimated using </w:t>
      </w:r>
      <w:proofErr w:type="spellStart"/>
      <w:r w:rsidRPr="00FD3147">
        <w:rPr>
          <w:rFonts w:ascii="Arial" w:hAnsi="Arial" w:cs="Arial"/>
          <w:color w:val="000000" w:themeColor="text1"/>
          <w:sz w:val="20"/>
          <w:szCs w:val="20"/>
          <w:lang w:eastAsia="en-IN"/>
        </w:rPr>
        <w:t>Multistat</w:t>
      </w:r>
      <w:proofErr w:type="spellEnd"/>
      <w:r w:rsidRPr="00FD3147">
        <w:rPr>
          <w:rFonts w:ascii="Arial" w:hAnsi="Arial" w:cs="Arial"/>
          <w:color w:val="000000" w:themeColor="text1"/>
          <w:sz w:val="20"/>
          <w:szCs w:val="20"/>
          <w:lang w:eastAsia="en-IN"/>
        </w:rPr>
        <w:t xml:space="preserve"> Soxhlet. </w:t>
      </w:r>
      <w:r w:rsidR="002C304F" w:rsidRPr="00FD3147">
        <w:rPr>
          <w:rFonts w:ascii="Arial" w:hAnsi="Arial" w:cs="Arial"/>
          <w:color w:val="000000" w:themeColor="text1"/>
          <w:sz w:val="20"/>
          <w:szCs w:val="20"/>
          <w:lang w:eastAsia="en-IN"/>
        </w:rPr>
        <w:t>T</w:t>
      </w:r>
      <w:r w:rsidR="00774F75" w:rsidRPr="00FD3147">
        <w:rPr>
          <w:rFonts w:ascii="Arial" w:hAnsi="Arial" w:cs="Arial"/>
          <w:color w:val="000000" w:themeColor="text1"/>
          <w:sz w:val="20"/>
          <w:szCs w:val="20"/>
          <w:lang w:eastAsia="en-IN"/>
        </w:rPr>
        <w:t>he oil content was calculated as given below and expressed in per cent</w:t>
      </w:r>
      <w:r w:rsidR="002046F1">
        <w:rPr>
          <w:rFonts w:ascii="Arial" w:hAnsi="Arial" w:cs="Arial"/>
          <w:color w:val="000000" w:themeColor="text1"/>
          <w:sz w:val="20"/>
          <w:szCs w:val="20"/>
          <w:lang w:eastAsia="en-IN"/>
        </w:rPr>
        <w:t xml:space="preserve">. </w:t>
      </w:r>
    </w:p>
    <w:p w14:paraId="34227666" w14:textId="77777777" w:rsidR="00281B14" w:rsidRPr="00FD3147" w:rsidRDefault="00281B14" w:rsidP="00281B14">
      <w:pPr>
        <w:spacing w:after="0" w:line="480" w:lineRule="auto"/>
        <w:contextualSpacing/>
        <w:jc w:val="both"/>
        <w:rPr>
          <w:rFonts w:ascii="Arial" w:hAnsi="Arial" w:cs="Arial"/>
          <w:color w:val="000000" w:themeColor="text1"/>
          <w:sz w:val="20"/>
          <w:szCs w:val="20"/>
        </w:rPr>
      </w:pPr>
      <w:r w:rsidRPr="00FD3147">
        <w:rPr>
          <w:rFonts w:ascii="Arial" w:hAnsi="Arial" w:cs="Arial"/>
          <w:color w:val="000000" w:themeColor="text1"/>
          <w:sz w:val="20"/>
          <w:szCs w:val="20"/>
        </w:rPr>
        <w:t xml:space="preserve">.                                     </w:t>
      </w:r>
    </w:p>
    <w:p w14:paraId="33935EED" w14:textId="2B614CCC" w:rsidR="00D845A3" w:rsidRDefault="00CE348B" w:rsidP="00660534">
      <w:pPr>
        <w:spacing w:after="0" w:line="480" w:lineRule="auto"/>
        <w:jc w:val="both"/>
        <w:rPr>
          <w:rFonts w:ascii="Arial" w:hAnsi="Arial" w:cs="Arial"/>
          <w:color w:val="000000" w:themeColor="text1"/>
          <w:sz w:val="20"/>
          <w:szCs w:val="20"/>
        </w:rPr>
      </w:pPr>
      <w:r w:rsidRPr="00CE348B">
        <w:rPr>
          <w:rFonts w:ascii="Arial" w:hAnsi="Arial" w:cs="Arial"/>
          <w:color w:val="000000" w:themeColor="text1"/>
          <w:sz w:val="20"/>
          <w:szCs w:val="20"/>
        </w:rPr>
        <w:t>Oil (%)</w:t>
      </w:r>
      <w:r>
        <w:rPr>
          <w:rFonts w:ascii="Arial" w:hAnsi="Arial" w:cs="Arial"/>
          <w:color w:val="000000" w:themeColor="text1"/>
          <w:sz w:val="20"/>
          <w:szCs w:val="20"/>
        </w:rPr>
        <w:t xml:space="preserve"> </w:t>
      </w:r>
      <w:r w:rsidRPr="00CE348B">
        <w:rPr>
          <w:rFonts w:ascii="Arial" w:hAnsi="Arial" w:cs="Arial"/>
          <w:color w:val="000000" w:themeColor="text1"/>
          <w:sz w:val="20"/>
          <w:szCs w:val="20"/>
        </w:rPr>
        <w:t>=</w:t>
      </w:r>
      <w:r>
        <w:rPr>
          <w:rFonts w:ascii="Arial" w:hAnsi="Arial" w:cs="Arial"/>
          <w:color w:val="000000" w:themeColor="text1"/>
          <w:sz w:val="20"/>
          <w:szCs w:val="20"/>
        </w:rPr>
        <w:t xml:space="preserve"> </w:t>
      </w:r>
      <w:r w:rsidRPr="00CE348B">
        <w:rPr>
          <w:rFonts w:ascii="Arial" w:hAnsi="Arial" w:cs="Arial"/>
          <w:color w:val="000000" w:themeColor="text1"/>
          <w:sz w:val="20"/>
          <w:szCs w:val="20"/>
        </w:rPr>
        <w:t>(Final weight of jar</w:t>
      </w:r>
      <w:r w:rsidR="00842B30">
        <w:rPr>
          <w:rFonts w:ascii="Arial" w:hAnsi="Arial" w:cs="Arial"/>
          <w:color w:val="000000" w:themeColor="text1"/>
          <w:sz w:val="20"/>
          <w:szCs w:val="20"/>
        </w:rPr>
        <w:t xml:space="preserve"> (g) </w:t>
      </w:r>
      <w:r w:rsidRPr="00CE348B">
        <w:rPr>
          <w:rFonts w:ascii="Arial" w:hAnsi="Arial" w:cs="Arial"/>
          <w:color w:val="000000" w:themeColor="text1"/>
          <w:sz w:val="20"/>
          <w:szCs w:val="20"/>
        </w:rPr>
        <w:t>−</w:t>
      </w:r>
      <w:r w:rsidR="00842B30">
        <w:rPr>
          <w:rFonts w:ascii="Arial" w:hAnsi="Arial" w:cs="Arial"/>
          <w:color w:val="000000" w:themeColor="text1"/>
          <w:sz w:val="20"/>
          <w:szCs w:val="20"/>
        </w:rPr>
        <w:t xml:space="preserve"> </w:t>
      </w:r>
      <w:r w:rsidRPr="00CE348B">
        <w:rPr>
          <w:rFonts w:ascii="Arial" w:hAnsi="Arial" w:cs="Arial"/>
          <w:color w:val="000000" w:themeColor="text1"/>
          <w:sz w:val="20"/>
          <w:szCs w:val="20"/>
        </w:rPr>
        <w:t>Initial weight of jar</w:t>
      </w:r>
      <w:r w:rsidR="00FE40FF">
        <w:rPr>
          <w:rFonts w:ascii="Arial" w:hAnsi="Arial" w:cs="Arial"/>
          <w:color w:val="000000" w:themeColor="text1"/>
          <w:sz w:val="20"/>
          <w:szCs w:val="20"/>
        </w:rPr>
        <w:t xml:space="preserve"> (g) </w:t>
      </w:r>
      <w:r w:rsidR="00842B30">
        <w:rPr>
          <w:rFonts w:ascii="Arial" w:hAnsi="Arial" w:cs="Arial"/>
          <w:color w:val="000000" w:themeColor="text1"/>
          <w:sz w:val="20"/>
          <w:szCs w:val="20"/>
        </w:rPr>
        <w:t>/</w:t>
      </w:r>
      <w:r w:rsidR="00842B30" w:rsidRPr="00842B30">
        <w:rPr>
          <w:rFonts w:ascii="Arial" w:hAnsi="Arial" w:cs="Arial"/>
          <w:color w:val="000000" w:themeColor="text1"/>
          <w:sz w:val="20"/>
          <w:szCs w:val="20"/>
        </w:rPr>
        <w:t xml:space="preserve"> </w:t>
      </w:r>
      <w:r w:rsidR="00842B30" w:rsidRPr="00CE348B">
        <w:rPr>
          <w:rFonts w:ascii="Arial" w:hAnsi="Arial" w:cs="Arial"/>
          <w:color w:val="000000" w:themeColor="text1"/>
          <w:sz w:val="20"/>
          <w:szCs w:val="20"/>
        </w:rPr>
        <w:t>Weight of sample (g</w:t>
      </w:r>
      <w:proofErr w:type="gramStart"/>
      <w:r w:rsidR="00842B30" w:rsidRPr="00CE348B">
        <w:rPr>
          <w:rFonts w:ascii="Arial" w:hAnsi="Arial" w:cs="Arial"/>
          <w:color w:val="000000" w:themeColor="text1"/>
          <w:sz w:val="20"/>
          <w:szCs w:val="20"/>
        </w:rPr>
        <w:t>)</w:t>
      </w:r>
      <w:r w:rsidR="00842B30">
        <w:rPr>
          <w:rFonts w:ascii="Arial" w:hAnsi="Arial" w:cs="Arial"/>
          <w:color w:val="000000" w:themeColor="text1"/>
          <w:sz w:val="20"/>
          <w:szCs w:val="20"/>
        </w:rPr>
        <w:t xml:space="preserve"> </w:t>
      </w:r>
      <w:r w:rsidRPr="00CE348B">
        <w:rPr>
          <w:rFonts w:ascii="Arial" w:hAnsi="Arial" w:cs="Arial"/>
          <w:color w:val="000000" w:themeColor="text1"/>
          <w:sz w:val="20"/>
          <w:szCs w:val="20"/>
        </w:rPr>
        <w:t>)</w:t>
      </w:r>
      <w:proofErr w:type="gramEnd"/>
      <w:r w:rsidR="00842B30">
        <w:rPr>
          <w:rFonts w:ascii="Arial" w:hAnsi="Arial" w:cs="Arial"/>
          <w:color w:val="000000" w:themeColor="text1"/>
          <w:sz w:val="20"/>
          <w:szCs w:val="20"/>
        </w:rPr>
        <w:t xml:space="preserve"> </w:t>
      </w:r>
      <w:r w:rsidRPr="00CE348B">
        <w:rPr>
          <w:rFonts w:ascii="Arial" w:hAnsi="Arial" w:cs="Arial"/>
          <w:color w:val="000000" w:themeColor="text1"/>
          <w:sz w:val="20"/>
          <w:szCs w:val="20"/>
        </w:rPr>
        <w:t>×</w:t>
      </w:r>
      <w:r w:rsidR="00842B30">
        <w:rPr>
          <w:rFonts w:ascii="Arial" w:hAnsi="Arial" w:cs="Arial"/>
          <w:color w:val="000000" w:themeColor="text1"/>
          <w:sz w:val="20"/>
          <w:szCs w:val="20"/>
        </w:rPr>
        <w:t xml:space="preserve"> </w:t>
      </w:r>
      <w:r w:rsidRPr="00CE348B">
        <w:rPr>
          <w:rFonts w:ascii="Arial" w:hAnsi="Arial" w:cs="Arial"/>
          <w:color w:val="000000" w:themeColor="text1"/>
          <w:sz w:val="20"/>
          <w:szCs w:val="20"/>
        </w:rPr>
        <w:t>100</w:t>
      </w:r>
    </w:p>
    <w:p w14:paraId="4F483C11" w14:textId="120DEAE1" w:rsidR="00D4748A" w:rsidRDefault="00D4748A"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 xml:space="preserve">The </w:t>
      </w:r>
      <w:r w:rsidR="00774F75" w:rsidRPr="00FD3147">
        <w:rPr>
          <w:rFonts w:ascii="Arial" w:hAnsi="Arial" w:cs="Arial"/>
          <w:color w:val="000000" w:themeColor="text1"/>
          <w:sz w:val="20"/>
          <w:szCs w:val="20"/>
        </w:rPr>
        <w:t>results</w:t>
      </w:r>
      <w:r w:rsidRPr="00FD3147">
        <w:rPr>
          <w:rFonts w:ascii="Arial" w:hAnsi="Arial" w:cs="Arial"/>
          <w:color w:val="000000" w:themeColor="text1"/>
          <w:sz w:val="20"/>
          <w:szCs w:val="20"/>
        </w:rPr>
        <w:t xml:space="preserve"> were analyzed by using </w:t>
      </w:r>
      <w:r w:rsidR="00536AAE" w:rsidRPr="00FD3147">
        <w:rPr>
          <w:rFonts w:ascii="Arial" w:hAnsi="Arial" w:cs="Arial"/>
          <w:color w:val="000000" w:themeColor="text1"/>
          <w:sz w:val="20"/>
          <w:szCs w:val="20"/>
        </w:rPr>
        <w:t>RCBD</w:t>
      </w:r>
      <w:r w:rsidRPr="00FD3147">
        <w:rPr>
          <w:rFonts w:ascii="Arial" w:hAnsi="Arial" w:cs="Arial"/>
          <w:color w:val="000000" w:themeColor="text1"/>
          <w:sz w:val="20"/>
          <w:szCs w:val="20"/>
        </w:rPr>
        <w:t xml:space="preserve"> with factorial concept and suitable ANOVA. The critical difference between the treatments was </w:t>
      </w:r>
      <w:r w:rsidR="00774F75" w:rsidRPr="00FD3147">
        <w:rPr>
          <w:rFonts w:ascii="Arial" w:hAnsi="Arial" w:cs="Arial"/>
          <w:color w:val="000000" w:themeColor="text1"/>
          <w:sz w:val="20"/>
          <w:szCs w:val="20"/>
        </w:rPr>
        <w:t>calculated</w:t>
      </w:r>
      <w:r w:rsidRPr="00FD3147">
        <w:rPr>
          <w:rFonts w:ascii="Arial" w:hAnsi="Arial" w:cs="Arial"/>
          <w:color w:val="000000" w:themeColor="text1"/>
          <w:sz w:val="20"/>
          <w:szCs w:val="20"/>
        </w:rPr>
        <w:t xml:space="preserve"> at five per cent significance (Snedecor and Cochran, 1967).</w:t>
      </w:r>
    </w:p>
    <w:p w14:paraId="4D3B939A" w14:textId="77777777" w:rsidR="00902352" w:rsidRPr="00213AD4" w:rsidRDefault="00902352" w:rsidP="00902352">
      <w:pPr>
        <w:spacing w:after="0" w:line="480" w:lineRule="auto"/>
        <w:jc w:val="both"/>
        <w:rPr>
          <w:rFonts w:ascii="Arial" w:hAnsi="Arial" w:cs="Arial"/>
          <w:color w:val="0070C0"/>
          <w:sz w:val="20"/>
          <w:szCs w:val="20"/>
        </w:rPr>
      </w:pPr>
      <w:r w:rsidRPr="00213AD4">
        <w:rPr>
          <w:rFonts w:ascii="Arial" w:hAnsi="Arial" w:cs="Arial"/>
          <w:color w:val="0070C0"/>
          <w:sz w:val="20"/>
          <w:szCs w:val="20"/>
        </w:rPr>
        <w:t>The data were statistically analyzed using analysis of variance (ANOVA) following the procedure described by Gomez and Gomez (1984) for a randomized complete block design (RCBD).</w:t>
      </w:r>
    </w:p>
    <w:p w14:paraId="457A3A4D" w14:textId="77777777" w:rsidR="003773F5" w:rsidRDefault="003773F5" w:rsidP="00660534">
      <w:pPr>
        <w:spacing w:after="0" w:line="480" w:lineRule="auto"/>
        <w:jc w:val="both"/>
        <w:rPr>
          <w:rFonts w:ascii="Arial" w:hAnsi="Arial" w:cs="Arial"/>
          <w:color w:val="000000" w:themeColor="text1"/>
          <w:sz w:val="20"/>
          <w:szCs w:val="20"/>
        </w:rPr>
      </w:pPr>
    </w:p>
    <w:p w14:paraId="2135250E" w14:textId="104576AF" w:rsidR="00D4748A" w:rsidRPr="007A32BB" w:rsidRDefault="007A32BB" w:rsidP="00660534">
      <w:pPr>
        <w:spacing w:after="0" w:line="480" w:lineRule="auto"/>
        <w:jc w:val="both"/>
        <w:rPr>
          <w:rFonts w:ascii="Arial" w:hAnsi="Arial" w:cs="Arial"/>
          <w:b/>
          <w:color w:val="000000" w:themeColor="text1"/>
          <w:lang w:eastAsia="en-IN"/>
        </w:rPr>
      </w:pPr>
      <w:bookmarkStart w:id="2" w:name="_GoBack"/>
      <w:r>
        <w:rPr>
          <w:rFonts w:ascii="Arial" w:hAnsi="Arial" w:cs="Arial"/>
          <w:b/>
          <w:color w:val="000000" w:themeColor="text1"/>
          <w:lang w:eastAsia="en-IN"/>
        </w:rPr>
        <w:t>RESULT</w:t>
      </w:r>
      <w:bookmarkEnd w:id="2"/>
      <w:r>
        <w:rPr>
          <w:rFonts w:ascii="Arial" w:hAnsi="Arial" w:cs="Arial"/>
          <w:b/>
          <w:color w:val="000000" w:themeColor="text1"/>
          <w:lang w:eastAsia="en-IN"/>
        </w:rPr>
        <w:t>S AND DISCUSSION</w:t>
      </w:r>
    </w:p>
    <w:p w14:paraId="0DEC36EF" w14:textId="221C65F2" w:rsidR="00D4748A" w:rsidRPr="007A32BB" w:rsidRDefault="00B1247B"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lang w:eastAsia="en-IN"/>
        </w:rPr>
        <w:lastRenderedPageBreak/>
        <w:t xml:space="preserve">At harvest, highest plant height was observed in </w:t>
      </w:r>
      <w:r w:rsidRPr="007A32BB">
        <w:rPr>
          <w:rFonts w:ascii="Arial" w:hAnsi="Arial" w:cs="Arial"/>
          <w:color w:val="000000" w:themeColor="text1"/>
          <w:sz w:val="20"/>
          <w:szCs w:val="20"/>
          <w:shd w:val="clear" w:color="auto" w:fill="FFFFFF"/>
        </w:rPr>
        <w:t>KBSH-44 (</w:t>
      </w:r>
      <w:smartTag w:uri="urn:schemas-microsoft-com:office:smarttags" w:element="metricconverter">
        <w:smartTagPr>
          <w:attr w:name="ProductID" w:val="201.8 cm"/>
        </w:smartTagPr>
        <w:r w:rsidRPr="007A32BB">
          <w:rPr>
            <w:rFonts w:ascii="Arial" w:hAnsi="Arial" w:cs="Arial"/>
            <w:color w:val="000000" w:themeColor="text1"/>
            <w:sz w:val="20"/>
            <w:szCs w:val="20"/>
            <w:shd w:val="clear" w:color="auto" w:fill="FFFFFF"/>
          </w:rPr>
          <w:t>201.8 cm</w:t>
        </w:r>
      </w:smartTag>
      <w:r w:rsidRPr="007A32BB">
        <w:rPr>
          <w:rFonts w:ascii="Arial" w:hAnsi="Arial" w:cs="Arial"/>
          <w:color w:val="000000" w:themeColor="text1"/>
          <w:sz w:val="20"/>
          <w:szCs w:val="20"/>
          <w:shd w:val="clear" w:color="auto" w:fill="FFFFFF"/>
        </w:rPr>
        <w:t xml:space="preserve">) </w:t>
      </w:r>
      <w:r w:rsidR="00AA7CEF" w:rsidRPr="007A32BB">
        <w:rPr>
          <w:rFonts w:ascii="Arial" w:hAnsi="Arial" w:cs="Arial"/>
          <w:color w:val="000000" w:themeColor="text1"/>
          <w:sz w:val="20"/>
          <w:szCs w:val="20"/>
          <w:lang w:eastAsia="en-IN"/>
        </w:rPr>
        <w:t xml:space="preserve">among three hybrids </w:t>
      </w:r>
      <w:r w:rsidRPr="007A32BB">
        <w:rPr>
          <w:rFonts w:ascii="Arial" w:hAnsi="Arial" w:cs="Arial"/>
          <w:color w:val="000000" w:themeColor="text1"/>
          <w:sz w:val="20"/>
          <w:szCs w:val="20"/>
          <w:shd w:val="clear" w:color="auto" w:fill="FFFFFF"/>
        </w:rPr>
        <w:t>followed by RSFH-130 (</w:t>
      </w:r>
      <w:smartTag w:uri="urn:schemas-microsoft-com:office:smarttags" w:element="metricconverter">
        <w:smartTagPr>
          <w:attr w:name="ProductID" w:val="199.0 cm"/>
        </w:smartTagPr>
        <w:r w:rsidRPr="007A32BB">
          <w:rPr>
            <w:rFonts w:ascii="Arial" w:hAnsi="Arial" w:cs="Arial"/>
            <w:color w:val="000000" w:themeColor="text1"/>
            <w:sz w:val="20"/>
            <w:szCs w:val="20"/>
            <w:shd w:val="clear" w:color="auto" w:fill="FFFFFF"/>
          </w:rPr>
          <w:t>199.0 cm</w:t>
        </w:r>
      </w:smartTag>
      <w:r w:rsidRPr="007A32BB">
        <w:rPr>
          <w:rFonts w:ascii="Arial" w:hAnsi="Arial" w:cs="Arial"/>
          <w:color w:val="000000" w:themeColor="text1"/>
          <w:sz w:val="20"/>
          <w:szCs w:val="20"/>
          <w:shd w:val="clear" w:color="auto" w:fill="FFFFFF"/>
        </w:rPr>
        <w:t>) and PAC-3794 (</w:t>
      </w:r>
      <w:smartTag w:uri="urn:schemas-microsoft-com:office:smarttags" w:element="metricconverter">
        <w:smartTagPr>
          <w:attr w:name="ProductID" w:val="140.6 cm"/>
        </w:smartTagPr>
        <w:r w:rsidRPr="007A32BB">
          <w:rPr>
            <w:rFonts w:ascii="Arial" w:hAnsi="Arial" w:cs="Arial"/>
            <w:color w:val="000000" w:themeColor="text1"/>
            <w:sz w:val="20"/>
            <w:szCs w:val="20"/>
            <w:shd w:val="clear" w:color="auto" w:fill="FFFFFF"/>
          </w:rPr>
          <w:t>140.6 cm</w:t>
        </w:r>
      </w:smartTag>
      <w:r w:rsidRPr="007A32BB">
        <w:rPr>
          <w:rFonts w:ascii="Arial" w:hAnsi="Arial" w:cs="Arial"/>
          <w:color w:val="000000" w:themeColor="text1"/>
          <w:sz w:val="20"/>
          <w:szCs w:val="20"/>
          <w:shd w:val="clear" w:color="auto" w:fill="FFFFFF"/>
        </w:rPr>
        <w:t xml:space="preserve">) (Table 1). </w:t>
      </w:r>
      <w:r w:rsidR="00AA7CEF" w:rsidRPr="007A32BB">
        <w:rPr>
          <w:rFonts w:ascii="Arial" w:hAnsi="Arial" w:cs="Arial"/>
          <w:color w:val="000000" w:themeColor="text1"/>
          <w:sz w:val="20"/>
          <w:szCs w:val="20"/>
          <w:shd w:val="clear" w:color="auto" w:fill="FFFFFF"/>
        </w:rPr>
        <w:t>These differences in plant height is attributed to the genetic characteristics of the hybrids</w:t>
      </w:r>
      <w:r w:rsidR="00BA39E3" w:rsidRPr="007A32BB">
        <w:rPr>
          <w:rFonts w:ascii="Arial" w:hAnsi="Arial" w:cs="Arial"/>
          <w:color w:val="000000" w:themeColor="text1"/>
          <w:sz w:val="20"/>
          <w:szCs w:val="20"/>
          <w:shd w:val="clear" w:color="auto" w:fill="FFFFFF"/>
        </w:rPr>
        <w:t xml:space="preserve"> as documented by Sarwar </w:t>
      </w:r>
      <w:r w:rsidR="00AA7CEF" w:rsidRPr="007A32BB">
        <w:rPr>
          <w:rFonts w:ascii="Arial" w:hAnsi="Arial" w:cs="Arial"/>
          <w:color w:val="000000" w:themeColor="text1"/>
          <w:sz w:val="20"/>
          <w:szCs w:val="20"/>
          <w:shd w:val="clear" w:color="auto" w:fill="FFFFFF"/>
        </w:rPr>
        <w:t>(</w:t>
      </w:r>
      <w:r w:rsidR="00BA39E3" w:rsidRPr="007A32BB">
        <w:rPr>
          <w:rFonts w:ascii="Arial" w:hAnsi="Arial" w:cs="Arial"/>
          <w:color w:val="000000" w:themeColor="text1"/>
          <w:sz w:val="20"/>
          <w:szCs w:val="20"/>
          <w:shd w:val="clear" w:color="auto" w:fill="FFFFFF"/>
        </w:rPr>
        <w:t>2013</w:t>
      </w:r>
      <w:r w:rsidR="00AA7CEF" w:rsidRPr="007A32BB">
        <w:rPr>
          <w:rFonts w:ascii="Arial" w:hAnsi="Arial" w:cs="Arial"/>
          <w:color w:val="000000" w:themeColor="text1"/>
          <w:sz w:val="20"/>
          <w:szCs w:val="20"/>
          <w:shd w:val="clear" w:color="auto" w:fill="FFFFFF"/>
        </w:rPr>
        <w:t>)</w:t>
      </w:r>
      <w:r w:rsidR="00BA39E3" w:rsidRPr="007A32BB">
        <w:rPr>
          <w:rFonts w:ascii="Arial" w:hAnsi="Arial" w:cs="Arial"/>
          <w:color w:val="000000" w:themeColor="text1"/>
          <w:sz w:val="20"/>
          <w:szCs w:val="20"/>
          <w:shd w:val="clear" w:color="auto" w:fill="FFFFFF"/>
        </w:rPr>
        <w:t>.</w:t>
      </w:r>
      <w:r w:rsidR="00AA7CEF" w:rsidRPr="007A32BB">
        <w:rPr>
          <w:rFonts w:ascii="Arial" w:hAnsi="Arial" w:cs="Arial"/>
          <w:color w:val="000000" w:themeColor="text1"/>
          <w:sz w:val="20"/>
          <w:szCs w:val="20"/>
          <w:shd w:val="clear" w:color="auto" w:fill="FFFFFF"/>
        </w:rPr>
        <w:t xml:space="preserve"> </w:t>
      </w:r>
      <w:r w:rsidR="00D4748A" w:rsidRPr="007A32BB">
        <w:rPr>
          <w:rFonts w:ascii="Arial" w:hAnsi="Arial" w:cs="Arial"/>
          <w:color w:val="000000" w:themeColor="text1"/>
          <w:sz w:val="20"/>
          <w:szCs w:val="20"/>
        </w:rPr>
        <w:t>The leaf area (cm²</w:t>
      </w:r>
      <w:r w:rsidR="0014203E"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pl</w:t>
      </w:r>
      <w:r w:rsidR="0014203E" w:rsidRPr="007A32BB">
        <w:rPr>
          <w:rFonts w:ascii="Arial" w:hAnsi="Arial" w:cs="Arial"/>
          <w:color w:val="000000" w:themeColor="text1"/>
          <w:sz w:val="20"/>
          <w:szCs w:val="20"/>
        </w:rPr>
        <w:t>ant</w:t>
      </w:r>
      <w:r w:rsidR="0014203E"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 xml:space="preserve">) in all three hybrids </w:t>
      </w:r>
      <w:r w:rsidR="00644CF0" w:rsidRPr="007A32BB">
        <w:rPr>
          <w:rFonts w:ascii="Arial" w:hAnsi="Arial" w:cs="Arial"/>
          <w:color w:val="000000" w:themeColor="text1"/>
          <w:sz w:val="20"/>
          <w:szCs w:val="20"/>
        </w:rPr>
        <w:t>showed a</w:t>
      </w:r>
      <w:r w:rsidR="00D4748A" w:rsidRPr="007A32BB">
        <w:rPr>
          <w:rFonts w:ascii="Arial" w:hAnsi="Arial" w:cs="Arial"/>
          <w:color w:val="000000" w:themeColor="text1"/>
          <w:sz w:val="20"/>
          <w:szCs w:val="20"/>
        </w:rPr>
        <w:t xml:space="preserve"> significant increase up to 60 days after sowing (DAS), reaching </w:t>
      </w:r>
      <w:r w:rsidR="00DE298C" w:rsidRPr="007A32BB">
        <w:rPr>
          <w:rFonts w:ascii="Arial" w:hAnsi="Arial" w:cs="Arial"/>
          <w:color w:val="000000" w:themeColor="text1"/>
          <w:sz w:val="20"/>
          <w:szCs w:val="20"/>
        </w:rPr>
        <w:t>peak during the vegetative stage</w:t>
      </w:r>
      <w:r w:rsidR="00D4748A" w:rsidRPr="007A32BB">
        <w:rPr>
          <w:rFonts w:ascii="Arial" w:hAnsi="Arial" w:cs="Arial"/>
          <w:color w:val="000000" w:themeColor="text1"/>
          <w:sz w:val="20"/>
          <w:szCs w:val="20"/>
        </w:rPr>
        <w:t xml:space="preserve"> and subsequently decreased with the onset of the reproductive stage. At 70 DAS, RSFH-130 </w:t>
      </w:r>
      <w:r w:rsidR="00255BCE" w:rsidRPr="007A32BB">
        <w:rPr>
          <w:rFonts w:ascii="Arial" w:hAnsi="Arial" w:cs="Arial"/>
          <w:color w:val="000000" w:themeColor="text1"/>
          <w:sz w:val="20"/>
          <w:szCs w:val="20"/>
        </w:rPr>
        <w:t>showed the</w:t>
      </w:r>
      <w:r w:rsidR="00D4748A" w:rsidRPr="007A32BB">
        <w:rPr>
          <w:rFonts w:ascii="Arial" w:hAnsi="Arial" w:cs="Arial"/>
          <w:color w:val="000000" w:themeColor="text1"/>
          <w:sz w:val="20"/>
          <w:szCs w:val="20"/>
        </w:rPr>
        <w:t xml:space="preserve"> highest leaf area </w:t>
      </w:r>
      <w:r w:rsidR="00644CF0" w:rsidRPr="007A32BB">
        <w:rPr>
          <w:rFonts w:ascii="Arial" w:hAnsi="Arial" w:cs="Arial"/>
          <w:color w:val="000000" w:themeColor="text1"/>
          <w:sz w:val="20"/>
          <w:szCs w:val="20"/>
        </w:rPr>
        <w:t xml:space="preserve">of </w:t>
      </w:r>
      <w:r w:rsidR="00D4748A" w:rsidRPr="007A32BB">
        <w:rPr>
          <w:rFonts w:ascii="Arial" w:hAnsi="Arial" w:cs="Arial"/>
          <w:color w:val="000000" w:themeColor="text1"/>
          <w:sz w:val="20"/>
          <w:szCs w:val="20"/>
        </w:rPr>
        <w:t>1885</w:t>
      </w:r>
      <w:r w:rsidR="008C6405" w:rsidRPr="007A32BB">
        <w:rPr>
          <w:rFonts w:ascii="Arial" w:hAnsi="Arial" w:cs="Arial"/>
          <w:color w:val="000000" w:themeColor="text1"/>
          <w:sz w:val="20"/>
          <w:szCs w:val="20"/>
        </w:rPr>
        <w:t>4</w:t>
      </w:r>
      <w:r w:rsidR="00DE298C"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cm² plant</w:t>
      </w:r>
      <w:r w:rsidR="008C6405"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 followed by KBSH-44 with 157</w:t>
      </w:r>
      <w:r w:rsidR="008C6405" w:rsidRPr="007A32BB">
        <w:rPr>
          <w:rFonts w:ascii="Arial" w:hAnsi="Arial" w:cs="Arial"/>
          <w:color w:val="000000" w:themeColor="text1"/>
          <w:sz w:val="20"/>
          <w:szCs w:val="20"/>
        </w:rPr>
        <w:t>80</w:t>
      </w:r>
      <w:r w:rsidR="00D4748A" w:rsidRPr="007A32BB">
        <w:rPr>
          <w:rFonts w:ascii="Arial" w:hAnsi="Arial" w:cs="Arial"/>
          <w:color w:val="000000" w:themeColor="text1"/>
          <w:sz w:val="20"/>
          <w:szCs w:val="20"/>
        </w:rPr>
        <w:t xml:space="preserve"> </w:t>
      </w:r>
      <w:r w:rsidR="008C6405" w:rsidRPr="007A32BB">
        <w:rPr>
          <w:rFonts w:ascii="Arial" w:hAnsi="Arial" w:cs="Arial"/>
          <w:color w:val="000000" w:themeColor="text1"/>
          <w:sz w:val="20"/>
          <w:szCs w:val="20"/>
        </w:rPr>
        <w:t>cm² plant</w:t>
      </w:r>
      <w:r w:rsidR="008C6405"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 and PAC-3794 with 1022</w:t>
      </w:r>
      <w:r w:rsidR="008C6405" w:rsidRPr="007A32BB">
        <w:rPr>
          <w:rFonts w:ascii="Arial" w:hAnsi="Arial" w:cs="Arial"/>
          <w:color w:val="000000" w:themeColor="text1"/>
          <w:sz w:val="20"/>
          <w:szCs w:val="20"/>
        </w:rPr>
        <w:t>4</w:t>
      </w:r>
      <w:r w:rsidR="00D4748A" w:rsidRPr="007A32BB">
        <w:rPr>
          <w:rFonts w:ascii="Arial" w:hAnsi="Arial" w:cs="Arial"/>
          <w:color w:val="000000" w:themeColor="text1"/>
          <w:sz w:val="20"/>
          <w:szCs w:val="20"/>
        </w:rPr>
        <w:t xml:space="preserve"> </w:t>
      </w:r>
      <w:r w:rsidR="008C6405" w:rsidRPr="007A32BB">
        <w:rPr>
          <w:rFonts w:ascii="Arial" w:hAnsi="Arial" w:cs="Arial"/>
          <w:color w:val="000000" w:themeColor="text1"/>
          <w:sz w:val="20"/>
          <w:szCs w:val="20"/>
        </w:rPr>
        <w:t>cm² plant</w:t>
      </w:r>
      <w:r w:rsidR="008C6405"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w:t>
      </w:r>
      <w:r w:rsidR="00A21C7F" w:rsidRPr="007A32BB">
        <w:rPr>
          <w:rFonts w:ascii="Arial" w:hAnsi="Arial" w:cs="Arial"/>
          <w:color w:val="000000" w:themeColor="text1"/>
          <w:sz w:val="20"/>
          <w:szCs w:val="20"/>
        </w:rPr>
        <w:t xml:space="preserve"> </w:t>
      </w:r>
      <w:r w:rsidR="009D74FC" w:rsidRPr="007A32BB">
        <w:rPr>
          <w:rFonts w:ascii="Arial" w:hAnsi="Arial" w:cs="Arial"/>
          <w:color w:val="000000" w:themeColor="text1"/>
          <w:sz w:val="20"/>
          <w:szCs w:val="20"/>
        </w:rPr>
        <w:t xml:space="preserve">Though RSFH-130 was little smaller than KBSH-44 in terms of height it showed nearly 20 % more leaf area compared to KBSH-44 at 70 DAS. </w:t>
      </w:r>
      <w:r w:rsidR="00647CC7" w:rsidRPr="007A32BB">
        <w:rPr>
          <w:rFonts w:ascii="Arial" w:hAnsi="Arial" w:cs="Arial"/>
          <w:color w:val="000000" w:themeColor="text1"/>
          <w:sz w:val="20"/>
          <w:szCs w:val="20"/>
        </w:rPr>
        <w:t xml:space="preserve">In addition, the leaf senescence was faster in KBSH-44 compared to other two hybrids. </w:t>
      </w:r>
      <w:r w:rsidR="00DD5588" w:rsidRPr="007A32BB">
        <w:rPr>
          <w:rFonts w:ascii="Arial" w:hAnsi="Arial" w:cs="Arial"/>
          <w:color w:val="000000" w:themeColor="text1"/>
          <w:sz w:val="20"/>
          <w:szCs w:val="20"/>
        </w:rPr>
        <w:t xml:space="preserve">Similar results were also observed by </w:t>
      </w:r>
      <w:proofErr w:type="spellStart"/>
      <w:r w:rsidR="00DD5588" w:rsidRPr="007A32BB">
        <w:rPr>
          <w:rFonts w:ascii="Arial" w:hAnsi="Arial" w:cs="Arial"/>
          <w:color w:val="000000" w:themeColor="text1"/>
          <w:sz w:val="20"/>
          <w:szCs w:val="20"/>
        </w:rPr>
        <w:t>Banuvalli</w:t>
      </w:r>
      <w:proofErr w:type="spellEnd"/>
      <w:r w:rsidR="00DD5588" w:rsidRPr="007A32BB">
        <w:rPr>
          <w:rFonts w:ascii="Arial" w:hAnsi="Arial" w:cs="Arial"/>
          <w:color w:val="000000" w:themeColor="text1"/>
          <w:sz w:val="20"/>
          <w:szCs w:val="20"/>
        </w:rPr>
        <w:t xml:space="preserve"> </w:t>
      </w:r>
      <w:r w:rsidR="00DD5588" w:rsidRPr="007A32BB">
        <w:rPr>
          <w:rFonts w:ascii="Arial" w:hAnsi="Arial" w:cs="Arial"/>
          <w:i/>
          <w:iCs/>
          <w:color w:val="000000" w:themeColor="text1"/>
          <w:sz w:val="20"/>
          <w:szCs w:val="20"/>
        </w:rPr>
        <w:t>et al</w:t>
      </w:r>
      <w:r w:rsidR="00DD5588" w:rsidRPr="007A32BB">
        <w:rPr>
          <w:rFonts w:ascii="Arial" w:hAnsi="Arial" w:cs="Arial"/>
          <w:color w:val="000000" w:themeColor="text1"/>
          <w:sz w:val="20"/>
          <w:szCs w:val="20"/>
        </w:rPr>
        <w:t xml:space="preserve">. (2021) suggesting the </w:t>
      </w:r>
      <w:r w:rsidR="0057227C" w:rsidRPr="007A32BB">
        <w:rPr>
          <w:rFonts w:ascii="Arial" w:hAnsi="Arial" w:cs="Arial"/>
          <w:color w:val="000000" w:themeColor="text1"/>
          <w:sz w:val="20"/>
          <w:szCs w:val="20"/>
        </w:rPr>
        <w:t>maintenance of more</w:t>
      </w:r>
      <w:r w:rsidR="00DD5588" w:rsidRPr="007A32BB">
        <w:rPr>
          <w:rFonts w:ascii="Arial" w:hAnsi="Arial" w:cs="Arial"/>
          <w:color w:val="000000" w:themeColor="text1"/>
          <w:sz w:val="20"/>
          <w:szCs w:val="20"/>
        </w:rPr>
        <w:t xml:space="preserve"> photosynthetic area in the </w:t>
      </w:r>
      <w:r w:rsidR="0057227C" w:rsidRPr="007A32BB">
        <w:rPr>
          <w:rFonts w:ascii="Arial" w:hAnsi="Arial" w:cs="Arial"/>
          <w:color w:val="000000" w:themeColor="text1"/>
          <w:sz w:val="20"/>
          <w:szCs w:val="20"/>
        </w:rPr>
        <w:t>PAC3794 and RSFH-130 towards maturation</w:t>
      </w:r>
      <w:r w:rsidR="00A21C7F" w:rsidRPr="007A32BB">
        <w:rPr>
          <w:rFonts w:ascii="Arial" w:hAnsi="Arial" w:cs="Arial"/>
          <w:color w:val="000000" w:themeColor="text1"/>
          <w:sz w:val="20"/>
          <w:szCs w:val="20"/>
        </w:rPr>
        <w:t>.</w:t>
      </w:r>
    </w:p>
    <w:p w14:paraId="3A04229A" w14:textId="77777777" w:rsidR="00F00DB7" w:rsidRPr="007A32BB" w:rsidRDefault="00F00DB7" w:rsidP="00660534">
      <w:pPr>
        <w:spacing w:after="0" w:line="480" w:lineRule="auto"/>
        <w:jc w:val="both"/>
        <w:rPr>
          <w:rFonts w:ascii="Arial" w:hAnsi="Arial" w:cs="Arial"/>
          <w:color w:val="000000" w:themeColor="text1"/>
          <w:sz w:val="20"/>
          <w:szCs w:val="20"/>
        </w:rPr>
      </w:pPr>
    </w:p>
    <w:p w14:paraId="4BB03520" w14:textId="7F9F9086" w:rsidR="00D4748A" w:rsidRPr="007A32BB" w:rsidRDefault="00D4748A" w:rsidP="00660534">
      <w:pPr>
        <w:spacing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1</w:t>
      </w:r>
      <w:r w:rsidR="006215A4">
        <w:rPr>
          <w:rFonts w:ascii="Arial" w:hAnsi="Arial" w:cs="Arial"/>
          <w:b/>
          <w:color w:val="000000" w:themeColor="text1"/>
          <w:sz w:val="20"/>
          <w:szCs w:val="20"/>
        </w:rPr>
        <w:t>.</w:t>
      </w:r>
      <w:r w:rsidRPr="007A32BB">
        <w:rPr>
          <w:rFonts w:ascii="Arial" w:hAnsi="Arial" w:cs="Arial"/>
          <w:b/>
          <w:color w:val="000000" w:themeColor="text1"/>
          <w:sz w:val="20"/>
          <w:szCs w:val="20"/>
        </w:rPr>
        <w:t xml:space="preserve">  Growth parameters recorded at </w:t>
      </w:r>
      <w:r w:rsidR="00046217" w:rsidRPr="007A32BB">
        <w:rPr>
          <w:rFonts w:ascii="Arial" w:hAnsi="Arial" w:cs="Arial"/>
          <w:b/>
          <w:color w:val="000000" w:themeColor="text1"/>
          <w:sz w:val="20"/>
          <w:szCs w:val="20"/>
        </w:rPr>
        <w:t xml:space="preserve">different stages </w:t>
      </w:r>
      <w:r w:rsidRPr="007A32BB">
        <w:rPr>
          <w:rFonts w:ascii="Arial" w:hAnsi="Arial" w:cs="Arial"/>
          <w:b/>
          <w:color w:val="000000" w:themeColor="text1"/>
          <w:sz w:val="20"/>
          <w:szCs w:val="20"/>
        </w:rPr>
        <w:t>from anthesis to harvesting in sunflower hybrids</w:t>
      </w:r>
    </w:p>
    <w:tbl>
      <w:tblPr>
        <w:tblW w:w="9611" w:type="dxa"/>
        <w:tblInd w:w="-5" w:type="dxa"/>
        <w:tblBorders>
          <w:top w:val="single" w:sz="4" w:space="0" w:color="auto"/>
          <w:bottom w:val="single" w:sz="4" w:space="0" w:color="auto"/>
        </w:tblBorders>
        <w:tblLayout w:type="fixed"/>
        <w:tblLook w:val="04A0" w:firstRow="1" w:lastRow="0" w:firstColumn="1" w:lastColumn="0" w:noHBand="0" w:noVBand="1"/>
      </w:tblPr>
      <w:tblGrid>
        <w:gridCol w:w="1417"/>
        <w:gridCol w:w="1390"/>
        <w:gridCol w:w="1275"/>
        <w:gridCol w:w="1418"/>
        <w:gridCol w:w="1276"/>
        <w:gridCol w:w="1416"/>
        <w:gridCol w:w="1419"/>
      </w:tblGrid>
      <w:tr w:rsidR="00657974" w:rsidRPr="007A32BB" w14:paraId="1B4F4DEB" w14:textId="77777777" w:rsidTr="001E30CE">
        <w:trPr>
          <w:trHeight w:val="300"/>
        </w:trPr>
        <w:tc>
          <w:tcPr>
            <w:tcW w:w="1417" w:type="dxa"/>
            <w:vMerge w:val="restart"/>
            <w:tcBorders>
              <w:top w:val="single" w:sz="4" w:space="0" w:color="auto"/>
              <w:bottom w:val="nil"/>
            </w:tcBorders>
            <w:noWrap/>
            <w:vAlign w:val="center"/>
            <w:hideMark/>
          </w:tcPr>
          <w:p w14:paraId="41F2FBE5" w14:textId="77777777" w:rsidR="00D4748A" w:rsidRPr="007A32BB" w:rsidRDefault="00D4748A"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Time of observation</w:t>
            </w:r>
          </w:p>
        </w:tc>
        <w:tc>
          <w:tcPr>
            <w:tcW w:w="4083" w:type="dxa"/>
            <w:gridSpan w:val="3"/>
            <w:tcBorders>
              <w:top w:val="single" w:sz="4" w:space="0" w:color="auto"/>
              <w:bottom w:val="nil"/>
            </w:tcBorders>
            <w:noWrap/>
            <w:vAlign w:val="center"/>
            <w:hideMark/>
          </w:tcPr>
          <w:p w14:paraId="21B64FEB" w14:textId="77777777" w:rsidR="00D4748A" w:rsidRPr="007A32BB" w:rsidRDefault="00D4748A"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Plant height (cm)</w:t>
            </w:r>
          </w:p>
        </w:tc>
        <w:tc>
          <w:tcPr>
            <w:tcW w:w="4111" w:type="dxa"/>
            <w:gridSpan w:val="3"/>
            <w:tcBorders>
              <w:top w:val="single" w:sz="4" w:space="0" w:color="auto"/>
              <w:bottom w:val="nil"/>
            </w:tcBorders>
            <w:noWrap/>
            <w:vAlign w:val="center"/>
            <w:hideMark/>
          </w:tcPr>
          <w:p w14:paraId="6A24A809" w14:textId="77777777" w:rsidR="00D4748A" w:rsidRPr="007A32BB" w:rsidRDefault="00D4748A"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Total leaf area (cm</w:t>
            </w:r>
            <w:r w:rsidRPr="007A32BB">
              <w:rPr>
                <w:rFonts w:ascii="Arial" w:eastAsia="Times New Roman" w:hAnsi="Arial" w:cs="Arial"/>
                <w:b/>
                <w:bCs/>
                <w:color w:val="000000" w:themeColor="text1"/>
                <w:sz w:val="20"/>
                <w:szCs w:val="20"/>
                <w:vertAlign w:val="superscript"/>
              </w:rPr>
              <w:t>2</w:t>
            </w:r>
            <w:r w:rsidRPr="007A32BB">
              <w:rPr>
                <w:rFonts w:ascii="Arial" w:eastAsia="Times New Roman" w:hAnsi="Arial" w:cs="Arial"/>
                <w:b/>
                <w:bCs/>
                <w:color w:val="000000" w:themeColor="text1"/>
                <w:sz w:val="20"/>
                <w:szCs w:val="20"/>
              </w:rPr>
              <w:t>)</w:t>
            </w:r>
          </w:p>
        </w:tc>
      </w:tr>
      <w:tr w:rsidR="00657974" w:rsidRPr="007A32BB" w14:paraId="488FE04A" w14:textId="77777777" w:rsidTr="001E30CE">
        <w:trPr>
          <w:trHeight w:val="300"/>
        </w:trPr>
        <w:tc>
          <w:tcPr>
            <w:tcW w:w="1417" w:type="dxa"/>
            <w:vMerge/>
            <w:tcBorders>
              <w:top w:val="nil"/>
              <w:bottom w:val="single" w:sz="4" w:space="0" w:color="auto"/>
            </w:tcBorders>
            <w:vAlign w:val="center"/>
            <w:hideMark/>
          </w:tcPr>
          <w:p w14:paraId="4C6CF26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p>
        </w:tc>
        <w:tc>
          <w:tcPr>
            <w:tcW w:w="1390" w:type="dxa"/>
            <w:tcBorders>
              <w:top w:val="nil"/>
              <w:bottom w:val="single" w:sz="4" w:space="0" w:color="auto"/>
            </w:tcBorders>
            <w:vAlign w:val="center"/>
            <w:hideMark/>
          </w:tcPr>
          <w:p w14:paraId="0A9B746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75" w:type="dxa"/>
            <w:tcBorders>
              <w:top w:val="nil"/>
              <w:bottom w:val="single" w:sz="4" w:space="0" w:color="auto"/>
            </w:tcBorders>
            <w:vAlign w:val="center"/>
            <w:hideMark/>
          </w:tcPr>
          <w:p w14:paraId="08CDE60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418" w:type="dxa"/>
            <w:tcBorders>
              <w:top w:val="nil"/>
              <w:bottom w:val="single" w:sz="4" w:space="0" w:color="auto"/>
            </w:tcBorders>
            <w:vAlign w:val="center"/>
            <w:hideMark/>
          </w:tcPr>
          <w:p w14:paraId="5DFEFE2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c>
          <w:tcPr>
            <w:tcW w:w="1276" w:type="dxa"/>
            <w:tcBorders>
              <w:top w:val="nil"/>
              <w:bottom w:val="single" w:sz="4" w:space="0" w:color="auto"/>
            </w:tcBorders>
            <w:vAlign w:val="center"/>
            <w:hideMark/>
          </w:tcPr>
          <w:p w14:paraId="1A69D77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416" w:type="dxa"/>
            <w:tcBorders>
              <w:top w:val="nil"/>
              <w:bottom w:val="single" w:sz="4" w:space="0" w:color="auto"/>
            </w:tcBorders>
            <w:vAlign w:val="center"/>
            <w:hideMark/>
          </w:tcPr>
          <w:p w14:paraId="697AF4B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419" w:type="dxa"/>
            <w:tcBorders>
              <w:top w:val="nil"/>
              <w:bottom w:val="single" w:sz="4" w:space="0" w:color="auto"/>
            </w:tcBorders>
            <w:vAlign w:val="center"/>
            <w:hideMark/>
          </w:tcPr>
          <w:p w14:paraId="2D0C3667"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05DD69BD" w14:textId="77777777" w:rsidTr="001E30CE">
        <w:trPr>
          <w:trHeight w:val="300"/>
        </w:trPr>
        <w:tc>
          <w:tcPr>
            <w:tcW w:w="1417" w:type="dxa"/>
            <w:tcBorders>
              <w:top w:val="single" w:sz="4" w:space="0" w:color="auto"/>
            </w:tcBorders>
            <w:noWrap/>
            <w:vAlign w:val="bottom"/>
            <w:hideMark/>
          </w:tcPr>
          <w:p w14:paraId="529C4CAD"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60 DAS</w:t>
            </w:r>
          </w:p>
        </w:tc>
        <w:tc>
          <w:tcPr>
            <w:tcW w:w="1390" w:type="dxa"/>
            <w:tcBorders>
              <w:top w:val="single" w:sz="4" w:space="0" w:color="auto"/>
            </w:tcBorders>
            <w:noWrap/>
            <w:vAlign w:val="bottom"/>
            <w:hideMark/>
          </w:tcPr>
          <w:p w14:paraId="513661DD" w14:textId="06DA87FE"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196</w:t>
            </w:r>
            <w:r w:rsidR="004E0D48" w:rsidRPr="007A32BB">
              <w:rPr>
                <w:rFonts w:ascii="Arial" w:eastAsia="Times New Roman" w:hAnsi="Arial" w:cs="Arial"/>
                <w:color w:val="000000" w:themeColor="text1"/>
                <w:sz w:val="20"/>
                <w:szCs w:val="20"/>
              </w:rPr>
              <w:t>.0</w:t>
            </w:r>
          </w:p>
        </w:tc>
        <w:tc>
          <w:tcPr>
            <w:tcW w:w="1275" w:type="dxa"/>
            <w:tcBorders>
              <w:top w:val="single" w:sz="4" w:space="0" w:color="auto"/>
            </w:tcBorders>
            <w:noWrap/>
            <w:vAlign w:val="bottom"/>
            <w:hideMark/>
          </w:tcPr>
          <w:p w14:paraId="2E552D0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134.4</w:t>
            </w:r>
          </w:p>
        </w:tc>
        <w:tc>
          <w:tcPr>
            <w:tcW w:w="1418" w:type="dxa"/>
            <w:tcBorders>
              <w:top w:val="single" w:sz="4" w:space="0" w:color="auto"/>
            </w:tcBorders>
            <w:noWrap/>
            <w:vAlign w:val="bottom"/>
            <w:hideMark/>
          </w:tcPr>
          <w:p w14:paraId="14AD6C4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191.2</w:t>
            </w:r>
          </w:p>
        </w:tc>
        <w:tc>
          <w:tcPr>
            <w:tcW w:w="1276" w:type="dxa"/>
            <w:tcBorders>
              <w:top w:val="single" w:sz="4" w:space="0" w:color="auto"/>
            </w:tcBorders>
            <w:noWrap/>
            <w:vAlign w:val="bottom"/>
            <w:hideMark/>
          </w:tcPr>
          <w:p w14:paraId="5C1F36CE" w14:textId="64CB6CD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15916</w:t>
            </w:r>
          </w:p>
        </w:tc>
        <w:tc>
          <w:tcPr>
            <w:tcW w:w="1416" w:type="dxa"/>
            <w:tcBorders>
              <w:top w:val="single" w:sz="4" w:space="0" w:color="auto"/>
            </w:tcBorders>
            <w:noWrap/>
            <w:vAlign w:val="bottom"/>
            <w:hideMark/>
          </w:tcPr>
          <w:p w14:paraId="34866F54" w14:textId="32806200"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8090</w:t>
            </w:r>
          </w:p>
        </w:tc>
        <w:tc>
          <w:tcPr>
            <w:tcW w:w="1419" w:type="dxa"/>
            <w:tcBorders>
              <w:top w:val="single" w:sz="4" w:space="0" w:color="auto"/>
            </w:tcBorders>
            <w:noWrap/>
            <w:vAlign w:val="bottom"/>
            <w:hideMark/>
          </w:tcPr>
          <w:p w14:paraId="2469B1F9" w14:textId="7D763B9E"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1759</w:t>
            </w:r>
            <w:r w:rsidR="00E25AA0" w:rsidRPr="007A32BB">
              <w:rPr>
                <w:rFonts w:ascii="Arial" w:eastAsia="Times New Roman" w:hAnsi="Arial" w:cs="Arial"/>
                <w:color w:val="000000" w:themeColor="text1"/>
                <w:sz w:val="20"/>
                <w:szCs w:val="20"/>
              </w:rPr>
              <w:t>1</w:t>
            </w:r>
          </w:p>
        </w:tc>
      </w:tr>
      <w:tr w:rsidR="00657974" w:rsidRPr="007A32BB" w14:paraId="7559492E" w14:textId="77777777" w:rsidTr="001E30CE">
        <w:trPr>
          <w:trHeight w:val="300"/>
        </w:trPr>
        <w:tc>
          <w:tcPr>
            <w:tcW w:w="1417" w:type="dxa"/>
            <w:noWrap/>
            <w:vAlign w:val="bottom"/>
            <w:hideMark/>
          </w:tcPr>
          <w:p w14:paraId="1A2E27B1"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65 DAS</w:t>
            </w:r>
          </w:p>
        </w:tc>
        <w:tc>
          <w:tcPr>
            <w:tcW w:w="1390" w:type="dxa"/>
            <w:noWrap/>
            <w:vAlign w:val="bottom"/>
            <w:hideMark/>
          </w:tcPr>
          <w:p w14:paraId="77B5755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200.6</w:t>
            </w:r>
          </w:p>
        </w:tc>
        <w:tc>
          <w:tcPr>
            <w:tcW w:w="1275" w:type="dxa"/>
            <w:noWrap/>
            <w:vAlign w:val="bottom"/>
            <w:hideMark/>
          </w:tcPr>
          <w:p w14:paraId="07633B6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139.6</w:t>
            </w:r>
          </w:p>
        </w:tc>
        <w:tc>
          <w:tcPr>
            <w:tcW w:w="1418" w:type="dxa"/>
            <w:noWrap/>
            <w:vAlign w:val="bottom"/>
            <w:hideMark/>
          </w:tcPr>
          <w:p w14:paraId="04EA020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196.2</w:t>
            </w:r>
          </w:p>
        </w:tc>
        <w:tc>
          <w:tcPr>
            <w:tcW w:w="1276" w:type="dxa"/>
            <w:noWrap/>
            <w:vAlign w:val="bottom"/>
            <w:hideMark/>
          </w:tcPr>
          <w:p w14:paraId="205CC82C" w14:textId="422999F1"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1533</w:t>
            </w:r>
            <w:r w:rsidR="00F05342" w:rsidRPr="007A32BB">
              <w:rPr>
                <w:rFonts w:ascii="Arial" w:eastAsia="Times New Roman" w:hAnsi="Arial" w:cs="Arial"/>
                <w:color w:val="000000" w:themeColor="text1"/>
                <w:sz w:val="20"/>
                <w:szCs w:val="20"/>
              </w:rPr>
              <w:t>3</w:t>
            </w:r>
          </w:p>
        </w:tc>
        <w:tc>
          <w:tcPr>
            <w:tcW w:w="1416" w:type="dxa"/>
            <w:noWrap/>
            <w:vAlign w:val="bottom"/>
            <w:hideMark/>
          </w:tcPr>
          <w:p w14:paraId="2277FC9A" w14:textId="20820E86"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9409</w:t>
            </w:r>
          </w:p>
        </w:tc>
        <w:tc>
          <w:tcPr>
            <w:tcW w:w="1419" w:type="dxa"/>
            <w:noWrap/>
            <w:vAlign w:val="bottom"/>
            <w:hideMark/>
          </w:tcPr>
          <w:p w14:paraId="702277C2" w14:textId="7196AA2B"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186</w:t>
            </w:r>
            <w:r w:rsidR="00E25AA0" w:rsidRPr="007A32BB">
              <w:rPr>
                <w:rFonts w:ascii="Arial" w:eastAsia="Times New Roman" w:hAnsi="Arial" w:cs="Arial"/>
                <w:color w:val="000000" w:themeColor="text1"/>
                <w:sz w:val="20"/>
                <w:szCs w:val="20"/>
              </w:rPr>
              <w:t>80</w:t>
            </w:r>
          </w:p>
        </w:tc>
      </w:tr>
      <w:tr w:rsidR="00657974" w:rsidRPr="007A32BB" w14:paraId="010242F9" w14:textId="77777777" w:rsidTr="001E30CE">
        <w:trPr>
          <w:trHeight w:val="300"/>
        </w:trPr>
        <w:tc>
          <w:tcPr>
            <w:tcW w:w="1417" w:type="dxa"/>
            <w:noWrap/>
            <w:vAlign w:val="bottom"/>
            <w:hideMark/>
          </w:tcPr>
          <w:p w14:paraId="7D5965B7"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70 DAS</w:t>
            </w:r>
          </w:p>
        </w:tc>
        <w:tc>
          <w:tcPr>
            <w:tcW w:w="1390" w:type="dxa"/>
            <w:noWrap/>
            <w:vAlign w:val="bottom"/>
            <w:hideMark/>
          </w:tcPr>
          <w:p w14:paraId="69A00EF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201.6</w:t>
            </w:r>
          </w:p>
        </w:tc>
        <w:tc>
          <w:tcPr>
            <w:tcW w:w="1275" w:type="dxa"/>
            <w:noWrap/>
            <w:vAlign w:val="bottom"/>
            <w:hideMark/>
          </w:tcPr>
          <w:p w14:paraId="3C6C2DA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418" w:type="dxa"/>
            <w:noWrap/>
            <w:vAlign w:val="bottom"/>
            <w:hideMark/>
          </w:tcPr>
          <w:p w14:paraId="1D20DB9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197.8</w:t>
            </w:r>
          </w:p>
        </w:tc>
        <w:tc>
          <w:tcPr>
            <w:tcW w:w="1276" w:type="dxa"/>
            <w:noWrap/>
            <w:vAlign w:val="bottom"/>
            <w:hideMark/>
          </w:tcPr>
          <w:p w14:paraId="10948A2B" w14:textId="3600D235"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157</w:t>
            </w:r>
            <w:r w:rsidR="00F05342" w:rsidRPr="007A32BB">
              <w:rPr>
                <w:rFonts w:ascii="Arial" w:eastAsia="Times New Roman" w:hAnsi="Arial" w:cs="Arial"/>
                <w:color w:val="000000" w:themeColor="text1"/>
                <w:sz w:val="20"/>
                <w:szCs w:val="20"/>
              </w:rPr>
              <w:t>80</w:t>
            </w:r>
          </w:p>
        </w:tc>
        <w:tc>
          <w:tcPr>
            <w:tcW w:w="1416" w:type="dxa"/>
            <w:noWrap/>
            <w:vAlign w:val="bottom"/>
            <w:hideMark/>
          </w:tcPr>
          <w:p w14:paraId="2D855F73" w14:textId="59163064"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1022</w:t>
            </w:r>
            <w:r w:rsidR="00E25AA0" w:rsidRPr="007A32BB">
              <w:rPr>
                <w:rFonts w:ascii="Arial" w:eastAsia="Times New Roman" w:hAnsi="Arial" w:cs="Arial"/>
                <w:color w:val="000000" w:themeColor="text1"/>
                <w:sz w:val="20"/>
                <w:szCs w:val="20"/>
              </w:rPr>
              <w:t>4</w:t>
            </w:r>
          </w:p>
        </w:tc>
        <w:tc>
          <w:tcPr>
            <w:tcW w:w="1419" w:type="dxa"/>
            <w:noWrap/>
            <w:vAlign w:val="bottom"/>
            <w:hideMark/>
          </w:tcPr>
          <w:p w14:paraId="70AB91B8" w14:textId="0FA69619"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1885</w:t>
            </w:r>
            <w:r w:rsidR="00E25AA0" w:rsidRPr="007A32BB">
              <w:rPr>
                <w:rFonts w:ascii="Arial" w:eastAsia="Times New Roman" w:hAnsi="Arial" w:cs="Arial"/>
                <w:color w:val="000000" w:themeColor="text1"/>
                <w:sz w:val="20"/>
                <w:szCs w:val="20"/>
              </w:rPr>
              <w:t>4</w:t>
            </w:r>
          </w:p>
        </w:tc>
      </w:tr>
      <w:tr w:rsidR="00657974" w:rsidRPr="007A32BB" w14:paraId="400F849E" w14:textId="77777777" w:rsidTr="001E30CE">
        <w:trPr>
          <w:trHeight w:val="300"/>
        </w:trPr>
        <w:tc>
          <w:tcPr>
            <w:tcW w:w="1417" w:type="dxa"/>
            <w:noWrap/>
            <w:vAlign w:val="bottom"/>
            <w:hideMark/>
          </w:tcPr>
          <w:p w14:paraId="4ECFF923"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75 DAS</w:t>
            </w:r>
          </w:p>
        </w:tc>
        <w:tc>
          <w:tcPr>
            <w:tcW w:w="1390" w:type="dxa"/>
            <w:noWrap/>
            <w:vAlign w:val="bottom"/>
            <w:hideMark/>
          </w:tcPr>
          <w:p w14:paraId="1B9593C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201.8</w:t>
            </w:r>
          </w:p>
        </w:tc>
        <w:tc>
          <w:tcPr>
            <w:tcW w:w="1275" w:type="dxa"/>
            <w:noWrap/>
            <w:vAlign w:val="bottom"/>
            <w:hideMark/>
          </w:tcPr>
          <w:p w14:paraId="5452F2F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418" w:type="dxa"/>
            <w:noWrap/>
            <w:vAlign w:val="bottom"/>
            <w:hideMark/>
          </w:tcPr>
          <w:p w14:paraId="0D40A88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198.2</w:t>
            </w:r>
          </w:p>
        </w:tc>
        <w:tc>
          <w:tcPr>
            <w:tcW w:w="1276" w:type="dxa"/>
            <w:noWrap/>
            <w:vAlign w:val="bottom"/>
            <w:hideMark/>
          </w:tcPr>
          <w:p w14:paraId="048D397B" w14:textId="53634014"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1418</w:t>
            </w:r>
            <w:r w:rsidR="00E25AA0" w:rsidRPr="007A32BB">
              <w:rPr>
                <w:rFonts w:ascii="Arial" w:eastAsia="Times New Roman" w:hAnsi="Arial" w:cs="Arial"/>
                <w:color w:val="000000" w:themeColor="text1"/>
                <w:sz w:val="20"/>
                <w:szCs w:val="20"/>
              </w:rPr>
              <w:t>2</w:t>
            </w:r>
          </w:p>
        </w:tc>
        <w:tc>
          <w:tcPr>
            <w:tcW w:w="1416" w:type="dxa"/>
            <w:noWrap/>
            <w:vAlign w:val="bottom"/>
            <w:hideMark/>
          </w:tcPr>
          <w:p w14:paraId="38E2C447" w14:textId="1E0FB74F"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9878</w:t>
            </w:r>
          </w:p>
        </w:tc>
        <w:tc>
          <w:tcPr>
            <w:tcW w:w="1419" w:type="dxa"/>
            <w:noWrap/>
            <w:vAlign w:val="bottom"/>
            <w:hideMark/>
          </w:tcPr>
          <w:p w14:paraId="6E90B227" w14:textId="1F98072E"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17987</w:t>
            </w:r>
          </w:p>
        </w:tc>
      </w:tr>
      <w:tr w:rsidR="00657974" w:rsidRPr="007A32BB" w14:paraId="4E5E256F" w14:textId="77777777" w:rsidTr="001E30CE">
        <w:trPr>
          <w:trHeight w:val="300"/>
        </w:trPr>
        <w:tc>
          <w:tcPr>
            <w:tcW w:w="1417" w:type="dxa"/>
            <w:noWrap/>
            <w:vAlign w:val="bottom"/>
            <w:hideMark/>
          </w:tcPr>
          <w:p w14:paraId="2E5F8461"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80 DAS</w:t>
            </w:r>
          </w:p>
        </w:tc>
        <w:tc>
          <w:tcPr>
            <w:tcW w:w="1390" w:type="dxa"/>
            <w:noWrap/>
            <w:vAlign w:val="bottom"/>
            <w:hideMark/>
          </w:tcPr>
          <w:p w14:paraId="2166550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201.8</w:t>
            </w:r>
          </w:p>
        </w:tc>
        <w:tc>
          <w:tcPr>
            <w:tcW w:w="1275" w:type="dxa"/>
            <w:noWrap/>
            <w:vAlign w:val="bottom"/>
            <w:hideMark/>
          </w:tcPr>
          <w:p w14:paraId="6DD9CF6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418" w:type="dxa"/>
            <w:noWrap/>
            <w:vAlign w:val="bottom"/>
            <w:hideMark/>
          </w:tcPr>
          <w:p w14:paraId="57F78487" w14:textId="250ABA56"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199</w:t>
            </w:r>
            <w:r w:rsidR="004E0D48" w:rsidRPr="007A32BB">
              <w:rPr>
                <w:rFonts w:ascii="Arial" w:eastAsia="Times New Roman" w:hAnsi="Arial" w:cs="Arial"/>
                <w:color w:val="000000" w:themeColor="text1"/>
                <w:sz w:val="20"/>
                <w:szCs w:val="20"/>
              </w:rPr>
              <w:t>.0</w:t>
            </w:r>
          </w:p>
        </w:tc>
        <w:tc>
          <w:tcPr>
            <w:tcW w:w="1276" w:type="dxa"/>
            <w:noWrap/>
            <w:vAlign w:val="bottom"/>
            <w:hideMark/>
          </w:tcPr>
          <w:p w14:paraId="4DA419AA" w14:textId="2409B913"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12924</w:t>
            </w:r>
          </w:p>
        </w:tc>
        <w:tc>
          <w:tcPr>
            <w:tcW w:w="1416" w:type="dxa"/>
            <w:noWrap/>
            <w:vAlign w:val="bottom"/>
            <w:hideMark/>
          </w:tcPr>
          <w:p w14:paraId="2B797ACE" w14:textId="2978D62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9166</w:t>
            </w:r>
          </w:p>
        </w:tc>
        <w:tc>
          <w:tcPr>
            <w:tcW w:w="1419" w:type="dxa"/>
            <w:noWrap/>
            <w:vAlign w:val="bottom"/>
            <w:hideMark/>
          </w:tcPr>
          <w:p w14:paraId="6E6907D3" w14:textId="458C33AC"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17544</w:t>
            </w:r>
          </w:p>
        </w:tc>
      </w:tr>
      <w:tr w:rsidR="00657974" w:rsidRPr="007A32BB" w14:paraId="293B10A8" w14:textId="77777777" w:rsidTr="001E30CE">
        <w:trPr>
          <w:trHeight w:val="300"/>
        </w:trPr>
        <w:tc>
          <w:tcPr>
            <w:tcW w:w="1417" w:type="dxa"/>
            <w:noWrap/>
            <w:vAlign w:val="bottom"/>
            <w:hideMark/>
          </w:tcPr>
          <w:p w14:paraId="0CCEEFD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90" w:type="dxa"/>
            <w:noWrap/>
            <w:vAlign w:val="bottom"/>
            <w:hideMark/>
          </w:tcPr>
          <w:p w14:paraId="79D4B145"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0.45</w:t>
            </w:r>
          </w:p>
        </w:tc>
        <w:tc>
          <w:tcPr>
            <w:tcW w:w="1275" w:type="dxa"/>
            <w:noWrap/>
            <w:vAlign w:val="bottom"/>
            <w:hideMark/>
          </w:tcPr>
          <w:p w14:paraId="6FA1A8E9"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0.27</w:t>
            </w:r>
          </w:p>
        </w:tc>
        <w:tc>
          <w:tcPr>
            <w:tcW w:w="1418" w:type="dxa"/>
            <w:noWrap/>
            <w:vAlign w:val="bottom"/>
            <w:hideMark/>
          </w:tcPr>
          <w:p w14:paraId="27D9F4CC"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0.28</w:t>
            </w:r>
          </w:p>
        </w:tc>
        <w:tc>
          <w:tcPr>
            <w:tcW w:w="1276" w:type="dxa"/>
            <w:noWrap/>
            <w:vAlign w:val="bottom"/>
            <w:hideMark/>
          </w:tcPr>
          <w:p w14:paraId="6F90FD37" w14:textId="4D23E7F8" w:rsidR="00D4748A" w:rsidRPr="007A32BB" w:rsidRDefault="00E25AA0"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 xml:space="preserve">    </w:t>
            </w:r>
            <w:r w:rsidR="00D4748A" w:rsidRPr="007A32BB">
              <w:rPr>
                <w:rFonts w:ascii="Arial" w:eastAsia="Times New Roman" w:hAnsi="Arial" w:cs="Arial"/>
                <w:b/>
                <w:color w:val="000000" w:themeColor="text1"/>
                <w:sz w:val="20"/>
                <w:szCs w:val="20"/>
              </w:rPr>
              <w:t>9.59</w:t>
            </w:r>
          </w:p>
        </w:tc>
        <w:tc>
          <w:tcPr>
            <w:tcW w:w="1416" w:type="dxa"/>
            <w:noWrap/>
            <w:vAlign w:val="bottom"/>
            <w:hideMark/>
          </w:tcPr>
          <w:p w14:paraId="284F0F48" w14:textId="54D72785" w:rsidR="00D4748A" w:rsidRPr="007A32BB" w:rsidRDefault="00E25AA0"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 xml:space="preserve">    </w:t>
            </w:r>
            <w:r w:rsidR="00D4748A" w:rsidRPr="007A32BB">
              <w:rPr>
                <w:rFonts w:ascii="Arial" w:eastAsia="Times New Roman" w:hAnsi="Arial" w:cs="Arial"/>
                <w:b/>
                <w:color w:val="000000" w:themeColor="text1"/>
                <w:sz w:val="20"/>
                <w:szCs w:val="20"/>
              </w:rPr>
              <w:t>3.13</w:t>
            </w:r>
          </w:p>
        </w:tc>
        <w:tc>
          <w:tcPr>
            <w:tcW w:w="1419" w:type="dxa"/>
            <w:noWrap/>
            <w:vAlign w:val="bottom"/>
            <w:hideMark/>
          </w:tcPr>
          <w:p w14:paraId="7C0A10FF" w14:textId="22F7F428" w:rsidR="00D4748A" w:rsidRPr="007A32BB" w:rsidRDefault="00E25AA0"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 xml:space="preserve">    </w:t>
            </w:r>
            <w:r w:rsidR="00D4748A" w:rsidRPr="007A32BB">
              <w:rPr>
                <w:rFonts w:ascii="Arial" w:eastAsia="Times New Roman" w:hAnsi="Arial" w:cs="Arial"/>
                <w:b/>
                <w:color w:val="000000" w:themeColor="text1"/>
                <w:sz w:val="20"/>
                <w:szCs w:val="20"/>
              </w:rPr>
              <w:t>2.46</w:t>
            </w:r>
          </w:p>
        </w:tc>
      </w:tr>
      <w:tr w:rsidR="00657974" w:rsidRPr="007A32BB" w14:paraId="21576B01" w14:textId="77777777" w:rsidTr="001E30CE">
        <w:trPr>
          <w:trHeight w:val="300"/>
        </w:trPr>
        <w:tc>
          <w:tcPr>
            <w:tcW w:w="1417" w:type="dxa"/>
            <w:noWrap/>
            <w:vAlign w:val="bottom"/>
            <w:hideMark/>
          </w:tcPr>
          <w:p w14:paraId="59FAC6FC" w14:textId="4C5F8B58" w:rsidR="00D4748A" w:rsidRPr="007A32BB" w:rsidRDefault="00D4748A"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046217" w:rsidRPr="007A32BB">
              <w:rPr>
                <w:rFonts w:ascii="Arial" w:eastAsia="Times New Roman" w:hAnsi="Arial" w:cs="Arial"/>
                <w:b/>
                <w:bCs/>
                <w:color w:val="000000" w:themeColor="text1"/>
                <w:sz w:val="20"/>
                <w:szCs w:val="20"/>
              </w:rPr>
              <w:t>m</w:t>
            </w:r>
            <w:proofErr w:type="spellEnd"/>
            <w:r w:rsidRPr="007A32BB">
              <w:rPr>
                <w:rFonts w:ascii="Arial" w:eastAsia="Times New Roman" w:hAnsi="Arial" w:cs="Arial"/>
                <w:b/>
                <w:bCs/>
                <w:color w:val="000000" w:themeColor="text1"/>
                <w:sz w:val="20"/>
                <w:szCs w:val="20"/>
              </w:rPr>
              <w:t>±</w:t>
            </w:r>
          </w:p>
        </w:tc>
        <w:tc>
          <w:tcPr>
            <w:tcW w:w="1390" w:type="dxa"/>
            <w:noWrap/>
            <w:vAlign w:val="bottom"/>
            <w:hideMark/>
          </w:tcPr>
          <w:p w14:paraId="04B0961B" w14:textId="2EF7336C"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0.4</w:t>
            </w:r>
            <w:r w:rsidR="00E25AA0" w:rsidRPr="007A32BB">
              <w:rPr>
                <w:rFonts w:ascii="Arial" w:eastAsia="Times New Roman" w:hAnsi="Arial" w:cs="Arial"/>
                <w:b/>
                <w:color w:val="000000" w:themeColor="text1"/>
                <w:sz w:val="20"/>
                <w:szCs w:val="20"/>
              </w:rPr>
              <w:t>0</w:t>
            </w:r>
          </w:p>
        </w:tc>
        <w:tc>
          <w:tcPr>
            <w:tcW w:w="1275" w:type="dxa"/>
            <w:noWrap/>
            <w:vAlign w:val="bottom"/>
            <w:hideMark/>
          </w:tcPr>
          <w:p w14:paraId="057B3426"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0.17</w:t>
            </w:r>
          </w:p>
        </w:tc>
        <w:tc>
          <w:tcPr>
            <w:tcW w:w="1418" w:type="dxa"/>
            <w:noWrap/>
            <w:vAlign w:val="bottom"/>
            <w:hideMark/>
          </w:tcPr>
          <w:p w14:paraId="628C3AF8"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0.25</w:t>
            </w:r>
          </w:p>
        </w:tc>
        <w:tc>
          <w:tcPr>
            <w:tcW w:w="1276" w:type="dxa"/>
            <w:noWrap/>
            <w:vAlign w:val="bottom"/>
            <w:hideMark/>
          </w:tcPr>
          <w:p w14:paraId="38BF1988"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635.85</w:t>
            </w:r>
          </w:p>
        </w:tc>
        <w:tc>
          <w:tcPr>
            <w:tcW w:w="1416" w:type="dxa"/>
            <w:noWrap/>
            <w:vAlign w:val="bottom"/>
            <w:hideMark/>
          </w:tcPr>
          <w:p w14:paraId="16433D4B" w14:textId="69058589"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130</w:t>
            </w:r>
            <w:r w:rsidR="00E25AA0" w:rsidRPr="007A32BB">
              <w:rPr>
                <w:rFonts w:ascii="Arial" w:eastAsia="Times New Roman" w:hAnsi="Arial" w:cs="Arial"/>
                <w:b/>
                <w:color w:val="000000" w:themeColor="text1"/>
                <w:sz w:val="20"/>
                <w:szCs w:val="20"/>
              </w:rPr>
              <w:t>.00</w:t>
            </w:r>
          </w:p>
        </w:tc>
        <w:tc>
          <w:tcPr>
            <w:tcW w:w="1419" w:type="dxa"/>
            <w:noWrap/>
            <w:vAlign w:val="bottom"/>
            <w:hideMark/>
          </w:tcPr>
          <w:p w14:paraId="2C931348"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199.44</w:t>
            </w:r>
          </w:p>
        </w:tc>
      </w:tr>
      <w:tr w:rsidR="00657974" w:rsidRPr="007A32BB" w14:paraId="5419CADD" w14:textId="77777777" w:rsidTr="001E30CE">
        <w:trPr>
          <w:trHeight w:val="300"/>
        </w:trPr>
        <w:tc>
          <w:tcPr>
            <w:tcW w:w="1417" w:type="dxa"/>
            <w:noWrap/>
            <w:vAlign w:val="bottom"/>
            <w:hideMark/>
          </w:tcPr>
          <w:p w14:paraId="31B0C188" w14:textId="05D4BD2D"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046217"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90" w:type="dxa"/>
            <w:noWrap/>
            <w:vAlign w:val="bottom"/>
            <w:hideMark/>
          </w:tcPr>
          <w:p w14:paraId="64FD52C6"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1.21</w:t>
            </w:r>
          </w:p>
        </w:tc>
        <w:tc>
          <w:tcPr>
            <w:tcW w:w="1275" w:type="dxa"/>
            <w:noWrap/>
            <w:vAlign w:val="bottom"/>
            <w:hideMark/>
          </w:tcPr>
          <w:p w14:paraId="655D63FF" w14:textId="13E0B7C8"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0.5</w:t>
            </w:r>
            <w:r w:rsidR="00E25AA0" w:rsidRPr="007A32BB">
              <w:rPr>
                <w:rFonts w:ascii="Arial" w:eastAsia="Times New Roman" w:hAnsi="Arial" w:cs="Arial"/>
                <w:b/>
                <w:color w:val="000000" w:themeColor="text1"/>
                <w:sz w:val="20"/>
                <w:szCs w:val="20"/>
              </w:rPr>
              <w:t>0</w:t>
            </w:r>
          </w:p>
        </w:tc>
        <w:tc>
          <w:tcPr>
            <w:tcW w:w="1418" w:type="dxa"/>
            <w:noWrap/>
            <w:vAlign w:val="bottom"/>
            <w:hideMark/>
          </w:tcPr>
          <w:p w14:paraId="4AD22752"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0.75</w:t>
            </w:r>
          </w:p>
        </w:tc>
        <w:tc>
          <w:tcPr>
            <w:tcW w:w="1276" w:type="dxa"/>
            <w:noWrap/>
            <w:vAlign w:val="bottom"/>
            <w:hideMark/>
          </w:tcPr>
          <w:p w14:paraId="7B3B4E06"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1906.29</w:t>
            </w:r>
          </w:p>
        </w:tc>
        <w:tc>
          <w:tcPr>
            <w:tcW w:w="1416" w:type="dxa"/>
            <w:noWrap/>
            <w:vAlign w:val="bottom"/>
            <w:hideMark/>
          </w:tcPr>
          <w:p w14:paraId="2D2D4932"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392.21</w:t>
            </w:r>
          </w:p>
        </w:tc>
        <w:tc>
          <w:tcPr>
            <w:tcW w:w="1419" w:type="dxa"/>
            <w:noWrap/>
            <w:vAlign w:val="bottom"/>
            <w:hideMark/>
          </w:tcPr>
          <w:p w14:paraId="3D5DD74F"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597.93</w:t>
            </w:r>
          </w:p>
        </w:tc>
      </w:tr>
    </w:tbl>
    <w:p w14:paraId="7C885FF7" w14:textId="77777777" w:rsidR="00D4748A" w:rsidRPr="007A32BB" w:rsidRDefault="00D4748A" w:rsidP="00660534">
      <w:pPr>
        <w:spacing w:line="480" w:lineRule="auto"/>
        <w:jc w:val="both"/>
        <w:rPr>
          <w:rFonts w:ascii="Arial" w:hAnsi="Arial" w:cs="Arial"/>
          <w:color w:val="000000" w:themeColor="text1"/>
          <w:sz w:val="20"/>
          <w:szCs w:val="20"/>
        </w:rPr>
      </w:pPr>
    </w:p>
    <w:p w14:paraId="16D68536" w14:textId="5F36B45D" w:rsidR="002C7173" w:rsidRPr="007A32BB" w:rsidRDefault="0057227C"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N</w:t>
      </w:r>
      <w:r w:rsidR="00D4748A" w:rsidRPr="007A32BB">
        <w:rPr>
          <w:rFonts w:ascii="Arial" w:hAnsi="Arial" w:cs="Arial"/>
          <w:color w:val="000000" w:themeColor="text1"/>
          <w:sz w:val="20"/>
          <w:szCs w:val="20"/>
        </w:rPr>
        <w:t xml:space="preserve">o significant difference among the hybrids </w:t>
      </w:r>
      <w:r w:rsidRPr="007A32BB">
        <w:rPr>
          <w:rFonts w:ascii="Arial" w:hAnsi="Arial" w:cs="Arial"/>
          <w:color w:val="000000" w:themeColor="text1"/>
          <w:sz w:val="20"/>
          <w:szCs w:val="20"/>
        </w:rPr>
        <w:t xml:space="preserve">was noticed for </w:t>
      </w:r>
      <w:r w:rsidR="00D4748A" w:rsidRPr="007A32BB">
        <w:rPr>
          <w:rFonts w:ascii="Arial" w:hAnsi="Arial" w:cs="Arial"/>
          <w:color w:val="000000" w:themeColor="text1"/>
          <w:sz w:val="20"/>
          <w:szCs w:val="20"/>
        </w:rPr>
        <w:t>head diameter, test weight and total dry matter</w:t>
      </w:r>
      <w:r w:rsidR="00B63E90"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w:t>
      </w:r>
      <w:r w:rsidR="00B63E90" w:rsidRPr="007A32BB">
        <w:rPr>
          <w:rFonts w:ascii="Arial" w:hAnsi="Arial" w:cs="Arial"/>
          <w:color w:val="000000" w:themeColor="text1"/>
          <w:sz w:val="20"/>
          <w:szCs w:val="20"/>
        </w:rPr>
        <w:t>Table 2</w:t>
      </w:r>
      <w:r w:rsidR="00F765C8" w:rsidRPr="007A32BB">
        <w:rPr>
          <w:rFonts w:ascii="Arial" w:hAnsi="Arial" w:cs="Arial"/>
          <w:color w:val="000000" w:themeColor="text1"/>
          <w:sz w:val="20"/>
          <w:szCs w:val="20"/>
        </w:rPr>
        <w:t>)</w:t>
      </w:r>
      <w:r w:rsidR="00D4748A" w:rsidRPr="007A32BB">
        <w:rPr>
          <w:rFonts w:ascii="Arial" w:hAnsi="Arial" w:cs="Arial"/>
          <w:color w:val="000000" w:themeColor="text1"/>
          <w:sz w:val="20"/>
          <w:szCs w:val="20"/>
        </w:rPr>
        <w:t xml:space="preserve">. Seed volume </w:t>
      </w:r>
      <w:r w:rsidR="00F1320C" w:rsidRPr="007A32BB">
        <w:rPr>
          <w:rFonts w:ascii="Arial" w:eastAsia="Times New Roman" w:hAnsi="Arial" w:cs="Arial"/>
          <w:bCs/>
          <w:color w:val="000000" w:themeColor="text1"/>
          <w:sz w:val="20"/>
          <w:szCs w:val="20"/>
          <w:lang w:val="en-IN"/>
        </w:rPr>
        <w:t>by weight</w:t>
      </w:r>
      <w:r w:rsidR="00F1320C" w:rsidRPr="007A32BB">
        <w:rPr>
          <w:rFonts w:ascii="Arial" w:hAnsi="Arial" w:cs="Arial"/>
          <w:color w:val="000000" w:themeColor="text1"/>
          <w:sz w:val="20"/>
          <w:szCs w:val="20"/>
        </w:rPr>
        <w:t xml:space="preserve"> </w:t>
      </w:r>
      <w:r w:rsidR="009C0628" w:rsidRPr="007A32BB">
        <w:rPr>
          <w:rFonts w:ascii="Arial" w:hAnsi="Arial" w:cs="Arial"/>
          <w:color w:val="000000" w:themeColor="text1"/>
          <w:sz w:val="20"/>
          <w:szCs w:val="20"/>
        </w:rPr>
        <w:t xml:space="preserve">basis </w:t>
      </w:r>
      <w:r w:rsidR="00D4748A" w:rsidRPr="007A32BB">
        <w:rPr>
          <w:rFonts w:ascii="Arial" w:hAnsi="Arial" w:cs="Arial"/>
          <w:color w:val="000000" w:themeColor="text1"/>
          <w:sz w:val="20"/>
          <w:szCs w:val="20"/>
        </w:rPr>
        <w:t xml:space="preserve">was lower in PAC-3794, while KBSH-44 and RSFH-130 </w:t>
      </w:r>
      <w:r w:rsidR="002C304F" w:rsidRPr="007A32BB">
        <w:rPr>
          <w:rFonts w:ascii="Arial" w:hAnsi="Arial" w:cs="Arial"/>
          <w:color w:val="000000" w:themeColor="text1"/>
          <w:sz w:val="20"/>
          <w:szCs w:val="20"/>
        </w:rPr>
        <w:t xml:space="preserve">showed </w:t>
      </w:r>
      <w:r w:rsidR="00D4748A" w:rsidRPr="007A32BB">
        <w:rPr>
          <w:rFonts w:ascii="Arial" w:hAnsi="Arial" w:cs="Arial"/>
          <w:color w:val="000000" w:themeColor="text1"/>
          <w:sz w:val="20"/>
          <w:szCs w:val="20"/>
        </w:rPr>
        <w:t xml:space="preserve">similar values. </w:t>
      </w:r>
      <w:r w:rsidR="009C0628" w:rsidRPr="007A32BB">
        <w:rPr>
          <w:rFonts w:ascii="Arial" w:hAnsi="Arial" w:cs="Arial"/>
          <w:color w:val="000000" w:themeColor="text1"/>
          <w:sz w:val="20"/>
          <w:szCs w:val="20"/>
        </w:rPr>
        <w:t xml:space="preserve">This lower seed volume by weight in PAC-3794 could be because of the lower density of seeds. </w:t>
      </w:r>
      <w:r w:rsidR="002C304F" w:rsidRPr="007A32BB">
        <w:rPr>
          <w:rFonts w:ascii="Arial" w:hAnsi="Arial" w:cs="Arial"/>
          <w:color w:val="000000" w:themeColor="text1"/>
          <w:sz w:val="20"/>
          <w:szCs w:val="20"/>
        </w:rPr>
        <w:t xml:space="preserve">Kernel-to-husk ratio was higher in </w:t>
      </w:r>
      <w:r w:rsidR="00D4748A" w:rsidRPr="007A32BB">
        <w:rPr>
          <w:rFonts w:ascii="Arial" w:hAnsi="Arial" w:cs="Arial"/>
          <w:color w:val="000000" w:themeColor="text1"/>
          <w:sz w:val="20"/>
          <w:szCs w:val="20"/>
        </w:rPr>
        <w:t>RSFH-130 compared to the other two hybrids</w:t>
      </w:r>
      <w:r w:rsidR="00A776AD" w:rsidRPr="007A32BB">
        <w:rPr>
          <w:rFonts w:ascii="Arial" w:hAnsi="Arial" w:cs="Arial"/>
          <w:color w:val="000000" w:themeColor="text1"/>
          <w:sz w:val="20"/>
          <w:szCs w:val="20"/>
        </w:rPr>
        <w:t xml:space="preserve"> </w:t>
      </w:r>
      <w:r w:rsidR="00A776AD" w:rsidRPr="007A32BB">
        <w:rPr>
          <w:rFonts w:ascii="Arial" w:hAnsi="Arial" w:cs="Arial"/>
          <w:color w:val="000000" w:themeColor="text1"/>
          <w:sz w:val="20"/>
          <w:szCs w:val="20"/>
        </w:rPr>
        <w:lastRenderedPageBreak/>
        <w:t xml:space="preserve">suggesting potential higher density of the seed and </w:t>
      </w:r>
      <w:proofErr w:type="spellStart"/>
      <w:r w:rsidR="00A776AD" w:rsidRPr="007A32BB">
        <w:rPr>
          <w:rFonts w:ascii="Arial" w:hAnsi="Arial" w:cs="Arial"/>
          <w:color w:val="000000" w:themeColor="text1"/>
          <w:sz w:val="20"/>
          <w:szCs w:val="20"/>
        </w:rPr>
        <w:t>thinnes</w:t>
      </w:r>
      <w:proofErr w:type="spellEnd"/>
      <w:r w:rsidR="00A776AD" w:rsidRPr="007A32BB">
        <w:rPr>
          <w:rFonts w:ascii="Arial" w:hAnsi="Arial" w:cs="Arial"/>
          <w:color w:val="000000" w:themeColor="text1"/>
          <w:sz w:val="20"/>
          <w:szCs w:val="20"/>
        </w:rPr>
        <w:t xml:space="preserve"> husk. </w:t>
      </w:r>
      <w:r w:rsidR="00A91A83" w:rsidRPr="007A32BB">
        <w:rPr>
          <w:rFonts w:ascii="Arial" w:hAnsi="Arial" w:cs="Arial"/>
          <w:color w:val="000000" w:themeColor="text1"/>
          <w:sz w:val="20"/>
          <w:szCs w:val="20"/>
        </w:rPr>
        <w:t xml:space="preserve">The yield was higher in </w:t>
      </w:r>
      <w:r w:rsidR="00D4748A" w:rsidRPr="007A32BB">
        <w:rPr>
          <w:rFonts w:ascii="Arial" w:hAnsi="Arial" w:cs="Arial"/>
          <w:color w:val="000000" w:themeColor="text1"/>
          <w:sz w:val="20"/>
          <w:szCs w:val="20"/>
        </w:rPr>
        <w:t>KBSH-44 at 41.4</w:t>
      </w:r>
      <w:r w:rsidR="00B63E90" w:rsidRPr="007A32BB">
        <w:rPr>
          <w:rFonts w:ascii="Arial" w:hAnsi="Arial" w:cs="Arial"/>
          <w:color w:val="000000" w:themeColor="text1"/>
          <w:sz w:val="20"/>
          <w:szCs w:val="20"/>
        </w:rPr>
        <w:t xml:space="preserve"> </w:t>
      </w:r>
      <w:r w:rsidR="00DE298C" w:rsidRPr="007A32BB">
        <w:rPr>
          <w:rFonts w:ascii="Arial" w:hAnsi="Arial" w:cs="Arial"/>
          <w:color w:val="000000" w:themeColor="text1"/>
          <w:sz w:val="20"/>
          <w:szCs w:val="20"/>
        </w:rPr>
        <w:t>g</w:t>
      </w:r>
      <w:r w:rsidR="006F0DDC" w:rsidRPr="007A32BB">
        <w:rPr>
          <w:rFonts w:ascii="Arial" w:hAnsi="Arial" w:cs="Arial"/>
          <w:color w:val="000000" w:themeColor="text1"/>
          <w:sz w:val="20"/>
          <w:szCs w:val="20"/>
        </w:rPr>
        <w:t xml:space="preserve"> with </w:t>
      </w:r>
      <w:r w:rsidR="00A91A83" w:rsidRPr="007A32BB">
        <w:rPr>
          <w:rFonts w:ascii="Arial" w:hAnsi="Arial" w:cs="Arial"/>
          <w:color w:val="000000" w:themeColor="text1"/>
          <w:sz w:val="20"/>
          <w:szCs w:val="20"/>
        </w:rPr>
        <w:t>better</w:t>
      </w:r>
      <w:r w:rsidR="006F0DDC" w:rsidRPr="007A32BB">
        <w:rPr>
          <w:rFonts w:ascii="Arial" w:hAnsi="Arial" w:cs="Arial"/>
          <w:color w:val="000000" w:themeColor="text1"/>
          <w:sz w:val="20"/>
          <w:szCs w:val="20"/>
        </w:rPr>
        <w:t xml:space="preserve"> harvest index, test weight and total dry matter</w:t>
      </w:r>
      <w:r w:rsidR="003C1822" w:rsidRPr="007A32BB">
        <w:rPr>
          <w:rFonts w:ascii="Arial" w:hAnsi="Arial" w:cs="Arial"/>
          <w:color w:val="000000" w:themeColor="text1"/>
          <w:sz w:val="20"/>
          <w:szCs w:val="20"/>
        </w:rPr>
        <w:t xml:space="preserve">. Biomass has been shown to be positively correlated with yield in many crops (Iqbal </w:t>
      </w:r>
      <w:r w:rsidR="003C1822" w:rsidRPr="007A32BB">
        <w:rPr>
          <w:rFonts w:ascii="Arial" w:hAnsi="Arial" w:cs="Arial"/>
          <w:i/>
          <w:iCs/>
          <w:color w:val="000000" w:themeColor="text1"/>
          <w:sz w:val="20"/>
          <w:szCs w:val="20"/>
        </w:rPr>
        <w:t>et al</w:t>
      </w:r>
      <w:r w:rsidR="003C1822" w:rsidRPr="007A32BB">
        <w:rPr>
          <w:rFonts w:ascii="Arial" w:hAnsi="Arial" w:cs="Arial"/>
          <w:color w:val="000000" w:themeColor="text1"/>
          <w:sz w:val="20"/>
          <w:szCs w:val="20"/>
        </w:rPr>
        <w:t>., 2017). The hybrid KBSH-44 which had higher dry matter also showed higher yield, bolder seeds and higher harvest index. This is the kind of hybrid required in the climate change scenario where higher yield under control may translate into higher yield under stress and also enhancing biomass would als</w:t>
      </w:r>
      <w:r w:rsidR="00B946DE">
        <w:rPr>
          <w:rFonts w:ascii="Arial" w:hAnsi="Arial" w:cs="Arial"/>
          <w:color w:val="000000" w:themeColor="text1"/>
          <w:sz w:val="20"/>
          <w:szCs w:val="20"/>
        </w:rPr>
        <w:t>o</w:t>
      </w:r>
      <w:r w:rsidR="003C1822" w:rsidRPr="007A32BB">
        <w:rPr>
          <w:rFonts w:ascii="Arial" w:hAnsi="Arial" w:cs="Arial"/>
          <w:color w:val="000000" w:themeColor="text1"/>
          <w:sz w:val="20"/>
          <w:szCs w:val="20"/>
        </w:rPr>
        <w:t xml:space="preserve"> enhance yield and harvest index </w:t>
      </w:r>
      <w:r w:rsidR="003C1822" w:rsidRPr="007A32BB">
        <w:rPr>
          <w:rFonts w:ascii="Arial" w:hAnsi="Arial" w:cs="Arial"/>
          <w:color w:val="000000" w:themeColor="text1"/>
          <w:sz w:val="20"/>
          <w:szCs w:val="20"/>
          <w:shd w:val="clear" w:color="auto" w:fill="FFFFFF"/>
        </w:rPr>
        <w:t>(Dobre, 2021)</w:t>
      </w:r>
      <w:r w:rsidR="003C1822"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 xml:space="preserve"> </w:t>
      </w:r>
    </w:p>
    <w:p w14:paraId="14E06E0B" w14:textId="625E5669" w:rsidR="00D4748A" w:rsidRPr="007A32BB" w:rsidRDefault="00D4748A" w:rsidP="00660534">
      <w:pPr>
        <w:spacing w:after="0"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2</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Yield parameters in different sunflower hybrids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261"/>
        <w:gridCol w:w="1276"/>
        <w:gridCol w:w="1418"/>
      </w:tblGrid>
      <w:tr w:rsidR="00657974" w:rsidRPr="007A32BB" w14:paraId="6EFC4311" w14:textId="77777777" w:rsidTr="00CC01E2">
        <w:tc>
          <w:tcPr>
            <w:tcW w:w="3539" w:type="dxa"/>
            <w:tcBorders>
              <w:top w:val="single" w:sz="4" w:space="0" w:color="auto"/>
              <w:bottom w:val="single" w:sz="4" w:space="0" w:color="auto"/>
            </w:tcBorders>
            <w:hideMark/>
          </w:tcPr>
          <w:p w14:paraId="00EA619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lang w:val="en-IN"/>
              </w:rPr>
            </w:pPr>
            <w:r w:rsidRPr="007A32BB">
              <w:rPr>
                <w:rFonts w:ascii="Arial" w:eastAsia="Times New Roman" w:hAnsi="Arial" w:cs="Arial"/>
                <w:b/>
                <w:bCs/>
                <w:color w:val="000000" w:themeColor="text1"/>
                <w:sz w:val="20"/>
                <w:szCs w:val="20"/>
                <w:lang w:val="en-IN"/>
              </w:rPr>
              <w:t>Hybrids/yield parameters</w:t>
            </w:r>
          </w:p>
        </w:tc>
        <w:tc>
          <w:tcPr>
            <w:tcW w:w="1261" w:type="dxa"/>
            <w:tcBorders>
              <w:top w:val="single" w:sz="4" w:space="0" w:color="auto"/>
              <w:bottom w:val="single" w:sz="4" w:space="0" w:color="auto"/>
            </w:tcBorders>
            <w:hideMark/>
          </w:tcPr>
          <w:p w14:paraId="3AAF475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
                <w:bCs/>
                <w:color w:val="000000" w:themeColor="text1"/>
                <w:sz w:val="20"/>
                <w:szCs w:val="20"/>
                <w:lang w:val="en-IN"/>
              </w:rPr>
              <w:t>KBSH-44</w:t>
            </w:r>
          </w:p>
        </w:tc>
        <w:tc>
          <w:tcPr>
            <w:tcW w:w="1276" w:type="dxa"/>
            <w:tcBorders>
              <w:top w:val="single" w:sz="4" w:space="0" w:color="auto"/>
              <w:bottom w:val="single" w:sz="4" w:space="0" w:color="auto"/>
            </w:tcBorders>
            <w:hideMark/>
          </w:tcPr>
          <w:p w14:paraId="7150616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
                <w:bCs/>
                <w:color w:val="000000" w:themeColor="text1"/>
                <w:sz w:val="20"/>
                <w:szCs w:val="20"/>
                <w:lang w:val="en-IN"/>
              </w:rPr>
              <w:t>PAC-3794</w:t>
            </w:r>
          </w:p>
        </w:tc>
        <w:tc>
          <w:tcPr>
            <w:tcW w:w="1418" w:type="dxa"/>
            <w:tcBorders>
              <w:top w:val="single" w:sz="4" w:space="0" w:color="auto"/>
              <w:bottom w:val="single" w:sz="4" w:space="0" w:color="auto"/>
            </w:tcBorders>
            <w:hideMark/>
          </w:tcPr>
          <w:p w14:paraId="33B62D7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
                <w:bCs/>
                <w:color w:val="000000" w:themeColor="text1"/>
                <w:sz w:val="20"/>
                <w:szCs w:val="20"/>
                <w:lang w:val="en-IN"/>
              </w:rPr>
              <w:t>RSFH-130</w:t>
            </w:r>
          </w:p>
        </w:tc>
      </w:tr>
      <w:tr w:rsidR="00657974" w:rsidRPr="007A32BB" w14:paraId="79D700BF" w14:textId="77777777" w:rsidTr="00CC01E2">
        <w:tc>
          <w:tcPr>
            <w:tcW w:w="3539" w:type="dxa"/>
            <w:tcBorders>
              <w:top w:val="single" w:sz="4" w:space="0" w:color="auto"/>
            </w:tcBorders>
            <w:hideMark/>
          </w:tcPr>
          <w:p w14:paraId="5EA5CC8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Head diameter (cm)</w:t>
            </w:r>
          </w:p>
        </w:tc>
        <w:tc>
          <w:tcPr>
            <w:tcW w:w="1261" w:type="dxa"/>
            <w:tcBorders>
              <w:top w:val="single" w:sz="4" w:space="0" w:color="auto"/>
            </w:tcBorders>
            <w:hideMark/>
          </w:tcPr>
          <w:p w14:paraId="19A4198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23.86</w:t>
            </w:r>
          </w:p>
        </w:tc>
        <w:tc>
          <w:tcPr>
            <w:tcW w:w="1276" w:type="dxa"/>
            <w:tcBorders>
              <w:top w:val="single" w:sz="4" w:space="0" w:color="auto"/>
            </w:tcBorders>
            <w:hideMark/>
          </w:tcPr>
          <w:p w14:paraId="4773481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23.73</w:t>
            </w:r>
          </w:p>
        </w:tc>
        <w:tc>
          <w:tcPr>
            <w:tcW w:w="1418" w:type="dxa"/>
            <w:tcBorders>
              <w:top w:val="single" w:sz="4" w:space="0" w:color="auto"/>
            </w:tcBorders>
            <w:hideMark/>
          </w:tcPr>
          <w:p w14:paraId="2CA2BA6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22.44</w:t>
            </w:r>
          </w:p>
        </w:tc>
      </w:tr>
      <w:tr w:rsidR="00657974" w:rsidRPr="007A32BB" w14:paraId="463271D6" w14:textId="77777777" w:rsidTr="00CC01E2">
        <w:tc>
          <w:tcPr>
            <w:tcW w:w="3539" w:type="dxa"/>
            <w:hideMark/>
          </w:tcPr>
          <w:p w14:paraId="4844AA14" w14:textId="4FCD0B83"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Test weight</w:t>
            </w:r>
            <w:r w:rsidR="000C4D1E" w:rsidRPr="007A32BB">
              <w:rPr>
                <w:rFonts w:ascii="Arial" w:eastAsia="Times New Roman" w:hAnsi="Arial" w:cs="Arial"/>
                <w:bCs/>
                <w:color w:val="000000" w:themeColor="text1"/>
                <w:sz w:val="20"/>
                <w:szCs w:val="20"/>
                <w:lang w:val="en-IN"/>
              </w:rPr>
              <w:t xml:space="preserve"> (g)</w:t>
            </w:r>
          </w:p>
        </w:tc>
        <w:tc>
          <w:tcPr>
            <w:tcW w:w="1261" w:type="dxa"/>
            <w:hideMark/>
          </w:tcPr>
          <w:p w14:paraId="0D3DA38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5.58</w:t>
            </w:r>
          </w:p>
        </w:tc>
        <w:tc>
          <w:tcPr>
            <w:tcW w:w="1276" w:type="dxa"/>
            <w:hideMark/>
          </w:tcPr>
          <w:p w14:paraId="10B61E0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5.09</w:t>
            </w:r>
          </w:p>
        </w:tc>
        <w:tc>
          <w:tcPr>
            <w:tcW w:w="1418" w:type="dxa"/>
            <w:hideMark/>
          </w:tcPr>
          <w:p w14:paraId="35A997D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5.38</w:t>
            </w:r>
          </w:p>
        </w:tc>
      </w:tr>
      <w:tr w:rsidR="00657974" w:rsidRPr="007A32BB" w14:paraId="16AFA1C4" w14:textId="77777777" w:rsidTr="00CC01E2">
        <w:tc>
          <w:tcPr>
            <w:tcW w:w="3539" w:type="dxa"/>
            <w:vAlign w:val="center"/>
            <w:hideMark/>
          </w:tcPr>
          <w:p w14:paraId="18460612"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lang w:val="en-IN"/>
              </w:rPr>
            </w:pPr>
            <w:r w:rsidRPr="007A32BB">
              <w:rPr>
                <w:rFonts w:ascii="Arial" w:eastAsia="Times New Roman" w:hAnsi="Arial" w:cs="Arial"/>
                <w:bCs/>
                <w:color w:val="000000" w:themeColor="text1"/>
                <w:sz w:val="20"/>
                <w:szCs w:val="20"/>
                <w:lang w:val="en-IN"/>
              </w:rPr>
              <w:t>Seed volume by weight basis (cc)</w:t>
            </w:r>
          </w:p>
        </w:tc>
        <w:tc>
          <w:tcPr>
            <w:tcW w:w="1261" w:type="dxa"/>
            <w:hideMark/>
          </w:tcPr>
          <w:p w14:paraId="5163A68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30.64</w:t>
            </w:r>
          </w:p>
        </w:tc>
        <w:tc>
          <w:tcPr>
            <w:tcW w:w="1276" w:type="dxa"/>
            <w:hideMark/>
          </w:tcPr>
          <w:p w14:paraId="76F82F2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27.60</w:t>
            </w:r>
          </w:p>
        </w:tc>
        <w:tc>
          <w:tcPr>
            <w:tcW w:w="1418" w:type="dxa"/>
            <w:hideMark/>
          </w:tcPr>
          <w:p w14:paraId="2A36E30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30.40</w:t>
            </w:r>
          </w:p>
        </w:tc>
      </w:tr>
      <w:tr w:rsidR="00657974" w:rsidRPr="007A32BB" w14:paraId="03DA5CE6" w14:textId="77777777" w:rsidTr="00CC01E2">
        <w:tc>
          <w:tcPr>
            <w:tcW w:w="3539" w:type="dxa"/>
            <w:hideMark/>
          </w:tcPr>
          <w:p w14:paraId="6ADD8E1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Kernel to husk ratio</w:t>
            </w:r>
          </w:p>
        </w:tc>
        <w:tc>
          <w:tcPr>
            <w:tcW w:w="1261" w:type="dxa"/>
            <w:hideMark/>
          </w:tcPr>
          <w:p w14:paraId="50A17A9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1.35</w:t>
            </w:r>
          </w:p>
        </w:tc>
        <w:tc>
          <w:tcPr>
            <w:tcW w:w="1276" w:type="dxa"/>
            <w:hideMark/>
          </w:tcPr>
          <w:p w14:paraId="5DE922DC"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1.41</w:t>
            </w:r>
          </w:p>
        </w:tc>
        <w:tc>
          <w:tcPr>
            <w:tcW w:w="1418" w:type="dxa"/>
            <w:hideMark/>
          </w:tcPr>
          <w:p w14:paraId="53EB459C"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2.21</w:t>
            </w:r>
          </w:p>
        </w:tc>
      </w:tr>
      <w:tr w:rsidR="00657974" w:rsidRPr="007A32BB" w14:paraId="5EE51D77" w14:textId="77777777" w:rsidTr="00CC01E2">
        <w:tc>
          <w:tcPr>
            <w:tcW w:w="3539" w:type="dxa"/>
            <w:hideMark/>
          </w:tcPr>
          <w:p w14:paraId="6B2A9441" w14:textId="0427729C"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Seed yield (g</w:t>
            </w:r>
            <w:r w:rsidR="000C4D1E" w:rsidRPr="007A32BB">
              <w:rPr>
                <w:rFonts w:ascii="Arial" w:eastAsia="Times New Roman" w:hAnsi="Arial" w:cs="Arial"/>
                <w:bCs/>
                <w:color w:val="000000" w:themeColor="text1"/>
                <w:sz w:val="20"/>
                <w:szCs w:val="20"/>
                <w:lang w:val="en-IN"/>
              </w:rPr>
              <w:t xml:space="preserve"> </w:t>
            </w:r>
            <w:r w:rsidRPr="007A32BB">
              <w:rPr>
                <w:rFonts w:ascii="Arial" w:eastAsia="Times New Roman" w:hAnsi="Arial" w:cs="Arial"/>
                <w:bCs/>
                <w:color w:val="000000" w:themeColor="text1"/>
                <w:sz w:val="20"/>
                <w:szCs w:val="20"/>
                <w:lang w:val="en-IN"/>
              </w:rPr>
              <w:t>pl</w:t>
            </w:r>
            <w:r w:rsidR="000C4D1E" w:rsidRPr="007A32BB">
              <w:rPr>
                <w:rFonts w:ascii="Arial" w:eastAsia="Times New Roman" w:hAnsi="Arial" w:cs="Arial"/>
                <w:bCs/>
                <w:color w:val="000000" w:themeColor="text1"/>
                <w:sz w:val="20"/>
                <w:szCs w:val="20"/>
                <w:lang w:val="en-IN"/>
              </w:rPr>
              <w:t>ant</w:t>
            </w:r>
            <w:r w:rsidR="000C4D1E" w:rsidRPr="007A32BB">
              <w:rPr>
                <w:rFonts w:ascii="Arial" w:eastAsia="Times New Roman" w:hAnsi="Arial" w:cs="Arial"/>
                <w:bCs/>
                <w:color w:val="000000" w:themeColor="text1"/>
                <w:sz w:val="20"/>
                <w:szCs w:val="20"/>
                <w:vertAlign w:val="superscript"/>
                <w:lang w:val="en-IN"/>
              </w:rPr>
              <w:t>-1</w:t>
            </w:r>
            <w:r w:rsidR="000C4D1E" w:rsidRPr="007A32BB">
              <w:rPr>
                <w:rFonts w:ascii="Arial" w:eastAsia="Times New Roman" w:hAnsi="Arial" w:cs="Arial"/>
                <w:bCs/>
                <w:color w:val="000000" w:themeColor="text1"/>
                <w:sz w:val="20"/>
                <w:szCs w:val="20"/>
                <w:lang w:val="en-IN"/>
              </w:rPr>
              <w:t>)</w:t>
            </w:r>
          </w:p>
        </w:tc>
        <w:tc>
          <w:tcPr>
            <w:tcW w:w="1261" w:type="dxa"/>
            <w:hideMark/>
          </w:tcPr>
          <w:p w14:paraId="5B86845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41.47</w:t>
            </w:r>
          </w:p>
        </w:tc>
        <w:tc>
          <w:tcPr>
            <w:tcW w:w="1276" w:type="dxa"/>
            <w:hideMark/>
          </w:tcPr>
          <w:p w14:paraId="5290BC4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35.61</w:t>
            </w:r>
          </w:p>
        </w:tc>
        <w:tc>
          <w:tcPr>
            <w:tcW w:w="1418" w:type="dxa"/>
            <w:hideMark/>
          </w:tcPr>
          <w:p w14:paraId="1593B72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36.23</w:t>
            </w:r>
          </w:p>
        </w:tc>
      </w:tr>
      <w:tr w:rsidR="00657974" w:rsidRPr="007A32BB" w14:paraId="7339F2EA" w14:textId="77777777" w:rsidTr="00CC01E2">
        <w:tc>
          <w:tcPr>
            <w:tcW w:w="3539" w:type="dxa"/>
            <w:hideMark/>
          </w:tcPr>
          <w:p w14:paraId="16A84C1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Harvest index</w:t>
            </w:r>
          </w:p>
        </w:tc>
        <w:tc>
          <w:tcPr>
            <w:tcW w:w="1261" w:type="dxa"/>
            <w:hideMark/>
          </w:tcPr>
          <w:p w14:paraId="517B59A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24.72</w:t>
            </w:r>
          </w:p>
        </w:tc>
        <w:tc>
          <w:tcPr>
            <w:tcW w:w="1276" w:type="dxa"/>
            <w:hideMark/>
          </w:tcPr>
          <w:p w14:paraId="042C4DD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21.96</w:t>
            </w:r>
          </w:p>
        </w:tc>
        <w:tc>
          <w:tcPr>
            <w:tcW w:w="1418" w:type="dxa"/>
            <w:hideMark/>
          </w:tcPr>
          <w:p w14:paraId="32B20A17"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23.17</w:t>
            </w:r>
          </w:p>
        </w:tc>
      </w:tr>
      <w:tr w:rsidR="00657974" w:rsidRPr="007A32BB" w14:paraId="015CF89B" w14:textId="77777777" w:rsidTr="00CC01E2">
        <w:tc>
          <w:tcPr>
            <w:tcW w:w="3539" w:type="dxa"/>
            <w:vAlign w:val="center"/>
            <w:hideMark/>
          </w:tcPr>
          <w:p w14:paraId="1128DDB1" w14:textId="0BB9CBAC" w:rsidR="00D4748A" w:rsidRPr="007A32BB" w:rsidRDefault="00D4748A" w:rsidP="00660534">
            <w:pPr>
              <w:spacing w:after="0" w:line="480" w:lineRule="auto"/>
              <w:jc w:val="both"/>
              <w:rPr>
                <w:rFonts w:ascii="Arial" w:eastAsia="Times New Roman" w:hAnsi="Arial" w:cs="Arial"/>
                <w:bCs/>
                <w:color w:val="000000" w:themeColor="text1"/>
                <w:sz w:val="20"/>
                <w:szCs w:val="20"/>
                <w:lang w:val="en-IN"/>
              </w:rPr>
            </w:pPr>
            <w:r w:rsidRPr="007A32BB">
              <w:rPr>
                <w:rFonts w:ascii="Arial" w:eastAsia="Times New Roman" w:hAnsi="Arial" w:cs="Arial"/>
                <w:bCs/>
                <w:color w:val="000000" w:themeColor="text1"/>
                <w:sz w:val="20"/>
                <w:szCs w:val="20"/>
                <w:lang w:val="en-IN"/>
              </w:rPr>
              <w:t xml:space="preserve">Total dry matter </w:t>
            </w:r>
            <w:r w:rsidR="000C4D1E" w:rsidRPr="007A32BB">
              <w:rPr>
                <w:rFonts w:ascii="Arial" w:eastAsia="Times New Roman" w:hAnsi="Arial" w:cs="Arial"/>
                <w:bCs/>
                <w:color w:val="000000" w:themeColor="text1"/>
                <w:sz w:val="20"/>
                <w:szCs w:val="20"/>
                <w:lang w:val="en-IN"/>
              </w:rPr>
              <w:t>(g plant</w:t>
            </w:r>
            <w:r w:rsidR="000C4D1E" w:rsidRPr="007A32BB">
              <w:rPr>
                <w:rFonts w:ascii="Arial" w:eastAsia="Times New Roman" w:hAnsi="Arial" w:cs="Arial"/>
                <w:bCs/>
                <w:color w:val="000000" w:themeColor="text1"/>
                <w:sz w:val="20"/>
                <w:szCs w:val="20"/>
                <w:vertAlign w:val="superscript"/>
                <w:lang w:val="en-IN"/>
              </w:rPr>
              <w:t>-1</w:t>
            </w:r>
            <w:r w:rsidR="000C4D1E" w:rsidRPr="007A32BB">
              <w:rPr>
                <w:rFonts w:ascii="Arial" w:eastAsia="Times New Roman" w:hAnsi="Arial" w:cs="Arial"/>
                <w:bCs/>
                <w:color w:val="000000" w:themeColor="text1"/>
                <w:sz w:val="20"/>
                <w:szCs w:val="20"/>
                <w:lang w:val="en-IN"/>
              </w:rPr>
              <w:t>)</w:t>
            </w:r>
          </w:p>
        </w:tc>
        <w:tc>
          <w:tcPr>
            <w:tcW w:w="1261" w:type="dxa"/>
            <w:hideMark/>
          </w:tcPr>
          <w:p w14:paraId="67CD8B5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168.75</w:t>
            </w:r>
          </w:p>
        </w:tc>
        <w:tc>
          <w:tcPr>
            <w:tcW w:w="1276" w:type="dxa"/>
            <w:hideMark/>
          </w:tcPr>
          <w:p w14:paraId="53668F3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162.50</w:t>
            </w:r>
          </w:p>
        </w:tc>
        <w:tc>
          <w:tcPr>
            <w:tcW w:w="1418" w:type="dxa"/>
            <w:hideMark/>
          </w:tcPr>
          <w:p w14:paraId="20914DA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156.55</w:t>
            </w:r>
          </w:p>
        </w:tc>
      </w:tr>
    </w:tbl>
    <w:p w14:paraId="66BA0C3A" w14:textId="77777777" w:rsidR="005D5897" w:rsidRPr="007A32BB" w:rsidRDefault="005D5897" w:rsidP="00660534">
      <w:pPr>
        <w:spacing w:after="0" w:line="480" w:lineRule="auto"/>
        <w:jc w:val="both"/>
        <w:rPr>
          <w:rFonts w:ascii="Arial" w:hAnsi="Arial" w:cs="Arial"/>
          <w:color w:val="000000" w:themeColor="text1"/>
          <w:sz w:val="20"/>
          <w:szCs w:val="20"/>
        </w:rPr>
      </w:pPr>
    </w:p>
    <w:p w14:paraId="6E4489CC" w14:textId="2161792C" w:rsidR="00B76D80" w:rsidRPr="007A32BB" w:rsidRDefault="00E85480"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 xml:space="preserve">Oil content was measured from 56 DAS and </w:t>
      </w:r>
      <w:r w:rsidR="004D3AC1" w:rsidRPr="007A32BB">
        <w:rPr>
          <w:rFonts w:ascii="Arial" w:hAnsi="Arial" w:cs="Arial"/>
          <w:color w:val="000000" w:themeColor="text1"/>
          <w:sz w:val="20"/>
          <w:szCs w:val="20"/>
        </w:rPr>
        <w:t xml:space="preserve">there was a consistent increase in oil content </w:t>
      </w:r>
      <w:r w:rsidRPr="007A32BB">
        <w:rPr>
          <w:rFonts w:ascii="Arial" w:hAnsi="Arial" w:cs="Arial"/>
          <w:color w:val="000000" w:themeColor="text1"/>
          <w:sz w:val="20"/>
          <w:szCs w:val="20"/>
        </w:rPr>
        <w:t xml:space="preserve">in </w:t>
      </w:r>
      <w:r w:rsidR="004D3AC1" w:rsidRPr="007A32BB">
        <w:rPr>
          <w:rFonts w:ascii="Arial" w:hAnsi="Arial" w:cs="Arial"/>
          <w:color w:val="000000" w:themeColor="text1"/>
          <w:sz w:val="20"/>
          <w:szCs w:val="20"/>
        </w:rPr>
        <w:t xml:space="preserve">all hybrids </w:t>
      </w:r>
      <w:r w:rsidRPr="007A32BB">
        <w:rPr>
          <w:rFonts w:ascii="Arial" w:hAnsi="Arial" w:cs="Arial"/>
          <w:color w:val="000000" w:themeColor="text1"/>
          <w:sz w:val="20"/>
          <w:szCs w:val="20"/>
        </w:rPr>
        <w:t>until harvest suggesting gradual accumulation of oil in the developing seeds until harvest</w:t>
      </w:r>
      <w:r w:rsidR="004D3AC1"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 xml:space="preserve">Though there were some differences in the middle stages, </w:t>
      </w:r>
      <w:r w:rsidR="004D3AC1" w:rsidRPr="007A32BB">
        <w:rPr>
          <w:rFonts w:ascii="Arial" w:hAnsi="Arial" w:cs="Arial"/>
          <w:color w:val="000000" w:themeColor="text1"/>
          <w:sz w:val="20"/>
          <w:szCs w:val="20"/>
        </w:rPr>
        <w:t xml:space="preserve">both KBSH-44 and RSFH-130 </w:t>
      </w:r>
      <w:r w:rsidRPr="007A32BB">
        <w:rPr>
          <w:rFonts w:ascii="Arial" w:hAnsi="Arial" w:cs="Arial"/>
          <w:color w:val="000000" w:themeColor="text1"/>
          <w:sz w:val="20"/>
          <w:szCs w:val="20"/>
        </w:rPr>
        <w:t xml:space="preserve">showed similar oil content at first measurement and the final measurement suggesting possibility of differential rate of accumulation of oil in different hybrids </w:t>
      </w:r>
      <w:r w:rsidR="00A8108A" w:rsidRPr="007A32BB">
        <w:rPr>
          <w:rFonts w:ascii="Arial" w:hAnsi="Arial" w:cs="Arial"/>
          <w:color w:val="000000" w:themeColor="text1"/>
          <w:sz w:val="20"/>
          <w:szCs w:val="20"/>
        </w:rPr>
        <w:t>(Table 3)</w:t>
      </w:r>
      <w:r w:rsidR="004D3AC1" w:rsidRPr="007A32BB">
        <w:rPr>
          <w:rFonts w:ascii="Arial" w:hAnsi="Arial" w:cs="Arial"/>
          <w:color w:val="000000" w:themeColor="text1"/>
          <w:sz w:val="20"/>
          <w:szCs w:val="20"/>
        </w:rPr>
        <w:t>.</w:t>
      </w:r>
      <w:r w:rsidR="00D55011" w:rsidRPr="007A32BB">
        <w:rPr>
          <w:rFonts w:ascii="Arial" w:hAnsi="Arial" w:cs="Arial"/>
          <w:color w:val="000000" w:themeColor="text1"/>
          <w:sz w:val="20"/>
          <w:szCs w:val="20"/>
        </w:rPr>
        <w:t xml:space="preserve"> </w:t>
      </w:r>
      <w:r w:rsidR="004D3AC1" w:rsidRPr="007A32BB">
        <w:rPr>
          <w:rFonts w:ascii="Arial" w:hAnsi="Arial" w:cs="Arial"/>
          <w:color w:val="000000" w:themeColor="text1"/>
          <w:sz w:val="20"/>
          <w:szCs w:val="20"/>
        </w:rPr>
        <w:t xml:space="preserve">While all hybrids showed an increase in oil content leading up to harvest, KBSH-44 and RSFH-130 </w:t>
      </w:r>
      <w:r w:rsidR="00AD6B01" w:rsidRPr="007A32BB">
        <w:rPr>
          <w:rFonts w:ascii="Arial" w:hAnsi="Arial" w:cs="Arial"/>
          <w:color w:val="000000" w:themeColor="text1"/>
          <w:sz w:val="20"/>
          <w:szCs w:val="20"/>
        </w:rPr>
        <w:t xml:space="preserve">showed </w:t>
      </w:r>
      <w:r w:rsidR="004D3AC1" w:rsidRPr="007A32BB">
        <w:rPr>
          <w:rFonts w:ascii="Arial" w:hAnsi="Arial" w:cs="Arial"/>
          <w:color w:val="000000" w:themeColor="text1"/>
          <w:sz w:val="20"/>
          <w:szCs w:val="20"/>
        </w:rPr>
        <w:t>similar oil content at harvest, both reaching 40</w:t>
      </w:r>
      <w:r w:rsidR="000C4D1E" w:rsidRPr="007A32BB">
        <w:rPr>
          <w:rFonts w:ascii="Arial" w:hAnsi="Arial" w:cs="Arial"/>
          <w:color w:val="000000" w:themeColor="text1"/>
          <w:sz w:val="20"/>
          <w:szCs w:val="20"/>
        </w:rPr>
        <w:t xml:space="preserve"> </w:t>
      </w:r>
      <w:r w:rsidR="00AD6B01" w:rsidRPr="007A32BB">
        <w:rPr>
          <w:rFonts w:ascii="Arial" w:hAnsi="Arial" w:cs="Arial"/>
          <w:color w:val="000000" w:themeColor="text1"/>
          <w:sz w:val="20"/>
          <w:szCs w:val="20"/>
        </w:rPr>
        <w:t>%</w:t>
      </w:r>
      <w:r w:rsidR="004D3AC1" w:rsidRPr="007A32BB">
        <w:rPr>
          <w:rFonts w:ascii="Arial" w:hAnsi="Arial" w:cs="Arial"/>
          <w:color w:val="000000" w:themeColor="text1"/>
          <w:sz w:val="20"/>
          <w:szCs w:val="20"/>
        </w:rPr>
        <w:t xml:space="preserve">, while PAC-3794 had a </w:t>
      </w:r>
      <w:r w:rsidR="00AD6B01" w:rsidRPr="007A32BB">
        <w:rPr>
          <w:rFonts w:ascii="Arial" w:hAnsi="Arial" w:cs="Arial"/>
          <w:color w:val="000000" w:themeColor="text1"/>
          <w:sz w:val="20"/>
          <w:szCs w:val="20"/>
        </w:rPr>
        <w:t xml:space="preserve">relatively </w:t>
      </w:r>
      <w:r w:rsidR="004D3AC1" w:rsidRPr="007A32BB">
        <w:rPr>
          <w:rFonts w:ascii="Arial" w:hAnsi="Arial" w:cs="Arial"/>
          <w:color w:val="000000" w:themeColor="text1"/>
          <w:sz w:val="20"/>
          <w:szCs w:val="20"/>
        </w:rPr>
        <w:t xml:space="preserve">lower oil content </w:t>
      </w:r>
      <w:r w:rsidR="00AD6B01" w:rsidRPr="007A32BB">
        <w:rPr>
          <w:rFonts w:ascii="Arial" w:hAnsi="Arial" w:cs="Arial"/>
          <w:color w:val="000000" w:themeColor="text1"/>
          <w:sz w:val="20"/>
          <w:szCs w:val="20"/>
        </w:rPr>
        <w:t xml:space="preserve">at harvest at </w:t>
      </w:r>
      <w:r w:rsidR="004D3AC1" w:rsidRPr="007A32BB">
        <w:rPr>
          <w:rFonts w:ascii="Arial" w:hAnsi="Arial" w:cs="Arial"/>
          <w:color w:val="000000" w:themeColor="text1"/>
          <w:sz w:val="20"/>
          <w:szCs w:val="20"/>
        </w:rPr>
        <w:t>37.2</w:t>
      </w:r>
      <w:r w:rsidR="000C4D1E" w:rsidRPr="007A32BB">
        <w:rPr>
          <w:rFonts w:ascii="Arial" w:hAnsi="Arial" w:cs="Arial"/>
          <w:color w:val="000000" w:themeColor="text1"/>
          <w:sz w:val="20"/>
          <w:szCs w:val="20"/>
        </w:rPr>
        <w:t xml:space="preserve"> </w:t>
      </w:r>
      <w:r w:rsidR="00AD6B01" w:rsidRPr="007A32BB">
        <w:rPr>
          <w:rFonts w:ascii="Arial" w:hAnsi="Arial" w:cs="Arial"/>
          <w:color w:val="000000" w:themeColor="text1"/>
          <w:sz w:val="20"/>
          <w:szCs w:val="20"/>
        </w:rPr>
        <w:t>%</w:t>
      </w:r>
      <w:r w:rsidR="004D3AC1" w:rsidRPr="007A32BB">
        <w:rPr>
          <w:rFonts w:ascii="Arial" w:hAnsi="Arial" w:cs="Arial"/>
          <w:color w:val="000000" w:themeColor="text1"/>
          <w:sz w:val="20"/>
          <w:szCs w:val="20"/>
        </w:rPr>
        <w:t>.</w:t>
      </w:r>
      <w:r w:rsidR="00D55011" w:rsidRPr="007A32BB">
        <w:rPr>
          <w:rFonts w:ascii="Arial" w:hAnsi="Arial" w:cs="Arial"/>
          <w:color w:val="000000" w:themeColor="text1"/>
          <w:sz w:val="20"/>
          <w:szCs w:val="20"/>
        </w:rPr>
        <w:t xml:space="preserve"> Though the oil content is highly controlled by the genetics of the hybrid several environmental factors such as h</w:t>
      </w:r>
      <w:r w:rsidR="00B76D80" w:rsidRPr="007A32BB">
        <w:rPr>
          <w:rFonts w:ascii="Arial" w:hAnsi="Arial" w:cs="Arial"/>
          <w:color w:val="000000" w:themeColor="text1"/>
          <w:sz w:val="20"/>
          <w:szCs w:val="20"/>
        </w:rPr>
        <w:t xml:space="preserve">igh temperature (Harris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1978)</w:t>
      </w:r>
      <w:r w:rsidR="00286BD2"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w:t>
      </w:r>
      <w:r w:rsidR="00D55011" w:rsidRPr="007A32BB">
        <w:rPr>
          <w:rFonts w:ascii="Arial" w:hAnsi="Arial" w:cs="Arial"/>
          <w:color w:val="000000" w:themeColor="text1"/>
          <w:sz w:val="20"/>
          <w:szCs w:val="20"/>
        </w:rPr>
        <w:t xml:space="preserve">light intensity </w:t>
      </w:r>
      <w:r w:rsidR="00B76D80" w:rsidRPr="007A32BB">
        <w:rPr>
          <w:rFonts w:ascii="Arial" w:hAnsi="Arial" w:cs="Arial"/>
          <w:color w:val="000000" w:themeColor="text1"/>
          <w:sz w:val="20"/>
          <w:szCs w:val="20"/>
        </w:rPr>
        <w:t>during anthesis (</w:t>
      </w:r>
      <w:proofErr w:type="spellStart"/>
      <w:r w:rsidR="00B76D80" w:rsidRPr="007A32BB">
        <w:rPr>
          <w:rFonts w:ascii="Arial" w:hAnsi="Arial" w:cs="Arial"/>
          <w:color w:val="000000" w:themeColor="text1"/>
          <w:sz w:val="20"/>
          <w:szCs w:val="20"/>
        </w:rPr>
        <w:t>Dosio</w:t>
      </w:r>
      <w:proofErr w:type="spellEnd"/>
      <w:r w:rsidR="00B76D80" w:rsidRPr="007A32BB">
        <w:rPr>
          <w:rFonts w:ascii="Arial" w:hAnsi="Arial" w:cs="Arial"/>
          <w:color w:val="000000" w:themeColor="text1"/>
          <w:sz w:val="20"/>
          <w:szCs w:val="20"/>
        </w:rPr>
        <w:t xml:space="preserve">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 xml:space="preserve">. 2000 and </w:t>
      </w:r>
      <w:proofErr w:type="spellStart"/>
      <w:r w:rsidR="00B76D80" w:rsidRPr="007A32BB">
        <w:rPr>
          <w:rFonts w:ascii="Arial" w:hAnsi="Arial" w:cs="Arial"/>
          <w:color w:val="000000" w:themeColor="text1"/>
          <w:sz w:val="20"/>
          <w:szCs w:val="20"/>
        </w:rPr>
        <w:t>Aguirrezábal</w:t>
      </w:r>
      <w:proofErr w:type="spellEnd"/>
      <w:r w:rsidR="00B76D80" w:rsidRPr="007A32BB">
        <w:rPr>
          <w:rFonts w:ascii="Arial" w:hAnsi="Arial" w:cs="Arial"/>
          <w:color w:val="000000" w:themeColor="text1"/>
          <w:sz w:val="20"/>
          <w:szCs w:val="20"/>
        </w:rPr>
        <w:t xml:space="preserve">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2003), agronomic </w:t>
      </w:r>
      <w:r w:rsidR="00D55011" w:rsidRPr="007A32BB">
        <w:rPr>
          <w:rFonts w:ascii="Arial" w:hAnsi="Arial" w:cs="Arial"/>
          <w:color w:val="000000" w:themeColor="text1"/>
          <w:sz w:val="20"/>
          <w:szCs w:val="20"/>
        </w:rPr>
        <w:t xml:space="preserve">practices </w:t>
      </w:r>
      <w:r w:rsidR="00286BD2" w:rsidRPr="007A32BB">
        <w:rPr>
          <w:rFonts w:ascii="Arial" w:hAnsi="Arial" w:cs="Arial"/>
          <w:color w:val="000000" w:themeColor="text1"/>
          <w:sz w:val="20"/>
          <w:szCs w:val="20"/>
        </w:rPr>
        <w:t>(</w:t>
      </w:r>
      <w:proofErr w:type="spellStart"/>
      <w:r w:rsidR="00B76D80" w:rsidRPr="007A32BB">
        <w:rPr>
          <w:rFonts w:ascii="Arial" w:hAnsi="Arial" w:cs="Arial"/>
          <w:color w:val="000000" w:themeColor="text1"/>
          <w:sz w:val="20"/>
          <w:szCs w:val="20"/>
        </w:rPr>
        <w:t>Skarpa</w:t>
      </w:r>
      <w:proofErr w:type="spellEnd"/>
      <w:r w:rsidR="00B76D80" w:rsidRPr="007A32BB">
        <w:rPr>
          <w:rFonts w:ascii="Arial" w:hAnsi="Arial" w:cs="Arial"/>
          <w:color w:val="000000" w:themeColor="text1"/>
          <w:sz w:val="20"/>
          <w:szCs w:val="20"/>
        </w:rPr>
        <w:t xml:space="preserve">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2013 and Ahmad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2011) </w:t>
      </w:r>
      <w:r w:rsidR="00D55011" w:rsidRPr="007A32BB">
        <w:rPr>
          <w:rFonts w:ascii="Arial" w:hAnsi="Arial" w:cs="Arial"/>
          <w:color w:val="000000" w:themeColor="text1"/>
          <w:sz w:val="20"/>
          <w:szCs w:val="20"/>
        </w:rPr>
        <w:t xml:space="preserve">and </w:t>
      </w:r>
      <w:r w:rsidR="00B76D80" w:rsidRPr="007A32BB">
        <w:rPr>
          <w:rFonts w:ascii="Arial" w:hAnsi="Arial" w:cs="Arial"/>
          <w:color w:val="000000" w:themeColor="text1"/>
          <w:sz w:val="20"/>
          <w:szCs w:val="20"/>
        </w:rPr>
        <w:t xml:space="preserve">soil moisture levels </w:t>
      </w:r>
      <w:r w:rsidR="00286BD2"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Ling Wang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2022 and Chirkova</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2002)</w:t>
      </w:r>
      <w:r w:rsidR="00A8108A" w:rsidRPr="007A32BB">
        <w:rPr>
          <w:rFonts w:ascii="Arial" w:hAnsi="Arial" w:cs="Arial"/>
          <w:color w:val="000000" w:themeColor="text1"/>
          <w:sz w:val="20"/>
          <w:szCs w:val="20"/>
        </w:rPr>
        <w:t xml:space="preserve"> </w:t>
      </w:r>
      <w:r w:rsidR="00D55011" w:rsidRPr="007A32BB">
        <w:rPr>
          <w:rFonts w:ascii="Arial" w:hAnsi="Arial" w:cs="Arial"/>
          <w:color w:val="000000" w:themeColor="text1"/>
          <w:sz w:val="20"/>
          <w:szCs w:val="20"/>
        </w:rPr>
        <w:t>have been shown to influence</w:t>
      </w:r>
      <w:r w:rsidR="00B76D80" w:rsidRPr="007A32BB">
        <w:rPr>
          <w:rFonts w:ascii="Arial" w:hAnsi="Arial" w:cs="Arial"/>
          <w:color w:val="000000" w:themeColor="text1"/>
          <w:sz w:val="20"/>
          <w:szCs w:val="20"/>
        </w:rPr>
        <w:t xml:space="preserve"> oil content. </w:t>
      </w:r>
      <w:r w:rsidR="00D55011" w:rsidRPr="007A32BB">
        <w:rPr>
          <w:rFonts w:ascii="Arial" w:hAnsi="Arial" w:cs="Arial"/>
          <w:color w:val="000000" w:themeColor="text1"/>
          <w:sz w:val="20"/>
          <w:szCs w:val="20"/>
        </w:rPr>
        <w:t xml:space="preserve">To understand the influence of these environmental factors these hybrids have to be grown under different conditions and oil content has to be measured. </w:t>
      </w:r>
      <w:r w:rsidR="00B76D80" w:rsidRPr="007A32BB">
        <w:rPr>
          <w:rFonts w:ascii="Arial" w:hAnsi="Arial" w:cs="Arial"/>
          <w:color w:val="000000" w:themeColor="text1"/>
          <w:sz w:val="20"/>
          <w:szCs w:val="20"/>
        </w:rPr>
        <w:t xml:space="preserve">Additionally, </w:t>
      </w:r>
      <w:r w:rsidR="00D55011" w:rsidRPr="007A32BB">
        <w:rPr>
          <w:rFonts w:ascii="Arial" w:hAnsi="Arial" w:cs="Arial"/>
          <w:color w:val="000000" w:themeColor="text1"/>
          <w:sz w:val="20"/>
          <w:szCs w:val="20"/>
        </w:rPr>
        <w:t xml:space="preserve">these environmental factors which increase oil content can be identified towards enhancing oil production in the county. </w:t>
      </w:r>
    </w:p>
    <w:p w14:paraId="56675536" w14:textId="77777777" w:rsidR="005C40C3" w:rsidRPr="007A32BB" w:rsidRDefault="005C40C3" w:rsidP="00660534">
      <w:pPr>
        <w:spacing w:after="0" w:line="480" w:lineRule="auto"/>
        <w:jc w:val="both"/>
        <w:rPr>
          <w:rFonts w:ascii="Arial" w:hAnsi="Arial" w:cs="Arial"/>
          <w:color w:val="000000" w:themeColor="text1"/>
          <w:sz w:val="20"/>
          <w:szCs w:val="20"/>
        </w:rPr>
      </w:pPr>
    </w:p>
    <w:p w14:paraId="553CED6E" w14:textId="600DDA0C" w:rsidR="00613004" w:rsidRPr="007A32BB" w:rsidRDefault="00613004" w:rsidP="00660534">
      <w:pPr>
        <w:spacing w:after="0"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3</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Oil content (%) at various crop growth stages for different sunflower hybrids</w:t>
      </w:r>
    </w:p>
    <w:tbl>
      <w:tblPr>
        <w:tblW w:w="5560" w:type="dxa"/>
        <w:tblInd w:w="94" w:type="dxa"/>
        <w:tblBorders>
          <w:top w:val="single" w:sz="4" w:space="0" w:color="auto"/>
          <w:bottom w:val="single" w:sz="4" w:space="0" w:color="auto"/>
        </w:tblBorders>
        <w:tblLayout w:type="fixed"/>
        <w:tblLook w:val="04A0" w:firstRow="1" w:lastRow="0" w:firstColumn="1" w:lastColumn="0" w:noHBand="0" w:noVBand="1"/>
      </w:tblPr>
      <w:tblGrid>
        <w:gridCol w:w="1094"/>
        <w:gridCol w:w="1330"/>
        <w:gridCol w:w="1605"/>
        <w:gridCol w:w="1531"/>
      </w:tblGrid>
      <w:tr w:rsidR="00657974" w:rsidRPr="007A32BB" w14:paraId="02F8100F" w14:textId="77777777" w:rsidTr="00CC01E2">
        <w:trPr>
          <w:trHeight w:val="270"/>
        </w:trPr>
        <w:tc>
          <w:tcPr>
            <w:tcW w:w="1094" w:type="dxa"/>
            <w:vMerge w:val="restart"/>
            <w:tcBorders>
              <w:top w:val="single" w:sz="4" w:space="0" w:color="auto"/>
              <w:bottom w:val="nil"/>
            </w:tcBorders>
            <w:noWrap/>
            <w:vAlign w:val="center"/>
            <w:hideMark/>
          </w:tcPr>
          <w:p w14:paraId="0B461461" w14:textId="02777E3B"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DAS</w:t>
            </w:r>
          </w:p>
        </w:tc>
        <w:tc>
          <w:tcPr>
            <w:tcW w:w="4466" w:type="dxa"/>
            <w:gridSpan w:val="3"/>
            <w:tcBorders>
              <w:top w:val="single" w:sz="4" w:space="0" w:color="auto"/>
              <w:bottom w:val="single" w:sz="4" w:space="0" w:color="auto"/>
            </w:tcBorders>
            <w:vAlign w:val="bottom"/>
            <w:hideMark/>
          </w:tcPr>
          <w:p w14:paraId="1A8888E2"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Oil Content (%)</w:t>
            </w:r>
          </w:p>
        </w:tc>
      </w:tr>
      <w:tr w:rsidR="00657974" w:rsidRPr="007A32BB" w14:paraId="7C78A2A0" w14:textId="77777777" w:rsidTr="00CC01E2">
        <w:trPr>
          <w:trHeight w:val="255"/>
        </w:trPr>
        <w:tc>
          <w:tcPr>
            <w:tcW w:w="1094" w:type="dxa"/>
            <w:vMerge/>
            <w:tcBorders>
              <w:top w:val="nil"/>
              <w:bottom w:val="single" w:sz="4" w:space="0" w:color="auto"/>
            </w:tcBorders>
            <w:noWrap/>
            <w:vAlign w:val="bottom"/>
            <w:hideMark/>
          </w:tcPr>
          <w:p w14:paraId="018CCDA5" w14:textId="178ABB38" w:rsidR="00985B91" w:rsidRPr="007A32BB" w:rsidRDefault="00985B91" w:rsidP="00660534">
            <w:pPr>
              <w:spacing w:after="0" w:line="480" w:lineRule="auto"/>
              <w:jc w:val="both"/>
              <w:rPr>
                <w:rFonts w:ascii="Arial" w:eastAsia="Times New Roman" w:hAnsi="Arial" w:cs="Arial"/>
                <w:b/>
                <w:bCs/>
                <w:color w:val="000000" w:themeColor="text1"/>
                <w:sz w:val="20"/>
                <w:szCs w:val="20"/>
              </w:rPr>
            </w:pPr>
          </w:p>
        </w:tc>
        <w:tc>
          <w:tcPr>
            <w:tcW w:w="1330" w:type="dxa"/>
            <w:tcBorders>
              <w:top w:val="single" w:sz="4" w:space="0" w:color="auto"/>
              <w:bottom w:val="single" w:sz="4" w:space="0" w:color="auto"/>
            </w:tcBorders>
            <w:vAlign w:val="bottom"/>
            <w:hideMark/>
          </w:tcPr>
          <w:p w14:paraId="11B9DD48" w14:textId="77777777" w:rsidR="00985B91" w:rsidRPr="007A32BB" w:rsidRDefault="00985B91"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605" w:type="dxa"/>
            <w:tcBorders>
              <w:top w:val="single" w:sz="4" w:space="0" w:color="auto"/>
              <w:bottom w:val="single" w:sz="4" w:space="0" w:color="auto"/>
            </w:tcBorders>
            <w:vAlign w:val="bottom"/>
            <w:hideMark/>
          </w:tcPr>
          <w:p w14:paraId="226ACF52" w14:textId="77777777" w:rsidR="00985B91" w:rsidRPr="007A32BB" w:rsidRDefault="00985B91"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531" w:type="dxa"/>
            <w:tcBorders>
              <w:top w:val="single" w:sz="4" w:space="0" w:color="auto"/>
              <w:bottom w:val="single" w:sz="4" w:space="0" w:color="auto"/>
            </w:tcBorders>
            <w:vAlign w:val="bottom"/>
            <w:hideMark/>
          </w:tcPr>
          <w:p w14:paraId="76A03E08" w14:textId="77777777" w:rsidR="00985B91" w:rsidRPr="007A32BB" w:rsidRDefault="00985B91"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602EA390" w14:textId="77777777" w:rsidTr="00CC01E2">
        <w:trPr>
          <w:trHeight w:val="300"/>
        </w:trPr>
        <w:tc>
          <w:tcPr>
            <w:tcW w:w="1094" w:type="dxa"/>
            <w:tcBorders>
              <w:top w:val="single" w:sz="4" w:space="0" w:color="auto"/>
            </w:tcBorders>
            <w:noWrap/>
            <w:vAlign w:val="bottom"/>
            <w:hideMark/>
          </w:tcPr>
          <w:p w14:paraId="3B03DFB8"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330" w:type="dxa"/>
            <w:tcBorders>
              <w:top w:val="single" w:sz="4" w:space="0" w:color="auto"/>
            </w:tcBorders>
            <w:noWrap/>
            <w:vAlign w:val="bottom"/>
            <w:hideMark/>
          </w:tcPr>
          <w:p w14:paraId="1EAA589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1.90</w:t>
            </w:r>
          </w:p>
        </w:tc>
        <w:tc>
          <w:tcPr>
            <w:tcW w:w="1605" w:type="dxa"/>
            <w:tcBorders>
              <w:top w:val="single" w:sz="4" w:space="0" w:color="auto"/>
            </w:tcBorders>
            <w:noWrap/>
            <w:vAlign w:val="bottom"/>
            <w:hideMark/>
          </w:tcPr>
          <w:p w14:paraId="0816061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1.35</w:t>
            </w:r>
          </w:p>
        </w:tc>
        <w:tc>
          <w:tcPr>
            <w:tcW w:w="1531" w:type="dxa"/>
            <w:tcBorders>
              <w:top w:val="single" w:sz="4" w:space="0" w:color="auto"/>
            </w:tcBorders>
            <w:noWrap/>
            <w:vAlign w:val="bottom"/>
            <w:hideMark/>
          </w:tcPr>
          <w:p w14:paraId="4FF409F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1.91</w:t>
            </w:r>
          </w:p>
        </w:tc>
      </w:tr>
      <w:tr w:rsidR="00657974" w:rsidRPr="007A32BB" w14:paraId="17160389" w14:textId="77777777" w:rsidTr="00CC01E2">
        <w:trPr>
          <w:trHeight w:val="300"/>
        </w:trPr>
        <w:tc>
          <w:tcPr>
            <w:tcW w:w="1094" w:type="dxa"/>
            <w:noWrap/>
            <w:vAlign w:val="bottom"/>
            <w:hideMark/>
          </w:tcPr>
          <w:p w14:paraId="7845C7EA"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330" w:type="dxa"/>
            <w:noWrap/>
            <w:vAlign w:val="bottom"/>
            <w:hideMark/>
          </w:tcPr>
          <w:p w14:paraId="28135ED6"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w:t>
            </w:r>
          </w:p>
        </w:tc>
        <w:tc>
          <w:tcPr>
            <w:tcW w:w="1605" w:type="dxa"/>
            <w:noWrap/>
            <w:vAlign w:val="bottom"/>
            <w:hideMark/>
          </w:tcPr>
          <w:p w14:paraId="0A29F0E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1.60</w:t>
            </w:r>
          </w:p>
        </w:tc>
        <w:tc>
          <w:tcPr>
            <w:tcW w:w="1531" w:type="dxa"/>
            <w:noWrap/>
            <w:vAlign w:val="bottom"/>
            <w:hideMark/>
          </w:tcPr>
          <w:p w14:paraId="060C0B31"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1.97</w:t>
            </w:r>
          </w:p>
        </w:tc>
      </w:tr>
      <w:tr w:rsidR="00657974" w:rsidRPr="007A32BB" w14:paraId="7B9E1727" w14:textId="77777777" w:rsidTr="00CC01E2">
        <w:trPr>
          <w:trHeight w:val="300"/>
        </w:trPr>
        <w:tc>
          <w:tcPr>
            <w:tcW w:w="1094" w:type="dxa"/>
            <w:noWrap/>
            <w:vAlign w:val="bottom"/>
            <w:hideMark/>
          </w:tcPr>
          <w:p w14:paraId="4292631B"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330" w:type="dxa"/>
            <w:noWrap/>
            <w:vAlign w:val="bottom"/>
            <w:hideMark/>
          </w:tcPr>
          <w:p w14:paraId="04F0CF77"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2.27</w:t>
            </w:r>
          </w:p>
        </w:tc>
        <w:tc>
          <w:tcPr>
            <w:tcW w:w="1605" w:type="dxa"/>
            <w:noWrap/>
            <w:vAlign w:val="bottom"/>
            <w:hideMark/>
          </w:tcPr>
          <w:p w14:paraId="2553B4B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2.24</w:t>
            </w:r>
          </w:p>
        </w:tc>
        <w:tc>
          <w:tcPr>
            <w:tcW w:w="1531" w:type="dxa"/>
            <w:noWrap/>
            <w:vAlign w:val="bottom"/>
            <w:hideMark/>
          </w:tcPr>
          <w:p w14:paraId="17498C7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2.57</w:t>
            </w:r>
          </w:p>
        </w:tc>
      </w:tr>
      <w:tr w:rsidR="00657974" w:rsidRPr="007A32BB" w14:paraId="451C5680" w14:textId="77777777" w:rsidTr="00CC01E2">
        <w:trPr>
          <w:trHeight w:val="300"/>
        </w:trPr>
        <w:tc>
          <w:tcPr>
            <w:tcW w:w="1094" w:type="dxa"/>
            <w:noWrap/>
            <w:vAlign w:val="bottom"/>
            <w:hideMark/>
          </w:tcPr>
          <w:p w14:paraId="7AEB2B46"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330" w:type="dxa"/>
            <w:noWrap/>
            <w:vAlign w:val="bottom"/>
            <w:hideMark/>
          </w:tcPr>
          <w:p w14:paraId="2AE8233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3.45</w:t>
            </w:r>
          </w:p>
        </w:tc>
        <w:tc>
          <w:tcPr>
            <w:tcW w:w="1605" w:type="dxa"/>
            <w:noWrap/>
            <w:vAlign w:val="bottom"/>
            <w:hideMark/>
          </w:tcPr>
          <w:p w14:paraId="269C3938"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3.35</w:t>
            </w:r>
          </w:p>
        </w:tc>
        <w:tc>
          <w:tcPr>
            <w:tcW w:w="1531" w:type="dxa"/>
            <w:noWrap/>
            <w:vAlign w:val="bottom"/>
            <w:hideMark/>
          </w:tcPr>
          <w:p w14:paraId="524BE851"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3.45</w:t>
            </w:r>
          </w:p>
        </w:tc>
      </w:tr>
      <w:tr w:rsidR="00657974" w:rsidRPr="007A32BB" w14:paraId="6DC48B54" w14:textId="77777777" w:rsidTr="00CC01E2">
        <w:trPr>
          <w:trHeight w:val="300"/>
        </w:trPr>
        <w:tc>
          <w:tcPr>
            <w:tcW w:w="1094" w:type="dxa"/>
            <w:noWrap/>
            <w:vAlign w:val="bottom"/>
            <w:hideMark/>
          </w:tcPr>
          <w:p w14:paraId="6B2F35A1"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330" w:type="dxa"/>
            <w:noWrap/>
            <w:vAlign w:val="bottom"/>
            <w:hideMark/>
          </w:tcPr>
          <w:p w14:paraId="0D29461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4.34</w:t>
            </w:r>
          </w:p>
        </w:tc>
        <w:tc>
          <w:tcPr>
            <w:tcW w:w="1605" w:type="dxa"/>
            <w:noWrap/>
            <w:vAlign w:val="bottom"/>
            <w:hideMark/>
          </w:tcPr>
          <w:p w14:paraId="0373C4A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4.29</w:t>
            </w:r>
          </w:p>
        </w:tc>
        <w:tc>
          <w:tcPr>
            <w:tcW w:w="1531" w:type="dxa"/>
            <w:noWrap/>
            <w:vAlign w:val="bottom"/>
            <w:hideMark/>
          </w:tcPr>
          <w:p w14:paraId="0B4B95F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5.57</w:t>
            </w:r>
          </w:p>
        </w:tc>
      </w:tr>
      <w:tr w:rsidR="00657974" w:rsidRPr="007A32BB" w14:paraId="4A8CE410" w14:textId="77777777" w:rsidTr="00CC01E2">
        <w:trPr>
          <w:trHeight w:val="300"/>
        </w:trPr>
        <w:tc>
          <w:tcPr>
            <w:tcW w:w="1094" w:type="dxa"/>
            <w:noWrap/>
            <w:vAlign w:val="bottom"/>
            <w:hideMark/>
          </w:tcPr>
          <w:p w14:paraId="2821FF9E"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330" w:type="dxa"/>
            <w:noWrap/>
            <w:vAlign w:val="bottom"/>
            <w:hideMark/>
          </w:tcPr>
          <w:p w14:paraId="3B580BA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4.59</w:t>
            </w:r>
          </w:p>
        </w:tc>
        <w:tc>
          <w:tcPr>
            <w:tcW w:w="1605" w:type="dxa"/>
            <w:noWrap/>
            <w:vAlign w:val="bottom"/>
            <w:hideMark/>
          </w:tcPr>
          <w:p w14:paraId="3BC46C99"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8.33</w:t>
            </w:r>
          </w:p>
        </w:tc>
        <w:tc>
          <w:tcPr>
            <w:tcW w:w="1531" w:type="dxa"/>
            <w:noWrap/>
            <w:vAlign w:val="bottom"/>
            <w:hideMark/>
          </w:tcPr>
          <w:p w14:paraId="7986FC60"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7.70</w:t>
            </w:r>
          </w:p>
        </w:tc>
      </w:tr>
      <w:tr w:rsidR="00657974" w:rsidRPr="007A32BB" w14:paraId="62478F46" w14:textId="77777777" w:rsidTr="00CC01E2">
        <w:trPr>
          <w:trHeight w:val="300"/>
        </w:trPr>
        <w:tc>
          <w:tcPr>
            <w:tcW w:w="1094" w:type="dxa"/>
            <w:noWrap/>
            <w:vAlign w:val="bottom"/>
            <w:hideMark/>
          </w:tcPr>
          <w:p w14:paraId="1A1616F3"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330" w:type="dxa"/>
            <w:noWrap/>
            <w:vAlign w:val="bottom"/>
            <w:hideMark/>
          </w:tcPr>
          <w:p w14:paraId="5C7B39A6"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8.66</w:t>
            </w:r>
          </w:p>
        </w:tc>
        <w:tc>
          <w:tcPr>
            <w:tcW w:w="1605" w:type="dxa"/>
            <w:noWrap/>
            <w:vAlign w:val="bottom"/>
            <w:hideMark/>
          </w:tcPr>
          <w:p w14:paraId="7E5F792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12.63</w:t>
            </w:r>
          </w:p>
        </w:tc>
        <w:tc>
          <w:tcPr>
            <w:tcW w:w="1531" w:type="dxa"/>
            <w:noWrap/>
            <w:vAlign w:val="bottom"/>
            <w:hideMark/>
          </w:tcPr>
          <w:p w14:paraId="2FB8DEC9"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11.56</w:t>
            </w:r>
          </w:p>
        </w:tc>
      </w:tr>
      <w:tr w:rsidR="00657974" w:rsidRPr="007A32BB" w14:paraId="630BA407" w14:textId="77777777" w:rsidTr="00CC01E2">
        <w:trPr>
          <w:trHeight w:val="300"/>
        </w:trPr>
        <w:tc>
          <w:tcPr>
            <w:tcW w:w="1094" w:type="dxa"/>
            <w:noWrap/>
            <w:vAlign w:val="bottom"/>
            <w:hideMark/>
          </w:tcPr>
          <w:p w14:paraId="6E504A7E"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330" w:type="dxa"/>
            <w:noWrap/>
            <w:vAlign w:val="bottom"/>
            <w:hideMark/>
          </w:tcPr>
          <w:p w14:paraId="1946AA5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12.23</w:t>
            </w:r>
          </w:p>
        </w:tc>
        <w:tc>
          <w:tcPr>
            <w:tcW w:w="1605" w:type="dxa"/>
            <w:noWrap/>
            <w:vAlign w:val="bottom"/>
            <w:hideMark/>
          </w:tcPr>
          <w:p w14:paraId="47020BC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17.56</w:t>
            </w:r>
          </w:p>
        </w:tc>
        <w:tc>
          <w:tcPr>
            <w:tcW w:w="1531" w:type="dxa"/>
            <w:noWrap/>
            <w:vAlign w:val="bottom"/>
            <w:hideMark/>
          </w:tcPr>
          <w:p w14:paraId="348B676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14.91</w:t>
            </w:r>
          </w:p>
        </w:tc>
      </w:tr>
      <w:tr w:rsidR="00657974" w:rsidRPr="007A32BB" w14:paraId="2FC5A2B8" w14:textId="77777777" w:rsidTr="00CC01E2">
        <w:trPr>
          <w:trHeight w:val="300"/>
        </w:trPr>
        <w:tc>
          <w:tcPr>
            <w:tcW w:w="1094" w:type="dxa"/>
            <w:noWrap/>
            <w:vAlign w:val="bottom"/>
            <w:hideMark/>
          </w:tcPr>
          <w:p w14:paraId="50A07BCE"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330" w:type="dxa"/>
            <w:noWrap/>
            <w:vAlign w:val="bottom"/>
            <w:hideMark/>
          </w:tcPr>
          <w:p w14:paraId="37BA70D1"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16.29</w:t>
            </w:r>
          </w:p>
        </w:tc>
        <w:tc>
          <w:tcPr>
            <w:tcW w:w="1605" w:type="dxa"/>
            <w:noWrap/>
            <w:vAlign w:val="bottom"/>
            <w:hideMark/>
          </w:tcPr>
          <w:p w14:paraId="0686D9B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21.60</w:t>
            </w:r>
          </w:p>
        </w:tc>
        <w:tc>
          <w:tcPr>
            <w:tcW w:w="1531" w:type="dxa"/>
            <w:noWrap/>
            <w:vAlign w:val="bottom"/>
            <w:hideMark/>
          </w:tcPr>
          <w:p w14:paraId="7E5C235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19.43</w:t>
            </w:r>
          </w:p>
        </w:tc>
      </w:tr>
      <w:tr w:rsidR="00657974" w:rsidRPr="007A32BB" w14:paraId="696C224C" w14:textId="77777777" w:rsidTr="00CC01E2">
        <w:trPr>
          <w:trHeight w:val="300"/>
        </w:trPr>
        <w:tc>
          <w:tcPr>
            <w:tcW w:w="1094" w:type="dxa"/>
            <w:noWrap/>
            <w:vAlign w:val="bottom"/>
            <w:hideMark/>
          </w:tcPr>
          <w:p w14:paraId="4C00311A"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330" w:type="dxa"/>
            <w:noWrap/>
            <w:vAlign w:val="bottom"/>
            <w:hideMark/>
          </w:tcPr>
          <w:p w14:paraId="3E689E7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20.68</w:t>
            </w:r>
          </w:p>
        </w:tc>
        <w:tc>
          <w:tcPr>
            <w:tcW w:w="1605" w:type="dxa"/>
            <w:noWrap/>
            <w:vAlign w:val="bottom"/>
            <w:hideMark/>
          </w:tcPr>
          <w:p w14:paraId="4E951EC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25.82</w:t>
            </w:r>
          </w:p>
        </w:tc>
        <w:tc>
          <w:tcPr>
            <w:tcW w:w="1531" w:type="dxa"/>
            <w:noWrap/>
            <w:vAlign w:val="bottom"/>
            <w:hideMark/>
          </w:tcPr>
          <w:p w14:paraId="49CA1A9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22.48</w:t>
            </w:r>
          </w:p>
        </w:tc>
      </w:tr>
      <w:tr w:rsidR="00657974" w:rsidRPr="007A32BB" w14:paraId="0EFE211A" w14:textId="77777777" w:rsidTr="00CC01E2">
        <w:trPr>
          <w:trHeight w:val="300"/>
        </w:trPr>
        <w:tc>
          <w:tcPr>
            <w:tcW w:w="1094" w:type="dxa"/>
            <w:noWrap/>
            <w:vAlign w:val="bottom"/>
            <w:hideMark/>
          </w:tcPr>
          <w:p w14:paraId="746CA3F5"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330" w:type="dxa"/>
            <w:noWrap/>
            <w:vAlign w:val="bottom"/>
            <w:hideMark/>
          </w:tcPr>
          <w:p w14:paraId="06DAF2D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24.24</w:t>
            </w:r>
          </w:p>
        </w:tc>
        <w:tc>
          <w:tcPr>
            <w:tcW w:w="1605" w:type="dxa"/>
            <w:noWrap/>
            <w:vAlign w:val="bottom"/>
            <w:hideMark/>
          </w:tcPr>
          <w:p w14:paraId="18A370F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28.38</w:t>
            </w:r>
          </w:p>
        </w:tc>
        <w:tc>
          <w:tcPr>
            <w:tcW w:w="1531" w:type="dxa"/>
            <w:noWrap/>
            <w:vAlign w:val="bottom"/>
            <w:hideMark/>
          </w:tcPr>
          <w:p w14:paraId="51323A9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25.27</w:t>
            </w:r>
          </w:p>
        </w:tc>
      </w:tr>
      <w:tr w:rsidR="00657974" w:rsidRPr="007A32BB" w14:paraId="63B3A025" w14:textId="77777777" w:rsidTr="00CC01E2">
        <w:trPr>
          <w:trHeight w:val="300"/>
        </w:trPr>
        <w:tc>
          <w:tcPr>
            <w:tcW w:w="1094" w:type="dxa"/>
            <w:noWrap/>
            <w:vAlign w:val="bottom"/>
            <w:hideMark/>
          </w:tcPr>
          <w:p w14:paraId="4648940C"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330" w:type="dxa"/>
            <w:noWrap/>
            <w:vAlign w:val="bottom"/>
            <w:hideMark/>
          </w:tcPr>
          <w:p w14:paraId="696473A3"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27.38</w:t>
            </w:r>
          </w:p>
        </w:tc>
        <w:tc>
          <w:tcPr>
            <w:tcW w:w="1605" w:type="dxa"/>
            <w:noWrap/>
            <w:vAlign w:val="bottom"/>
            <w:hideMark/>
          </w:tcPr>
          <w:p w14:paraId="4DB527E7"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30.31</w:t>
            </w:r>
          </w:p>
        </w:tc>
        <w:tc>
          <w:tcPr>
            <w:tcW w:w="1531" w:type="dxa"/>
            <w:noWrap/>
            <w:vAlign w:val="bottom"/>
            <w:hideMark/>
          </w:tcPr>
          <w:p w14:paraId="39C8B42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28.29</w:t>
            </w:r>
          </w:p>
        </w:tc>
      </w:tr>
      <w:tr w:rsidR="00657974" w:rsidRPr="007A32BB" w14:paraId="064390F9" w14:textId="77777777" w:rsidTr="00CC01E2">
        <w:trPr>
          <w:trHeight w:val="300"/>
        </w:trPr>
        <w:tc>
          <w:tcPr>
            <w:tcW w:w="1094" w:type="dxa"/>
            <w:noWrap/>
            <w:vAlign w:val="bottom"/>
            <w:hideMark/>
          </w:tcPr>
          <w:p w14:paraId="7D1387D3"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330" w:type="dxa"/>
            <w:noWrap/>
            <w:vAlign w:val="bottom"/>
            <w:hideMark/>
          </w:tcPr>
          <w:p w14:paraId="714EA86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31.04</w:t>
            </w:r>
          </w:p>
        </w:tc>
        <w:tc>
          <w:tcPr>
            <w:tcW w:w="1605" w:type="dxa"/>
            <w:noWrap/>
            <w:vAlign w:val="bottom"/>
            <w:hideMark/>
          </w:tcPr>
          <w:p w14:paraId="71A06AA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34.71</w:t>
            </w:r>
          </w:p>
        </w:tc>
        <w:tc>
          <w:tcPr>
            <w:tcW w:w="1531" w:type="dxa"/>
            <w:noWrap/>
            <w:vAlign w:val="bottom"/>
            <w:hideMark/>
          </w:tcPr>
          <w:p w14:paraId="3229BCF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31.06</w:t>
            </w:r>
          </w:p>
        </w:tc>
      </w:tr>
      <w:tr w:rsidR="00657974" w:rsidRPr="007A32BB" w14:paraId="168D540F" w14:textId="77777777" w:rsidTr="00CC01E2">
        <w:trPr>
          <w:trHeight w:val="300"/>
        </w:trPr>
        <w:tc>
          <w:tcPr>
            <w:tcW w:w="1094" w:type="dxa"/>
            <w:noWrap/>
            <w:vAlign w:val="bottom"/>
            <w:hideMark/>
          </w:tcPr>
          <w:p w14:paraId="691D653D"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330" w:type="dxa"/>
            <w:noWrap/>
            <w:vAlign w:val="bottom"/>
            <w:hideMark/>
          </w:tcPr>
          <w:p w14:paraId="27C1CBA0"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33.51</w:t>
            </w:r>
          </w:p>
        </w:tc>
        <w:tc>
          <w:tcPr>
            <w:tcW w:w="1605" w:type="dxa"/>
            <w:noWrap/>
            <w:vAlign w:val="bottom"/>
            <w:hideMark/>
          </w:tcPr>
          <w:p w14:paraId="50AD734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33.68</w:t>
            </w:r>
          </w:p>
        </w:tc>
        <w:tc>
          <w:tcPr>
            <w:tcW w:w="1531" w:type="dxa"/>
            <w:noWrap/>
            <w:vAlign w:val="bottom"/>
            <w:hideMark/>
          </w:tcPr>
          <w:p w14:paraId="292BF61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34.14</w:t>
            </w:r>
          </w:p>
        </w:tc>
      </w:tr>
      <w:tr w:rsidR="00657974" w:rsidRPr="007A32BB" w14:paraId="0C20BA59" w14:textId="77777777" w:rsidTr="00CC01E2">
        <w:trPr>
          <w:trHeight w:val="300"/>
        </w:trPr>
        <w:tc>
          <w:tcPr>
            <w:tcW w:w="1094" w:type="dxa"/>
            <w:noWrap/>
            <w:vAlign w:val="bottom"/>
            <w:hideMark/>
          </w:tcPr>
          <w:p w14:paraId="46DE8CA7"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330" w:type="dxa"/>
            <w:noWrap/>
            <w:vAlign w:val="bottom"/>
            <w:hideMark/>
          </w:tcPr>
          <w:p w14:paraId="62C6CE43"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36.51</w:t>
            </w:r>
          </w:p>
        </w:tc>
        <w:tc>
          <w:tcPr>
            <w:tcW w:w="1605" w:type="dxa"/>
            <w:noWrap/>
            <w:vAlign w:val="bottom"/>
            <w:hideMark/>
          </w:tcPr>
          <w:p w14:paraId="7FE3DA3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37.18</w:t>
            </w:r>
          </w:p>
        </w:tc>
        <w:tc>
          <w:tcPr>
            <w:tcW w:w="1531" w:type="dxa"/>
            <w:noWrap/>
            <w:vAlign w:val="bottom"/>
            <w:hideMark/>
          </w:tcPr>
          <w:p w14:paraId="63389108"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37.82</w:t>
            </w:r>
          </w:p>
        </w:tc>
      </w:tr>
      <w:tr w:rsidR="00657974" w:rsidRPr="007A32BB" w14:paraId="22144615" w14:textId="77777777" w:rsidTr="00CC01E2">
        <w:trPr>
          <w:trHeight w:val="300"/>
        </w:trPr>
        <w:tc>
          <w:tcPr>
            <w:tcW w:w="1094" w:type="dxa"/>
            <w:noWrap/>
            <w:vAlign w:val="bottom"/>
            <w:hideMark/>
          </w:tcPr>
          <w:p w14:paraId="5E99A506"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330" w:type="dxa"/>
            <w:noWrap/>
            <w:vAlign w:val="bottom"/>
            <w:hideMark/>
          </w:tcPr>
          <w:p w14:paraId="475CB5F7"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40.45</w:t>
            </w:r>
          </w:p>
        </w:tc>
        <w:tc>
          <w:tcPr>
            <w:tcW w:w="1605" w:type="dxa"/>
            <w:noWrap/>
            <w:vAlign w:val="bottom"/>
            <w:hideMark/>
          </w:tcPr>
          <w:p w14:paraId="4ABD95F4" w14:textId="77777777" w:rsidR="00076393" w:rsidRPr="007A32BB" w:rsidRDefault="00D2763E"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w:t>
            </w:r>
          </w:p>
        </w:tc>
        <w:tc>
          <w:tcPr>
            <w:tcW w:w="1531" w:type="dxa"/>
            <w:noWrap/>
            <w:vAlign w:val="bottom"/>
            <w:hideMark/>
          </w:tcPr>
          <w:p w14:paraId="662E879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40.21</w:t>
            </w:r>
          </w:p>
        </w:tc>
      </w:tr>
      <w:tr w:rsidR="00657974" w:rsidRPr="007A32BB" w14:paraId="72628F39" w14:textId="77777777" w:rsidTr="00CC01E2">
        <w:trPr>
          <w:trHeight w:val="300"/>
        </w:trPr>
        <w:tc>
          <w:tcPr>
            <w:tcW w:w="1094" w:type="dxa"/>
            <w:noWrap/>
            <w:vAlign w:val="bottom"/>
            <w:hideMark/>
          </w:tcPr>
          <w:p w14:paraId="7ED15D21"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30" w:type="dxa"/>
            <w:noWrap/>
            <w:vAlign w:val="bottom"/>
            <w:hideMark/>
          </w:tcPr>
          <w:p w14:paraId="40EEC27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4.29</w:t>
            </w:r>
          </w:p>
        </w:tc>
        <w:tc>
          <w:tcPr>
            <w:tcW w:w="1605" w:type="dxa"/>
            <w:noWrap/>
            <w:vAlign w:val="bottom"/>
            <w:hideMark/>
          </w:tcPr>
          <w:p w14:paraId="22A6EBE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5.99</w:t>
            </w:r>
          </w:p>
        </w:tc>
        <w:tc>
          <w:tcPr>
            <w:tcW w:w="1531" w:type="dxa"/>
            <w:noWrap/>
            <w:vAlign w:val="bottom"/>
            <w:hideMark/>
          </w:tcPr>
          <w:p w14:paraId="78B5D2B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3.96</w:t>
            </w:r>
          </w:p>
        </w:tc>
      </w:tr>
      <w:tr w:rsidR="00657974" w:rsidRPr="007A32BB" w14:paraId="7A491033" w14:textId="77777777" w:rsidTr="00CC01E2">
        <w:trPr>
          <w:trHeight w:val="300"/>
        </w:trPr>
        <w:tc>
          <w:tcPr>
            <w:tcW w:w="1094" w:type="dxa"/>
            <w:noWrap/>
            <w:vAlign w:val="bottom"/>
            <w:hideMark/>
          </w:tcPr>
          <w:p w14:paraId="4A1D7392" w14:textId="55FFADEC" w:rsidR="00076393" w:rsidRPr="007A32BB" w:rsidRDefault="00076393"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985B91" w:rsidRPr="007A32BB">
              <w:rPr>
                <w:rFonts w:ascii="Arial" w:eastAsia="Times New Roman" w:hAnsi="Arial" w:cs="Arial"/>
                <w:b/>
                <w:bCs/>
                <w:color w:val="000000" w:themeColor="text1"/>
                <w:sz w:val="20"/>
                <w:szCs w:val="20"/>
              </w:rPr>
              <w:t>m</w:t>
            </w:r>
            <w:proofErr w:type="spellEnd"/>
            <w:r w:rsidR="00985B91" w:rsidRPr="007A32BB">
              <w:rPr>
                <w:rFonts w:ascii="Arial" w:eastAsia="Times New Roman" w:hAnsi="Arial" w:cs="Arial"/>
                <w:b/>
                <w:bCs/>
                <w:color w:val="000000" w:themeColor="text1"/>
                <w:sz w:val="20"/>
                <w:szCs w:val="20"/>
              </w:rPr>
              <w:t>±</w:t>
            </w:r>
          </w:p>
        </w:tc>
        <w:tc>
          <w:tcPr>
            <w:tcW w:w="1330" w:type="dxa"/>
            <w:noWrap/>
            <w:vAlign w:val="bottom"/>
            <w:hideMark/>
          </w:tcPr>
          <w:p w14:paraId="66E7773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0.42</w:t>
            </w:r>
          </w:p>
        </w:tc>
        <w:tc>
          <w:tcPr>
            <w:tcW w:w="1605" w:type="dxa"/>
            <w:noWrap/>
            <w:vAlign w:val="bottom"/>
            <w:hideMark/>
          </w:tcPr>
          <w:p w14:paraId="58D638C6"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0.61</w:t>
            </w:r>
          </w:p>
        </w:tc>
        <w:tc>
          <w:tcPr>
            <w:tcW w:w="1531" w:type="dxa"/>
            <w:noWrap/>
            <w:vAlign w:val="bottom"/>
            <w:hideMark/>
          </w:tcPr>
          <w:p w14:paraId="2D4CE710"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0.41</w:t>
            </w:r>
          </w:p>
        </w:tc>
      </w:tr>
      <w:tr w:rsidR="00657974" w:rsidRPr="007A32BB" w14:paraId="613723D6" w14:textId="77777777" w:rsidTr="00CC01E2">
        <w:trPr>
          <w:trHeight w:val="300"/>
        </w:trPr>
        <w:tc>
          <w:tcPr>
            <w:tcW w:w="1094" w:type="dxa"/>
            <w:noWrap/>
            <w:vAlign w:val="bottom"/>
            <w:hideMark/>
          </w:tcPr>
          <w:p w14:paraId="5FFF67FD" w14:textId="24FB881A" w:rsidR="00076393" w:rsidRPr="007A32BB" w:rsidRDefault="00076393"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985B91"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30" w:type="dxa"/>
            <w:noWrap/>
            <w:vAlign w:val="bottom"/>
            <w:hideMark/>
          </w:tcPr>
          <w:p w14:paraId="644551A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1.21</w:t>
            </w:r>
          </w:p>
        </w:tc>
        <w:tc>
          <w:tcPr>
            <w:tcW w:w="1605" w:type="dxa"/>
            <w:noWrap/>
            <w:vAlign w:val="bottom"/>
            <w:hideMark/>
          </w:tcPr>
          <w:p w14:paraId="525AD128"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1.76</w:t>
            </w:r>
          </w:p>
        </w:tc>
        <w:tc>
          <w:tcPr>
            <w:tcW w:w="1531" w:type="dxa"/>
            <w:noWrap/>
            <w:vAlign w:val="bottom"/>
            <w:hideMark/>
          </w:tcPr>
          <w:p w14:paraId="0116C2A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1.19</w:t>
            </w:r>
          </w:p>
        </w:tc>
      </w:tr>
    </w:tbl>
    <w:p w14:paraId="1B66C367" w14:textId="77777777" w:rsidR="00D4748A" w:rsidRPr="007A32BB" w:rsidRDefault="00D4748A" w:rsidP="00660534">
      <w:pPr>
        <w:spacing w:after="0" w:line="480" w:lineRule="auto"/>
        <w:jc w:val="both"/>
        <w:rPr>
          <w:rFonts w:ascii="Arial" w:hAnsi="Arial" w:cs="Arial"/>
          <w:color w:val="000000" w:themeColor="text1"/>
          <w:sz w:val="20"/>
          <w:szCs w:val="20"/>
        </w:rPr>
      </w:pPr>
    </w:p>
    <w:p w14:paraId="03CE2D31" w14:textId="34D8BD86" w:rsidR="00E10E2C" w:rsidRPr="007A32BB" w:rsidRDefault="001B480C" w:rsidP="00660534">
      <w:pPr>
        <w:spacing w:after="0" w:line="480" w:lineRule="auto"/>
        <w:jc w:val="both"/>
        <w:rPr>
          <w:rFonts w:ascii="Arial" w:eastAsiaTheme="minorHAnsi" w:hAnsi="Arial" w:cs="Arial"/>
          <w:color w:val="000000" w:themeColor="text1"/>
          <w:sz w:val="20"/>
          <w:szCs w:val="20"/>
          <w:lang w:val="en-IN"/>
        </w:rPr>
      </w:pPr>
      <w:r w:rsidRPr="007A32BB">
        <w:rPr>
          <w:rFonts w:ascii="Arial" w:hAnsi="Arial" w:cs="Arial"/>
          <w:color w:val="000000" w:themeColor="text1"/>
          <w:sz w:val="20"/>
          <w:szCs w:val="20"/>
        </w:rPr>
        <w:t xml:space="preserve">Results of oleic acid measurement from anthesis to maturity showed highest oleic acid content in PAC-3794 (33%) followed by </w:t>
      </w:r>
      <w:r w:rsidR="00D4748A" w:rsidRPr="007A32BB">
        <w:rPr>
          <w:rFonts w:ascii="Arial" w:hAnsi="Arial" w:cs="Arial"/>
          <w:color w:val="000000" w:themeColor="text1"/>
          <w:sz w:val="20"/>
          <w:szCs w:val="20"/>
        </w:rPr>
        <w:t>KBSH-44</w:t>
      </w:r>
      <w:r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29.3</w:t>
      </w:r>
      <w:r w:rsidR="00654C45"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 xml:space="preserve">%) and </w:t>
      </w:r>
      <w:r w:rsidR="00D4748A" w:rsidRPr="007A32BB">
        <w:rPr>
          <w:rFonts w:ascii="Arial" w:hAnsi="Arial" w:cs="Arial"/>
          <w:color w:val="000000" w:themeColor="text1"/>
          <w:sz w:val="20"/>
          <w:szCs w:val="20"/>
        </w:rPr>
        <w:t xml:space="preserve">RSFH-130 (17.7%) (Table 4). </w:t>
      </w:r>
      <w:r w:rsidRPr="007A32BB">
        <w:rPr>
          <w:rFonts w:ascii="Arial" w:hAnsi="Arial" w:cs="Arial"/>
          <w:color w:val="000000" w:themeColor="text1"/>
          <w:sz w:val="20"/>
          <w:szCs w:val="20"/>
        </w:rPr>
        <w:t xml:space="preserve">From 64-70 DAS, oleic acid content declined inKBSH-44 and RSFH-130 and increased later. However, in </w:t>
      </w:r>
      <w:r w:rsidR="0096509E" w:rsidRPr="007A32BB">
        <w:rPr>
          <w:rFonts w:ascii="Arial" w:hAnsi="Arial" w:cs="Arial"/>
          <w:color w:val="000000" w:themeColor="text1"/>
          <w:sz w:val="20"/>
          <w:szCs w:val="20"/>
        </w:rPr>
        <w:t xml:space="preserve">PAC-3794 it reduced from 62-64 DAS and then increased. </w:t>
      </w:r>
      <w:r w:rsidR="00830EB4" w:rsidRPr="007A32BB">
        <w:rPr>
          <w:rFonts w:ascii="Arial" w:hAnsi="Arial" w:cs="Arial"/>
          <w:color w:val="000000" w:themeColor="text1"/>
          <w:sz w:val="20"/>
          <w:szCs w:val="20"/>
        </w:rPr>
        <w:t xml:space="preserve">These variations might be attributed to environment and also stage dependent genetic regulation by each hybrid </w:t>
      </w:r>
      <w:r w:rsidR="00830EB4" w:rsidRPr="007A32BB">
        <w:rPr>
          <w:rFonts w:ascii="Arial" w:eastAsiaTheme="minorHAnsi" w:hAnsi="Arial" w:cs="Arial"/>
          <w:color w:val="000000" w:themeColor="text1"/>
          <w:sz w:val="20"/>
          <w:szCs w:val="20"/>
          <w:lang w:val="en-IN"/>
        </w:rPr>
        <w:t xml:space="preserve">(Schulte </w:t>
      </w:r>
      <w:r w:rsidR="00830EB4" w:rsidRPr="007A32BB">
        <w:rPr>
          <w:rFonts w:ascii="Arial" w:eastAsiaTheme="minorHAnsi" w:hAnsi="Arial" w:cs="Arial"/>
          <w:i/>
          <w:iCs/>
          <w:color w:val="000000" w:themeColor="text1"/>
          <w:sz w:val="20"/>
          <w:szCs w:val="20"/>
          <w:lang w:val="en-IN"/>
        </w:rPr>
        <w:t>et al</w:t>
      </w:r>
      <w:r w:rsidR="00830EB4" w:rsidRPr="007A32BB">
        <w:rPr>
          <w:rFonts w:ascii="Arial" w:eastAsiaTheme="minorHAnsi" w:hAnsi="Arial" w:cs="Arial"/>
          <w:color w:val="000000" w:themeColor="text1"/>
          <w:sz w:val="20"/>
          <w:szCs w:val="20"/>
          <w:lang w:val="en-IN"/>
        </w:rPr>
        <w:t>., 2013)</w:t>
      </w:r>
      <w:r w:rsidR="00830EB4" w:rsidRPr="007A32BB">
        <w:rPr>
          <w:rFonts w:ascii="Arial" w:hAnsi="Arial" w:cs="Arial"/>
          <w:color w:val="000000" w:themeColor="text1"/>
          <w:sz w:val="20"/>
          <w:szCs w:val="20"/>
        </w:rPr>
        <w:t>. At the end of harvest PAC-</w:t>
      </w:r>
      <w:r w:rsidR="00830EB4" w:rsidRPr="007A32BB">
        <w:rPr>
          <w:rFonts w:ascii="Arial" w:hAnsi="Arial" w:cs="Arial"/>
          <w:color w:val="000000" w:themeColor="text1"/>
          <w:sz w:val="20"/>
          <w:szCs w:val="20"/>
        </w:rPr>
        <w:lastRenderedPageBreak/>
        <w:t xml:space="preserve">3794 (81.5%) maintained higher oleic acid content followed by KBSH-44 (63%). Least oleic acid content was found in RSFH-130 with only 36%. </w:t>
      </w:r>
    </w:p>
    <w:p w14:paraId="2F7567FD" w14:textId="4F50CA81" w:rsidR="00633B78" w:rsidRPr="007A32BB" w:rsidRDefault="00830EB4"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Similarly, t</w:t>
      </w:r>
      <w:r w:rsidR="00633B78" w:rsidRPr="007A32BB">
        <w:rPr>
          <w:rFonts w:ascii="Arial" w:hAnsi="Arial" w:cs="Arial"/>
          <w:color w:val="000000" w:themeColor="text1"/>
          <w:sz w:val="20"/>
          <w:szCs w:val="20"/>
        </w:rPr>
        <w:t xml:space="preserve">he linoleic </w:t>
      </w:r>
      <w:r w:rsidR="0075209C" w:rsidRPr="007A32BB">
        <w:rPr>
          <w:rFonts w:ascii="Arial" w:hAnsi="Arial" w:cs="Arial"/>
          <w:color w:val="000000" w:themeColor="text1"/>
          <w:sz w:val="20"/>
          <w:szCs w:val="20"/>
        </w:rPr>
        <w:t xml:space="preserve">acid </w:t>
      </w:r>
      <w:r w:rsidR="00633B78" w:rsidRPr="007A32BB">
        <w:rPr>
          <w:rFonts w:ascii="Arial" w:hAnsi="Arial" w:cs="Arial"/>
          <w:color w:val="000000" w:themeColor="text1"/>
          <w:sz w:val="20"/>
          <w:szCs w:val="20"/>
        </w:rPr>
        <w:t xml:space="preserve">content </w:t>
      </w:r>
      <w:r w:rsidRPr="007A32BB">
        <w:rPr>
          <w:rFonts w:ascii="Arial" w:hAnsi="Arial" w:cs="Arial"/>
          <w:color w:val="000000" w:themeColor="text1"/>
          <w:sz w:val="20"/>
          <w:szCs w:val="20"/>
        </w:rPr>
        <w:t xml:space="preserve">also varied among the hybrids and it was lesser than the oleic acid in all hybrids. </w:t>
      </w:r>
      <w:r w:rsidR="00633B78" w:rsidRPr="007A32BB">
        <w:rPr>
          <w:rFonts w:ascii="Arial" w:hAnsi="Arial" w:cs="Arial"/>
          <w:color w:val="000000" w:themeColor="text1"/>
          <w:sz w:val="20"/>
          <w:szCs w:val="20"/>
        </w:rPr>
        <w:t xml:space="preserve">RSFH-130 </w:t>
      </w:r>
      <w:r w:rsidRPr="007A32BB">
        <w:rPr>
          <w:rFonts w:ascii="Arial" w:hAnsi="Arial" w:cs="Arial"/>
          <w:color w:val="000000" w:themeColor="text1"/>
          <w:sz w:val="20"/>
          <w:szCs w:val="20"/>
        </w:rPr>
        <w:t>showed</w:t>
      </w:r>
      <w:r w:rsidR="00633B78" w:rsidRPr="007A32BB">
        <w:rPr>
          <w:rFonts w:ascii="Arial" w:hAnsi="Arial" w:cs="Arial"/>
          <w:color w:val="000000" w:themeColor="text1"/>
          <w:sz w:val="20"/>
          <w:szCs w:val="20"/>
        </w:rPr>
        <w:t xml:space="preserve"> highest linoleic </w:t>
      </w:r>
      <w:r w:rsidR="0075209C" w:rsidRPr="007A32BB">
        <w:rPr>
          <w:rFonts w:ascii="Arial" w:hAnsi="Arial" w:cs="Arial"/>
          <w:color w:val="000000" w:themeColor="text1"/>
          <w:sz w:val="20"/>
          <w:szCs w:val="20"/>
        </w:rPr>
        <w:t xml:space="preserve">acid </w:t>
      </w:r>
      <w:r w:rsidR="00633B78" w:rsidRPr="007A32BB">
        <w:rPr>
          <w:rFonts w:ascii="Arial" w:hAnsi="Arial" w:cs="Arial"/>
          <w:color w:val="000000" w:themeColor="text1"/>
          <w:sz w:val="20"/>
          <w:szCs w:val="20"/>
        </w:rPr>
        <w:t>content at 47</w:t>
      </w:r>
      <w:r w:rsidR="0075209C"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and PAC-3794 </w:t>
      </w:r>
      <w:r w:rsidRPr="007A32BB">
        <w:rPr>
          <w:rFonts w:ascii="Arial" w:hAnsi="Arial" w:cs="Arial"/>
          <w:color w:val="000000" w:themeColor="text1"/>
          <w:sz w:val="20"/>
          <w:szCs w:val="20"/>
        </w:rPr>
        <w:t>was the</w:t>
      </w:r>
      <w:r w:rsidR="00633B78" w:rsidRPr="007A32BB">
        <w:rPr>
          <w:rFonts w:ascii="Arial" w:hAnsi="Arial" w:cs="Arial"/>
          <w:color w:val="000000" w:themeColor="text1"/>
          <w:sz w:val="20"/>
          <w:szCs w:val="20"/>
        </w:rPr>
        <w:t xml:space="preserve"> lowest at 8.67</w:t>
      </w:r>
      <w:r w:rsidR="0075209C"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during harvest. </w:t>
      </w:r>
      <w:r w:rsidRPr="007A32BB">
        <w:rPr>
          <w:rFonts w:ascii="Arial" w:hAnsi="Arial" w:cs="Arial"/>
          <w:color w:val="000000" w:themeColor="text1"/>
          <w:sz w:val="20"/>
          <w:szCs w:val="20"/>
        </w:rPr>
        <w:t xml:space="preserve">Several studies </w:t>
      </w:r>
      <w:r w:rsidR="00633B78" w:rsidRPr="007A32BB">
        <w:rPr>
          <w:rFonts w:ascii="Arial" w:hAnsi="Arial" w:cs="Arial"/>
          <w:color w:val="000000" w:themeColor="text1"/>
          <w:sz w:val="20"/>
          <w:szCs w:val="20"/>
        </w:rPr>
        <w:t xml:space="preserve">have demonstrated an inverse relationship between oleic and linoleic content </w:t>
      </w:r>
      <w:r w:rsidRPr="007A32BB">
        <w:rPr>
          <w:rFonts w:ascii="Arial" w:hAnsi="Arial" w:cs="Arial"/>
          <w:color w:val="000000" w:themeColor="text1"/>
          <w:sz w:val="20"/>
          <w:szCs w:val="20"/>
        </w:rPr>
        <w:t>in sunflower (</w:t>
      </w:r>
      <w:proofErr w:type="spellStart"/>
      <w:r w:rsidR="00633B78" w:rsidRPr="007A32BB">
        <w:rPr>
          <w:rFonts w:ascii="Arial" w:hAnsi="Arial" w:cs="Arial"/>
          <w:color w:val="000000" w:themeColor="text1"/>
          <w:sz w:val="20"/>
          <w:szCs w:val="20"/>
        </w:rPr>
        <w:t>Grunvald</w:t>
      </w:r>
      <w:proofErr w:type="spellEnd"/>
      <w:r w:rsidR="00633B78" w:rsidRPr="007A32BB">
        <w:rPr>
          <w:rFonts w:ascii="Arial" w:hAnsi="Arial" w:cs="Arial"/>
          <w:color w:val="000000" w:themeColor="text1"/>
          <w:sz w:val="20"/>
          <w:szCs w:val="20"/>
        </w:rPr>
        <w:t xml:space="preserve">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2013</w:t>
      </w:r>
      <w:r w:rsidRPr="007A32BB">
        <w:rPr>
          <w:rFonts w:ascii="Arial" w:hAnsi="Arial" w:cs="Arial"/>
          <w:color w:val="000000" w:themeColor="text1"/>
          <w:sz w:val="20"/>
          <w:szCs w:val="20"/>
        </w:rPr>
        <w:t xml:space="preserve">; </w:t>
      </w:r>
      <w:r w:rsidR="00633B78" w:rsidRPr="007A32BB">
        <w:rPr>
          <w:rFonts w:ascii="Arial" w:hAnsi="Arial" w:cs="Arial"/>
          <w:color w:val="000000" w:themeColor="text1"/>
          <w:sz w:val="20"/>
          <w:szCs w:val="20"/>
        </w:rPr>
        <w:t xml:space="preserve">Van Der Merwe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2013</w:t>
      </w:r>
      <w:r w:rsidRPr="007A32BB">
        <w:rPr>
          <w:rFonts w:ascii="Arial" w:hAnsi="Arial" w:cs="Arial"/>
          <w:color w:val="000000" w:themeColor="text1"/>
          <w:sz w:val="20"/>
          <w:szCs w:val="20"/>
        </w:rPr>
        <w:t xml:space="preserve">; </w:t>
      </w:r>
      <w:r w:rsidR="00633B78" w:rsidRPr="007A32BB">
        <w:rPr>
          <w:rFonts w:ascii="Arial" w:hAnsi="Arial" w:cs="Arial"/>
          <w:color w:val="000000" w:themeColor="text1"/>
          <w:sz w:val="20"/>
          <w:szCs w:val="20"/>
        </w:rPr>
        <w:t xml:space="preserve">and Piao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2014).</w:t>
      </w:r>
      <w:r w:rsidR="009E58D4" w:rsidRPr="007A32BB">
        <w:rPr>
          <w:rFonts w:ascii="Arial" w:hAnsi="Arial" w:cs="Arial"/>
          <w:color w:val="000000" w:themeColor="text1"/>
          <w:sz w:val="20"/>
          <w:szCs w:val="20"/>
        </w:rPr>
        <w:t xml:space="preserve"> Temperature has been shown to highly </w:t>
      </w:r>
      <w:r w:rsidR="00633B78" w:rsidRPr="007A32BB">
        <w:rPr>
          <w:rFonts w:ascii="Arial" w:hAnsi="Arial" w:cs="Arial"/>
          <w:color w:val="000000" w:themeColor="text1"/>
          <w:sz w:val="20"/>
          <w:szCs w:val="20"/>
        </w:rPr>
        <w:t xml:space="preserve">impact oleic to linoleic </w:t>
      </w:r>
      <w:r w:rsidR="0075209C" w:rsidRPr="007A32BB">
        <w:rPr>
          <w:rFonts w:ascii="Arial" w:hAnsi="Arial" w:cs="Arial"/>
          <w:color w:val="000000" w:themeColor="text1"/>
          <w:sz w:val="20"/>
          <w:szCs w:val="20"/>
        </w:rPr>
        <w:t xml:space="preserve">acid </w:t>
      </w:r>
      <w:r w:rsidR="00633B78" w:rsidRPr="007A32BB">
        <w:rPr>
          <w:rFonts w:ascii="Arial" w:hAnsi="Arial" w:cs="Arial"/>
          <w:color w:val="000000" w:themeColor="text1"/>
          <w:sz w:val="20"/>
          <w:szCs w:val="20"/>
        </w:rPr>
        <w:t xml:space="preserve">ratio in sunflower oil </w:t>
      </w:r>
      <w:r w:rsidR="009E58D4" w:rsidRPr="007A32BB">
        <w:rPr>
          <w:rFonts w:ascii="Arial" w:hAnsi="Arial" w:cs="Arial"/>
          <w:color w:val="000000" w:themeColor="text1"/>
          <w:sz w:val="20"/>
          <w:szCs w:val="20"/>
        </w:rPr>
        <w:t xml:space="preserve">due altered </w:t>
      </w:r>
      <w:r w:rsidR="00633B78" w:rsidRPr="007A32BB">
        <w:rPr>
          <w:rFonts w:ascii="Arial" w:hAnsi="Arial" w:cs="Arial"/>
          <w:color w:val="000000" w:themeColor="text1"/>
          <w:sz w:val="20"/>
          <w:szCs w:val="20"/>
        </w:rPr>
        <w:t xml:space="preserve">synthesis or activity of the oleate </w:t>
      </w:r>
      <w:proofErr w:type="gramStart"/>
      <w:r w:rsidR="00633B78" w:rsidRPr="007A32BB">
        <w:rPr>
          <w:rFonts w:ascii="Arial" w:hAnsi="Arial" w:cs="Arial"/>
          <w:color w:val="000000" w:themeColor="text1"/>
          <w:sz w:val="20"/>
          <w:szCs w:val="20"/>
        </w:rPr>
        <w:t>desaturase .</w:t>
      </w:r>
      <w:proofErr w:type="gramEnd"/>
      <w:r w:rsidR="00633B78" w:rsidRPr="007A32BB">
        <w:rPr>
          <w:rFonts w:ascii="Arial" w:hAnsi="Arial" w:cs="Arial"/>
          <w:color w:val="000000" w:themeColor="text1"/>
          <w:sz w:val="20"/>
          <w:szCs w:val="20"/>
        </w:rPr>
        <w:t xml:space="preserve"> </w:t>
      </w:r>
      <w:r w:rsidR="00184125">
        <w:rPr>
          <w:b/>
          <w:bCs/>
          <w:sz w:val="20"/>
          <w:szCs w:val="20"/>
        </w:rPr>
        <w:t>Low temperatures have been shown to stimulate its activity, leading to a lower oleic acid content, whereas high temperature suppress it, resulting in higher oleic acid content</w:t>
      </w:r>
      <w:r w:rsidR="00633B78" w:rsidRPr="007A32BB">
        <w:rPr>
          <w:rFonts w:ascii="Arial" w:hAnsi="Arial" w:cs="Arial"/>
          <w:color w:val="000000" w:themeColor="text1"/>
          <w:sz w:val="20"/>
          <w:szCs w:val="20"/>
        </w:rPr>
        <w:t xml:space="preserve">, as observed in studies by Sarmiento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(1998) and Flagella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(2002).</w:t>
      </w:r>
      <w:r w:rsidR="009E58D4" w:rsidRPr="007A32BB">
        <w:rPr>
          <w:rFonts w:ascii="Arial" w:hAnsi="Arial" w:cs="Arial"/>
          <w:color w:val="000000" w:themeColor="text1"/>
          <w:sz w:val="20"/>
          <w:szCs w:val="20"/>
        </w:rPr>
        <w:t xml:space="preserve"> Therefore, </w:t>
      </w:r>
      <w:r w:rsidR="00EF015A" w:rsidRPr="007A32BB">
        <w:rPr>
          <w:rFonts w:ascii="Arial" w:hAnsi="Arial" w:cs="Arial"/>
          <w:color w:val="000000" w:themeColor="text1"/>
          <w:sz w:val="20"/>
          <w:szCs w:val="20"/>
        </w:rPr>
        <w:t xml:space="preserve">the ratio of oleic to linoleic acid can be manipulated by growing sunflower under varying temperature conditions. </w:t>
      </w:r>
    </w:p>
    <w:p w14:paraId="72092BE0" w14:textId="4F083766" w:rsidR="00F71032" w:rsidRDefault="00EF015A"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In general, o</w:t>
      </w:r>
      <w:r w:rsidR="00EB10E9" w:rsidRPr="007A32BB">
        <w:rPr>
          <w:rFonts w:ascii="Arial" w:hAnsi="Arial" w:cs="Arial"/>
          <w:color w:val="000000" w:themeColor="text1"/>
          <w:sz w:val="20"/>
          <w:szCs w:val="20"/>
        </w:rPr>
        <w:t>il content in sunflower hybrids increased progressively through growth stages, with differences in fatty acid composition reflecting their genetic traits. Hybrids with higher oil content, like PAC-3794, exhibit greater oleic acid accumulation and lower linoleic acid levels, indicating an inverse relationship between these two fatty acids. Conversely, hybrids with lower oleic acid content, such as RSFH-130, tend to have higher linoleic acid levels. This consistent inverse correlation suggests that as oil content increases, the balance between oleic and linoleic acids shifts depending on the hybrid’s genetic predisposition.</w:t>
      </w:r>
    </w:p>
    <w:p w14:paraId="4F35494F" w14:textId="3CD9FC65" w:rsidR="00CC01E2" w:rsidRDefault="00CC01E2" w:rsidP="00660534">
      <w:pPr>
        <w:spacing w:after="0" w:line="480" w:lineRule="auto"/>
        <w:jc w:val="both"/>
        <w:rPr>
          <w:rFonts w:ascii="Arial" w:hAnsi="Arial" w:cs="Arial"/>
          <w:color w:val="000000" w:themeColor="text1"/>
          <w:sz w:val="20"/>
          <w:szCs w:val="20"/>
        </w:rPr>
      </w:pPr>
    </w:p>
    <w:p w14:paraId="11B47AD2" w14:textId="53D892BE" w:rsidR="006F28B1" w:rsidRDefault="006F28B1" w:rsidP="00660534">
      <w:pPr>
        <w:spacing w:after="0" w:line="480" w:lineRule="auto"/>
        <w:jc w:val="both"/>
        <w:rPr>
          <w:rFonts w:ascii="Arial" w:hAnsi="Arial" w:cs="Arial"/>
          <w:color w:val="000000" w:themeColor="text1"/>
          <w:sz w:val="20"/>
          <w:szCs w:val="20"/>
        </w:rPr>
      </w:pPr>
    </w:p>
    <w:p w14:paraId="368275AA" w14:textId="45E8D126" w:rsidR="006F28B1" w:rsidRDefault="006F28B1" w:rsidP="00660534">
      <w:pPr>
        <w:spacing w:after="0" w:line="480" w:lineRule="auto"/>
        <w:jc w:val="both"/>
        <w:rPr>
          <w:rFonts w:ascii="Arial" w:hAnsi="Arial" w:cs="Arial"/>
          <w:color w:val="000000" w:themeColor="text1"/>
          <w:sz w:val="20"/>
          <w:szCs w:val="20"/>
        </w:rPr>
      </w:pPr>
    </w:p>
    <w:p w14:paraId="0FAC8935" w14:textId="69186708" w:rsidR="006F28B1" w:rsidRDefault="006F28B1" w:rsidP="00660534">
      <w:pPr>
        <w:spacing w:after="0" w:line="480" w:lineRule="auto"/>
        <w:jc w:val="both"/>
        <w:rPr>
          <w:rFonts w:ascii="Arial" w:hAnsi="Arial" w:cs="Arial"/>
          <w:color w:val="000000" w:themeColor="text1"/>
          <w:sz w:val="20"/>
          <w:szCs w:val="20"/>
        </w:rPr>
      </w:pPr>
    </w:p>
    <w:p w14:paraId="68358142" w14:textId="77777777" w:rsidR="006F28B1" w:rsidRDefault="006F28B1" w:rsidP="00660534">
      <w:pPr>
        <w:spacing w:after="0" w:line="480" w:lineRule="auto"/>
        <w:jc w:val="both"/>
        <w:rPr>
          <w:rFonts w:ascii="Arial" w:hAnsi="Arial" w:cs="Arial"/>
          <w:color w:val="000000" w:themeColor="text1"/>
          <w:sz w:val="20"/>
          <w:szCs w:val="20"/>
        </w:rPr>
      </w:pPr>
    </w:p>
    <w:p w14:paraId="1CBDF7C1" w14:textId="77777777" w:rsidR="00CC01E2" w:rsidRDefault="00CC01E2" w:rsidP="00660534">
      <w:pPr>
        <w:spacing w:after="0" w:line="480" w:lineRule="auto"/>
        <w:jc w:val="both"/>
        <w:rPr>
          <w:rFonts w:ascii="Arial" w:hAnsi="Arial" w:cs="Arial"/>
          <w:color w:val="000000" w:themeColor="text1"/>
          <w:sz w:val="20"/>
          <w:szCs w:val="20"/>
        </w:rPr>
      </w:pPr>
    </w:p>
    <w:p w14:paraId="4310057D" w14:textId="77777777" w:rsidR="00CC01E2" w:rsidRPr="007A32BB" w:rsidRDefault="00CC01E2" w:rsidP="00660534">
      <w:pPr>
        <w:spacing w:after="0" w:line="480" w:lineRule="auto"/>
        <w:jc w:val="both"/>
        <w:rPr>
          <w:rFonts w:ascii="Arial" w:hAnsi="Arial" w:cs="Arial"/>
          <w:color w:val="000000" w:themeColor="text1"/>
          <w:sz w:val="20"/>
          <w:szCs w:val="20"/>
        </w:rPr>
      </w:pPr>
    </w:p>
    <w:p w14:paraId="4AF9B922" w14:textId="203C85EA" w:rsidR="00D4748A" w:rsidRPr="007A32BB" w:rsidRDefault="00D4748A" w:rsidP="00660534">
      <w:pPr>
        <w:spacing w:after="160" w:line="480" w:lineRule="auto"/>
        <w:rPr>
          <w:rFonts w:ascii="Arial" w:hAnsi="Arial" w:cs="Arial"/>
          <w:b/>
          <w:color w:val="000000" w:themeColor="text1"/>
          <w:sz w:val="20"/>
          <w:szCs w:val="20"/>
        </w:rPr>
      </w:pPr>
      <w:r w:rsidRPr="007A32BB">
        <w:rPr>
          <w:rFonts w:ascii="Arial" w:hAnsi="Arial" w:cs="Arial"/>
          <w:b/>
          <w:color w:val="000000" w:themeColor="text1"/>
          <w:sz w:val="20"/>
          <w:szCs w:val="20"/>
        </w:rPr>
        <w:t>Table 4</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Unsaturated fatty acid content in sunflower hybrids from anthesis to physiological maturity</w:t>
      </w:r>
    </w:p>
    <w:tbl>
      <w:tblPr>
        <w:tblW w:w="10288" w:type="dxa"/>
        <w:tblInd w:w="91" w:type="dxa"/>
        <w:tblBorders>
          <w:top w:val="single" w:sz="4" w:space="0" w:color="auto"/>
          <w:bottom w:val="single" w:sz="4" w:space="0" w:color="auto"/>
        </w:tblBorders>
        <w:tblLook w:val="04A0" w:firstRow="1" w:lastRow="0" w:firstColumn="1" w:lastColumn="0" w:noHBand="0" w:noVBand="1"/>
      </w:tblPr>
      <w:tblGrid>
        <w:gridCol w:w="1305"/>
        <w:gridCol w:w="1231"/>
        <w:gridCol w:w="1292"/>
        <w:gridCol w:w="1316"/>
        <w:gridCol w:w="1305"/>
        <w:gridCol w:w="1231"/>
        <w:gridCol w:w="1292"/>
        <w:gridCol w:w="1316"/>
      </w:tblGrid>
      <w:tr w:rsidR="00657974" w:rsidRPr="007A32BB" w14:paraId="6398E4CA" w14:textId="77777777" w:rsidTr="00CC01E2">
        <w:trPr>
          <w:trHeight w:val="270"/>
        </w:trPr>
        <w:tc>
          <w:tcPr>
            <w:tcW w:w="1305" w:type="dxa"/>
            <w:vMerge w:val="restart"/>
            <w:tcBorders>
              <w:top w:val="single" w:sz="4" w:space="0" w:color="auto"/>
              <w:bottom w:val="single" w:sz="4" w:space="0" w:color="auto"/>
            </w:tcBorders>
            <w:noWrap/>
            <w:vAlign w:val="bottom"/>
            <w:hideMark/>
          </w:tcPr>
          <w:p w14:paraId="69403294" w14:textId="09423593" w:rsidR="00985B91" w:rsidRPr="007A32BB" w:rsidRDefault="00141B89"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b/>
                <w:bCs/>
                <w:color w:val="000000" w:themeColor="text1"/>
                <w:sz w:val="20"/>
                <w:szCs w:val="20"/>
              </w:rPr>
              <w:t>DAS</w:t>
            </w:r>
          </w:p>
        </w:tc>
        <w:tc>
          <w:tcPr>
            <w:tcW w:w="3839" w:type="dxa"/>
            <w:gridSpan w:val="3"/>
            <w:tcBorders>
              <w:top w:val="single" w:sz="4" w:space="0" w:color="auto"/>
              <w:bottom w:val="single" w:sz="4" w:space="0" w:color="auto"/>
            </w:tcBorders>
            <w:noWrap/>
            <w:vAlign w:val="bottom"/>
            <w:hideMark/>
          </w:tcPr>
          <w:p w14:paraId="5EE140D0"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Oleic acid (%)</w:t>
            </w:r>
          </w:p>
        </w:tc>
        <w:tc>
          <w:tcPr>
            <w:tcW w:w="1305" w:type="dxa"/>
            <w:tcBorders>
              <w:top w:val="single" w:sz="4" w:space="0" w:color="auto"/>
              <w:bottom w:val="single" w:sz="4" w:space="0" w:color="auto"/>
            </w:tcBorders>
            <w:noWrap/>
            <w:vAlign w:val="bottom"/>
            <w:hideMark/>
          </w:tcPr>
          <w:p w14:paraId="02805EBB" w14:textId="4C0E02FF" w:rsidR="00985B91" w:rsidRPr="007A32BB" w:rsidRDefault="00141B89"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b/>
                <w:bCs/>
                <w:color w:val="000000" w:themeColor="text1"/>
                <w:sz w:val="20"/>
                <w:szCs w:val="20"/>
              </w:rPr>
              <w:t>DAS</w:t>
            </w:r>
          </w:p>
        </w:tc>
        <w:tc>
          <w:tcPr>
            <w:tcW w:w="3839" w:type="dxa"/>
            <w:gridSpan w:val="3"/>
            <w:tcBorders>
              <w:top w:val="single" w:sz="4" w:space="0" w:color="auto"/>
              <w:bottom w:val="single" w:sz="4" w:space="0" w:color="auto"/>
            </w:tcBorders>
            <w:noWrap/>
            <w:vAlign w:val="bottom"/>
            <w:hideMark/>
          </w:tcPr>
          <w:p w14:paraId="11BEE661"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Linoleic acid (%)</w:t>
            </w:r>
          </w:p>
        </w:tc>
      </w:tr>
      <w:tr w:rsidR="00657974" w:rsidRPr="007A32BB" w14:paraId="7C64818E" w14:textId="77777777" w:rsidTr="00CC01E2">
        <w:trPr>
          <w:trHeight w:val="255"/>
        </w:trPr>
        <w:tc>
          <w:tcPr>
            <w:tcW w:w="1305" w:type="dxa"/>
            <w:vMerge/>
            <w:tcBorders>
              <w:top w:val="single" w:sz="4" w:space="0" w:color="auto"/>
              <w:bottom w:val="single" w:sz="4" w:space="0" w:color="auto"/>
            </w:tcBorders>
            <w:noWrap/>
            <w:vAlign w:val="bottom"/>
            <w:hideMark/>
          </w:tcPr>
          <w:p w14:paraId="7B8E0A26" w14:textId="2E54682D" w:rsidR="00985B91" w:rsidRPr="007A32BB" w:rsidRDefault="00985B91" w:rsidP="00660534">
            <w:pPr>
              <w:spacing w:after="0" w:line="480" w:lineRule="auto"/>
              <w:jc w:val="both"/>
              <w:rPr>
                <w:rFonts w:ascii="Arial" w:eastAsia="Times New Roman" w:hAnsi="Arial" w:cs="Arial"/>
                <w:b/>
                <w:bCs/>
                <w:color w:val="000000" w:themeColor="text1"/>
                <w:sz w:val="20"/>
                <w:szCs w:val="20"/>
              </w:rPr>
            </w:pPr>
          </w:p>
        </w:tc>
        <w:tc>
          <w:tcPr>
            <w:tcW w:w="1231" w:type="dxa"/>
            <w:tcBorders>
              <w:top w:val="single" w:sz="4" w:space="0" w:color="auto"/>
              <w:bottom w:val="single" w:sz="4" w:space="0" w:color="auto"/>
            </w:tcBorders>
            <w:hideMark/>
          </w:tcPr>
          <w:p w14:paraId="13283BCF"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92" w:type="dxa"/>
            <w:tcBorders>
              <w:top w:val="single" w:sz="4" w:space="0" w:color="auto"/>
              <w:bottom w:val="single" w:sz="4" w:space="0" w:color="auto"/>
            </w:tcBorders>
            <w:hideMark/>
          </w:tcPr>
          <w:p w14:paraId="098B2C2D"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PAC-3794</w:t>
            </w:r>
          </w:p>
        </w:tc>
        <w:tc>
          <w:tcPr>
            <w:tcW w:w="1316" w:type="dxa"/>
            <w:tcBorders>
              <w:top w:val="single" w:sz="4" w:space="0" w:color="auto"/>
              <w:bottom w:val="single" w:sz="4" w:space="0" w:color="auto"/>
            </w:tcBorders>
            <w:hideMark/>
          </w:tcPr>
          <w:p w14:paraId="3B2A61C3"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c>
          <w:tcPr>
            <w:tcW w:w="1305" w:type="dxa"/>
            <w:tcBorders>
              <w:top w:val="single" w:sz="4" w:space="0" w:color="auto"/>
              <w:bottom w:val="single" w:sz="4" w:space="0" w:color="auto"/>
            </w:tcBorders>
            <w:noWrap/>
            <w:vAlign w:val="bottom"/>
            <w:hideMark/>
          </w:tcPr>
          <w:p w14:paraId="63F53E25" w14:textId="13B61266" w:rsidR="00985B91" w:rsidRPr="007A32BB" w:rsidRDefault="00985B91" w:rsidP="00660534">
            <w:pPr>
              <w:spacing w:after="0" w:line="480" w:lineRule="auto"/>
              <w:jc w:val="both"/>
              <w:rPr>
                <w:rFonts w:ascii="Arial" w:eastAsia="Times New Roman" w:hAnsi="Arial" w:cs="Arial"/>
                <w:b/>
                <w:bCs/>
                <w:color w:val="000000" w:themeColor="text1"/>
                <w:sz w:val="20"/>
                <w:szCs w:val="20"/>
              </w:rPr>
            </w:pPr>
          </w:p>
        </w:tc>
        <w:tc>
          <w:tcPr>
            <w:tcW w:w="1231" w:type="dxa"/>
            <w:tcBorders>
              <w:top w:val="single" w:sz="4" w:space="0" w:color="auto"/>
              <w:bottom w:val="single" w:sz="4" w:space="0" w:color="auto"/>
            </w:tcBorders>
            <w:hideMark/>
          </w:tcPr>
          <w:p w14:paraId="525DF625"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92" w:type="dxa"/>
            <w:tcBorders>
              <w:top w:val="single" w:sz="4" w:space="0" w:color="auto"/>
              <w:bottom w:val="single" w:sz="4" w:space="0" w:color="auto"/>
            </w:tcBorders>
            <w:hideMark/>
          </w:tcPr>
          <w:p w14:paraId="79B8C813"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PAC-3794</w:t>
            </w:r>
          </w:p>
        </w:tc>
        <w:tc>
          <w:tcPr>
            <w:tcW w:w="1316" w:type="dxa"/>
            <w:tcBorders>
              <w:top w:val="single" w:sz="4" w:space="0" w:color="auto"/>
              <w:bottom w:val="single" w:sz="4" w:space="0" w:color="auto"/>
            </w:tcBorders>
            <w:hideMark/>
          </w:tcPr>
          <w:p w14:paraId="40E06A8D"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4EC42BDC" w14:textId="77777777" w:rsidTr="00CC01E2">
        <w:trPr>
          <w:trHeight w:val="300"/>
        </w:trPr>
        <w:tc>
          <w:tcPr>
            <w:tcW w:w="1305" w:type="dxa"/>
            <w:tcBorders>
              <w:top w:val="single" w:sz="4" w:space="0" w:color="auto"/>
            </w:tcBorders>
            <w:noWrap/>
            <w:vAlign w:val="bottom"/>
            <w:hideMark/>
          </w:tcPr>
          <w:p w14:paraId="36CB18B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231" w:type="dxa"/>
            <w:tcBorders>
              <w:top w:val="single" w:sz="4" w:space="0" w:color="auto"/>
            </w:tcBorders>
            <w:noWrap/>
            <w:vAlign w:val="bottom"/>
            <w:hideMark/>
          </w:tcPr>
          <w:p w14:paraId="2880600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29.34</w:t>
            </w:r>
          </w:p>
        </w:tc>
        <w:tc>
          <w:tcPr>
            <w:tcW w:w="1292" w:type="dxa"/>
            <w:tcBorders>
              <w:top w:val="single" w:sz="4" w:space="0" w:color="auto"/>
            </w:tcBorders>
            <w:noWrap/>
            <w:vAlign w:val="bottom"/>
            <w:hideMark/>
          </w:tcPr>
          <w:p w14:paraId="5FF0B8D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33.00</w:t>
            </w:r>
          </w:p>
        </w:tc>
        <w:tc>
          <w:tcPr>
            <w:tcW w:w="1316" w:type="dxa"/>
            <w:tcBorders>
              <w:top w:val="single" w:sz="4" w:space="0" w:color="auto"/>
            </w:tcBorders>
            <w:noWrap/>
            <w:vAlign w:val="bottom"/>
            <w:hideMark/>
          </w:tcPr>
          <w:p w14:paraId="30EF26A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17.69</w:t>
            </w:r>
          </w:p>
        </w:tc>
        <w:tc>
          <w:tcPr>
            <w:tcW w:w="1305" w:type="dxa"/>
            <w:tcBorders>
              <w:top w:val="single" w:sz="4" w:space="0" w:color="auto"/>
            </w:tcBorders>
            <w:noWrap/>
            <w:vAlign w:val="bottom"/>
            <w:hideMark/>
          </w:tcPr>
          <w:p w14:paraId="61ABCB9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231" w:type="dxa"/>
            <w:tcBorders>
              <w:top w:val="single" w:sz="4" w:space="0" w:color="auto"/>
            </w:tcBorders>
            <w:noWrap/>
            <w:vAlign w:val="bottom"/>
            <w:hideMark/>
          </w:tcPr>
          <w:p w14:paraId="16AEF6D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18.78</w:t>
            </w:r>
          </w:p>
        </w:tc>
        <w:tc>
          <w:tcPr>
            <w:tcW w:w="1292" w:type="dxa"/>
            <w:tcBorders>
              <w:top w:val="single" w:sz="4" w:space="0" w:color="auto"/>
            </w:tcBorders>
            <w:noWrap/>
            <w:vAlign w:val="bottom"/>
            <w:hideMark/>
          </w:tcPr>
          <w:p w14:paraId="513F6C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25.25</w:t>
            </w:r>
          </w:p>
        </w:tc>
        <w:tc>
          <w:tcPr>
            <w:tcW w:w="1316" w:type="dxa"/>
            <w:tcBorders>
              <w:top w:val="single" w:sz="4" w:space="0" w:color="auto"/>
            </w:tcBorders>
            <w:noWrap/>
            <w:vAlign w:val="bottom"/>
            <w:hideMark/>
          </w:tcPr>
          <w:p w14:paraId="094247A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20.45</w:t>
            </w:r>
          </w:p>
        </w:tc>
      </w:tr>
      <w:tr w:rsidR="00657974" w:rsidRPr="007A32BB" w14:paraId="38C9F5D4" w14:textId="77777777" w:rsidTr="00CC01E2">
        <w:trPr>
          <w:trHeight w:val="300"/>
        </w:trPr>
        <w:tc>
          <w:tcPr>
            <w:tcW w:w="1305" w:type="dxa"/>
            <w:noWrap/>
            <w:vAlign w:val="bottom"/>
            <w:hideMark/>
          </w:tcPr>
          <w:p w14:paraId="56D36E5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231" w:type="dxa"/>
            <w:noWrap/>
            <w:vAlign w:val="bottom"/>
            <w:hideMark/>
          </w:tcPr>
          <w:p w14:paraId="083DBEA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33.06</w:t>
            </w:r>
          </w:p>
        </w:tc>
        <w:tc>
          <w:tcPr>
            <w:tcW w:w="1292" w:type="dxa"/>
            <w:noWrap/>
            <w:vAlign w:val="bottom"/>
            <w:hideMark/>
          </w:tcPr>
          <w:p w14:paraId="43C7D07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38.11</w:t>
            </w:r>
          </w:p>
        </w:tc>
        <w:tc>
          <w:tcPr>
            <w:tcW w:w="1316" w:type="dxa"/>
            <w:noWrap/>
            <w:vAlign w:val="bottom"/>
            <w:hideMark/>
          </w:tcPr>
          <w:p w14:paraId="6395C0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31.06</w:t>
            </w:r>
          </w:p>
        </w:tc>
        <w:tc>
          <w:tcPr>
            <w:tcW w:w="1305" w:type="dxa"/>
            <w:noWrap/>
            <w:vAlign w:val="bottom"/>
            <w:hideMark/>
          </w:tcPr>
          <w:p w14:paraId="0316E71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231" w:type="dxa"/>
            <w:noWrap/>
            <w:vAlign w:val="bottom"/>
            <w:hideMark/>
          </w:tcPr>
          <w:p w14:paraId="20AC308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28.52</w:t>
            </w:r>
          </w:p>
        </w:tc>
        <w:tc>
          <w:tcPr>
            <w:tcW w:w="1292" w:type="dxa"/>
            <w:noWrap/>
            <w:vAlign w:val="bottom"/>
            <w:hideMark/>
          </w:tcPr>
          <w:p w14:paraId="08CE765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26.32</w:t>
            </w:r>
          </w:p>
        </w:tc>
        <w:tc>
          <w:tcPr>
            <w:tcW w:w="1316" w:type="dxa"/>
            <w:noWrap/>
            <w:vAlign w:val="bottom"/>
            <w:hideMark/>
          </w:tcPr>
          <w:p w14:paraId="739F13D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26.26</w:t>
            </w:r>
          </w:p>
        </w:tc>
      </w:tr>
      <w:tr w:rsidR="00657974" w:rsidRPr="007A32BB" w14:paraId="756C16F1" w14:textId="77777777" w:rsidTr="00CC01E2">
        <w:trPr>
          <w:trHeight w:val="300"/>
        </w:trPr>
        <w:tc>
          <w:tcPr>
            <w:tcW w:w="1305" w:type="dxa"/>
            <w:noWrap/>
            <w:vAlign w:val="bottom"/>
            <w:hideMark/>
          </w:tcPr>
          <w:p w14:paraId="36E8994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231" w:type="dxa"/>
            <w:noWrap/>
            <w:vAlign w:val="bottom"/>
            <w:hideMark/>
          </w:tcPr>
          <w:p w14:paraId="144C719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36.50</w:t>
            </w:r>
          </w:p>
        </w:tc>
        <w:tc>
          <w:tcPr>
            <w:tcW w:w="1292" w:type="dxa"/>
            <w:noWrap/>
            <w:vAlign w:val="bottom"/>
            <w:hideMark/>
          </w:tcPr>
          <w:p w14:paraId="53AF587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40.59</w:t>
            </w:r>
          </w:p>
        </w:tc>
        <w:tc>
          <w:tcPr>
            <w:tcW w:w="1316" w:type="dxa"/>
            <w:noWrap/>
            <w:vAlign w:val="bottom"/>
            <w:hideMark/>
          </w:tcPr>
          <w:p w14:paraId="08E0E10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31.30</w:t>
            </w:r>
          </w:p>
        </w:tc>
        <w:tc>
          <w:tcPr>
            <w:tcW w:w="1305" w:type="dxa"/>
            <w:noWrap/>
            <w:vAlign w:val="bottom"/>
            <w:hideMark/>
          </w:tcPr>
          <w:p w14:paraId="3625E50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231" w:type="dxa"/>
            <w:noWrap/>
            <w:vAlign w:val="bottom"/>
            <w:hideMark/>
          </w:tcPr>
          <w:p w14:paraId="66CFC6F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28.12</w:t>
            </w:r>
          </w:p>
        </w:tc>
        <w:tc>
          <w:tcPr>
            <w:tcW w:w="1292" w:type="dxa"/>
            <w:noWrap/>
            <w:vAlign w:val="bottom"/>
            <w:hideMark/>
          </w:tcPr>
          <w:p w14:paraId="4C11870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24.82</w:t>
            </w:r>
          </w:p>
        </w:tc>
        <w:tc>
          <w:tcPr>
            <w:tcW w:w="1316" w:type="dxa"/>
            <w:noWrap/>
            <w:vAlign w:val="bottom"/>
            <w:hideMark/>
          </w:tcPr>
          <w:p w14:paraId="57766E2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28.82</w:t>
            </w:r>
          </w:p>
        </w:tc>
      </w:tr>
      <w:tr w:rsidR="00657974" w:rsidRPr="007A32BB" w14:paraId="1B688F1B" w14:textId="77777777" w:rsidTr="00CC01E2">
        <w:trPr>
          <w:trHeight w:val="300"/>
        </w:trPr>
        <w:tc>
          <w:tcPr>
            <w:tcW w:w="1305" w:type="dxa"/>
            <w:noWrap/>
            <w:vAlign w:val="bottom"/>
            <w:hideMark/>
          </w:tcPr>
          <w:p w14:paraId="4EB920C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231" w:type="dxa"/>
            <w:noWrap/>
            <w:vAlign w:val="bottom"/>
            <w:hideMark/>
          </w:tcPr>
          <w:p w14:paraId="2F2B244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40.52</w:t>
            </w:r>
          </w:p>
        </w:tc>
        <w:tc>
          <w:tcPr>
            <w:tcW w:w="1292" w:type="dxa"/>
            <w:noWrap/>
            <w:vAlign w:val="bottom"/>
            <w:hideMark/>
          </w:tcPr>
          <w:p w14:paraId="251B4AD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30.75</w:t>
            </w:r>
          </w:p>
        </w:tc>
        <w:tc>
          <w:tcPr>
            <w:tcW w:w="1316" w:type="dxa"/>
            <w:noWrap/>
            <w:vAlign w:val="bottom"/>
            <w:hideMark/>
          </w:tcPr>
          <w:p w14:paraId="23125FB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37.20</w:t>
            </w:r>
          </w:p>
        </w:tc>
        <w:tc>
          <w:tcPr>
            <w:tcW w:w="1305" w:type="dxa"/>
            <w:noWrap/>
            <w:vAlign w:val="bottom"/>
            <w:hideMark/>
          </w:tcPr>
          <w:p w14:paraId="12EF9C6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231" w:type="dxa"/>
            <w:noWrap/>
            <w:vAlign w:val="bottom"/>
            <w:hideMark/>
          </w:tcPr>
          <w:p w14:paraId="0D4F942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29.49</w:t>
            </w:r>
          </w:p>
        </w:tc>
        <w:tc>
          <w:tcPr>
            <w:tcW w:w="1292" w:type="dxa"/>
            <w:noWrap/>
            <w:vAlign w:val="bottom"/>
            <w:hideMark/>
          </w:tcPr>
          <w:p w14:paraId="40F35E4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23.53</w:t>
            </w:r>
          </w:p>
        </w:tc>
        <w:tc>
          <w:tcPr>
            <w:tcW w:w="1316" w:type="dxa"/>
            <w:noWrap/>
            <w:vAlign w:val="bottom"/>
            <w:hideMark/>
          </w:tcPr>
          <w:p w14:paraId="5373C56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25.26</w:t>
            </w:r>
          </w:p>
        </w:tc>
      </w:tr>
      <w:tr w:rsidR="00657974" w:rsidRPr="007A32BB" w14:paraId="1813F612" w14:textId="77777777" w:rsidTr="00CC01E2">
        <w:trPr>
          <w:trHeight w:val="300"/>
        </w:trPr>
        <w:tc>
          <w:tcPr>
            <w:tcW w:w="1305" w:type="dxa"/>
            <w:noWrap/>
            <w:vAlign w:val="bottom"/>
            <w:hideMark/>
          </w:tcPr>
          <w:p w14:paraId="1546C95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231" w:type="dxa"/>
            <w:noWrap/>
            <w:vAlign w:val="bottom"/>
            <w:hideMark/>
          </w:tcPr>
          <w:p w14:paraId="57A7C45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37.98</w:t>
            </w:r>
          </w:p>
        </w:tc>
        <w:tc>
          <w:tcPr>
            <w:tcW w:w="1292" w:type="dxa"/>
            <w:noWrap/>
            <w:vAlign w:val="bottom"/>
            <w:hideMark/>
          </w:tcPr>
          <w:p w14:paraId="5A24D38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32.19</w:t>
            </w:r>
          </w:p>
        </w:tc>
        <w:tc>
          <w:tcPr>
            <w:tcW w:w="1316" w:type="dxa"/>
            <w:noWrap/>
            <w:vAlign w:val="bottom"/>
            <w:hideMark/>
          </w:tcPr>
          <w:p w14:paraId="51D33D7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32.00</w:t>
            </w:r>
          </w:p>
        </w:tc>
        <w:tc>
          <w:tcPr>
            <w:tcW w:w="1305" w:type="dxa"/>
            <w:noWrap/>
            <w:vAlign w:val="bottom"/>
            <w:hideMark/>
          </w:tcPr>
          <w:p w14:paraId="2FEA58F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231" w:type="dxa"/>
            <w:noWrap/>
            <w:vAlign w:val="bottom"/>
            <w:hideMark/>
          </w:tcPr>
          <w:p w14:paraId="4C631DC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26.60</w:t>
            </w:r>
          </w:p>
        </w:tc>
        <w:tc>
          <w:tcPr>
            <w:tcW w:w="1292" w:type="dxa"/>
            <w:noWrap/>
            <w:vAlign w:val="bottom"/>
            <w:hideMark/>
          </w:tcPr>
          <w:p w14:paraId="1179F0F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19.86</w:t>
            </w:r>
          </w:p>
        </w:tc>
        <w:tc>
          <w:tcPr>
            <w:tcW w:w="1316" w:type="dxa"/>
            <w:noWrap/>
            <w:vAlign w:val="bottom"/>
            <w:hideMark/>
          </w:tcPr>
          <w:p w14:paraId="0E1D60B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27.55</w:t>
            </w:r>
          </w:p>
        </w:tc>
      </w:tr>
      <w:tr w:rsidR="00657974" w:rsidRPr="007A32BB" w14:paraId="56CD588D" w14:textId="77777777" w:rsidTr="00CC01E2">
        <w:trPr>
          <w:trHeight w:val="300"/>
        </w:trPr>
        <w:tc>
          <w:tcPr>
            <w:tcW w:w="1305" w:type="dxa"/>
            <w:noWrap/>
            <w:vAlign w:val="bottom"/>
            <w:hideMark/>
          </w:tcPr>
          <w:p w14:paraId="50D3BCB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231" w:type="dxa"/>
            <w:noWrap/>
            <w:vAlign w:val="bottom"/>
            <w:hideMark/>
          </w:tcPr>
          <w:p w14:paraId="65FCCBA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29.62</w:t>
            </w:r>
          </w:p>
        </w:tc>
        <w:tc>
          <w:tcPr>
            <w:tcW w:w="1292" w:type="dxa"/>
            <w:noWrap/>
            <w:vAlign w:val="bottom"/>
            <w:hideMark/>
          </w:tcPr>
          <w:p w14:paraId="2E1E489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41.38</w:t>
            </w:r>
          </w:p>
        </w:tc>
        <w:tc>
          <w:tcPr>
            <w:tcW w:w="1316" w:type="dxa"/>
            <w:noWrap/>
            <w:vAlign w:val="bottom"/>
            <w:hideMark/>
          </w:tcPr>
          <w:p w14:paraId="5AD4CC0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44.35</w:t>
            </w:r>
          </w:p>
        </w:tc>
        <w:tc>
          <w:tcPr>
            <w:tcW w:w="1305" w:type="dxa"/>
            <w:noWrap/>
            <w:vAlign w:val="bottom"/>
            <w:hideMark/>
          </w:tcPr>
          <w:p w14:paraId="30A3572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231" w:type="dxa"/>
            <w:noWrap/>
            <w:vAlign w:val="bottom"/>
            <w:hideMark/>
          </w:tcPr>
          <w:p w14:paraId="055402C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26.07</w:t>
            </w:r>
          </w:p>
        </w:tc>
        <w:tc>
          <w:tcPr>
            <w:tcW w:w="1292" w:type="dxa"/>
            <w:noWrap/>
            <w:vAlign w:val="bottom"/>
            <w:hideMark/>
          </w:tcPr>
          <w:p w14:paraId="02FB9DA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23.57</w:t>
            </w:r>
          </w:p>
        </w:tc>
        <w:tc>
          <w:tcPr>
            <w:tcW w:w="1316" w:type="dxa"/>
            <w:noWrap/>
            <w:vAlign w:val="bottom"/>
            <w:hideMark/>
          </w:tcPr>
          <w:p w14:paraId="09DBF83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24.65</w:t>
            </w:r>
          </w:p>
        </w:tc>
      </w:tr>
      <w:tr w:rsidR="00657974" w:rsidRPr="007A32BB" w14:paraId="75FF3888" w14:textId="77777777" w:rsidTr="00CC01E2">
        <w:trPr>
          <w:trHeight w:val="300"/>
        </w:trPr>
        <w:tc>
          <w:tcPr>
            <w:tcW w:w="1305" w:type="dxa"/>
            <w:noWrap/>
            <w:vAlign w:val="bottom"/>
            <w:hideMark/>
          </w:tcPr>
          <w:p w14:paraId="1ECB078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231" w:type="dxa"/>
            <w:noWrap/>
            <w:vAlign w:val="bottom"/>
            <w:hideMark/>
          </w:tcPr>
          <w:p w14:paraId="6DEBDF2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34.50</w:t>
            </w:r>
          </w:p>
        </w:tc>
        <w:tc>
          <w:tcPr>
            <w:tcW w:w="1292" w:type="dxa"/>
            <w:noWrap/>
            <w:vAlign w:val="bottom"/>
            <w:hideMark/>
          </w:tcPr>
          <w:p w14:paraId="0CDD3F6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44.44</w:t>
            </w:r>
          </w:p>
        </w:tc>
        <w:tc>
          <w:tcPr>
            <w:tcW w:w="1316" w:type="dxa"/>
            <w:noWrap/>
            <w:vAlign w:val="bottom"/>
            <w:hideMark/>
          </w:tcPr>
          <w:p w14:paraId="1ED610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31.90</w:t>
            </w:r>
          </w:p>
        </w:tc>
        <w:tc>
          <w:tcPr>
            <w:tcW w:w="1305" w:type="dxa"/>
            <w:noWrap/>
            <w:vAlign w:val="bottom"/>
            <w:hideMark/>
          </w:tcPr>
          <w:p w14:paraId="154AE13E"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231" w:type="dxa"/>
            <w:noWrap/>
            <w:vAlign w:val="bottom"/>
            <w:hideMark/>
          </w:tcPr>
          <w:p w14:paraId="74AFCEE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26.80</w:t>
            </w:r>
          </w:p>
        </w:tc>
        <w:tc>
          <w:tcPr>
            <w:tcW w:w="1292" w:type="dxa"/>
            <w:noWrap/>
            <w:vAlign w:val="bottom"/>
            <w:hideMark/>
          </w:tcPr>
          <w:p w14:paraId="17A25E4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24.74</w:t>
            </w:r>
          </w:p>
        </w:tc>
        <w:tc>
          <w:tcPr>
            <w:tcW w:w="1316" w:type="dxa"/>
            <w:noWrap/>
            <w:vAlign w:val="bottom"/>
            <w:hideMark/>
          </w:tcPr>
          <w:p w14:paraId="4B0766C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36.93</w:t>
            </w:r>
          </w:p>
        </w:tc>
      </w:tr>
      <w:tr w:rsidR="00657974" w:rsidRPr="007A32BB" w14:paraId="3BBFF41C" w14:textId="77777777" w:rsidTr="00CC01E2">
        <w:trPr>
          <w:trHeight w:val="300"/>
        </w:trPr>
        <w:tc>
          <w:tcPr>
            <w:tcW w:w="1305" w:type="dxa"/>
            <w:noWrap/>
            <w:vAlign w:val="bottom"/>
            <w:hideMark/>
          </w:tcPr>
          <w:p w14:paraId="5B28C1D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231" w:type="dxa"/>
            <w:noWrap/>
            <w:vAlign w:val="bottom"/>
            <w:hideMark/>
          </w:tcPr>
          <w:p w14:paraId="45A1993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40.35</w:t>
            </w:r>
          </w:p>
        </w:tc>
        <w:tc>
          <w:tcPr>
            <w:tcW w:w="1292" w:type="dxa"/>
            <w:noWrap/>
            <w:vAlign w:val="bottom"/>
            <w:hideMark/>
          </w:tcPr>
          <w:p w14:paraId="637ED43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60.95</w:t>
            </w:r>
          </w:p>
        </w:tc>
        <w:tc>
          <w:tcPr>
            <w:tcW w:w="1316" w:type="dxa"/>
            <w:noWrap/>
            <w:vAlign w:val="bottom"/>
            <w:hideMark/>
          </w:tcPr>
          <w:p w14:paraId="139F9BD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32.27</w:t>
            </w:r>
          </w:p>
        </w:tc>
        <w:tc>
          <w:tcPr>
            <w:tcW w:w="1305" w:type="dxa"/>
            <w:noWrap/>
            <w:vAlign w:val="bottom"/>
            <w:hideMark/>
          </w:tcPr>
          <w:p w14:paraId="6D2A75D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231" w:type="dxa"/>
            <w:noWrap/>
            <w:vAlign w:val="bottom"/>
            <w:hideMark/>
          </w:tcPr>
          <w:p w14:paraId="10F7F18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21.51</w:t>
            </w:r>
          </w:p>
        </w:tc>
        <w:tc>
          <w:tcPr>
            <w:tcW w:w="1292" w:type="dxa"/>
            <w:noWrap/>
            <w:vAlign w:val="bottom"/>
            <w:hideMark/>
          </w:tcPr>
          <w:p w14:paraId="12F8BC7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15.65</w:t>
            </w:r>
          </w:p>
        </w:tc>
        <w:tc>
          <w:tcPr>
            <w:tcW w:w="1316" w:type="dxa"/>
            <w:noWrap/>
            <w:vAlign w:val="bottom"/>
            <w:hideMark/>
          </w:tcPr>
          <w:p w14:paraId="6B6278C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37.15</w:t>
            </w:r>
          </w:p>
        </w:tc>
      </w:tr>
      <w:tr w:rsidR="00657974" w:rsidRPr="007A32BB" w14:paraId="1BCDA357" w14:textId="77777777" w:rsidTr="00CC01E2">
        <w:trPr>
          <w:trHeight w:val="300"/>
        </w:trPr>
        <w:tc>
          <w:tcPr>
            <w:tcW w:w="1305" w:type="dxa"/>
            <w:noWrap/>
            <w:vAlign w:val="bottom"/>
            <w:hideMark/>
          </w:tcPr>
          <w:p w14:paraId="4E04A83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231" w:type="dxa"/>
            <w:noWrap/>
            <w:vAlign w:val="bottom"/>
            <w:hideMark/>
          </w:tcPr>
          <w:p w14:paraId="23B6423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46.52</w:t>
            </w:r>
          </w:p>
        </w:tc>
        <w:tc>
          <w:tcPr>
            <w:tcW w:w="1292" w:type="dxa"/>
            <w:noWrap/>
            <w:vAlign w:val="bottom"/>
            <w:hideMark/>
          </w:tcPr>
          <w:p w14:paraId="2216F19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68.26</w:t>
            </w:r>
          </w:p>
        </w:tc>
        <w:tc>
          <w:tcPr>
            <w:tcW w:w="1316" w:type="dxa"/>
            <w:noWrap/>
            <w:vAlign w:val="bottom"/>
            <w:hideMark/>
          </w:tcPr>
          <w:p w14:paraId="653F6E9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47.71</w:t>
            </w:r>
          </w:p>
        </w:tc>
        <w:tc>
          <w:tcPr>
            <w:tcW w:w="1305" w:type="dxa"/>
            <w:noWrap/>
            <w:vAlign w:val="bottom"/>
            <w:hideMark/>
          </w:tcPr>
          <w:p w14:paraId="4D81B7C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231" w:type="dxa"/>
            <w:noWrap/>
            <w:vAlign w:val="bottom"/>
            <w:hideMark/>
          </w:tcPr>
          <w:p w14:paraId="0473ED8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11.52</w:t>
            </w:r>
          </w:p>
        </w:tc>
        <w:tc>
          <w:tcPr>
            <w:tcW w:w="1292" w:type="dxa"/>
            <w:noWrap/>
            <w:vAlign w:val="bottom"/>
            <w:hideMark/>
          </w:tcPr>
          <w:p w14:paraId="6E6B987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14.21</w:t>
            </w:r>
          </w:p>
        </w:tc>
        <w:tc>
          <w:tcPr>
            <w:tcW w:w="1316" w:type="dxa"/>
            <w:noWrap/>
            <w:vAlign w:val="bottom"/>
            <w:hideMark/>
          </w:tcPr>
          <w:p w14:paraId="30C54AA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34.16</w:t>
            </w:r>
          </w:p>
        </w:tc>
      </w:tr>
      <w:tr w:rsidR="00657974" w:rsidRPr="007A32BB" w14:paraId="56FD3861" w14:textId="77777777" w:rsidTr="00CC01E2">
        <w:trPr>
          <w:trHeight w:val="300"/>
        </w:trPr>
        <w:tc>
          <w:tcPr>
            <w:tcW w:w="1305" w:type="dxa"/>
            <w:noWrap/>
            <w:vAlign w:val="bottom"/>
            <w:hideMark/>
          </w:tcPr>
          <w:p w14:paraId="3AFFFCB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231" w:type="dxa"/>
            <w:noWrap/>
            <w:vAlign w:val="bottom"/>
            <w:hideMark/>
          </w:tcPr>
          <w:p w14:paraId="098E2C6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47.92</w:t>
            </w:r>
          </w:p>
        </w:tc>
        <w:tc>
          <w:tcPr>
            <w:tcW w:w="1292" w:type="dxa"/>
            <w:noWrap/>
            <w:vAlign w:val="bottom"/>
            <w:hideMark/>
          </w:tcPr>
          <w:p w14:paraId="2E4B43C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76.79</w:t>
            </w:r>
          </w:p>
        </w:tc>
        <w:tc>
          <w:tcPr>
            <w:tcW w:w="1316" w:type="dxa"/>
            <w:noWrap/>
            <w:vAlign w:val="bottom"/>
            <w:hideMark/>
          </w:tcPr>
          <w:p w14:paraId="18746F5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42.72</w:t>
            </w:r>
          </w:p>
        </w:tc>
        <w:tc>
          <w:tcPr>
            <w:tcW w:w="1305" w:type="dxa"/>
            <w:noWrap/>
            <w:vAlign w:val="bottom"/>
            <w:hideMark/>
          </w:tcPr>
          <w:p w14:paraId="45DFC647"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231" w:type="dxa"/>
            <w:noWrap/>
            <w:vAlign w:val="bottom"/>
            <w:hideMark/>
          </w:tcPr>
          <w:p w14:paraId="34C666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36.06</w:t>
            </w:r>
          </w:p>
        </w:tc>
        <w:tc>
          <w:tcPr>
            <w:tcW w:w="1292" w:type="dxa"/>
            <w:noWrap/>
            <w:vAlign w:val="bottom"/>
            <w:hideMark/>
          </w:tcPr>
          <w:p w14:paraId="3A5E400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10.10</w:t>
            </w:r>
          </w:p>
        </w:tc>
        <w:tc>
          <w:tcPr>
            <w:tcW w:w="1316" w:type="dxa"/>
            <w:noWrap/>
            <w:vAlign w:val="bottom"/>
            <w:hideMark/>
          </w:tcPr>
          <w:p w14:paraId="4CCC5C4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38.26</w:t>
            </w:r>
          </w:p>
        </w:tc>
      </w:tr>
      <w:tr w:rsidR="00657974" w:rsidRPr="007A32BB" w14:paraId="5F2DF061" w14:textId="77777777" w:rsidTr="00CC01E2">
        <w:trPr>
          <w:trHeight w:val="300"/>
        </w:trPr>
        <w:tc>
          <w:tcPr>
            <w:tcW w:w="1305" w:type="dxa"/>
            <w:noWrap/>
            <w:vAlign w:val="bottom"/>
            <w:hideMark/>
          </w:tcPr>
          <w:p w14:paraId="4B68D59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231" w:type="dxa"/>
            <w:noWrap/>
            <w:vAlign w:val="bottom"/>
            <w:hideMark/>
          </w:tcPr>
          <w:p w14:paraId="0FD7522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60.38</w:t>
            </w:r>
          </w:p>
        </w:tc>
        <w:tc>
          <w:tcPr>
            <w:tcW w:w="1292" w:type="dxa"/>
            <w:noWrap/>
            <w:vAlign w:val="bottom"/>
            <w:hideMark/>
          </w:tcPr>
          <w:p w14:paraId="5277A0D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71.48</w:t>
            </w:r>
          </w:p>
        </w:tc>
        <w:tc>
          <w:tcPr>
            <w:tcW w:w="1316" w:type="dxa"/>
            <w:noWrap/>
            <w:vAlign w:val="bottom"/>
            <w:hideMark/>
          </w:tcPr>
          <w:p w14:paraId="52636AC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43.66</w:t>
            </w:r>
          </w:p>
        </w:tc>
        <w:tc>
          <w:tcPr>
            <w:tcW w:w="1305" w:type="dxa"/>
            <w:noWrap/>
            <w:vAlign w:val="bottom"/>
            <w:hideMark/>
          </w:tcPr>
          <w:p w14:paraId="4B03E6A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231" w:type="dxa"/>
            <w:noWrap/>
            <w:vAlign w:val="bottom"/>
            <w:hideMark/>
          </w:tcPr>
          <w:p w14:paraId="6FB45B6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23.17</w:t>
            </w:r>
          </w:p>
        </w:tc>
        <w:tc>
          <w:tcPr>
            <w:tcW w:w="1292" w:type="dxa"/>
            <w:noWrap/>
            <w:vAlign w:val="bottom"/>
            <w:hideMark/>
          </w:tcPr>
          <w:p w14:paraId="752343E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17.73</w:t>
            </w:r>
          </w:p>
        </w:tc>
        <w:tc>
          <w:tcPr>
            <w:tcW w:w="1316" w:type="dxa"/>
            <w:noWrap/>
            <w:vAlign w:val="bottom"/>
            <w:hideMark/>
          </w:tcPr>
          <w:p w14:paraId="64EFD0E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42.66</w:t>
            </w:r>
          </w:p>
        </w:tc>
      </w:tr>
      <w:tr w:rsidR="00657974" w:rsidRPr="007A32BB" w14:paraId="664616C2" w14:textId="77777777" w:rsidTr="00CC01E2">
        <w:trPr>
          <w:trHeight w:val="300"/>
        </w:trPr>
        <w:tc>
          <w:tcPr>
            <w:tcW w:w="1305" w:type="dxa"/>
            <w:noWrap/>
            <w:vAlign w:val="bottom"/>
            <w:hideMark/>
          </w:tcPr>
          <w:p w14:paraId="006B978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231" w:type="dxa"/>
            <w:noWrap/>
            <w:vAlign w:val="bottom"/>
            <w:hideMark/>
          </w:tcPr>
          <w:p w14:paraId="3A9FD04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54.74</w:t>
            </w:r>
          </w:p>
        </w:tc>
        <w:tc>
          <w:tcPr>
            <w:tcW w:w="1292" w:type="dxa"/>
            <w:noWrap/>
            <w:vAlign w:val="bottom"/>
            <w:hideMark/>
          </w:tcPr>
          <w:p w14:paraId="2007332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65.78</w:t>
            </w:r>
          </w:p>
        </w:tc>
        <w:tc>
          <w:tcPr>
            <w:tcW w:w="1316" w:type="dxa"/>
            <w:noWrap/>
            <w:vAlign w:val="bottom"/>
            <w:hideMark/>
          </w:tcPr>
          <w:p w14:paraId="4F41426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40.42</w:t>
            </w:r>
          </w:p>
        </w:tc>
        <w:tc>
          <w:tcPr>
            <w:tcW w:w="1305" w:type="dxa"/>
            <w:noWrap/>
            <w:vAlign w:val="bottom"/>
            <w:hideMark/>
          </w:tcPr>
          <w:p w14:paraId="159DDD0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231" w:type="dxa"/>
            <w:noWrap/>
            <w:vAlign w:val="bottom"/>
            <w:hideMark/>
          </w:tcPr>
          <w:p w14:paraId="6434834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29.53</w:t>
            </w:r>
          </w:p>
        </w:tc>
        <w:tc>
          <w:tcPr>
            <w:tcW w:w="1292" w:type="dxa"/>
            <w:noWrap/>
            <w:vAlign w:val="bottom"/>
            <w:hideMark/>
          </w:tcPr>
          <w:p w14:paraId="4D9CDD5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23.58</w:t>
            </w:r>
          </w:p>
        </w:tc>
        <w:tc>
          <w:tcPr>
            <w:tcW w:w="1316" w:type="dxa"/>
            <w:noWrap/>
            <w:vAlign w:val="bottom"/>
            <w:hideMark/>
          </w:tcPr>
          <w:p w14:paraId="15E3FBF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44.58</w:t>
            </w:r>
          </w:p>
        </w:tc>
      </w:tr>
      <w:tr w:rsidR="00657974" w:rsidRPr="007A32BB" w14:paraId="3C53C89F" w14:textId="77777777" w:rsidTr="00CC01E2">
        <w:trPr>
          <w:trHeight w:val="300"/>
        </w:trPr>
        <w:tc>
          <w:tcPr>
            <w:tcW w:w="1305" w:type="dxa"/>
            <w:noWrap/>
            <w:vAlign w:val="bottom"/>
            <w:hideMark/>
          </w:tcPr>
          <w:p w14:paraId="29E3FD2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231" w:type="dxa"/>
            <w:noWrap/>
            <w:vAlign w:val="bottom"/>
            <w:hideMark/>
          </w:tcPr>
          <w:p w14:paraId="2A7276A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52.54</w:t>
            </w:r>
          </w:p>
        </w:tc>
        <w:tc>
          <w:tcPr>
            <w:tcW w:w="1292" w:type="dxa"/>
            <w:noWrap/>
            <w:vAlign w:val="bottom"/>
            <w:hideMark/>
          </w:tcPr>
          <w:p w14:paraId="043E260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70.59</w:t>
            </w:r>
          </w:p>
        </w:tc>
        <w:tc>
          <w:tcPr>
            <w:tcW w:w="1316" w:type="dxa"/>
            <w:noWrap/>
            <w:vAlign w:val="bottom"/>
            <w:hideMark/>
          </w:tcPr>
          <w:p w14:paraId="5F45BA1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34.06</w:t>
            </w:r>
          </w:p>
        </w:tc>
        <w:tc>
          <w:tcPr>
            <w:tcW w:w="1305" w:type="dxa"/>
            <w:noWrap/>
            <w:vAlign w:val="bottom"/>
            <w:hideMark/>
          </w:tcPr>
          <w:p w14:paraId="11005B7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231" w:type="dxa"/>
            <w:noWrap/>
            <w:vAlign w:val="bottom"/>
            <w:hideMark/>
          </w:tcPr>
          <w:p w14:paraId="55C0F78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34.11</w:t>
            </w:r>
          </w:p>
        </w:tc>
        <w:tc>
          <w:tcPr>
            <w:tcW w:w="1292" w:type="dxa"/>
            <w:noWrap/>
            <w:vAlign w:val="bottom"/>
            <w:hideMark/>
          </w:tcPr>
          <w:p w14:paraId="66E420E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18.21</w:t>
            </w:r>
          </w:p>
        </w:tc>
        <w:tc>
          <w:tcPr>
            <w:tcW w:w="1316" w:type="dxa"/>
            <w:noWrap/>
            <w:vAlign w:val="bottom"/>
            <w:hideMark/>
          </w:tcPr>
          <w:p w14:paraId="58CFF0C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43.87</w:t>
            </w:r>
          </w:p>
        </w:tc>
      </w:tr>
      <w:tr w:rsidR="00657974" w:rsidRPr="007A32BB" w14:paraId="2871BFEF" w14:textId="77777777" w:rsidTr="00CC01E2">
        <w:trPr>
          <w:trHeight w:val="300"/>
        </w:trPr>
        <w:tc>
          <w:tcPr>
            <w:tcW w:w="1305" w:type="dxa"/>
            <w:noWrap/>
            <w:vAlign w:val="bottom"/>
            <w:hideMark/>
          </w:tcPr>
          <w:p w14:paraId="7544518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231" w:type="dxa"/>
            <w:noWrap/>
            <w:vAlign w:val="bottom"/>
            <w:hideMark/>
          </w:tcPr>
          <w:p w14:paraId="58F98D9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54.67</w:t>
            </w:r>
          </w:p>
        </w:tc>
        <w:tc>
          <w:tcPr>
            <w:tcW w:w="1292" w:type="dxa"/>
            <w:noWrap/>
            <w:vAlign w:val="bottom"/>
            <w:hideMark/>
          </w:tcPr>
          <w:p w14:paraId="78BA1E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79.29</w:t>
            </w:r>
          </w:p>
        </w:tc>
        <w:tc>
          <w:tcPr>
            <w:tcW w:w="1316" w:type="dxa"/>
            <w:noWrap/>
            <w:vAlign w:val="bottom"/>
            <w:hideMark/>
          </w:tcPr>
          <w:p w14:paraId="17384CA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37.13</w:t>
            </w:r>
          </w:p>
        </w:tc>
        <w:tc>
          <w:tcPr>
            <w:tcW w:w="1305" w:type="dxa"/>
            <w:noWrap/>
            <w:vAlign w:val="bottom"/>
            <w:hideMark/>
          </w:tcPr>
          <w:p w14:paraId="65E1B9A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231" w:type="dxa"/>
            <w:noWrap/>
            <w:vAlign w:val="bottom"/>
            <w:hideMark/>
          </w:tcPr>
          <w:p w14:paraId="1F9BEF5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33.64</w:t>
            </w:r>
          </w:p>
        </w:tc>
        <w:tc>
          <w:tcPr>
            <w:tcW w:w="1292" w:type="dxa"/>
            <w:noWrap/>
            <w:vAlign w:val="bottom"/>
            <w:hideMark/>
          </w:tcPr>
          <w:p w14:paraId="3C3ACFB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8.76</w:t>
            </w:r>
          </w:p>
        </w:tc>
        <w:tc>
          <w:tcPr>
            <w:tcW w:w="1316" w:type="dxa"/>
            <w:noWrap/>
            <w:vAlign w:val="bottom"/>
            <w:hideMark/>
          </w:tcPr>
          <w:p w14:paraId="373FDF9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42.35</w:t>
            </w:r>
          </w:p>
        </w:tc>
      </w:tr>
      <w:tr w:rsidR="00657974" w:rsidRPr="007A32BB" w14:paraId="77ECD8FF" w14:textId="77777777" w:rsidTr="00CC01E2">
        <w:trPr>
          <w:trHeight w:val="300"/>
        </w:trPr>
        <w:tc>
          <w:tcPr>
            <w:tcW w:w="1305" w:type="dxa"/>
            <w:noWrap/>
            <w:vAlign w:val="bottom"/>
            <w:hideMark/>
          </w:tcPr>
          <w:p w14:paraId="2EDCF50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231" w:type="dxa"/>
            <w:noWrap/>
            <w:vAlign w:val="bottom"/>
            <w:hideMark/>
          </w:tcPr>
          <w:p w14:paraId="6DB04EF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57.42</w:t>
            </w:r>
          </w:p>
        </w:tc>
        <w:tc>
          <w:tcPr>
            <w:tcW w:w="1292" w:type="dxa"/>
            <w:noWrap/>
            <w:vAlign w:val="bottom"/>
            <w:hideMark/>
          </w:tcPr>
          <w:p w14:paraId="1FD2B3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81.55</w:t>
            </w:r>
          </w:p>
        </w:tc>
        <w:tc>
          <w:tcPr>
            <w:tcW w:w="1316" w:type="dxa"/>
            <w:noWrap/>
            <w:vAlign w:val="bottom"/>
            <w:hideMark/>
          </w:tcPr>
          <w:p w14:paraId="71363D3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36.68</w:t>
            </w:r>
          </w:p>
        </w:tc>
        <w:tc>
          <w:tcPr>
            <w:tcW w:w="1305" w:type="dxa"/>
            <w:noWrap/>
            <w:vAlign w:val="bottom"/>
            <w:hideMark/>
          </w:tcPr>
          <w:p w14:paraId="48D7141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231" w:type="dxa"/>
            <w:noWrap/>
            <w:vAlign w:val="bottom"/>
            <w:hideMark/>
          </w:tcPr>
          <w:p w14:paraId="7E2A775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26.96</w:t>
            </w:r>
          </w:p>
        </w:tc>
        <w:tc>
          <w:tcPr>
            <w:tcW w:w="1292" w:type="dxa"/>
            <w:noWrap/>
            <w:vAlign w:val="bottom"/>
            <w:hideMark/>
          </w:tcPr>
          <w:p w14:paraId="3E304AC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8.67</w:t>
            </w:r>
          </w:p>
        </w:tc>
        <w:tc>
          <w:tcPr>
            <w:tcW w:w="1316" w:type="dxa"/>
            <w:noWrap/>
            <w:vAlign w:val="bottom"/>
            <w:hideMark/>
          </w:tcPr>
          <w:p w14:paraId="5DB15A9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46.09</w:t>
            </w:r>
          </w:p>
        </w:tc>
      </w:tr>
      <w:tr w:rsidR="00657974" w:rsidRPr="007A32BB" w14:paraId="77A1557A" w14:textId="77777777" w:rsidTr="00CC01E2">
        <w:trPr>
          <w:trHeight w:val="300"/>
        </w:trPr>
        <w:tc>
          <w:tcPr>
            <w:tcW w:w="1305" w:type="dxa"/>
            <w:noWrap/>
            <w:vAlign w:val="bottom"/>
            <w:hideMark/>
          </w:tcPr>
          <w:p w14:paraId="544DAAC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231" w:type="dxa"/>
            <w:noWrap/>
            <w:vAlign w:val="bottom"/>
            <w:hideMark/>
          </w:tcPr>
          <w:p w14:paraId="429E06D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63.01</w:t>
            </w:r>
          </w:p>
        </w:tc>
        <w:tc>
          <w:tcPr>
            <w:tcW w:w="1292" w:type="dxa"/>
            <w:noWrap/>
            <w:vAlign w:val="bottom"/>
            <w:hideMark/>
          </w:tcPr>
          <w:p w14:paraId="43791875" w14:textId="6D599072"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7B72A4" w:rsidRPr="007A32BB">
              <w:rPr>
                <w:rFonts w:ascii="Arial" w:eastAsia="Times New Roman" w:hAnsi="Arial" w:cs="Arial"/>
                <w:color w:val="000000" w:themeColor="text1"/>
                <w:sz w:val="20"/>
                <w:szCs w:val="20"/>
              </w:rPr>
              <w:t>-</w:t>
            </w:r>
          </w:p>
        </w:tc>
        <w:tc>
          <w:tcPr>
            <w:tcW w:w="1316" w:type="dxa"/>
            <w:noWrap/>
            <w:vAlign w:val="bottom"/>
            <w:hideMark/>
          </w:tcPr>
          <w:p w14:paraId="17AC1CB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36.15</w:t>
            </w:r>
          </w:p>
        </w:tc>
        <w:tc>
          <w:tcPr>
            <w:tcW w:w="1305" w:type="dxa"/>
            <w:noWrap/>
            <w:vAlign w:val="bottom"/>
            <w:hideMark/>
          </w:tcPr>
          <w:p w14:paraId="40D76F8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231" w:type="dxa"/>
            <w:noWrap/>
            <w:vAlign w:val="bottom"/>
            <w:hideMark/>
          </w:tcPr>
          <w:p w14:paraId="23DD707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24.55</w:t>
            </w:r>
          </w:p>
        </w:tc>
        <w:tc>
          <w:tcPr>
            <w:tcW w:w="1292" w:type="dxa"/>
            <w:noWrap/>
            <w:vAlign w:val="bottom"/>
            <w:hideMark/>
          </w:tcPr>
          <w:p w14:paraId="013085D0" w14:textId="2007550F"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7B72A4" w:rsidRPr="007A32BB">
              <w:rPr>
                <w:rFonts w:ascii="Arial" w:eastAsia="Times New Roman" w:hAnsi="Arial" w:cs="Arial"/>
                <w:color w:val="000000" w:themeColor="text1"/>
                <w:sz w:val="20"/>
                <w:szCs w:val="20"/>
              </w:rPr>
              <w:t>-</w:t>
            </w:r>
          </w:p>
        </w:tc>
        <w:tc>
          <w:tcPr>
            <w:tcW w:w="1316" w:type="dxa"/>
            <w:noWrap/>
            <w:vAlign w:val="bottom"/>
            <w:hideMark/>
          </w:tcPr>
          <w:p w14:paraId="3D8A245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46.99</w:t>
            </w:r>
          </w:p>
        </w:tc>
      </w:tr>
      <w:tr w:rsidR="00657974" w:rsidRPr="007A32BB" w14:paraId="3434F0F8" w14:textId="77777777" w:rsidTr="00CC01E2">
        <w:trPr>
          <w:trHeight w:val="300"/>
        </w:trPr>
        <w:tc>
          <w:tcPr>
            <w:tcW w:w="1305" w:type="dxa"/>
            <w:noWrap/>
            <w:vAlign w:val="bottom"/>
            <w:hideMark/>
          </w:tcPr>
          <w:p w14:paraId="03592B4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231" w:type="dxa"/>
            <w:noWrap/>
            <w:vAlign w:val="bottom"/>
            <w:hideMark/>
          </w:tcPr>
          <w:p w14:paraId="0EDCE88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9.39</w:t>
            </w:r>
          </w:p>
        </w:tc>
        <w:tc>
          <w:tcPr>
            <w:tcW w:w="1292" w:type="dxa"/>
            <w:noWrap/>
            <w:vAlign w:val="bottom"/>
            <w:hideMark/>
          </w:tcPr>
          <w:p w14:paraId="4BD1585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8.19</w:t>
            </w:r>
          </w:p>
        </w:tc>
        <w:tc>
          <w:tcPr>
            <w:tcW w:w="1316" w:type="dxa"/>
            <w:noWrap/>
            <w:vAlign w:val="bottom"/>
            <w:hideMark/>
          </w:tcPr>
          <w:p w14:paraId="3935C3A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8.09</w:t>
            </w:r>
          </w:p>
        </w:tc>
        <w:tc>
          <w:tcPr>
            <w:tcW w:w="1305" w:type="dxa"/>
            <w:noWrap/>
            <w:vAlign w:val="bottom"/>
            <w:hideMark/>
          </w:tcPr>
          <w:p w14:paraId="5EA018F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231" w:type="dxa"/>
            <w:noWrap/>
            <w:vAlign w:val="bottom"/>
            <w:hideMark/>
          </w:tcPr>
          <w:p w14:paraId="3EEB7FA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15.63</w:t>
            </w:r>
          </w:p>
        </w:tc>
        <w:tc>
          <w:tcPr>
            <w:tcW w:w="1292" w:type="dxa"/>
            <w:noWrap/>
            <w:vAlign w:val="bottom"/>
            <w:hideMark/>
          </w:tcPr>
          <w:p w14:paraId="6B8CBFB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19.63</w:t>
            </w:r>
          </w:p>
        </w:tc>
        <w:tc>
          <w:tcPr>
            <w:tcW w:w="1316" w:type="dxa"/>
            <w:noWrap/>
            <w:vAlign w:val="bottom"/>
            <w:hideMark/>
          </w:tcPr>
          <w:p w14:paraId="11A2F8F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8.09</w:t>
            </w:r>
          </w:p>
        </w:tc>
      </w:tr>
      <w:tr w:rsidR="00657974" w:rsidRPr="007A32BB" w14:paraId="4F365E61" w14:textId="77777777" w:rsidTr="00CC01E2">
        <w:trPr>
          <w:trHeight w:val="300"/>
        </w:trPr>
        <w:tc>
          <w:tcPr>
            <w:tcW w:w="1305" w:type="dxa"/>
            <w:noWrap/>
            <w:vAlign w:val="bottom"/>
            <w:hideMark/>
          </w:tcPr>
          <w:p w14:paraId="6E0D3581" w14:textId="42E1A0BB" w:rsidR="00EE15CB" w:rsidRPr="007A32BB" w:rsidRDefault="00EE15CB"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SEm</w:t>
            </w:r>
            <w:proofErr w:type="spellEnd"/>
            <w:r w:rsidRPr="007A32BB">
              <w:rPr>
                <w:rFonts w:ascii="Arial" w:eastAsia="Times New Roman" w:hAnsi="Arial" w:cs="Arial"/>
                <w:b/>
                <w:bCs/>
                <w:color w:val="000000" w:themeColor="text1"/>
                <w:sz w:val="20"/>
                <w:szCs w:val="20"/>
              </w:rPr>
              <w:t>±</w:t>
            </w:r>
          </w:p>
        </w:tc>
        <w:tc>
          <w:tcPr>
            <w:tcW w:w="1231" w:type="dxa"/>
            <w:noWrap/>
            <w:vAlign w:val="bottom"/>
            <w:hideMark/>
          </w:tcPr>
          <w:p w14:paraId="0BCA86C9"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2.44</w:t>
            </w:r>
          </w:p>
        </w:tc>
        <w:tc>
          <w:tcPr>
            <w:tcW w:w="1292" w:type="dxa"/>
            <w:noWrap/>
            <w:vAlign w:val="bottom"/>
            <w:hideMark/>
          </w:tcPr>
          <w:p w14:paraId="73A1764D"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2.63</w:t>
            </w:r>
          </w:p>
        </w:tc>
        <w:tc>
          <w:tcPr>
            <w:tcW w:w="1316" w:type="dxa"/>
            <w:noWrap/>
            <w:vAlign w:val="bottom"/>
            <w:hideMark/>
          </w:tcPr>
          <w:p w14:paraId="14446B66"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1.71</w:t>
            </w:r>
          </w:p>
        </w:tc>
        <w:tc>
          <w:tcPr>
            <w:tcW w:w="1305" w:type="dxa"/>
            <w:noWrap/>
            <w:vAlign w:val="bottom"/>
            <w:hideMark/>
          </w:tcPr>
          <w:p w14:paraId="1FD8F29C" w14:textId="566386ED" w:rsidR="00EE15CB" w:rsidRPr="007A32BB" w:rsidRDefault="00EE15CB"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SEm</w:t>
            </w:r>
            <w:proofErr w:type="spellEnd"/>
            <w:r w:rsidRPr="007A32BB">
              <w:rPr>
                <w:rFonts w:ascii="Arial" w:eastAsia="Times New Roman" w:hAnsi="Arial" w:cs="Arial"/>
                <w:b/>
                <w:bCs/>
                <w:color w:val="000000" w:themeColor="text1"/>
                <w:sz w:val="20"/>
                <w:szCs w:val="20"/>
              </w:rPr>
              <w:t>±</w:t>
            </w:r>
          </w:p>
        </w:tc>
        <w:tc>
          <w:tcPr>
            <w:tcW w:w="1231" w:type="dxa"/>
            <w:noWrap/>
            <w:vAlign w:val="bottom"/>
            <w:hideMark/>
          </w:tcPr>
          <w:p w14:paraId="60E01A3E"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2.40</w:t>
            </w:r>
          </w:p>
        </w:tc>
        <w:tc>
          <w:tcPr>
            <w:tcW w:w="1292" w:type="dxa"/>
            <w:noWrap/>
            <w:vAlign w:val="bottom"/>
            <w:hideMark/>
          </w:tcPr>
          <w:p w14:paraId="105BB8FC"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2.15</w:t>
            </w:r>
          </w:p>
        </w:tc>
        <w:tc>
          <w:tcPr>
            <w:tcW w:w="1316" w:type="dxa"/>
            <w:noWrap/>
            <w:vAlign w:val="bottom"/>
            <w:hideMark/>
          </w:tcPr>
          <w:p w14:paraId="29D443B6"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1.62</w:t>
            </w:r>
          </w:p>
        </w:tc>
      </w:tr>
      <w:tr w:rsidR="00657974" w:rsidRPr="007A32BB" w14:paraId="53C53331" w14:textId="77777777" w:rsidTr="00CC01E2">
        <w:trPr>
          <w:trHeight w:val="300"/>
        </w:trPr>
        <w:tc>
          <w:tcPr>
            <w:tcW w:w="1305" w:type="dxa"/>
            <w:noWrap/>
            <w:vAlign w:val="bottom"/>
            <w:hideMark/>
          </w:tcPr>
          <w:p w14:paraId="73CF9117" w14:textId="39E2F041" w:rsidR="00EE15CB" w:rsidRPr="007A32BB" w:rsidRDefault="00EE15CB"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CD at 5%</w:t>
            </w:r>
          </w:p>
        </w:tc>
        <w:tc>
          <w:tcPr>
            <w:tcW w:w="1231" w:type="dxa"/>
            <w:noWrap/>
            <w:vAlign w:val="bottom"/>
            <w:hideMark/>
          </w:tcPr>
          <w:p w14:paraId="7CFE2819"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7.04</w:t>
            </w:r>
          </w:p>
        </w:tc>
        <w:tc>
          <w:tcPr>
            <w:tcW w:w="1292" w:type="dxa"/>
            <w:noWrap/>
            <w:vAlign w:val="bottom"/>
            <w:hideMark/>
          </w:tcPr>
          <w:p w14:paraId="3D5533F4"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7.63</w:t>
            </w:r>
          </w:p>
        </w:tc>
        <w:tc>
          <w:tcPr>
            <w:tcW w:w="1316" w:type="dxa"/>
            <w:noWrap/>
            <w:vAlign w:val="bottom"/>
            <w:hideMark/>
          </w:tcPr>
          <w:p w14:paraId="08B6EEA3"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4.94</w:t>
            </w:r>
          </w:p>
        </w:tc>
        <w:tc>
          <w:tcPr>
            <w:tcW w:w="1305" w:type="dxa"/>
            <w:noWrap/>
            <w:vAlign w:val="bottom"/>
            <w:hideMark/>
          </w:tcPr>
          <w:p w14:paraId="6CED9244" w14:textId="72384122" w:rsidR="00EE15CB" w:rsidRPr="007A32BB" w:rsidRDefault="00EE15CB"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CD at 5%</w:t>
            </w:r>
          </w:p>
        </w:tc>
        <w:tc>
          <w:tcPr>
            <w:tcW w:w="1231" w:type="dxa"/>
            <w:noWrap/>
            <w:vAlign w:val="bottom"/>
            <w:hideMark/>
          </w:tcPr>
          <w:p w14:paraId="71113D9A"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6.93</w:t>
            </w:r>
          </w:p>
        </w:tc>
        <w:tc>
          <w:tcPr>
            <w:tcW w:w="1292" w:type="dxa"/>
            <w:noWrap/>
            <w:vAlign w:val="bottom"/>
            <w:hideMark/>
          </w:tcPr>
          <w:p w14:paraId="3D75235F"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6.24</w:t>
            </w:r>
          </w:p>
        </w:tc>
        <w:tc>
          <w:tcPr>
            <w:tcW w:w="1316" w:type="dxa"/>
            <w:noWrap/>
            <w:vAlign w:val="bottom"/>
            <w:hideMark/>
          </w:tcPr>
          <w:p w14:paraId="51DAD90A"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4.68</w:t>
            </w:r>
          </w:p>
        </w:tc>
      </w:tr>
    </w:tbl>
    <w:p w14:paraId="4F49C17B" w14:textId="77777777" w:rsidR="00D4748A" w:rsidRPr="007A32BB" w:rsidRDefault="00D4748A" w:rsidP="00660534">
      <w:pPr>
        <w:spacing w:after="0" w:line="480" w:lineRule="auto"/>
        <w:jc w:val="both"/>
        <w:rPr>
          <w:rFonts w:ascii="Arial" w:hAnsi="Arial" w:cs="Arial"/>
          <w:color w:val="000000" w:themeColor="text1"/>
          <w:sz w:val="20"/>
          <w:szCs w:val="20"/>
          <w14:textOutline w14:w="3175" w14:cap="rnd" w14:cmpd="sng" w14:algn="ctr">
            <w14:solidFill>
              <w14:schemeClr w14:val="accent1"/>
            </w14:solidFill>
            <w14:prstDash w14:val="solid"/>
            <w14:bevel/>
          </w14:textOutline>
        </w:rPr>
      </w:pPr>
    </w:p>
    <w:p w14:paraId="5B906DFD" w14:textId="279BE36D" w:rsidR="00D4748A" w:rsidRDefault="00EF015A"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 xml:space="preserve">The results of </w:t>
      </w:r>
      <w:r w:rsidR="00D4748A" w:rsidRPr="007A32BB">
        <w:rPr>
          <w:rFonts w:ascii="Arial" w:hAnsi="Arial" w:cs="Arial"/>
          <w:color w:val="000000" w:themeColor="text1"/>
          <w:sz w:val="20"/>
          <w:szCs w:val="20"/>
        </w:rPr>
        <w:t xml:space="preserve">saturated fatty acid </w:t>
      </w:r>
      <w:r w:rsidRPr="007A32BB">
        <w:rPr>
          <w:rFonts w:ascii="Arial" w:hAnsi="Arial" w:cs="Arial"/>
          <w:color w:val="000000" w:themeColor="text1"/>
          <w:sz w:val="20"/>
          <w:szCs w:val="20"/>
        </w:rPr>
        <w:t>measurements (</w:t>
      </w:r>
      <w:r w:rsidR="00D4748A" w:rsidRPr="007A32BB">
        <w:rPr>
          <w:rFonts w:ascii="Arial" w:hAnsi="Arial" w:cs="Arial"/>
          <w:color w:val="000000" w:themeColor="text1"/>
          <w:sz w:val="20"/>
          <w:szCs w:val="20"/>
        </w:rPr>
        <w:t>Table 5</w:t>
      </w:r>
      <w:r w:rsidRPr="007A32BB">
        <w:rPr>
          <w:rFonts w:ascii="Arial" w:hAnsi="Arial" w:cs="Arial"/>
          <w:color w:val="000000" w:themeColor="text1"/>
          <w:sz w:val="20"/>
          <w:szCs w:val="20"/>
        </w:rPr>
        <w:t xml:space="preserve">) indicate </w:t>
      </w:r>
      <w:r w:rsidR="00D4748A" w:rsidRPr="007A32BB">
        <w:rPr>
          <w:rFonts w:ascii="Arial" w:hAnsi="Arial" w:cs="Arial"/>
          <w:color w:val="000000" w:themeColor="text1"/>
          <w:sz w:val="20"/>
          <w:szCs w:val="20"/>
        </w:rPr>
        <w:t xml:space="preserve">higher palmitic acid content </w:t>
      </w:r>
      <w:r w:rsidRPr="007A32BB">
        <w:rPr>
          <w:rFonts w:ascii="Arial" w:hAnsi="Arial" w:cs="Arial"/>
          <w:color w:val="000000" w:themeColor="text1"/>
          <w:sz w:val="20"/>
          <w:szCs w:val="20"/>
        </w:rPr>
        <w:t xml:space="preserve">in KBSH-44 </w:t>
      </w:r>
      <w:r w:rsidR="00D4748A" w:rsidRPr="007A32BB">
        <w:rPr>
          <w:rFonts w:ascii="Arial" w:hAnsi="Arial" w:cs="Arial"/>
          <w:color w:val="000000" w:themeColor="text1"/>
          <w:sz w:val="20"/>
          <w:szCs w:val="20"/>
        </w:rPr>
        <w:t>from 56</w:t>
      </w:r>
      <w:r w:rsidR="00331A35"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 xml:space="preserve">DAS to 72 DAS and it declined till harvest. Similar trend was observed in PAC-3794 though it </w:t>
      </w:r>
      <w:r w:rsidR="00331A35" w:rsidRPr="007A32BB">
        <w:rPr>
          <w:rFonts w:ascii="Arial" w:hAnsi="Arial" w:cs="Arial"/>
          <w:color w:val="000000" w:themeColor="text1"/>
          <w:sz w:val="20"/>
          <w:szCs w:val="20"/>
        </w:rPr>
        <w:t>was</w:t>
      </w:r>
      <w:r w:rsidR="00D4748A" w:rsidRPr="007A32BB">
        <w:rPr>
          <w:rFonts w:ascii="Arial" w:hAnsi="Arial" w:cs="Arial"/>
          <w:color w:val="000000" w:themeColor="text1"/>
          <w:sz w:val="20"/>
          <w:szCs w:val="20"/>
        </w:rPr>
        <w:t xml:space="preserve"> lowest (5.24%) at the time of harvest. Low oleic acid containing RSFH-130 accumulated more of palmitic acid at the initial stages after anthesis and it was maintained till harvest except at 76 </w:t>
      </w:r>
      <w:r w:rsidR="00331A35" w:rsidRPr="007A32BB">
        <w:rPr>
          <w:rFonts w:ascii="Arial" w:hAnsi="Arial" w:cs="Arial"/>
          <w:color w:val="000000" w:themeColor="text1"/>
          <w:sz w:val="20"/>
          <w:szCs w:val="20"/>
        </w:rPr>
        <w:t>and</w:t>
      </w:r>
      <w:r w:rsidR="00D4748A" w:rsidRPr="007A32BB">
        <w:rPr>
          <w:rFonts w:ascii="Arial" w:hAnsi="Arial" w:cs="Arial"/>
          <w:color w:val="000000" w:themeColor="text1"/>
          <w:sz w:val="20"/>
          <w:szCs w:val="20"/>
        </w:rPr>
        <w:t xml:space="preserve"> 78 DAS.  KBSH-44 recorded highe</w:t>
      </w:r>
      <w:r w:rsidR="00331A35" w:rsidRPr="007A32BB">
        <w:rPr>
          <w:rFonts w:ascii="Arial" w:hAnsi="Arial" w:cs="Arial"/>
          <w:color w:val="000000" w:themeColor="text1"/>
          <w:sz w:val="20"/>
          <w:szCs w:val="20"/>
        </w:rPr>
        <w:t>r</w:t>
      </w:r>
      <w:r w:rsidR="00D4748A" w:rsidRPr="007A32BB">
        <w:rPr>
          <w:rFonts w:ascii="Arial" w:hAnsi="Arial" w:cs="Arial"/>
          <w:color w:val="000000" w:themeColor="text1"/>
          <w:sz w:val="20"/>
          <w:szCs w:val="20"/>
        </w:rPr>
        <w:t xml:space="preserve"> stearic acid (4.65%) at harvest, followed by PAC-3794 (3.34%) and it was lowest in RSFH-130 (2.17%). </w:t>
      </w:r>
    </w:p>
    <w:p w14:paraId="22709F78" w14:textId="55A29463" w:rsidR="006F28B1" w:rsidRDefault="006F28B1" w:rsidP="00660534">
      <w:pPr>
        <w:spacing w:after="0" w:line="480" w:lineRule="auto"/>
        <w:jc w:val="both"/>
        <w:rPr>
          <w:rFonts w:ascii="Arial" w:hAnsi="Arial" w:cs="Arial"/>
          <w:color w:val="000000" w:themeColor="text1"/>
          <w:sz w:val="20"/>
          <w:szCs w:val="20"/>
        </w:rPr>
      </w:pPr>
    </w:p>
    <w:p w14:paraId="592372FA" w14:textId="3FFED8EE" w:rsidR="006F28B1" w:rsidRDefault="006F28B1" w:rsidP="00660534">
      <w:pPr>
        <w:spacing w:after="0" w:line="480" w:lineRule="auto"/>
        <w:jc w:val="both"/>
        <w:rPr>
          <w:rFonts w:ascii="Arial" w:hAnsi="Arial" w:cs="Arial"/>
          <w:color w:val="000000" w:themeColor="text1"/>
          <w:sz w:val="20"/>
          <w:szCs w:val="20"/>
        </w:rPr>
      </w:pPr>
    </w:p>
    <w:p w14:paraId="2ED502D2" w14:textId="77777777" w:rsidR="006F28B1" w:rsidRPr="007A32BB" w:rsidRDefault="006F28B1" w:rsidP="00660534">
      <w:pPr>
        <w:spacing w:after="0" w:line="480" w:lineRule="auto"/>
        <w:jc w:val="both"/>
        <w:rPr>
          <w:rFonts w:ascii="Arial" w:hAnsi="Arial" w:cs="Arial"/>
          <w:color w:val="000000" w:themeColor="text1"/>
          <w:sz w:val="20"/>
          <w:szCs w:val="20"/>
        </w:rPr>
      </w:pPr>
    </w:p>
    <w:p w14:paraId="5F36EEBA" w14:textId="5D232936" w:rsidR="00D4748A" w:rsidRPr="007A32BB" w:rsidRDefault="00D4748A" w:rsidP="00660534">
      <w:pPr>
        <w:spacing w:after="160" w:line="480" w:lineRule="auto"/>
        <w:rPr>
          <w:rFonts w:ascii="Arial" w:hAnsi="Arial" w:cs="Arial"/>
          <w:b/>
          <w:color w:val="000000" w:themeColor="text1"/>
          <w:sz w:val="20"/>
          <w:szCs w:val="20"/>
        </w:rPr>
      </w:pPr>
      <w:r w:rsidRPr="007A32BB">
        <w:rPr>
          <w:rFonts w:ascii="Arial" w:hAnsi="Arial" w:cs="Arial"/>
          <w:b/>
          <w:color w:val="000000" w:themeColor="text1"/>
          <w:sz w:val="20"/>
          <w:szCs w:val="20"/>
        </w:rPr>
        <w:lastRenderedPageBreak/>
        <w:t>Table 5</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Saturated fatty acid content in sunflower hybrids from anthesis to physiological maturity</w:t>
      </w:r>
    </w:p>
    <w:tbl>
      <w:tblPr>
        <w:tblW w:w="9940" w:type="dxa"/>
        <w:tblInd w:w="91" w:type="dxa"/>
        <w:tblBorders>
          <w:top w:val="single" w:sz="4" w:space="0" w:color="auto"/>
          <w:bottom w:val="single" w:sz="4" w:space="0" w:color="auto"/>
        </w:tblBorders>
        <w:tblLook w:val="04A0" w:firstRow="1" w:lastRow="0" w:firstColumn="1" w:lastColumn="0" w:noHBand="0" w:noVBand="1"/>
      </w:tblPr>
      <w:tblGrid>
        <w:gridCol w:w="960"/>
        <w:gridCol w:w="1325"/>
        <w:gridCol w:w="1355"/>
        <w:gridCol w:w="1339"/>
        <w:gridCol w:w="960"/>
        <w:gridCol w:w="1308"/>
        <w:gridCol w:w="1275"/>
        <w:gridCol w:w="1418"/>
      </w:tblGrid>
      <w:tr w:rsidR="00657974" w:rsidRPr="007A32BB" w14:paraId="470B0F94" w14:textId="77777777" w:rsidTr="00CC01E2">
        <w:trPr>
          <w:trHeight w:val="270"/>
        </w:trPr>
        <w:tc>
          <w:tcPr>
            <w:tcW w:w="960" w:type="dxa"/>
            <w:vMerge w:val="restart"/>
            <w:tcBorders>
              <w:top w:val="single" w:sz="4" w:space="0" w:color="auto"/>
              <w:bottom w:val="nil"/>
            </w:tcBorders>
            <w:noWrap/>
            <w:vAlign w:val="bottom"/>
            <w:hideMark/>
          </w:tcPr>
          <w:p w14:paraId="59714E21" w14:textId="3C21718F" w:rsidR="00830692" w:rsidRPr="007A32BB" w:rsidRDefault="00EF015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DAS</w:t>
            </w:r>
          </w:p>
        </w:tc>
        <w:tc>
          <w:tcPr>
            <w:tcW w:w="4019" w:type="dxa"/>
            <w:gridSpan w:val="3"/>
            <w:tcBorders>
              <w:top w:val="single" w:sz="4" w:space="0" w:color="auto"/>
              <w:bottom w:val="single" w:sz="4" w:space="0" w:color="auto"/>
            </w:tcBorders>
            <w:noWrap/>
            <w:vAlign w:val="bottom"/>
            <w:hideMark/>
          </w:tcPr>
          <w:p w14:paraId="6ACF2BCA" w14:textId="15969F02"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Palmitic acid</w:t>
            </w:r>
            <w:r w:rsidR="00906AAE" w:rsidRPr="007A32BB">
              <w:rPr>
                <w:rFonts w:ascii="Arial" w:eastAsia="Times New Roman" w:hAnsi="Arial" w:cs="Arial"/>
                <w:b/>
                <w:bCs/>
                <w:color w:val="000000" w:themeColor="text1"/>
                <w:sz w:val="20"/>
                <w:szCs w:val="20"/>
              </w:rPr>
              <w:t xml:space="preserve"> (%)</w:t>
            </w:r>
          </w:p>
        </w:tc>
        <w:tc>
          <w:tcPr>
            <w:tcW w:w="960" w:type="dxa"/>
            <w:vMerge w:val="restart"/>
            <w:tcBorders>
              <w:top w:val="single" w:sz="4" w:space="0" w:color="auto"/>
              <w:bottom w:val="single" w:sz="4" w:space="0" w:color="auto"/>
            </w:tcBorders>
            <w:noWrap/>
            <w:vAlign w:val="bottom"/>
            <w:hideMark/>
          </w:tcPr>
          <w:p w14:paraId="28CFE27D" w14:textId="6A0E4BB8" w:rsidR="00830692" w:rsidRPr="007A32BB" w:rsidRDefault="00EF015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b/>
                <w:bCs/>
                <w:color w:val="000000" w:themeColor="text1"/>
                <w:sz w:val="20"/>
                <w:szCs w:val="20"/>
              </w:rPr>
              <w:t>DAS</w:t>
            </w:r>
          </w:p>
        </w:tc>
        <w:tc>
          <w:tcPr>
            <w:tcW w:w="4001" w:type="dxa"/>
            <w:gridSpan w:val="3"/>
            <w:tcBorders>
              <w:top w:val="single" w:sz="4" w:space="0" w:color="auto"/>
              <w:bottom w:val="single" w:sz="4" w:space="0" w:color="auto"/>
            </w:tcBorders>
            <w:noWrap/>
            <w:vAlign w:val="bottom"/>
            <w:hideMark/>
          </w:tcPr>
          <w:p w14:paraId="4A30A3DC" w14:textId="5E7FE52E"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Stearic acid</w:t>
            </w:r>
            <w:r w:rsidR="00906AAE" w:rsidRPr="007A32BB">
              <w:rPr>
                <w:rFonts w:ascii="Arial" w:eastAsia="Times New Roman" w:hAnsi="Arial" w:cs="Arial"/>
                <w:b/>
                <w:bCs/>
                <w:color w:val="000000" w:themeColor="text1"/>
                <w:sz w:val="20"/>
                <w:szCs w:val="20"/>
              </w:rPr>
              <w:t xml:space="preserve"> (%)</w:t>
            </w:r>
          </w:p>
        </w:tc>
      </w:tr>
      <w:tr w:rsidR="00657974" w:rsidRPr="007A32BB" w14:paraId="08781328" w14:textId="77777777" w:rsidTr="00CC01E2">
        <w:trPr>
          <w:trHeight w:val="255"/>
        </w:trPr>
        <w:tc>
          <w:tcPr>
            <w:tcW w:w="960" w:type="dxa"/>
            <w:vMerge/>
            <w:tcBorders>
              <w:top w:val="nil"/>
              <w:bottom w:val="single" w:sz="4" w:space="0" w:color="auto"/>
            </w:tcBorders>
            <w:noWrap/>
            <w:vAlign w:val="bottom"/>
            <w:hideMark/>
          </w:tcPr>
          <w:p w14:paraId="0E6186BF" w14:textId="68BA250F" w:rsidR="00830692" w:rsidRPr="007A32BB" w:rsidRDefault="00830692" w:rsidP="00660534">
            <w:pPr>
              <w:spacing w:after="0" w:line="480" w:lineRule="auto"/>
              <w:jc w:val="both"/>
              <w:rPr>
                <w:rFonts w:ascii="Arial" w:eastAsia="Times New Roman" w:hAnsi="Arial" w:cs="Arial"/>
                <w:b/>
                <w:bCs/>
                <w:color w:val="000000" w:themeColor="text1"/>
                <w:sz w:val="20"/>
                <w:szCs w:val="20"/>
              </w:rPr>
            </w:pPr>
          </w:p>
        </w:tc>
        <w:tc>
          <w:tcPr>
            <w:tcW w:w="1325" w:type="dxa"/>
            <w:tcBorders>
              <w:top w:val="single" w:sz="4" w:space="0" w:color="auto"/>
              <w:bottom w:val="single" w:sz="4" w:space="0" w:color="auto"/>
            </w:tcBorders>
            <w:hideMark/>
          </w:tcPr>
          <w:p w14:paraId="4E7B0907"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355" w:type="dxa"/>
            <w:tcBorders>
              <w:top w:val="single" w:sz="4" w:space="0" w:color="auto"/>
              <w:bottom w:val="single" w:sz="4" w:space="0" w:color="auto"/>
            </w:tcBorders>
            <w:hideMark/>
          </w:tcPr>
          <w:p w14:paraId="611641DC"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339" w:type="dxa"/>
            <w:tcBorders>
              <w:top w:val="single" w:sz="4" w:space="0" w:color="auto"/>
              <w:bottom w:val="single" w:sz="4" w:space="0" w:color="auto"/>
            </w:tcBorders>
            <w:hideMark/>
          </w:tcPr>
          <w:p w14:paraId="2DE9797A"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c>
          <w:tcPr>
            <w:tcW w:w="960" w:type="dxa"/>
            <w:vMerge/>
            <w:tcBorders>
              <w:top w:val="single" w:sz="4" w:space="0" w:color="auto"/>
              <w:bottom w:val="single" w:sz="4" w:space="0" w:color="auto"/>
            </w:tcBorders>
            <w:noWrap/>
            <w:vAlign w:val="bottom"/>
            <w:hideMark/>
          </w:tcPr>
          <w:p w14:paraId="70E60E04" w14:textId="37F343F2" w:rsidR="00830692" w:rsidRPr="007A32BB" w:rsidRDefault="00830692" w:rsidP="00660534">
            <w:pPr>
              <w:spacing w:after="0" w:line="480" w:lineRule="auto"/>
              <w:jc w:val="both"/>
              <w:rPr>
                <w:rFonts w:ascii="Arial" w:eastAsia="Times New Roman" w:hAnsi="Arial" w:cs="Arial"/>
                <w:b/>
                <w:bCs/>
                <w:color w:val="000000" w:themeColor="text1"/>
                <w:sz w:val="20"/>
                <w:szCs w:val="20"/>
              </w:rPr>
            </w:pPr>
          </w:p>
        </w:tc>
        <w:tc>
          <w:tcPr>
            <w:tcW w:w="1308" w:type="dxa"/>
            <w:tcBorders>
              <w:top w:val="single" w:sz="4" w:space="0" w:color="auto"/>
              <w:bottom w:val="single" w:sz="4" w:space="0" w:color="auto"/>
            </w:tcBorders>
            <w:hideMark/>
          </w:tcPr>
          <w:p w14:paraId="44B4A158"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75" w:type="dxa"/>
            <w:tcBorders>
              <w:top w:val="single" w:sz="4" w:space="0" w:color="auto"/>
              <w:bottom w:val="single" w:sz="4" w:space="0" w:color="auto"/>
            </w:tcBorders>
            <w:hideMark/>
          </w:tcPr>
          <w:p w14:paraId="609E8A67"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418" w:type="dxa"/>
            <w:tcBorders>
              <w:top w:val="single" w:sz="4" w:space="0" w:color="auto"/>
              <w:bottom w:val="single" w:sz="4" w:space="0" w:color="auto"/>
            </w:tcBorders>
            <w:hideMark/>
          </w:tcPr>
          <w:p w14:paraId="3D307EAA"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6800ACE4" w14:textId="77777777" w:rsidTr="00CC01E2">
        <w:trPr>
          <w:trHeight w:val="300"/>
        </w:trPr>
        <w:tc>
          <w:tcPr>
            <w:tcW w:w="960" w:type="dxa"/>
            <w:tcBorders>
              <w:top w:val="single" w:sz="4" w:space="0" w:color="auto"/>
            </w:tcBorders>
            <w:noWrap/>
            <w:vAlign w:val="bottom"/>
            <w:hideMark/>
          </w:tcPr>
          <w:p w14:paraId="01839F6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325" w:type="dxa"/>
            <w:tcBorders>
              <w:top w:val="single" w:sz="4" w:space="0" w:color="auto"/>
            </w:tcBorders>
            <w:noWrap/>
            <w:vAlign w:val="bottom"/>
            <w:hideMark/>
          </w:tcPr>
          <w:p w14:paraId="3186086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24.64</w:t>
            </w:r>
          </w:p>
        </w:tc>
        <w:tc>
          <w:tcPr>
            <w:tcW w:w="1355" w:type="dxa"/>
            <w:tcBorders>
              <w:top w:val="single" w:sz="4" w:space="0" w:color="auto"/>
            </w:tcBorders>
            <w:noWrap/>
            <w:vAlign w:val="bottom"/>
            <w:hideMark/>
          </w:tcPr>
          <w:p w14:paraId="7DFD522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16.33</w:t>
            </w:r>
          </w:p>
        </w:tc>
        <w:tc>
          <w:tcPr>
            <w:tcW w:w="1339" w:type="dxa"/>
            <w:tcBorders>
              <w:top w:val="single" w:sz="4" w:space="0" w:color="auto"/>
            </w:tcBorders>
            <w:noWrap/>
            <w:vAlign w:val="bottom"/>
            <w:hideMark/>
          </w:tcPr>
          <w:p w14:paraId="7A45755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31.39</w:t>
            </w:r>
          </w:p>
        </w:tc>
        <w:tc>
          <w:tcPr>
            <w:tcW w:w="960" w:type="dxa"/>
            <w:tcBorders>
              <w:top w:val="single" w:sz="4" w:space="0" w:color="auto"/>
            </w:tcBorders>
            <w:noWrap/>
            <w:vAlign w:val="bottom"/>
            <w:hideMark/>
          </w:tcPr>
          <w:p w14:paraId="55B4C5F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308" w:type="dxa"/>
            <w:tcBorders>
              <w:top w:val="single" w:sz="4" w:space="0" w:color="auto"/>
            </w:tcBorders>
            <w:noWrap/>
            <w:vAlign w:val="bottom"/>
            <w:hideMark/>
          </w:tcPr>
          <w:p w14:paraId="131B190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6.55</w:t>
            </w:r>
          </w:p>
        </w:tc>
        <w:tc>
          <w:tcPr>
            <w:tcW w:w="1275" w:type="dxa"/>
            <w:tcBorders>
              <w:top w:val="single" w:sz="4" w:space="0" w:color="auto"/>
            </w:tcBorders>
            <w:noWrap/>
            <w:vAlign w:val="bottom"/>
            <w:hideMark/>
          </w:tcPr>
          <w:p w14:paraId="119AFC6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10.30</w:t>
            </w:r>
          </w:p>
        </w:tc>
        <w:tc>
          <w:tcPr>
            <w:tcW w:w="1418" w:type="dxa"/>
            <w:tcBorders>
              <w:top w:val="single" w:sz="4" w:space="0" w:color="auto"/>
            </w:tcBorders>
            <w:noWrap/>
            <w:vAlign w:val="bottom"/>
            <w:hideMark/>
          </w:tcPr>
          <w:p w14:paraId="01D1C86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6.32</w:t>
            </w:r>
          </w:p>
        </w:tc>
      </w:tr>
      <w:tr w:rsidR="00657974" w:rsidRPr="007A32BB" w14:paraId="0DB19EB7" w14:textId="77777777" w:rsidTr="00CC01E2">
        <w:trPr>
          <w:trHeight w:val="300"/>
        </w:trPr>
        <w:tc>
          <w:tcPr>
            <w:tcW w:w="960" w:type="dxa"/>
            <w:noWrap/>
            <w:vAlign w:val="bottom"/>
            <w:hideMark/>
          </w:tcPr>
          <w:p w14:paraId="7CF5928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325" w:type="dxa"/>
            <w:noWrap/>
            <w:vAlign w:val="bottom"/>
            <w:hideMark/>
          </w:tcPr>
          <w:p w14:paraId="74022A0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23.99</w:t>
            </w:r>
          </w:p>
        </w:tc>
        <w:tc>
          <w:tcPr>
            <w:tcW w:w="1355" w:type="dxa"/>
            <w:noWrap/>
            <w:vAlign w:val="bottom"/>
            <w:hideMark/>
          </w:tcPr>
          <w:p w14:paraId="1212BC7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18.71</w:t>
            </w:r>
          </w:p>
        </w:tc>
        <w:tc>
          <w:tcPr>
            <w:tcW w:w="1339" w:type="dxa"/>
            <w:noWrap/>
            <w:vAlign w:val="bottom"/>
            <w:hideMark/>
          </w:tcPr>
          <w:p w14:paraId="73D5C39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25.53</w:t>
            </w:r>
          </w:p>
        </w:tc>
        <w:tc>
          <w:tcPr>
            <w:tcW w:w="960" w:type="dxa"/>
            <w:noWrap/>
            <w:vAlign w:val="bottom"/>
            <w:hideMark/>
          </w:tcPr>
          <w:p w14:paraId="6ABCD92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308" w:type="dxa"/>
            <w:noWrap/>
            <w:vAlign w:val="bottom"/>
            <w:hideMark/>
          </w:tcPr>
          <w:p w14:paraId="69E2DB9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7.20</w:t>
            </w:r>
          </w:p>
        </w:tc>
        <w:tc>
          <w:tcPr>
            <w:tcW w:w="1275" w:type="dxa"/>
            <w:noWrap/>
            <w:vAlign w:val="bottom"/>
            <w:hideMark/>
          </w:tcPr>
          <w:p w14:paraId="3F0E514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13.89</w:t>
            </w:r>
          </w:p>
        </w:tc>
        <w:tc>
          <w:tcPr>
            <w:tcW w:w="1418" w:type="dxa"/>
            <w:noWrap/>
            <w:vAlign w:val="bottom"/>
            <w:hideMark/>
          </w:tcPr>
          <w:p w14:paraId="2351A19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9.67</w:t>
            </w:r>
          </w:p>
        </w:tc>
      </w:tr>
      <w:tr w:rsidR="00657974" w:rsidRPr="007A32BB" w14:paraId="2BB3D697" w14:textId="77777777" w:rsidTr="00CC01E2">
        <w:trPr>
          <w:trHeight w:val="300"/>
        </w:trPr>
        <w:tc>
          <w:tcPr>
            <w:tcW w:w="960" w:type="dxa"/>
            <w:noWrap/>
            <w:vAlign w:val="bottom"/>
            <w:hideMark/>
          </w:tcPr>
          <w:p w14:paraId="7222791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325" w:type="dxa"/>
            <w:noWrap/>
            <w:vAlign w:val="bottom"/>
            <w:hideMark/>
          </w:tcPr>
          <w:p w14:paraId="2F8B6FE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24.23</w:t>
            </w:r>
          </w:p>
        </w:tc>
        <w:tc>
          <w:tcPr>
            <w:tcW w:w="1355" w:type="dxa"/>
            <w:noWrap/>
            <w:vAlign w:val="bottom"/>
            <w:hideMark/>
          </w:tcPr>
          <w:p w14:paraId="1351763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20.43</w:t>
            </w:r>
          </w:p>
        </w:tc>
        <w:tc>
          <w:tcPr>
            <w:tcW w:w="1339" w:type="dxa"/>
            <w:noWrap/>
            <w:vAlign w:val="bottom"/>
            <w:hideMark/>
          </w:tcPr>
          <w:p w14:paraId="37301E4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25.38</w:t>
            </w:r>
          </w:p>
        </w:tc>
        <w:tc>
          <w:tcPr>
            <w:tcW w:w="960" w:type="dxa"/>
            <w:noWrap/>
            <w:vAlign w:val="bottom"/>
            <w:hideMark/>
          </w:tcPr>
          <w:p w14:paraId="4C055F0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308" w:type="dxa"/>
            <w:noWrap/>
            <w:vAlign w:val="bottom"/>
            <w:hideMark/>
          </w:tcPr>
          <w:p w14:paraId="051B91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11.15</w:t>
            </w:r>
          </w:p>
        </w:tc>
        <w:tc>
          <w:tcPr>
            <w:tcW w:w="1275" w:type="dxa"/>
            <w:noWrap/>
            <w:vAlign w:val="bottom"/>
            <w:hideMark/>
          </w:tcPr>
          <w:p w14:paraId="0DA2C15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14.16</w:t>
            </w:r>
          </w:p>
        </w:tc>
        <w:tc>
          <w:tcPr>
            <w:tcW w:w="1418" w:type="dxa"/>
            <w:noWrap/>
            <w:vAlign w:val="bottom"/>
            <w:hideMark/>
          </w:tcPr>
          <w:p w14:paraId="37E01C8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10.60</w:t>
            </w:r>
          </w:p>
        </w:tc>
      </w:tr>
      <w:tr w:rsidR="00657974" w:rsidRPr="007A32BB" w14:paraId="14EA009B" w14:textId="77777777" w:rsidTr="00CC01E2">
        <w:trPr>
          <w:trHeight w:val="300"/>
        </w:trPr>
        <w:tc>
          <w:tcPr>
            <w:tcW w:w="960" w:type="dxa"/>
            <w:noWrap/>
            <w:vAlign w:val="bottom"/>
            <w:hideMark/>
          </w:tcPr>
          <w:p w14:paraId="2D3C2D6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325" w:type="dxa"/>
            <w:noWrap/>
            <w:vAlign w:val="bottom"/>
            <w:hideMark/>
          </w:tcPr>
          <w:p w14:paraId="78A5C9D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19.77</w:t>
            </w:r>
          </w:p>
        </w:tc>
        <w:tc>
          <w:tcPr>
            <w:tcW w:w="1355" w:type="dxa"/>
            <w:noWrap/>
            <w:vAlign w:val="bottom"/>
            <w:hideMark/>
          </w:tcPr>
          <w:p w14:paraId="0B3E052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23.92</w:t>
            </w:r>
          </w:p>
        </w:tc>
        <w:tc>
          <w:tcPr>
            <w:tcW w:w="1339" w:type="dxa"/>
            <w:noWrap/>
            <w:vAlign w:val="bottom"/>
            <w:hideMark/>
          </w:tcPr>
          <w:p w14:paraId="6558189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19.56</w:t>
            </w:r>
          </w:p>
        </w:tc>
        <w:tc>
          <w:tcPr>
            <w:tcW w:w="960" w:type="dxa"/>
            <w:noWrap/>
            <w:vAlign w:val="bottom"/>
            <w:hideMark/>
          </w:tcPr>
          <w:p w14:paraId="7FB4ED0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308" w:type="dxa"/>
            <w:noWrap/>
            <w:vAlign w:val="bottom"/>
            <w:hideMark/>
          </w:tcPr>
          <w:p w14:paraId="5AF686B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10.22</w:t>
            </w:r>
          </w:p>
        </w:tc>
        <w:tc>
          <w:tcPr>
            <w:tcW w:w="1275" w:type="dxa"/>
            <w:noWrap/>
            <w:vAlign w:val="bottom"/>
            <w:hideMark/>
          </w:tcPr>
          <w:p w14:paraId="3E9A7AC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14.60</w:t>
            </w:r>
          </w:p>
        </w:tc>
        <w:tc>
          <w:tcPr>
            <w:tcW w:w="1418" w:type="dxa"/>
            <w:noWrap/>
            <w:vAlign w:val="bottom"/>
            <w:hideMark/>
          </w:tcPr>
          <w:p w14:paraId="4765513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10.80</w:t>
            </w:r>
          </w:p>
        </w:tc>
      </w:tr>
      <w:tr w:rsidR="00657974" w:rsidRPr="007A32BB" w14:paraId="37AEAD6B" w14:textId="77777777" w:rsidTr="00CC01E2">
        <w:trPr>
          <w:trHeight w:val="300"/>
        </w:trPr>
        <w:tc>
          <w:tcPr>
            <w:tcW w:w="960" w:type="dxa"/>
            <w:noWrap/>
            <w:vAlign w:val="bottom"/>
            <w:hideMark/>
          </w:tcPr>
          <w:p w14:paraId="7025E85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325" w:type="dxa"/>
            <w:noWrap/>
            <w:vAlign w:val="bottom"/>
            <w:hideMark/>
          </w:tcPr>
          <w:p w14:paraId="794E332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21.30</w:t>
            </w:r>
          </w:p>
        </w:tc>
        <w:tc>
          <w:tcPr>
            <w:tcW w:w="1355" w:type="dxa"/>
            <w:noWrap/>
            <w:vAlign w:val="bottom"/>
            <w:hideMark/>
          </w:tcPr>
          <w:p w14:paraId="480C72B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27.16</w:t>
            </w:r>
          </w:p>
        </w:tc>
        <w:tc>
          <w:tcPr>
            <w:tcW w:w="1339" w:type="dxa"/>
            <w:noWrap/>
            <w:vAlign w:val="bottom"/>
            <w:hideMark/>
          </w:tcPr>
          <w:p w14:paraId="209AE9A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25.90</w:t>
            </w:r>
          </w:p>
        </w:tc>
        <w:tc>
          <w:tcPr>
            <w:tcW w:w="960" w:type="dxa"/>
            <w:noWrap/>
            <w:vAlign w:val="bottom"/>
            <w:hideMark/>
          </w:tcPr>
          <w:p w14:paraId="72032E9E"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308" w:type="dxa"/>
            <w:noWrap/>
            <w:vAlign w:val="bottom"/>
            <w:hideMark/>
          </w:tcPr>
          <w:p w14:paraId="7F205A0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14.25</w:t>
            </w:r>
          </w:p>
        </w:tc>
        <w:tc>
          <w:tcPr>
            <w:tcW w:w="1275" w:type="dxa"/>
            <w:noWrap/>
            <w:vAlign w:val="bottom"/>
            <w:hideMark/>
          </w:tcPr>
          <w:p w14:paraId="1729ED4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15.52</w:t>
            </w:r>
          </w:p>
        </w:tc>
        <w:tc>
          <w:tcPr>
            <w:tcW w:w="1418" w:type="dxa"/>
            <w:noWrap/>
            <w:vAlign w:val="bottom"/>
            <w:hideMark/>
          </w:tcPr>
          <w:p w14:paraId="3E7F60B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6.52</w:t>
            </w:r>
          </w:p>
        </w:tc>
      </w:tr>
      <w:tr w:rsidR="00657974" w:rsidRPr="007A32BB" w14:paraId="45F5BB31" w14:textId="77777777" w:rsidTr="00CC01E2">
        <w:trPr>
          <w:trHeight w:val="300"/>
        </w:trPr>
        <w:tc>
          <w:tcPr>
            <w:tcW w:w="960" w:type="dxa"/>
            <w:noWrap/>
            <w:vAlign w:val="bottom"/>
            <w:hideMark/>
          </w:tcPr>
          <w:p w14:paraId="433FA04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325" w:type="dxa"/>
            <w:noWrap/>
            <w:vAlign w:val="bottom"/>
            <w:hideMark/>
          </w:tcPr>
          <w:p w14:paraId="7AF4F61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23.29</w:t>
            </w:r>
          </w:p>
        </w:tc>
        <w:tc>
          <w:tcPr>
            <w:tcW w:w="1355" w:type="dxa"/>
            <w:noWrap/>
            <w:vAlign w:val="bottom"/>
            <w:hideMark/>
          </w:tcPr>
          <w:p w14:paraId="2292E8C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23.36</w:t>
            </w:r>
          </w:p>
        </w:tc>
        <w:tc>
          <w:tcPr>
            <w:tcW w:w="1339" w:type="dxa"/>
            <w:noWrap/>
            <w:vAlign w:val="bottom"/>
            <w:hideMark/>
          </w:tcPr>
          <w:p w14:paraId="78F96C0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24.02</w:t>
            </w:r>
          </w:p>
        </w:tc>
        <w:tc>
          <w:tcPr>
            <w:tcW w:w="960" w:type="dxa"/>
            <w:noWrap/>
            <w:vAlign w:val="bottom"/>
            <w:hideMark/>
          </w:tcPr>
          <w:p w14:paraId="13B1BF1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308" w:type="dxa"/>
            <w:noWrap/>
            <w:vAlign w:val="bottom"/>
            <w:hideMark/>
          </w:tcPr>
          <w:p w14:paraId="24FD26C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13.47</w:t>
            </w:r>
          </w:p>
        </w:tc>
        <w:tc>
          <w:tcPr>
            <w:tcW w:w="1275" w:type="dxa"/>
            <w:noWrap/>
            <w:vAlign w:val="bottom"/>
            <w:hideMark/>
          </w:tcPr>
          <w:p w14:paraId="1EC5946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9.53</w:t>
            </w:r>
          </w:p>
        </w:tc>
        <w:tc>
          <w:tcPr>
            <w:tcW w:w="1418" w:type="dxa"/>
            <w:noWrap/>
            <w:vAlign w:val="bottom"/>
            <w:hideMark/>
          </w:tcPr>
          <w:p w14:paraId="1CDC2EA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5.56</w:t>
            </w:r>
          </w:p>
        </w:tc>
      </w:tr>
      <w:tr w:rsidR="00657974" w:rsidRPr="007A32BB" w14:paraId="0757EF24" w14:textId="77777777" w:rsidTr="00CC01E2">
        <w:trPr>
          <w:trHeight w:val="300"/>
        </w:trPr>
        <w:tc>
          <w:tcPr>
            <w:tcW w:w="960" w:type="dxa"/>
            <w:noWrap/>
            <w:vAlign w:val="bottom"/>
            <w:hideMark/>
          </w:tcPr>
          <w:p w14:paraId="7F1B256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325" w:type="dxa"/>
            <w:noWrap/>
            <w:vAlign w:val="bottom"/>
            <w:hideMark/>
          </w:tcPr>
          <w:p w14:paraId="4F77FCF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22.78</w:t>
            </w:r>
          </w:p>
        </w:tc>
        <w:tc>
          <w:tcPr>
            <w:tcW w:w="1355" w:type="dxa"/>
            <w:noWrap/>
            <w:vAlign w:val="bottom"/>
            <w:hideMark/>
          </w:tcPr>
          <w:p w14:paraId="4930BAC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21.26</w:t>
            </w:r>
          </w:p>
        </w:tc>
        <w:tc>
          <w:tcPr>
            <w:tcW w:w="1339" w:type="dxa"/>
            <w:noWrap/>
            <w:vAlign w:val="bottom"/>
            <w:hideMark/>
          </w:tcPr>
          <w:p w14:paraId="6D7ACB8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24.37</w:t>
            </w:r>
          </w:p>
        </w:tc>
        <w:tc>
          <w:tcPr>
            <w:tcW w:w="960" w:type="dxa"/>
            <w:noWrap/>
            <w:vAlign w:val="bottom"/>
            <w:hideMark/>
          </w:tcPr>
          <w:p w14:paraId="1ADE9BF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308" w:type="dxa"/>
            <w:noWrap/>
            <w:vAlign w:val="bottom"/>
            <w:hideMark/>
          </w:tcPr>
          <w:p w14:paraId="6912F7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12.59</w:t>
            </w:r>
          </w:p>
        </w:tc>
        <w:tc>
          <w:tcPr>
            <w:tcW w:w="1275" w:type="dxa"/>
            <w:noWrap/>
            <w:vAlign w:val="bottom"/>
            <w:hideMark/>
          </w:tcPr>
          <w:p w14:paraId="17A710C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7.76</w:t>
            </w:r>
          </w:p>
        </w:tc>
        <w:tc>
          <w:tcPr>
            <w:tcW w:w="1418" w:type="dxa"/>
            <w:noWrap/>
            <w:vAlign w:val="bottom"/>
            <w:hideMark/>
          </w:tcPr>
          <w:p w14:paraId="7F3AA1A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4.20</w:t>
            </w:r>
          </w:p>
        </w:tc>
      </w:tr>
      <w:tr w:rsidR="00657974" w:rsidRPr="007A32BB" w14:paraId="30E57078" w14:textId="77777777" w:rsidTr="00CC01E2">
        <w:trPr>
          <w:trHeight w:val="300"/>
        </w:trPr>
        <w:tc>
          <w:tcPr>
            <w:tcW w:w="960" w:type="dxa"/>
            <w:noWrap/>
            <w:vAlign w:val="bottom"/>
            <w:hideMark/>
          </w:tcPr>
          <w:p w14:paraId="537DF48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325" w:type="dxa"/>
            <w:noWrap/>
            <w:vAlign w:val="bottom"/>
            <w:hideMark/>
          </w:tcPr>
          <w:p w14:paraId="221B68B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20.79</w:t>
            </w:r>
          </w:p>
        </w:tc>
        <w:tc>
          <w:tcPr>
            <w:tcW w:w="1355" w:type="dxa"/>
            <w:noWrap/>
            <w:vAlign w:val="bottom"/>
            <w:hideMark/>
          </w:tcPr>
          <w:p w14:paraId="108DF84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339" w:type="dxa"/>
            <w:noWrap/>
            <w:vAlign w:val="bottom"/>
            <w:hideMark/>
          </w:tcPr>
          <w:p w14:paraId="31795DB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24.73</w:t>
            </w:r>
          </w:p>
        </w:tc>
        <w:tc>
          <w:tcPr>
            <w:tcW w:w="960" w:type="dxa"/>
            <w:noWrap/>
            <w:vAlign w:val="bottom"/>
            <w:hideMark/>
          </w:tcPr>
          <w:p w14:paraId="180CB3E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308" w:type="dxa"/>
            <w:noWrap/>
            <w:vAlign w:val="bottom"/>
            <w:hideMark/>
          </w:tcPr>
          <w:p w14:paraId="3A5EAC3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15.13</w:t>
            </w:r>
          </w:p>
        </w:tc>
        <w:tc>
          <w:tcPr>
            <w:tcW w:w="1275" w:type="dxa"/>
            <w:noWrap/>
            <w:vAlign w:val="bottom"/>
            <w:hideMark/>
          </w:tcPr>
          <w:p w14:paraId="5D027BA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7.27</w:t>
            </w:r>
          </w:p>
        </w:tc>
        <w:tc>
          <w:tcPr>
            <w:tcW w:w="1418" w:type="dxa"/>
            <w:noWrap/>
            <w:vAlign w:val="bottom"/>
            <w:hideMark/>
          </w:tcPr>
          <w:p w14:paraId="434E60D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4.82</w:t>
            </w:r>
          </w:p>
        </w:tc>
      </w:tr>
      <w:tr w:rsidR="00657974" w:rsidRPr="007A32BB" w14:paraId="4263B27C" w14:textId="77777777" w:rsidTr="00CC01E2">
        <w:trPr>
          <w:trHeight w:val="300"/>
        </w:trPr>
        <w:tc>
          <w:tcPr>
            <w:tcW w:w="960" w:type="dxa"/>
            <w:noWrap/>
            <w:vAlign w:val="bottom"/>
            <w:hideMark/>
          </w:tcPr>
          <w:p w14:paraId="6D18820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325" w:type="dxa"/>
            <w:noWrap/>
            <w:vAlign w:val="bottom"/>
            <w:hideMark/>
          </w:tcPr>
          <w:p w14:paraId="60426AD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23.13</w:t>
            </w:r>
          </w:p>
        </w:tc>
        <w:tc>
          <w:tcPr>
            <w:tcW w:w="1355" w:type="dxa"/>
            <w:noWrap/>
            <w:vAlign w:val="bottom"/>
            <w:hideMark/>
          </w:tcPr>
          <w:p w14:paraId="6F08A70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4.80</w:t>
            </w:r>
          </w:p>
        </w:tc>
        <w:tc>
          <w:tcPr>
            <w:tcW w:w="1339" w:type="dxa"/>
            <w:noWrap/>
            <w:vAlign w:val="bottom"/>
            <w:hideMark/>
          </w:tcPr>
          <w:p w14:paraId="39FC558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13.57</w:t>
            </w:r>
          </w:p>
        </w:tc>
        <w:tc>
          <w:tcPr>
            <w:tcW w:w="960" w:type="dxa"/>
            <w:noWrap/>
            <w:vAlign w:val="bottom"/>
            <w:hideMark/>
          </w:tcPr>
          <w:p w14:paraId="2069759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308" w:type="dxa"/>
            <w:noWrap/>
            <w:vAlign w:val="bottom"/>
            <w:hideMark/>
          </w:tcPr>
          <w:p w14:paraId="08D18E2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11.63</w:t>
            </w:r>
          </w:p>
        </w:tc>
        <w:tc>
          <w:tcPr>
            <w:tcW w:w="1275" w:type="dxa"/>
            <w:noWrap/>
            <w:vAlign w:val="bottom"/>
            <w:hideMark/>
          </w:tcPr>
          <w:p w14:paraId="6A48508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12.22</w:t>
            </w:r>
          </w:p>
        </w:tc>
        <w:tc>
          <w:tcPr>
            <w:tcW w:w="1418" w:type="dxa"/>
            <w:noWrap/>
            <w:vAlign w:val="bottom"/>
            <w:hideMark/>
          </w:tcPr>
          <w:p w14:paraId="73453DE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3.25</w:t>
            </w:r>
          </w:p>
        </w:tc>
      </w:tr>
      <w:tr w:rsidR="00657974" w:rsidRPr="007A32BB" w14:paraId="0B23C52E" w14:textId="77777777" w:rsidTr="00CC01E2">
        <w:trPr>
          <w:trHeight w:val="300"/>
        </w:trPr>
        <w:tc>
          <w:tcPr>
            <w:tcW w:w="960" w:type="dxa"/>
            <w:noWrap/>
            <w:vAlign w:val="bottom"/>
            <w:hideMark/>
          </w:tcPr>
          <w:p w14:paraId="05C31F7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325" w:type="dxa"/>
            <w:noWrap/>
            <w:vAlign w:val="bottom"/>
            <w:hideMark/>
          </w:tcPr>
          <w:p w14:paraId="299B82C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9.22</w:t>
            </w:r>
          </w:p>
        </w:tc>
        <w:tc>
          <w:tcPr>
            <w:tcW w:w="1355" w:type="dxa"/>
            <w:noWrap/>
            <w:vAlign w:val="bottom"/>
            <w:hideMark/>
          </w:tcPr>
          <w:p w14:paraId="4DF4147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7.10</w:t>
            </w:r>
          </w:p>
        </w:tc>
        <w:tc>
          <w:tcPr>
            <w:tcW w:w="1339" w:type="dxa"/>
            <w:noWrap/>
            <w:vAlign w:val="bottom"/>
            <w:hideMark/>
          </w:tcPr>
          <w:p w14:paraId="27C2A1E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14.29</w:t>
            </w:r>
          </w:p>
        </w:tc>
        <w:tc>
          <w:tcPr>
            <w:tcW w:w="960" w:type="dxa"/>
            <w:noWrap/>
            <w:vAlign w:val="bottom"/>
            <w:hideMark/>
          </w:tcPr>
          <w:p w14:paraId="70C8FD7E"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308" w:type="dxa"/>
            <w:noWrap/>
            <w:vAlign w:val="bottom"/>
            <w:hideMark/>
          </w:tcPr>
          <w:p w14:paraId="69B1B2E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6.81</w:t>
            </w:r>
          </w:p>
        </w:tc>
        <w:tc>
          <w:tcPr>
            <w:tcW w:w="1275" w:type="dxa"/>
            <w:noWrap/>
            <w:vAlign w:val="bottom"/>
            <w:hideMark/>
          </w:tcPr>
          <w:p w14:paraId="6129F42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6.01</w:t>
            </w:r>
          </w:p>
        </w:tc>
        <w:tc>
          <w:tcPr>
            <w:tcW w:w="1418" w:type="dxa"/>
            <w:noWrap/>
            <w:vAlign w:val="bottom"/>
            <w:hideMark/>
          </w:tcPr>
          <w:p w14:paraId="2188760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3.44</w:t>
            </w:r>
          </w:p>
        </w:tc>
      </w:tr>
      <w:tr w:rsidR="00657974" w:rsidRPr="007A32BB" w14:paraId="2C82F057" w14:textId="77777777" w:rsidTr="00CC01E2">
        <w:trPr>
          <w:trHeight w:val="300"/>
        </w:trPr>
        <w:tc>
          <w:tcPr>
            <w:tcW w:w="960" w:type="dxa"/>
            <w:noWrap/>
            <w:vAlign w:val="bottom"/>
            <w:hideMark/>
          </w:tcPr>
          <w:p w14:paraId="76502DC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325" w:type="dxa"/>
            <w:noWrap/>
            <w:vAlign w:val="bottom"/>
            <w:hideMark/>
          </w:tcPr>
          <w:p w14:paraId="7CF8403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7.36</w:t>
            </w:r>
          </w:p>
        </w:tc>
        <w:tc>
          <w:tcPr>
            <w:tcW w:w="1355" w:type="dxa"/>
            <w:noWrap/>
            <w:vAlign w:val="bottom"/>
            <w:hideMark/>
          </w:tcPr>
          <w:p w14:paraId="5AC48EF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6.83</w:t>
            </w:r>
          </w:p>
        </w:tc>
        <w:tc>
          <w:tcPr>
            <w:tcW w:w="1339" w:type="dxa"/>
            <w:noWrap/>
            <w:vAlign w:val="bottom"/>
            <w:hideMark/>
          </w:tcPr>
          <w:p w14:paraId="41AD85D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7.10</w:t>
            </w:r>
          </w:p>
        </w:tc>
        <w:tc>
          <w:tcPr>
            <w:tcW w:w="960" w:type="dxa"/>
            <w:noWrap/>
            <w:vAlign w:val="bottom"/>
            <w:hideMark/>
          </w:tcPr>
          <w:p w14:paraId="38F4DA2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308" w:type="dxa"/>
            <w:noWrap/>
            <w:vAlign w:val="bottom"/>
            <w:hideMark/>
          </w:tcPr>
          <w:p w14:paraId="246201D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8.64</w:t>
            </w:r>
          </w:p>
        </w:tc>
        <w:tc>
          <w:tcPr>
            <w:tcW w:w="1275" w:type="dxa"/>
            <w:noWrap/>
            <w:vAlign w:val="bottom"/>
            <w:hideMark/>
          </w:tcPr>
          <w:p w14:paraId="5EECFEE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3.97</w:t>
            </w:r>
          </w:p>
        </w:tc>
        <w:tc>
          <w:tcPr>
            <w:tcW w:w="1418" w:type="dxa"/>
            <w:noWrap/>
            <w:vAlign w:val="bottom"/>
            <w:hideMark/>
          </w:tcPr>
          <w:p w14:paraId="44FCACE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5.75</w:t>
            </w:r>
          </w:p>
        </w:tc>
      </w:tr>
      <w:tr w:rsidR="00657974" w:rsidRPr="007A32BB" w14:paraId="06D753FF" w14:textId="77777777" w:rsidTr="00CC01E2">
        <w:trPr>
          <w:trHeight w:val="300"/>
        </w:trPr>
        <w:tc>
          <w:tcPr>
            <w:tcW w:w="960" w:type="dxa"/>
            <w:noWrap/>
            <w:vAlign w:val="bottom"/>
            <w:hideMark/>
          </w:tcPr>
          <w:p w14:paraId="364B173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325" w:type="dxa"/>
            <w:noWrap/>
            <w:vAlign w:val="bottom"/>
            <w:hideMark/>
          </w:tcPr>
          <w:p w14:paraId="79C5879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9.28</w:t>
            </w:r>
          </w:p>
        </w:tc>
        <w:tc>
          <w:tcPr>
            <w:tcW w:w="1355" w:type="dxa"/>
            <w:noWrap/>
            <w:vAlign w:val="bottom"/>
            <w:hideMark/>
          </w:tcPr>
          <w:p w14:paraId="29F0A9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6.43</w:t>
            </w:r>
          </w:p>
        </w:tc>
        <w:tc>
          <w:tcPr>
            <w:tcW w:w="1339" w:type="dxa"/>
            <w:noWrap/>
            <w:vAlign w:val="bottom"/>
            <w:hideMark/>
          </w:tcPr>
          <w:p w14:paraId="10B3570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8.30</w:t>
            </w:r>
          </w:p>
        </w:tc>
        <w:tc>
          <w:tcPr>
            <w:tcW w:w="960" w:type="dxa"/>
            <w:noWrap/>
            <w:vAlign w:val="bottom"/>
            <w:hideMark/>
          </w:tcPr>
          <w:p w14:paraId="4B1EFD17"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308" w:type="dxa"/>
            <w:noWrap/>
            <w:vAlign w:val="bottom"/>
            <w:hideMark/>
          </w:tcPr>
          <w:p w14:paraId="7EE028C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5.35</w:t>
            </w:r>
          </w:p>
        </w:tc>
        <w:tc>
          <w:tcPr>
            <w:tcW w:w="1275" w:type="dxa"/>
            <w:noWrap/>
            <w:vAlign w:val="bottom"/>
            <w:hideMark/>
          </w:tcPr>
          <w:p w14:paraId="7888664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2.90</w:t>
            </w:r>
          </w:p>
        </w:tc>
        <w:tc>
          <w:tcPr>
            <w:tcW w:w="1418" w:type="dxa"/>
            <w:noWrap/>
            <w:vAlign w:val="bottom"/>
            <w:hideMark/>
          </w:tcPr>
          <w:p w14:paraId="23C9914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5.56</w:t>
            </w:r>
          </w:p>
        </w:tc>
      </w:tr>
      <w:tr w:rsidR="00657974" w:rsidRPr="007A32BB" w14:paraId="672BA618" w14:textId="77777777" w:rsidTr="00CC01E2">
        <w:trPr>
          <w:trHeight w:val="300"/>
        </w:trPr>
        <w:tc>
          <w:tcPr>
            <w:tcW w:w="960" w:type="dxa"/>
            <w:noWrap/>
            <w:vAlign w:val="bottom"/>
            <w:hideMark/>
          </w:tcPr>
          <w:p w14:paraId="0DBE1324"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325" w:type="dxa"/>
            <w:noWrap/>
            <w:vAlign w:val="bottom"/>
            <w:hideMark/>
          </w:tcPr>
          <w:p w14:paraId="4FF0F3B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7.73</w:t>
            </w:r>
          </w:p>
        </w:tc>
        <w:tc>
          <w:tcPr>
            <w:tcW w:w="1355" w:type="dxa"/>
            <w:noWrap/>
            <w:vAlign w:val="bottom"/>
            <w:hideMark/>
          </w:tcPr>
          <w:p w14:paraId="69C290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7.13</w:t>
            </w:r>
          </w:p>
        </w:tc>
        <w:tc>
          <w:tcPr>
            <w:tcW w:w="1339" w:type="dxa"/>
            <w:noWrap/>
            <w:vAlign w:val="bottom"/>
            <w:hideMark/>
          </w:tcPr>
          <w:p w14:paraId="6835AEA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13.75</w:t>
            </w:r>
          </w:p>
        </w:tc>
        <w:tc>
          <w:tcPr>
            <w:tcW w:w="960" w:type="dxa"/>
            <w:noWrap/>
            <w:vAlign w:val="bottom"/>
            <w:hideMark/>
          </w:tcPr>
          <w:p w14:paraId="6E79A95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308" w:type="dxa"/>
            <w:noWrap/>
            <w:vAlign w:val="bottom"/>
            <w:hideMark/>
          </w:tcPr>
          <w:p w14:paraId="4C6227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5.05</w:t>
            </w:r>
          </w:p>
        </w:tc>
        <w:tc>
          <w:tcPr>
            <w:tcW w:w="1275" w:type="dxa"/>
            <w:noWrap/>
            <w:vAlign w:val="bottom"/>
            <w:hideMark/>
          </w:tcPr>
          <w:p w14:paraId="6C8B885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3.90</w:t>
            </w:r>
          </w:p>
        </w:tc>
        <w:tc>
          <w:tcPr>
            <w:tcW w:w="1418" w:type="dxa"/>
            <w:noWrap/>
            <w:vAlign w:val="bottom"/>
            <w:hideMark/>
          </w:tcPr>
          <w:p w14:paraId="3FF9A49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3.29</w:t>
            </w:r>
          </w:p>
        </w:tc>
      </w:tr>
      <w:tr w:rsidR="00657974" w:rsidRPr="007A32BB" w14:paraId="75EA29FD" w14:textId="77777777" w:rsidTr="00CC01E2">
        <w:trPr>
          <w:trHeight w:val="300"/>
        </w:trPr>
        <w:tc>
          <w:tcPr>
            <w:tcW w:w="960" w:type="dxa"/>
            <w:noWrap/>
            <w:vAlign w:val="bottom"/>
            <w:hideMark/>
          </w:tcPr>
          <w:p w14:paraId="108FC8E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325" w:type="dxa"/>
            <w:noWrap/>
            <w:vAlign w:val="bottom"/>
            <w:hideMark/>
          </w:tcPr>
          <w:p w14:paraId="771A114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7.17</w:t>
            </w:r>
          </w:p>
        </w:tc>
        <w:tc>
          <w:tcPr>
            <w:tcW w:w="1355" w:type="dxa"/>
            <w:noWrap/>
            <w:vAlign w:val="bottom"/>
            <w:hideMark/>
          </w:tcPr>
          <w:p w14:paraId="3E153A0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6.13</w:t>
            </w:r>
          </w:p>
        </w:tc>
        <w:tc>
          <w:tcPr>
            <w:tcW w:w="1339" w:type="dxa"/>
            <w:noWrap/>
            <w:vAlign w:val="bottom"/>
            <w:hideMark/>
          </w:tcPr>
          <w:p w14:paraId="4F5F7CE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14.51</w:t>
            </w:r>
          </w:p>
        </w:tc>
        <w:tc>
          <w:tcPr>
            <w:tcW w:w="960" w:type="dxa"/>
            <w:noWrap/>
            <w:vAlign w:val="bottom"/>
            <w:hideMark/>
          </w:tcPr>
          <w:p w14:paraId="1D476E6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308" w:type="dxa"/>
            <w:noWrap/>
            <w:vAlign w:val="bottom"/>
            <w:hideMark/>
          </w:tcPr>
          <w:p w14:paraId="5863400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4.45</w:t>
            </w:r>
          </w:p>
        </w:tc>
        <w:tc>
          <w:tcPr>
            <w:tcW w:w="1275" w:type="dxa"/>
            <w:noWrap/>
            <w:vAlign w:val="bottom"/>
            <w:hideMark/>
          </w:tcPr>
          <w:p w14:paraId="729B575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3.18</w:t>
            </w:r>
          </w:p>
        </w:tc>
        <w:tc>
          <w:tcPr>
            <w:tcW w:w="1418" w:type="dxa"/>
            <w:noWrap/>
            <w:vAlign w:val="bottom"/>
            <w:hideMark/>
          </w:tcPr>
          <w:p w14:paraId="4C73149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2.68</w:t>
            </w:r>
          </w:p>
        </w:tc>
      </w:tr>
      <w:tr w:rsidR="00657974" w:rsidRPr="007A32BB" w14:paraId="11667373" w14:textId="77777777" w:rsidTr="00CC01E2">
        <w:trPr>
          <w:trHeight w:val="300"/>
        </w:trPr>
        <w:tc>
          <w:tcPr>
            <w:tcW w:w="960" w:type="dxa"/>
            <w:noWrap/>
            <w:vAlign w:val="bottom"/>
            <w:hideMark/>
          </w:tcPr>
          <w:p w14:paraId="3359CB24"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325" w:type="dxa"/>
            <w:noWrap/>
            <w:vAlign w:val="bottom"/>
            <w:hideMark/>
          </w:tcPr>
          <w:p w14:paraId="16D3043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6.38</w:t>
            </w:r>
          </w:p>
        </w:tc>
        <w:tc>
          <w:tcPr>
            <w:tcW w:w="1355" w:type="dxa"/>
            <w:noWrap/>
            <w:vAlign w:val="bottom"/>
            <w:hideMark/>
          </w:tcPr>
          <w:p w14:paraId="3855672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5.24</w:t>
            </w:r>
          </w:p>
        </w:tc>
        <w:tc>
          <w:tcPr>
            <w:tcW w:w="1339" w:type="dxa"/>
            <w:noWrap/>
            <w:vAlign w:val="bottom"/>
            <w:hideMark/>
          </w:tcPr>
          <w:p w14:paraId="3F64283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12.92</w:t>
            </w:r>
          </w:p>
        </w:tc>
        <w:tc>
          <w:tcPr>
            <w:tcW w:w="960" w:type="dxa"/>
            <w:noWrap/>
            <w:vAlign w:val="bottom"/>
            <w:hideMark/>
          </w:tcPr>
          <w:p w14:paraId="00671A3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308" w:type="dxa"/>
            <w:noWrap/>
            <w:vAlign w:val="bottom"/>
            <w:hideMark/>
          </w:tcPr>
          <w:p w14:paraId="0E65D38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5.24</w:t>
            </w:r>
          </w:p>
        </w:tc>
        <w:tc>
          <w:tcPr>
            <w:tcW w:w="1275" w:type="dxa"/>
            <w:noWrap/>
            <w:vAlign w:val="bottom"/>
            <w:hideMark/>
          </w:tcPr>
          <w:p w14:paraId="73718FB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3.34</w:t>
            </w:r>
          </w:p>
        </w:tc>
        <w:tc>
          <w:tcPr>
            <w:tcW w:w="1418" w:type="dxa"/>
            <w:noWrap/>
            <w:vAlign w:val="bottom"/>
            <w:hideMark/>
          </w:tcPr>
          <w:p w14:paraId="66A2DF8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w:t>
            </w:r>
          </w:p>
        </w:tc>
      </w:tr>
      <w:tr w:rsidR="00657974" w:rsidRPr="007A32BB" w14:paraId="4FFB9829" w14:textId="77777777" w:rsidTr="00CC01E2">
        <w:trPr>
          <w:trHeight w:val="300"/>
        </w:trPr>
        <w:tc>
          <w:tcPr>
            <w:tcW w:w="960" w:type="dxa"/>
            <w:noWrap/>
            <w:vAlign w:val="bottom"/>
            <w:hideMark/>
          </w:tcPr>
          <w:p w14:paraId="2267ACB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325" w:type="dxa"/>
            <w:noWrap/>
            <w:vAlign w:val="bottom"/>
            <w:hideMark/>
          </w:tcPr>
          <w:p w14:paraId="7E5A9DB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7.31</w:t>
            </w:r>
          </w:p>
        </w:tc>
        <w:tc>
          <w:tcPr>
            <w:tcW w:w="1355" w:type="dxa"/>
            <w:noWrap/>
            <w:vAlign w:val="bottom"/>
            <w:hideMark/>
          </w:tcPr>
          <w:p w14:paraId="75611ACB" w14:textId="5817C57F"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331A35" w:rsidRPr="007A32BB">
              <w:rPr>
                <w:rFonts w:ascii="Arial" w:eastAsia="Times New Roman" w:hAnsi="Arial" w:cs="Arial"/>
                <w:color w:val="000000" w:themeColor="text1"/>
                <w:sz w:val="20"/>
                <w:szCs w:val="20"/>
              </w:rPr>
              <w:t>Trace</w:t>
            </w:r>
          </w:p>
        </w:tc>
        <w:tc>
          <w:tcPr>
            <w:tcW w:w="1339" w:type="dxa"/>
            <w:noWrap/>
            <w:vAlign w:val="bottom"/>
            <w:hideMark/>
          </w:tcPr>
          <w:p w14:paraId="294DC94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10.96</w:t>
            </w:r>
          </w:p>
        </w:tc>
        <w:tc>
          <w:tcPr>
            <w:tcW w:w="960" w:type="dxa"/>
            <w:noWrap/>
            <w:vAlign w:val="bottom"/>
            <w:hideMark/>
          </w:tcPr>
          <w:p w14:paraId="282F28B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308" w:type="dxa"/>
            <w:noWrap/>
            <w:vAlign w:val="bottom"/>
            <w:hideMark/>
          </w:tcPr>
          <w:p w14:paraId="3439EDB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4.65</w:t>
            </w:r>
          </w:p>
        </w:tc>
        <w:tc>
          <w:tcPr>
            <w:tcW w:w="1275" w:type="dxa"/>
            <w:noWrap/>
            <w:vAlign w:val="bottom"/>
            <w:hideMark/>
          </w:tcPr>
          <w:p w14:paraId="2D615B46" w14:textId="4CD82841"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331A35" w:rsidRPr="007A32BB">
              <w:rPr>
                <w:rFonts w:ascii="Arial" w:eastAsia="Times New Roman" w:hAnsi="Arial" w:cs="Arial"/>
                <w:color w:val="000000" w:themeColor="text1"/>
                <w:sz w:val="20"/>
                <w:szCs w:val="20"/>
              </w:rPr>
              <w:t>Trace</w:t>
            </w:r>
          </w:p>
        </w:tc>
        <w:tc>
          <w:tcPr>
            <w:tcW w:w="1418" w:type="dxa"/>
            <w:noWrap/>
            <w:vAlign w:val="bottom"/>
            <w:hideMark/>
          </w:tcPr>
          <w:p w14:paraId="0AF7657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2.17</w:t>
            </w:r>
          </w:p>
        </w:tc>
      </w:tr>
      <w:tr w:rsidR="00657974" w:rsidRPr="007A32BB" w14:paraId="61952558" w14:textId="77777777" w:rsidTr="00CC01E2">
        <w:trPr>
          <w:trHeight w:val="300"/>
        </w:trPr>
        <w:tc>
          <w:tcPr>
            <w:tcW w:w="960" w:type="dxa"/>
            <w:noWrap/>
            <w:vAlign w:val="bottom"/>
            <w:hideMark/>
          </w:tcPr>
          <w:p w14:paraId="02093D4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25" w:type="dxa"/>
            <w:noWrap/>
            <w:vAlign w:val="bottom"/>
            <w:hideMark/>
          </w:tcPr>
          <w:p w14:paraId="377FB0B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27.27</w:t>
            </w:r>
          </w:p>
        </w:tc>
        <w:tc>
          <w:tcPr>
            <w:tcW w:w="1355" w:type="dxa"/>
            <w:noWrap/>
            <w:vAlign w:val="bottom"/>
            <w:hideMark/>
          </w:tcPr>
          <w:p w14:paraId="38AB4EF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23.52</w:t>
            </w:r>
          </w:p>
        </w:tc>
        <w:tc>
          <w:tcPr>
            <w:tcW w:w="1339" w:type="dxa"/>
            <w:noWrap/>
            <w:vAlign w:val="bottom"/>
            <w:hideMark/>
          </w:tcPr>
          <w:p w14:paraId="1F0185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14.65</w:t>
            </w:r>
          </w:p>
        </w:tc>
        <w:tc>
          <w:tcPr>
            <w:tcW w:w="960" w:type="dxa"/>
            <w:noWrap/>
            <w:vAlign w:val="bottom"/>
            <w:hideMark/>
          </w:tcPr>
          <w:p w14:paraId="187B4B9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08" w:type="dxa"/>
            <w:noWrap/>
            <w:vAlign w:val="bottom"/>
            <w:hideMark/>
          </w:tcPr>
          <w:p w14:paraId="4D0F6A5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24.07</w:t>
            </w:r>
          </w:p>
        </w:tc>
        <w:tc>
          <w:tcPr>
            <w:tcW w:w="1275" w:type="dxa"/>
            <w:noWrap/>
            <w:vAlign w:val="bottom"/>
            <w:hideMark/>
          </w:tcPr>
          <w:p w14:paraId="636F9C4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28.19</w:t>
            </w:r>
          </w:p>
        </w:tc>
        <w:tc>
          <w:tcPr>
            <w:tcW w:w="1418" w:type="dxa"/>
            <w:noWrap/>
            <w:vAlign w:val="bottom"/>
            <w:hideMark/>
          </w:tcPr>
          <w:p w14:paraId="4BCBB96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30.25</w:t>
            </w:r>
          </w:p>
        </w:tc>
      </w:tr>
      <w:tr w:rsidR="00657974" w:rsidRPr="007A32BB" w14:paraId="19DAC0F6" w14:textId="77777777" w:rsidTr="00CC01E2">
        <w:trPr>
          <w:trHeight w:val="300"/>
        </w:trPr>
        <w:tc>
          <w:tcPr>
            <w:tcW w:w="960" w:type="dxa"/>
            <w:noWrap/>
            <w:vAlign w:val="bottom"/>
            <w:hideMark/>
          </w:tcPr>
          <w:p w14:paraId="31C69B41" w14:textId="65738524" w:rsidR="00D4748A" w:rsidRPr="007A32BB" w:rsidRDefault="00D4748A"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824EF3" w:rsidRPr="007A32BB">
              <w:rPr>
                <w:rFonts w:ascii="Arial" w:eastAsia="Times New Roman" w:hAnsi="Arial" w:cs="Arial"/>
                <w:b/>
                <w:bCs/>
                <w:color w:val="000000" w:themeColor="text1"/>
                <w:sz w:val="20"/>
                <w:szCs w:val="20"/>
              </w:rPr>
              <w:t>m</w:t>
            </w:r>
            <w:proofErr w:type="spellEnd"/>
            <w:r w:rsidR="00824EF3" w:rsidRPr="007A32BB">
              <w:rPr>
                <w:rFonts w:ascii="Arial" w:eastAsia="Times New Roman" w:hAnsi="Arial" w:cs="Arial"/>
                <w:b/>
                <w:bCs/>
                <w:color w:val="000000" w:themeColor="text1"/>
                <w:sz w:val="20"/>
                <w:szCs w:val="20"/>
              </w:rPr>
              <w:t>±</w:t>
            </w:r>
          </w:p>
        </w:tc>
        <w:tc>
          <w:tcPr>
            <w:tcW w:w="1325" w:type="dxa"/>
            <w:noWrap/>
            <w:vAlign w:val="bottom"/>
            <w:hideMark/>
          </w:tcPr>
          <w:p w14:paraId="2B3ED0E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2.54</w:t>
            </w:r>
          </w:p>
        </w:tc>
        <w:tc>
          <w:tcPr>
            <w:tcW w:w="1355" w:type="dxa"/>
            <w:noWrap/>
            <w:vAlign w:val="bottom"/>
            <w:hideMark/>
          </w:tcPr>
          <w:p w14:paraId="23DFE70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1.89</w:t>
            </w:r>
          </w:p>
        </w:tc>
        <w:tc>
          <w:tcPr>
            <w:tcW w:w="1339" w:type="dxa"/>
            <w:noWrap/>
            <w:vAlign w:val="bottom"/>
            <w:hideMark/>
          </w:tcPr>
          <w:p w14:paraId="5FB0017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1.37</w:t>
            </w:r>
          </w:p>
        </w:tc>
        <w:tc>
          <w:tcPr>
            <w:tcW w:w="960" w:type="dxa"/>
            <w:noWrap/>
            <w:vAlign w:val="bottom"/>
            <w:hideMark/>
          </w:tcPr>
          <w:p w14:paraId="7E342177" w14:textId="1C52D641" w:rsidR="00D4748A" w:rsidRPr="007A32BB" w:rsidRDefault="00D4748A"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824EF3" w:rsidRPr="007A32BB">
              <w:rPr>
                <w:rFonts w:ascii="Arial" w:eastAsia="Times New Roman" w:hAnsi="Arial" w:cs="Arial"/>
                <w:b/>
                <w:bCs/>
                <w:color w:val="000000" w:themeColor="text1"/>
                <w:sz w:val="20"/>
                <w:szCs w:val="20"/>
              </w:rPr>
              <w:t>m</w:t>
            </w:r>
            <w:proofErr w:type="spellEnd"/>
            <w:r w:rsidR="00824EF3" w:rsidRPr="007A32BB">
              <w:rPr>
                <w:rFonts w:ascii="Arial" w:eastAsia="Times New Roman" w:hAnsi="Arial" w:cs="Arial"/>
                <w:b/>
                <w:bCs/>
                <w:color w:val="000000" w:themeColor="text1"/>
                <w:sz w:val="20"/>
                <w:szCs w:val="20"/>
              </w:rPr>
              <w:t>±</w:t>
            </w:r>
          </w:p>
        </w:tc>
        <w:tc>
          <w:tcPr>
            <w:tcW w:w="1308" w:type="dxa"/>
            <w:noWrap/>
            <w:vAlign w:val="bottom"/>
            <w:hideMark/>
          </w:tcPr>
          <w:p w14:paraId="30F4D52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1.24</w:t>
            </w:r>
          </w:p>
        </w:tc>
        <w:tc>
          <w:tcPr>
            <w:tcW w:w="1275" w:type="dxa"/>
            <w:noWrap/>
            <w:vAlign w:val="bottom"/>
            <w:hideMark/>
          </w:tcPr>
          <w:p w14:paraId="3BA1396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1.39</w:t>
            </w:r>
          </w:p>
        </w:tc>
        <w:tc>
          <w:tcPr>
            <w:tcW w:w="1418" w:type="dxa"/>
            <w:noWrap/>
            <w:vAlign w:val="bottom"/>
            <w:hideMark/>
          </w:tcPr>
          <w:p w14:paraId="33247CF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0.92</w:t>
            </w:r>
          </w:p>
        </w:tc>
      </w:tr>
      <w:tr w:rsidR="00657974" w:rsidRPr="007A32BB" w14:paraId="147D37A7" w14:textId="77777777" w:rsidTr="00CC01E2">
        <w:trPr>
          <w:trHeight w:val="300"/>
        </w:trPr>
        <w:tc>
          <w:tcPr>
            <w:tcW w:w="960" w:type="dxa"/>
            <w:noWrap/>
            <w:vAlign w:val="bottom"/>
            <w:hideMark/>
          </w:tcPr>
          <w:p w14:paraId="78295DCD" w14:textId="0A010D9A" w:rsidR="00D4748A" w:rsidRPr="007A32BB" w:rsidRDefault="00D4748A"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824EF3"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25" w:type="dxa"/>
            <w:noWrap/>
            <w:vAlign w:val="bottom"/>
            <w:hideMark/>
          </w:tcPr>
          <w:p w14:paraId="660089C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7.34</w:t>
            </w:r>
          </w:p>
        </w:tc>
        <w:tc>
          <w:tcPr>
            <w:tcW w:w="1355" w:type="dxa"/>
            <w:noWrap/>
            <w:vAlign w:val="bottom"/>
            <w:hideMark/>
          </w:tcPr>
          <w:p w14:paraId="3DB20DA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5.48</w:t>
            </w:r>
          </w:p>
        </w:tc>
        <w:tc>
          <w:tcPr>
            <w:tcW w:w="1339" w:type="dxa"/>
            <w:noWrap/>
            <w:vAlign w:val="bottom"/>
            <w:hideMark/>
          </w:tcPr>
          <w:p w14:paraId="72C1A2C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3.96</w:t>
            </w:r>
          </w:p>
        </w:tc>
        <w:tc>
          <w:tcPr>
            <w:tcW w:w="960" w:type="dxa"/>
            <w:noWrap/>
            <w:vAlign w:val="bottom"/>
            <w:hideMark/>
          </w:tcPr>
          <w:p w14:paraId="098E2BC6" w14:textId="56CB06B4" w:rsidR="00D4748A" w:rsidRPr="007A32BB" w:rsidRDefault="00D4748A"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824EF3"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08" w:type="dxa"/>
            <w:noWrap/>
            <w:vAlign w:val="bottom"/>
            <w:hideMark/>
          </w:tcPr>
          <w:p w14:paraId="2E31F41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3.57</w:t>
            </w:r>
          </w:p>
        </w:tc>
        <w:tc>
          <w:tcPr>
            <w:tcW w:w="1275" w:type="dxa"/>
            <w:noWrap/>
            <w:vAlign w:val="bottom"/>
            <w:hideMark/>
          </w:tcPr>
          <w:p w14:paraId="4D6CFF4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4.04</w:t>
            </w:r>
          </w:p>
        </w:tc>
        <w:tc>
          <w:tcPr>
            <w:tcW w:w="1418" w:type="dxa"/>
            <w:noWrap/>
            <w:vAlign w:val="bottom"/>
            <w:hideMark/>
          </w:tcPr>
          <w:p w14:paraId="698AFF9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2.67</w:t>
            </w:r>
          </w:p>
        </w:tc>
      </w:tr>
    </w:tbl>
    <w:p w14:paraId="22CCC0AF" w14:textId="77777777" w:rsidR="00D4748A" w:rsidRPr="007A32BB" w:rsidRDefault="00D4748A" w:rsidP="00660534">
      <w:pPr>
        <w:spacing w:after="0" w:line="480" w:lineRule="auto"/>
        <w:jc w:val="both"/>
        <w:rPr>
          <w:rFonts w:ascii="Arial" w:hAnsi="Arial" w:cs="Arial"/>
          <w:color w:val="000000" w:themeColor="text1"/>
          <w:sz w:val="20"/>
          <w:szCs w:val="20"/>
        </w:rPr>
      </w:pPr>
    </w:p>
    <w:p w14:paraId="2408CA33" w14:textId="4E5097B0" w:rsidR="006F3BD6" w:rsidRPr="007A32BB" w:rsidRDefault="006F3BD6" w:rsidP="00660534">
      <w:pPr>
        <w:spacing w:after="0" w:line="480" w:lineRule="auto"/>
        <w:jc w:val="both"/>
        <w:rPr>
          <w:rFonts w:ascii="Arial" w:hAnsi="Arial" w:cs="Arial"/>
          <w:color w:val="000000" w:themeColor="text1"/>
          <w:sz w:val="20"/>
          <w:szCs w:val="20"/>
          <w:shd w:val="clear" w:color="auto" w:fill="FFFFFF"/>
        </w:rPr>
      </w:pPr>
      <w:r w:rsidRPr="007A32BB">
        <w:rPr>
          <w:rFonts w:ascii="Arial" w:hAnsi="Arial" w:cs="Arial"/>
          <w:color w:val="000000" w:themeColor="text1"/>
          <w:sz w:val="20"/>
          <w:szCs w:val="20"/>
          <w:shd w:val="clear" w:color="auto" w:fill="FFFFFF"/>
        </w:rPr>
        <w:t xml:space="preserve">During the initial sampling at anthesis (56 days after sowing), it was observed that seeds contained </w:t>
      </w:r>
      <w:r w:rsidR="00EF015A" w:rsidRPr="007A32BB">
        <w:rPr>
          <w:rFonts w:ascii="Arial" w:hAnsi="Arial" w:cs="Arial"/>
          <w:color w:val="000000" w:themeColor="text1"/>
          <w:sz w:val="20"/>
          <w:szCs w:val="20"/>
          <w:shd w:val="clear" w:color="auto" w:fill="FFFFFF"/>
        </w:rPr>
        <w:t xml:space="preserve">nearly </w:t>
      </w:r>
      <w:r w:rsidRPr="007A32BB">
        <w:rPr>
          <w:rFonts w:ascii="Arial" w:hAnsi="Arial" w:cs="Arial"/>
          <w:color w:val="000000" w:themeColor="text1"/>
          <w:sz w:val="20"/>
          <w:szCs w:val="20"/>
          <w:shd w:val="clear" w:color="auto" w:fill="FFFFFF"/>
        </w:rPr>
        <w:t>70</w:t>
      </w:r>
      <w:r w:rsidR="00F9435F" w:rsidRPr="007A32BB">
        <w:rPr>
          <w:rFonts w:ascii="Arial" w:hAnsi="Arial" w:cs="Arial"/>
          <w:color w:val="000000" w:themeColor="text1"/>
          <w:sz w:val="20"/>
          <w:szCs w:val="20"/>
          <w:shd w:val="clear" w:color="auto" w:fill="FFFFFF"/>
        </w:rPr>
        <w:t xml:space="preserve"> </w:t>
      </w:r>
      <w:r w:rsidR="00EF015A" w:rsidRPr="007A32BB">
        <w:rPr>
          <w:rFonts w:ascii="Arial" w:hAnsi="Arial" w:cs="Arial"/>
          <w:color w:val="000000" w:themeColor="text1"/>
          <w:sz w:val="20"/>
          <w:szCs w:val="20"/>
          <w:shd w:val="clear" w:color="auto" w:fill="FFFFFF"/>
        </w:rPr>
        <w:t xml:space="preserve">% </w:t>
      </w:r>
      <w:r w:rsidRPr="007A32BB">
        <w:rPr>
          <w:rFonts w:ascii="Arial" w:hAnsi="Arial" w:cs="Arial"/>
          <w:color w:val="000000" w:themeColor="text1"/>
          <w:sz w:val="20"/>
          <w:szCs w:val="20"/>
          <w:shd w:val="clear" w:color="auto" w:fill="FFFFFF"/>
        </w:rPr>
        <w:t xml:space="preserve">of major fatty acids. </w:t>
      </w:r>
      <w:r w:rsidR="00EF015A" w:rsidRPr="007A32BB">
        <w:rPr>
          <w:rFonts w:ascii="Arial" w:hAnsi="Arial" w:cs="Arial"/>
          <w:color w:val="000000" w:themeColor="text1"/>
          <w:sz w:val="20"/>
          <w:szCs w:val="20"/>
          <w:shd w:val="clear" w:color="auto" w:fill="FFFFFF"/>
        </w:rPr>
        <w:t xml:space="preserve">Therefore, further </w:t>
      </w:r>
      <w:r w:rsidRPr="007A32BB">
        <w:rPr>
          <w:rFonts w:ascii="Arial" w:hAnsi="Arial" w:cs="Arial"/>
          <w:color w:val="000000" w:themeColor="text1"/>
          <w:sz w:val="20"/>
          <w:szCs w:val="20"/>
          <w:shd w:val="clear" w:color="auto" w:fill="FFFFFF"/>
        </w:rPr>
        <w:t>efforts were made to estimate 20-30</w:t>
      </w:r>
      <w:r w:rsidR="00F9435F" w:rsidRPr="007A32BB">
        <w:rPr>
          <w:rFonts w:ascii="Arial" w:hAnsi="Arial" w:cs="Arial"/>
          <w:color w:val="000000" w:themeColor="text1"/>
          <w:sz w:val="20"/>
          <w:szCs w:val="20"/>
          <w:shd w:val="clear" w:color="auto" w:fill="FFFFFF"/>
        </w:rPr>
        <w:t xml:space="preserve"> </w:t>
      </w:r>
      <w:r w:rsidR="00EF015A" w:rsidRPr="007A32BB">
        <w:rPr>
          <w:rFonts w:ascii="Arial" w:hAnsi="Arial" w:cs="Arial"/>
          <w:color w:val="000000" w:themeColor="text1"/>
          <w:sz w:val="20"/>
          <w:szCs w:val="20"/>
          <w:shd w:val="clear" w:color="auto" w:fill="FFFFFF"/>
        </w:rPr>
        <w:t>%</w:t>
      </w:r>
      <w:r w:rsidRPr="007A32BB">
        <w:rPr>
          <w:rFonts w:ascii="Arial" w:hAnsi="Arial" w:cs="Arial"/>
          <w:color w:val="000000" w:themeColor="text1"/>
          <w:sz w:val="20"/>
          <w:szCs w:val="20"/>
          <w:shd w:val="clear" w:color="auto" w:fill="FFFFFF"/>
        </w:rPr>
        <w:t xml:space="preserve"> of </w:t>
      </w:r>
      <w:r w:rsidR="00EF015A" w:rsidRPr="007A32BB">
        <w:rPr>
          <w:rFonts w:ascii="Arial" w:hAnsi="Arial" w:cs="Arial"/>
          <w:color w:val="000000" w:themeColor="text1"/>
          <w:sz w:val="20"/>
          <w:szCs w:val="20"/>
          <w:shd w:val="clear" w:color="auto" w:fill="FFFFFF"/>
        </w:rPr>
        <w:t xml:space="preserve">remaining </w:t>
      </w:r>
      <w:r w:rsidRPr="007A32BB">
        <w:rPr>
          <w:rFonts w:ascii="Arial" w:hAnsi="Arial" w:cs="Arial"/>
          <w:color w:val="000000" w:themeColor="text1"/>
          <w:sz w:val="20"/>
          <w:szCs w:val="20"/>
          <w:shd w:val="clear" w:color="auto" w:fill="FFFFFF"/>
        </w:rPr>
        <w:t>fatty acid</w:t>
      </w:r>
      <w:r w:rsidR="00EF015A" w:rsidRPr="007A32BB">
        <w:rPr>
          <w:rFonts w:ascii="Arial" w:hAnsi="Arial" w:cs="Arial"/>
          <w:color w:val="000000" w:themeColor="text1"/>
          <w:sz w:val="20"/>
          <w:szCs w:val="20"/>
          <w:shd w:val="clear" w:color="auto" w:fill="FFFFFF"/>
        </w:rPr>
        <w:t xml:space="preserve">s (Table </w:t>
      </w:r>
      <w:r w:rsidR="007E64C2">
        <w:rPr>
          <w:rFonts w:ascii="Arial" w:hAnsi="Arial" w:cs="Arial"/>
          <w:color w:val="000000" w:themeColor="text1"/>
          <w:sz w:val="20"/>
          <w:szCs w:val="20"/>
          <w:shd w:val="clear" w:color="auto" w:fill="FFFFFF"/>
        </w:rPr>
        <w:t>6</w:t>
      </w:r>
      <w:r w:rsidR="00EF015A" w:rsidRPr="007A32BB">
        <w:rPr>
          <w:rFonts w:ascii="Arial" w:hAnsi="Arial" w:cs="Arial"/>
          <w:color w:val="000000" w:themeColor="text1"/>
          <w:sz w:val="20"/>
          <w:szCs w:val="20"/>
          <w:shd w:val="clear" w:color="auto" w:fill="FFFFFF"/>
        </w:rPr>
        <w:t>)</w:t>
      </w:r>
      <w:r w:rsidRPr="007A32BB">
        <w:rPr>
          <w:rFonts w:ascii="Arial" w:hAnsi="Arial" w:cs="Arial"/>
          <w:color w:val="000000" w:themeColor="text1"/>
          <w:sz w:val="20"/>
          <w:szCs w:val="20"/>
          <w:shd w:val="clear" w:color="auto" w:fill="FFFFFF"/>
        </w:rPr>
        <w:t xml:space="preserve">. The </w:t>
      </w:r>
      <w:r w:rsidR="00EF015A" w:rsidRPr="007A32BB">
        <w:rPr>
          <w:rFonts w:ascii="Arial" w:hAnsi="Arial" w:cs="Arial"/>
          <w:color w:val="000000" w:themeColor="text1"/>
          <w:sz w:val="20"/>
          <w:szCs w:val="20"/>
          <w:shd w:val="clear" w:color="auto" w:fill="FFFFFF"/>
        </w:rPr>
        <w:t>results showed that</w:t>
      </w:r>
      <w:r w:rsidRPr="007A32BB">
        <w:rPr>
          <w:rFonts w:ascii="Arial" w:hAnsi="Arial" w:cs="Arial"/>
          <w:color w:val="000000" w:themeColor="text1"/>
          <w:sz w:val="20"/>
          <w:szCs w:val="20"/>
          <w:shd w:val="clear" w:color="auto" w:fill="FFFFFF"/>
        </w:rPr>
        <w:t xml:space="preserve"> PAC-3794 </w:t>
      </w:r>
      <w:r w:rsidR="00EF015A" w:rsidRPr="007A32BB">
        <w:rPr>
          <w:rFonts w:ascii="Arial" w:hAnsi="Arial" w:cs="Arial"/>
          <w:color w:val="000000" w:themeColor="text1"/>
          <w:sz w:val="20"/>
          <w:szCs w:val="20"/>
          <w:shd w:val="clear" w:color="auto" w:fill="FFFFFF"/>
        </w:rPr>
        <w:t xml:space="preserve">accumulated all </w:t>
      </w:r>
      <w:r w:rsidRPr="007A32BB">
        <w:rPr>
          <w:rFonts w:ascii="Arial" w:hAnsi="Arial" w:cs="Arial"/>
          <w:color w:val="000000" w:themeColor="text1"/>
          <w:sz w:val="20"/>
          <w:szCs w:val="20"/>
          <w:shd w:val="clear" w:color="auto" w:fill="FFFFFF"/>
        </w:rPr>
        <w:t>21 minor fatty acids estimated</w:t>
      </w:r>
      <w:r w:rsidR="00EF015A" w:rsidRPr="007A32BB">
        <w:rPr>
          <w:rFonts w:ascii="Arial" w:hAnsi="Arial" w:cs="Arial"/>
          <w:color w:val="000000" w:themeColor="text1"/>
          <w:sz w:val="20"/>
          <w:szCs w:val="20"/>
          <w:shd w:val="clear" w:color="auto" w:fill="FFFFFF"/>
        </w:rPr>
        <w:t xml:space="preserve"> in the </w:t>
      </w:r>
      <w:r w:rsidRPr="007A32BB">
        <w:rPr>
          <w:rFonts w:ascii="Arial" w:hAnsi="Arial" w:cs="Arial"/>
          <w:color w:val="000000" w:themeColor="text1"/>
          <w:sz w:val="20"/>
          <w:szCs w:val="20"/>
          <w:shd w:val="clear" w:color="auto" w:fill="FFFFFF"/>
        </w:rPr>
        <w:t xml:space="preserve"> </w:t>
      </w:r>
      <w:r w:rsidR="00EF015A" w:rsidRPr="007A32BB">
        <w:rPr>
          <w:rFonts w:ascii="Arial" w:hAnsi="Arial" w:cs="Arial"/>
          <w:color w:val="000000" w:themeColor="text1"/>
          <w:sz w:val="20"/>
          <w:szCs w:val="20"/>
          <w:shd w:val="clear" w:color="auto" w:fill="FFFFFF"/>
        </w:rPr>
        <w:t>study. Interestingly</w:t>
      </w:r>
      <w:r w:rsidRPr="007A32BB">
        <w:rPr>
          <w:rFonts w:ascii="Arial" w:hAnsi="Arial" w:cs="Arial"/>
          <w:color w:val="000000" w:themeColor="text1"/>
          <w:sz w:val="20"/>
          <w:szCs w:val="20"/>
          <w:shd w:val="clear" w:color="auto" w:fill="FFFFFF"/>
        </w:rPr>
        <w:t xml:space="preserve">, two fatty acids, methyl </w:t>
      </w:r>
      <w:proofErr w:type="spellStart"/>
      <w:r w:rsidRPr="007A32BB">
        <w:rPr>
          <w:rFonts w:ascii="Arial" w:hAnsi="Arial" w:cs="Arial"/>
          <w:color w:val="000000" w:themeColor="text1"/>
          <w:sz w:val="20"/>
          <w:szCs w:val="20"/>
          <w:shd w:val="clear" w:color="auto" w:fill="FFFFFF"/>
        </w:rPr>
        <w:t>heneicosanoate</w:t>
      </w:r>
      <w:proofErr w:type="spellEnd"/>
      <w:r w:rsidRPr="007A32BB">
        <w:rPr>
          <w:rFonts w:ascii="Arial" w:hAnsi="Arial" w:cs="Arial"/>
          <w:color w:val="000000" w:themeColor="text1"/>
          <w:sz w:val="20"/>
          <w:szCs w:val="20"/>
          <w:shd w:val="clear" w:color="auto" w:fill="FFFFFF"/>
        </w:rPr>
        <w:t xml:space="preserve"> and methyl </w:t>
      </w:r>
      <w:proofErr w:type="spellStart"/>
      <w:r w:rsidRPr="007A32BB">
        <w:rPr>
          <w:rFonts w:ascii="Arial" w:hAnsi="Arial" w:cs="Arial"/>
          <w:color w:val="000000" w:themeColor="text1"/>
          <w:sz w:val="20"/>
          <w:szCs w:val="20"/>
          <w:shd w:val="clear" w:color="auto" w:fill="FFFFFF"/>
        </w:rPr>
        <w:t>tricosanoate</w:t>
      </w:r>
      <w:proofErr w:type="spellEnd"/>
      <w:r w:rsidRPr="007A32BB">
        <w:rPr>
          <w:rFonts w:ascii="Arial" w:hAnsi="Arial" w:cs="Arial"/>
          <w:color w:val="000000" w:themeColor="text1"/>
          <w:sz w:val="20"/>
          <w:szCs w:val="20"/>
          <w:shd w:val="clear" w:color="auto" w:fill="FFFFFF"/>
        </w:rPr>
        <w:t xml:space="preserve">, were absent in KBSH-44. Similarly, RSFH-130 lacked methyl undecanoate and methyl </w:t>
      </w:r>
      <w:proofErr w:type="spellStart"/>
      <w:r w:rsidRPr="007A32BB">
        <w:rPr>
          <w:rFonts w:ascii="Arial" w:hAnsi="Arial" w:cs="Arial"/>
          <w:color w:val="000000" w:themeColor="text1"/>
          <w:sz w:val="20"/>
          <w:szCs w:val="20"/>
          <w:shd w:val="clear" w:color="auto" w:fill="FFFFFF"/>
        </w:rPr>
        <w:t>tridecanoate</w:t>
      </w:r>
      <w:proofErr w:type="spellEnd"/>
      <w:r w:rsidRPr="007A32BB">
        <w:rPr>
          <w:rFonts w:ascii="Arial" w:hAnsi="Arial" w:cs="Arial"/>
          <w:color w:val="000000" w:themeColor="text1"/>
          <w:sz w:val="20"/>
          <w:szCs w:val="20"/>
          <w:shd w:val="clear" w:color="auto" w:fill="FFFFFF"/>
        </w:rPr>
        <w:t xml:space="preserve">. </w:t>
      </w:r>
      <w:r w:rsidR="00CF2D99" w:rsidRPr="007A32BB">
        <w:rPr>
          <w:rFonts w:ascii="Arial" w:hAnsi="Arial" w:cs="Arial"/>
          <w:color w:val="000000" w:themeColor="text1"/>
          <w:sz w:val="20"/>
          <w:szCs w:val="20"/>
          <w:shd w:val="clear" w:color="auto" w:fill="FFFFFF"/>
        </w:rPr>
        <w:t xml:space="preserve">Towards </w:t>
      </w:r>
      <w:r w:rsidR="00CF2D99" w:rsidRPr="007A32BB">
        <w:rPr>
          <w:rFonts w:ascii="Arial" w:hAnsi="Arial" w:cs="Arial"/>
          <w:color w:val="000000" w:themeColor="text1"/>
          <w:sz w:val="20"/>
          <w:szCs w:val="20"/>
          <w:shd w:val="clear" w:color="auto" w:fill="FFFFFF"/>
        </w:rPr>
        <w:lastRenderedPageBreak/>
        <w:t xml:space="preserve">maturity the major fatty acids content increased suggesting potential reduction in minor fatty acids. However, these variations and mechanisms of these changes needs to be </w:t>
      </w:r>
      <w:r w:rsidR="000F24CB" w:rsidRPr="007A32BB">
        <w:rPr>
          <w:rFonts w:ascii="Arial" w:hAnsi="Arial" w:cs="Arial"/>
          <w:color w:val="000000" w:themeColor="text1"/>
          <w:sz w:val="20"/>
          <w:szCs w:val="20"/>
          <w:shd w:val="clear" w:color="auto" w:fill="FFFFFF"/>
        </w:rPr>
        <w:t xml:space="preserve">empirically evaluated by the time course analysis of the activity of enzymes involved in fatty acid biosynthesis.  Further, it would be interesting to study the influence of environmental factors on the total oil content and also variations in major and minor fatty acids. </w:t>
      </w:r>
    </w:p>
    <w:p w14:paraId="7718EC8C" w14:textId="17694F82" w:rsidR="00D4748A" w:rsidRPr="007A32BB" w:rsidRDefault="00D4748A" w:rsidP="00660534">
      <w:pPr>
        <w:spacing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6</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Minor fatty acids </w:t>
      </w:r>
      <w:r w:rsidR="008D5E76" w:rsidRPr="007A32BB">
        <w:rPr>
          <w:rFonts w:ascii="Arial" w:hAnsi="Arial" w:cs="Arial"/>
          <w:b/>
          <w:color w:val="000000" w:themeColor="text1"/>
          <w:sz w:val="20"/>
          <w:szCs w:val="20"/>
        </w:rPr>
        <w:t xml:space="preserve">(%) </w:t>
      </w:r>
      <w:r w:rsidRPr="007A32BB">
        <w:rPr>
          <w:rFonts w:ascii="Arial" w:hAnsi="Arial" w:cs="Arial"/>
          <w:b/>
          <w:color w:val="000000" w:themeColor="text1"/>
          <w:sz w:val="20"/>
          <w:szCs w:val="20"/>
        </w:rPr>
        <w:t>estimated at first stage of the anthesis (56</w:t>
      </w:r>
      <w:r w:rsidR="000F24CB" w:rsidRPr="007A32BB">
        <w:rPr>
          <w:rFonts w:ascii="Arial" w:hAnsi="Arial" w:cs="Arial"/>
          <w:b/>
          <w:color w:val="000000" w:themeColor="text1"/>
          <w:sz w:val="20"/>
          <w:szCs w:val="20"/>
        </w:rPr>
        <w:t xml:space="preserve"> </w:t>
      </w:r>
      <w:r w:rsidRPr="007A32BB">
        <w:rPr>
          <w:rFonts w:ascii="Arial" w:hAnsi="Arial" w:cs="Arial"/>
          <w:b/>
          <w:color w:val="000000" w:themeColor="text1"/>
          <w:sz w:val="20"/>
          <w:szCs w:val="20"/>
        </w:rPr>
        <w:t xml:space="preserve">DAS) </w:t>
      </w:r>
    </w:p>
    <w:p w14:paraId="1237A3BC" w14:textId="77777777" w:rsidR="00D4748A" w:rsidRPr="007A32BB" w:rsidRDefault="00D4748A" w:rsidP="00660534">
      <w:pPr>
        <w:spacing w:after="0" w:line="480" w:lineRule="auto"/>
        <w:jc w:val="both"/>
        <w:rPr>
          <w:rFonts w:ascii="Arial" w:hAnsi="Arial" w:cs="Arial"/>
          <w:color w:val="000000" w:themeColor="text1"/>
          <w:sz w:val="20"/>
          <w:szCs w:val="20"/>
        </w:rPr>
      </w:pPr>
    </w:p>
    <w:tbl>
      <w:tblPr>
        <w:tblStyle w:val="TableGrid"/>
        <w:tblpPr w:leftFromText="180" w:rightFromText="180" w:vertAnchor="text" w:horzAnchor="margin" w:tblpY="-504"/>
        <w:tblW w:w="9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4666"/>
        <w:gridCol w:w="1440"/>
        <w:gridCol w:w="1440"/>
        <w:gridCol w:w="1350"/>
      </w:tblGrid>
      <w:tr w:rsidR="00657974" w:rsidRPr="007A32BB" w14:paraId="1D7FB1E7" w14:textId="77777777" w:rsidTr="00CC01E2">
        <w:trPr>
          <w:trHeight w:val="272"/>
        </w:trPr>
        <w:tc>
          <w:tcPr>
            <w:tcW w:w="842" w:type="dxa"/>
            <w:tcBorders>
              <w:top w:val="single" w:sz="4" w:space="0" w:color="auto"/>
              <w:bottom w:val="single" w:sz="4" w:space="0" w:color="auto"/>
            </w:tcBorders>
            <w:noWrap/>
            <w:vAlign w:val="center"/>
            <w:hideMark/>
          </w:tcPr>
          <w:p w14:paraId="7B91224F"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Sl. No</w:t>
            </w:r>
          </w:p>
        </w:tc>
        <w:tc>
          <w:tcPr>
            <w:tcW w:w="4666" w:type="dxa"/>
            <w:tcBorders>
              <w:top w:val="single" w:sz="4" w:space="0" w:color="auto"/>
              <w:bottom w:val="single" w:sz="4" w:space="0" w:color="auto"/>
            </w:tcBorders>
            <w:noWrap/>
            <w:vAlign w:val="center"/>
            <w:hideMark/>
          </w:tcPr>
          <w:p w14:paraId="09DE27B0"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Minor fatty acids</w:t>
            </w:r>
          </w:p>
        </w:tc>
        <w:tc>
          <w:tcPr>
            <w:tcW w:w="1440" w:type="dxa"/>
            <w:tcBorders>
              <w:top w:val="single" w:sz="4" w:space="0" w:color="auto"/>
              <w:bottom w:val="single" w:sz="4" w:space="0" w:color="auto"/>
            </w:tcBorders>
            <w:noWrap/>
            <w:vAlign w:val="center"/>
            <w:hideMark/>
          </w:tcPr>
          <w:p w14:paraId="2AA54F80"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KBSH-44</w:t>
            </w:r>
          </w:p>
        </w:tc>
        <w:tc>
          <w:tcPr>
            <w:tcW w:w="1440" w:type="dxa"/>
            <w:tcBorders>
              <w:top w:val="single" w:sz="4" w:space="0" w:color="auto"/>
              <w:bottom w:val="single" w:sz="4" w:space="0" w:color="auto"/>
            </w:tcBorders>
            <w:vAlign w:val="center"/>
            <w:hideMark/>
          </w:tcPr>
          <w:p w14:paraId="22E79CB2"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PAC-3794</w:t>
            </w:r>
          </w:p>
        </w:tc>
        <w:tc>
          <w:tcPr>
            <w:tcW w:w="1350" w:type="dxa"/>
            <w:tcBorders>
              <w:top w:val="single" w:sz="4" w:space="0" w:color="auto"/>
              <w:bottom w:val="single" w:sz="4" w:space="0" w:color="auto"/>
            </w:tcBorders>
            <w:noWrap/>
            <w:vAlign w:val="center"/>
            <w:hideMark/>
          </w:tcPr>
          <w:p w14:paraId="2A731F2C"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RSFH-130</w:t>
            </w:r>
          </w:p>
        </w:tc>
      </w:tr>
      <w:tr w:rsidR="00657974" w:rsidRPr="007A32BB" w14:paraId="291F5320" w14:textId="77777777" w:rsidTr="00CC01E2">
        <w:trPr>
          <w:trHeight w:val="336"/>
        </w:trPr>
        <w:tc>
          <w:tcPr>
            <w:tcW w:w="842" w:type="dxa"/>
            <w:tcBorders>
              <w:top w:val="single" w:sz="4" w:space="0" w:color="auto"/>
            </w:tcBorders>
            <w:noWrap/>
          </w:tcPr>
          <w:p w14:paraId="46D8B95E"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tcBorders>
              <w:top w:val="single" w:sz="4" w:space="0" w:color="auto"/>
            </w:tcBorders>
            <w:noWrap/>
            <w:hideMark/>
          </w:tcPr>
          <w:p w14:paraId="034C2BC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undecanoate</w:t>
            </w:r>
          </w:p>
        </w:tc>
        <w:tc>
          <w:tcPr>
            <w:tcW w:w="1440" w:type="dxa"/>
            <w:tcBorders>
              <w:top w:val="single" w:sz="4" w:space="0" w:color="auto"/>
            </w:tcBorders>
            <w:noWrap/>
            <w:vAlign w:val="bottom"/>
            <w:hideMark/>
          </w:tcPr>
          <w:p w14:paraId="1C3963D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1.72</w:t>
            </w:r>
          </w:p>
        </w:tc>
        <w:tc>
          <w:tcPr>
            <w:tcW w:w="1440" w:type="dxa"/>
            <w:tcBorders>
              <w:top w:val="single" w:sz="4" w:space="0" w:color="auto"/>
            </w:tcBorders>
            <w:vAlign w:val="bottom"/>
            <w:hideMark/>
          </w:tcPr>
          <w:p w14:paraId="60B7049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0.59</w:t>
            </w:r>
          </w:p>
        </w:tc>
        <w:tc>
          <w:tcPr>
            <w:tcW w:w="1350" w:type="dxa"/>
            <w:tcBorders>
              <w:top w:val="single" w:sz="4" w:space="0" w:color="auto"/>
            </w:tcBorders>
            <w:noWrap/>
            <w:vAlign w:val="bottom"/>
            <w:hideMark/>
          </w:tcPr>
          <w:p w14:paraId="683735F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r>
      <w:tr w:rsidR="00657974" w:rsidRPr="007A32BB" w14:paraId="423FA08F" w14:textId="77777777" w:rsidTr="00CC01E2">
        <w:trPr>
          <w:trHeight w:val="336"/>
        </w:trPr>
        <w:tc>
          <w:tcPr>
            <w:tcW w:w="842" w:type="dxa"/>
            <w:noWrap/>
          </w:tcPr>
          <w:p w14:paraId="31C4C426"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64A5B14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laurate</w:t>
            </w:r>
          </w:p>
        </w:tc>
        <w:tc>
          <w:tcPr>
            <w:tcW w:w="1440" w:type="dxa"/>
            <w:noWrap/>
            <w:vAlign w:val="bottom"/>
            <w:hideMark/>
          </w:tcPr>
          <w:p w14:paraId="438E077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1.06</w:t>
            </w:r>
          </w:p>
        </w:tc>
        <w:tc>
          <w:tcPr>
            <w:tcW w:w="1440" w:type="dxa"/>
            <w:vAlign w:val="bottom"/>
            <w:hideMark/>
          </w:tcPr>
          <w:p w14:paraId="3AC06B6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1.04</w:t>
            </w:r>
          </w:p>
        </w:tc>
        <w:tc>
          <w:tcPr>
            <w:tcW w:w="1350" w:type="dxa"/>
            <w:noWrap/>
            <w:vAlign w:val="bottom"/>
            <w:hideMark/>
          </w:tcPr>
          <w:p w14:paraId="02E5BAE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2.38</w:t>
            </w:r>
          </w:p>
        </w:tc>
      </w:tr>
      <w:tr w:rsidR="00657974" w:rsidRPr="007A32BB" w14:paraId="42E0099D" w14:textId="77777777" w:rsidTr="00CC01E2">
        <w:trPr>
          <w:trHeight w:val="336"/>
        </w:trPr>
        <w:tc>
          <w:tcPr>
            <w:tcW w:w="842" w:type="dxa"/>
            <w:noWrap/>
          </w:tcPr>
          <w:p w14:paraId="1DFF5EBA"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68E1C8B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tridecanoate</w:t>
            </w:r>
            <w:proofErr w:type="spellEnd"/>
          </w:p>
        </w:tc>
        <w:tc>
          <w:tcPr>
            <w:tcW w:w="1440" w:type="dxa"/>
            <w:noWrap/>
            <w:vAlign w:val="bottom"/>
            <w:hideMark/>
          </w:tcPr>
          <w:p w14:paraId="38DD980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0.84</w:t>
            </w:r>
          </w:p>
        </w:tc>
        <w:tc>
          <w:tcPr>
            <w:tcW w:w="1440" w:type="dxa"/>
            <w:vAlign w:val="bottom"/>
            <w:hideMark/>
          </w:tcPr>
          <w:p w14:paraId="281D267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0.46</w:t>
            </w:r>
          </w:p>
        </w:tc>
        <w:tc>
          <w:tcPr>
            <w:tcW w:w="1350" w:type="dxa"/>
            <w:noWrap/>
            <w:vAlign w:val="bottom"/>
            <w:hideMark/>
          </w:tcPr>
          <w:p w14:paraId="0158B33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r>
      <w:tr w:rsidR="00657974" w:rsidRPr="007A32BB" w14:paraId="6A97CA6D" w14:textId="77777777" w:rsidTr="00CC01E2">
        <w:trPr>
          <w:trHeight w:val="336"/>
        </w:trPr>
        <w:tc>
          <w:tcPr>
            <w:tcW w:w="842" w:type="dxa"/>
            <w:noWrap/>
          </w:tcPr>
          <w:p w14:paraId="27DDB490"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7F64C62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myristate</w:t>
            </w:r>
          </w:p>
        </w:tc>
        <w:tc>
          <w:tcPr>
            <w:tcW w:w="1440" w:type="dxa"/>
            <w:noWrap/>
            <w:vAlign w:val="bottom"/>
            <w:hideMark/>
          </w:tcPr>
          <w:p w14:paraId="5813088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0.57</w:t>
            </w:r>
          </w:p>
        </w:tc>
        <w:tc>
          <w:tcPr>
            <w:tcW w:w="1440" w:type="dxa"/>
            <w:vAlign w:val="bottom"/>
            <w:hideMark/>
          </w:tcPr>
          <w:p w14:paraId="6D3B2A2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0.71</w:t>
            </w:r>
          </w:p>
        </w:tc>
        <w:tc>
          <w:tcPr>
            <w:tcW w:w="1350" w:type="dxa"/>
            <w:noWrap/>
            <w:vAlign w:val="bottom"/>
            <w:hideMark/>
          </w:tcPr>
          <w:p w14:paraId="11CC6DA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0.40</w:t>
            </w:r>
          </w:p>
        </w:tc>
      </w:tr>
      <w:tr w:rsidR="00657974" w:rsidRPr="007A32BB" w14:paraId="1F6C2CC2" w14:textId="77777777" w:rsidTr="00CC01E2">
        <w:trPr>
          <w:trHeight w:val="336"/>
        </w:trPr>
        <w:tc>
          <w:tcPr>
            <w:tcW w:w="842" w:type="dxa"/>
            <w:noWrap/>
          </w:tcPr>
          <w:p w14:paraId="5C3DB63A"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684A7DC" w14:textId="77777777" w:rsidR="00D4748A" w:rsidRPr="007A32BB" w:rsidRDefault="00D4748A" w:rsidP="00660534">
            <w:pPr>
              <w:spacing w:after="0" w:line="480" w:lineRule="auto"/>
              <w:jc w:val="both"/>
              <w:rPr>
                <w:rFonts w:ascii="Arial" w:hAnsi="Arial" w:cs="Arial"/>
                <w:color w:val="000000" w:themeColor="text1"/>
                <w:sz w:val="20"/>
                <w:szCs w:val="20"/>
                <w:lang w:val="en-IN"/>
              </w:rPr>
            </w:pPr>
            <w:proofErr w:type="spellStart"/>
            <w:r w:rsidRPr="007A32BB">
              <w:rPr>
                <w:rFonts w:ascii="Arial" w:hAnsi="Arial" w:cs="Arial"/>
                <w:color w:val="000000" w:themeColor="text1"/>
                <w:sz w:val="20"/>
                <w:szCs w:val="20"/>
                <w:lang w:val="en-IN"/>
              </w:rPr>
              <w:t>Myristoleate</w:t>
            </w:r>
            <w:proofErr w:type="spellEnd"/>
            <w:r w:rsidRPr="007A32BB">
              <w:rPr>
                <w:rFonts w:ascii="Arial" w:hAnsi="Arial" w:cs="Arial"/>
                <w:color w:val="000000" w:themeColor="text1"/>
                <w:sz w:val="20"/>
                <w:szCs w:val="20"/>
                <w:lang w:val="en-IN"/>
              </w:rPr>
              <w:t xml:space="preserve"> methyl ester</w:t>
            </w:r>
          </w:p>
        </w:tc>
        <w:tc>
          <w:tcPr>
            <w:tcW w:w="1440" w:type="dxa"/>
            <w:noWrap/>
            <w:vAlign w:val="bottom"/>
            <w:hideMark/>
          </w:tcPr>
          <w:p w14:paraId="6A28862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0.47</w:t>
            </w:r>
          </w:p>
        </w:tc>
        <w:tc>
          <w:tcPr>
            <w:tcW w:w="1440" w:type="dxa"/>
            <w:vAlign w:val="bottom"/>
            <w:hideMark/>
          </w:tcPr>
          <w:p w14:paraId="2FAE665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0.45</w:t>
            </w:r>
          </w:p>
        </w:tc>
        <w:tc>
          <w:tcPr>
            <w:tcW w:w="1350" w:type="dxa"/>
            <w:noWrap/>
            <w:vAlign w:val="bottom"/>
            <w:hideMark/>
          </w:tcPr>
          <w:p w14:paraId="50992D5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0.63</w:t>
            </w:r>
          </w:p>
        </w:tc>
      </w:tr>
      <w:tr w:rsidR="00657974" w:rsidRPr="007A32BB" w14:paraId="69EADF51" w14:textId="77777777" w:rsidTr="00CC01E2">
        <w:trPr>
          <w:trHeight w:val="336"/>
        </w:trPr>
        <w:tc>
          <w:tcPr>
            <w:tcW w:w="842" w:type="dxa"/>
            <w:noWrap/>
          </w:tcPr>
          <w:p w14:paraId="13FDC806"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09EF54D7" w14:textId="77777777" w:rsidR="00D4748A" w:rsidRPr="007A32BB" w:rsidRDefault="00D4748A" w:rsidP="00660534">
            <w:pPr>
              <w:spacing w:after="0" w:line="480" w:lineRule="auto"/>
              <w:jc w:val="both"/>
              <w:rPr>
                <w:rFonts w:ascii="Arial" w:hAnsi="Arial" w:cs="Arial"/>
                <w:color w:val="000000" w:themeColor="text1"/>
                <w:sz w:val="20"/>
                <w:szCs w:val="20"/>
                <w:lang w:val="en-IN"/>
              </w:rPr>
            </w:pPr>
            <w:proofErr w:type="spellStart"/>
            <w:r w:rsidRPr="007A32BB">
              <w:rPr>
                <w:rFonts w:ascii="Arial" w:hAnsi="Arial" w:cs="Arial"/>
                <w:color w:val="000000" w:themeColor="text1"/>
                <w:sz w:val="20"/>
                <w:szCs w:val="20"/>
                <w:lang w:val="en-IN"/>
              </w:rPr>
              <w:t>Elaidic</w:t>
            </w:r>
            <w:proofErr w:type="spellEnd"/>
            <w:r w:rsidRPr="007A32BB">
              <w:rPr>
                <w:rFonts w:ascii="Arial" w:hAnsi="Arial" w:cs="Arial"/>
                <w:color w:val="000000" w:themeColor="text1"/>
                <w:sz w:val="20"/>
                <w:szCs w:val="20"/>
                <w:lang w:val="en-IN"/>
              </w:rPr>
              <w:t xml:space="preserve"> acid Methyl ester</w:t>
            </w:r>
          </w:p>
        </w:tc>
        <w:tc>
          <w:tcPr>
            <w:tcW w:w="1440" w:type="dxa"/>
            <w:noWrap/>
            <w:vAlign w:val="bottom"/>
            <w:hideMark/>
          </w:tcPr>
          <w:p w14:paraId="3D967A9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3.47</w:t>
            </w:r>
          </w:p>
        </w:tc>
        <w:tc>
          <w:tcPr>
            <w:tcW w:w="1440" w:type="dxa"/>
            <w:vAlign w:val="bottom"/>
            <w:hideMark/>
          </w:tcPr>
          <w:p w14:paraId="50EA05C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2.66</w:t>
            </w:r>
          </w:p>
        </w:tc>
        <w:tc>
          <w:tcPr>
            <w:tcW w:w="1350" w:type="dxa"/>
            <w:noWrap/>
            <w:vAlign w:val="bottom"/>
            <w:hideMark/>
          </w:tcPr>
          <w:p w14:paraId="3CECF7C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2.46</w:t>
            </w:r>
          </w:p>
        </w:tc>
      </w:tr>
      <w:tr w:rsidR="00657974" w:rsidRPr="007A32BB" w14:paraId="557D0284" w14:textId="77777777" w:rsidTr="00CC01E2">
        <w:trPr>
          <w:trHeight w:val="336"/>
        </w:trPr>
        <w:tc>
          <w:tcPr>
            <w:tcW w:w="842" w:type="dxa"/>
            <w:noWrap/>
          </w:tcPr>
          <w:p w14:paraId="72860595"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1A911932" w14:textId="77777777" w:rsidR="00D4748A" w:rsidRPr="007A32BB" w:rsidRDefault="00D4748A" w:rsidP="00660534">
            <w:pPr>
              <w:spacing w:after="0" w:line="480" w:lineRule="auto"/>
              <w:jc w:val="both"/>
              <w:rPr>
                <w:rFonts w:ascii="Arial" w:hAnsi="Arial" w:cs="Arial"/>
                <w:color w:val="000000" w:themeColor="text1"/>
                <w:sz w:val="20"/>
                <w:szCs w:val="20"/>
                <w:lang w:val="en-IN"/>
              </w:rPr>
            </w:pPr>
            <w:proofErr w:type="spellStart"/>
            <w:r w:rsidRPr="007A32BB">
              <w:rPr>
                <w:rFonts w:ascii="Arial" w:hAnsi="Arial" w:cs="Arial"/>
                <w:color w:val="000000" w:themeColor="text1"/>
                <w:sz w:val="20"/>
                <w:szCs w:val="20"/>
                <w:lang w:val="en-IN"/>
              </w:rPr>
              <w:t>Lenolelaidic</w:t>
            </w:r>
            <w:proofErr w:type="spellEnd"/>
            <w:r w:rsidRPr="007A32BB">
              <w:rPr>
                <w:rFonts w:ascii="Arial" w:hAnsi="Arial" w:cs="Arial"/>
                <w:color w:val="000000" w:themeColor="text1"/>
                <w:sz w:val="20"/>
                <w:szCs w:val="20"/>
                <w:lang w:val="en-IN"/>
              </w:rPr>
              <w:t xml:space="preserve"> acid methyl ester</w:t>
            </w:r>
          </w:p>
        </w:tc>
        <w:tc>
          <w:tcPr>
            <w:tcW w:w="1440" w:type="dxa"/>
            <w:noWrap/>
            <w:vAlign w:val="bottom"/>
            <w:hideMark/>
          </w:tcPr>
          <w:p w14:paraId="4B80549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1.01</w:t>
            </w:r>
          </w:p>
        </w:tc>
        <w:tc>
          <w:tcPr>
            <w:tcW w:w="1440" w:type="dxa"/>
            <w:vAlign w:val="bottom"/>
            <w:hideMark/>
          </w:tcPr>
          <w:p w14:paraId="15397B3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3.08</w:t>
            </w:r>
          </w:p>
        </w:tc>
        <w:tc>
          <w:tcPr>
            <w:tcW w:w="1350" w:type="dxa"/>
            <w:noWrap/>
            <w:vAlign w:val="bottom"/>
            <w:hideMark/>
          </w:tcPr>
          <w:p w14:paraId="5938074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4.46</w:t>
            </w:r>
          </w:p>
        </w:tc>
      </w:tr>
      <w:tr w:rsidR="00657974" w:rsidRPr="007A32BB" w14:paraId="4B70C32E" w14:textId="77777777" w:rsidTr="00CC01E2">
        <w:trPr>
          <w:trHeight w:val="336"/>
        </w:trPr>
        <w:tc>
          <w:tcPr>
            <w:tcW w:w="842" w:type="dxa"/>
            <w:noWrap/>
          </w:tcPr>
          <w:p w14:paraId="37D67139"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38C2676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linoleate</w:t>
            </w:r>
          </w:p>
        </w:tc>
        <w:tc>
          <w:tcPr>
            <w:tcW w:w="1440" w:type="dxa"/>
            <w:noWrap/>
            <w:vAlign w:val="bottom"/>
            <w:hideMark/>
          </w:tcPr>
          <w:p w14:paraId="1506CAF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3.00</w:t>
            </w:r>
          </w:p>
        </w:tc>
        <w:tc>
          <w:tcPr>
            <w:tcW w:w="1440" w:type="dxa"/>
            <w:vAlign w:val="bottom"/>
            <w:hideMark/>
          </w:tcPr>
          <w:p w14:paraId="40A6388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2.71</w:t>
            </w:r>
          </w:p>
        </w:tc>
        <w:tc>
          <w:tcPr>
            <w:tcW w:w="1350" w:type="dxa"/>
            <w:noWrap/>
            <w:vAlign w:val="bottom"/>
            <w:hideMark/>
          </w:tcPr>
          <w:p w14:paraId="43D487F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2.77</w:t>
            </w:r>
          </w:p>
        </w:tc>
      </w:tr>
      <w:tr w:rsidR="00657974" w:rsidRPr="007A32BB" w14:paraId="0937D16F" w14:textId="77777777" w:rsidTr="00CC01E2">
        <w:trPr>
          <w:trHeight w:val="336"/>
        </w:trPr>
        <w:tc>
          <w:tcPr>
            <w:tcW w:w="842" w:type="dxa"/>
            <w:noWrap/>
          </w:tcPr>
          <w:p w14:paraId="3FFC9B3F"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58DC8A1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arachidate</w:t>
            </w:r>
            <w:proofErr w:type="spellEnd"/>
          </w:p>
        </w:tc>
        <w:tc>
          <w:tcPr>
            <w:tcW w:w="1440" w:type="dxa"/>
            <w:noWrap/>
            <w:vAlign w:val="bottom"/>
            <w:hideMark/>
          </w:tcPr>
          <w:p w14:paraId="1FA9814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2.19</w:t>
            </w:r>
          </w:p>
        </w:tc>
        <w:tc>
          <w:tcPr>
            <w:tcW w:w="1440" w:type="dxa"/>
            <w:vAlign w:val="bottom"/>
            <w:hideMark/>
          </w:tcPr>
          <w:p w14:paraId="44D11EC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2.44</w:t>
            </w:r>
          </w:p>
        </w:tc>
        <w:tc>
          <w:tcPr>
            <w:tcW w:w="1350" w:type="dxa"/>
            <w:noWrap/>
            <w:vAlign w:val="bottom"/>
            <w:hideMark/>
          </w:tcPr>
          <w:p w14:paraId="259611D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1.74</w:t>
            </w:r>
          </w:p>
        </w:tc>
      </w:tr>
      <w:tr w:rsidR="00657974" w:rsidRPr="007A32BB" w14:paraId="708E3BD7" w14:textId="77777777" w:rsidTr="00CC01E2">
        <w:trPr>
          <w:trHeight w:val="336"/>
        </w:trPr>
        <w:tc>
          <w:tcPr>
            <w:tcW w:w="842" w:type="dxa"/>
            <w:noWrap/>
          </w:tcPr>
          <w:p w14:paraId="3D6A3EC1"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2FF64B2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Gamma linoleic acid methyl ester</w:t>
            </w:r>
          </w:p>
        </w:tc>
        <w:tc>
          <w:tcPr>
            <w:tcW w:w="1440" w:type="dxa"/>
            <w:noWrap/>
            <w:vAlign w:val="bottom"/>
            <w:hideMark/>
          </w:tcPr>
          <w:p w14:paraId="16AD02B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1.56</w:t>
            </w:r>
          </w:p>
        </w:tc>
        <w:tc>
          <w:tcPr>
            <w:tcW w:w="1440" w:type="dxa"/>
            <w:vAlign w:val="bottom"/>
            <w:hideMark/>
          </w:tcPr>
          <w:p w14:paraId="064EC6A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1.60</w:t>
            </w:r>
          </w:p>
        </w:tc>
        <w:tc>
          <w:tcPr>
            <w:tcW w:w="1350" w:type="dxa"/>
            <w:noWrap/>
            <w:vAlign w:val="bottom"/>
            <w:hideMark/>
          </w:tcPr>
          <w:p w14:paraId="1727E52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2.21</w:t>
            </w:r>
          </w:p>
        </w:tc>
      </w:tr>
      <w:tr w:rsidR="00657974" w:rsidRPr="007A32BB" w14:paraId="2F0D1238" w14:textId="77777777" w:rsidTr="00CC01E2">
        <w:trPr>
          <w:trHeight w:val="336"/>
        </w:trPr>
        <w:tc>
          <w:tcPr>
            <w:tcW w:w="842" w:type="dxa"/>
            <w:noWrap/>
          </w:tcPr>
          <w:p w14:paraId="1B9A95ED"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1476717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eicosanoate</w:t>
            </w:r>
            <w:proofErr w:type="spellEnd"/>
          </w:p>
        </w:tc>
        <w:tc>
          <w:tcPr>
            <w:tcW w:w="1440" w:type="dxa"/>
            <w:noWrap/>
            <w:vAlign w:val="bottom"/>
            <w:hideMark/>
          </w:tcPr>
          <w:p w14:paraId="1EEB262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0.72</w:t>
            </w:r>
          </w:p>
        </w:tc>
        <w:tc>
          <w:tcPr>
            <w:tcW w:w="1440" w:type="dxa"/>
            <w:vAlign w:val="bottom"/>
            <w:hideMark/>
          </w:tcPr>
          <w:p w14:paraId="3E22F2F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0.98</w:t>
            </w:r>
          </w:p>
        </w:tc>
        <w:tc>
          <w:tcPr>
            <w:tcW w:w="1350" w:type="dxa"/>
            <w:noWrap/>
            <w:vAlign w:val="bottom"/>
            <w:hideMark/>
          </w:tcPr>
          <w:p w14:paraId="5DD0D1C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1.20</w:t>
            </w:r>
          </w:p>
        </w:tc>
      </w:tr>
      <w:tr w:rsidR="00657974" w:rsidRPr="007A32BB" w14:paraId="1A20962C" w14:textId="77777777" w:rsidTr="00CC01E2">
        <w:trPr>
          <w:trHeight w:val="336"/>
        </w:trPr>
        <w:tc>
          <w:tcPr>
            <w:tcW w:w="842" w:type="dxa"/>
            <w:noWrap/>
          </w:tcPr>
          <w:p w14:paraId="2380AE09"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1AA151E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heneicosanoate</w:t>
            </w:r>
            <w:proofErr w:type="spellEnd"/>
          </w:p>
        </w:tc>
        <w:tc>
          <w:tcPr>
            <w:tcW w:w="1440" w:type="dxa"/>
            <w:noWrap/>
            <w:vAlign w:val="bottom"/>
            <w:hideMark/>
          </w:tcPr>
          <w:p w14:paraId="39CF10E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c>
          <w:tcPr>
            <w:tcW w:w="1440" w:type="dxa"/>
            <w:vAlign w:val="bottom"/>
            <w:hideMark/>
          </w:tcPr>
          <w:p w14:paraId="57C985C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1.86</w:t>
            </w:r>
          </w:p>
        </w:tc>
        <w:tc>
          <w:tcPr>
            <w:tcW w:w="1350" w:type="dxa"/>
            <w:noWrap/>
            <w:vAlign w:val="bottom"/>
            <w:hideMark/>
          </w:tcPr>
          <w:p w14:paraId="691D0A4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0.35</w:t>
            </w:r>
          </w:p>
        </w:tc>
      </w:tr>
      <w:tr w:rsidR="00657974" w:rsidRPr="007A32BB" w14:paraId="7761435C" w14:textId="77777777" w:rsidTr="00CC01E2">
        <w:trPr>
          <w:trHeight w:val="336"/>
        </w:trPr>
        <w:tc>
          <w:tcPr>
            <w:tcW w:w="842" w:type="dxa"/>
            <w:noWrap/>
          </w:tcPr>
          <w:p w14:paraId="6F2DCEED"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B685C1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eicosadienoate</w:t>
            </w:r>
            <w:proofErr w:type="spellEnd"/>
          </w:p>
        </w:tc>
        <w:tc>
          <w:tcPr>
            <w:tcW w:w="1440" w:type="dxa"/>
            <w:noWrap/>
            <w:vAlign w:val="bottom"/>
            <w:hideMark/>
          </w:tcPr>
          <w:p w14:paraId="7DA20A9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1.33</w:t>
            </w:r>
          </w:p>
        </w:tc>
        <w:tc>
          <w:tcPr>
            <w:tcW w:w="1440" w:type="dxa"/>
            <w:vAlign w:val="bottom"/>
            <w:hideMark/>
          </w:tcPr>
          <w:p w14:paraId="4C7E199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0.97</w:t>
            </w:r>
          </w:p>
        </w:tc>
        <w:tc>
          <w:tcPr>
            <w:tcW w:w="1350" w:type="dxa"/>
            <w:noWrap/>
            <w:vAlign w:val="bottom"/>
            <w:hideMark/>
          </w:tcPr>
          <w:p w14:paraId="1CA8160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1.36</w:t>
            </w:r>
          </w:p>
        </w:tc>
      </w:tr>
      <w:tr w:rsidR="00657974" w:rsidRPr="007A32BB" w14:paraId="6E4BC141" w14:textId="77777777" w:rsidTr="00CC01E2">
        <w:trPr>
          <w:trHeight w:val="336"/>
        </w:trPr>
        <w:tc>
          <w:tcPr>
            <w:tcW w:w="842" w:type="dxa"/>
            <w:noWrap/>
          </w:tcPr>
          <w:p w14:paraId="69620B31"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715450D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behanate</w:t>
            </w:r>
            <w:proofErr w:type="spellEnd"/>
          </w:p>
        </w:tc>
        <w:tc>
          <w:tcPr>
            <w:tcW w:w="1440" w:type="dxa"/>
            <w:noWrap/>
            <w:vAlign w:val="bottom"/>
            <w:hideMark/>
          </w:tcPr>
          <w:p w14:paraId="4AAEDDA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1.39</w:t>
            </w:r>
          </w:p>
        </w:tc>
        <w:tc>
          <w:tcPr>
            <w:tcW w:w="1440" w:type="dxa"/>
            <w:vAlign w:val="bottom"/>
            <w:hideMark/>
          </w:tcPr>
          <w:p w14:paraId="3179AEA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3.66</w:t>
            </w:r>
          </w:p>
        </w:tc>
        <w:tc>
          <w:tcPr>
            <w:tcW w:w="1350" w:type="dxa"/>
            <w:noWrap/>
            <w:vAlign w:val="bottom"/>
            <w:hideMark/>
          </w:tcPr>
          <w:p w14:paraId="242D05F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7.36</w:t>
            </w:r>
          </w:p>
        </w:tc>
      </w:tr>
      <w:tr w:rsidR="00657974" w:rsidRPr="007A32BB" w14:paraId="3B42BB05" w14:textId="77777777" w:rsidTr="00CC01E2">
        <w:trPr>
          <w:trHeight w:val="336"/>
        </w:trPr>
        <w:tc>
          <w:tcPr>
            <w:tcW w:w="842" w:type="dxa"/>
            <w:noWrap/>
          </w:tcPr>
          <w:p w14:paraId="6B41CE9A"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569FCAA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Cis- 11,14,17-eicotrienoic acid methyl ester</w:t>
            </w:r>
          </w:p>
        </w:tc>
        <w:tc>
          <w:tcPr>
            <w:tcW w:w="1440" w:type="dxa"/>
            <w:noWrap/>
            <w:vAlign w:val="bottom"/>
            <w:hideMark/>
          </w:tcPr>
          <w:p w14:paraId="4B2F3BD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1.61</w:t>
            </w:r>
          </w:p>
        </w:tc>
        <w:tc>
          <w:tcPr>
            <w:tcW w:w="1440" w:type="dxa"/>
            <w:vAlign w:val="bottom"/>
            <w:hideMark/>
          </w:tcPr>
          <w:p w14:paraId="6E18988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3.03</w:t>
            </w:r>
          </w:p>
        </w:tc>
        <w:tc>
          <w:tcPr>
            <w:tcW w:w="1350" w:type="dxa"/>
            <w:noWrap/>
            <w:vAlign w:val="bottom"/>
            <w:hideMark/>
          </w:tcPr>
          <w:p w14:paraId="409F531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2.45</w:t>
            </w:r>
          </w:p>
        </w:tc>
      </w:tr>
      <w:tr w:rsidR="00657974" w:rsidRPr="007A32BB" w14:paraId="2EBEEC79" w14:textId="77777777" w:rsidTr="00CC01E2">
        <w:trPr>
          <w:trHeight w:val="336"/>
        </w:trPr>
        <w:tc>
          <w:tcPr>
            <w:tcW w:w="842" w:type="dxa"/>
            <w:noWrap/>
          </w:tcPr>
          <w:p w14:paraId="0A0D94B9"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60F31E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Cis- 5,8,11,14,17 </w:t>
            </w:r>
            <w:proofErr w:type="spellStart"/>
            <w:r w:rsidRPr="007A32BB">
              <w:rPr>
                <w:rFonts w:ascii="Arial" w:hAnsi="Arial" w:cs="Arial"/>
                <w:color w:val="000000" w:themeColor="text1"/>
                <w:sz w:val="20"/>
                <w:szCs w:val="20"/>
                <w:lang w:val="en-IN"/>
              </w:rPr>
              <w:t>eicosapentaenoate</w:t>
            </w:r>
            <w:proofErr w:type="spellEnd"/>
          </w:p>
        </w:tc>
        <w:tc>
          <w:tcPr>
            <w:tcW w:w="1440" w:type="dxa"/>
            <w:noWrap/>
            <w:vAlign w:val="bottom"/>
            <w:hideMark/>
          </w:tcPr>
          <w:p w14:paraId="4FF9792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1.59</w:t>
            </w:r>
          </w:p>
        </w:tc>
        <w:tc>
          <w:tcPr>
            <w:tcW w:w="1440" w:type="dxa"/>
            <w:vAlign w:val="bottom"/>
            <w:hideMark/>
          </w:tcPr>
          <w:p w14:paraId="30AA9787"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1.75</w:t>
            </w:r>
          </w:p>
        </w:tc>
        <w:tc>
          <w:tcPr>
            <w:tcW w:w="1350" w:type="dxa"/>
            <w:noWrap/>
            <w:vAlign w:val="bottom"/>
            <w:hideMark/>
          </w:tcPr>
          <w:p w14:paraId="1B83EA4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3.55</w:t>
            </w:r>
          </w:p>
        </w:tc>
      </w:tr>
      <w:tr w:rsidR="00657974" w:rsidRPr="007A32BB" w14:paraId="7B7E3FFD" w14:textId="77777777" w:rsidTr="00CC01E2">
        <w:trPr>
          <w:trHeight w:val="336"/>
        </w:trPr>
        <w:tc>
          <w:tcPr>
            <w:tcW w:w="842" w:type="dxa"/>
            <w:noWrap/>
          </w:tcPr>
          <w:p w14:paraId="6D82B984"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B13FBC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tricosanoate</w:t>
            </w:r>
            <w:proofErr w:type="spellEnd"/>
            <w:r w:rsidRPr="007A32BB">
              <w:rPr>
                <w:rFonts w:ascii="Arial" w:hAnsi="Arial" w:cs="Arial"/>
                <w:color w:val="000000" w:themeColor="text1"/>
                <w:sz w:val="20"/>
                <w:szCs w:val="20"/>
                <w:lang w:val="en-IN"/>
              </w:rPr>
              <w:t xml:space="preserve"> </w:t>
            </w:r>
          </w:p>
        </w:tc>
        <w:tc>
          <w:tcPr>
            <w:tcW w:w="1440" w:type="dxa"/>
            <w:noWrap/>
            <w:vAlign w:val="bottom"/>
            <w:hideMark/>
          </w:tcPr>
          <w:p w14:paraId="58AFFB9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c>
          <w:tcPr>
            <w:tcW w:w="1440" w:type="dxa"/>
            <w:vAlign w:val="bottom"/>
            <w:hideMark/>
          </w:tcPr>
          <w:p w14:paraId="7254471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1.33</w:t>
            </w:r>
          </w:p>
        </w:tc>
        <w:tc>
          <w:tcPr>
            <w:tcW w:w="1350" w:type="dxa"/>
            <w:noWrap/>
            <w:vAlign w:val="bottom"/>
            <w:hideMark/>
          </w:tcPr>
          <w:p w14:paraId="263933A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0.29</w:t>
            </w:r>
          </w:p>
        </w:tc>
      </w:tr>
      <w:tr w:rsidR="00657974" w:rsidRPr="007A32BB" w14:paraId="7379117F" w14:textId="77777777" w:rsidTr="00CC01E2">
        <w:trPr>
          <w:trHeight w:val="336"/>
        </w:trPr>
        <w:tc>
          <w:tcPr>
            <w:tcW w:w="842" w:type="dxa"/>
            <w:noWrap/>
          </w:tcPr>
          <w:p w14:paraId="3569B5F6"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33766B52" w14:textId="2A4D8582"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Cis 13,16- </w:t>
            </w:r>
            <w:proofErr w:type="spellStart"/>
            <w:r w:rsidRPr="007A32BB">
              <w:rPr>
                <w:rFonts w:ascii="Arial" w:hAnsi="Arial" w:cs="Arial"/>
                <w:color w:val="000000" w:themeColor="text1"/>
                <w:sz w:val="20"/>
                <w:szCs w:val="20"/>
                <w:lang w:val="en-IN"/>
              </w:rPr>
              <w:t>docosadienoic</w:t>
            </w:r>
            <w:proofErr w:type="spellEnd"/>
            <w:r w:rsidRPr="007A32BB">
              <w:rPr>
                <w:rFonts w:ascii="Arial" w:hAnsi="Arial" w:cs="Arial"/>
                <w:color w:val="000000" w:themeColor="text1"/>
                <w:sz w:val="20"/>
                <w:szCs w:val="20"/>
                <w:lang w:val="en-IN"/>
              </w:rPr>
              <w:t xml:space="preserve"> acid methyl ester</w:t>
            </w:r>
          </w:p>
        </w:tc>
        <w:tc>
          <w:tcPr>
            <w:tcW w:w="1440" w:type="dxa"/>
            <w:noWrap/>
            <w:vAlign w:val="bottom"/>
            <w:hideMark/>
          </w:tcPr>
          <w:p w14:paraId="60FFF12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0.63</w:t>
            </w:r>
          </w:p>
        </w:tc>
        <w:tc>
          <w:tcPr>
            <w:tcW w:w="1440" w:type="dxa"/>
            <w:vAlign w:val="bottom"/>
            <w:hideMark/>
          </w:tcPr>
          <w:p w14:paraId="55D3EA4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1.92</w:t>
            </w:r>
          </w:p>
        </w:tc>
        <w:tc>
          <w:tcPr>
            <w:tcW w:w="1350" w:type="dxa"/>
            <w:noWrap/>
            <w:vAlign w:val="bottom"/>
            <w:hideMark/>
          </w:tcPr>
          <w:p w14:paraId="3DD019C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0.14</w:t>
            </w:r>
          </w:p>
        </w:tc>
      </w:tr>
      <w:tr w:rsidR="00657974" w:rsidRPr="007A32BB" w14:paraId="421B9D30" w14:textId="77777777" w:rsidTr="00CC01E2">
        <w:trPr>
          <w:trHeight w:val="336"/>
        </w:trPr>
        <w:tc>
          <w:tcPr>
            <w:tcW w:w="842" w:type="dxa"/>
            <w:noWrap/>
          </w:tcPr>
          <w:p w14:paraId="06A1362B"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71A7BB0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lignocerate</w:t>
            </w:r>
            <w:proofErr w:type="spellEnd"/>
            <w:r w:rsidRPr="007A32BB">
              <w:rPr>
                <w:rFonts w:ascii="Arial" w:hAnsi="Arial" w:cs="Arial"/>
                <w:color w:val="000000" w:themeColor="text1"/>
                <w:sz w:val="20"/>
                <w:szCs w:val="20"/>
                <w:lang w:val="en-IN"/>
              </w:rPr>
              <w:t xml:space="preserve"> </w:t>
            </w:r>
          </w:p>
        </w:tc>
        <w:tc>
          <w:tcPr>
            <w:tcW w:w="1440" w:type="dxa"/>
            <w:noWrap/>
            <w:vAlign w:val="bottom"/>
            <w:hideMark/>
          </w:tcPr>
          <w:p w14:paraId="4ABDF5B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2.58</w:t>
            </w:r>
          </w:p>
        </w:tc>
        <w:tc>
          <w:tcPr>
            <w:tcW w:w="1440" w:type="dxa"/>
            <w:vAlign w:val="bottom"/>
            <w:hideMark/>
          </w:tcPr>
          <w:p w14:paraId="7488847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4.11</w:t>
            </w:r>
          </w:p>
        </w:tc>
        <w:tc>
          <w:tcPr>
            <w:tcW w:w="1350" w:type="dxa"/>
            <w:noWrap/>
            <w:vAlign w:val="bottom"/>
            <w:hideMark/>
          </w:tcPr>
          <w:p w14:paraId="344E7CE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10.96</w:t>
            </w:r>
          </w:p>
        </w:tc>
      </w:tr>
      <w:tr w:rsidR="00657974" w:rsidRPr="007A32BB" w14:paraId="0BB7AA35" w14:textId="77777777" w:rsidTr="00CC01E2">
        <w:trPr>
          <w:trHeight w:val="336"/>
        </w:trPr>
        <w:tc>
          <w:tcPr>
            <w:tcW w:w="842" w:type="dxa"/>
            <w:noWrap/>
          </w:tcPr>
          <w:p w14:paraId="386A1567"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58C3D78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Cis- 5,8,11,14,17 </w:t>
            </w:r>
            <w:proofErr w:type="spellStart"/>
            <w:r w:rsidRPr="007A32BB">
              <w:rPr>
                <w:rFonts w:ascii="Arial" w:hAnsi="Arial" w:cs="Arial"/>
                <w:color w:val="000000" w:themeColor="text1"/>
                <w:sz w:val="20"/>
                <w:szCs w:val="20"/>
                <w:lang w:val="en-IN"/>
              </w:rPr>
              <w:t>eicosapentaenoate</w:t>
            </w:r>
            <w:proofErr w:type="spellEnd"/>
          </w:p>
        </w:tc>
        <w:tc>
          <w:tcPr>
            <w:tcW w:w="1440" w:type="dxa"/>
            <w:noWrap/>
            <w:vAlign w:val="bottom"/>
            <w:hideMark/>
          </w:tcPr>
          <w:p w14:paraId="6C3017F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0.97</w:t>
            </w:r>
          </w:p>
        </w:tc>
        <w:tc>
          <w:tcPr>
            <w:tcW w:w="1440" w:type="dxa"/>
            <w:vAlign w:val="bottom"/>
            <w:hideMark/>
          </w:tcPr>
          <w:p w14:paraId="0C14CC0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1.16</w:t>
            </w:r>
          </w:p>
        </w:tc>
        <w:tc>
          <w:tcPr>
            <w:tcW w:w="1350" w:type="dxa"/>
            <w:noWrap/>
            <w:vAlign w:val="bottom"/>
            <w:hideMark/>
          </w:tcPr>
          <w:p w14:paraId="14E40C47"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0.26</w:t>
            </w:r>
          </w:p>
        </w:tc>
      </w:tr>
      <w:tr w:rsidR="00657974" w:rsidRPr="007A32BB" w14:paraId="0475C760" w14:textId="77777777" w:rsidTr="00CC01E2">
        <w:trPr>
          <w:trHeight w:val="336"/>
        </w:trPr>
        <w:tc>
          <w:tcPr>
            <w:tcW w:w="842" w:type="dxa"/>
            <w:noWrap/>
          </w:tcPr>
          <w:p w14:paraId="20095F64"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229D324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nervonate</w:t>
            </w:r>
            <w:proofErr w:type="spellEnd"/>
          </w:p>
        </w:tc>
        <w:tc>
          <w:tcPr>
            <w:tcW w:w="1440" w:type="dxa"/>
            <w:noWrap/>
            <w:vAlign w:val="bottom"/>
            <w:hideMark/>
          </w:tcPr>
          <w:p w14:paraId="039EBB6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0.73</w:t>
            </w:r>
          </w:p>
        </w:tc>
        <w:tc>
          <w:tcPr>
            <w:tcW w:w="1440" w:type="dxa"/>
            <w:vAlign w:val="bottom"/>
            <w:hideMark/>
          </w:tcPr>
          <w:p w14:paraId="7B88A16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0.55</w:t>
            </w:r>
          </w:p>
        </w:tc>
        <w:tc>
          <w:tcPr>
            <w:tcW w:w="1350" w:type="dxa"/>
            <w:noWrap/>
            <w:vAlign w:val="bottom"/>
            <w:hideMark/>
          </w:tcPr>
          <w:p w14:paraId="43A3F83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0.25</w:t>
            </w:r>
          </w:p>
        </w:tc>
      </w:tr>
    </w:tbl>
    <w:p w14:paraId="0C5FD66B" w14:textId="77777777" w:rsidR="00660534" w:rsidRDefault="00660534" w:rsidP="00660534">
      <w:pPr>
        <w:spacing w:after="0" w:line="480" w:lineRule="auto"/>
        <w:jc w:val="both"/>
        <w:rPr>
          <w:rFonts w:ascii="Arial" w:hAnsi="Arial" w:cs="Arial"/>
          <w:b/>
          <w:bCs/>
          <w:color w:val="000000" w:themeColor="text1"/>
        </w:rPr>
      </w:pPr>
    </w:p>
    <w:p w14:paraId="356E513E" w14:textId="15878E03" w:rsidR="006E5BF2" w:rsidRPr="00CC01E2" w:rsidRDefault="003C00BB" w:rsidP="00660534">
      <w:pPr>
        <w:spacing w:after="0" w:line="480" w:lineRule="auto"/>
        <w:jc w:val="both"/>
        <w:rPr>
          <w:rFonts w:ascii="Arial" w:hAnsi="Arial" w:cs="Arial"/>
          <w:b/>
          <w:bCs/>
          <w:color w:val="000000" w:themeColor="text1"/>
        </w:rPr>
      </w:pPr>
      <w:r>
        <w:rPr>
          <w:rFonts w:ascii="Arial" w:hAnsi="Arial" w:cs="Arial"/>
          <w:b/>
          <w:bCs/>
          <w:color w:val="000000" w:themeColor="text1"/>
        </w:rPr>
        <w:lastRenderedPageBreak/>
        <w:t>CONCLUSION</w:t>
      </w:r>
    </w:p>
    <w:p w14:paraId="642F872C" w14:textId="5D4A5C00" w:rsidR="005072FE" w:rsidRDefault="007B6E32" w:rsidP="00660534">
      <w:pPr>
        <w:spacing w:line="480" w:lineRule="auto"/>
        <w:jc w:val="both"/>
        <w:rPr>
          <w:rFonts w:ascii="Arial" w:hAnsi="Arial" w:cs="Arial"/>
          <w:color w:val="000000" w:themeColor="text1"/>
          <w:sz w:val="20"/>
          <w:szCs w:val="20"/>
        </w:rPr>
      </w:pPr>
      <w:r w:rsidRPr="00CC01E2">
        <w:rPr>
          <w:rFonts w:ascii="Arial" w:hAnsi="Arial" w:cs="Arial"/>
          <w:color w:val="000000" w:themeColor="text1"/>
          <w:sz w:val="20"/>
          <w:szCs w:val="20"/>
        </w:rPr>
        <w:t>At harvest, b</w:t>
      </w:r>
      <w:r w:rsidR="005072FE" w:rsidRPr="00CC01E2">
        <w:rPr>
          <w:rFonts w:ascii="Arial" w:hAnsi="Arial" w:cs="Arial"/>
          <w:color w:val="000000" w:themeColor="text1"/>
          <w:sz w:val="20"/>
          <w:szCs w:val="20"/>
        </w:rPr>
        <w:t xml:space="preserve">oth KBSH-44 and RSFH-130 </w:t>
      </w:r>
      <w:r w:rsidRPr="00CC01E2">
        <w:rPr>
          <w:rFonts w:ascii="Arial" w:hAnsi="Arial" w:cs="Arial"/>
          <w:color w:val="000000" w:themeColor="text1"/>
          <w:sz w:val="20"/>
          <w:szCs w:val="20"/>
        </w:rPr>
        <w:t xml:space="preserve">showed </w:t>
      </w:r>
      <w:r w:rsidR="005072FE" w:rsidRPr="00CC01E2">
        <w:rPr>
          <w:rFonts w:ascii="Arial" w:hAnsi="Arial" w:cs="Arial"/>
          <w:color w:val="000000" w:themeColor="text1"/>
          <w:sz w:val="20"/>
          <w:szCs w:val="20"/>
        </w:rPr>
        <w:t>a maximum oil content of 40</w:t>
      </w:r>
      <w:r w:rsidR="004734CA" w:rsidRPr="00CC01E2">
        <w:rPr>
          <w:rFonts w:ascii="Arial" w:hAnsi="Arial" w:cs="Arial"/>
          <w:color w:val="000000" w:themeColor="text1"/>
          <w:sz w:val="20"/>
          <w:szCs w:val="20"/>
        </w:rPr>
        <w:t xml:space="preserve"> </w:t>
      </w:r>
      <w:r w:rsidRPr="00CC01E2">
        <w:rPr>
          <w:rFonts w:ascii="Arial" w:hAnsi="Arial" w:cs="Arial"/>
          <w:color w:val="000000" w:themeColor="text1"/>
          <w:sz w:val="20"/>
          <w:szCs w:val="20"/>
        </w:rPr>
        <w:t xml:space="preserve">% with </w:t>
      </w:r>
      <w:r w:rsidR="005072FE" w:rsidRPr="00CC01E2">
        <w:rPr>
          <w:rFonts w:ascii="Arial" w:hAnsi="Arial" w:cs="Arial"/>
          <w:color w:val="000000" w:themeColor="text1"/>
          <w:sz w:val="20"/>
          <w:szCs w:val="20"/>
        </w:rPr>
        <w:t xml:space="preserve"> PAC-3794 </w:t>
      </w:r>
      <w:r w:rsidRPr="00CC01E2">
        <w:rPr>
          <w:rFonts w:ascii="Arial" w:hAnsi="Arial" w:cs="Arial"/>
          <w:color w:val="000000" w:themeColor="text1"/>
          <w:sz w:val="20"/>
          <w:szCs w:val="20"/>
        </w:rPr>
        <w:t>37%</w:t>
      </w:r>
      <w:r w:rsidR="005072FE" w:rsidRPr="00CC01E2">
        <w:rPr>
          <w:rFonts w:ascii="Arial" w:hAnsi="Arial" w:cs="Arial"/>
          <w:color w:val="000000" w:themeColor="text1"/>
          <w:sz w:val="20"/>
          <w:szCs w:val="20"/>
        </w:rPr>
        <w:t xml:space="preserve"> oil content. </w:t>
      </w:r>
      <w:r w:rsidRPr="00CC01E2">
        <w:rPr>
          <w:rFonts w:ascii="Arial" w:hAnsi="Arial" w:cs="Arial"/>
          <w:color w:val="000000" w:themeColor="text1"/>
          <w:sz w:val="20"/>
          <w:szCs w:val="20"/>
        </w:rPr>
        <w:t xml:space="preserve">Interestingly, </w:t>
      </w:r>
      <w:r w:rsidR="005072FE" w:rsidRPr="00CC01E2">
        <w:rPr>
          <w:rFonts w:ascii="Arial" w:hAnsi="Arial" w:cs="Arial"/>
          <w:color w:val="000000" w:themeColor="text1"/>
          <w:sz w:val="20"/>
          <w:szCs w:val="20"/>
        </w:rPr>
        <w:t xml:space="preserve">PAC-3794 </w:t>
      </w:r>
      <w:r w:rsidRPr="00CC01E2">
        <w:rPr>
          <w:rFonts w:ascii="Arial" w:hAnsi="Arial" w:cs="Arial"/>
          <w:color w:val="000000" w:themeColor="text1"/>
          <w:sz w:val="20"/>
          <w:szCs w:val="20"/>
        </w:rPr>
        <w:t xml:space="preserve">with lower total oil content showed </w:t>
      </w:r>
      <w:r w:rsidR="005072FE" w:rsidRPr="00CC01E2">
        <w:rPr>
          <w:rFonts w:ascii="Arial" w:hAnsi="Arial" w:cs="Arial"/>
          <w:color w:val="000000" w:themeColor="text1"/>
          <w:sz w:val="20"/>
          <w:szCs w:val="20"/>
        </w:rPr>
        <w:t>significantly higher oleic acid</w:t>
      </w:r>
      <w:r w:rsidRPr="00CC01E2">
        <w:rPr>
          <w:rFonts w:ascii="Arial" w:hAnsi="Arial" w:cs="Arial"/>
          <w:color w:val="000000" w:themeColor="text1"/>
          <w:sz w:val="20"/>
          <w:szCs w:val="20"/>
        </w:rPr>
        <w:t xml:space="preserve"> (</w:t>
      </w:r>
      <w:r w:rsidR="005072FE" w:rsidRPr="00CC01E2">
        <w:rPr>
          <w:rFonts w:ascii="Arial" w:hAnsi="Arial" w:cs="Arial"/>
          <w:color w:val="000000" w:themeColor="text1"/>
          <w:sz w:val="20"/>
          <w:szCs w:val="20"/>
        </w:rPr>
        <w:t>81</w:t>
      </w:r>
      <w:r w:rsidR="004734CA" w:rsidRPr="00CC01E2">
        <w:rPr>
          <w:rFonts w:ascii="Arial" w:hAnsi="Arial" w:cs="Arial"/>
          <w:color w:val="000000" w:themeColor="text1"/>
          <w:sz w:val="20"/>
          <w:szCs w:val="20"/>
        </w:rPr>
        <w:t xml:space="preserve"> </w:t>
      </w:r>
      <w:r w:rsidRPr="00CC01E2">
        <w:rPr>
          <w:rFonts w:ascii="Arial" w:hAnsi="Arial" w:cs="Arial"/>
          <w:color w:val="000000" w:themeColor="text1"/>
          <w:sz w:val="20"/>
          <w:szCs w:val="20"/>
        </w:rPr>
        <w:t>%</w:t>
      </w:r>
      <w:r w:rsidR="00660534" w:rsidRPr="00CC01E2">
        <w:rPr>
          <w:rFonts w:ascii="Arial" w:hAnsi="Arial" w:cs="Arial"/>
          <w:color w:val="000000" w:themeColor="text1"/>
          <w:sz w:val="20"/>
          <w:szCs w:val="20"/>
        </w:rPr>
        <w:t>),</w:t>
      </w:r>
      <w:r w:rsidR="005072FE" w:rsidRPr="00CC01E2">
        <w:rPr>
          <w:rFonts w:ascii="Arial" w:hAnsi="Arial" w:cs="Arial"/>
          <w:color w:val="000000" w:themeColor="text1"/>
          <w:sz w:val="20"/>
          <w:szCs w:val="20"/>
        </w:rPr>
        <w:t xml:space="preserve"> compared to KBSH-44 </w:t>
      </w:r>
      <w:r w:rsidRPr="00CC01E2">
        <w:rPr>
          <w:rFonts w:ascii="Arial" w:hAnsi="Arial" w:cs="Arial"/>
          <w:color w:val="000000" w:themeColor="text1"/>
          <w:sz w:val="20"/>
          <w:szCs w:val="20"/>
        </w:rPr>
        <w:t xml:space="preserve">(63 %) </w:t>
      </w:r>
      <w:r w:rsidR="005072FE" w:rsidRPr="00CC01E2">
        <w:rPr>
          <w:rFonts w:ascii="Arial" w:hAnsi="Arial" w:cs="Arial"/>
          <w:color w:val="000000" w:themeColor="text1"/>
          <w:sz w:val="20"/>
          <w:szCs w:val="20"/>
        </w:rPr>
        <w:t>and RSFH-130</w:t>
      </w:r>
      <w:r w:rsidRPr="00CC01E2">
        <w:rPr>
          <w:rFonts w:ascii="Arial" w:hAnsi="Arial" w:cs="Arial"/>
          <w:color w:val="000000" w:themeColor="text1"/>
          <w:sz w:val="20"/>
          <w:szCs w:val="20"/>
        </w:rPr>
        <w:t xml:space="preserve"> (36%)</w:t>
      </w:r>
      <w:r w:rsidR="005072FE" w:rsidRPr="00CC01E2">
        <w:rPr>
          <w:rFonts w:ascii="Arial" w:hAnsi="Arial" w:cs="Arial"/>
          <w:color w:val="000000" w:themeColor="text1"/>
          <w:sz w:val="20"/>
          <w:szCs w:val="20"/>
        </w:rPr>
        <w:t xml:space="preserve">. </w:t>
      </w:r>
      <w:r w:rsidRPr="00CC01E2">
        <w:rPr>
          <w:rFonts w:ascii="Arial" w:hAnsi="Arial" w:cs="Arial"/>
          <w:color w:val="000000" w:themeColor="text1"/>
          <w:sz w:val="20"/>
          <w:szCs w:val="20"/>
        </w:rPr>
        <w:t xml:space="preserve">From the human health perspective, unsaturated fatty acids are good therefore total oil yield could be further enhanced in PAC-3794 which has higher unsaturated fatty acids. </w:t>
      </w:r>
      <w:r w:rsidR="005072FE" w:rsidRPr="00CC01E2">
        <w:rPr>
          <w:rFonts w:ascii="Arial" w:hAnsi="Arial" w:cs="Arial"/>
          <w:color w:val="000000" w:themeColor="text1"/>
          <w:sz w:val="20"/>
          <w:szCs w:val="20"/>
        </w:rPr>
        <w:t xml:space="preserve">These differences in oil content and oleic acid accumulation among the sunflower hybrids likely stem from their unique genetic makeup and metabolic pathways. PAC-3794 may possess genetic traits that enhance the synthesis and accumulation of oleic acid, possibly through upregulated expression of enzymes involved in oleic acid biosynthesis or regulatory mechanisms favoring oleic acid production. </w:t>
      </w:r>
      <w:r w:rsidR="005072FE" w:rsidRPr="00D87CB9">
        <w:rPr>
          <w:rFonts w:ascii="Arial" w:hAnsi="Arial" w:cs="Arial"/>
          <w:color w:val="FF0000"/>
          <w:sz w:val="20"/>
          <w:szCs w:val="20"/>
        </w:rPr>
        <w:t xml:space="preserve">Environmental factors such as temperature and soil moisture could also influence fatty acid metabolism, further impacting oil composition. </w:t>
      </w:r>
      <w:r w:rsidR="005072FE" w:rsidRPr="00CC01E2">
        <w:rPr>
          <w:rFonts w:ascii="Arial" w:hAnsi="Arial" w:cs="Arial"/>
          <w:color w:val="000000" w:themeColor="text1"/>
          <w:sz w:val="20"/>
          <w:szCs w:val="20"/>
        </w:rPr>
        <w:t>Further research into the molecular and physiological mechanisms governing fatty acid biosynthesis in these hybrids is necessary for a comprehensive understanding.</w:t>
      </w:r>
    </w:p>
    <w:p w14:paraId="729FD8E8" w14:textId="77777777" w:rsidR="0062275D" w:rsidRPr="002F2213" w:rsidRDefault="0062275D" w:rsidP="0062275D">
      <w:pPr>
        <w:rPr>
          <w:rFonts w:ascii="Calibri" w:eastAsia="Calibri" w:hAnsi="Calibri" w:cs="Times New Roman"/>
          <w:b/>
          <w:bCs/>
          <w:kern w:val="2"/>
        </w:rPr>
      </w:pPr>
      <w:bookmarkStart w:id="3" w:name="_Hlk180402183"/>
      <w:r w:rsidRPr="002F2213">
        <w:rPr>
          <w:rFonts w:ascii="Calibri" w:eastAsia="Calibri" w:hAnsi="Calibri" w:cs="Times New Roman"/>
          <w:b/>
          <w:bCs/>
          <w:kern w:val="2"/>
        </w:rPr>
        <w:t>Disclaimer (Artificial intelligence)</w:t>
      </w:r>
    </w:p>
    <w:p w14:paraId="394B83A2" w14:textId="5A7F34C2" w:rsidR="0062275D" w:rsidRPr="002F2213" w:rsidRDefault="0062275D" w:rsidP="00F453DF">
      <w:pPr>
        <w:spacing w:line="480" w:lineRule="auto"/>
        <w:jc w:val="both"/>
        <w:rPr>
          <w:rFonts w:ascii="Calibri" w:eastAsia="Calibri" w:hAnsi="Calibri" w:cs="Times New Roman"/>
          <w:kern w:val="2"/>
        </w:rPr>
      </w:pPr>
      <w:r w:rsidRPr="002F2213">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3"/>
    <w:p w14:paraId="2945C771" w14:textId="77777777" w:rsidR="00484D1E" w:rsidRDefault="00484D1E" w:rsidP="00660534">
      <w:pPr>
        <w:spacing w:line="480" w:lineRule="auto"/>
        <w:jc w:val="both"/>
        <w:rPr>
          <w:rFonts w:ascii="Arial" w:hAnsi="Arial" w:cs="Arial"/>
          <w:b/>
          <w:bCs/>
          <w:color w:val="000000" w:themeColor="text1"/>
          <w:sz w:val="26"/>
          <w:szCs w:val="26"/>
        </w:rPr>
      </w:pPr>
      <w:r w:rsidRPr="001E5F33">
        <w:rPr>
          <w:rFonts w:ascii="Arial" w:hAnsi="Arial" w:cs="Arial"/>
          <w:b/>
          <w:bCs/>
          <w:color w:val="000000" w:themeColor="text1"/>
          <w:sz w:val="26"/>
          <w:szCs w:val="26"/>
        </w:rPr>
        <w:t>References</w:t>
      </w:r>
    </w:p>
    <w:p w14:paraId="113789E0"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Adeleke, B. S., &amp; Babalola, O. O. (2020). Oilseed crop sunflower (Helianthus annuus) as a source of food: Nutritional and health benefit. Food Science and Nutrition, 8(4), 4666-4684.</w:t>
      </w:r>
    </w:p>
    <w:p w14:paraId="167A4EDC"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Aguirrezabal</w:t>
      </w:r>
      <w:proofErr w:type="spellEnd"/>
      <w:r w:rsidRPr="000A7412">
        <w:rPr>
          <w:rFonts w:ascii="Arial" w:hAnsi="Arial" w:cs="Arial"/>
          <w:color w:val="000000" w:themeColor="text1"/>
          <w:sz w:val="20"/>
          <w:szCs w:val="20"/>
        </w:rPr>
        <w:t xml:space="preserve">, L. A. N., Lavaud, Y., </w:t>
      </w:r>
      <w:proofErr w:type="spellStart"/>
      <w:r w:rsidRPr="000A7412">
        <w:rPr>
          <w:rFonts w:ascii="Arial" w:hAnsi="Arial" w:cs="Arial"/>
          <w:color w:val="000000" w:themeColor="text1"/>
          <w:sz w:val="20"/>
          <w:szCs w:val="20"/>
        </w:rPr>
        <w:t>Dosio</w:t>
      </w:r>
      <w:proofErr w:type="spellEnd"/>
      <w:r w:rsidRPr="000A7412">
        <w:rPr>
          <w:rFonts w:ascii="Arial" w:hAnsi="Arial" w:cs="Arial"/>
          <w:color w:val="000000" w:themeColor="text1"/>
          <w:sz w:val="20"/>
          <w:szCs w:val="20"/>
        </w:rPr>
        <w:t>, G. A. A., Izquierdo, N. G., Andrade, F. H., &amp; Gonzalez, L. M. (2003). Intercepted solar radiation during seed filling determines sunflower weight per seed and oil content. Crop Science, 43(1), 152-161.</w:t>
      </w:r>
    </w:p>
    <w:p w14:paraId="66D4CAAA"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Ahmad, M., Iqbal, J., Kaleem, S., Wasaya, A., &amp; Ishaque, M. (2011). Qualitative analysis of spring planted sunflower hybrids as influenced by varying nutritional area. Pakistan Journal of Nutrition, 10(4), 291-295.</w:t>
      </w:r>
    </w:p>
    <w:p w14:paraId="356576F2"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lastRenderedPageBreak/>
        <w:t>Banuvalli</w:t>
      </w:r>
      <w:proofErr w:type="spellEnd"/>
      <w:r w:rsidRPr="000A7412">
        <w:rPr>
          <w:rFonts w:ascii="Arial" w:hAnsi="Arial" w:cs="Arial"/>
          <w:color w:val="000000" w:themeColor="text1"/>
          <w:sz w:val="20"/>
          <w:szCs w:val="20"/>
        </w:rPr>
        <w:t xml:space="preserve">, G. N., Nagarathna, T. K., Praveen, H. G., &amp; </w:t>
      </w:r>
      <w:proofErr w:type="spellStart"/>
      <w:r w:rsidRPr="000A7412">
        <w:rPr>
          <w:rFonts w:ascii="Arial" w:hAnsi="Arial" w:cs="Arial"/>
          <w:color w:val="000000" w:themeColor="text1"/>
          <w:sz w:val="20"/>
          <w:szCs w:val="20"/>
        </w:rPr>
        <w:t>Gayithri</w:t>
      </w:r>
      <w:proofErr w:type="spellEnd"/>
      <w:r w:rsidRPr="000A7412">
        <w:rPr>
          <w:rFonts w:ascii="Arial" w:hAnsi="Arial" w:cs="Arial"/>
          <w:color w:val="000000" w:themeColor="text1"/>
          <w:sz w:val="20"/>
          <w:szCs w:val="20"/>
        </w:rPr>
        <w:t>, M. (2021). Variation in seed yield and physiological parameters during seed development in sunflower (Helianthus annuus L.) hybrids differing in fatty acid composition. Journal of Crop and Weed, 17(2), 112-118.</w:t>
      </w:r>
    </w:p>
    <w:p w14:paraId="20CCDE31"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Baydar, H., &amp; Erbas, S. (2005). Influence of seed development and seed position on oil, fatty acids, and total tocopherol contents in sunflower (Helianthus annuus L.). Turkish Journal of Agriculture and Forestry, 29(3-4), 179-186.</w:t>
      </w:r>
    </w:p>
    <w:p w14:paraId="0DE440EB"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Chirkova, T. V. (2002). Physiological bases of plant stability. Benefit, </w:t>
      </w:r>
      <w:proofErr w:type="spellStart"/>
      <w:r w:rsidRPr="000A7412">
        <w:rPr>
          <w:rFonts w:ascii="Arial" w:hAnsi="Arial" w:cs="Arial"/>
          <w:color w:val="000000" w:themeColor="text1"/>
          <w:sz w:val="20"/>
          <w:szCs w:val="20"/>
        </w:rPr>
        <w:t>SPb</w:t>
      </w:r>
      <w:proofErr w:type="spellEnd"/>
      <w:r w:rsidRPr="000A7412">
        <w:rPr>
          <w:rFonts w:ascii="Arial" w:hAnsi="Arial" w:cs="Arial"/>
          <w:color w:val="000000" w:themeColor="text1"/>
          <w:sz w:val="20"/>
          <w:szCs w:val="20"/>
        </w:rPr>
        <w:t>.</w:t>
      </w:r>
    </w:p>
    <w:p w14:paraId="4212AC29"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Demurin</w:t>
      </w:r>
      <w:proofErr w:type="spellEnd"/>
      <w:r w:rsidRPr="000A7412">
        <w:rPr>
          <w:rFonts w:ascii="Arial" w:hAnsi="Arial" w:cs="Arial"/>
          <w:color w:val="000000" w:themeColor="text1"/>
          <w:sz w:val="20"/>
          <w:szCs w:val="20"/>
        </w:rPr>
        <w:t xml:space="preserve">, Y., Skoric, D., </w:t>
      </w:r>
      <w:proofErr w:type="spellStart"/>
      <w:r w:rsidRPr="000A7412">
        <w:rPr>
          <w:rFonts w:ascii="Arial" w:hAnsi="Arial" w:cs="Arial"/>
          <w:color w:val="000000" w:themeColor="text1"/>
          <w:sz w:val="20"/>
          <w:szCs w:val="20"/>
        </w:rPr>
        <w:t>Veresbaranji</w:t>
      </w:r>
      <w:proofErr w:type="spellEnd"/>
      <w:r w:rsidRPr="000A7412">
        <w:rPr>
          <w:rFonts w:ascii="Arial" w:hAnsi="Arial" w:cs="Arial"/>
          <w:color w:val="000000" w:themeColor="text1"/>
          <w:sz w:val="20"/>
          <w:szCs w:val="20"/>
        </w:rPr>
        <w:t xml:space="preserve">, I., &amp; </w:t>
      </w:r>
      <w:proofErr w:type="spellStart"/>
      <w:r w:rsidRPr="000A7412">
        <w:rPr>
          <w:rFonts w:ascii="Arial" w:hAnsi="Arial" w:cs="Arial"/>
          <w:color w:val="000000" w:themeColor="text1"/>
          <w:sz w:val="20"/>
          <w:szCs w:val="20"/>
        </w:rPr>
        <w:t>Jocic</w:t>
      </w:r>
      <w:proofErr w:type="spellEnd"/>
      <w:r w:rsidRPr="000A7412">
        <w:rPr>
          <w:rFonts w:ascii="Arial" w:hAnsi="Arial" w:cs="Arial"/>
          <w:color w:val="000000" w:themeColor="text1"/>
          <w:sz w:val="20"/>
          <w:szCs w:val="20"/>
        </w:rPr>
        <w:t>, S. (2000). Inheritance of increased oleic acid content in sunflower seed oil. Helia, 23(33), 87-92.</w:t>
      </w:r>
    </w:p>
    <w:p w14:paraId="4239FB05"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Dobre, S. C. (2021). Research on the influence of leaf area on sunflower yield cultivated on caracal chernozem in the period 2018–2020. Scientific Papers Series A. Agronomy, 64(1-2).</w:t>
      </w:r>
    </w:p>
    <w:p w14:paraId="04404220"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Donald, C. M. (1962). In search of yield. Journal of the Australian Institute of Agricultural Science, 28(4), 171-178.</w:t>
      </w:r>
    </w:p>
    <w:p w14:paraId="0D14FBE6"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Dosio</w:t>
      </w:r>
      <w:proofErr w:type="spellEnd"/>
      <w:r w:rsidRPr="000A7412">
        <w:rPr>
          <w:rFonts w:ascii="Arial" w:hAnsi="Arial" w:cs="Arial"/>
          <w:color w:val="000000" w:themeColor="text1"/>
          <w:sz w:val="20"/>
          <w:szCs w:val="20"/>
        </w:rPr>
        <w:t xml:space="preserve">, G. A. A., </w:t>
      </w:r>
      <w:proofErr w:type="spellStart"/>
      <w:r w:rsidRPr="000A7412">
        <w:rPr>
          <w:rFonts w:ascii="Arial" w:hAnsi="Arial" w:cs="Arial"/>
          <w:color w:val="000000" w:themeColor="text1"/>
          <w:sz w:val="20"/>
          <w:szCs w:val="20"/>
        </w:rPr>
        <w:t>Aguirrezabal</w:t>
      </w:r>
      <w:proofErr w:type="spellEnd"/>
      <w:r w:rsidRPr="000A7412">
        <w:rPr>
          <w:rFonts w:ascii="Arial" w:hAnsi="Arial" w:cs="Arial"/>
          <w:color w:val="000000" w:themeColor="text1"/>
          <w:sz w:val="20"/>
          <w:szCs w:val="20"/>
        </w:rPr>
        <w:t>, L. A. N., Andrade, F. H., &amp; Pereyra, V. R. (2000). Solar radiation intercepted during seed filling and oil production in two sunflower hybrids. Crop Science, 40(6), 1637-1644.</w:t>
      </w:r>
    </w:p>
    <w:p w14:paraId="03E4B060" w14:textId="77777777" w:rsid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Flagella, Z., Rotunno, T., Tarantino, E., Caterina, R. D., &amp; Caro, A. D. (2002). Changes in seed yield and oil fatty acid composition of high oleic sunflower (Helianthus annuus L.) hybrids in relation to sowing date and water regime. European Journal of Agronomy, 17(3), 221-230.</w:t>
      </w:r>
    </w:p>
    <w:p w14:paraId="2CC2073B"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Grompone</w:t>
      </w:r>
      <w:proofErr w:type="spellEnd"/>
      <w:r w:rsidRPr="000A7412">
        <w:rPr>
          <w:rFonts w:ascii="Arial" w:hAnsi="Arial" w:cs="Arial"/>
          <w:color w:val="000000" w:themeColor="text1"/>
          <w:sz w:val="20"/>
          <w:szCs w:val="20"/>
        </w:rPr>
        <w:t>, M. A. (2005). Sunflower oil. In Shahidi, F. (Ed.), Bailey’s Industrial Oil and Fat Products: Edible Oils (pp. 655-730). John Wiley &amp; Sons.</w:t>
      </w:r>
    </w:p>
    <w:p w14:paraId="46D81A11"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Grunvald</w:t>
      </w:r>
      <w:proofErr w:type="spellEnd"/>
      <w:r w:rsidRPr="000A7412">
        <w:rPr>
          <w:rFonts w:ascii="Arial" w:hAnsi="Arial" w:cs="Arial"/>
          <w:color w:val="000000" w:themeColor="text1"/>
          <w:sz w:val="20"/>
          <w:szCs w:val="20"/>
        </w:rPr>
        <w:t>, A. K., Carvalho, C. G. P., Leite, R. S., Mandarino, J. M. G., Andrade, C. A. D., Amabile, R. F., &amp; Godinho, V. D. C. (2013). Influence of temperature on the fatty acid composition of oil from sunflower genotypes grown in tropical regions. Journal of the American Oil Chemists' Society, 90(4), 545-553.</w:t>
      </w:r>
    </w:p>
    <w:p w14:paraId="4A659A97"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lastRenderedPageBreak/>
        <w:t>Hassan, S. M. F., Iqbal, M. S., Rabbani, G., Naeem-</w:t>
      </w:r>
      <w:proofErr w:type="spellStart"/>
      <w:r w:rsidRPr="000A7412">
        <w:rPr>
          <w:rFonts w:ascii="Arial" w:hAnsi="Arial" w:cs="Arial"/>
          <w:color w:val="000000" w:themeColor="text1"/>
          <w:sz w:val="20"/>
          <w:szCs w:val="20"/>
        </w:rPr>
        <w:t>ud</w:t>
      </w:r>
      <w:proofErr w:type="spellEnd"/>
      <w:r w:rsidRPr="000A7412">
        <w:rPr>
          <w:rFonts w:ascii="Arial" w:hAnsi="Arial" w:cs="Arial"/>
          <w:color w:val="000000" w:themeColor="text1"/>
          <w:sz w:val="20"/>
          <w:szCs w:val="20"/>
        </w:rPr>
        <w:t>-Din, &amp; Shabbir, G. (2012). Genetic variability, heritability and genetic advance for yield and yield components in sunflower (Helianthus annuus L.). Electronic Journal of Plant Breeding, 3(1), 707-710.</w:t>
      </w:r>
    </w:p>
    <w:p w14:paraId="0D094110"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Iqbal, M., Ijaz, U., </w:t>
      </w:r>
      <w:proofErr w:type="spellStart"/>
      <w:r w:rsidRPr="000A7412">
        <w:rPr>
          <w:rFonts w:ascii="Arial" w:hAnsi="Arial" w:cs="Arial"/>
          <w:color w:val="000000" w:themeColor="text1"/>
          <w:sz w:val="20"/>
          <w:szCs w:val="20"/>
        </w:rPr>
        <w:t>Smiullah</w:t>
      </w:r>
      <w:proofErr w:type="spellEnd"/>
      <w:r w:rsidRPr="000A7412">
        <w:rPr>
          <w:rFonts w:ascii="Arial" w:hAnsi="Arial" w:cs="Arial"/>
          <w:color w:val="000000" w:themeColor="text1"/>
          <w:sz w:val="20"/>
          <w:szCs w:val="20"/>
        </w:rPr>
        <w:t>, M., Iqbal, M., Mahmood, K., Najeebullah, M., Abdullah, S., Niaz, S., &amp; Sadaqat, H. A. (2013). Genetic divergence and path coefficient analysis for yield-related attributes in sunflower (Helianthus annuus L.) under less water conditions at productive phases. Plant Knowledge Journal, 2(1), 20-23.</w:t>
      </w:r>
    </w:p>
    <w:p w14:paraId="40D82088"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Iqbal, Q., Ali, S., Shafique, O., Tahir, M. N., Khan, B. A., Ahmad, I., &amp; Khan, I. (2017). Assessment of different exotic sunflower hybrids for their </w:t>
      </w:r>
      <w:proofErr w:type="spellStart"/>
      <w:r w:rsidRPr="000A7412">
        <w:rPr>
          <w:rFonts w:ascii="Arial" w:hAnsi="Arial" w:cs="Arial"/>
          <w:color w:val="000000" w:themeColor="text1"/>
          <w:sz w:val="20"/>
          <w:szCs w:val="20"/>
        </w:rPr>
        <w:t>agro</w:t>
      </w:r>
      <w:proofErr w:type="spellEnd"/>
      <w:r w:rsidRPr="000A7412">
        <w:rPr>
          <w:rFonts w:ascii="Arial" w:hAnsi="Arial" w:cs="Arial"/>
          <w:color w:val="000000" w:themeColor="text1"/>
          <w:sz w:val="20"/>
          <w:szCs w:val="20"/>
        </w:rPr>
        <w:t>-ecological adaptability. Pakistan Journal of Agricultural Research, 31(2), 122-132.</w:t>
      </w:r>
    </w:p>
    <w:p w14:paraId="4091B6A9"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Izquierado</w:t>
      </w:r>
      <w:proofErr w:type="spellEnd"/>
      <w:r w:rsidRPr="000A7412">
        <w:rPr>
          <w:rFonts w:ascii="Arial" w:hAnsi="Arial" w:cs="Arial"/>
          <w:color w:val="000000" w:themeColor="text1"/>
          <w:sz w:val="20"/>
          <w:szCs w:val="20"/>
        </w:rPr>
        <w:t xml:space="preserve">, N., </w:t>
      </w:r>
      <w:proofErr w:type="spellStart"/>
      <w:r w:rsidRPr="000A7412">
        <w:rPr>
          <w:rFonts w:ascii="Arial" w:hAnsi="Arial" w:cs="Arial"/>
          <w:color w:val="000000" w:themeColor="text1"/>
          <w:sz w:val="20"/>
          <w:szCs w:val="20"/>
        </w:rPr>
        <w:t>Aguirrezabal</w:t>
      </w:r>
      <w:proofErr w:type="spellEnd"/>
      <w:r w:rsidRPr="000A7412">
        <w:rPr>
          <w:rFonts w:ascii="Arial" w:hAnsi="Arial" w:cs="Arial"/>
          <w:color w:val="000000" w:themeColor="text1"/>
          <w:sz w:val="20"/>
          <w:szCs w:val="20"/>
        </w:rPr>
        <w:t>, L., Andrade, F., &amp; Pereyra, V. (2002). Night temperature affects fatty acid composition in sunflower oil depending on the hybrid and the phenological stage. Field Crops Research, 77(2), 115-126.</w:t>
      </w:r>
    </w:p>
    <w:p w14:paraId="305CE602"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Ling, W., Wang, L., Tan, M., Yu, H., Wang, J., Li, Y., Wang, W., Yan, X., &amp; Wang, L. (2022). Rapid identification and preliminary evaluation of quality characters of oilseed sunflower by near-infrared spectroscopy. Oil Crop Science, 7(2), 142-148.</w:t>
      </w:r>
    </w:p>
    <w:p w14:paraId="08A58EDF"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Munshi, S. K., Kaushal, B., &amp; Bajaj, R. K. (2003). Compositional changes in seeds influenced by their positions in different whorls of mature sunflower head. Journal of the Science of Food and Agriculture, 83(15), 1622-1626.</w:t>
      </w:r>
    </w:p>
    <w:p w14:paraId="4B20DA52"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Nanja Reddy, Y. A., Prasad, T. G., Udaya Kumar, M., &amp; </w:t>
      </w:r>
      <w:proofErr w:type="spellStart"/>
      <w:r w:rsidRPr="000A7412">
        <w:rPr>
          <w:rFonts w:ascii="Arial" w:hAnsi="Arial" w:cs="Arial"/>
          <w:color w:val="000000" w:themeColor="text1"/>
          <w:sz w:val="20"/>
          <w:szCs w:val="20"/>
        </w:rPr>
        <w:t>Umashaanker</w:t>
      </w:r>
      <w:proofErr w:type="spellEnd"/>
      <w:r w:rsidRPr="000A7412">
        <w:rPr>
          <w:rFonts w:ascii="Arial" w:hAnsi="Arial" w:cs="Arial"/>
          <w:color w:val="000000" w:themeColor="text1"/>
          <w:sz w:val="20"/>
          <w:szCs w:val="20"/>
        </w:rPr>
        <w:t>, R. (1994). Selection for high assimilation efficiency: An approach to improve productivity in rice. Indian Journal of Plant Physiology, 37(2), 133-135.</w:t>
      </w:r>
    </w:p>
    <w:p w14:paraId="12AE8DBB"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Piao, X., Choi, S. Y., Jang, Y. S., So, Y. S., Chung, J. W., Lee, S., Jong, J., &amp; Kim, H. S. (2014). Effect of genotype, growing year and planting date on agronomic traits and chemical composition in sunflower (</w:t>
      </w:r>
      <w:r w:rsidRPr="000A7412">
        <w:rPr>
          <w:rFonts w:ascii="Arial" w:hAnsi="Arial" w:cs="Arial"/>
          <w:i/>
          <w:iCs/>
          <w:color w:val="000000" w:themeColor="text1"/>
          <w:sz w:val="20"/>
          <w:szCs w:val="20"/>
        </w:rPr>
        <w:t>Helianthus annuus</w:t>
      </w:r>
      <w:r w:rsidRPr="000A7412">
        <w:rPr>
          <w:rFonts w:ascii="Arial" w:hAnsi="Arial" w:cs="Arial"/>
          <w:color w:val="000000" w:themeColor="text1"/>
          <w:sz w:val="20"/>
          <w:szCs w:val="20"/>
        </w:rPr>
        <w:t xml:space="preserve"> L.) germplasm. Plant Breeding and Biotechnology, 2(1), 35-47.</w:t>
      </w:r>
    </w:p>
    <w:p w14:paraId="4340D843"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lastRenderedPageBreak/>
        <w:t>Rehmatalla</w:t>
      </w:r>
      <w:proofErr w:type="spellEnd"/>
      <w:r w:rsidRPr="000A7412">
        <w:rPr>
          <w:rFonts w:ascii="Arial" w:hAnsi="Arial" w:cs="Arial"/>
          <w:color w:val="000000" w:themeColor="text1"/>
          <w:sz w:val="20"/>
          <w:szCs w:val="20"/>
        </w:rPr>
        <w:t>, A. B., Babiker, E. E., Krishna, A. G., &amp; Tiny, A. H. (2001). Changes in fatty acid composition during growth and physiological characteristics of oil extracted from four sunflower cultivars. Plant Foods for Human Nutrition, 56(4), 385-395.</w:t>
      </w:r>
    </w:p>
    <w:p w14:paraId="2C567121"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Sarmiento, C., Garcés, F., &amp; Mancha, M. (1998). Oleate desaturation and acyl turnover in sunflower (</w:t>
      </w:r>
      <w:r w:rsidRPr="000A7412">
        <w:rPr>
          <w:rFonts w:ascii="Arial" w:hAnsi="Arial" w:cs="Arial"/>
          <w:i/>
          <w:iCs/>
          <w:color w:val="000000" w:themeColor="text1"/>
          <w:sz w:val="20"/>
          <w:szCs w:val="20"/>
        </w:rPr>
        <w:t>Helianthus annuus</w:t>
      </w:r>
      <w:r w:rsidRPr="000A7412">
        <w:rPr>
          <w:rFonts w:ascii="Arial" w:hAnsi="Arial" w:cs="Arial"/>
          <w:color w:val="000000" w:themeColor="text1"/>
          <w:sz w:val="20"/>
          <w:szCs w:val="20"/>
        </w:rPr>
        <w:t xml:space="preserve"> L.) seed lipids during rapid temperature adaptation. Planta, 205(4), 595-600.</w:t>
      </w:r>
    </w:p>
    <w:p w14:paraId="00AA4163"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Sarwar, M. A., Khalil-UR-Rehman, M. N., Javeed, H. M. R., Ahmad, W., Shehzad, M. A., Iqbal, S., &amp; Abbas, H. T. (2013). Comparative performance of various sunflower hybrids for yield and its related attributes. </w:t>
      </w:r>
      <w:proofErr w:type="spellStart"/>
      <w:r w:rsidRPr="000A7412">
        <w:rPr>
          <w:rFonts w:ascii="Arial" w:hAnsi="Arial" w:cs="Arial"/>
          <w:color w:val="000000" w:themeColor="text1"/>
          <w:sz w:val="20"/>
          <w:szCs w:val="20"/>
        </w:rPr>
        <w:t>Cercetari</w:t>
      </w:r>
      <w:proofErr w:type="spellEnd"/>
      <w:r w:rsidRPr="000A7412">
        <w:rPr>
          <w:rFonts w:ascii="Arial" w:hAnsi="Arial" w:cs="Arial"/>
          <w:color w:val="000000" w:themeColor="text1"/>
          <w:sz w:val="20"/>
          <w:szCs w:val="20"/>
        </w:rPr>
        <w:t xml:space="preserve"> </w:t>
      </w:r>
      <w:proofErr w:type="spellStart"/>
      <w:r w:rsidRPr="000A7412">
        <w:rPr>
          <w:rFonts w:ascii="Arial" w:hAnsi="Arial" w:cs="Arial"/>
          <w:color w:val="000000" w:themeColor="text1"/>
          <w:sz w:val="20"/>
          <w:szCs w:val="20"/>
        </w:rPr>
        <w:t>Agronomice</w:t>
      </w:r>
      <w:proofErr w:type="spellEnd"/>
      <w:r w:rsidRPr="000A7412">
        <w:rPr>
          <w:rFonts w:ascii="Arial" w:hAnsi="Arial" w:cs="Arial"/>
          <w:color w:val="000000" w:themeColor="text1"/>
          <w:sz w:val="20"/>
          <w:szCs w:val="20"/>
        </w:rPr>
        <w:t xml:space="preserve"> in Moldova, 46(4), 57-64.</w:t>
      </w:r>
    </w:p>
    <w:p w14:paraId="41AE4842"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Schulte, L. R., Ballard, T., Samarakoon, T., Yao, L., </w:t>
      </w:r>
      <w:proofErr w:type="spellStart"/>
      <w:r w:rsidRPr="000A7412">
        <w:rPr>
          <w:rFonts w:ascii="Arial" w:hAnsi="Arial" w:cs="Arial"/>
          <w:color w:val="000000" w:themeColor="text1"/>
          <w:sz w:val="20"/>
          <w:szCs w:val="20"/>
        </w:rPr>
        <w:t>Vadlani</w:t>
      </w:r>
      <w:proofErr w:type="spellEnd"/>
      <w:r w:rsidRPr="000A7412">
        <w:rPr>
          <w:rFonts w:ascii="Arial" w:hAnsi="Arial" w:cs="Arial"/>
          <w:color w:val="000000" w:themeColor="text1"/>
          <w:sz w:val="20"/>
          <w:szCs w:val="20"/>
        </w:rPr>
        <w:t>, P., Staggenborg, S., &amp; Rezac, M. (2013). Increased growing temperature reduces content of polyunsaturated fatty acids in four oilseed crops. Industrial Crops and Products, 51, 212-219.</w:t>
      </w:r>
    </w:p>
    <w:p w14:paraId="47012A22"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Skarpa</w:t>
      </w:r>
      <w:proofErr w:type="spellEnd"/>
      <w:r w:rsidRPr="000A7412">
        <w:rPr>
          <w:rFonts w:ascii="Arial" w:hAnsi="Arial" w:cs="Arial"/>
          <w:color w:val="000000" w:themeColor="text1"/>
          <w:sz w:val="20"/>
          <w:szCs w:val="20"/>
        </w:rPr>
        <w:t xml:space="preserve">, P., </w:t>
      </w:r>
      <w:proofErr w:type="spellStart"/>
      <w:r w:rsidRPr="000A7412">
        <w:rPr>
          <w:rFonts w:ascii="Arial" w:hAnsi="Arial" w:cs="Arial"/>
          <w:color w:val="000000" w:themeColor="text1"/>
          <w:sz w:val="20"/>
          <w:szCs w:val="20"/>
        </w:rPr>
        <w:t>Kunzova</w:t>
      </w:r>
      <w:proofErr w:type="spellEnd"/>
      <w:r w:rsidRPr="000A7412">
        <w:rPr>
          <w:rFonts w:ascii="Arial" w:hAnsi="Arial" w:cs="Arial"/>
          <w:color w:val="000000" w:themeColor="text1"/>
          <w:sz w:val="20"/>
          <w:szCs w:val="20"/>
        </w:rPr>
        <w:t xml:space="preserve">, E., &amp; </w:t>
      </w:r>
      <w:proofErr w:type="spellStart"/>
      <w:r w:rsidRPr="000A7412">
        <w:rPr>
          <w:rFonts w:ascii="Arial" w:hAnsi="Arial" w:cs="Arial"/>
          <w:color w:val="000000" w:themeColor="text1"/>
          <w:sz w:val="20"/>
          <w:szCs w:val="20"/>
        </w:rPr>
        <w:t>Zukalova</w:t>
      </w:r>
      <w:proofErr w:type="spellEnd"/>
      <w:r w:rsidRPr="000A7412">
        <w:rPr>
          <w:rFonts w:ascii="Arial" w:hAnsi="Arial" w:cs="Arial"/>
          <w:color w:val="000000" w:themeColor="text1"/>
          <w:sz w:val="20"/>
          <w:szCs w:val="20"/>
        </w:rPr>
        <w:t>, H. (2013). Foliar fertilization with molybdenum in sunflower (</w:t>
      </w:r>
      <w:r w:rsidRPr="000A7412">
        <w:rPr>
          <w:rFonts w:ascii="Arial" w:hAnsi="Arial" w:cs="Arial"/>
          <w:i/>
          <w:iCs/>
          <w:color w:val="000000" w:themeColor="text1"/>
          <w:sz w:val="20"/>
          <w:szCs w:val="20"/>
        </w:rPr>
        <w:t>Helianthus annuus</w:t>
      </w:r>
      <w:r w:rsidRPr="000A7412">
        <w:rPr>
          <w:rFonts w:ascii="Arial" w:hAnsi="Arial" w:cs="Arial"/>
          <w:color w:val="000000" w:themeColor="text1"/>
          <w:sz w:val="20"/>
          <w:szCs w:val="20"/>
        </w:rPr>
        <w:t xml:space="preserve"> L.). Plant, Soil and Environment, 59(4), 156-161.</w:t>
      </w:r>
    </w:p>
    <w:p w14:paraId="0A65E503"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Snedecor, G. W., &amp; Cochran, W. G. (1967). Statistical Methods. Oxford and IBH Publishing Co., New Delhi.</w:t>
      </w:r>
    </w:p>
    <w:p w14:paraId="37374DBC" w14:textId="24B883A8" w:rsidR="00C6705F" w:rsidRDefault="000A7412" w:rsidP="000A7412">
      <w:pPr>
        <w:spacing w:line="480" w:lineRule="auto"/>
        <w:jc w:val="both"/>
        <w:rPr>
          <w:rFonts w:ascii="Arial" w:hAnsi="Arial" w:cs="Arial"/>
          <w:color w:val="000000" w:themeColor="text1"/>
          <w:sz w:val="20"/>
          <w:szCs w:val="20"/>
        </w:rPr>
      </w:pPr>
      <w:r w:rsidRPr="0062275D">
        <w:rPr>
          <w:rFonts w:ascii="Arial" w:hAnsi="Arial" w:cs="Arial"/>
          <w:color w:val="000000" w:themeColor="text1"/>
          <w:sz w:val="20"/>
          <w:szCs w:val="20"/>
          <w:lang w:val="de-DE"/>
        </w:rPr>
        <w:t xml:space="preserve">Van Der Merwe, R., Labuschagne, M. T., Herselman, L., &amp; Hugo, A. (2013). </w:t>
      </w:r>
      <w:r w:rsidRPr="000A7412">
        <w:rPr>
          <w:rFonts w:ascii="Arial" w:hAnsi="Arial" w:cs="Arial"/>
          <w:color w:val="000000" w:themeColor="text1"/>
          <w:sz w:val="20"/>
          <w:szCs w:val="20"/>
        </w:rPr>
        <w:t xml:space="preserve">Stability of seed oil quality traits in high and mid-oleic acid sunflower hybrids. </w:t>
      </w:r>
      <w:proofErr w:type="spellStart"/>
      <w:r w:rsidRPr="000A7412">
        <w:rPr>
          <w:rFonts w:ascii="Arial" w:hAnsi="Arial" w:cs="Arial"/>
          <w:color w:val="000000" w:themeColor="text1"/>
          <w:sz w:val="20"/>
          <w:szCs w:val="20"/>
        </w:rPr>
        <w:t>Euphytica</w:t>
      </w:r>
      <w:proofErr w:type="spellEnd"/>
      <w:r w:rsidRPr="000A7412">
        <w:rPr>
          <w:rFonts w:ascii="Arial" w:hAnsi="Arial" w:cs="Arial"/>
          <w:color w:val="000000" w:themeColor="text1"/>
          <w:sz w:val="20"/>
          <w:szCs w:val="20"/>
        </w:rPr>
        <w:t>, 193(1), 157-168.</w:t>
      </w:r>
    </w:p>
    <w:p w14:paraId="5260068E" w14:textId="77DD0826" w:rsidR="00EF7E31" w:rsidRPr="00F012FE" w:rsidRDefault="00EF7E31" w:rsidP="000A7412">
      <w:pPr>
        <w:spacing w:line="480" w:lineRule="auto"/>
        <w:jc w:val="both"/>
        <w:rPr>
          <w:rFonts w:ascii="Arial" w:hAnsi="Arial" w:cs="Arial"/>
          <w:color w:val="0070C0"/>
          <w:sz w:val="20"/>
          <w:szCs w:val="20"/>
        </w:rPr>
      </w:pPr>
      <w:r w:rsidRPr="00F012FE">
        <w:rPr>
          <w:rFonts w:ascii="Arial" w:hAnsi="Arial" w:cs="Arial"/>
          <w:color w:val="0070C0"/>
          <w:sz w:val="20"/>
          <w:szCs w:val="20"/>
        </w:rPr>
        <w:t>Vikram Bharati, S.</w:t>
      </w:r>
      <w:r w:rsidR="00AB30D6" w:rsidRPr="00F012FE">
        <w:rPr>
          <w:rFonts w:ascii="Arial" w:hAnsi="Arial" w:cs="Arial"/>
          <w:color w:val="0070C0"/>
          <w:sz w:val="20"/>
          <w:szCs w:val="20"/>
        </w:rPr>
        <w:t>,</w:t>
      </w:r>
      <w:r w:rsidRPr="00F012FE">
        <w:rPr>
          <w:rFonts w:ascii="Arial" w:hAnsi="Arial" w:cs="Arial"/>
          <w:color w:val="0070C0"/>
          <w:sz w:val="20"/>
          <w:szCs w:val="20"/>
        </w:rPr>
        <w:t xml:space="preserve"> Kiran Kumar</w:t>
      </w:r>
      <w:r w:rsidR="00AB30D6" w:rsidRPr="00F012FE">
        <w:rPr>
          <w:rFonts w:ascii="Arial" w:hAnsi="Arial" w:cs="Arial"/>
          <w:color w:val="0070C0"/>
          <w:sz w:val="20"/>
          <w:szCs w:val="20"/>
        </w:rPr>
        <w:t xml:space="preserve"> &amp;</w:t>
      </w:r>
      <w:r w:rsidRPr="00F012FE">
        <w:rPr>
          <w:rFonts w:ascii="Arial" w:hAnsi="Arial" w:cs="Arial"/>
          <w:color w:val="0070C0"/>
          <w:sz w:val="20"/>
          <w:szCs w:val="20"/>
        </w:rPr>
        <w:t xml:space="preserve"> Prasad</w:t>
      </w:r>
      <w:r w:rsidR="00E24628" w:rsidRPr="00F012FE">
        <w:rPr>
          <w:rFonts w:ascii="Arial" w:hAnsi="Arial" w:cs="Arial"/>
          <w:color w:val="0070C0"/>
          <w:sz w:val="20"/>
          <w:szCs w:val="20"/>
        </w:rPr>
        <w:t xml:space="preserve">, S.S. (2019). </w:t>
      </w:r>
      <w:r w:rsidR="006243C6" w:rsidRPr="00F012FE">
        <w:rPr>
          <w:rFonts w:ascii="Arial" w:hAnsi="Arial" w:cs="Arial"/>
          <w:color w:val="0070C0"/>
          <w:sz w:val="20"/>
          <w:szCs w:val="20"/>
        </w:rPr>
        <w:t>Efficacy of Hydrophilic Polymer on Sunflower (</w:t>
      </w:r>
      <w:r w:rsidR="006243C6" w:rsidRPr="00F012FE">
        <w:rPr>
          <w:rFonts w:ascii="Arial" w:hAnsi="Arial" w:cs="Arial"/>
          <w:i/>
          <w:iCs/>
          <w:color w:val="0070C0"/>
          <w:sz w:val="20"/>
          <w:szCs w:val="20"/>
        </w:rPr>
        <w:t>Helianthus annus</w:t>
      </w:r>
      <w:r w:rsidR="006243C6" w:rsidRPr="00F012FE">
        <w:rPr>
          <w:rFonts w:ascii="Arial" w:hAnsi="Arial" w:cs="Arial"/>
          <w:color w:val="0070C0"/>
          <w:sz w:val="20"/>
          <w:szCs w:val="20"/>
        </w:rPr>
        <w:t xml:space="preserve"> L.) Production in Spring. </w:t>
      </w:r>
      <w:r w:rsidR="004909E0" w:rsidRPr="00F012FE">
        <w:rPr>
          <w:rFonts w:ascii="Arial" w:hAnsi="Arial" w:cs="Arial"/>
          <w:color w:val="0070C0"/>
          <w:sz w:val="20"/>
          <w:szCs w:val="20"/>
        </w:rPr>
        <w:t>International Journal of Current Microbiology and Applied Sciences</w:t>
      </w:r>
      <w:r w:rsidR="00F67A3F" w:rsidRPr="00F012FE">
        <w:rPr>
          <w:rFonts w:ascii="Arial" w:hAnsi="Arial" w:cs="Arial"/>
          <w:color w:val="0070C0"/>
          <w:sz w:val="20"/>
          <w:szCs w:val="20"/>
        </w:rPr>
        <w:t>,</w:t>
      </w:r>
      <w:r w:rsidR="004909E0" w:rsidRPr="00F012FE">
        <w:rPr>
          <w:rFonts w:ascii="Arial" w:hAnsi="Arial" w:cs="Arial"/>
          <w:color w:val="0070C0"/>
          <w:sz w:val="20"/>
          <w:szCs w:val="20"/>
        </w:rPr>
        <w:t xml:space="preserve"> 8(5): 1705-1709</w:t>
      </w:r>
    </w:p>
    <w:sectPr w:rsidR="00EF7E31" w:rsidRPr="00F012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FBE4" w14:textId="77777777" w:rsidR="008F621B" w:rsidRDefault="008F621B" w:rsidP="004611C3">
      <w:pPr>
        <w:spacing w:after="0" w:line="240" w:lineRule="auto"/>
      </w:pPr>
      <w:r>
        <w:separator/>
      </w:r>
    </w:p>
  </w:endnote>
  <w:endnote w:type="continuationSeparator" w:id="0">
    <w:p w14:paraId="78AD2361" w14:textId="77777777" w:rsidR="008F621B" w:rsidRDefault="008F621B" w:rsidP="0046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8762" w14:textId="77777777" w:rsidR="006F28B1" w:rsidRDefault="006F2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23511"/>
      <w:docPartObj>
        <w:docPartGallery w:val="Page Numbers (Bottom of Page)"/>
        <w:docPartUnique/>
      </w:docPartObj>
    </w:sdtPr>
    <w:sdtEndPr>
      <w:rPr>
        <w:noProof/>
      </w:rPr>
    </w:sdtEndPr>
    <w:sdtContent>
      <w:p w14:paraId="3B1C808C" w14:textId="2FC6D5BE" w:rsidR="00141B89" w:rsidRDefault="00141B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3D7B6A" w14:textId="77777777" w:rsidR="00141B89" w:rsidRDefault="00141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7C84" w14:textId="77777777" w:rsidR="006F28B1" w:rsidRDefault="006F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C9645" w14:textId="77777777" w:rsidR="008F621B" w:rsidRDefault="008F621B" w:rsidP="004611C3">
      <w:pPr>
        <w:spacing w:after="0" w:line="240" w:lineRule="auto"/>
      </w:pPr>
      <w:r>
        <w:separator/>
      </w:r>
    </w:p>
  </w:footnote>
  <w:footnote w:type="continuationSeparator" w:id="0">
    <w:p w14:paraId="4D55073A" w14:textId="77777777" w:rsidR="008F621B" w:rsidRDefault="008F621B" w:rsidP="0046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8D02" w14:textId="5B6A1FDD" w:rsidR="006F28B1" w:rsidRDefault="008F621B">
    <w:pPr>
      <w:pStyle w:val="Header"/>
    </w:pPr>
    <w:r>
      <w:rPr>
        <w:noProof/>
      </w:rPr>
      <w:pict w14:anchorId="1D583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055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B2FD" w14:textId="419FB97E" w:rsidR="006F28B1" w:rsidRDefault="008F621B">
    <w:pPr>
      <w:pStyle w:val="Header"/>
    </w:pPr>
    <w:r>
      <w:rPr>
        <w:noProof/>
      </w:rPr>
      <w:pict w14:anchorId="721C4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055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3A2D" w14:textId="6DA55C10" w:rsidR="006F28B1" w:rsidRDefault="008F621B">
    <w:pPr>
      <w:pStyle w:val="Header"/>
    </w:pPr>
    <w:r>
      <w:rPr>
        <w:noProof/>
      </w:rPr>
      <w:pict w14:anchorId="2B9AD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055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2E8"/>
    <w:multiLevelType w:val="hybridMultilevel"/>
    <w:tmpl w:val="753635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6EF54FF"/>
    <w:multiLevelType w:val="hybridMultilevel"/>
    <w:tmpl w:val="16866E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7513BD"/>
    <w:multiLevelType w:val="hybridMultilevel"/>
    <w:tmpl w:val="C0F287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A74E04"/>
    <w:multiLevelType w:val="hybridMultilevel"/>
    <w:tmpl w:val="E9D8B2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9D"/>
    <w:rsid w:val="00031532"/>
    <w:rsid w:val="00046217"/>
    <w:rsid w:val="000502D9"/>
    <w:rsid w:val="000522DE"/>
    <w:rsid w:val="000548EA"/>
    <w:rsid w:val="00070130"/>
    <w:rsid w:val="00076393"/>
    <w:rsid w:val="000959EB"/>
    <w:rsid w:val="000A23F6"/>
    <w:rsid w:val="000A7412"/>
    <w:rsid w:val="000B10EE"/>
    <w:rsid w:val="000C4D1E"/>
    <w:rsid w:val="000D0E1F"/>
    <w:rsid w:val="000D6EDB"/>
    <w:rsid w:val="000E16A2"/>
    <w:rsid w:val="000F24CB"/>
    <w:rsid w:val="00105DE5"/>
    <w:rsid w:val="001064B2"/>
    <w:rsid w:val="001136B8"/>
    <w:rsid w:val="001312AD"/>
    <w:rsid w:val="00141B89"/>
    <w:rsid w:val="0014203E"/>
    <w:rsid w:val="001424A3"/>
    <w:rsid w:val="001611F8"/>
    <w:rsid w:val="00165BBF"/>
    <w:rsid w:val="00167442"/>
    <w:rsid w:val="00171148"/>
    <w:rsid w:val="00171232"/>
    <w:rsid w:val="00171FEC"/>
    <w:rsid w:val="00181BF9"/>
    <w:rsid w:val="00184125"/>
    <w:rsid w:val="00186914"/>
    <w:rsid w:val="001935F0"/>
    <w:rsid w:val="001973C8"/>
    <w:rsid w:val="001B100E"/>
    <w:rsid w:val="001B38EF"/>
    <w:rsid w:val="001B480C"/>
    <w:rsid w:val="001C3DB1"/>
    <w:rsid w:val="001C66A7"/>
    <w:rsid w:val="001D1E3B"/>
    <w:rsid w:val="001D708E"/>
    <w:rsid w:val="001E1026"/>
    <w:rsid w:val="001E30CE"/>
    <w:rsid w:val="001E5F33"/>
    <w:rsid w:val="001F2E6C"/>
    <w:rsid w:val="00200249"/>
    <w:rsid w:val="0020343B"/>
    <w:rsid w:val="002046F1"/>
    <w:rsid w:val="00213AD4"/>
    <w:rsid w:val="00234A02"/>
    <w:rsid w:val="00255BCE"/>
    <w:rsid w:val="0026464B"/>
    <w:rsid w:val="0027187A"/>
    <w:rsid w:val="00281B14"/>
    <w:rsid w:val="00286BD2"/>
    <w:rsid w:val="002965E3"/>
    <w:rsid w:val="00297D7A"/>
    <w:rsid w:val="002A629B"/>
    <w:rsid w:val="002A6969"/>
    <w:rsid w:val="002A7ACD"/>
    <w:rsid w:val="002C0C0A"/>
    <w:rsid w:val="002C2E7F"/>
    <w:rsid w:val="002C304F"/>
    <w:rsid w:val="002C4D6C"/>
    <w:rsid w:val="002C7173"/>
    <w:rsid w:val="002C7BD8"/>
    <w:rsid w:val="002E541A"/>
    <w:rsid w:val="002F2213"/>
    <w:rsid w:val="002F3927"/>
    <w:rsid w:val="0030774C"/>
    <w:rsid w:val="00312BA8"/>
    <w:rsid w:val="003133EF"/>
    <w:rsid w:val="003145F6"/>
    <w:rsid w:val="00321ACD"/>
    <w:rsid w:val="0032293F"/>
    <w:rsid w:val="0032462C"/>
    <w:rsid w:val="003257B0"/>
    <w:rsid w:val="00331A35"/>
    <w:rsid w:val="0035321E"/>
    <w:rsid w:val="0036175F"/>
    <w:rsid w:val="0036383F"/>
    <w:rsid w:val="00370586"/>
    <w:rsid w:val="00375CCF"/>
    <w:rsid w:val="003773F5"/>
    <w:rsid w:val="003815F4"/>
    <w:rsid w:val="00383417"/>
    <w:rsid w:val="00390ACD"/>
    <w:rsid w:val="00392613"/>
    <w:rsid w:val="003B6786"/>
    <w:rsid w:val="003C00BB"/>
    <w:rsid w:val="003C1822"/>
    <w:rsid w:val="003C664E"/>
    <w:rsid w:val="003D4E28"/>
    <w:rsid w:val="00403A06"/>
    <w:rsid w:val="00411328"/>
    <w:rsid w:val="0043384C"/>
    <w:rsid w:val="00433BAA"/>
    <w:rsid w:val="0044603E"/>
    <w:rsid w:val="00454C8D"/>
    <w:rsid w:val="004611C3"/>
    <w:rsid w:val="00462E52"/>
    <w:rsid w:val="004729B0"/>
    <w:rsid w:val="004734CA"/>
    <w:rsid w:val="00482CB7"/>
    <w:rsid w:val="00484D1E"/>
    <w:rsid w:val="00485725"/>
    <w:rsid w:val="004909E0"/>
    <w:rsid w:val="004979E5"/>
    <w:rsid w:val="004A1054"/>
    <w:rsid w:val="004A1879"/>
    <w:rsid w:val="004B076C"/>
    <w:rsid w:val="004B5789"/>
    <w:rsid w:val="004C2C21"/>
    <w:rsid w:val="004D3AC1"/>
    <w:rsid w:val="004E0D48"/>
    <w:rsid w:val="00502A0A"/>
    <w:rsid w:val="005072FE"/>
    <w:rsid w:val="005118C4"/>
    <w:rsid w:val="005178FB"/>
    <w:rsid w:val="00536AAE"/>
    <w:rsid w:val="00542648"/>
    <w:rsid w:val="0054589B"/>
    <w:rsid w:val="00554A26"/>
    <w:rsid w:val="0055539A"/>
    <w:rsid w:val="00557D9B"/>
    <w:rsid w:val="0056063B"/>
    <w:rsid w:val="0057227C"/>
    <w:rsid w:val="00576DF5"/>
    <w:rsid w:val="00577A95"/>
    <w:rsid w:val="00592DDB"/>
    <w:rsid w:val="005A6A1E"/>
    <w:rsid w:val="005B456D"/>
    <w:rsid w:val="005C40C3"/>
    <w:rsid w:val="005D5897"/>
    <w:rsid w:val="005D7BF0"/>
    <w:rsid w:val="005E1FA1"/>
    <w:rsid w:val="005E465D"/>
    <w:rsid w:val="005F1571"/>
    <w:rsid w:val="005F24E1"/>
    <w:rsid w:val="005F424D"/>
    <w:rsid w:val="00600BAB"/>
    <w:rsid w:val="00601565"/>
    <w:rsid w:val="006016D7"/>
    <w:rsid w:val="00612D70"/>
    <w:rsid w:val="00613004"/>
    <w:rsid w:val="00616FEE"/>
    <w:rsid w:val="00621404"/>
    <w:rsid w:val="006215A4"/>
    <w:rsid w:val="0062231A"/>
    <w:rsid w:val="0062275D"/>
    <w:rsid w:val="006231C7"/>
    <w:rsid w:val="0062424D"/>
    <w:rsid w:val="006243C6"/>
    <w:rsid w:val="00627593"/>
    <w:rsid w:val="006310CE"/>
    <w:rsid w:val="00633B78"/>
    <w:rsid w:val="00640ED5"/>
    <w:rsid w:val="00644B37"/>
    <w:rsid w:val="00644CF0"/>
    <w:rsid w:val="00647CC7"/>
    <w:rsid w:val="00647D1C"/>
    <w:rsid w:val="0065227F"/>
    <w:rsid w:val="00654C45"/>
    <w:rsid w:val="00655856"/>
    <w:rsid w:val="00657974"/>
    <w:rsid w:val="00660534"/>
    <w:rsid w:val="006651B7"/>
    <w:rsid w:val="0069670B"/>
    <w:rsid w:val="006969CF"/>
    <w:rsid w:val="006B7EED"/>
    <w:rsid w:val="006C4B2F"/>
    <w:rsid w:val="006C4EAC"/>
    <w:rsid w:val="006D3B0B"/>
    <w:rsid w:val="006D7E0D"/>
    <w:rsid w:val="006E5BF2"/>
    <w:rsid w:val="006F0DDC"/>
    <w:rsid w:val="006F28B1"/>
    <w:rsid w:val="006F3BD6"/>
    <w:rsid w:val="006F4EAB"/>
    <w:rsid w:val="00712035"/>
    <w:rsid w:val="00724B5A"/>
    <w:rsid w:val="007263EE"/>
    <w:rsid w:val="00731319"/>
    <w:rsid w:val="00732AB6"/>
    <w:rsid w:val="00750D71"/>
    <w:rsid w:val="0075209C"/>
    <w:rsid w:val="00752460"/>
    <w:rsid w:val="00766706"/>
    <w:rsid w:val="00766E30"/>
    <w:rsid w:val="00767AE1"/>
    <w:rsid w:val="00774F75"/>
    <w:rsid w:val="007766B0"/>
    <w:rsid w:val="00786865"/>
    <w:rsid w:val="007936EA"/>
    <w:rsid w:val="007A32BB"/>
    <w:rsid w:val="007A5962"/>
    <w:rsid w:val="007B5753"/>
    <w:rsid w:val="007B6E32"/>
    <w:rsid w:val="007B72A4"/>
    <w:rsid w:val="007D195D"/>
    <w:rsid w:val="007E5548"/>
    <w:rsid w:val="007E5AD0"/>
    <w:rsid w:val="007E5AE3"/>
    <w:rsid w:val="007E64C2"/>
    <w:rsid w:val="007F4DC3"/>
    <w:rsid w:val="007F77BA"/>
    <w:rsid w:val="00802D7C"/>
    <w:rsid w:val="00803220"/>
    <w:rsid w:val="008145C9"/>
    <w:rsid w:val="00816622"/>
    <w:rsid w:val="00822AE0"/>
    <w:rsid w:val="00824EF3"/>
    <w:rsid w:val="008261D3"/>
    <w:rsid w:val="00830692"/>
    <w:rsid w:val="00830EB4"/>
    <w:rsid w:val="00841761"/>
    <w:rsid w:val="00842B30"/>
    <w:rsid w:val="00847A40"/>
    <w:rsid w:val="00853F4D"/>
    <w:rsid w:val="00854FD4"/>
    <w:rsid w:val="008555D2"/>
    <w:rsid w:val="00862902"/>
    <w:rsid w:val="00865EAC"/>
    <w:rsid w:val="008770ED"/>
    <w:rsid w:val="008868A5"/>
    <w:rsid w:val="00886F18"/>
    <w:rsid w:val="00892E44"/>
    <w:rsid w:val="008C6405"/>
    <w:rsid w:val="008C6730"/>
    <w:rsid w:val="008D0219"/>
    <w:rsid w:val="008D5E76"/>
    <w:rsid w:val="008F621B"/>
    <w:rsid w:val="00902352"/>
    <w:rsid w:val="009036B9"/>
    <w:rsid w:val="00906AAE"/>
    <w:rsid w:val="009076CE"/>
    <w:rsid w:val="00910A0F"/>
    <w:rsid w:val="00911AEA"/>
    <w:rsid w:val="00936B57"/>
    <w:rsid w:val="0094027C"/>
    <w:rsid w:val="00941E10"/>
    <w:rsid w:val="00942049"/>
    <w:rsid w:val="00954217"/>
    <w:rsid w:val="00961984"/>
    <w:rsid w:val="00963712"/>
    <w:rsid w:val="0096509E"/>
    <w:rsid w:val="00981955"/>
    <w:rsid w:val="009840D6"/>
    <w:rsid w:val="00985B91"/>
    <w:rsid w:val="009A1641"/>
    <w:rsid w:val="009B7038"/>
    <w:rsid w:val="009B7960"/>
    <w:rsid w:val="009C0628"/>
    <w:rsid w:val="009C348C"/>
    <w:rsid w:val="009D0AC1"/>
    <w:rsid w:val="009D5819"/>
    <w:rsid w:val="009D6D21"/>
    <w:rsid w:val="009D74FC"/>
    <w:rsid w:val="009D78EE"/>
    <w:rsid w:val="009E58D4"/>
    <w:rsid w:val="009F0779"/>
    <w:rsid w:val="009F4563"/>
    <w:rsid w:val="009F57AE"/>
    <w:rsid w:val="00A00616"/>
    <w:rsid w:val="00A065C9"/>
    <w:rsid w:val="00A141AB"/>
    <w:rsid w:val="00A21C7F"/>
    <w:rsid w:val="00A22EEE"/>
    <w:rsid w:val="00A31C75"/>
    <w:rsid w:val="00A52682"/>
    <w:rsid w:val="00A537A7"/>
    <w:rsid w:val="00A62D52"/>
    <w:rsid w:val="00A74A1E"/>
    <w:rsid w:val="00A776AD"/>
    <w:rsid w:val="00A8108A"/>
    <w:rsid w:val="00A91A83"/>
    <w:rsid w:val="00A96D72"/>
    <w:rsid w:val="00AA0F56"/>
    <w:rsid w:val="00AA29DE"/>
    <w:rsid w:val="00AA4050"/>
    <w:rsid w:val="00AA7CEF"/>
    <w:rsid w:val="00AB175A"/>
    <w:rsid w:val="00AB30D6"/>
    <w:rsid w:val="00AB7230"/>
    <w:rsid w:val="00AC7B32"/>
    <w:rsid w:val="00AD0049"/>
    <w:rsid w:val="00AD34D6"/>
    <w:rsid w:val="00AD4F58"/>
    <w:rsid w:val="00AD6B01"/>
    <w:rsid w:val="00AD7EF7"/>
    <w:rsid w:val="00AF6529"/>
    <w:rsid w:val="00B11CCE"/>
    <w:rsid w:val="00B1247B"/>
    <w:rsid w:val="00B158D7"/>
    <w:rsid w:val="00B15DA3"/>
    <w:rsid w:val="00B26F06"/>
    <w:rsid w:val="00B30CAA"/>
    <w:rsid w:val="00B330D0"/>
    <w:rsid w:val="00B35971"/>
    <w:rsid w:val="00B42EE7"/>
    <w:rsid w:val="00B447E5"/>
    <w:rsid w:val="00B4657C"/>
    <w:rsid w:val="00B624D6"/>
    <w:rsid w:val="00B63E90"/>
    <w:rsid w:val="00B76D80"/>
    <w:rsid w:val="00B9389A"/>
    <w:rsid w:val="00B946DE"/>
    <w:rsid w:val="00BA39E3"/>
    <w:rsid w:val="00BA5DCA"/>
    <w:rsid w:val="00BA68FB"/>
    <w:rsid w:val="00BB4551"/>
    <w:rsid w:val="00BB6092"/>
    <w:rsid w:val="00BC4C12"/>
    <w:rsid w:val="00BD047D"/>
    <w:rsid w:val="00BD461D"/>
    <w:rsid w:val="00BE517E"/>
    <w:rsid w:val="00BF0C19"/>
    <w:rsid w:val="00BF0E80"/>
    <w:rsid w:val="00BF25FB"/>
    <w:rsid w:val="00BF6BBF"/>
    <w:rsid w:val="00BF7764"/>
    <w:rsid w:val="00C03A3A"/>
    <w:rsid w:val="00C15EA2"/>
    <w:rsid w:val="00C20A30"/>
    <w:rsid w:val="00C2226F"/>
    <w:rsid w:val="00C24548"/>
    <w:rsid w:val="00C33A94"/>
    <w:rsid w:val="00C353C9"/>
    <w:rsid w:val="00C3595A"/>
    <w:rsid w:val="00C561A2"/>
    <w:rsid w:val="00C6705F"/>
    <w:rsid w:val="00C714E1"/>
    <w:rsid w:val="00C842F6"/>
    <w:rsid w:val="00CA727D"/>
    <w:rsid w:val="00CB2A91"/>
    <w:rsid w:val="00CC01E2"/>
    <w:rsid w:val="00CC0719"/>
    <w:rsid w:val="00CC13E2"/>
    <w:rsid w:val="00CD06D3"/>
    <w:rsid w:val="00CD653B"/>
    <w:rsid w:val="00CE348B"/>
    <w:rsid w:val="00CF2D99"/>
    <w:rsid w:val="00D00515"/>
    <w:rsid w:val="00D05AE3"/>
    <w:rsid w:val="00D06626"/>
    <w:rsid w:val="00D11862"/>
    <w:rsid w:val="00D2763E"/>
    <w:rsid w:val="00D3721E"/>
    <w:rsid w:val="00D41055"/>
    <w:rsid w:val="00D41F05"/>
    <w:rsid w:val="00D4748A"/>
    <w:rsid w:val="00D55011"/>
    <w:rsid w:val="00D64888"/>
    <w:rsid w:val="00D65AC0"/>
    <w:rsid w:val="00D660B1"/>
    <w:rsid w:val="00D6774C"/>
    <w:rsid w:val="00D845A3"/>
    <w:rsid w:val="00D87CB9"/>
    <w:rsid w:val="00D914CE"/>
    <w:rsid w:val="00D91D9E"/>
    <w:rsid w:val="00D933AB"/>
    <w:rsid w:val="00DA66E7"/>
    <w:rsid w:val="00DD5588"/>
    <w:rsid w:val="00DE298C"/>
    <w:rsid w:val="00DE589D"/>
    <w:rsid w:val="00DF1A4E"/>
    <w:rsid w:val="00DF1C31"/>
    <w:rsid w:val="00E0548A"/>
    <w:rsid w:val="00E10E2C"/>
    <w:rsid w:val="00E2033C"/>
    <w:rsid w:val="00E23669"/>
    <w:rsid w:val="00E24628"/>
    <w:rsid w:val="00E25AA0"/>
    <w:rsid w:val="00E4394E"/>
    <w:rsid w:val="00E46FCE"/>
    <w:rsid w:val="00E57595"/>
    <w:rsid w:val="00E60BA3"/>
    <w:rsid w:val="00E61771"/>
    <w:rsid w:val="00E62418"/>
    <w:rsid w:val="00E66426"/>
    <w:rsid w:val="00E66F9A"/>
    <w:rsid w:val="00E7231E"/>
    <w:rsid w:val="00E74E67"/>
    <w:rsid w:val="00E82BA9"/>
    <w:rsid w:val="00E85480"/>
    <w:rsid w:val="00EA027D"/>
    <w:rsid w:val="00EA096F"/>
    <w:rsid w:val="00EA6888"/>
    <w:rsid w:val="00EB10E9"/>
    <w:rsid w:val="00EB6ED0"/>
    <w:rsid w:val="00EC1D45"/>
    <w:rsid w:val="00ED01DF"/>
    <w:rsid w:val="00ED0AFC"/>
    <w:rsid w:val="00ED0D9B"/>
    <w:rsid w:val="00ED131A"/>
    <w:rsid w:val="00ED6AD7"/>
    <w:rsid w:val="00EE15CB"/>
    <w:rsid w:val="00EF015A"/>
    <w:rsid w:val="00EF0E01"/>
    <w:rsid w:val="00EF7E31"/>
    <w:rsid w:val="00F00DB7"/>
    <w:rsid w:val="00F012FE"/>
    <w:rsid w:val="00F05342"/>
    <w:rsid w:val="00F1320C"/>
    <w:rsid w:val="00F23367"/>
    <w:rsid w:val="00F2536D"/>
    <w:rsid w:val="00F33AC1"/>
    <w:rsid w:val="00F34002"/>
    <w:rsid w:val="00F453DF"/>
    <w:rsid w:val="00F46160"/>
    <w:rsid w:val="00F46BBA"/>
    <w:rsid w:val="00F4744F"/>
    <w:rsid w:val="00F6308D"/>
    <w:rsid w:val="00F6733E"/>
    <w:rsid w:val="00F67A3F"/>
    <w:rsid w:val="00F70D30"/>
    <w:rsid w:val="00F71032"/>
    <w:rsid w:val="00F765C8"/>
    <w:rsid w:val="00F83A98"/>
    <w:rsid w:val="00F9435F"/>
    <w:rsid w:val="00F945B9"/>
    <w:rsid w:val="00FA5D56"/>
    <w:rsid w:val="00FB7C39"/>
    <w:rsid w:val="00FD3147"/>
    <w:rsid w:val="00FD3E58"/>
    <w:rsid w:val="00FE0BD6"/>
    <w:rsid w:val="00FE1C41"/>
    <w:rsid w:val="00FE40FF"/>
    <w:rsid w:val="00FE5F37"/>
    <w:rsid w:val="00FF726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DDA5927"/>
  <w15:docId w15:val="{5BFB167B-E5A8-4084-9714-D06526C1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48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748A"/>
    <w:pPr>
      <w:ind w:left="720"/>
      <w:contextualSpacing/>
    </w:pPr>
    <w:rPr>
      <w:lang w:val="en-IN" w:eastAsia="en-IN"/>
    </w:rPr>
  </w:style>
  <w:style w:type="table" w:styleId="TableGrid">
    <w:name w:val="Table Grid"/>
    <w:basedOn w:val="TableNormal"/>
    <w:uiPriority w:val="59"/>
    <w:rsid w:val="00D4748A"/>
    <w:pPr>
      <w:spacing w:after="0" w:line="240" w:lineRule="auto"/>
    </w:pPr>
    <w:rPr>
      <w:rFonts w:ascii="MS Outlook" w:hAnsi="MS Outlook"/>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8A"/>
    <w:rPr>
      <w:rFonts w:ascii="Tahoma" w:eastAsiaTheme="minorEastAsia" w:hAnsi="Tahoma" w:cs="Tahoma"/>
      <w:sz w:val="16"/>
      <w:szCs w:val="16"/>
      <w:lang w:val="en-US"/>
    </w:rPr>
  </w:style>
  <w:style w:type="paragraph" w:styleId="NormalWeb">
    <w:name w:val="Normal (Web)"/>
    <w:basedOn w:val="Normal"/>
    <w:uiPriority w:val="99"/>
    <w:semiHidden/>
    <w:unhideWhenUsed/>
    <w:rsid w:val="00C670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1611F8"/>
    <w:pPr>
      <w:pBdr>
        <w:bottom w:val="single" w:sz="6" w:space="1" w:color="auto"/>
      </w:pBdr>
      <w:spacing w:after="0" w:line="240" w:lineRule="auto"/>
      <w:jc w:val="center"/>
    </w:pPr>
    <w:rPr>
      <w:rFonts w:ascii="Arial" w:eastAsia="Times New Roman"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1611F8"/>
    <w:rPr>
      <w:rFonts w:ascii="Arial" w:eastAsia="Times New Roman" w:hAnsi="Arial" w:cs="Mangal"/>
      <w:vanish/>
      <w:sz w:val="16"/>
      <w:szCs w:val="14"/>
      <w:lang w:eastAsia="en-IN" w:bidi="hi-IN"/>
    </w:rPr>
  </w:style>
  <w:style w:type="character" w:styleId="Hyperlink">
    <w:name w:val="Hyperlink"/>
    <w:basedOn w:val="DefaultParagraphFont"/>
    <w:uiPriority w:val="99"/>
    <w:unhideWhenUsed/>
    <w:rsid w:val="00892E44"/>
    <w:rPr>
      <w:color w:val="0563C1" w:themeColor="hyperlink"/>
      <w:u w:val="single"/>
    </w:rPr>
  </w:style>
  <w:style w:type="paragraph" w:styleId="Header">
    <w:name w:val="header"/>
    <w:basedOn w:val="Normal"/>
    <w:link w:val="HeaderChar"/>
    <w:uiPriority w:val="99"/>
    <w:unhideWhenUsed/>
    <w:rsid w:val="00461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C3"/>
    <w:rPr>
      <w:rFonts w:eastAsiaTheme="minorEastAsia"/>
      <w:lang w:val="en-US"/>
    </w:rPr>
  </w:style>
  <w:style w:type="paragraph" w:styleId="Footer">
    <w:name w:val="footer"/>
    <w:basedOn w:val="Normal"/>
    <w:link w:val="FooterChar"/>
    <w:uiPriority w:val="99"/>
    <w:unhideWhenUsed/>
    <w:rsid w:val="00461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C3"/>
    <w:rPr>
      <w:rFonts w:eastAsiaTheme="minorEastAsia"/>
      <w:lang w:val="en-US"/>
    </w:rPr>
  </w:style>
  <w:style w:type="paragraph" w:styleId="Revision">
    <w:name w:val="Revision"/>
    <w:hidden/>
    <w:uiPriority w:val="99"/>
    <w:semiHidden/>
    <w:rsid w:val="00E82BA9"/>
    <w:pPr>
      <w:spacing w:after="0" w:line="240" w:lineRule="auto"/>
    </w:pPr>
    <w:rPr>
      <w:rFonts w:eastAsiaTheme="minorEastAsia"/>
      <w:lang w:val="en-US"/>
    </w:rPr>
  </w:style>
  <w:style w:type="paragraph" w:customStyle="1" w:styleId="Body">
    <w:name w:val="Body"/>
    <w:basedOn w:val="Normal"/>
    <w:rsid w:val="00AB175A"/>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2E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874">
      <w:bodyDiv w:val="1"/>
      <w:marLeft w:val="0"/>
      <w:marRight w:val="0"/>
      <w:marTop w:val="0"/>
      <w:marBottom w:val="0"/>
      <w:divBdr>
        <w:top w:val="none" w:sz="0" w:space="0" w:color="auto"/>
        <w:left w:val="none" w:sz="0" w:space="0" w:color="auto"/>
        <w:bottom w:val="none" w:sz="0" w:space="0" w:color="auto"/>
        <w:right w:val="none" w:sz="0" w:space="0" w:color="auto"/>
      </w:divBdr>
    </w:div>
    <w:div w:id="118574845">
      <w:bodyDiv w:val="1"/>
      <w:marLeft w:val="0"/>
      <w:marRight w:val="0"/>
      <w:marTop w:val="0"/>
      <w:marBottom w:val="0"/>
      <w:divBdr>
        <w:top w:val="none" w:sz="0" w:space="0" w:color="auto"/>
        <w:left w:val="none" w:sz="0" w:space="0" w:color="auto"/>
        <w:bottom w:val="none" w:sz="0" w:space="0" w:color="auto"/>
        <w:right w:val="none" w:sz="0" w:space="0" w:color="auto"/>
      </w:divBdr>
    </w:div>
    <w:div w:id="347367112">
      <w:bodyDiv w:val="1"/>
      <w:marLeft w:val="0"/>
      <w:marRight w:val="0"/>
      <w:marTop w:val="0"/>
      <w:marBottom w:val="0"/>
      <w:divBdr>
        <w:top w:val="none" w:sz="0" w:space="0" w:color="auto"/>
        <w:left w:val="none" w:sz="0" w:space="0" w:color="auto"/>
        <w:bottom w:val="none" w:sz="0" w:space="0" w:color="auto"/>
        <w:right w:val="none" w:sz="0" w:space="0" w:color="auto"/>
      </w:divBdr>
    </w:div>
    <w:div w:id="575164034">
      <w:bodyDiv w:val="1"/>
      <w:marLeft w:val="0"/>
      <w:marRight w:val="0"/>
      <w:marTop w:val="0"/>
      <w:marBottom w:val="0"/>
      <w:divBdr>
        <w:top w:val="none" w:sz="0" w:space="0" w:color="auto"/>
        <w:left w:val="none" w:sz="0" w:space="0" w:color="auto"/>
        <w:bottom w:val="none" w:sz="0" w:space="0" w:color="auto"/>
        <w:right w:val="none" w:sz="0" w:space="0" w:color="auto"/>
      </w:divBdr>
    </w:div>
    <w:div w:id="638386395">
      <w:bodyDiv w:val="1"/>
      <w:marLeft w:val="0"/>
      <w:marRight w:val="0"/>
      <w:marTop w:val="0"/>
      <w:marBottom w:val="0"/>
      <w:divBdr>
        <w:top w:val="none" w:sz="0" w:space="0" w:color="auto"/>
        <w:left w:val="none" w:sz="0" w:space="0" w:color="auto"/>
        <w:bottom w:val="none" w:sz="0" w:space="0" w:color="auto"/>
        <w:right w:val="none" w:sz="0" w:space="0" w:color="auto"/>
      </w:divBdr>
      <w:divsChild>
        <w:div w:id="1613315806">
          <w:marLeft w:val="0"/>
          <w:marRight w:val="0"/>
          <w:marTop w:val="0"/>
          <w:marBottom w:val="0"/>
          <w:divBdr>
            <w:top w:val="none" w:sz="0" w:space="0" w:color="auto"/>
            <w:left w:val="none" w:sz="0" w:space="0" w:color="auto"/>
            <w:bottom w:val="none" w:sz="0" w:space="0" w:color="auto"/>
            <w:right w:val="none" w:sz="0" w:space="0" w:color="auto"/>
          </w:divBdr>
        </w:div>
        <w:div w:id="1613517224">
          <w:marLeft w:val="0"/>
          <w:marRight w:val="0"/>
          <w:marTop w:val="0"/>
          <w:marBottom w:val="0"/>
          <w:divBdr>
            <w:top w:val="none" w:sz="0" w:space="0" w:color="auto"/>
            <w:left w:val="none" w:sz="0" w:space="0" w:color="auto"/>
            <w:bottom w:val="none" w:sz="0" w:space="0" w:color="auto"/>
            <w:right w:val="none" w:sz="0" w:space="0" w:color="auto"/>
          </w:divBdr>
        </w:div>
        <w:div w:id="1182623472">
          <w:marLeft w:val="0"/>
          <w:marRight w:val="0"/>
          <w:marTop w:val="0"/>
          <w:marBottom w:val="0"/>
          <w:divBdr>
            <w:top w:val="none" w:sz="0" w:space="0" w:color="auto"/>
            <w:left w:val="none" w:sz="0" w:space="0" w:color="auto"/>
            <w:bottom w:val="none" w:sz="0" w:space="0" w:color="auto"/>
            <w:right w:val="none" w:sz="0" w:space="0" w:color="auto"/>
          </w:divBdr>
        </w:div>
      </w:divsChild>
    </w:div>
    <w:div w:id="775172623">
      <w:bodyDiv w:val="1"/>
      <w:marLeft w:val="0"/>
      <w:marRight w:val="0"/>
      <w:marTop w:val="0"/>
      <w:marBottom w:val="0"/>
      <w:divBdr>
        <w:top w:val="none" w:sz="0" w:space="0" w:color="auto"/>
        <w:left w:val="none" w:sz="0" w:space="0" w:color="auto"/>
        <w:bottom w:val="none" w:sz="0" w:space="0" w:color="auto"/>
        <w:right w:val="none" w:sz="0" w:space="0" w:color="auto"/>
      </w:divBdr>
    </w:div>
    <w:div w:id="964583958">
      <w:bodyDiv w:val="1"/>
      <w:marLeft w:val="0"/>
      <w:marRight w:val="0"/>
      <w:marTop w:val="0"/>
      <w:marBottom w:val="0"/>
      <w:divBdr>
        <w:top w:val="none" w:sz="0" w:space="0" w:color="auto"/>
        <w:left w:val="none" w:sz="0" w:space="0" w:color="auto"/>
        <w:bottom w:val="none" w:sz="0" w:space="0" w:color="auto"/>
        <w:right w:val="none" w:sz="0" w:space="0" w:color="auto"/>
      </w:divBdr>
    </w:div>
    <w:div w:id="1611547489">
      <w:bodyDiv w:val="1"/>
      <w:marLeft w:val="0"/>
      <w:marRight w:val="0"/>
      <w:marTop w:val="0"/>
      <w:marBottom w:val="0"/>
      <w:divBdr>
        <w:top w:val="none" w:sz="0" w:space="0" w:color="auto"/>
        <w:left w:val="none" w:sz="0" w:space="0" w:color="auto"/>
        <w:bottom w:val="none" w:sz="0" w:space="0" w:color="auto"/>
        <w:right w:val="none" w:sz="0" w:space="0" w:color="auto"/>
      </w:divBdr>
    </w:div>
    <w:div w:id="1692998620">
      <w:bodyDiv w:val="1"/>
      <w:marLeft w:val="0"/>
      <w:marRight w:val="0"/>
      <w:marTop w:val="0"/>
      <w:marBottom w:val="0"/>
      <w:divBdr>
        <w:top w:val="none" w:sz="0" w:space="0" w:color="auto"/>
        <w:left w:val="none" w:sz="0" w:space="0" w:color="auto"/>
        <w:bottom w:val="none" w:sz="0" w:space="0" w:color="auto"/>
        <w:right w:val="none" w:sz="0" w:space="0" w:color="auto"/>
      </w:divBdr>
    </w:div>
    <w:div w:id="1762407385">
      <w:bodyDiv w:val="1"/>
      <w:marLeft w:val="0"/>
      <w:marRight w:val="0"/>
      <w:marTop w:val="0"/>
      <w:marBottom w:val="0"/>
      <w:divBdr>
        <w:top w:val="none" w:sz="0" w:space="0" w:color="auto"/>
        <w:left w:val="none" w:sz="0" w:space="0" w:color="auto"/>
        <w:bottom w:val="none" w:sz="0" w:space="0" w:color="auto"/>
        <w:right w:val="none" w:sz="0" w:space="0" w:color="auto"/>
      </w:divBdr>
    </w:div>
    <w:div w:id="185592175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62">
          <w:marLeft w:val="0"/>
          <w:marRight w:val="0"/>
          <w:marTop w:val="0"/>
          <w:marBottom w:val="0"/>
          <w:divBdr>
            <w:top w:val="single" w:sz="2" w:space="0" w:color="E3E3E3"/>
            <w:left w:val="single" w:sz="2" w:space="0" w:color="E3E3E3"/>
            <w:bottom w:val="single" w:sz="2" w:space="0" w:color="E3E3E3"/>
            <w:right w:val="single" w:sz="2" w:space="0" w:color="E3E3E3"/>
          </w:divBdr>
          <w:divsChild>
            <w:div w:id="626397561">
              <w:marLeft w:val="0"/>
              <w:marRight w:val="0"/>
              <w:marTop w:val="0"/>
              <w:marBottom w:val="0"/>
              <w:divBdr>
                <w:top w:val="single" w:sz="2" w:space="0" w:color="E3E3E3"/>
                <w:left w:val="single" w:sz="2" w:space="0" w:color="E3E3E3"/>
                <w:bottom w:val="single" w:sz="2" w:space="0" w:color="E3E3E3"/>
                <w:right w:val="single" w:sz="2" w:space="0" w:color="E3E3E3"/>
              </w:divBdr>
              <w:divsChild>
                <w:div w:id="456875596">
                  <w:marLeft w:val="0"/>
                  <w:marRight w:val="0"/>
                  <w:marTop w:val="0"/>
                  <w:marBottom w:val="0"/>
                  <w:divBdr>
                    <w:top w:val="single" w:sz="2" w:space="0" w:color="E3E3E3"/>
                    <w:left w:val="single" w:sz="2" w:space="0" w:color="E3E3E3"/>
                    <w:bottom w:val="single" w:sz="2" w:space="0" w:color="E3E3E3"/>
                    <w:right w:val="single" w:sz="2" w:space="0" w:color="E3E3E3"/>
                  </w:divBdr>
                  <w:divsChild>
                    <w:div w:id="1720930374">
                      <w:marLeft w:val="0"/>
                      <w:marRight w:val="0"/>
                      <w:marTop w:val="0"/>
                      <w:marBottom w:val="0"/>
                      <w:divBdr>
                        <w:top w:val="single" w:sz="2" w:space="0" w:color="E3E3E3"/>
                        <w:left w:val="single" w:sz="2" w:space="0" w:color="E3E3E3"/>
                        <w:bottom w:val="single" w:sz="2" w:space="0" w:color="E3E3E3"/>
                        <w:right w:val="single" w:sz="2" w:space="0" w:color="E3E3E3"/>
                      </w:divBdr>
                      <w:divsChild>
                        <w:div w:id="475294260">
                          <w:marLeft w:val="0"/>
                          <w:marRight w:val="0"/>
                          <w:marTop w:val="0"/>
                          <w:marBottom w:val="0"/>
                          <w:divBdr>
                            <w:top w:val="single" w:sz="2" w:space="0" w:color="E3E3E3"/>
                            <w:left w:val="single" w:sz="2" w:space="0" w:color="E3E3E3"/>
                            <w:bottom w:val="single" w:sz="2" w:space="0" w:color="E3E3E3"/>
                            <w:right w:val="single" w:sz="2" w:space="0" w:color="E3E3E3"/>
                          </w:divBdr>
                          <w:divsChild>
                            <w:div w:id="227230065">
                              <w:marLeft w:val="0"/>
                              <w:marRight w:val="0"/>
                              <w:marTop w:val="100"/>
                              <w:marBottom w:val="100"/>
                              <w:divBdr>
                                <w:top w:val="single" w:sz="2" w:space="0" w:color="E3E3E3"/>
                                <w:left w:val="single" w:sz="2" w:space="0" w:color="E3E3E3"/>
                                <w:bottom w:val="single" w:sz="2" w:space="0" w:color="E3E3E3"/>
                                <w:right w:val="single" w:sz="2" w:space="0" w:color="E3E3E3"/>
                              </w:divBdr>
                              <w:divsChild>
                                <w:div w:id="1100640247">
                                  <w:marLeft w:val="0"/>
                                  <w:marRight w:val="0"/>
                                  <w:marTop w:val="0"/>
                                  <w:marBottom w:val="0"/>
                                  <w:divBdr>
                                    <w:top w:val="single" w:sz="2" w:space="0" w:color="E3E3E3"/>
                                    <w:left w:val="single" w:sz="2" w:space="0" w:color="E3E3E3"/>
                                    <w:bottom w:val="single" w:sz="2" w:space="0" w:color="E3E3E3"/>
                                    <w:right w:val="single" w:sz="2" w:space="0" w:color="E3E3E3"/>
                                  </w:divBdr>
                                  <w:divsChild>
                                    <w:div w:id="416560730">
                                      <w:marLeft w:val="0"/>
                                      <w:marRight w:val="0"/>
                                      <w:marTop w:val="0"/>
                                      <w:marBottom w:val="0"/>
                                      <w:divBdr>
                                        <w:top w:val="single" w:sz="2" w:space="0" w:color="E3E3E3"/>
                                        <w:left w:val="single" w:sz="2" w:space="0" w:color="E3E3E3"/>
                                        <w:bottom w:val="single" w:sz="2" w:space="0" w:color="E3E3E3"/>
                                        <w:right w:val="single" w:sz="2" w:space="0" w:color="E3E3E3"/>
                                      </w:divBdr>
                                      <w:divsChild>
                                        <w:div w:id="1136027589">
                                          <w:marLeft w:val="0"/>
                                          <w:marRight w:val="0"/>
                                          <w:marTop w:val="0"/>
                                          <w:marBottom w:val="0"/>
                                          <w:divBdr>
                                            <w:top w:val="single" w:sz="2" w:space="0" w:color="E3E3E3"/>
                                            <w:left w:val="single" w:sz="2" w:space="0" w:color="E3E3E3"/>
                                            <w:bottom w:val="single" w:sz="2" w:space="0" w:color="E3E3E3"/>
                                            <w:right w:val="single" w:sz="2" w:space="0" w:color="E3E3E3"/>
                                          </w:divBdr>
                                          <w:divsChild>
                                            <w:div w:id="1558929390">
                                              <w:marLeft w:val="0"/>
                                              <w:marRight w:val="0"/>
                                              <w:marTop w:val="0"/>
                                              <w:marBottom w:val="0"/>
                                              <w:divBdr>
                                                <w:top w:val="single" w:sz="2" w:space="0" w:color="E3E3E3"/>
                                                <w:left w:val="single" w:sz="2" w:space="0" w:color="E3E3E3"/>
                                                <w:bottom w:val="single" w:sz="2" w:space="0" w:color="E3E3E3"/>
                                                <w:right w:val="single" w:sz="2" w:space="0" w:color="E3E3E3"/>
                                              </w:divBdr>
                                              <w:divsChild>
                                                <w:div w:id="1146556406">
                                                  <w:marLeft w:val="0"/>
                                                  <w:marRight w:val="0"/>
                                                  <w:marTop w:val="0"/>
                                                  <w:marBottom w:val="0"/>
                                                  <w:divBdr>
                                                    <w:top w:val="single" w:sz="2" w:space="0" w:color="E3E3E3"/>
                                                    <w:left w:val="single" w:sz="2" w:space="0" w:color="E3E3E3"/>
                                                    <w:bottom w:val="single" w:sz="2" w:space="0" w:color="E3E3E3"/>
                                                    <w:right w:val="single" w:sz="2" w:space="0" w:color="E3E3E3"/>
                                                  </w:divBdr>
                                                  <w:divsChild>
                                                    <w:div w:id="536627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8202054">
          <w:marLeft w:val="0"/>
          <w:marRight w:val="0"/>
          <w:marTop w:val="0"/>
          <w:marBottom w:val="0"/>
          <w:divBdr>
            <w:top w:val="none" w:sz="0" w:space="0" w:color="auto"/>
            <w:left w:val="none" w:sz="0" w:space="0" w:color="auto"/>
            <w:bottom w:val="none" w:sz="0" w:space="0" w:color="auto"/>
            <w:right w:val="none" w:sz="0" w:space="0" w:color="auto"/>
          </w:divBdr>
        </w:div>
      </w:divsChild>
    </w:div>
    <w:div w:id="1924949291">
      <w:bodyDiv w:val="1"/>
      <w:marLeft w:val="0"/>
      <w:marRight w:val="0"/>
      <w:marTop w:val="0"/>
      <w:marBottom w:val="0"/>
      <w:divBdr>
        <w:top w:val="none" w:sz="0" w:space="0" w:color="auto"/>
        <w:left w:val="none" w:sz="0" w:space="0" w:color="auto"/>
        <w:bottom w:val="none" w:sz="0" w:space="0" w:color="auto"/>
        <w:right w:val="none" w:sz="0" w:space="0" w:color="auto"/>
      </w:divBdr>
    </w:div>
    <w:div w:id="2027321346">
      <w:bodyDiv w:val="1"/>
      <w:marLeft w:val="0"/>
      <w:marRight w:val="0"/>
      <w:marTop w:val="0"/>
      <w:marBottom w:val="0"/>
      <w:divBdr>
        <w:top w:val="none" w:sz="0" w:space="0" w:color="auto"/>
        <w:left w:val="none" w:sz="0" w:space="0" w:color="auto"/>
        <w:bottom w:val="none" w:sz="0" w:space="0" w:color="auto"/>
        <w:right w:val="none" w:sz="0" w:space="0" w:color="auto"/>
      </w:divBdr>
    </w:div>
    <w:div w:id="2030178994">
      <w:bodyDiv w:val="1"/>
      <w:marLeft w:val="0"/>
      <w:marRight w:val="0"/>
      <w:marTop w:val="0"/>
      <w:marBottom w:val="0"/>
      <w:divBdr>
        <w:top w:val="none" w:sz="0" w:space="0" w:color="auto"/>
        <w:left w:val="none" w:sz="0" w:space="0" w:color="auto"/>
        <w:bottom w:val="none" w:sz="0" w:space="0" w:color="auto"/>
        <w:right w:val="none" w:sz="0" w:space="0" w:color="auto"/>
      </w:divBdr>
    </w:div>
    <w:div w:id="2108959483">
      <w:bodyDiv w:val="1"/>
      <w:marLeft w:val="0"/>
      <w:marRight w:val="0"/>
      <w:marTop w:val="0"/>
      <w:marBottom w:val="0"/>
      <w:divBdr>
        <w:top w:val="none" w:sz="0" w:space="0" w:color="auto"/>
        <w:left w:val="none" w:sz="0" w:space="0" w:color="auto"/>
        <w:bottom w:val="none" w:sz="0" w:space="0" w:color="auto"/>
        <w:right w:val="none" w:sz="0" w:space="0" w:color="auto"/>
      </w:divBdr>
      <w:divsChild>
        <w:div w:id="1919318507">
          <w:marLeft w:val="0"/>
          <w:marRight w:val="0"/>
          <w:marTop w:val="0"/>
          <w:marBottom w:val="0"/>
          <w:divBdr>
            <w:top w:val="single" w:sz="2" w:space="0" w:color="E3E3E3"/>
            <w:left w:val="single" w:sz="2" w:space="0" w:color="E3E3E3"/>
            <w:bottom w:val="single" w:sz="2" w:space="0" w:color="E3E3E3"/>
            <w:right w:val="single" w:sz="2" w:space="0" w:color="E3E3E3"/>
          </w:divBdr>
          <w:divsChild>
            <w:div w:id="709454702">
              <w:marLeft w:val="0"/>
              <w:marRight w:val="0"/>
              <w:marTop w:val="0"/>
              <w:marBottom w:val="0"/>
              <w:divBdr>
                <w:top w:val="single" w:sz="2" w:space="0" w:color="E3E3E3"/>
                <w:left w:val="single" w:sz="2" w:space="0" w:color="E3E3E3"/>
                <w:bottom w:val="single" w:sz="2" w:space="0" w:color="E3E3E3"/>
                <w:right w:val="single" w:sz="2" w:space="0" w:color="E3E3E3"/>
              </w:divBdr>
              <w:divsChild>
                <w:div w:id="180172351">
                  <w:marLeft w:val="0"/>
                  <w:marRight w:val="0"/>
                  <w:marTop w:val="0"/>
                  <w:marBottom w:val="0"/>
                  <w:divBdr>
                    <w:top w:val="single" w:sz="2" w:space="0" w:color="E3E3E3"/>
                    <w:left w:val="single" w:sz="2" w:space="0" w:color="E3E3E3"/>
                    <w:bottom w:val="single" w:sz="2" w:space="0" w:color="E3E3E3"/>
                    <w:right w:val="single" w:sz="2" w:space="0" w:color="E3E3E3"/>
                  </w:divBdr>
                  <w:divsChild>
                    <w:div w:id="1682707191">
                      <w:marLeft w:val="0"/>
                      <w:marRight w:val="0"/>
                      <w:marTop w:val="0"/>
                      <w:marBottom w:val="0"/>
                      <w:divBdr>
                        <w:top w:val="single" w:sz="2" w:space="0" w:color="E3E3E3"/>
                        <w:left w:val="single" w:sz="2" w:space="0" w:color="E3E3E3"/>
                        <w:bottom w:val="single" w:sz="2" w:space="0" w:color="E3E3E3"/>
                        <w:right w:val="single" w:sz="2" w:space="0" w:color="E3E3E3"/>
                      </w:divBdr>
                      <w:divsChild>
                        <w:div w:id="2146114728">
                          <w:marLeft w:val="0"/>
                          <w:marRight w:val="0"/>
                          <w:marTop w:val="0"/>
                          <w:marBottom w:val="0"/>
                          <w:divBdr>
                            <w:top w:val="single" w:sz="2" w:space="0" w:color="E3E3E3"/>
                            <w:left w:val="single" w:sz="2" w:space="0" w:color="E3E3E3"/>
                            <w:bottom w:val="single" w:sz="2" w:space="0" w:color="E3E3E3"/>
                            <w:right w:val="single" w:sz="2" w:space="0" w:color="E3E3E3"/>
                          </w:divBdr>
                          <w:divsChild>
                            <w:div w:id="716196606">
                              <w:marLeft w:val="0"/>
                              <w:marRight w:val="0"/>
                              <w:marTop w:val="100"/>
                              <w:marBottom w:val="100"/>
                              <w:divBdr>
                                <w:top w:val="single" w:sz="2" w:space="0" w:color="E3E3E3"/>
                                <w:left w:val="single" w:sz="2" w:space="0" w:color="E3E3E3"/>
                                <w:bottom w:val="single" w:sz="2" w:space="0" w:color="E3E3E3"/>
                                <w:right w:val="single" w:sz="2" w:space="0" w:color="E3E3E3"/>
                              </w:divBdr>
                              <w:divsChild>
                                <w:div w:id="2045867868">
                                  <w:marLeft w:val="0"/>
                                  <w:marRight w:val="0"/>
                                  <w:marTop w:val="0"/>
                                  <w:marBottom w:val="0"/>
                                  <w:divBdr>
                                    <w:top w:val="single" w:sz="2" w:space="0" w:color="E3E3E3"/>
                                    <w:left w:val="single" w:sz="2" w:space="0" w:color="E3E3E3"/>
                                    <w:bottom w:val="single" w:sz="2" w:space="0" w:color="E3E3E3"/>
                                    <w:right w:val="single" w:sz="2" w:space="0" w:color="E3E3E3"/>
                                  </w:divBdr>
                                  <w:divsChild>
                                    <w:div w:id="1729721505">
                                      <w:marLeft w:val="0"/>
                                      <w:marRight w:val="0"/>
                                      <w:marTop w:val="0"/>
                                      <w:marBottom w:val="0"/>
                                      <w:divBdr>
                                        <w:top w:val="single" w:sz="2" w:space="0" w:color="E3E3E3"/>
                                        <w:left w:val="single" w:sz="2" w:space="0" w:color="E3E3E3"/>
                                        <w:bottom w:val="single" w:sz="2" w:space="0" w:color="E3E3E3"/>
                                        <w:right w:val="single" w:sz="2" w:space="0" w:color="E3E3E3"/>
                                      </w:divBdr>
                                      <w:divsChild>
                                        <w:div w:id="1786579187">
                                          <w:marLeft w:val="0"/>
                                          <w:marRight w:val="0"/>
                                          <w:marTop w:val="0"/>
                                          <w:marBottom w:val="0"/>
                                          <w:divBdr>
                                            <w:top w:val="single" w:sz="2" w:space="0" w:color="E3E3E3"/>
                                            <w:left w:val="single" w:sz="2" w:space="0" w:color="E3E3E3"/>
                                            <w:bottom w:val="single" w:sz="2" w:space="0" w:color="E3E3E3"/>
                                            <w:right w:val="single" w:sz="2" w:space="0" w:color="E3E3E3"/>
                                          </w:divBdr>
                                          <w:divsChild>
                                            <w:div w:id="1553730076">
                                              <w:marLeft w:val="0"/>
                                              <w:marRight w:val="0"/>
                                              <w:marTop w:val="0"/>
                                              <w:marBottom w:val="0"/>
                                              <w:divBdr>
                                                <w:top w:val="single" w:sz="2" w:space="0" w:color="E3E3E3"/>
                                                <w:left w:val="single" w:sz="2" w:space="0" w:color="E3E3E3"/>
                                                <w:bottom w:val="single" w:sz="2" w:space="0" w:color="E3E3E3"/>
                                                <w:right w:val="single" w:sz="2" w:space="0" w:color="E3E3E3"/>
                                              </w:divBdr>
                                              <w:divsChild>
                                                <w:div w:id="82532657">
                                                  <w:marLeft w:val="0"/>
                                                  <w:marRight w:val="0"/>
                                                  <w:marTop w:val="0"/>
                                                  <w:marBottom w:val="0"/>
                                                  <w:divBdr>
                                                    <w:top w:val="single" w:sz="2" w:space="0" w:color="E3E3E3"/>
                                                    <w:left w:val="single" w:sz="2" w:space="0" w:color="E3E3E3"/>
                                                    <w:bottom w:val="single" w:sz="2" w:space="0" w:color="E3E3E3"/>
                                                    <w:right w:val="single" w:sz="2" w:space="0" w:color="E3E3E3"/>
                                                  </w:divBdr>
                                                  <w:divsChild>
                                                    <w:div w:id="28967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677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9F11-832E-43AC-A7C3-9B933784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4308</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UAS</dc:creator>
  <cp:lastModifiedBy>SDI 1183</cp:lastModifiedBy>
  <cp:revision>20</cp:revision>
  <dcterms:created xsi:type="dcterms:W3CDTF">2025-03-03T11:14:00Z</dcterms:created>
  <dcterms:modified xsi:type="dcterms:W3CDTF">2025-03-07T07:54:00Z</dcterms:modified>
</cp:coreProperties>
</file>