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7845A" w14:textId="77777777" w:rsidR="00885488" w:rsidRPr="00885488" w:rsidRDefault="00885488" w:rsidP="00885488">
      <w:pPr>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b/>
          <w:bCs/>
          <w:sz w:val="24"/>
          <w:szCs w:val="24"/>
          <w:lang w:bidi="ne-NP"/>
        </w:rPr>
        <w:t xml:space="preserve">IMPACT OF IRREGULAR RAINFALL IN </w:t>
      </w:r>
      <w:r w:rsidRPr="00885488">
        <w:rPr>
          <w:rFonts w:ascii="Times New Roman" w:hAnsi="Times New Roman" w:cs="Times New Roman"/>
          <w:b/>
          <w:bCs/>
          <w:i/>
          <w:iCs/>
          <w:sz w:val="24"/>
          <w:szCs w:val="24"/>
          <w:lang w:bidi="ne-NP"/>
        </w:rPr>
        <w:t>DIPLOKNEMA</w:t>
      </w:r>
      <w:r w:rsidRPr="00885488">
        <w:rPr>
          <w:rFonts w:ascii="Times New Roman" w:hAnsi="Times New Roman" w:cs="Times New Roman"/>
          <w:b/>
          <w:bCs/>
          <w:sz w:val="24"/>
          <w:szCs w:val="24"/>
          <w:lang w:bidi="ne-NP"/>
        </w:rPr>
        <w:t xml:space="preserve"> HONEY PRODUCTION AND MARKETING IN THE DARCHULA DISTRICT OF NEPAL</w:t>
      </w:r>
      <w:r w:rsidRPr="00885488">
        <w:rPr>
          <w:rFonts w:ascii="Times New Roman" w:hAnsi="Times New Roman" w:cs="Times New Roman"/>
          <w:sz w:val="24"/>
          <w:szCs w:val="24"/>
          <w:lang w:bidi="ne-NP"/>
        </w:rPr>
        <w:t xml:space="preserve"> (3100masl)</w:t>
      </w:r>
    </w:p>
    <w:p w14:paraId="545D1FF9" w14:textId="77777777" w:rsidR="00885488" w:rsidRPr="00885488" w:rsidRDefault="00885488" w:rsidP="00885488">
      <w:pPr>
        <w:tabs>
          <w:tab w:val="right" w:pos="9360"/>
        </w:tabs>
        <w:spacing w:after="200" w:line="360" w:lineRule="auto"/>
        <w:jc w:val="both"/>
        <w:outlineLvl w:val="0"/>
        <w:rPr>
          <w:rFonts w:ascii="Times New Roman" w:hAnsi="Times New Roman" w:cs="Times New Roman"/>
          <w:b/>
          <w:bCs/>
          <w:sz w:val="24"/>
          <w:szCs w:val="24"/>
          <w:lang w:bidi="ne-NP"/>
        </w:rPr>
      </w:pPr>
      <w:bookmarkStart w:id="0" w:name="_Toc149581145"/>
    </w:p>
    <w:p w14:paraId="13A084E7" w14:textId="77777777" w:rsidR="00885488" w:rsidRPr="00885488" w:rsidRDefault="00885488" w:rsidP="00885488">
      <w:pPr>
        <w:tabs>
          <w:tab w:val="right" w:pos="9360"/>
        </w:tabs>
        <w:spacing w:after="200" w:line="360" w:lineRule="auto"/>
        <w:jc w:val="both"/>
        <w:outlineLvl w:val="0"/>
        <w:rPr>
          <w:rFonts w:ascii="Times New Roman" w:hAnsi="Times New Roman" w:cs="Times New Roman"/>
          <w:b/>
          <w:bCs/>
          <w:sz w:val="24"/>
          <w:szCs w:val="24"/>
          <w:lang w:bidi="ne-NP"/>
        </w:rPr>
      </w:pPr>
    </w:p>
    <w:p w14:paraId="1017458C" w14:textId="77777777" w:rsidR="00885488" w:rsidRPr="00885488" w:rsidRDefault="00885488" w:rsidP="00885488">
      <w:pPr>
        <w:tabs>
          <w:tab w:val="right" w:pos="9360"/>
        </w:tabs>
        <w:spacing w:after="200" w:line="360" w:lineRule="auto"/>
        <w:jc w:val="both"/>
        <w:outlineLvl w:val="0"/>
        <w:rPr>
          <w:rFonts w:ascii="Times New Roman" w:hAnsi="Times New Roman" w:cs="Times New Roman"/>
          <w:b/>
          <w:bCs/>
          <w:sz w:val="24"/>
          <w:szCs w:val="24"/>
          <w:lang w:bidi="ne-NP"/>
        </w:rPr>
      </w:pPr>
      <w:r w:rsidRPr="00885488">
        <w:rPr>
          <w:rFonts w:ascii="Times New Roman" w:hAnsi="Times New Roman" w:cs="Times New Roman"/>
          <w:b/>
          <w:bCs/>
          <w:sz w:val="24"/>
          <w:szCs w:val="24"/>
          <w:lang w:bidi="ne-NP"/>
        </w:rPr>
        <w:t>Abstract</w:t>
      </w:r>
      <w:bookmarkEnd w:id="0"/>
      <w:r w:rsidRPr="00885488">
        <w:rPr>
          <w:rFonts w:ascii="Times New Roman" w:hAnsi="Times New Roman" w:cs="Times New Roman"/>
          <w:b/>
          <w:bCs/>
          <w:sz w:val="24"/>
          <w:szCs w:val="24"/>
          <w:lang w:bidi="ne-NP"/>
        </w:rPr>
        <w:t xml:space="preserve"> </w:t>
      </w:r>
    </w:p>
    <w:p w14:paraId="67D3C51A" w14:textId="479B8D57" w:rsidR="00885488" w:rsidRPr="00885488" w:rsidRDefault="00885488" w:rsidP="00885488">
      <w:pPr>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In 2023 in </w:t>
      </w:r>
      <w:proofErr w:type="spellStart"/>
      <w:r w:rsidRPr="00885488">
        <w:rPr>
          <w:rFonts w:ascii="Times New Roman" w:hAnsi="Times New Roman" w:cs="Times New Roman"/>
          <w:sz w:val="24"/>
          <w:szCs w:val="24"/>
          <w:lang w:bidi="ne-NP"/>
        </w:rPr>
        <w:t>Lekam</w:t>
      </w:r>
      <w:proofErr w:type="spellEnd"/>
      <w:r w:rsidRPr="00885488">
        <w:rPr>
          <w:rFonts w:ascii="Times New Roman" w:hAnsi="Times New Roman" w:cs="Times New Roman"/>
          <w:sz w:val="24"/>
          <w:szCs w:val="24"/>
          <w:lang w:bidi="ne-NP"/>
        </w:rPr>
        <w:t xml:space="preserve"> Rural Municipality of Dracula District in support of AKC Dracula, we conducted a study to determine an impact of irregular rainfall pattern on the honey production </w:t>
      </w:r>
      <w:proofErr w:type="gramStart"/>
      <w:r w:rsidRPr="00885488">
        <w:rPr>
          <w:rFonts w:ascii="Times New Roman" w:hAnsi="Times New Roman" w:cs="Times New Roman"/>
          <w:sz w:val="24"/>
          <w:szCs w:val="24"/>
          <w:lang w:bidi="ne-NP"/>
        </w:rPr>
        <w:t>and</w:t>
      </w:r>
      <w:proofErr w:type="gramEnd"/>
      <w:r w:rsidRPr="00885488">
        <w:rPr>
          <w:rFonts w:ascii="Times New Roman" w:hAnsi="Times New Roman" w:cs="Times New Roman"/>
          <w:sz w:val="24"/>
          <w:szCs w:val="24"/>
          <w:lang w:bidi="ne-NP"/>
        </w:rPr>
        <w:t xml:space="preserve"> its marketing.   A total </w:t>
      </w:r>
      <w:r w:rsidR="002847F4" w:rsidRPr="00436E3A">
        <w:rPr>
          <w:rFonts w:ascii="Times New Roman" w:hAnsi="Times New Roman" w:cs="Times New Roman"/>
          <w:sz w:val="24"/>
          <w:szCs w:val="24"/>
          <w:lang w:bidi="ne-NP"/>
        </w:rPr>
        <w:t>of 80</w:t>
      </w:r>
      <w:r w:rsidRPr="00885488">
        <w:rPr>
          <w:rFonts w:ascii="Times New Roman" w:hAnsi="Times New Roman" w:cs="Times New Roman"/>
          <w:sz w:val="24"/>
          <w:szCs w:val="24"/>
          <w:lang w:bidi="ne-NP"/>
        </w:rPr>
        <w:t xml:space="preserve"> sample </w:t>
      </w:r>
      <w:r w:rsidR="002847F4" w:rsidRPr="00436E3A">
        <w:rPr>
          <w:rFonts w:ascii="Times New Roman" w:hAnsi="Times New Roman" w:cs="Times New Roman"/>
          <w:sz w:val="24"/>
          <w:szCs w:val="24"/>
          <w:lang w:bidi="ne-NP"/>
        </w:rPr>
        <w:t>units from</w:t>
      </w:r>
      <w:r w:rsidRPr="00885488">
        <w:rPr>
          <w:rFonts w:ascii="Times New Roman" w:hAnsi="Times New Roman" w:cs="Times New Roman"/>
          <w:sz w:val="24"/>
          <w:szCs w:val="24"/>
          <w:lang w:bidi="ne-NP"/>
        </w:rPr>
        <w:t xml:space="preserve"> 6 wards were collected   from the studied area. The maximum (</w:t>
      </w:r>
      <w:proofErr w:type="spellStart"/>
      <w:r w:rsidRPr="00885488">
        <w:rPr>
          <w:rFonts w:ascii="Times New Roman" w:hAnsi="Times New Roman" w:cs="Times New Roman"/>
          <w:sz w:val="24"/>
          <w:szCs w:val="24"/>
          <w:lang w:bidi="ne-NP"/>
        </w:rPr>
        <w:t>Benifit</w:t>
      </w:r>
      <w:proofErr w:type="spellEnd"/>
      <w:r w:rsidRPr="00885488">
        <w:rPr>
          <w:rFonts w:ascii="Times New Roman" w:hAnsi="Times New Roman" w:cs="Times New Roman"/>
          <w:sz w:val="24"/>
          <w:szCs w:val="24"/>
          <w:lang w:bidi="ne-NP"/>
        </w:rPr>
        <w:t>/Cost) B/C ratio was   8.35 and minimum was</w:t>
      </w:r>
      <w:r w:rsidR="00436E3A" w:rsidRPr="00436E3A">
        <w:rPr>
          <w:rFonts w:ascii="Times New Roman" w:hAnsi="Times New Roman" w:cs="Times New Roman"/>
          <w:sz w:val="24"/>
          <w:szCs w:val="24"/>
          <w:lang w:bidi="ne-NP"/>
        </w:rPr>
        <w:t xml:space="preserve"> </w:t>
      </w:r>
      <w:r w:rsidRPr="00885488">
        <w:rPr>
          <w:rFonts w:ascii="Times New Roman" w:hAnsi="Times New Roman" w:cs="Times New Roman"/>
          <w:sz w:val="24"/>
          <w:szCs w:val="24"/>
          <w:lang w:bidi="ne-NP"/>
        </w:rPr>
        <w:t>1.9</w:t>
      </w:r>
      <w:r w:rsidRPr="00885488">
        <w:rPr>
          <w:rFonts w:ascii="Times New Roman" w:hAnsi="Times New Roman" w:cs="Times New Roman"/>
          <w:b/>
          <w:bCs/>
          <w:sz w:val="24"/>
          <w:szCs w:val="24"/>
          <w:lang w:bidi="ne-NP"/>
        </w:rPr>
        <w:t xml:space="preserve">.  </w:t>
      </w:r>
      <w:r w:rsidR="002847F4" w:rsidRPr="00436E3A">
        <w:rPr>
          <w:rFonts w:ascii="Times New Roman" w:hAnsi="Times New Roman" w:cs="Times New Roman"/>
          <w:b/>
          <w:bCs/>
          <w:sz w:val="24"/>
          <w:szCs w:val="24"/>
          <w:lang w:bidi="ne-NP"/>
        </w:rPr>
        <w:t>We identified</w:t>
      </w:r>
      <w:r w:rsidRPr="00885488">
        <w:rPr>
          <w:rFonts w:ascii="Times New Roman" w:hAnsi="Times New Roman" w:cs="Times New Roman"/>
          <w:b/>
          <w:bCs/>
          <w:sz w:val="24"/>
          <w:szCs w:val="24"/>
          <w:lang w:bidi="ne-NP"/>
        </w:rPr>
        <w:t xml:space="preserve">   irregular rain pattern   as a major problem in the production.  </w:t>
      </w:r>
      <w:r w:rsidRPr="00885488">
        <w:rPr>
          <w:rFonts w:ascii="Times New Roman" w:hAnsi="Times New Roman" w:cs="Times New Roman"/>
          <w:sz w:val="24"/>
          <w:szCs w:val="24"/>
          <w:lang w:bidi="ne-NP"/>
        </w:rPr>
        <w:t xml:space="preserve">Ninety percent of the hives in the study area were modern, </w:t>
      </w:r>
      <w:r w:rsidR="002847F4" w:rsidRPr="00436E3A">
        <w:rPr>
          <w:rFonts w:ascii="Times New Roman" w:hAnsi="Times New Roman" w:cs="Times New Roman"/>
          <w:sz w:val="24"/>
          <w:szCs w:val="24"/>
          <w:lang w:bidi="ne-NP"/>
        </w:rPr>
        <w:t>whereas ten</w:t>
      </w:r>
      <w:r w:rsidRPr="00885488">
        <w:rPr>
          <w:rFonts w:ascii="Times New Roman" w:hAnsi="Times New Roman" w:cs="Times New Roman"/>
          <w:sz w:val="24"/>
          <w:szCs w:val="24"/>
          <w:lang w:bidi="ne-NP"/>
        </w:rPr>
        <w:t xml:space="preserve"> percent of the total hives were traditional. The production trend was </w:t>
      </w:r>
      <w:r w:rsidR="002847F4" w:rsidRPr="00436E3A">
        <w:rPr>
          <w:rFonts w:ascii="Times New Roman" w:hAnsi="Times New Roman" w:cs="Times New Roman"/>
          <w:sz w:val="24"/>
          <w:szCs w:val="24"/>
          <w:lang w:bidi="ne-NP"/>
        </w:rPr>
        <w:t>increasing until</w:t>
      </w:r>
      <w:r w:rsidRPr="00885488">
        <w:rPr>
          <w:rFonts w:ascii="Times New Roman" w:hAnsi="Times New Roman" w:cs="Times New Roman"/>
          <w:sz w:val="24"/>
          <w:szCs w:val="24"/>
          <w:lang w:bidi="ne-NP"/>
        </w:rPr>
        <w:t xml:space="preserve"> 2022, </w:t>
      </w:r>
      <w:r w:rsidR="002847F4" w:rsidRPr="00436E3A">
        <w:rPr>
          <w:rFonts w:ascii="Times New Roman" w:hAnsi="Times New Roman" w:cs="Times New Roman"/>
          <w:sz w:val="24"/>
          <w:szCs w:val="24"/>
          <w:lang w:bidi="ne-NP"/>
        </w:rPr>
        <w:t>then decreased</w:t>
      </w:r>
      <w:r w:rsidRPr="00885488">
        <w:rPr>
          <w:rFonts w:ascii="Times New Roman" w:hAnsi="Times New Roman" w:cs="Times New Roman"/>
          <w:sz w:val="24"/>
          <w:szCs w:val="24"/>
          <w:lang w:bidi="ne-NP"/>
        </w:rPr>
        <w:t xml:space="preserve"> by 3092 kg in 2023. A </w:t>
      </w:r>
      <w:r w:rsidR="002847F4" w:rsidRPr="00436E3A">
        <w:rPr>
          <w:rFonts w:ascii="Times New Roman" w:hAnsi="Times New Roman" w:cs="Times New Roman"/>
          <w:sz w:val="24"/>
          <w:szCs w:val="24"/>
          <w:lang w:bidi="ne-NP"/>
        </w:rPr>
        <w:t>total of</w:t>
      </w:r>
      <w:r w:rsidRPr="00885488">
        <w:rPr>
          <w:rFonts w:ascii="Times New Roman" w:hAnsi="Times New Roman" w:cs="Times New Roman"/>
          <w:sz w:val="24"/>
          <w:szCs w:val="24"/>
          <w:lang w:bidi="ne-NP"/>
        </w:rPr>
        <w:t xml:space="preserve"> 45% of farms   participated in this study.  </w:t>
      </w:r>
      <w:r w:rsidRPr="00885488">
        <w:rPr>
          <w:rFonts w:ascii="Times New Roman" w:hAnsi="Times New Roman" w:cs="Times New Roman"/>
          <w:b/>
          <w:bCs/>
          <w:sz w:val="24"/>
          <w:szCs w:val="24"/>
          <w:lang w:bidi="ne-NP"/>
        </w:rPr>
        <w:t xml:space="preserve"> This research showed that the main reason for the honey production decline could be attributed to the irregular rainfall pattern which </w:t>
      </w:r>
      <w:r w:rsidR="002847F4" w:rsidRPr="00436E3A">
        <w:rPr>
          <w:rFonts w:ascii="Times New Roman" w:hAnsi="Times New Roman" w:cs="Times New Roman"/>
          <w:b/>
          <w:bCs/>
          <w:sz w:val="24"/>
          <w:szCs w:val="24"/>
          <w:lang w:bidi="ne-NP"/>
        </w:rPr>
        <w:t>was interfering</w:t>
      </w:r>
      <w:r w:rsidRPr="00885488">
        <w:rPr>
          <w:rFonts w:ascii="Times New Roman" w:hAnsi="Times New Roman" w:cs="Times New Roman"/>
          <w:b/>
          <w:bCs/>
          <w:sz w:val="24"/>
          <w:szCs w:val="24"/>
          <w:lang w:bidi="ne-NP"/>
        </w:rPr>
        <w:t xml:space="preserve"> with honeybees’ activity and </w:t>
      </w:r>
      <w:r w:rsidR="002847F4" w:rsidRPr="00436E3A">
        <w:rPr>
          <w:rFonts w:ascii="Times New Roman" w:hAnsi="Times New Roman" w:cs="Times New Roman"/>
          <w:b/>
          <w:bCs/>
          <w:sz w:val="24"/>
          <w:szCs w:val="24"/>
          <w:lang w:bidi="ne-NP"/>
        </w:rPr>
        <w:t>feeding on</w:t>
      </w:r>
      <w:r w:rsidRPr="00885488">
        <w:rPr>
          <w:rFonts w:ascii="Times New Roman" w:hAnsi="Times New Roman" w:cs="Times New Roman"/>
          <w:b/>
          <w:bCs/>
          <w:sz w:val="24"/>
          <w:szCs w:val="24"/>
          <w:lang w:bidi="ne-NP"/>
        </w:rPr>
        <w:t xml:space="preserve"> </w:t>
      </w:r>
      <w:proofErr w:type="spellStart"/>
      <w:r w:rsidRPr="00885488">
        <w:rPr>
          <w:rFonts w:ascii="Times New Roman" w:hAnsi="Times New Roman" w:cs="Times New Roman"/>
          <w:b/>
          <w:bCs/>
          <w:sz w:val="24"/>
          <w:szCs w:val="24"/>
          <w:lang w:bidi="ne-NP"/>
        </w:rPr>
        <w:t>Chuiri</w:t>
      </w:r>
      <w:proofErr w:type="spellEnd"/>
      <w:r w:rsidRPr="00885488">
        <w:rPr>
          <w:rFonts w:ascii="Times New Roman" w:hAnsi="Times New Roman" w:cs="Times New Roman"/>
          <w:b/>
          <w:bCs/>
          <w:sz w:val="24"/>
          <w:szCs w:val="24"/>
          <w:lang w:bidi="ne-NP"/>
        </w:rPr>
        <w:t xml:space="preserve"> (</w:t>
      </w:r>
      <w:proofErr w:type="spellStart"/>
      <w:r w:rsidRPr="00885488">
        <w:rPr>
          <w:rFonts w:ascii="Times New Roman" w:hAnsi="Times New Roman" w:cs="Times New Roman"/>
          <w:b/>
          <w:bCs/>
          <w:i/>
          <w:iCs/>
          <w:sz w:val="24"/>
          <w:szCs w:val="24"/>
          <w:lang w:bidi="ne-NP"/>
        </w:rPr>
        <w:t>Diploknema</w:t>
      </w:r>
      <w:proofErr w:type="spellEnd"/>
      <w:r w:rsidRPr="00885488">
        <w:rPr>
          <w:rFonts w:ascii="Times New Roman" w:hAnsi="Times New Roman" w:cs="Times New Roman"/>
          <w:b/>
          <w:bCs/>
          <w:i/>
          <w:iCs/>
          <w:sz w:val="24"/>
          <w:szCs w:val="24"/>
          <w:lang w:bidi="ne-NP"/>
        </w:rPr>
        <w:t xml:space="preserve"> </w:t>
      </w:r>
      <w:proofErr w:type="spellStart"/>
      <w:r w:rsidRPr="00885488">
        <w:rPr>
          <w:rFonts w:ascii="Times New Roman" w:hAnsi="Times New Roman" w:cs="Times New Roman"/>
          <w:i/>
          <w:iCs/>
          <w:sz w:val="24"/>
          <w:szCs w:val="24"/>
          <w:lang w:bidi="ne-NP"/>
        </w:rPr>
        <w:t>butaracea</w:t>
      </w:r>
      <w:proofErr w:type="spellEnd"/>
      <w:r w:rsidRPr="00885488">
        <w:rPr>
          <w:rFonts w:ascii="Times New Roman" w:hAnsi="Times New Roman" w:cs="Times New Roman"/>
          <w:sz w:val="24"/>
          <w:szCs w:val="24"/>
          <w:lang w:bidi="ne-NP"/>
        </w:rPr>
        <w:t>)</w:t>
      </w:r>
      <w:r w:rsidRPr="00885488">
        <w:rPr>
          <w:rFonts w:ascii="Times New Roman" w:hAnsi="Times New Roman" w:cs="Times New Roman"/>
          <w:b/>
          <w:bCs/>
          <w:sz w:val="24"/>
          <w:szCs w:val="24"/>
          <w:lang w:bidi="ne-NP"/>
        </w:rPr>
        <w:t xml:space="preserve"> flower nectar</w:t>
      </w:r>
      <w:r w:rsidRPr="00885488">
        <w:rPr>
          <w:rFonts w:ascii="Times New Roman" w:hAnsi="Times New Roman" w:cs="Times New Roman"/>
          <w:sz w:val="24"/>
          <w:szCs w:val="24"/>
          <w:lang w:bidi="ne-NP"/>
        </w:rPr>
        <w:t xml:space="preserve">, which is   the major source of honey. The flowering season for </w:t>
      </w:r>
      <w:proofErr w:type="spellStart"/>
      <w:r w:rsidRPr="00885488">
        <w:rPr>
          <w:rFonts w:ascii="Times New Roman" w:hAnsi="Times New Roman" w:cs="Times New Roman"/>
          <w:sz w:val="24"/>
          <w:szCs w:val="24"/>
          <w:lang w:bidi="ne-NP"/>
        </w:rPr>
        <w:t>chuiri</w:t>
      </w:r>
      <w:proofErr w:type="spellEnd"/>
      <w:r w:rsidRPr="00885488">
        <w:rPr>
          <w:rFonts w:ascii="Times New Roman" w:hAnsi="Times New Roman" w:cs="Times New Roman"/>
          <w:sz w:val="24"/>
          <w:szCs w:val="24"/>
          <w:lang w:bidi="ne-NP"/>
        </w:rPr>
        <w:t xml:space="preserve"> is September-October.  The rain falls in 2022 and </w:t>
      </w:r>
      <w:r w:rsidR="002847F4" w:rsidRPr="00436E3A">
        <w:rPr>
          <w:rFonts w:ascii="Times New Roman" w:hAnsi="Times New Roman" w:cs="Times New Roman"/>
          <w:sz w:val="24"/>
          <w:szCs w:val="24"/>
          <w:lang w:bidi="ne-NP"/>
        </w:rPr>
        <w:t>2023 were extended</w:t>
      </w:r>
      <w:r w:rsidRPr="00885488">
        <w:rPr>
          <w:rFonts w:ascii="Times New Roman" w:hAnsi="Times New Roman" w:cs="Times New Roman"/>
          <w:sz w:val="24"/>
          <w:szCs w:val="24"/>
          <w:lang w:bidi="ne-NP"/>
        </w:rPr>
        <w:t xml:space="preserve"> until the </w:t>
      </w:r>
      <w:r w:rsidR="002847F4" w:rsidRPr="00436E3A">
        <w:rPr>
          <w:rFonts w:ascii="Times New Roman" w:hAnsi="Times New Roman" w:cs="Times New Roman"/>
          <w:sz w:val="24"/>
          <w:szCs w:val="24"/>
          <w:lang w:bidi="ne-NP"/>
        </w:rPr>
        <w:t>end of</w:t>
      </w:r>
      <w:r w:rsidRPr="00885488">
        <w:rPr>
          <w:rFonts w:ascii="Times New Roman" w:hAnsi="Times New Roman" w:cs="Times New Roman"/>
          <w:sz w:val="24"/>
          <w:szCs w:val="24"/>
          <w:lang w:bidi="ne-NP"/>
        </w:rPr>
        <w:t xml:space="preserve"> October, which interfered with honeybee activity resulting in decreased honey production. </w:t>
      </w:r>
      <w:bookmarkStart w:id="1" w:name="_Toc50158201"/>
      <w:r w:rsidRPr="00885488">
        <w:rPr>
          <w:rFonts w:ascii="Times New Roman" w:hAnsi="Times New Roman" w:cs="Times New Roman"/>
          <w:sz w:val="24"/>
          <w:szCs w:val="24"/>
          <w:lang w:bidi="ne-NP"/>
        </w:rPr>
        <w:t xml:space="preserve"> </w:t>
      </w:r>
    </w:p>
    <w:p w14:paraId="423D6DF5" w14:textId="77777777" w:rsidR="00885488" w:rsidRPr="00885488" w:rsidRDefault="00885488" w:rsidP="00885488">
      <w:pPr>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Keywords: Bee honey, </w:t>
      </w:r>
      <w:proofErr w:type="spellStart"/>
      <w:r w:rsidRPr="00885488">
        <w:rPr>
          <w:rFonts w:ascii="Times New Roman" w:hAnsi="Times New Roman" w:cs="Times New Roman"/>
          <w:sz w:val="24"/>
          <w:szCs w:val="24"/>
          <w:lang w:bidi="ne-NP"/>
        </w:rPr>
        <w:t>Diploknema</w:t>
      </w:r>
      <w:proofErr w:type="spellEnd"/>
      <w:r w:rsidRPr="00885488">
        <w:rPr>
          <w:rFonts w:ascii="Times New Roman" w:hAnsi="Times New Roman" w:cs="Times New Roman"/>
          <w:sz w:val="24"/>
          <w:szCs w:val="24"/>
          <w:lang w:bidi="ne-NP"/>
        </w:rPr>
        <w:t xml:space="preserve">, </w:t>
      </w:r>
      <w:proofErr w:type="spellStart"/>
      <w:r w:rsidRPr="00885488">
        <w:rPr>
          <w:rFonts w:ascii="Times New Roman" w:hAnsi="Times New Roman" w:cs="Times New Roman"/>
          <w:sz w:val="24"/>
          <w:szCs w:val="24"/>
          <w:lang w:bidi="ne-NP"/>
        </w:rPr>
        <w:t>Chuiri</w:t>
      </w:r>
      <w:proofErr w:type="spellEnd"/>
      <w:r w:rsidRPr="00885488">
        <w:rPr>
          <w:rFonts w:ascii="Times New Roman" w:hAnsi="Times New Roman" w:cs="Times New Roman"/>
          <w:sz w:val="24"/>
          <w:szCs w:val="24"/>
          <w:lang w:bidi="ne-NP"/>
        </w:rPr>
        <w:t xml:space="preserve">, Rainfall, Production, Marketing </w:t>
      </w:r>
    </w:p>
    <w:p w14:paraId="49B01EFA" w14:textId="77777777" w:rsidR="00885488" w:rsidRPr="00885488" w:rsidRDefault="00885488" w:rsidP="00885488">
      <w:pPr>
        <w:keepNext/>
        <w:keepLines/>
        <w:spacing w:before="200" w:after="0" w:line="276" w:lineRule="auto"/>
        <w:ind w:left="576" w:hanging="576"/>
        <w:jc w:val="both"/>
        <w:outlineLvl w:val="1"/>
        <w:rPr>
          <w:rFonts w:ascii="Times New Roman" w:eastAsiaTheme="majorEastAsia" w:hAnsi="Times New Roman" w:cs="Times New Roman"/>
          <w:b/>
          <w:bCs/>
          <w:color w:val="4472C4" w:themeColor="accent1"/>
          <w:sz w:val="24"/>
          <w:szCs w:val="24"/>
        </w:rPr>
      </w:pPr>
      <w:r w:rsidRPr="00885488">
        <w:rPr>
          <w:rFonts w:ascii="Times New Roman" w:eastAsiaTheme="majorEastAsia" w:hAnsi="Times New Roman" w:cs="Times New Roman"/>
          <w:b/>
          <w:bCs/>
          <w:color w:val="4472C4" w:themeColor="accent1"/>
          <w:sz w:val="24"/>
          <w:szCs w:val="24"/>
        </w:rPr>
        <w:t>INTRODUCTION</w:t>
      </w:r>
    </w:p>
    <w:p w14:paraId="04A147E6" w14:textId="12A4C568" w:rsidR="00885488" w:rsidRPr="00885488" w:rsidRDefault="00885488" w:rsidP="00885488">
      <w:pPr>
        <w:spacing w:after="200" w:line="360" w:lineRule="auto"/>
        <w:jc w:val="both"/>
        <w:rPr>
          <w:rFonts w:ascii="Times New Roman" w:hAnsi="Times New Roman" w:cs="Times New Roman"/>
          <w:sz w:val="24"/>
          <w:szCs w:val="24"/>
        </w:rPr>
      </w:pPr>
      <w:r w:rsidRPr="00885488">
        <w:rPr>
          <w:rFonts w:ascii="Times New Roman" w:hAnsi="Times New Roman" w:cs="Times New Roman"/>
          <w:b/>
          <w:bCs/>
          <w:sz w:val="24"/>
          <w:szCs w:val="24"/>
        </w:rPr>
        <w:t xml:space="preserve">        </w:t>
      </w:r>
      <w:r w:rsidRPr="00885488">
        <w:rPr>
          <w:rFonts w:ascii="Times New Roman" w:hAnsi="Times New Roman" w:cs="Times New Roman"/>
          <w:sz w:val="24"/>
          <w:szCs w:val="24"/>
        </w:rPr>
        <w:t xml:space="preserve">A bee is a social insect belonging to the order Hymenoptera, typically have a distinct body structure, with a head, thorax, and abdomen, along with specialized body parts like antennae, wings and six legs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(Thagunna et al., 2023)</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Bees are important for ecosystems and agriculture due to their pollination services, and they also produce honey, beeswax, </w:t>
      </w:r>
      <w:proofErr w:type="spellStart"/>
      <w:r w:rsidRPr="00885488">
        <w:rPr>
          <w:rFonts w:ascii="Times New Roman" w:hAnsi="Times New Roman" w:cs="Times New Roman"/>
          <w:sz w:val="24"/>
          <w:szCs w:val="24"/>
        </w:rPr>
        <w:t>propolis</w:t>
      </w:r>
      <w:proofErr w:type="spellEnd"/>
      <w:r w:rsidRPr="00885488">
        <w:rPr>
          <w:rFonts w:ascii="Times New Roman" w:hAnsi="Times New Roman" w:cs="Times New Roman"/>
          <w:sz w:val="24"/>
          <w:szCs w:val="24"/>
        </w:rPr>
        <w:t xml:space="preserve">, and royal jelly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{"citationItems":[{"id":"ITEM-1","itemData":{"DOI":"10.2478/V10289-012-0025-7","ISSN":"16434439","abstract":"A study was carried out to investigate the effect of the original strengths of honey bee colonies supered in different ways, on the production of honey by Apis mellifera bees in the Terai region of Nepal. Bee colonies of three different original strengths, in which the bees covered 5, 10 and 20 combs, were supered in three different methods. The results showed that honey production was highly correlated to the number of worker brood cells in the colonies (r = 0.96, p = 0.003). Colonies of 5 comb initial strength (CIS), as farmers' practices in Nepal, produced the lowest amount of honey (30.1 kg per annum). Bees in colonies of 10 CIS with a deep super, produced twice as much honey (62.2 kg), and colonies of 20 CIS with deep supers produced even significantly more honey (74.5 kg). However, the relationship between the financial values of the produced honey to the cost of its production was the highest - 1.52: 1 for colonies of 10 CIS with a deep super. Therefore, this bee colony management is recommended to the beekeepers in the Terai region and lower hills of Nepal. This finding has global application.","author":[{"dropping-particle":"","family":"Neupane","given":"Khem Raj","non-dropping-particle":"","parse-names":false,"suffix":""},{"dropping-particle":"","family":"Woyke","given":"Jerzy","non-dropping-particle":"","parse-names":false,"suffix":""},{"dropping-particle":"","family":"Wilde","given":"Jerzy","non-dropping-particle":"","parse-names":false,"suffix":""}],"container-title":"Journal of Apicultural Science","id":"ITEM-1","issue":"2","issued":{"date-parts":[["2012"]]},"page":"71-81","publisher":"RESEARCH INST POMOLOGY FLORICULTURE","title":"Effect of initial strength of honey bee colonies (Apis mellifera) supered in different ways on maximizing honey production in Nepal","type":"article-journal","volume":"56"},"uris":["http://www.mendeley.com/documents/?uuid=66a366eb-af90-3675-bebf-aed603087282"]}],"mendeley":{"formattedCitation":"(Neupane et al., 2012)","plainTextFormattedCitation":"(Neupane et al., 2012)","previouslyFormattedCitation":"(Neupane et al., 2012)"},"properties":{"noteIndex":0},"schema":"https://github.com/citation-style-language/schema/raw/master/csl-citation.json"}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(Neupane et al., 2012)</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w:t>
      </w:r>
      <w:r w:rsidRPr="00885488">
        <w:rPr>
          <w:rFonts w:ascii="Times New Roman" w:hAnsi="Times New Roman" w:cs="Times New Roman"/>
          <w:sz w:val="24"/>
          <w:szCs w:val="24"/>
          <w:lang w:bidi="ne-NP"/>
        </w:rPr>
        <w:t xml:space="preserve"> </w:t>
      </w:r>
      <w:r w:rsidRPr="00885488">
        <w:rPr>
          <w:rFonts w:ascii="Times New Roman" w:hAnsi="Times New Roman" w:cs="Times New Roman"/>
          <w:sz w:val="24"/>
          <w:szCs w:val="24"/>
        </w:rPr>
        <w:t xml:space="preserve">Beekeeping, also known as apiculture, is the practice of caring for and managing bee colonies, primarily honeybees, for the purpose of harvesting honey, beeswax, and other bee-related products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(Priatno et al., 2023)</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Traditional beekeeping with </w:t>
      </w:r>
      <w:proofErr w:type="spellStart"/>
      <w:r w:rsidRPr="00885488">
        <w:rPr>
          <w:rFonts w:ascii="Times New Roman" w:hAnsi="Times New Roman" w:cs="Times New Roman"/>
          <w:i/>
          <w:iCs/>
          <w:sz w:val="24"/>
          <w:szCs w:val="24"/>
        </w:rPr>
        <w:t>Apis</w:t>
      </w:r>
      <w:proofErr w:type="spellEnd"/>
      <w:r w:rsidRPr="00885488">
        <w:rPr>
          <w:rFonts w:ascii="Times New Roman" w:hAnsi="Times New Roman" w:cs="Times New Roman"/>
          <w:i/>
          <w:iCs/>
          <w:sz w:val="24"/>
          <w:szCs w:val="24"/>
        </w:rPr>
        <w:t xml:space="preserve"> </w:t>
      </w:r>
      <w:proofErr w:type="spellStart"/>
      <w:r w:rsidRPr="00885488">
        <w:rPr>
          <w:rFonts w:ascii="Times New Roman" w:hAnsi="Times New Roman" w:cs="Times New Roman"/>
          <w:i/>
          <w:iCs/>
          <w:sz w:val="24"/>
          <w:szCs w:val="24"/>
        </w:rPr>
        <w:t>cerena</w:t>
      </w:r>
      <w:proofErr w:type="spellEnd"/>
      <w:r w:rsidRPr="00885488">
        <w:rPr>
          <w:rFonts w:ascii="Times New Roman" w:hAnsi="Times New Roman" w:cs="Times New Roman"/>
          <w:sz w:val="24"/>
          <w:szCs w:val="24"/>
        </w:rPr>
        <w:t xml:space="preserve"> is the most common in the rural area of </w:t>
      </w:r>
      <w:proofErr w:type="gramStart"/>
      <w:r w:rsidRPr="00885488">
        <w:rPr>
          <w:rFonts w:ascii="Times New Roman" w:hAnsi="Times New Roman" w:cs="Times New Roman"/>
          <w:sz w:val="24"/>
          <w:szCs w:val="24"/>
        </w:rPr>
        <w:t>Nepal</w:t>
      </w:r>
      <w:r>
        <w:rPr>
          <w:rFonts w:ascii="Times New Roman" w:hAnsi="Times New Roman" w:cs="Times New Roman"/>
          <w:sz w:val="24"/>
          <w:szCs w:val="24"/>
        </w:rPr>
        <w:t xml:space="preserve"> </w:t>
      </w:r>
      <w:r w:rsidRPr="00885488">
        <w:rPr>
          <w:rFonts w:ascii="Times New Roman" w:hAnsi="Times New Roman" w:cs="Times New Roman"/>
          <w:sz w:val="24"/>
          <w:szCs w:val="24"/>
        </w:rPr>
        <w:t>.</w:t>
      </w:r>
      <w:proofErr w:type="gramEnd"/>
      <w:r w:rsidRPr="00885488">
        <w:rPr>
          <w:rFonts w:ascii="Times New Roman" w:hAnsi="Times New Roman" w:cs="Times New Roman"/>
          <w:sz w:val="24"/>
          <w:szCs w:val="24"/>
          <w:lang w:bidi="ne-NP"/>
        </w:rPr>
        <w:t xml:space="preserve"> </w:t>
      </w:r>
      <w:r w:rsidRPr="00885488">
        <w:rPr>
          <w:rFonts w:ascii="Times New Roman" w:hAnsi="Times New Roman" w:cs="Times New Roman"/>
          <w:sz w:val="24"/>
          <w:szCs w:val="24"/>
        </w:rPr>
        <w:t xml:space="preserve">The indigenous species of </w:t>
      </w:r>
      <w:proofErr w:type="spellStart"/>
      <w:r w:rsidRPr="00885488">
        <w:rPr>
          <w:rFonts w:ascii="Times New Roman" w:hAnsi="Times New Roman" w:cs="Times New Roman"/>
          <w:sz w:val="24"/>
          <w:szCs w:val="24"/>
        </w:rPr>
        <w:t>Apis</w:t>
      </w:r>
      <w:proofErr w:type="spellEnd"/>
      <w:r w:rsidRPr="00885488">
        <w:rPr>
          <w:rFonts w:ascii="Times New Roman" w:hAnsi="Times New Roman" w:cs="Times New Roman"/>
          <w:sz w:val="24"/>
          <w:szCs w:val="24"/>
        </w:rPr>
        <w:t xml:space="preserve"> present in Nepal are </w:t>
      </w:r>
      <w:proofErr w:type="spellStart"/>
      <w:r w:rsidRPr="00885488">
        <w:rPr>
          <w:rFonts w:ascii="Times New Roman" w:hAnsi="Times New Roman" w:cs="Times New Roman"/>
          <w:i/>
          <w:iCs/>
          <w:sz w:val="24"/>
          <w:szCs w:val="24"/>
        </w:rPr>
        <w:t>Apis</w:t>
      </w:r>
      <w:proofErr w:type="spellEnd"/>
      <w:r w:rsidRPr="00885488">
        <w:rPr>
          <w:rFonts w:ascii="Times New Roman" w:hAnsi="Times New Roman" w:cs="Times New Roman"/>
          <w:i/>
          <w:iCs/>
          <w:sz w:val="24"/>
          <w:szCs w:val="24"/>
        </w:rPr>
        <w:t xml:space="preserve"> </w:t>
      </w:r>
      <w:proofErr w:type="spellStart"/>
      <w:r w:rsidRPr="00885488">
        <w:rPr>
          <w:rFonts w:ascii="Times New Roman" w:hAnsi="Times New Roman" w:cs="Times New Roman"/>
          <w:i/>
          <w:iCs/>
          <w:sz w:val="24"/>
          <w:szCs w:val="24"/>
        </w:rPr>
        <w:t>cerena</w:t>
      </w:r>
      <w:proofErr w:type="spellEnd"/>
      <w:r w:rsidRPr="00885488">
        <w:rPr>
          <w:rFonts w:ascii="Times New Roman" w:hAnsi="Times New Roman" w:cs="Times New Roman"/>
          <w:i/>
          <w:iCs/>
          <w:sz w:val="24"/>
          <w:szCs w:val="24"/>
        </w:rPr>
        <w:t xml:space="preserve"> </w:t>
      </w:r>
      <w:proofErr w:type="spellStart"/>
      <w:r w:rsidRPr="00885488">
        <w:rPr>
          <w:rFonts w:ascii="Times New Roman" w:hAnsi="Times New Roman" w:cs="Times New Roman"/>
          <w:i/>
          <w:iCs/>
          <w:sz w:val="24"/>
          <w:szCs w:val="24"/>
        </w:rPr>
        <w:t>indica</w:t>
      </w:r>
      <w:proofErr w:type="spellEnd"/>
      <w:r w:rsidRPr="00885488">
        <w:rPr>
          <w:rFonts w:ascii="Times New Roman" w:hAnsi="Times New Roman" w:cs="Times New Roman"/>
          <w:i/>
          <w:iCs/>
          <w:sz w:val="24"/>
          <w:szCs w:val="24"/>
        </w:rPr>
        <w:t xml:space="preserve">, </w:t>
      </w:r>
      <w:proofErr w:type="spellStart"/>
      <w:r w:rsidRPr="00885488">
        <w:rPr>
          <w:rFonts w:ascii="Times New Roman" w:hAnsi="Times New Roman" w:cs="Times New Roman"/>
          <w:i/>
          <w:iCs/>
          <w:sz w:val="24"/>
          <w:szCs w:val="24"/>
        </w:rPr>
        <w:t>Apis</w:t>
      </w:r>
      <w:proofErr w:type="spellEnd"/>
      <w:r w:rsidRPr="00885488">
        <w:rPr>
          <w:rFonts w:ascii="Times New Roman" w:hAnsi="Times New Roman" w:cs="Times New Roman"/>
          <w:i/>
          <w:iCs/>
          <w:sz w:val="24"/>
          <w:szCs w:val="24"/>
        </w:rPr>
        <w:t xml:space="preserve"> </w:t>
      </w:r>
      <w:proofErr w:type="spellStart"/>
      <w:r w:rsidRPr="00885488">
        <w:rPr>
          <w:rFonts w:ascii="Times New Roman" w:hAnsi="Times New Roman" w:cs="Times New Roman"/>
          <w:i/>
          <w:iCs/>
          <w:sz w:val="24"/>
          <w:szCs w:val="24"/>
        </w:rPr>
        <w:t>mellifera</w:t>
      </w:r>
      <w:proofErr w:type="spellEnd"/>
      <w:r w:rsidRPr="00885488">
        <w:rPr>
          <w:rFonts w:ascii="Times New Roman" w:hAnsi="Times New Roman" w:cs="Times New Roman"/>
          <w:i/>
          <w:iCs/>
          <w:sz w:val="24"/>
          <w:szCs w:val="24"/>
        </w:rPr>
        <w:t xml:space="preserve">, </w:t>
      </w:r>
      <w:proofErr w:type="spellStart"/>
      <w:r w:rsidRPr="00885488">
        <w:rPr>
          <w:rFonts w:ascii="Times New Roman" w:hAnsi="Times New Roman" w:cs="Times New Roman"/>
          <w:i/>
          <w:iCs/>
          <w:sz w:val="24"/>
          <w:szCs w:val="24"/>
        </w:rPr>
        <w:t>Apis</w:t>
      </w:r>
      <w:proofErr w:type="spellEnd"/>
      <w:r w:rsidRPr="00885488">
        <w:rPr>
          <w:rFonts w:ascii="Times New Roman" w:hAnsi="Times New Roman" w:cs="Times New Roman"/>
          <w:i/>
          <w:iCs/>
          <w:sz w:val="24"/>
          <w:szCs w:val="24"/>
        </w:rPr>
        <w:t xml:space="preserve"> </w:t>
      </w:r>
      <w:proofErr w:type="spellStart"/>
      <w:r w:rsidRPr="00885488">
        <w:rPr>
          <w:rFonts w:ascii="Times New Roman" w:hAnsi="Times New Roman" w:cs="Times New Roman"/>
          <w:i/>
          <w:iCs/>
          <w:sz w:val="24"/>
          <w:szCs w:val="24"/>
        </w:rPr>
        <w:t>florea</w:t>
      </w:r>
      <w:proofErr w:type="spellEnd"/>
      <w:r w:rsidRPr="00885488">
        <w:rPr>
          <w:rFonts w:ascii="Times New Roman" w:hAnsi="Times New Roman" w:cs="Times New Roman"/>
          <w:i/>
          <w:iCs/>
          <w:sz w:val="24"/>
          <w:szCs w:val="24"/>
        </w:rPr>
        <w:t xml:space="preserve">, </w:t>
      </w:r>
      <w:proofErr w:type="spellStart"/>
      <w:r w:rsidRPr="00885488">
        <w:rPr>
          <w:rFonts w:ascii="Times New Roman" w:hAnsi="Times New Roman" w:cs="Times New Roman"/>
          <w:i/>
          <w:iCs/>
          <w:sz w:val="24"/>
          <w:szCs w:val="24"/>
        </w:rPr>
        <w:t>Apis</w:t>
      </w:r>
      <w:proofErr w:type="spellEnd"/>
      <w:r w:rsidRPr="00885488">
        <w:rPr>
          <w:rFonts w:ascii="Times New Roman" w:hAnsi="Times New Roman" w:cs="Times New Roman"/>
          <w:i/>
          <w:iCs/>
          <w:sz w:val="24"/>
          <w:szCs w:val="24"/>
        </w:rPr>
        <w:t xml:space="preserve"> </w:t>
      </w:r>
      <w:proofErr w:type="spellStart"/>
      <w:r w:rsidRPr="00885488">
        <w:rPr>
          <w:rFonts w:ascii="Times New Roman" w:hAnsi="Times New Roman" w:cs="Times New Roman"/>
          <w:i/>
          <w:iCs/>
          <w:sz w:val="24"/>
          <w:szCs w:val="24"/>
        </w:rPr>
        <w:t>dorsata</w:t>
      </w:r>
      <w:proofErr w:type="spellEnd"/>
      <w:r w:rsidRPr="00885488">
        <w:rPr>
          <w:rFonts w:ascii="Times New Roman" w:hAnsi="Times New Roman" w:cs="Times New Roman"/>
          <w:i/>
          <w:iCs/>
          <w:sz w:val="24"/>
          <w:szCs w:val="24"/>
        </w:rPr>
        <w:t>, </w:t>
      </w:r>
      <w:proofErr w:type="spellStart"/>
      <w:r w:rsidRPr="00885488">
        <w:rPr>
          <w:rFonts w:ascii="Times New Roman" w:hAnsi="Times New Roman" w:cs="Times New Roman"/>
          <w:i/>
          <w:iCs/>
          <w:sz w:val="24"/>
          <w:szCs w:val="24"/>
        </w:rPr>
        <w:t>Apis</w:t>
      </w:r>
      <w:proofErr w:type="spellEnd"/>
      <w:r w:rsidRPr="00885488">
        <w:rPr>
          <w:rFonts w:ascii="Times New Roman" w:hAnsi="Times New Roman" w:cs="Times New Roman"/>
          <w:i/>
          <w:iCs/>
          <w:sz w:val="24"/>
          <w:szCs w:val="24"/>
        </w:rPr>
        <w:t> </w:t>
      </w:r>
      <w:proofErr w:type="spellStart"/>
      <w:r w:rsidRPr="00885488">
        <w:rPr>
          <w:rFonts w:ascii="Times New Roman" w:hAnsi="Times New Roman" w:cs="Times New Roman"/>
          <w:i/>
          <w:iCs/>
          <w:sz w:val="24"/>
          <w:szCs w:val="24"/>
        </w:rPr>
        <w:t>laborisa</w:t>
      </w:r>
      <w:proofErr w:type="spellEnd"/>
      <w:r w:rsidRPr="00885488">
        <w:rPr>
          <w:rFonts w:ascii="Times New Roman" w:hAnsi="Times New Roman" w:cs="Times New Roman"/>
          <w:i/>
          <w:iCs/>
          <w:sz w:val="24"/>
          <w:szCs w:val="24"/>
        </w:rPr>
        <w:t xml:space="preserve">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(Thagunna et al., 2023)</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w:t>
      </w:r>
    </w:p>
    <w:p w14:paraId="3A4FE552" w14:textId="77777777" w:rsidR="00885488" w:rsidRPr="00885488" w:rsidRDefault="00885488" w:rsidP="00885488">
      <w:pPr>
        <w:spacing w:after="200" w:line="360" w:lineRule="auto"/>
        <w:jc w:val="both"/>
        <w:rPr>
          <w:rFonts w:ascii="Times New Roman" w:hAnsi="Times New Roman" w:cs="Times New Roman"/>
          <w:sz w:val="24"/>
          <w:szCs w:val="24"/>
        </w:rPr>
      </w:pPr>
      <w:r w:rsidRPr="00885488">
        <w:rPr>
          <w:rFonts w:ascii="Times New Roman" w:hAnsi="Times New Roman" w:cs="Times New Roman"/>
          <w:sz w:val="24"/>
          <w:szCs w:val="24"/>
        </w:rPr>
        <w:lastRenderedPageBreak/>
        <w:t xml:space="preserve">Today in a present context, bee honey production is the major agricultural practice adopted by many countries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{"citationItems":[{"id":"ITEM-1","itemData":{"DOI":"10.1659/MRD.2023.00002","ISSN":"02764741","abstract":"In the Hindu Kush Himalaya (HKH), at the top of the world, we are witnessing rapid climate change, biodiversity loss, increased disaster risk, and rising inequality. Ambitious partnerships must drive evidence-based action to solve these complex problems. As an intergovernmental knowledge center for the 8 HKH countries—Afghanistan, Bangladesh, Bhutan, China, India, Myanmar, Nepal, and Pakistan—the International Centre for Integrated Mountain Development (ICIMOD) aims to deliver tangible outcomes to address the challenges the region faces. It will meet these challenges through a new strategy and action plan. The vision is to work toward a greener, more inclusive, and climate-resilient HKH. This will be delivered through a refreshed mission to build and share knowledge that enables greener, more inclusive, and climate-resilient policies and through action and investment across the diverse countries and communities of the HKH.","author":[{"dropping-particle":"","family":"Koziell","given":"Izabella","non-dropping-particle":"","parse-names":false,"suffix":""},{"dropping-particle":"","family":"Gyamtsho","given":"Pema","non-dropping-particle":"","parse-names":false,"suffix":""}],"container-title":"Mountain Research and Development","id":"ITEM-1","issue":"1","issued":{"date-parts":[["2023","3","13"]]},"page":"P1-P3","publisher":"International Mountain Society","title":"Moving Mountains: A New Strategy and Action Plan for ICIMOD to Embrace Change and Accelerate Impact to 2030","type":"article-journal","volume":"43"},"uris":["http://www.mendeley.com/documents/?uuid=1403d9cd-b229-3709-a54c-9e29dcc55768"]}],"mendeley":{"formattedCitation":"(Koziell &amp; Gyamtsho, 2023)","plainTextFormattedCitation":"(Koziell &amp; Gyamtsho, 2023)","previouslyFormattedCitation":"(Koziell &amp; Gyamtsho, 2023)"},"properties":{"noteIndex":0},"schema":"https://github.com/citation-style-language/schema/raw/master/csl-citation.json"}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(Koziell &amp; Gyamtsho, 2023)</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However, honey production remained significant in many countries, with China being the largest producer, followed by countries like Turkey, Iran, and the United States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(Priatno et al., 2023)</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w:t>
      </w:r>
    </w:p>
    <w:p w14:paraId="261D5F6B" w14:textId="77777777" w:rsidR="00885488" w:rsidRPr="00885488" w:rsidRDefault="00885488" w:rsidP="00885488">
      <w:pPr>
        <w:spacing w:after="200" w:line="360" w:lineRule="auto"/>
        <w:jc w:val="both"/>
        <w:rPr>
          <w:rFonts w:ascii="Times New Roman" w:hAnsi="Times New Roman" w:cs="Times New Roman"/>
          <w:sz w:val="24"/>
          <w:szCs w:val="24"/>
        </w:rPr>
      </w:pPr>
      <w:r w:rsidRPr="00885488">
        <w:rPr>
          <w:rFonts w:ascii="Times New Roman" w:hAnsi="Times New Roman" w:cs="Times New Roman"/>
          <w:sz w:val="24"/>
          <w:szCs w:val="24"/>
        </w:rPr>
        <w:t xml:space="preserve">Being a non-land Based enterprise with multipurpose output, demand of this farming has been increasing tremendously in Nepal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Agriculture","id":"ITEM-1","issue":"1","issued":{"date-parts":[["2020","9","18"]]},"page":"22-26","publisher":"ZIbeline International Publishing","title":"PRODUCTION AND MARKETING ECONOMICS OF HONEY FROM APIS CERANA IN DANG DISTRICT OF NEPAL","type":"article-journal","volume":"1"},"uris":["http://www.mendeley.com/documents/?uuid=7489dee4-633a-3e6c-9fa1-1bbf5edbf68a"]}],"mendeley":{"formattedCitation":"(Sirjana et al., 2020b)","plainTextFormattedCitation":"(Sirjana et al., 2020b)","previouslyFormattedCitation":"(Sirjana et al., 2020b)"},"properties":{"noteIndex":0},"schema":"https://github.com/citation-style-language/schema/raw/master/csl-citation.json"}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(Sirjana et al., 2020)</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It has the potential to transform thousands of lives of Nepali people by making use of natural resource in sustainable manner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(Shrestha, 2018)</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w:t>
      </w:r>
    </w:p>
    <w:p w14:paraId="4FE26389" w14:textId="77777777" w:rsidR="00885488" w:rsidRPr="00885488" w:rsidRDefault="00885488" w:rsidP="00885488">
      <w:pPr>
        <w:spacing w:after="200" w:line="360" w:lineRule="auto"/>
        <w:jc w:val="both"/>
        <w:rPr>
          <w:rFonts w:ascii="Times New Roman" w:hAnsi="Times New Roman" w:cs="Times New Roman"/>
          <w:sz w:val="24"/>
          <w:szCs w:val="24"/>
        </w:rPr>
      </w:pPr>
      <w:r w:rsidRPr="00885488">
        <w:rPr>
          <w:rFonts w:ascii="Times New Roman" w:hAnsi="Times New Roman" w:cs="Times New Roman"/>
          <w:sz w:val="24"/>
          <w:szCs w:val="24"/>
        </w:rPr>
        <w:t xml:space="preserve">Beekeeping is regarded as an agricultural venture that requires little or no land except a space to stand or hang a hive, very little labor, almost no capital, and most of the other inputs are considered to be locally available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Agriculture","id":"ITEM-1","issue":"1","issued":{"date-parts":[["2020"]]},"page":"22-26","title":"Production and Marketing Economics of Honey From Apis Cerana in Dang District of Nepal","type":"article-journal","volume":"1"},"uris":["http://www.mendeley.com/documents/?uuid=40a00b11-32e6-4a7b-a07b-3eb3c26eef02"]}],"mendeley":{"formattedCitation":"(Sirjana et al., 2020a)","plainTextFormattedCitation":"(Sirjana et al., 2020a)","previouslyFormattedCitation":"(Sirjana et al., 2020a)"},"properties":{"noteIndex":0},"schema":"https://github.com/citation-style-language/schema/raw/master/csl-citation.json"}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(Sirjana et al., 2020)</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w:t>
      </w:r>
    </w:p>
    <w:p w14:paraId="3B116C8A" w14:textId="77777777" w:rsidR="00885488" w:rsidRPr="00885488" w:rsidRDefault="00885488" w:rsidP="00885488">
      <w:pPr>
        <w:spacing w:after="200" w:line="360" w:lineRule="auto"/>
        <w:jc w:val="both"/>
        <w:rPr>
          <w:rFonts w:ascii="Times New Roman" w:hAnsi="Times New Roman" w:cs="Times New Roman"/>
          <w:sz w:val="24"/>
          <w:szCs w:val="24"/>
        </w:rPr>
      </w:pPr>
      <w:r w:rsidRPr="00885488">
        <w:rPr>
          <w:rFonts w:ascii="Times New Roman" w:hAnsi="Times New Roman" w:cs="Times New Roman"/>
          <w:sz w:val="24"/>
          <w:szCs w:val="24"/>
        </w:rPr>
        <w:t xml:space="preserve">For poor and vulnerable communities, even without access to land, beekeeping has made a significant contribution to their livelihood security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{"citationItems":[{"id":"ITEM-1","itemData":{"abstract":"This study analyzes honey production and operations of various honey product markets in Baringo County of Kenya using the Institutional analysis and Development framework. Honey production has been promoted as a pro-poor income generating activity because it is accessible to marginalized communities and requires little land. However, without value addition and access to market, this potential will hardly be achieved. Results showed that most beekeepers fetched very low prices in the market due to selling honey as raw, which in turn has a negative effect on their livelihoods. This perpetuates poverty and restricts the beekeepers to small scale-production because lack the necessary capital to expand their enterprises. Those who went a step further and refined their honey products got better prices, which contribute better to mitigation of the prevailing poverty. Additionally, membership in groups means lower transaction costs because search and bargaining costs are already catered for. It is clear from the current study that there is a lot that needs to be done pertaining to the honey market in Kenya and, particularly, in Baringo County. To mitigate market inefficiencies, public investments in the form of infrastructure, research and development are needed within the County.","author":[{"dropping-particle":"","family":"Berem","given":"Risper M","non-dropping-particle":"","parse-names":false,"suffix":""}],"container-title":"Journal of Natural Sciences Research","id":"ITEM-1","issue":"10","issued":{"date-parts":[["2015"]]},"page":"2225-921","title":"Economic analysis of honey production and marketing in Baringo County, Kenya: an application of the institutional analysis and development framework","type":"article-journal","volume":"5"},"uris":["http://www.mendeley.com/documents/?uuid=97ef8d77-2751-4abe-b89f-f930c6894a01"]}],"mendeley":{"formattedCitation":"(Berem, 2015)","plainTextFormattedCitation":"(Berem, 2015)","previouslyFormattedCitation":"(Berem, 2015)"},"properties":{"noteIndex":0},"schema":"https://github.com/citation-style-language/schema/raw/master/csl-citation.json"}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(Berem, 2015)</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Beekeeping offers farmers to earn income with minimal start-up investment, yielding profits within the first year of operation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{"citationItems":[{"id":"ITEM-1","itemData":{"DOI":"10.1016/j.sjbs.2017.01.007","ISSN":"1319562X","abstract":"Information on the profitability and productivity of box hives is important to encourage beekeepers to adopt the technology. However, comparative analysis of profitability and productivity of box and traditional hives is not adequately available. The study was carried out on 182 beekeepers using cross sectional survey and employing a random sampling technique. The data were analyzed using descriptive statistics, analysis of variance (ANOVA), the Cobb-Douglas (CD) production function and partial budgeting. The CD production function revealed that supplementary bee feeds, labor and medication were statistically significant for both box and traditional hives. Generally, labor for bee management, supplementary feeding, and medication led to productivity differences of approximately 42.83%, 7.52%, and 5.34%, respectively, between box and traditional hives. The study indicated that productivity of box hives were 72% higher than traditional hives. The average net incomes of beekeepers using box and traditional hives were 33,699.7 SR/annum and 16,461.4 SR/annum respectively. The incremental net benefit of box hives over traditional hives was nearly double. Our study results clearly showed the importance of adoption of box hives for better productivity of the beekeeping subsector.","author":[{"dropping-particle":"","family":"Al-Ghamdi","given":"Ahmed A.","non-dropping-particle":"","parse-names":false,"suffix":""},{"dropping-particle":"","family":"Adgaba","given":"Nuru","non-dropping-particle":"","parse-names":false,"suffix":""},{"dropping-particle":"","family":"Herab","given":"Ahmed H.","non-dropping-particle":"","parse-names":false,"suffix":""},{"dropping-particle":"","family":"Ansari","given":"Mohammad J.","non-dropping-particle":"","parse-names":false,"suffix":""}],"container-title":"Saudi Journal of Biological Sciences","id":"ITEM-1","issue":"5","issued":{"date-parts":[["2017"]]},"page":"1075-1080","publisher":"King Saud University","title":"Comparative analysis of profitability of honey production using traditional and box hives","type":"article-journal","volume":"24"},"uris":["http://www.mendeley.com/documents/?uuid=ea57d748-8c7d-4b03-b63b-0902d1de18cf"]}],"mendeley":{"formattedCitation":"(Al-Ghamdi et al., 2017)","plainTextFormattedCitation":"(Al-Ghamdi et al., 2017)","previouslyFormattedCitation":"(Al-Ghamdi et al., 2017)"},"properties":{"noteIndex":0},"schema":"https://github.com/citation-style-language/schema/raw/master/csl-citation.json"}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(Ghamdi et al., 2017)</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Nepal has the potential to produce more than 10,000 tons of honey per year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(Priatno et al., 2023)</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The leading honey companies calculate  that if honey consumption increased by 0.1 kilogram per capita, then total demand for honey in the domestic market would be about 2,500 tons per year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(Shrestha, 2018)</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w:t>
      </w:r>
    </w:p>
    <w:p w14:paraId="267DC7F2" w14:textId="77777777" w:rsidR="00885488" w:rsidRPr="00885488" w:rsidRDefault="00885488" w:rsidP="00885488">
      <w:pPr>
        <w:spacing w:after="200" w:line="360" w:lineRule="auto"/>
        <w:jc w:val="both"/>
        <w:rPr>
          <w:rFonts w:ascii="Times New Roman" w:hAnsi="Times New Roman" w:cs="Times New Roman"/>
          <w:sz w:val="24"/>
          <w:szCs w:val="24"/>
        </w:rPr>
      </w:pPr>
      <w:r w:rsidRPr="00885488">
        <w:rPr>
          <w:rFonts w:ascii="Times New Roman" w:hAnsi="Times New Roman" w:cs="Times New Roman"/>
          <w:sz w:val="24"/>
          <w:szCs w:val="24"/>
        </w:rPr>
        <w:t xml:space="preserve">Nepal has approximately 10.8 million mostly naturally growing trees of </w:t>
      </w:r>
      <w:proofErr w:type="spellStart"/>
      <w:r w:rsidRPr="00885488">
        <w:rPr>
          <w:rFonts w:ascii="Times New Roman" w:hAnsi="Times New Roman" w:cs="Times New Roman"/>
          <w:sz w:val="24"/>
          <w:szCs w:val="24"/>
        </w:rPr>
        <w:t>Chiuri</w:t>
      </w:r>
      <w:proofErr w:type="spellEnd"/>
      <w:r w:rsidRPr="00885488">
        <w:rPr>
          <w:rFonts w:ascii="Times New Roman" w:hAnsi="Times New Roman" w:cs="Times New Roman"/>
          <w:sz w:val="24"/>
          <w:szCs w:val="24"/>
        </w:rPr>
        <w:t xml:space="preserve"> (</w:t>
      </w:r>
      <w:proofErr w:type="spellStart"/>
      <w:r w:rsidRPr="00885488">
        <w:rPr>
          <w:rFonts w:ascii="Times New Roman" w:hAnsi="Times New Roman" w:cs="Times New Roman"/>
          <w:i/>
          <w:iCs/>
          <w:sz w:val="24"/>
          <w:szCs w:val="24"/>
        </w:rPr>
        <w:t>Diploknema</w:t>
      </w:r>
      <w:proofErr w:type="spellEnd"/>
      <w:r w:rsidRPr="00885488">
        <w:rPr>
          <w:rFonts w:ascii="Times New Roman" w:hAnsi="Times New Roman" w:cs="Times New Roman"/>
          <w:i/>
          <w:iCs/>
          <w:sz w:val="24"/>
          <w:szCs w:val="24"/>
        </w:rPr>
        <w:t xml:space="preserve"> </w:t>
      </w:r>
      <w:proofErr w:type="spellStart"/>
      <w:r w:rsidRPr="00885488">
        <w:rPr>
          <w:rFonts w:ascii="Times New Roman" w:hAnsi="Times New Roman" w:cs="Times New Roman"/>
          <w:i/>
          <w:iCs/>
          <w:sz w:val="24"/>
          <w:szCs w:val="24"/>
        </w:rPr>
        <w:t>butyracea</w:t>
      </w:r>
      <w:proofErr w:type="spellEnd"/>
      <w:r w:rsidRPr="00885488">
        <w:rPr>
          <w:rFonts w:ascii="Times New Roman" w:hAnsi="Times New Roman" w:cs="Times New Roman"/>
          <w:i/>
          <w:iCs/>
          <w:sz w:val="24"/>
          <w:szCs w:val="24"/>
        </w:rPr>
        <w:t>)</w:t>
      </w:r>
      <w:r w:rsidRPr="00885488">
        <w:rPr>
          <w:rFonts w:ascii="Times New Roman" w:hAnsi="Times New Roman" w:cs="Times New Roman"/>
          <w:sz w:val="24"/>
          <w:szCs w:val="24"/>
        </w:rPr>
        <w:t xml:space="preserve"> (H.J. Lam). It is geographically distributed in 46 districts of the country and has potential to produce 37,245 metric tons (MTs) </w:t>
      </w:r>
      <w:proofErr w:type="spellStart"/>
      <w:r w:rsidRPr="00885488">
        <w:rPr>
          <w:rFonts w:ascii="Times New Roman" w:hAnsi="Times New Roman" w:cs="Times New Roman"/>
          <w:sz w:val="24"/>
          <w:szCs w:val="24"/>
        </w:rPr>
        <w:t>Chiuri</w:t>
      </w:r>
      <w:proofErr w:type="spellEnd"/>
      <w:r w:rsidRPr="00885488">
        <w:rPr>
          <w:rFonts w:ascii="Times New Roman" w:hAnsi="Times New Roman" w:cs="Times New Roman"/>
          <w:sz w:val="24"/>
          <w:szCs w:val="24"/>
        </w:rPr>
        <w:t xml:space="preserve"> butter with market value of about NPR five billion (US$ 41.4 million). The potential production of 17,285 MTs of honey was estimated from these </w:t>
      </w:r>
      <w:proofErr w:type="spellStart"/>
      <w:r w:rsidRPr="00885488">
        <w:rPr>
          <w:rFonts w:ascii="Times New Roman" w:hAnsi="Times New Roman" w:cs="Times New Roman"/>
          <w:sz w:val="24"/>
          <w:szCs w:val="24"/>
        </w:rPr>
        <w:t>Chiuri</w:t>
      </w:r>
      <w:proofErr w:type="spellEnd"/>
      <w:r w:rsidRPr="00885488">
        <w:rPr>
          <w:rFonts w:ascii="Times New Roman" w:hAnsi="Times New Roman" w:cs="Times New Roman"/>
          <w:sz w:val="24"/>
          <w:szCs w:val="24"/>
        </w:rPr>
        <w:t xml:space="preserve"> trees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(Adhikari-Devkota et al., 2023)</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and </w:t>
      </w:r>
      <w:proofErr w:type="spellStart"/>
      <w:r w:rsidRPr="00885488">
        <w:rPr>
          <w:rFonts w:ascii="Times New Roman" w:hAnsi="Times New Roman" w:cs="Times New Roman"/>
          <w:sz w:val="24"/>
          <w:szCs w:val="24"/>
        </w:rPr>
        <w:t>Chiuri</w:t>
      </w:r>
      <w:proofErr w:type="spellEnd"/>
      <w:r w:rsidRPr="00885488">
        <w:rPr>
          <w:rFonts w:ascii="Times New Roman" w:hAnsi="Times New Roman" w:cs="Times New Roman"/>
          <w:sz w:val="24"/>
          <w:szCs w:val="24"/>
        </w:rPr>
        <w:t xml:space="preserve"> honey is one of the most sought honey in the Nepalese market. The major feeding source of the honeybee is </w:t>
      </w:r>
      <w:proofErr w:type="spellStart"/>
      <w:r w:rsidRPr="00885488">
        <w:rPr>
          <w:rFonts w:ascii="Times New Roman" w:hAnsi="Times New Roman" w:cs="Times New Roman"/>
          <w:sz w:val="24"/>
          <w:szCs w:val="24"/>
        </w:rPr>
        <w:t>Chiuri</w:t>
      </w:r>
      <w:proofErr w:type="spellEnd"/>
      <w:r w:rsidRPr="00885488">
        <w:rPr>
          <w:rFonts w:ascii="Times New Roman" w:hAnsi="Times New Roman" w:cs="Times New Roman"/>
          <w:sz w:val="24"/>
          <w:szCs w:val="24"/>
        </w:rPr>
        <w:t xml:space="preserve">.  There is a very good relation between </w:t>
      </w:r>
      <w:proofErr w:type="spellStart"/>
      <w:r w:rsidRPr="00885488">
        <w:rPr>
          <w:rFonts w:ascii="Times New Roman" w:hAnsi="Times New Roman" w:cs="Times New Roman"/>
          <w:sz w:val="24"/>
          <w:szCs w:val="24"/>
        </w:rPr>
        <w:t>Chiuri</w:t>
      </w:r>
      <w:proofErr w:type="spellEnd"/>
      <w:r w:rsidRPr="00885488">
        <w:rPr>
          <w:rFonts w:ascii="Times New Roman" w:hAnsi="Times New Roman" w:cs="Times New Roman"/>
          <w:sz w:val="24"/>
          <w:szCs w:val="24"/>
        </w:rPr>
        <w:t xml:space="preserve"> and Bee farming. Bee helps to pollinate the </w:t>
      </w:r>
      <w:proofErr w:type="spellStart"/>
      <w:r w:rsidRPr="00885488">
        <w:rPr>
          <w:rFonts w:ascii="Times New Roman" w:hAnsi="Times New Roman" w:cs="Times New Roman"/>
          <w:sz w:val="24"/>
          <w:szCs w:val="24"/>
        </w:rPr>
        <w:t>Chiuri</w:t>
      </w:r>
      <w:proofErr w:type="spellEnd"/>
      <w:r w:rsidRPr="00885488">
        <w:rPr>
          <w:rFonts w:ascii="Times New Roman" w:hAnsi="Times New Roman" w:cs="Times New Roman"/>
          <w:sz w:val="24"/>
          <w:szCs w:val="24"/>
        </w:rPr>
        <w:t xml:space="preserve"> and takes the materials for honey production. </w:t>
      </w:r>
      <w:proofErr w:type="spellStart"/>
      <w:r w:rsidRPr="00885488">
        <w:rPr>
          <w:rFonts w:ascii="Times New Roman" w:hAnsi="Times New Roman" w:cs="Times New Roman"/>
          <w:sz w:val="24"/>
          <w:szCs w:val="24"/>
        </w:rPr>
        <w:t>Chiuri</w:t>
      </w:r>
      <w:proofErr w:type="spellEnd"/>
      <w:r w:rsidRPr="00885488">
        <w:rPr>
          <w:rFonts w:ascii="Times New Roman" w:hAnsi="Times New Roman" w:cs="Times New Roman"/>
          <w:sz w:val="24"/>
          <w:szCs w:val="24"/>
        </w:rPr>
        <w:t xml:space="preserve"> honey has high antioxidant activity and high mineral content </w:t>
      </w:r>
      <w:r w:rsidRPr="00885488">
        <w:rPr>
          <w:rFonts w:ascii="Times New Roman" w:hAnsi="Times New Roman" w:cs="Times New Roman"/>
          <w:sz w:val="24"/>
          <w:szCs w:val="24"/>
        </w:rPr>
        <w:fldChar w:fldCharType="begin" w:fldLock="1"/>
      </w:r>
      <w:r w:rsidRPr="00885488">
        <w:rPr>
          <w:rFonts w:ascii="Times New Roman" w:hAnsi="Times New Roman" w:cs="Times New Roman"/>
          <w:sz w:val="24"/>
          <w:szCs w:val="24"/>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(Budhathoki-Chhetri et al., 2021)</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w:t>
      </w:r>
    </w:p>
    <w:p w14:paraId="426C5246" w14:textId="77777777" w:rsidR="00885488" w:rsidRPr="00885488" w:rsidRDefault="00885488" w:rsidP="00885488">
      <w:pPr>
        <w:spacing w:after="200" w:line="360" w:lineRule="auto"/>
        <w:jc w:val="both"/>
        <w:rPr>
          <w:rFonts w:ascii="Times New Roman" w:hAnsi="Times New Roman" w:cs="Times New Roman"/>
          <w:sz w:val="24"/>
          <w:szCs w:val="24"/>
        </w:rPr>
      </w:pPr>
      <w:r w:rsidRPr="00885488">
        <w:rPr>
          <w:rFonts w:ascii="Times New Roman" w:hAnsi="Times New Roman" w:cs="Times New Roman"/>
          <w:sz w:val="24"/>
          <w:szCs w:val="24"/>
        </w:rPr>
        <w:t xml:space="preserve"> Processors   wholesalers, retailers, cooperatives, traders outside dang district, and middleman/ collectors are the major marketing intermediaries involved in marketing of honey. The maximum share of honey i.e. 54.14% is marketed   through channels producers to processors,  cum wholesalers to retailers/ traders outside Dang district to consumer inside/outside Dang </w:t>
      </w:r>
      <w:r w:rsidRPr="00885488">
        <w:rPr>
          <w:rFonts w:ascii="Times New Roman" w:hAnsi="Times New Roman" w:cs="Times New Roman"/>
          <w:sz w:val="24"/>
          <w:szCs w:val="24"/>
        </w:rPr>
        <w:lastRenderedPageBreak/>
        <w:fldChar w:fldCharType="begin" w:fldLock="1"/>
      </w:r>
      <w:r w:rsidRPr="00885488">
        <w:rPr>
          <w:rFonts w:ascii="Times New Roman" w:hAnsi="Times New Roman" w:cs="Times New Roman"/>
          <w:sz w:val="24"/>
          <w:szCs w:val="24"/>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Nepal","type":"article-journal","volume":"4"},"uris":["http://www.mendeley.com/documents/?uuid=c48b6cb4-082a-4f9d-b8ae-c51d517b8408","http://www.mendeley.com/documents/?uuid=75df2bd5-d37a-4cc5-b6ed-50d33b02d6f1"]}],"mendeley":{"formattedCitation":"(Budhathoki-Chhetri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Pr="00885488">
        <w:rPr>
          <w:rFonts w:ascii="Times New Roman" w:hAnsi="Times New Roman" w:cs="Times New Roman"/>
          <w:sz w:val="24"/>
          <w:szCs w:val="24"/>
        </w:rPr>
        <w:fldChar w:fldCharType="separate"/>
      </w:r>
      <w:r w:rsidRPr="00885488">
        <w:rPr>
          <w:rFonts w:ascii="Times New Roman" w:hAnsi="Times New Roman" w:cs="Times New Roman"/>
          <w:noProof/>
          <w:sz w:val="24"/>
          <w:szCs w:val="24"/>
        </w:rPr>
        <w:t>(Budhathoki-Chhetri et al., 2021)</w:t>
      </w:r>
      <w:r w:rsidRPr="00885488">
        <w:rPr>
          <w:rFonts w:ascii="Times New Roman" w:hAnsi="Times New Roman" w:cs="Times New Roman"/>
          <w:sz w:val="24"/>
          <w:szCs w:val="24"/>
        </w:rPr>
        <w:fldChar w:fldCharType="end"/>
      </w:r>
      <w:r w:rsidRPr="00885488">
        <w:rPr>
          <w:rFonts w:ascii="Times New Roman" w:hAnsi="Times New Roman" w:cs="Times New Roman"/>
          <w:sz w:val="24"/>
          <w:szCs w:val="24"/>
        </w:rPr>
        <w:t xml:space="preserve">. Similarly, Shrestha et al., (2018), reported that 62.7% of honey is marketed through processor cum wholesalers, to retailers to consumers in </w:t>
      </w:r>
      <w:proofErr w:type="spellStart"/>
      <w:r w:rsidRPr="00885488">
        <w:rPr>
          <w:rFonts w:ascii="Times New Roman" w:hAnsi="Times New Roman" w:cs="Times New Roman"/>
          <w:sz w:val="24"/>
          <w:szCs w:val="24"/>
        </w:rPr>
        <w:t>Chitwan</w:t>
      </w:r>
      <w:proofErr w:type="spellEnd"/>
      <w:r w:rsidRPr="00885488">
        <w:rPr>
          <w:rFonts w:ascii="Times New Roman" w:hAnsi="Times New Roman" w:cs="Times New Roman"/>
          <w:sz w:val="24"/>
          <w:szCs w:val="24"/>
        </w:rPr>
        <w:t>, Nepal.</w:t>
      </w:r>
    </w:p>
    <w:p w14:paraId="509D2C95" w14:textId="77777777" w:rsidR="00885488" w:rsidRPr="00885488" w:rsidRDefault="00885488" w:rsidP="00885488">
      <w:pPr>
        <w:keepNext/>
        <w:keepLines/>
        <w:spacing w:before="480" w:after="0" w:line="276" w:lineRule="auto"/>
        <w:ind w:left="432" w:hanging="432"/>
        <w:jc w:val="both"/>
        <w:outlineLvl w:val="0"/>
        <w:rPr>
          <w:rFonts w:ascii="Times New Roman" w:eastAsiaTheme="majorEastAsia" w:hAnsi="Times New Roman" w:cs="Times New Roman"/>
          <w:b/>
          <w:bCs/>
          <w:color w:val="2F5496" w:themeColor="accent1" w:themeShade="BF"/>
          <w:sz w:val="24"/>
          <w:szCs w:val="24"/>
        </w:rPr>
      </w:pPr>
      <w:bookmarkStart w:id="2" w:name="_Toc149574602"/>
      <w:bookmarkStart w:id="3" w:name="_Toc149581153"/>
      <w:r w:rsidRPr="00885488">
        <w:rPr>
          <w:rFonts w:ascii="Times New Roman" w:eastAsiaTheme="majorEastAsia" w:hAnsi="Times New Roman" w:cs="Times New Roman"/>
          <w:b/>
          <w:bCs/>
          <w:color w:val="2F5496" w:themeColor="accent1" w:themeShade="BF"/>
          <w:sz w:val="24"/>
          <w:szCs w:val="24"/>
        </w:rPr>
        <w:t>MATERIAL AND METHODOLOGY</w:t>
      </w:r>
      <w:bookmarkStart w:id="4" w:name="_Toc50158202"/>
      <w:bookmarkEnd w:id="1"/>
      <w:bookmarkEnd w:id="2"/>
      <w:bookmarkEnd w:id="3"/>
    </w:p>
    <w:p w14:paraId="38C43236"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Theme="majorEastAsia" w:hAnsi="Times New Roman" w:cs="Times New Roman"/>
          <w:b/>
          <w:bCs/>
          <w:color w:val="4472C4" w:themeColor="accent1"/>
          <w:sz w:val="24"/>
          <w:szCs w:val="24"/>
        </w:rPr>
      </w:pPr>
      <w:bookmarkStart w:id="5" w:name="_Toc149574603"/>
      <w:bookmarkStart w:id="6" w:name="_Toc149581154"/>
      <w:r w:rsidRPr="00885488">
        <w:rPr>
          <w:rFonts w:ascii="Times New Roman" w:eastAsiaTheme="majorEastAsia" w:hAnsi="Times New Roman" w:cs="Times New Roman"/>
          <w:b/>
          <w:bCs/>
          <w:color w:val="4472C4" w:themeColor="accent1"/>
          <w:sz w:val="24"/>
          <w:szCs w:val="24"/>
        </w:rPr>
        <w:t>Selection of the study area</w:t>
      </w:r>
      <w:bookmarkEnd w:id="4"/>
      <w:bookmarkEnd w:id="5"/>
      <w:bookmarkEnd w:id="6"/>
    </w:p>
    <w:p w14:paraId="59C7128A" w14:textId="48F9042B" w:rsidR="00885488" w:rsidRPr="00885488" w:rsidRDefault="00885488" w:rsidP="00885488">
      <w:pPr>
        <w:tabs>
          <w:tab w:val="left" w:pos="7368"/>
        </w:tabs>
        <w:spacing w:after="0" w:line="360" w:lineRule="auto"/>
        <w:jc w:val="both"/>
        <w:rPr>
          <w:rFonts w:ascii="Times New Roman" w:eastAsia="Calibri" w:hAnsi="Times New Roman" w:cs="Times New Roman"/>
          <w:sz w:val="24"/>
          <w:szCs w:val="24"/>
          <w:lang w:bidi="ne-NP"/>
        </w:rPr>
      </w:pPr>
      <w:r w:rsidRPr="00885488">
        <w:rPr>
          <w:rFonts w:ascii="Times New Roman" w:eastAsia="Calibri" w:hAnsi="Times New Roman" w:cs="Times New Roman"/>
          <w:sz w:val="24"/>
          <w:szCs w:val="24"/>
          <w:lang w:bidi="ne-NP"/>
        </w:rPr>
        <w:t xml:space="preserve">The study was conducted in </w:t>
      </w:r>
      <w:proofErr w:type="spellStart"/>
      <w:r w:rsidRPr="00885488">
        <w:rPr>
          <w:rFonts w:ascii="Times New Roman" w:eastAsia="Calibri" w:hAnsi="Times New Roman" w:cs="Times New Roman"/>
          <w:sz w:val="24"/>
          <w:szCs w:val="24"/>
          <w:lang w:bidi="ne-NP"/>
        </w:rPr>
        <w:t>Lekam</w:t>
      </w:r>
      <w:proofErr w:type="spellEnd"/>
      <w:r w:rsidRPr="00885488">
        <w:rPr>
          <w:rFonts w:ascii="Times New Roman" w:eastAsia="Calibri" w:hAnsi="Times New Roman" w:cs="Times New Roman"/>
          <w:sz w:val="24"/>
          <w:szCs w:val="24"/>
          <w:lang w:bidi="ne-NP"/>
        </w:rPr>
        <w:t xml:space="preserve"> rural municipality of </w:t>
      </w:r>
      <w:proofErr w:type="spellStart"/>
      <w:r w:rsidRPr="00885488">
        <w:rPr>
          <w:rFonts w:ascii="Times New Roman" w:eastAsia="Calibri" w:hAnsi="Times New Roman" w:cs="Times New Roman"/>
          <w:sz w:val="24"/>
          <w:szCs w:val="24"/>
          <w:lang w:bidi="ne-NP"/>
        </w:rPr>
        <w:t>Darchula</w:t>
      </w:r>
      <w:proofErr w:type="spellEnd"/>
      <w:r w:rsidRPr="00885488">
        <w:rPr>
          <w:rFonts w:ascii="Times New Roman" w:eastAsia="Calibri" w:hAnsi="Times New Roman" w:cs="Times New Roman"/>
          <w:sz w:val="24"/>
          <w:szCs w:val="24"/>
          <w:lang w:bidi="ne-NP"/>
        </w:rPr>
        <w:t xml:space="preserve"> district. This district was selected </w:t>
      </w:r>
      <w:r w:rsidR="002847F4" w:rsidRPr="00885488">
        <w:rPr>
          <w:rFonts w:ascii="Times New Roman" w:eastAsia="Calibri" w:hAnsi="Times New Roman" w:cs="Times New Roman"/>
          <w:sz w:val="24"/>
          <w:szCs w:val="24"/>
          <w:lang w:bidi="ne-NP"/>
        </w:rPr>
        <w:t>purposively since</w:t>
      </w:r>
      <w:r w:rsidRPr="00885488">
        <w:rPr>
          <w:rFonts w:ascii="Times New Roman" w:eastAsia="Calibri" w:hAnsi="Times New Roman" w:cs="Times New Roman"/>
          <w:sz w:val="24"/>
          <w:szCs w:val="24"/>
          <w:lang w:bidi="ne-NP"/>
        </w:rPr>
        <w:t xml:space="preserve"> </w:t>
      </w:r>
      <w:r w:rsidR="002847F4">
        <w:rPr>
          <w:rFonts w:ascii="Times New Roman" w:eastAsia="Calibri" w:hAnsi="Times New Roman" w:cs="Times New Roman"/>
          <w:sz w:val="24"/>
          <w:szCs w:val="24"/>
          <w:lang w:bidi="ne-NP"/>
        </w:rPr>
        <w:t xml:space="preserve">(Agriculture Knowledge Center) </w:t>
      </w:r>
      <w:r w:rsidRPr="00885488">
        <w:rPr>
          <w:rFonts w:ascii="Times New Roman" w:eastAsia="Calibri" w:hAnsi="Times New Roman" w:cs="Times New Roman"/>
          <w:sz w:val="24"/>
          <w:szCs w:val="24"/>
          <w:lang w:bidi="ne-NP"/>
        </w:rPr>
        <w:t>AKC has cited this area to be a bee honey productions pocket area   emerging as the major hub of honey production in Nepal (</w:t>
      </w:r>
      <w:proofErr w:type="spellStart"/>
      <w:r w:rsidRPr="00885488">
        <w:rPr>
          <w:rFonts w:ascii="Times New Roman" w:eastAsia="Calibri" w:hAnsi="Times New Roman" w:cs="Times New Roman"/>
          <w:sz w:val="24"/>
          <w:szCs w:val="24"/>
          <w:lang w:bidi="ne-NP"/>
        </w:rPr>
        <w:t>MoALD</w:t>
      </w:r>
      <w:proofErr w:type="spellEnd"/>
      <w:r w:rsidRPr="00885488">
        <w:rPr>
          <w:rFonts w:ascii="Times New Roman" w:eastAsia="Calibri" w:hAnsi="Times New Roman" w:cs="Times New Roman"/>
          <w:sz w:val="24"/>
          <w:szCs w:val="24"/>
          <w:lang w:bidi="ne-NP"/>
        </w:rPr>
        <w:t>, 2023). Bee honey produced here is quite famous throughout the higher-class families of Nepal.</w:t>
      </w:r>
    </w:p>
    <w:p w14:paraId="451F1891" w14:textId="77777777" w:rsidR="00885488" w:rsidRPr="00885488" w:rsidRDefault="00885488" w:rsidP="00885488">
      <w:pPr>
        <w:tabs>
          <w:tab w:val="left" w:pos="7368"/>
        </w:tabs>
        <w:spacing w:after="0" w:line="360" w:lineRule="auto"/>
        <w:jc w:val="both"/>
        <w:rPr>
          <w:rFonts w:ascii="Times New Roman" w:eastAsia="Calibri" w:hAnsi="Times New Roman" w:cs="Times New Roman"/>
          <w:sz w:val="24"/>
          <w:szCs w:val="24"/>
          <w:lang w:bidi="ne-NP"/>
        </w:rPr>
      </w:pPr>
    </w:p>
    <w:p w14:paraId="54FE43BF"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Calibri" w:hAnsi="Times New Roman" w:cs="Times New Roman"/>
          <w:b/>
          <w:bCs/>
          <w:color w:val="4472C4" w:themeColor="accent1"/>
          <w:sz w:val="24"/>
          <w:szCs w:val="24"/>
        </w:rPr>
      </w:pPr>
      <w:bookmarkStart w:id="7" w:name="_Toc50158203"/>
      <w:bookmarkStart w:id="8" w:name="_Toc149574604"/>
      <w:bookmarkStart w:id="9" w:name="_Toc149581155"/>
      <w:proofErr w:type="spellStart"/>
      <w:r w:rsidRPr="00885488">
        <w:rPr>
          <w:rFonts w:ascii="Times New Roman" w:eastAsiaTheme="majorEastAsia" w:hAnsi="Times New Roman" w:cs="Times New Roman"/>
          <w:b/>
          <w:bCs/>
          <w:color w:val="4472C4" w:themeColor="accent1"/>
          <w:sz w:val="24"/>
          <w:szCs w:val="24"/>
        </w:rPr>
        <w:t>Darchula</w:t>
      </w:r>
      <w:proofErr w:type="spellEnd"/>
      <w:r w:rsidRPr="00885488">
        <w:rPr>
          <w:rFonts w:ascii="Times New Roman" w:eastAsiaTheme="majorEastAsia" w:hAnsi="Times New Roman" w:cs="Times New Roman"/>
          <w:b/>
          <w:bCs/>
          <w:color w:val="4472C4" w:themeColor="accent1"/>
          <w:sz w:val="24"/>
          <w:szCs w:val="24"/>
        </w:rPr>
        <w:t xml:space="preserve"> description</w:t>
      </w:r>
      <w:bookmarkEnd w:id="7"/>
      <w:bookmarkEnd w:id="8"/>
      <w:bookmarkEnd w:id="9"/>
    </w:p>
    <w:p w14:paraId="3979E4C2" w14:textId="77777777" w:rsidR="00885488" w:rsidRPr="00885488" w:rsidRDefault="00885488" w:rsidP="00885488">
      <w:pPr>
        <w:spacing w:before="10" w:after="200" w:line="360" w:lineRule="auto"/>
        <w:ind w:right="288"/>
        <w:jc w:val="both"/>
        <w:rPr>
          <w:rFonts w:ascii="Times New Roman" w:hAnsi="Times New Roman" w:cs="Times New Roman"/>
          <w:color w:val="202122"/>
          <w:sz w:val="24"/>
          <w:szCs w:val="24"/>
          <w:shd w:val="clear" w:color="auto" w:fill="FFFFFF"/>
          <w:lang w:bidi="ne-NP"/>
        </w:rPr>
      </w:pPr>
      <w:proofErr w:type="spellStart"/>
      <w:r w:rsidRPr="00885488">
        <w:rPr>
          <w:rFonts w:ascii="Times New Roman" w:hAnsi="Times New Roman" w:cs="Times New Roman"/>
          <w:color w:val="202122"/>
          <w:sz w:val="24"/>
          <w:szCs w:val="24"/>
          <w:shd w:val="clear" w:color="auto" w:fill="FFFFFF"/>
          <w:lang w:bidi="ne-NP"/>
        </w:rPr>
        <w:t>Darchula</w:t>
      </w:r>
      <w:proofErr w:type="spellEnd"/>
      <w:r w:rsidRPr="00885488">
        <w:rPr>
          <w:rFonts w:ascii="Times New Roman" w:hAnsi="Times New Roman" w:cs="Times New Roman"/>
          <w:color w:val="202122"/>
          <w:sz w:val="24"/>
          <w:szCs w:val="24"/>
          <w:shd w:val="clear" w:color="auto" w:fill="FFFFFF"/>
          <w:lang w:bidi="ne-NP"/>
        </w:rPr>
        <w:t xml:space="preserve"> district, a part of </w:t>
      </w:r>
      <w:proofErr w:type="spellStart"/>
      <w:r w:rsidRPr="00885488">
        <w:rPr>
          <w:rFonts w:ascii="Times New Roman" w:hAnsi="Times New Roman" w:cs="Times New Roman"/>
          <w:color w:val="202122"/>
          <w:sz w:val="24"/>
          <w:szCs w:val="24"/>
          <w:shd w:val="clear" w:color="auto" w:fill="FFFFFF"/>
          <w:lang w:bidi="ne-NP"/>
        </w:rPr>
        <w:t>Sudurpaschim</w:t>
      </w:r>
      <w:proofErr w:type="spellEnd"/>
      <w:r w:rsidRPr="00885488">
        <w:rPr>
          <w:rFonts w:ascii="Times New Roman" w:hAnsi="Times New Roman" w:cs="Times New Roman"/>
          <w:color w:val="202122"/>
          <w:sz w:val="24"/>
          <w:szCs w:val="24"/>
          <w:shd w:val="clear" w:color="auto" w:fill="FFFFFF"/>
          <w:lang w:bidi="ne-NP"/>
        </w:rPr>
        <w:t xml:space="preserve"> province is one of the nine districts of province and one of seventy-seven districts of the country. The district, with </w:t>
      </w:r>
      <w:proofErr w:type="spellStart"/>
      <w:r w:rsidRPr="00885488">
        <w:rPr>
          <w:rFonts w:ascii="Times New Roman" w:hAnsi="Times New Roman" w:cs="Times New Roman"/>
          <w:color w:val="202122"/>
          <w:sz w:val="24"/>
          <w:szCs w:val="24"/>
          <w:shd w:val="clear" w:color="auto" w:fill="FFFFFF"/>
          <w:lang w:bidi="ne-NP"/>
        </w:rPr>
        <w:t>Khalanga</w:t>
      </w:r>
      <w:proofErr w:type="spellEnd"/>
      <w:r w:rsidRPr="00885488">
        <w:rPr>
          <w:rFonts w:ascii="Times New Roman" w:hAnsi="Times New Roman" w:cs="Times New Roman"/>
          <w:color w:val="202122"/>
          <w:sz w:val="24"/>
          <w:szCs w:val="24"/>
          <w:shd w:val="clear" w:color="auto" w:fill="FFFFFF"/>
          <w:lang w:bidi="ne-NP"/>
        </w:rPr>
        <w:t xml:space="preserve"> as its district headquarter, covers an area of 2,322 km</w:t>
      </w:r>
      <w:r w:rsidRPr="00885488">
        <w:rPr>
          <w:rFonts w:ascii="Times New Roman" w:hAnsi="Times New Roman" w:cs="Times New Roman"/>
          <w:color w:val="202122"/>
          <w:sz w:val="24"/>
          <w:szCs w:val="24"/>
          <w:shd w:val="clear" w:color="auto" w:fill="FFFFFF"/>
          <w:vertAlign w:val="superscript"/>
          <w:lang w:bidi="ne-NP"/>
        </w:rPr>
        <w:t>2</w:t>
      </w:r>
      <w:r w:rsidRPr="00885488">
        <w:rPr>
          <w:rFonts w:ascii="Times New Roman" w:hAnsi="Times New Roman" w:cs="Times New Roman"/>
          <w:color w:val="202122"/>
          <w:sz w:val="24"/>
          <w:szCs w:val="24"/>
          <w:shd w:val="clear" w:color="auto" w:fill="FFFFFF"/>
          <w:lang w:bidi="ne-NP"/>
        </w:rPr>
        <w:t xml:space="preserve"> and has a population (2021) of 135,056 with population density of 57.41per square km. 48.3% are male whereas the female population occupies 51.7%.  </w:t>
      </w:r>
      <w:proofErr w:type="spellStart"/>
      <w:r w:rsidRPr="00885488">
        <w:rPr>
          <w:rFonts w:ascii="Times New Roman" w:hAnsi="Times New Roman" w:cs="Times New Roman"/>
          <w:color w:val="202122"/>
          <w:sz w:val="24"/>
          <w:szCs w:val="24"/>
          <w:shd w:val="clear" w:color="auto" w:fill="FFFFFF"/>
          <w:lang w:bidi="ne-NP"/>
        </w:rPr>
        <w:t>Darchula</w:t>
      </w:r>
      <w:proofErr w:type="spellEnd"/>
      <w:r w:rsidRPr="00885488">
        <w:rPr>
          <w:rFonts w:ascii="Times New Roman" w:hAnsi="Times New Roman" w:cs="Times New Roman"/>
          <w:color w:val="202122"/>
          <w:sz w:val="24"/>
          <w:szCs w:val="24"/>
          <w:shd w:val="clear" w:color="auto" w:fill="FFFFFF"/>
          <w:lang w:bidi="ne-NP"/>
        </w:rPr>
        <w:t xml:space="preserve"> lies in the west-north corner of the country. The latitude and longitude are 29</w:t>
      </w:r>
      <w:r w:rsidRPr="00885488">
        <w:rPr>
          <w:rFonts w:ascii="Times New Roman" w:hAnsi="Times New Roman" w:cs="Times New Roman"/>
          <w:color w:val="202122"/>
          <w:sz w:val="24"/>
          <w:szCs w:val="24"/>
          <w:shd w:val="clear" w:color="auto" w:fill="FFFFFF"/>
          <w:vertAlign w:val="superscript"/>
          <w:lang w:bidi="ne-NP"/>
        </w:rPr>
        <w:t>0</w:t>
      </w:r>
      <w:r w:rsidRPr="00885488">
        <w:rPr>
          <w:rFonts w:ascii="Times New Roman" w:hAnsi="Times New Roman" w:cs="Times New Roman"/>
          <w:color w:val="202122"/>
          <w:sz w:val="24"/>
          <w:szCs w:val="24"/>
          <w:shd w:val="clear" w:color="auto" w:fill="FFFFFF"/>
          <w:lang w:bidi="ne-NP"/>
        </w:rPr>
        <w:t xml:space="preserve"> 84’24” N and 80</w:t>
      </w:r>
      <w:r w:rsidRPr="00885488">
        <w:rPr>
          <w:rFonts w:ascii="Times New Roman" w:hAnsi="Times New Roman" w:cs="Times New Roman"/>
          <w:color w:val="202122"/>
          <w:sz w:val="24"/>
          <w:szCs w:val="24"/>
          <w:shd w:val="clear" w:color="auto" w:fill="FFFFFF"/>
          <w:vertAlign w:val="superscript"/>
          <w:lang w:bidi="ne-NP"/>
        </w:rPr>
        <w:t>0</w:t>
      </w:r>
      <w:r w:rsidRPr="00885488">
        <w:rPr>
          <w:rFonts w:ascii="Times New Roman" w:hAnsi="Times New Roman" w:cs="Times New Roman"/>
          <w:color w:val="202122"/>
          <w:sz w:val="24"/>
          <w:szCs w:val="24"/>
          <w:shd w:val="clear" w:color="auto" w:fill="FFFFFF"/>
          <w:lang w:bidi="ne-NP"/>
        </w:rPr>
        <w:t xml:space="preserve"> 84’ 24” E respectively. </w:t>
      </w:r>
      <w:r w:rsidRPr="00885488">
        <w:rPr>
          <w:rFonts w:ascii="Times New Roman" w:hAnsi="Times New Roman" w:cs="Times New Roman"/>
          <w:sz w:val="24"/>
          <w:szCs w:val="24"/>
          <w:shd w:val="clear" w:color="auto" w:fill="FFFFFF"/>
          <w:lang w:bidi="ne-NP"/>
        </w:rPr>
        <w:t>The</w:t>
      </w:r>
      <w:r w:rsidRPr="00885488">
        <w:rPr>
          <w:rFonts w:ascii="Times New Roman" w:hAnsi="Times New Roman" w:cs="Times New Roman"/>
          <w:color w:val="202122"/>
          <w:sz w:val="24"/>
          <w:szCs w:val="24"/>
          <w:shd w:val="clear" w:color="auto" w:fill="FFFFFF"/>
          <w:lang w:bidi="ne-NP"/>
        </w:rPr>
        <w:t xml:space="preserve"> district consists of nine municipalities, out of which two are urban municipalities and seven are rural municipalities. </w:t>
      </w:r>
    </w:p>
    <w:p w14:paraId="1449AF4F" w14:textId="74D274FB" w:rsidR="00885488" w:rsidRPr="00885488" w:rsidRDefault="00885488" w:rsidP="00885488">
      <w:pPr>
        <w:spacing w:before="10" w:after="200" w:line="360" w:lineRule="auto"/>
        <w:ind w:right="288"/>
        <w:jc w:val="both"/>
        <w:rPr>
          <w:rFonts w:ascii="Times New Roman" w:hAnsi="Times New Roman" w:cs="Times New Roman"/>
          <w:color w:val="000000" w:themeColor="text1"/>
          <w:sz w:val="24"/>
          <w:szCs w:val="24"/>
          <w:lang w:bidi="ne-NP"/>
        </w:rPr>
      </w:pPr>
      <w:r w:rsidRPr="00885488">
        <w:rPr>
          <w:rFonts w:ascii="Times New Roman" w:hAnsi="Times New Roman" w:cs="Times New Roman"/>
          <w:color w:val="000000" w:themeColor="text1"/>
          <w:sz w:val="24"/>
          <w:szCs w:val="24"/>
          <w:lang w:bidi="ne-NP"/>
        </w:rPr>
        <w:t xml:space="preserve">The climate of the area </w:t>
      </w:r>
      <w:r w:rsidR="002847F4" w:rsidRPr="00885488">
        <w:rPr>
          <w:rFonts w:ascii="Times New Roman" w:hAnsi="Times New Roman" w:cs="Times New Roman"/>
          <w:color w:val="000000" w:themeColor="text1"/>
          <w:sz w:val="24"/>
          <w:szCs w:val="24"/>
          <w:lang w:bidi="ne-NP"/>
        </w:rPr>
        <w:t>is characterized</w:t>
      </w:r>
      <w:r w:rsidRPr="00885488">
        <w:rPr>
          <w:rFonts w:ascii="Times New Roman" w:hAnsi="Times New Roman" w:cs="Times New Roman"/>
          <w:color w:val="000000" w:themeColor="text1"/>
          <w:sz w:val="24"/>
          <w:szCs w:val="24"/>
          <w:lang w:bidi="ne-NP"/>
        </w:rPr>
        <w:t xml:space="preserve"> by high rainfall and humidity. The climatic condition varies along with the elevation gradient. The climate of </w:t>
      </w:r>
      <w:proofErr w:type="spellStart"/>
      <w:r w:rsidRPr="00885488">
        <w:rPr>
          <w:rFonts w:ascii="Times New Roman" w:hAnsi="Times New Roman" w:cs="Times New Roman"/>
          <w:color w:val="000000" w:themeColor="text1"/>
          <w:sz w:val="24"/>
          <w:szCs w:val="24"/>
          <w:lang w:bidi="ne-NP"/>
        </w:rPr>
        <w:t>Darchula</w:t>
      </w:r>
      <w:proofErr w:type="spellEnd"/>
      <w:r w:rsidRPr="00885488">
        <w:rPr>
          <w:rFonts w:ascii="Times New Roman" w:hAnsi="Times New Roman" w:cs="Times New Roman"/>
          <w:color w:val="000000" w:themeColor="text1"/>
          <w:sz w:val="24"/>
          <w:szCs w:val="24"/>
          <w:lang w:bidi="ne-NP"/>
        </w:rPr>
        <w:t xml:space="preserve"> District varies widely from subtropical to alpine. In the </w:t>
      </w:r>
      <w:r w:rsidR="002847F4" w:rsidRPr="00885488">
        <w:rPr>
          <w:rFonts w:ascii="Times New Roman" w:hAnsi="Times New Roman" w:cs="Times New Roman"/>
          <w:color w:val="000000" w:themeColor="text1"/>
          <w:sz w:val="24"/>
          <w:szCs w:val="24"/>
          <w:lang w:bidi="ne-NP"/>
        </w:rPr>
        <w:t>north, majority</w:t>
      </w:r>
      <w:r w:rsidRPr="00885488">
        <w:rPr>
          <w:rFonts w:ascii="Times New Roman" w:hAnsi="Times New Roman" w:cs="Times New Roman"/>
          <w:color w:val="000000" w:themeColor="text1"/>
          <w:sz w:val="24"/>
          <w:szCs w:val="24"/>
          <w:lang w:bidi="ne-NP"/>
        </w:rPr>
        <w:t xml:space="preserve"> of the areas are having an alpine climate, and remain under snow. In the southern part and valleys, the climate is subtropical. Mid- hills have a temperate climate. The average maximum temperature is 18.6 °C and the minimum temperature is 7.7 °C. The average rainfall is 2129mm. Most precipitation falls between May and September. About eighty percent of the total annual rainfall occurs during the monsoon season (June to September). All areas experience very high rainfall intensities, ranging between estimates of 125–350 mm (4.9–13.8 </w:t>
      </w:r>
      <w:r w:rsidR="002847F4" w:rsidRPr="00885488">
        <w:rPr>
          <w:rFonts w:ascii="Times New Roman" w:hAnsi="Times New Roman" w:cs="Times New Roman"/>
          <w:color w:val="000000" w:themeColor="text1"/>
          <w:sz w:val="24"/>
          <w:szCs w:val="24"/>
          <w:lang w:bidi="ne-NP"/>
        </w:rPr>
        <w:t>in) in</w:t>
      </w:r>
      <w:r w:rsidRPr="00885488">
        <w:rPr>
          <w:rFonts w:ascii="Times New Roman" w:hAnsi="Times New Roman" w:cs="Times New Roman"/>
          <w:color w:val="000000" w:themeColor="text1"/>
          <w:sz w:val="24"/>
          <w:szCs w:val="24"/>
          <w:lang w:bidi="ne-NP"/>
        </w:rPr>
        <w:t xml:space="preserve"> a 24-hour period. Within its elevation range of 1,800 m (5,900 </w:t>
      </w:r>
      <w:proofErr w:type="spellStart"/>
      <w:r w:rsidRPr="00885488">
        <w:rPr>
          <w:rFonts w:ascii="Times New Roman" w:hAnsi="Times New Roman" w:cs="Times New Roman"/>
          <w:color w:val="000000" w:themeColor="text1"/>
          <w:sz w:val="24"/>
          <w:szCs w:val="24"/>
          <w:lang w:bidi="ne-NP"/>
        </w:rPr>
        <w:t>ft</w:t>
      </w:r>
      <w:proofErr w:type="spellEnd"/>
      <w:r w:rsidRPr="00885488">
        <w:rPr>
          <w:rFonts w:ascii="Times New Roman" w:hAnsi="Times New Roman" w:cs="Times New Roman"/>
          <w:color w:val="000000" w:themeColor="text1"/>
          <w:sz w:val="24"/>
          <w:szCs w:val="24"/>
          <w:lang w:bidi="ne-NP"/>
        </w:rPr>
        <w:t xml:space="preserve">) to 6,500 m (21,300 </w:t>
      </w:r>
      <w:proofErr w:type="spellStart"/>
      <w:r w:rsidRPr="00885488">
        <w:rPr>
          <w:rFonts w:ascii="Times New Roman" w:hAnsi="Times New Roman" w:cs="Times New Roman"/>
          <w:color w:val="000000" w:themeColor="text1"/>
          <w:sz w:val="24"/>
          <w:szCs w:val="24"/>
          <w:lang w:bidi="ne-NP"/>
        </w:rPr>
        <w:t>ft</w:t>
      </w:r>
      <w:proofErr w:type="spellEnd"/>
      <w:r w:rsidRPr="00885488">
        <w:rPr>
          <w:rFonts w:ascii="Times New Roman" w:hAnsi="Times New Roman" w:cs="Times New Roman"/>
          <w:color w:val="000000" w:themeColor="text1"/>
          <w:sz w:val="24"/>
          <w:szCs w:val="24"/>
          <w:lang w:bidi="ne-NP"/>
        </w:rPr>
        <w:t xml:space="preserve">), there are limited subtropical valleys in the southern margin, although most of the area is ecologically temperate or highland. A cold, generally dry climate exists in the high alpine valleys just north of the southern arm of the Himalayan Mountain range which cuts across the bottom of </w:t>
      </w:r>
      <w:proofErr w:type="spellStart"/>
      <w:r w:rsidRPr="00885488">
        <w:rPr>
          <w:rFonts w:ascii="Times New Roman" w:hAnsi="Times New Roman" w:cs="Times New Roman"/>
          <w:color w:val="000000" w:themeColor="text1"/>
          <w:sz w:val="24"/>
          <w:szCs w:val="24"/>
          <w:lang w:bidi="ne-NP"/>
        </w:rPr>
        <w:t>Darchula</w:t>
      </w:r>
      <w:proofErr w:type="spellEnd"/>
      <w:r w:rsidRPr="00885488">
        <w:rPr>
          <w:rFonts w:ascii="Times New Roman" w:hAnsi="Times New Roman" w:cs="Times New Roman"/>
          <w:color w:val="000000" w:themeColor="text1"/>
          <w:sz w:val="24"/>
          <w:szCs w:val="24"/>
          <w:lang w:bidi="ne-NP"/>
        </w:rPr>
        <w:t>.</w:t>
      </w:r>
    </w:p>
    <w:p w14:paraId="69D73274" w14:textId="77777777" w:rsidR="00885488" w:rsidRPr="00885488" w:rsidRDefault="00885488" w:rsidP="00885488">
      <w:pPr>
        <w:spacing w:before="10" w:after="200" w:line="360" w:lineRule="auto"/>
        <w:ind w:right="283"/>
        <w:jc w:val="both"/>
        <w:rPr>
          <w:rFonts w:ascii="Times New Roman" w:hAnsi="Times New Roman" w:cs="Times New Roman"/>
          <w:color w:val="000000" w:themeColor="text1"/>
          <w:sz w:val="24"/>
          <w:szCs w:val="24"/>
          <w:lang w:bidi="ne-NP"/>
        </w:rPr>
      </w:pPr>
    </w:p>
    <w:p w14:paraId="7FB7744A" w14:textId="77777777" w:rsidR="00885488" w:rsidRPr="00885488" w:rsidRDefault="00885488" w:rsidP="00885488">
      <w:pPr>
        <w:spacing w:before="10" w:after="200" w:line="360" w:lineRule="auto"/>
        <w:ind w:right="283"/>
        <w:jc w:val="both"/>
        <w:rPr>
          <w:rFonts w:ascii="Times New Roman" w:hAnsi="Times New Roman" w:cs="Times New Roman"/>
          <w:color w:val="000000" w:themeColor="text1"/>
          <w:sz w:val="24"/>
          <w:szCs w:val="24"/>
          <w:lang w:bidi="ne-NP"/>
        </w:rPr>
      </w:pPr>
    </w:p>
    <w:p w14:paraId="3BF52728" w14:textId="77777777" w:rsidR="00885488" w:rsidRPr="00885488" w:rsidRDefault="00885488" w:rsidP="00885488">
      <w:pPr>
        <w:keepNext/>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drawing>
          <wp:inline distT="0" distB="0" distL="0" distR="0" wp14:anchorId="57F2D922" wp14:editId="1A80C1CC">
            <wp:extent cx="4212590" cy="2225040"/>
            <wp:effectExtent l="0" t="0" r="0" b="3810"/>
            <wp:docPr id="135173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2590" cy="2225040"/>
                    </a:xfrm>
                    <a:prstGeom prst="rect">
                      <a:avLst/>
                    </a:prstGeom>
                    <a:noFill/>
                  </pic:spPr>
                </pic:pic>
              </a:graphicData>
            </a:graphic>
          </wp:inline>
        </w:drawing>
      </w:r>
    </w:p>
    <w:p w14:paraId="46EBEF24" w14:textId="77777777"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bookmarkStart w:id="10" w:name="_Toc149575253"/>
      <w:bookmarkStart w:id="11" w:name="_Toc149575742"/>
      <w:bookmarkStart w:id="12" w:name="_Toc149576024"/>
      <w:r w:rsidRPr="00885488">
        <w:rPr>
          <w:rFonts w:ascii="Times New Roman" w:hAnsi="Times New Roman" w:cs="Times New Roman"/>
          <w:b/>
          <w:bCs/>
          <w:color w:val="000000" w:themeColor="text1"/>
          <w:sz w:val="24"/>
          <w:szCs w:val="24"/>
        </w:rPr>
        <w:t xml:space="preserve">                                 Figure </w:t>
      </w:r>
      <w:r w:rsidRPr="00885488">
        <w:rPr>
          <w:rFonts w:ascii="Times New Roman" w:hAnsi="Times New Roman" w:cs="Times New Roman"/>
          <w:b/>
          <w:bCs/>
          <w:color w:val="000000" w:themeColor="text1"/>
          <w:sz w:val="24"/>
          <w:szCs w:val="24"/>
        </w:rPr>
        <w:fldChar w:fldCharType="begin"/>
      </w:r>
      <w:r w:rsidRPr="00885488">
        <w:rPr>
          <w:rFonts w:ascii="Times New Roman" w:hAnsi="Times New Roman" w:cs="Times New Roman"/>
          <w:b/>
          <w:bCs/>
          <w:color w:val="000000" w:themeColor="text1"/>
          <w:sz w:val="24"/>
          <w:szCs w:val="24"/>
        </w:rPr>
        <w:instrText xml:space="preserve"> SEQ Figure \* ARABIC </w:instrText>
      </w:r>
      <w:r w:rsidRPr="00885488">
        <w:rPr>
          <w:rFonts w:ascii="Times New Roman" w:hAnsi="Times New Roman" w:cs="Times New Roman"/>
          <w:b/>
          <w:bCs/>
          <w:color w:val="000000" w:themeColor="text1"/>
          <w:sz w:val="24"/>
          <w:szCs w:val="24"/>
        </w:rPr>
        <w:fldChar w:fldCharType="separate"/>
      </w:r>
      <w:r w:rsidRPr="00885488">
        <w:rPr>
          <w:rFonts w:ascii="Times New Roman" w:hAnsi="Times New Roman" w:cs="Times New Roman"/>
          <w:b/>
          <w:bCs/>
          <w:noProof/>
          <w:color w:val="000000" w:themeColor="text1"/>
          <w:sz w:val="24"/>
          <w:szCs w:val="24"/>
        </w:rPr>
        <w:t>1</w:t>
      </w:r>
      <w:r w:rsidRPr="00885488">
        <w:rPr>
          <w:rFonts w:ascii="Times New Roman" w:hAnsi="Times New Roman" w:cs="Times New Roman"/>
          <w:b/>
          <w:bCs/>
          <w:noProof/>
          <w:color w:val="000000" w:themeColor="text1"/>
          <w:sz w:val="24"/>
          <w:szCs w:val="24"/>
        </w:rPr>
        <w:fldChar w:fldCharType="end"/>
      </w:r>
      <w:r w:rsidRPr="00885488">
        <w:rPr>
          <w:rFonts w:ascii="Times New Roman" w:hAnsi="Times New Roman" w:cs="Times New Roman"/>
          <w:b/>
          <w:bCs/>
          <w:color w:val="000000" w:themeColor="text1"/>
          <w:sz w:val="24"/>
          <w:szCs w:val="24"/>
        </w:rPr>
        <w:t>: Map of study area</w:t>
      </w:r>
      <w:bookmarkEnd w:id="10"/>
      <w:bookmarkEnd w:id="11"/>
      <w:bookmarkEnd w:id="12"/>
    </w:p>
    <w:p w14:paraId="6442081A" w14:textId="77777777" w:rsidR="00885488" w:rsidRPr="00885488" w:rsidRDefault="00885488" w:rsidP="00885488">
      <w:pPr>
        <w:spacing w:after="200" w:line="360" w:lineRule="auto"/>
        <w:jc w:val="both"/>
        <w:rPr>
          <w:rFonts w:ascii="Times New Roman" w:hAnsi="Times New Roman" w:cs="Times New Roman"/>
          <w:b/>
          <w:bCs/>
          <w:color w:val="000000" w:themeColor="text1"/>
          <w:sz w:val="24"/>
          <w:szCs w:val="24"/>
        </w:rPr>
      </w:pPr>
      <w:r w:rsidRPr="00885488">
        <w:rPr>
          <w:rFonts w:ascii="Times New Roman" w:hAnsi="Times New Roman" w:cs="Times New Roman"/>
          <w:b/>
          <w:bCs/>
          <w:color w:val="000000" w:themeColor="text1"/>
          <w:sz w:val="24"/>
          <w:szCs w:val="24"/>
        </w:rPr>
        <w:t xml:space="preserve">                                              </w:t>
      </w:r>
    </w:p>
    <w:p w14:paraId="543DA6FC" w14:textId="77777777" w:rsidR="00885488" w:rsidRPr="00885488" w:rsidRDefault="00885488" w:rsidP="00885488">
      <w:pPr>
        <w:spacing w:after="200" w:line="360" w:lineRule="auto"/>
        <w:jc w:val="both"/>
        <w:rPr>
          <w:rFonts w:ascii="Times New Roman" w:eastAsia="Calibri" w:hAnsi="Times New Roman" w:cs="Times New Roman"/>
          <w:b/>
          <w:bCs/>
          <w:noProof/>
          <w:sz w:val="24"/>
          <w:szCs w:val="24"/>
          <w:lang w:bidi="ne-NP"/>
        </w:rPr>
      </w:pPr>
    </w:p>
    <w:p w14:paraId="5C3BEDB5" w14:textId="77777777" w:rsidR="00885488" w:rsidRPr="00885488" w:rsidRDefault="00885488" w:rsidP="00885488">
      <w:pPr>
        <w:keepNext/>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drawing>
          <wp:inline distT="0" distB="0" distL="0" distR="0" wp14:anchorId="58977DC8" wp14:editId="46C15738">
            <wp:extent cx="3572510" cy="1865630"/>
            <wp:effectExtent l="0" t="0" r="8890" b="1270"/>
            <wp:docPr id="19413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2510" cy="1865630"/>
                    </a:xfrm>
                    <a:prstGeom prst="rect">
                      <a:avLst/>
                    </a:prstGeom>
                    <a:noFill/>
                  </pic:spPr>
                </pic:pic>
              </a:graphicData>
            </a:graphic>
          </wp:inline>
        </w:drawing>
      </w:r>
    </w:p>
    <w:p w14:paraId="021B22A2" w14:textId="77777777"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bookmarkStart w:id="13" w:name="_Toc149575743"/>
      <w:bookmarkStart w:id="14" w:name="_Toc149576025"/>
      <w:r w:rsidRPr="00885488">
        <w:rPr>
          <w:rFonts w:ascii="Times New Roman" w:hAnsi="Times New Roman" w:cs="Times New Roman"/>
          <w:b/>
          <w:bCs/>
          <w:color w:val="000000" w:themeColor="text1"/>
          <w:sz w:val="24"/>
          <w:szCs w:val="24"/>
        </w:rPr>
        <w:t xml:space="preserve">                 Figure </w:t>
      </w:r>
      <w:r w:rsidRPr="00885488">
        <w:rPr>
          <w:rFonts w:ascii="Times New Roman" w:hAnsi="Times New Roman" w:cs="Times New Roman"/>
          <w:b/>
          <w:bCs/>
          <w:color w:val="000000" w:themeColor="text1"/>
          <w:sz w:val="24"/>
          <w:szCs w:val="24"/>
        </w:rPr>
        <w:fldChar w:fldCharType="begin"/>
      </w:r>
      <w:r w:rsidRPr="00885488">
        <w:rPr>
          <w:rFonts w:ascii="Times New Roman" w:hAnsi="Times New Roman" w:cs="Times New Roman"/>
          <w:b/>
          <w:bCs/>
          <w:color w:val="000000" w:themeColor="text1"/>
          <w:sz w:val="24"/>
          <w:szCs w:val="24"/>
        </w:rPr>
        <w:instrText xml:space="preserve"> SEQ Figure \* ARABIC </w:instrText>
      </w:r>
      <w:r w:rsidRPr="00885488">
        <w:rPr>
          <w:rFonts w:ascii="Times New Roman" w:hAnsi="Times New Roman" w:cs="Times New Roman"/>
          <w:b/>
          <w:bCs/>
          <w:color w:val="000000" w:themeColor="text1"/>
          <w:sz w:val="24"/>
          <w:szCs w:val="24"/>
        </w:rPr>
        <w:fldChar w:fldCharType="separate"/>
      </w:r>
      <w:r w:rsidRPr="00885488">
        <w:rPr>
          <w:rFonts w:ascii="Times New Roman" w:hAnsi="Times New Roman" w:cs="Times New Roman"/>
          <w:b/>
          <w:bCs/>
          <w:noProof/>
          <w:color w:val="000000" w:themeColor="text1"/>
          <w:sz w:val="24"/>
          <w:szCs w:val="24"/>
        </w:rPr>
        <w:t>2</w:t>
      </w:r>
      <w:r w:rsidRPr="00885488">
        <w:rPr>
          <w:rFonts w:ascii="Times New Roman" w:hAnsi="Times New Roman" w:cs="Times New Roman"/>
          <w:b/>
          <w:bCs/>
          <w:noProof/>
          <w:color w:val="000000" w:themeColor="text1"/>
          <w:sz w:val="24"/>
          <w:szCs w:val="24"/>
        </w:rPr>
        <w:fldChar w:fldCharType="end"/>
      </w:r>
      <w:r w:rsidRPr="00885488">
        <w:rPr>
          <w:rFonts w:ascii="Times New Roman" w:hAnsi="Times New Roman" w:cs="Times New Roman"/>
          <w:b/>
          <w:bCs/>
          <w:color w:val="000000" w:themeColor="text1"/>
          <w:sz w:val="24"/>
          <w:szCs w:val="24"/>
        </w:rPr>
        <w:t>:</w:t>
      </w:r>
      <w:r w:rsidRPr="00885488">
        <w:rPr>
          <w:rFonts w:ascii="Times New Roman" w:eastAsia="Calibri" w:hAnsi="Times New Roman" w:cs="Times New Roman"/>
          <w:b/>
          <w:bCs/>
          <w:sz w:val="24"/>
          <w:szCs w:val="24"/>
          <w:lang w:bidi="ne-NP"/>
        </w:rPr>
        <w:t xml:space="preserve"> </w:t>
      </w:r>
      <w:r w:rsidRPr="00885488">
        <w:rPr>
          <w:rFonts w:ascii="Times New Roman" w:hAnsi="Times New Roman" w:cs="Times New Roman"/>
          <w:b/>
          <w:bCs/>
          <w:color w:val="000000" w:themeColor="text1"/>
          <w:sz w:val="24"/>
          <w:szCs w:val="24"/>
        </w:rPr>
        <w:t>Map of the district showing study area</w:t>
      </w:r>
      <w:bookmarkEnd w:id="13"/>
      <w:bookmarkEnd w:id="14"/>
    </w:p>
    <w:p w14:paraId="660C4736" w14:textId="77777777" w:rsidR="00885488" w:rsidRPr="00885488" w:rsidRDefault="00885488" w:rsidP="00885488">
      <w:pPr>
        <w:autoSpaceDE w:val="0"/>
        <w:autoSpaceDN w:val="0"/>
        <w:adjustRightInd w:val="0"/>
        <w:spacing w:after="0" w:line="360" w:lineRule="auto"/>
        <w:jc w:val="both"/>
        <w:rPr>
          <w:rFonts w:ascii="Times New Roman" w:hAnsi="Times New Roman" w:cs="Times New Roman"/>
          <w:color w:val="FF0000"/>
          <w:sz w:val="24"/>
          <w:szCs w:val="24"/>
        </w:rPr>
      </w:pPr>
    </w:p>
    <w:p w14:paraId="0014E2D3"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Times New Roman" w:hAnsi="Times New Roman" w:cs="Times New Roman"/>
          <w:b/>
          <w:bCs/>
          <w:color w:val="4472C4" w:themeColor="accent1"/>
          <w:sz w:val="24"/>
          <w:szCs w:val="24"/>
        </w:rPr>
      </w:pPr>
      <w:bookmarkStart w:id="15" w:name="_Toc50158204"/>
      <w:r w:rsidRPr="00885488">
        <w:rPr>
          <w:rFonts w:ascii="Times New Roman" w:eastAsia="Times New Roman" w:hAnsi="Times New Roman" w:cs="Times New Roman"/>
          <w:b/>
          <w:bCs/>
          <w:color w:val="4472C4" w:themeColor="accent1"/>
          <w:sz w:val="24"/>
          <w:szCs w:val="24"/>
        </w:rPr>
        <w:t xml:space="preserve"> </w:t>
      </w:r>
      <w:bookmarkStart w:id="16" w:name="_Toc149574605"/>
      <w:bookmarkStart w:id="17" w:name="_Toc149581156"/>
      <w:r w:rsidRPr="00885488">
        <w:rPr>
          <w:rFonts w:ascii="Times New Roman" w:eastAsia="Times New Roman" w:hAnsi="Times New Roman" w:cs="Times New Roman"/>
          <w:b/>
          <w:bCs/>
          <w:color w:val="4472C4" w:themeColor="accent1"/>
          <w:sz w:val="24"/>
          <w:szCs w:val="24"/>
        </w:rPr>
        <w:t>Preliminary rapid market survey and situation analysis</w:t>
      </w:r>
      <w:bookmarkEnd w:id="15"/>
      <w:bookmarkEnd w:id="16"/>
      <w:bookmarkEnd w:id="17"/>
    </w:p>
    <w:p w14:paraId="3C4E7AF7" w14:textId="4B2BB935" w:rsidR="00885488" w:rsidRPr="00885488" w:rsidRDefault="00885488" w:rsidP="00885488">
      <w:pPr>
        <w:tabs>
          <w:tab w:val="left" w:pos="7368"/>
        </w:tabs>
        <w:spacing w:after="0" w:line="360" w:lineRule="auto"/>
        <w:jc w:val="both"/>
        <w:rPr>
          <w:rFonts w:ascii="Times New Roman" w:eastAsia="Calibri" w:hAnsi="Times New Roman" w:cs="Times New Roman"/>
          <w:b/>
          <w:bCs/>
          <w:sz w:val="24"/>
          <w:szCs w:val="24"/>
          <w:lang w:bidi="ne-NP"/>
        </w:rPr>
      </w:pPr>
      <w:r w:rsidRPr="00885488">
        <w:rPr>
          <w:rFonts w:ascii="Times New Roman" w:eastAsia="Calibri" w:hAnsi="Times New Roman" w:cs="Times New Roman"/>
          <w:sz w:val="24"/>
          <w:szCs w:val="24"/>
          <w:lang w:bidi="ne-NP"/>
        </w:rPr>
        <w:t xml:space="preserve">A preliminary study   was done in the </w:t>
      </w:r>
      <w:proofErr w:type="spellStart"/>
      <w:r w:rsidRPr="00885488">
        <w:rPr>
          <w:rFonts w:ascii="Times New Roman" w:eastAsia="Calibri" w:hAnsi="Times New Roman" w:cs="Times New Roman"/>
          <w:sz w:val="24"/>
          <w:szCs w:val="24"/>
          <w:lang w:bidi="ne-NP"/>
        </w:rPr>
        <w:t>Darchula</w:t>
      </w:r>
      <w:proofErr w:type="spellEnd"/>
      <w:r w:rsidRPr="00885488">
        <w:rPr>
          <w:rFonts w:ascii="Times New Roman" w:eastAsia="Calibri" w:hAnsi="Times New Roman" w:cs="Times New Roman"/>
          <w:sz w:val="24"/>
          <w:szCs w:val="24"/>
          <w:lang w:bidi="ne-NP"/>
        </w:rPr>
        <w:t xml:space="preserve"> district. Focus group discussion was conducted with the farmers to generate </w:t>
      </w:r>
      <w:r w:rsidR="002847F4" w:rsidRPr="00885488">
        <w:rPr>
          <w:rFonts w:ascii="Times New Roman" w:eastAsia="Calibri" w:hAnsi="Times New Roman" w:cs="Times New Roman"/>
          <w:sz w:val="24"/>
          <w:szCs w:val="24"/>
          <w:lang w:bidi="ne-NP"/>
        </w:rPr>
        <w:t>information about</w:t>
      </w:r>
      <w:r w:rsidRPr="00885488">
        <w:rPr>
          <w:rFonts w:ascii="Times New Roman" w:eastAsia="Calibri" w:hAnsi="Times New Roman" w:cs="Times New Roman"/>
          <w:sz w:val="24"/>
          <w:szCs w:val="24"/>
          <w:lang w:bidi="ne-NP"/>
        </w:rPr>
        <w:t xml:space="preserve"> the general bee honey production practices, marketing system, problems faced by </w:t>
      </w:r>
      <w:r w:rsidR="002847F4" w:rsidRPr="00885488">
        <w:rPr>
          <w:rFonts w:ascii="Times New Roman" w:eastAsia="Calibri" w:hAnsi="Times New Roman" w:cs="Times New Roman"/>
          <w:sz w:val="24"/>
          <w:szCs w:val="24"/>
          <w:lang w:bidi="ne-NP"/>
        </w:rPr>
        <w:t>farmers, pricing, and</w:t>
      </w:r>
      <w:r w:rsidRPr="00885488">
        <w:rPr>
          <w:rFonts w:ascii="Times New Roman" w:eastAsia="Calibri" w:hAnsi="Times New Roman" w:cs="Times New Roman"/>
          <w:sz w:val="24"/>
          <w:szCs w:val="24"/>
          <w:lang w:bidi="ne-NP"/>
        </w:rPr>
        <w:t xml:space="preserve"> constraints of bee rearing in </w:t>
      </w:r>
      <w:proofErr w:type="spellStart"/>
      <w:r w:rsidRPr="00885488">
        <w:rPr>
          <w:rFonts w:ascii="Times New Roman" w:eastAsia="Calibri" w:hAnsi="Times New Roman" w:cs="Times New Roman"/>
          <w:sz w:val="24"/>
          <w:szCs w:val="24"/>
          <w:lang w:bidi="ne-NP"/>
        </w:rPr>
        <w:t>Darchula</w:t>
      </w:r>
      <w:proofErr w:type="spellEnd"/>
      <w:r w:rsidRPr="00885488">
        <w:rPr>
          <w:rFonts w:ascii="Times New Roman" w:eastAsia="Calibri" w:hAnsi="Times New Roman" w:cs="Times New Roman"/>
          <w:sz w:val="24"/>
          <w:szCs w:val="24"/>
          <w:lang w:bidi="ne-NP"/>
        </w:rPr>
        <w:t xml:space="preserve"> district. Further, a key informant interview with the AKC, </w:t>
      </w:r>
      <w:proofErr w:type="spellStart"/>
      <w:r w:rsidRPr="00885488">
        <w:rPr>
          <w:rFonts w:ascii="Times New Roman" w:eastAsia="Calibri" w:hAnsi="Times New Roman" w:cs="Times New Roman"/>
          <w:sz w:val="24"/>
          <w:szCs w:val="24"/>
          <w:lang w:bidi="ne-NP"/>
        </w:rPr>
        <w:t>Darchula</w:t>
      </w:r>
      <w:proofErr w:type="spellEnd"/>
      <w:r w:rsidRPr="00885488">
        <w:rPr>
          <w:rFonts w:ascii="Times New Roman" w:eastAsia="Calibri" w:hAnsi="Times New Roman" w:cs="Times New Roman"/>
          <w:sz w:val="24"/>
          <w:szCs w:val="24"/>
          <w:lang w:bidi="ne-NP"/>
        </w:rPr>
        <w:t xml:space="preserve"> was conducted to </w:t>
      </w:r>
      <w:r w:rsidR="002847F4" w:rsidRPr="00885488">
        <w:rPr>
          <w:rFonts w:ascii="Times New Roman" w:eastAsia="Calibri" w:hAnsi="Times New Roman" w:cs="Times New Roman"/>
          <w:sz w:val="24"/>
          <w:szCs w:val="24"/>
          <w:lang w:bidi="ne-NP"/>
        </w:rPr>
        <w:t>generate general information</w:t>
      </w:r>
      <w:r w:rsidRPr="00885488">
        <w:rPr>
          <w:rFonts w:ascii="Times New Roman" w:eastAsia="Calibri" w:hAnsi="Times New Roman" w:cs="Times New Roman"/>
          <w:sz w:val="24"/>
          <w:szCs w:val="24"/>
          <w:lang w:bidi="ne-NP"/>
        </w:rPr>
        <w:t xml:space="preserve"> of honey production, marketing channels, status of farmers, </w:t>
      </w:r>
      <w:r w:rsidRPr="00885488">
        <w:rPr>
          <w:rFonts w:ascii="Times New Roman" w:eastAsia="Calibri" w:hAnsi="Times New Roman" w:cs="Times New Roman"/>
          <w:sz w:val="24"/>
          <w:szCs w:val="24"/>
          <w:lang w:bidi="ne-NP"/>
        </w:rPr>
        <w:lastRenderedPageBreak/>
        <w:t>and problems faced by farmers in the district. The information was used to design the research roadmap and questionnaire.</w:t>
      </w:r>
    </w:p>
    <w:p w14:paraId="29D0260F"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Calibri" w:hAnsi="Times New Roman" w:cs="Times New Roman"/>
          <w:b/>
          <w:bCs/>
          <w:color w:val="4472C4" w:themeColor="accent1"/>
          <w:sz w:val="24"/>
          <w:szCs w:val="24"/>
        </w:rPr>
      </w:pPr>
      <w:bookmarkStart w:id="18" w:name="_Toc50158205"/>
      <w:bookmarkStart w:id="19" w:name="_Toc149574606"/>
      <w:bookmarkStart w:id="20" w:name="_Toc149581157"/>
      <w:r w:rsidRPr="00885488">
        <w:rPr>
          <w:rFonts w:ascii="Times New Roman" w:eastAsia="Calibri" w:hAnsi="Times New Roman" w:cs="Times New Roman"/>
          <w:b/>
          <w:bCs/>
          <w:color w:val="4472C4" w:themeColor="accent1"/>
          <w:sz w:val="24"/>
          <w:szCs w:val="24"/>
        </w:rPr>
        <w:t>Sampling unit</w:t>
      </w:r>
      <w:bookmarkEnd w:id="18"/>
      <w:bookmarkEnd w:id="19"/>
      <w:bookmarkEnd w:id="20"/>
    </w:p>
    <w:p w14:paraId="3150C3C6" w14:textId="77777777" w:rsidR="00885488" w:rsidRPr="00885488" w:rsidRDefault="00885488" w:rsidP="00885488">
      <w:pPr>
        <w:spacing w:after="200" w:line="360" w:lineRule="auto"/>
        <w:jc w:val="both"/>
        <w:rPr>
          <w:rFonts w:ascii="Times New Roman" w:eastAsia="Calibri" w:hAnsi="Times New Roman" w:cs="Times New Roman"/>
          <w:sz w:val="24"/>
          <w:szCs w:val="24"/>
          <w:lang w:bidi="ne-NP"/>
        </w:rPr>
      </w:pPr>
      <w:r w:rsidRPr="00885488">
        <w:rPr>
          <w:rFonts w:ascii="Times New Roman" w:eastAsia="Calibri" w:hAnsi="Times New Roman" w:cs="Times New Roman"/>
          <w:sz w:val="24"/>
          <w:szCs w:val="24"/>
          <w:lang w:bidi="ne-NP"/>
        </w:rPr>
        <w:t xml:space="preserve">Sample size of 80 household having different socio-economic status were selected from </w:t>
      </w:r>
      <w:proofErr w:type="spellStart"/>
      <w:r w:rsidRPr="00885488">
        <w:rPr>
          <w:rFonts w:ascii="Times New Roman" w:eastAsia="Calibri" w:hAnsi="Times New Roman" w:cs="Times New Roman"/>
          <w:sz w:val="24"/>
          <w:szCs w:val="24"/>
          <w:lang w:bidi="ne-NP"/>
        </w:rPr>
        <w:t>Lekam</w:t>
      </w:r>
      <w:proofErr w:type="spellEnd"/>
      <w:r w:rsidRPr="00885488">
        <w:rPr>
          <w:rFonts w:ascii="Times New Roman" w:eastAsia="Calibri" w:hAnsi="Times New Roman" w:cs="Times New Roman"/>
          <w:sz w:val="24"/>
          <w:szCs w:val="24"/>
          <w:lang w:bidi="ne-NP"/>
        </w:rPr>
        <w:t xml:space="preserve"> Rural municipality ward no- 1, 2, 3, 4, 5, 6 sampling technique, sample size proportional to population size.</w:t>
      </w:r>
    </w:p>
    <w:p w14:paraId="027350DC" w14:textId="77777777" w:rsidR="00885488" w:rsidRPr="00885488" w:rsidRDefault="00885488" w:rsidP="00885488">
      <w:pPr>
        <w:spacing w:after="200" w:line="360" w:lineRule="auto"/>
        <w:jc w:val="both"/>
        <w:rPr>
          <w:rFonts w:ascii="Times New Roman" w:eastAsia="Calibri" w:hAnsi="Times New Roman" w:cs="Times New Roman"/>
          <w:sz w:val="24"/>
          <w:szCs w:val="24"/>
          <w:lang w:bidi="ne-NP"/>
        </w:rPr>
      </w:pPr>
      <w:r w:rsidRPr="00885488">
        <w:rPr>
          <w:rFonts w:ascii="Times New Roman" w:eastAsia="Calibri" w:hAnsi="Times New Roman" w:cs="Times New Roman"/>
          <w:sz w:val="24"/>
          <w:szCs w:val="24"/>
          <w:lang w:bidi="ne-NP"/>
        </w:rPr>
        <w:t>The proportional sample size from rural municipality was calculated using equation.</w:t>
      </w:r>
    </w:p>
    <w:p w14:paraId="1CF1B7CE" w14:textId="77777777" w:rsidR="00885488" w:rsidRPr="00885488" w:rsidRDefault="00885488" w:rsidP="00885488">
      <w:pPr>
        <w:spacing w:after="200" w:line="360" w:lineRule="auto"/>
        <w:jc w:val="both"/>
        <w:rPr>
          <w:rFonts w:ascii="Times New Roman" w:eastAsia="Calibri" w:hAnsi="Times New Roman" w:cs="Times New Roman"/>
          <w:sz w:val="24"/>
          <w:szCs w:val="24"/>
          <w:lang w:bidi="ne-NP"/>
        </w:rPr>
      </w:pPr>
      <w:r w:rsidRPr="00885488">
        <w:rPr>
          <w:rFonts w:ascii="Times New Roman" w:eastAsia="Calibri" w:hAnsi="Times New Roman" w:cs="Times New Roman"/>
          <w:sz w:val="24"/>
          <w:szCs w:val="24"/>
          <w:lang w:bidi="ne-NP"/>
        </w:rPr>
        <w:t xml:space="preserve">                                  </w:t>
      </w:r>
      <w:proofErr w:type="gramStart"/>
      <w:r w:rsidRPr="00885488">
        <w:rPr>
          <w:rFonts w:ascii="Times New Roman" w:eastAsia="Calibri" w:hAnsi="Times New Roman" w:cs="Times New Roman"/>
          <w:sz w:val="24"/>
          <w:szCs w:val="24"/>
          <w:lang w:bidi="ne-NP"/>
        </w:rPr>
        <w:t>n</w:t>
      </w:r>
      <w:r w:rsidRPr="00885488">
        <w:rPr>
          <w:rFonts w:ascii="Times New Roman" w:eastAsia="Calibri" w:hAnsi="Times New Roman" w:cs="Times New Roman"/>
          <w:sz w:val="24"/>
          <w:szCs w:val="24"/>
          <w:vertAlign w:val="subscript"/>
          <w:lang w:bidi="ne-NP"/>
        </w:rPr>
        <w:t>m</w:t>
      </w:r>
      <w:proofErr w:type="gramEnd"/>
      <w:r w:rsidRPr="00885488">
        <w:rPr>
          <w:rFonts w:ascii="Times New Roman" w:eastAsia="Calibri" w:hAnsi="Times New Roman" w:cs="Times New Roman"/>
          <w:sz w:val="24"/>
          <w:szCs w:val="24"/>
          <w:vertAlign w:val="subscript"/>
          <w:lang w:bidi="ne-NP"/>
        </w:rPr>
        <w:t xml:space="preserve"> </w:t>
      </w:r>
      <w:r w:rsidRPr="00885488">
        <w:rPr>
          <w:rFonts w:ascii="Times New Roman" w:eastAsia="Calibri" w:hAnsi="Times New Roman" w:cs="Times New Roman"/>
          <w:sz w:val="24"/>
          <w:szCs w:val="24"/>
          <w:vertAlign w:val="superscript"/>
          <w:lang w:bidi="ne-NP"/>
        </w:rPr>
        <w:t xml:space="preserve"> </w:t>
      </w:r>
      <w:r w:rsidRPr="00885488">
        <w:rPr>
          <w:rFonts w:ascii="Times New Roman" w:eastAsia="Calibri" w:hAnsi="Times New Roman" w:cs="Times New Roman"/>
          <w:sz w:val="24"/>
          <w:szCs w:val="24"/>
          <w:lang w:bidi="ne-NP"/>
        </w:rPr>
        <w:t xml:space="preserve"> = (N</w:t>
      </w:r>
      <w:r w:rsidRPr="00885488">
        <w:rPr>
          <w:rFonts w:ascii="Times New Roman" w:eastAsia="Calibri" w:hAnsi="Times New Roman" w:cs="Times New Roman"/>
          <w:sz w:val="24"/>
          <w:szCs w:val="24"/>
          <w:vertAlign w:val="subscript"/>
          <w:lang w:bidi="ne-NP"/>
        </w:rPr>
        <w:t xml:space="preserve">m </w:t>
      </w:r>
      <w:r w:rsidRPr="00885488">
        <w:rPr>
          <w:rFonts w:ascii="Times New Roman" w:eastAsia="Calibri" w:hAnsi="Times New Roman" w:cs="Times New Roman"/>
          <w:sz w:val="24"/>
          <w:szCs w:val="24"/>
          <w:lang w:bidi="ne-NP"/>
        </w:rPr>
        <w:t>/ N) *n</w:t>
      </w:r>
    </w:p>
    <w:p w14:paraId="00250FF1" w14:textId="77777777" w:rsidR="00885488" w:rsidRPr="00885488" w:rsidRDefault="00885488" w:rsidP="00885488">
      <w:pPr>
        <w:spacing w:after="200" w:line="360" w:lineRule="auto"/>
        <w:jc w:val="both"/>
        <w:rPr>
          <w:rFonts w:ascii="Times New Roman" w:eastAsia="Calibri" w:hAnsi="Times New Roman" w:cs="Times New Roman"/>
          <w:sz w:val="24"/>
          <w:szCs w:val="24"/>
          <w:lang w:bidi="ne-NP"/>
        </w:rPr>
      </w:pPr>
      <w:r w:rsidRPr="00885488">
        <w:rPr>
          <w:rFonts w:ascii="Times New Roman" w:eastAsia="Calibri" w:hAnsi="Times New Roman" w:cs="Times New Roman"/>
          <w:sz w:val="24"/>
          <w:szCs w:val="24"/>
          <w:lang w:bidi="ne-NP"/>
        </w:rPr>
        <w:t>Where, n</w:t>
      </w:r>
      <w:r w:rsidRPr="00885488">
        <w:rPr>
          <w:rFonts w:ascii="Times New Roman" w:eastAsia="Calibri" w:hAnsi="Times New Roman" w:cs="Times New Roman"/>
          <w:sz w:val="24"/>
          <w:szCs w:val="24"/>
          <w:vertAlign w:val="subscript"/>
          <w:lang w:bidi="ne-NP"/>
        </w:rPr>
        <w:t>m</w:t>
      </w:r>
      <w:r w:rsidRPr="00885488">
        <w:rPr>
          <w:rFonts w:ascii="Times New Roman" w:eastAsia="Calibri" w:hAnsi="Times New Roman" w:cs="Times New Roman"/>
          <w:sz w:val="24"/>
          <w:szCs w:val="24"/>
          <w:lang w:bidi="ne-NP"/>
        </w:rPr>
        <w:t>= sample size for the ward</w:t>
      </w:r>
    </w:p>
    <w:p w14:paraId="28E13A36" w14:textId="77777777" w:rsidR="00885488" w:rsidRPr="00885488" w:rsidRDefault="00885488" w:rsidP="00885488">
      <w:pPr>
        <w:spacing w:after="200" w:line="360" w:lineRule="auto"/>
        <w:jc w:val="both"/>
        <w:rPr>
          <w:rFonts w:ascii="Times New Roman" w:eastAsia="Calibri" w:hAnsi="Times New Roman" w:cs="Times New Roman"/>
          <w:sz w:val="24"/>
          <w:szCs w:val="24"/>
          <w:lang w:bidi="ne-NP"/>
        </w:rPr>
      </w:pPr>
      <w:r w:rsidRPr="00885488">
        <w:rPr>
          <w:rFonts w:ascii="Times New Roman" w:eastAsia="Calibri" w:hAnsi="Times New Roman" w:cs="Times New Roman"/>
          <w:sz w:val="24"/>
          <w:szCs w:val="24"/>
          <w:lang w:bidi="ne-NP"/>
        </w:rPr>
        <w:t xml:space="preserve">               N</w:t>
      </w:r>
      <w:r w:rsidRPr="00885488">
        <w:rPr>
          <w:rFonts w:ascii="Times New Roman" w:eastAsia="Calibri" w:hAnsi="Times New Roman" w:cs="Times New Roman"/>
          <w:sz w:val="24"/>
          <w:szCs w:val="24"/>
          <w:vertAlign w:val="subscript"/>
          <w:lang w:bidi="ne-NP"/>
        </w:rPr>
        <w:t>m</w:t>
      </w:r>
      <w:r w:rsidRPr="00885488">
        <w:rPr>
          <w:rFonts w:ascii="Times New Roman" w:eastAsia="Calibri" w:hAnsi="Times New Roman" w:cs="Times New Roman"/>
          <w:sz w:val="24"/>
          <w:szCs w:val="24"/>
          <w:lang w:bidi="ne-NP"/>
        </w:rPr>
        <w:t xml:space="preserve"> = total number of households in the ward</w:t>
      </w:r>
    </w:p>
    <w:p w14:paraId="63830328" w14:textId="77777777" w:rsidR="00885488" w:rsidRPr="00885488" w:rsidRDefault="00885488" w:rsidP="00885488">
      <w:pPr>
        <w:spacing w:after="200" w:line="360" w:lineRule="auto"/>
        <w:jc w:val="both"/>
        <w:rPr>
          <w:rFonts w:ascii="Times New Roman" w:eastAsia="Calibri" w:hAnsi="Times New Roman" w:cs="Times New Roman"/>
          <w:sz w:val="24"/>
          <w:szCs w:val="24"/>
          <w:lang w:bidi="ne-NP"/>
        </w:rPr>
      </w:pPr>
      <w:r w:rsidRPr="00885488">
        <w:rPr>
          <w:rFonts w:ascii="Times New Roman" w:eastAsia="Calibri" w:hAnsi="Times New Roman" w:cs="Times New Roman"/>
          <w:sz w:val="24"/>
          <w:szCs w:val="24"/>
          <w:lang w:bidi="ne-NP"/>
        </w:rPr>
        <w:t xml:space="preserve">               N = total number of households in the municipality</w:t>
      </w:r>
    </w:p>
    <w:p w14:paraId="341D0015" w14:textId="77777777" w:rsidR="00885488" w:rsidRPr="00885488" w:rsidRDefault="00885488" w:rsidP="00885488">
      <w:pPr>
        <w:spacing w:after="200" w:line="360" w:lineRule="auto"/>
        <w:jc w:val="both"/>
        <w:rPr>
          <w:rFonts w:ascii="Times New Roman" w:eastAsia="Calibri" w:hAnsi="Times New Roman" w:cs="Times New Roman"/>
          <w:sz w:val="24"/>
          <w:szCs w:val="24"/>
          <w:lang w:bidi="ne-NP"/>
        </w:rPr>
      </w:pPr>
      <w:r w:rsidRPr="00885488">
        <w:rPr>
          <w:rFonts w:ascii="Times New Roman" w:eastAsia="Calibri" w:hAnsi="Times New Roman" w:cs="Times New Roman"/>
          <w:sz w:val="24"/>
          <w:szCs w:val="24"/>
          <w:lang w:bidi="ne-NP"/>
        </w:rPr>
        <w:t xml:space="preserve">               n = total sample size we selected    </w:t>
      </w:r>
    </w:p>
    <w:p w14:paraId="5798E458"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Theme="majorEastAsia" w:hAnsi="Times New Roman" w:cs="Times New Roman"/>
          <w:b/>
          <w:bCs/>
          <w:color w:val="4472C4" w:themeColor="accent1"/>
          <w:sz w:val="24"/>
          <w:szCs w:val="24"/>
        </w:rPr>
      </w:pPr>
      <w:bookmarkStart w:id="21" w:name="_Toc50158206"/>
      <w:bookmarkStart w:id="22" w:name="_Toc149574607"/>
      <w:bookmarkStart w:id="23" w:name="_Toc149581158"/>
      <w:r w:rsidRPr="00885488">
        <w:rPr>
          <w:rFonts w:ascii="Times New Roman" w:eastAsiaTheme="majorEastAsia" w:hAnsi="Times New Roman" w:cs="Times New Roman"/>
          <w:b/>
          <w:bCs/>
          <w:color w:val="4472C4" w:themeColor="accent1"/>
          <w:sz w:val="24"/>
          <w:szCs w:val="24"/>
        </w:rPr>
        <w:t>Population, Sample size and sampling procedure</w:t>
      </w:r>
      <w:bookmarkStart w:id="24" w:name="_Toc50158207"/>
      <w:bookmarkEnd w:id="21"/>
      <w:bookmarkEnd w:id="22"/>
      <w:bookmarkEnd w:id="23"/>
    </w:p>
    <w:p w14:paraId="1F7CDF15"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r w:rsidRPr="00885488">
        <w:rPr>
          <w:rFonts w:ascii="Times New Roman" w:eastAsiaTheme="majorEastAsia" w:hAnsi="Times New Roman" w:cs="Times New Roman"/>
          <w:b/>
          <w:bCs/>
          <w:color w:val="4472C4" w:themeColor="accent1"/>
          <w:sz w:val="24"/>
          <w:szCs w:val="24"/>
        </w:rPr>
        <w:t xml:space="preserve"> </w:t>
      </w:r>
      <w:bookmarkStart w:id="25" w:name="_Toc149574608"/>
      <w:bookmarkStart w:id="26" w:name="_Toc149581159"/>
      <w:r w:rsidRPr="00885488">
        <w:rPr>
          <w:rFonts w:ascii="Times New Roman" w:eastAsiaTheme="majorEastAsia" w:hAnsi="Times New Roman" w:cs="Times New Roman"/>
          <w:b/>
          <w:bCs/>
          <w:color w:val="4472C4" w:themeColor="accent1"/>
          <w:sz w:val="24"/>
          <w:szCs w:val="24"/>
        </w:rPr>
        <w:t>Producer’s sampling</w:t>
      </w:r>
      <w:bookmarkEnd w:id="24"/>
      <w:bookmarkEnd w:id="25"/>
      <w:bookmarkEnd w:id="26"/>
    </w:p>
    <w:p w14:paraId="1486FDAD" w14:textId="77777777" w:rsidR="00885488" w:rsidRPr="00885488" w:rsidRDefault="00885488" w:rsidP="00885488">
      <w:pPr>
        <w:tabs>
          <w:tab w:val="left" w:pos="2685"/>
        </w:tabs>
        <w:spacing w:after="200" w:line="360" w:lineRule="auto"/>
        <w:jc w:val="both"/>
        <w:rPr>
          <w:rFonts w:ascii="Times New Roman" w:hAnsi="Times New Roman" w:cs="Times New Roman"/>
          <w:color w:val="FF0000"/>
          <w:sz w:val="24"/>
          <w:szCs w:val="24"/>
          <w:lang w:bidi="ne-NP"/>
        </w:rPr>
      </w:pPr>
      <w:r w:rsidRPr="00885488">
        <w:rPr>
          <w:rFonts w:ascii="Times New Roman" w:hAnsi="Times New Roman" w:cs="Times New Roman"/>
          <w:sz w:val="24"/>
          <w:szCs w:val="24"/>
          <w:lang w:bidi="ne-NP"/>
        </w:rPr>
        <w:t xml:space="preserve">For producers, a multistage sampling technique was used to draw sampling units. In </w:t>
      </w:r>
      <w:proofErr w:type="spellStart"/>
      <w:r w:rsidRPr="00885488">
        <w:rPr>
          <w:rFonts w:ascii="Times New Roman" w:hAnsi="Times New Roman" w:cs="Times New Roman"/>
          <w:sz w:val="24"/>
          <w:szCs w:val="24"/>
          <w:lang w:bidi="ne-NP"/>
        </w:rPr>
        <w:t>Darchula</w:t>
      </w:r>
      <w:proofErr w:type="spellEnd"/>
      <w:r w:rsidRPr="00885488">
        <w:rPr>
          <w:rFonts w:ascii="Times New Roman" w:hAnsi="Times New Roman" w:cs="Times New Roman"/>
          <w:sz w:val="24"/>
          <w:szCs w:val="24"/>
          <w:lang w:bidi="ne-NP"/>
        </w:rPr>
        <w:t xml:space="preserve"> district there are 9 Municipal governments. Among the 9 local levels, </w:t>
      </w:r>
      <w:proofErr w:type="spellStart"/>
      <w:r w:rsidRPr="00885488">
        <w:rPr>
          <w:rFonts w:ascii="Times New Roman" w:hAnsi="Times New Roman" w:cs="Times New Roman"/>
          <w:sz w:val="24"/>
          <w:szCs w:val="24"/>
          <w:lang w:bidi="ne-NP"/>
        </w:rPr>
        <w:t>Lekam</w:t>
      </w:r>
      <w:proofErr w:type="spellEnd"/>
      <w:r w:rsidRPr="00885488">
        <w:rPr>
          <w:rFonts w:ascii="Times New Roman" w:hAnsi="Times New Roman" w:cs="Times New Roman"/>
          <w:sz w:val="24"/>
          <w:szCs w:val="24"/>
          <w:lang w:bidi="ne-NP"/>
        </w:rPr>
        <w:t xml:space="preserve"> rural municipality is the major hub for honey production. This </w:t>
      </w:r>
      <w:proofErr w:type="spellStart"/>
      <w:r w:rsidRPr="00885488">
        <w:rPr>
          <w:rFonts w:ascii="Times New Roman" w:hAnsi="Times New Roman" w:cs="Times New Roman"/>
          <w:sz w:val="24"/>
          <w:szCs w:val="24"/>
          <w:lang w:bidi="ne-NP"/>
        </w:rPr>
        <w:t>Lekam</w:t>
      </w:r>
      <w:proofErr w:type="spellEnd"/>
      <w:r w:rsidRPr="00885488">
        <w:rPr>
          <w:rFonts w:ascii="Times New Roman" w:hAnsi="Times New Roman" w:cs="Times New Roman"/>
          <w:sz w:val="24"/>
          <w:szCs w:val="24"/>
          <w:lang w:bidi="ne-NP"/>
        </w:rPr>
        <w:t xml:space="preserve"> rural municipality was selected purposively. Stratified sampling was done to select among 6 wards and sample size proportional to size was selected using simple random sampling. All 80 samples were taken randomly from 6 wards which were selected randomly.</w:t>
      </w:r>
      <w:r w:rsidRPr="00885488">
        <w:rPr>
          <w:rFonts w:ascii="Times New Roman" w:hAnsi="Times New Roman" w:cs="Times New Roman"/>
          <w:color w:val="FF0000"/>
          <w:sz w:val="24"/>
          <w:szCs w:val="24"/>
          <w:lang w:bidi="ne-NP"/>
        </w:rPr>
        <w:t xml:space="preserve"> </w:t>
      </w:r>
    </w:p>
    <w:p w14:paraId="19BE8F8C"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Theme="majorEastAsia" w:hAnsi="Times New Roman" w:cs="Times New Roman"/>
          <w:b/>
          <w:bCs/>
          <w:color w:val="4472C4" w:themeColor="accent1"/>
          <w:sz w:val="24"/>
          <w:szCs w:val="24"/>
        </w:rPr>
      </w:pPr>
      <w:bookmarkStart w:id="27" w:name="_Toc50158209"/>
      <w:bookmarkStart w:id="28" w:name="_Toc149574609"/>
      <w:bookmarkStart w:id="29" w:name="_Toc149581160"/>
      <w:r w:rsidRPr="00885488">
        <w:rPr>
          <w:rFonts w:ascii="Times New Roman" w:eastAsiaTheme="majorEastAsia" w:hAnsi="Times New Roman" w:cs="Times New Roman"/>
          <w:b/>
          <w:bCs/>
          <w:color w:val="4472C4" w:themeColor="accent1"/>
          <w:sz w:val="24"/>
          <w:szCs w:val="24"/>
        </w:rPr>
        <w:t>Method of Data Collection</w:t>
      </w:r>
      <w:bookmarkEnd w:id="27"/>
      <w:bookmarkEnd w:id="28"/>
      <w:bookmarkEnd w:id="29"/>
    </w:p>
    <w:p w14:paraId="3E959C17"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30" w:name="_Toc50158210"/>
      <w:r w:rsidRPr="00885488">
        <w:rPr>
          <w:rFonts w:ascii="Times New Roman" w:eastAsiaTheme="majorEastAsia" w:hAnsi="Times New Roman" w:cs="Times New Roman"/>
          <w:b/>
          <w:bCs/>
          <w:color w:val="4472C4" w:themeColor="accent1"/>
          <w:sz w:val="24"/>
          <w:szCs w:val="24"/>
        </w:rPr>
        <w:t xml:space="preserve"> </w:t>
      </w:r>
      <w:bookmarkStart w:id="31" w:name="_Toc149574610"/>
      <w:bookmarkStart w:id="32" w:name="_Toc149581161"/>
      <w:r w:rsidRPr="00885488">
        <w:rPr>
          <w:rFonts w:ascii="Times New Roman" w:eastAsiaTheme="majorEastAsia" w:hAnsi="Times New Roman" w:cs="Times New Roman"/>
          <w:b/>
          <w:bCs/>
          <w:color w:val="4472C4" w:themeColor="accent1"/>
          <w:sz w:val="24"/>
          <w:szCs w:val="24"/>
        </w:rPr>
        <w:t>Collection of the Primary Data</w:t>
      </w:r>
      <w:bookmarkEnd w:id="30"/>
      <w:bookmarkEnd w:id="31"/>
      <w:bookmarkEnd w:id="32"/>
      <w:r w:rsidRPr="00885488">
        <w:rPr>
          <w:rFonts w:ascii="Times New Roman" w:eastAsiaTheme="majorEastAsia" w:hAnsi="Times New Roman" w:cs="Times New Roman"/>
          <w:b/>
          <w:bCs/>
          <w:color w:val="4472C4" w:themeColor="accent1"/>
          <w:sz w:val="24"/>
          <w:szCs w:val="24"/>
        </w:rPr>
        <w:t xml:space="preserve"> </w:t>
      </w:r>
    </w:p>
    <w:p w14:paraId="0C91FAF8" w14:textId="517AC168" w:rsidR="00885488" w:rsidRPr="00885488" w:rsidRDefault="00885488" w:rsidP="00885488">
      <w:pPr>
        <w:shd w:val="clear" w:color="auto" w:fill="FFFFFF"/>
        <w:spacing w:after="0" w:line="360" w:lineRule="auto"/>
        <w:jc w:val="both"/>
        <w:rPr>
          <w:rFonts w:ascii="Times New Roman" w:hAnsi="Times New Roman" w:cs="Times New Roman"/>
          <w:bCs/>
          <w:color w:val="FF0000"/>
          <w:sz w:val="24"/>
          <w:szCs w:val="24"/>
          <w:lang w:bidi="ne-NP"/>
        </w:rPr>
      </w:pPr>
      <w:r w:rsidRPr="00885488">
        <w:rPr>
          <w:rFonts w:ascii="Times New Roman" w:hAnsi="Times New Roman" w:cs="Times New Roman"/>
          <w:sz w:val="24"/>
          <w:szCs w:val="24"/>
          <w:lang w:bidi="ne-NP"/>
        </w:rPr>
        <w:t xml:space="preserve">Primary </w:t>
      </w:r>
      <w:r w:rsidR="002847F4" w:rsidRPr="00885488">
        <w:rPr>
          <w:rFonts w:ascii="Times New Roman" w:hAnsi="Times New Roman" w:cs="Times New Roman"/>
          <w:sz w:val="24"/>
          <w:szCs w:val="24"/>
          <w:lang w:bidi="ne-NP"/>
        </w:rPr>
        <w:t>data was</w:t>
      </w:r>
      <w:r w:rsidRPr="00885488">
        <w:rPr>
          <w:rFonts w:ascii="Times New Roman" w:hAnsi="Times New Roman" w:cs="Times New Roman"/>
          <w:sz w:val="24"/>
          <w:szCs w:val="24"/>
          <w:lang w:bidi="ne-NP"/>
        </w:rPr>
        <w:t xml:space="preserve"> collected from the samples of the respondents. Primary data was collected from producers and traders through face-to-face interview. </w:t>
      </w:r>
      <w:r w:rsidR="002847F4" w:rsidRPr="00885488">
        <w:rPr>
          <w:rFonts w:ascii="Times New Roman" w:hAnsi="Times New Roman" w:cs="Times New Roman"/>
          <w:bCs/>
          <w:sz w:val="24"/>
          <w:szCs w:val="24"/>
          <w:lang w:bidi="ne-NP"/>
        </w:rPr>
        <w:t>A Focus</w:t>
      </w:r>
      <w:r w:rsidRPr="00885488">
        <w:rPr>
          <w:rFonts w:ascii="Times New Roman" w:hAnsi="Times New Roman" w:cs="Times New Roman"/>
          <w:bCs/>
          <w:sz w:val="24"/>
          <w:szCs w:val="24"/>
          <w:lang w:bidi="ne-NP"/>
        </w:rPr>
        <w:t xml:space="preserve"> Group Discussion (FGD) and Key Informants (KI) survey was conducted with the objective data verification and validation in preliminary study. </w:t>
      </w:r>
    </w:p>
    <w:p w14:paraId="5755C30D" w14:textId="77777777" w:rsidR="00885488" w:rsidRPr="00885488" w:rsidRDefault="00885488" w:rsidP="00885488">
      <w:pPr>
        <w:shd w:val="clear" w:color="auto" w:fill="FFFFFF"/>
        <w:spacing w:after="0" w:line="360" w:lineRule="auto"/>
        <w:ind w:firstLine="720"/>
        <w:jc w:val="both"/>
        <w:rPr>
          <w:rFonts w:ascii="Times New Roman" w:hAnsi="Times New Roman" w:cs="Times New Roman"/>
          <w:bCs/>
          <w:sz w:val="24"/>
          <w:szCs w:val="24"/>
          <w:lang w:bidi="ne-NP"/>
        </w:rPr>
      </w:pPr>
    </w:p>
    <w:p w14:paraId="1028A417"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Theme="majorEastAsia" w:hAnsi="Times New Roman" w:cs="Times New Roman"/>
          <w:b/>
          <w:bCs/>
          <w:color w:val="4472C4" w:themeColor="accent1"/>
          <w:sz w:val="24"/>
          <w:szCs w:val="24"/>
        </w:rPr>
      </w:pPr>
      <w:bookmarkStart w:id="33" w:name="_Toc50158211"/>
      <w:bookmarkStart w:id="34" w:name="_Toc149574611"/>
      <w:bookmarkStart w:id="35" w:name="_Toc149581162"/>
      <w:r w:rsidRPr="00885488">
        <w:rPr>
          <w:rFonts w:ascii="Times New Roman" w:eastAsiaTheme="majorEastAsia" w:hAnsi="Times New Roman" w:cs="Times New Roman"/>
          <w:b/>
          <w:bCs/>
          <w:color w:val="4472C4" w:themeColor="accent1"/>
          <w:sz w:val="24"/>
          <w:szCs w:val="24"/>
        </w:rPr>
        <w:t>Tools used for data collection</w:t>
      </w:r>
      <w:bookmarkEnd w:id="33"/>
      <w:bookmarkEnd w:id="34"/>
      <w:bookmarkEnd w:id="35"/>
    </w:p>
    <w:p w14:paraId="022BBC15" w14:textId="77777777" w:rsidR="00885488" w:rsidRPr="00885488" w:rsidRDefault="00885488" w:rsidP="00885488">
      <w:pPr>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b/>
          <w:bCs/>
          <w:sz w:val="24"/>
          <w:szCs w:val="24"/>
          <w:lang w:bidi="ne-NP"/>
        </w:rPr>
        <w:t xml:space="preserve"> Focus Group Discussion (FGD)</w:t>
      </w:r>
    </w:p>
    <w:p w14:paraId="62DB2E2B" w14:textId="3AF5DDEA"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lastRenderedPageBreak/>
        <w:t xml:space="preserve">Before a household survey, a group of </w:t>
      </w:r>
      <w:proofErr w:type="gramStart"/>
      <w:r w:rsidRPr="00885488">
        <w:rPr>
          <w:rFonts w:ascii="Times New Roman" w:hAnsi="Times New Roman" w:cs="Times New Roman"/>
          <w:sz w:val="24"/>
          <w:szCs w:val="24"/>
          <w:lang w:bidi="ne-NP"/>
        </w:rPr>
        <w:t>10  farmers</w:t>
      </w:r>
      <w:proofErr w:type="gramEnd"/>
      <w:r w:rsidRPr="00885488">
        <w:rPr>
          <w:rFonts w:ascii="Times New Roman" w:hAnsi="Times New Roman" w:cs="Times New Roman"/>
          <w:sz w:val="24"/>
          <w:szCs w:val="24"/>
          <w:lang w:bidi="ne-NP"/>
        </w:rPr>
        <w:t xml:space="preserve"> bee honey producer and community leaders, along with 2 government officials were brought together for discussion. </w:t>
      </w:r>
      <w:r w:rsidR="002847F4" w:rsidRPr="00885488">
        <w:rPr>
          <w:rFonts w:ascii="Times New Roman" w:hAnsi="Times New Roman" w:cs="Times New Roman"/>
          <w:sz w:val="24"/>
          <w:szCs w:val="24"/>
          <w:lang w:bidi="ne-NP"/>
        </w:rPr>
        <w:t>FGD was</w:t>
      </w:r>
      <w:r w:rsidRPr="00885488">
        <w:rPr>
          <w:rFonts w:ascii="Times New Roman" w:hAnsi="Times New Roman" w:cs="Times New Roman"/>
          <w:sz w:val="24"/>
          <w:szCs w:val="24"/>
          <w:lang w:bidi="ne-NP"/>
        </w:rPr>
        <w:t xml:space="preserve"> done </w:t>
      </w:r>
      <w:r w:rsidR="002847F4" w:rsidRPr="00885488">
        <w:rPr>
          <w:rFonts w:ascii="Times New Roman" w:hAnsi="Times New Roman" w:cs="Times New Roman"/>
          <w:sz w:val="24"/>
          <w:szCs w:val="24"/>
          <w:lang w:bidi="ne-NP"/>
        </w:rPr>
        <w:t>by asking</w:t>
      </w:r>
      <w:r w:rsidRPr="00885488">
        <w:rPr>
          <w:rFonts w:ascii="Times New Roman" w:hAnsi="Times New Roman" w:cs="Times New Roman"/>
          <w:sz w:val="24"/>
          <w:szCs w:val="24"/>
          <w:lang w:bidi="ne-NP"/>
        </w:rPr>
        <w:t xml:space="preserve"> open ended questions ensuring   better SWOT analysis:</w:t>
      </w:r>
    </w:p>
    <w:p w14:paraId="0D871ED6" w14:textId="356F0E97" w:rsidR="00885488" w:rsidRPr="00885488" w:rsidRDefault="002847F4" w:rsidP="00885488">
      <w:pPr>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sz w:val="24"/>
          <w:szCs w:val="24"/>
          <w:lang w:bidi="ne-NP"/>
        </w:rPr>
        <w:t>Questions related</w:t>
      </w:r>
      <w:r w:rsidR="00885488" w:rsidRPr="00885488">
        <w:rPr>
          <w:rFonts w:ascii="Times New Roman" w:hAnsi="Times New Roman" w:cs="Times New Roman"/>
          <w:sz w:val="24"/>
          <w:szCs w:val="24"/>
          <w:lang w:bidi="ne-NP"/>
        </w:rPr>
        <w:t xml:space="preserve"> to production, marketing, disease and pest, etc. were discussed in group to obtain actual </w:t>
      </w:r>
      <w:r w:rsidRPr="00885488">
        <w:rPr>
          <w:rFonts w:ascii="Times New Roman" w:hAnsi="Times New Roman" w:cs="Times New Roman"/>
          <w:sz w:val="24"/>
          <w:szCs w:val="24"/>
          <w:lang w:bidi="ne-NP"/>
        </w:rPr>
        <w:t>information for</w:t>
      </w:r>
      <w:r w:rsidR="00885488" w:rsidRPr="00885488">
        <w:rPr>
          <w:rFonts w:ascii="Times New Roman" w:hAnsi="Times New Roman" w:cs="Times New Roman"/>
          <w:sz w:val="24"/>
          <w:szCs w:val="24"/>
          <w:lang w:bidi="ne-NP"/>
        </w:rPr>
        <w:t xml:space="preserve"> the study.</w:t>
      </w:r>
    </w:p>
    <w:p w14:paraId="13B6C1D9" w14:textId="6C415B50"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A. What is the </w:t>
      </w:r>
      <w:r w:rsidR="002847F4" w:rsidRPr="00885488">
        <w:rPr>
          <w:rFonts w:ascii="Times New Roman" w:hAnsi="Times New Roman" w:cs="Times New Roman"/>
          <w:sz w:val="24"/>
          <w:szCs w:val="24"/>
          <w:lang w:bidi="ne-NP"/>
        </w:rPr>
        <w:t>potentiality for</w:t>
      </w:r>
      <w:r w:rsidRPr="00885488">
        <w:rPr>
          <w:rFonts w:ascii="Times New Roman" w:hAnsi="Times New Roman" w:cs="Times New Roman"/>
          <w:sz w:val="24"/>
          <w:szCs w:val="24"/>
          <w:lang w:bidi="ne-NP"/>
        </w:rPr>
        <w:t xml:space="preserve"> honey bee production? And what aid could enhance the production in the in present production </w:t>
      </w:r>
      <w:r w:rsidR="002847F4" w:rsidRPr="00885488">
        <w:rPr>
          <w:rFonts w:ascii="Times New Roman" w:hAnsi="Times New Roman" w:cs="Times New Roman"/>
          <w:sz w:val="24"/>
          <w:szCs w:val="24"/>
          <w:lang w:bidi="ne-NP"/>
        </w:rPr>
        <w:t>scenario?</w:t>
      </w:r>
    </w:p>
    <w:p w14:paraId="65376DF5" w14:textId="77777777"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B. What infrastructure would you expect from the government? Is there any abundance of disease and pest attack?</w:t>
      </w:r>
    </w:p>
    <w:p w14:paraId="1A823ED3" w14:textId="77777777"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C. What are the strengths, weakness, opportunities and threat to the bee honey production?</w:t>
      </w:r>
    </w:p>
    <w:p w14:paraId="11B0F0EF" w14:textId="77777777"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D. What ease or difficulties are you facing in marketing and transportation?</w:t>
      </w:r>
    </w:p>
    <w:p w14:paraId="4C17B0DA" w14:textId="77777777" w:rsidR="00885488" w:rsidRPr="00885488" w:rsidRDefault="00885488" w:rsidP="00885488">
      <w:pPr>
        <w:spacing w:after="200" w:line="360" w:lineRule="auto"/>
        <w:jc w:val="both"/>
        <w:rPr>
          <w:rFonts w:ascii="Times New Roman" w:hAnsi="Times New Roman" w:cs="Times New Roman"/>
          <w:sz w:val="24"/>
          <w:szCs w:val="24"/>
          <w:lang w:bidi="ne-NP"/>
        </w:rPr>
      </w:pPr>
    </w:p>
    <w:p w14:paraId="43E88598" w14:textId="77777777"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b/>
          <w:sz w:val="24"/>
          <w:szCs w:val="24"/>
          <w:lang w:bidi="ne-NP"/>
        </w:rPr>
        <w:t xml:space="preserve">Household Survey                                                                                            </w:t>
      </w:r>
    </w:p>
    <w:p w14:paraId="4A59EF5C" w14:textId="4DB5323C"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After </w:t>
      </w:r>
      <w:r w:rsidR="002847F4" w:rsidRPr="00885488">
        <w:rPr>
          <w:rFonts w:ascii="Times New Roman" w:hAnsi="Times New Roman" w:cs="Times New Roman"/>
          <w:sz w:val="24"/>
          <w:szCs w:val="24"/>
          <w:lang w:bidi="ne-NP"/>
        </w:rPr>
        <w:t>FGD, a</w:t>
      </w:r>
      <w:r w:rsidRPr="00885488">
        <w:rPr>
          <w:rFonts w:ascii="Times New Roman" w:hAnsi="Times New Roman" w:cs="Times New Roman"/>
          <w:sz w:val="24"/>
          <w:szCs w:val="24"/>
          <w:lang w:bidi="ne-NP"/>
        </w:rPr>
        <w:t xml:space="preserve"> household survey was conducted on the proposed area </w:t>
      </w:r>
      <w:proofErr w:type="spellStart"/>
      <w:r w:rsidRPr="00885488">
        <w:rPr>
          <w:rFonts w:ascii="Times New Roman" w:hAnsi="Times New Roman" w:cs="Times New Roman"/>
          <w:sz w:val="24"/>
          <w:szCs w:val="24"/>
          <w:lang w:bidi="ne-NP"/>
        </w:rPr>
        <w:t>Lekam</w:t>
      </w:r>
      <w:proofErr w:type="spellEnd"/>
      <w:r w:rsidRPr="00885488">
        <w:rPr>
          <w:rFonts w:ascii="Times New Roman" w:hAnsi="Times New Roman" w:cs="Times New Roman"/>
          <w:sz w:val="24"/>
          <w:szCs w:val="24"/>
          <w:lang w:bidi="ne-NP"/>
        </w:rPr>
        <w:t xml:space="preserve"> Rural Municipality. Purposive sampling method was done on 80 bee honey producer household by using a structured questionnaire that was simple and did not reveal personal information.   Hence both quantitative and qualitative </w:t>
      </w:r>
      <w:r w:rsidR="002847F4" w:rsidRPr="00885488">
        <w:rPr>
          <w:rFonts w:ascii="Times New Roman" w:hAnsi="Times New Roman" w:cs="Times New Roman"/>
          <w:sz w:val="24"/>
          <w:szCs w:val="24"/>
          <w:lang w:bidi="ne-NP"/>
        </w:rPr>
        <w:t>data were</w:t>
      </w:r>
      <w:r w:rsidRPr="00885488">
        <w:rPr>
          <w:rFonts w:ascii="Times New Roman" w:hAnsi="Times New Roman" w:cs="Times New Roman"/>
          <w:sz w:val="24"/>
          <w:szCs w:val="24"/>
          <w:lang w:bidi="ne-NP"/>
        </w:rPr>
        <w:t xml:space="preserve"> obtained from household survey.</w:t>
      </w:r>
    </w:p>
    <w:p w14:paraId="77407FC6" w14:textId="77777777" w:rsidR="00885488" w:rsidRPr="00885488" w:rsidRDefault="00885488" w:rsidP="00885488">
      <w:pPr>
        <w:spacing w:after="200" w:line="360" w:lineRule="auto"/>
        <w:jc w:val="both"/>
        <w:rPr>
          <w:rFonts w:ascii="Times New Roman" w:hAnsi="Times New Roman" w:cs="Times New Roman"/>
          <w:b/>
          <w:sz w:val="24"/>
          <w:szCs w:val="24"/>
          <w:lang w:bidi="ne-NP"/>
        </w:rPr>
      </w:pPr>
      <w:r w:rsidRPr="00885488">
        <w:rPr>
          <w:rFonts w:ascii="Times New Roman" w:hAnsi="Times New Roman" w:cs="Times New Roman"/>
          <w:b/>
          <w:sz w:val="24"/>
          <w:szCs w:val="24"/>
          <w:lang w:bidi="ne-NP"/>
        </w:rPr>
        <w:t xml:space="preserve">Key Informant Interview (KII)                                                              </w:t>
      </w:r>
    </w:p>
    <w:p w14:paraId="0072C997" w14:textId="798B6A6D" w:rsidR="00885488" w:rsidRPr="00885488" w:rsidRDefault="00885488" w:rsidP="00885488">
      <w:pPr>
        <w:spacing w:after="200" w:line="360" w:lineRule="auto"/>
        <w:jc w:val="both"/>
        <w:rPr>
          <w:rFonts w:ascii="Times New Roman" w:hAnsi="Times New Roman" w:cs="Times New Roman"/>
          <w:b/>
          <w:sz w:val="24"/>
          <w:szCs w:val="24"/>
          <w:lang w:bidi="ne-NP"/>
        </w:rPr>
      </w:pPr>
      <w:r w:rsidRPr="00885488">
        <w:rPr>
          <w:rFonts w:ascii="Times New Roman" w:hAnsi="Times New Roman" w:cs="Times New Roman"/>
          <w:sz w:val="24"/>
          <w:szCs w:val="24"/>
          <w:lang w:bidi="ne-NP"/>
        </w:rPr>
        <w:t xml:space="preserve"> Information regarding the marketing, price, distribution and so on was collected through key informant interviews with  responsible person representing a </w:t>
      </w:r>
      <w:r w:rsidR="002847F4" w:rsidRPr="00885488">
        <w:rPr>
          <w:rFonts w:ascii="Times New Roman" w:hAnsi="Times New Roman" w:cs="Times New Roman"/>
          <w:sz w:val="24"/>
          <w:szCs w:val="24"/>
          <w:lang w:bidi="ne-NP"/>
        </w:rPr>
        <w:t>stakeholders</w:t>
      </w:r>
      <w:r w:rsidRPr="00885488">
        <w:rPr>
          <w:rFonts w:ascii="Times New Roman" w:hAnsi="Times New Roman" w:cs="Times New Roman"/>
          <w:sz w:val="24"/>
          <w:szCs w:val="24"/>
          <w:lang w:bidi="ne-NP"/>
        </w:rPr>
        <w:t xml:space="preserve"> organization such as AIC, NARC, AKC </w:t>
      </w:r>
      <w:proofErr w:type="spellStart"/>
      <w:r w:rsidRPr="00885488">
        <w:rPr>
          <w:rFonts w:ascii="Times New Roman" w:hAnsi="Times New Roman" w:cs="Times New Roman"/>
          <w:sz w:val="24"/>
          <w:szCs w:val="24"/>
          <w:lang w:bidi="ne-NP"/>
        </w:rPr>
        <w:t>Darchula</w:t>
      </w:r>
      <w:proofErr w:type="spellEnd"/>
      <w:r w:rsidRPr="00885488">
        <w:rPr>
          <w:rFonts w:ascii="Times New Roman" w:hAnsi="Times New Roman" w:cs="Times New Roman"/>
          <w:sz w:val="24"/>
          <w:szCs w:val="24"/>
          <w:lang w:bidi="ne-NP"/>
        </w:rPr>
        <w:t xml:space="preserve"> involved in be honey production, marketing and distribution. </w:t>
      </w:r>
    </w:p>
    <w:p w14:paraId="4EAC66AB"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36" w:name="_Toc50158212"/>
      <w:r w:rsidRPr="00885488">
        <w:rPr>
          <w:rFonts w:ascii="Times New Roman" w:eastAsiaTheme="majorEastAsia" w:hAnsi="Times New Roman" w:cs="Times New Roman"/>
          <w:b/>
          <w:bCs/>
          <w:color w:val="4472C4" w:themeColor="accent1"/>
          <w:sz w:val="24"/>
          <w:szCs w:val="24"/>
        </w:rPr>
        <w:t xml:space="preserve"> </w:t>
      </w:r>
      <w:bookmarkStart w:id="37" w:name="_Toc149574612"/>
      <w:bookmarkStart w:id="38" w:name="_Toc149581163"/>
      <w:r w:rsidRPr="00885488">
        <w:rPr>
          <w:rFonts w:ascii="Times New Roman" w:eastAsiaTheme="majorEastAsia" w:hAnsi="Times New Roman" w:cs="Times New Roman"/>
          <w:b/>
          <w:bCs/>
          <w:color w:val="4472C4" w:themeColor="accent1"/>
          <w:sz w:val="24"/>
          <w:szCs w:val="24"/>
        </w:rPr>
        <w:t>Collection of the Secondary data</w:t>
      </w:r>
      <w:bookmarkEnd w:id="36"/>
      <w:bookmarkEnd w:id="37"/>
      <w:bookmarkEnd w:id="38"/>
      <w:r w:rsidRPr="00885488">
        <w:rPr>
          <w:rFonts w:ascii="Times New Roman" w:eastAsiaTheme="majorEastAsia" w:hAnsi="Times New Roman" w:cs="Times New Roman"/>
          <w:b/>
          <w:bCs/>
          <w:color w:val="4472C4" w:themeColor="accent1"/>
          <w:sz w:val="24"/>
          <w:szCs w:val="24"/>
        </w:rPr>
        <w:t xml:space="preserve">                                                                             </w:t>
      </w:r>
    </w:p>
    <w:p w14:paraId="46EB8C88" w14:textId="77777777" w:rsidR="00885488" w:rsidRPr="00885488" w:rsidRDefault="00885488" w:rsidP="00885488">
      <w:pPr>
        <w:spacing w:after="200" w:line="360" w:lineRule="auto"/>
        <w:jc w:val="both"/>
        <w:rPr>
          <w:rFonts w:ascii="Times New Roman" w:hAnsi="Times New Roman" w:cs="Times New Roman"/>
          <w:b/>
          <w:sz w:val="24"/>
          <w:szCs w:val="24"/>
          <w:lang w:bidi="ne-NP"/>
        </w:rPr>
      </w:pPr>
      <w:r w:rsidRPr="00885488">
        <w:rPr>
          <w:rFonts w:ascii="Times New Roman" w:hAnsi="Times New Roman" w:cs="Times New Roman"/>
          <w:sz w:val="24"/>
          <w:szCs w:val="24"/>
          <w:lang w:bidi="ne-NP"/>
        </w:rPr>
        <w:t>Secondary data was collected from multiple sources such as various published journals, articles and research paper, AIC, NARC, MOALD, CBS and Review from legal research documents. Data and statistics extracted from Google and websites.</w:t>
      </w:r>
    </w:p>
    <w:p w14:paraId="557B1D9D"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39" w:name="_Toc50158213"/>
      <w:bookmarkStart w:id="40" w:name="_Toc149574613"/>
      <w:bookmarkStart w:id="41" w:name="_Toc149581164"/>
      <w:r w:rsidRPr="00885488">
        <w:rPr>
          <w:rFonts w:ascii="Times New Roman" w:eastAsiaTheme="majorEastAsia" w:hAnsi="Times New Roman" w:cs="Times New Roman"/>
          <w:b/>
          <w:bCs/>
          <w:color w:val="4472C4" w:themeColor="accent1"/>
          <w:sz w:val="24"/>
          <w:szCs w:val="24"/>
        </w:rPr>
        <w:t>Survey design and survey</w:t>
      </w:r>
      <w:bookmarkEnd w:id="39"/>
      <w:bookmarkEnd w:id="40"/>
      <w:bookmarkEnd w:id="41"/>
    </w:p>
    <w:p w14:paraId="6F2BF290" w14:textId="77777777" w:rsidR="00885488" w:rsidRPr="00885488" w:rsidRDefault="00885488" w:rsidP="00885488">
      <w:pPr>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b/>
          <w:bCs/>
          <w:sz w:val="24"/>
          <w:szCs w:val="24"/>
          <w:lang w:bidi="ne-NP"/>
        </w:rPr>
        <w:t>Interview schedule design</w:t>
      </w:r>
    </w:p>
    <w:p w14:paraId="0405790D" w14:textId="0C9208B0" w:rsidR="00885488" w:rsidRPr="00885488" w:rsidRDefault="00885488" w:rsidP="00885488">
      <w:pPr>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sz w:val="24"/>
          <w:szCs w:val="24"/>
          <w:lang w:bidi="ne-NP"/>
        </w:rPr>
        <w:lastRenderedPageBreak/>
        <w:t xml:space="preserve">At first, we setup questionnaire related to our objectives and made 80 copies of questionnaire for 80 households. Our survey design was descriptive and consistency in interview schedule was maintained with the objectives of the research. General information related to our research </w:t>
      </w:r>
      <w:proofErr w:type="gramStart"/>
      <w:r w:rsidRPr="00885488">
        <w:rPr>
          <w:rFonts w:ascii="Times New Roman" w:hAnsi="Times New Roman" w:cs="Times New Roman"/>
          <w:sz w:val="24"/>
          <w:szCs w:val="24"/>
          <w:lang w:bidi="ne-NP"/>
        </w:rPr>
        <w:t>was  presented</w:t>
      </w:r>
      <w:proofErr w:type="gramEnd"/>
      <w:r w:rsidRPr="00885488">
        <w:rPr>
          <w:rFonts w:ascii="Times New Roman" w:hAnsi="Times New Roman" w:cs="Times New Roman"/>
          <w:sz w:val="24"/>
          <w:szCs w:val="24"/>
          <w:lang w:bidi="ne-NP"/>
        </w:rPr>
        <w:t xml:space="preserve"> at the top, followed by   the information related to other topics.   Questionnaire </w:t>
      </w:r>
      <w:proofErr w:type="gramStart"/>
      <w:r w:rsidRPr="00885488">
        <w:rPr>
          <w:rFonts w:ascii="Times New Roman" w:hAnsi="Times New Roman" w:cs="Times New Roman"/>
          <w:sz w:val="24"/>
          <w:szCs w:val="24"/>
          <w:lang w:bidi="ne-NP"/>
        </w:rPr>
        <w:t>was  constructed</w:t>
      </w:r>
      <w:proofErr w:type="gramEnd"/>
      <w:r w:rsidRPr="00885488">
        <w:rPr>
          <w:rFonts w:ascii="Times New Roman" w:hAnsi="Times New Roman" w:cs="Times New Roman"/>
          <w:sz w:val="24"/>
          <w:szCs w:val="24"/>
          <w:lang w:bidi="ne-NP"/>
        </w:rPr>
        <w:t xml:space="preserve"> in such a way that the preliminary question could generate the information required to fulfill the preliminary objective and vice versa. </w:t>
      </w:r>
    </w:p>
    <w:p w14:paraId="61018937" w14:textId="77777777" w:rsidR="00885488" w:rsidRPr="00885488" w:rsidRDefault="00885488" w:rsidP="00885488">
      <w:pPr>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b/>
          <w:bCs/>
          <w:sz w:val="24"/>
          <w:szCs w:val="24"/>
          <w:lang w:bidi="ne-NP"/>
        </w:rPr>
        <w:t xml:space="preserve"> Field survey</w:t>
      </w:r>
    </w:p>
    <w:p w14:paraId="12F9E43E" w14:textId="2803922F" w:rsidR="00885488" w:rsidRPr="00885488" w:rsidRDefault="002847F4" w:rsidP="00885488">
      <w:pPr>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sz w:val="24"/>
          <w:szCs w:val="24"/>
          <w:lang w:bidi="ne-NP"/>
        </w:rPr>
        <w:t>The field</w:t>
      </w:r>
      <w:r w:rsidR="00885488" w:rsidRPr="00885488">
        <w:rPr>
          <w:rFonts w:ascii="Times New Roman" w:hAnsi="Times New Roman" w:cs="Times New Roman"/>
          <w:sz w:val="24"/>
          <w:szCs w:val="24"/>
          <w:lang w:bidi="ne-NP"/>
        </w:rPr>
        <w:t xml:space="preserve"> survey was conducted through the FGD and KII in </w:t>
      </w:r>
      <w:proofErr w:type="spellStart"/>
      <w:r w:rsidR="00885488" w:rsidRPr="00885488">
        <w:rPr>
          <w:rFonts w:ascii="Times New Roman" w:hAnsi="Times New Roman" w:cs="Times New Roman"/>
          <w:sz w:val="24"/>
          <w:szCs w:val="24"/>
          <w:lang w:bidi="ne-NP"/>
        </w:rPr>
        <w:t>Lekam</w:t>
      </w:r>
      <w:proofErr w:type="spellEnd"/>
      <w:r w:rsidR="00885488" w:rsidRPr="00885488">
        <w:rPr>
          <w:rFonts w:ascii="Times New Roman" w:hAnsi="Times New Roman" w:cs="Times New Roman"/>
          <w:sz w:val="24"/>
          <w:szCs w:val="24"/>
          <w:lang w:bidi="ne-NP"/>
        </w:rPr>
        <w:t xml:space="preserve"> Rural Municipality of </w:t>
      </w:r>
      <w:proofErr w:type="spellStart"/>
      <w:r w:rsidR="00885488" w:rsidRPr="00885488">
        <w:rPr>
          <w:rFonts w:ascii="Times New Roman" w:hAnsi="Times New Roman" w:cs="Times New Roman"/>
          <w:sz w:val="24"/>
          <w:szCs w:val="24"/>
          <w:lang w:bidi="ne-NP"/>
        </w:rPr>
        <w:t>Darchula</w:t>
      </w:r>
      <w:proofErr w:type="spellEnd"/>
      <w:r w:rsidR="00885488" w:rsidRPr="00885488">
        <w:rPr>
          <w:rFonts w:ascii="Times New Roman" w:hAnsi="Times New Roman" w:cs="Times New Roman"/>
          <w:sz w:val="24"/>
          <w:szCs w:val="24"/>
          <w:lang w:bidi="ne-NP"/>
        </w:rPr>
        <w:t xml:space="preserve"> district to collect information from the selected respondents    before the starting of main survey. Collected information in the field survey was recorded in the questionnaire with suitable code. Field survey was carried out in the way decided by sampling framework.</w:t>
      </w:r>
    </w:p>
    <w:p w14:paraId="17B5C929" w14:textId="77777777"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b/>
          <w:sz w:val="24"/>
          <w:szCs w:val="24"/>
          <w:lang w:bidi="ne-NP"/>
        </w:rPr>
        <w:t xml:space="preserve"> Data processing                                                                                              </w:t>
      </w:r>
      <w:r w:rsidRPr="00885488">
        <w:rPr>
          <w:rFonts w:ascii="Times New Roman" w:hAnsi="Times New Roman" w:cs="Times New Roman"/>
          <w:sz w:val="24"/>
          <w:szCs w:val="24"/>
          <w:lang w:bidi="ne-NP"/>
        </w:rPr>
        <w:t xml:space="preserve">              </w:t>
      </w:r>
    </w:p>
    <w:p w14:paraId="33F2EAEF" w14:textId="77777777" w:rsidR="00885488" w:rsidRPr="00885488" w:rsidRDefault="00885488" w:rsidP="00885488">
      <w:pPr>
        <w:spacing w:after="200" w:line="360" w:lineRule="auto"/>
        <w:jc w:val="both"/>
        <w:rPr>
          <w:rFonts w:ascii="Times New Roman" w:hAnsi="Times New Roman" w:cs="Times New Roman"/>
          <w:b/>
          <w:sz w:val="24"/>
          <w:szCs w:val="24"/>
          <w:lang w:bidi="ne-NP"/>
        </w:rPr>
      </w:pPr>
      <w:r w:rsidRPr="00885488">
        <w:rPr>
          <w:rFonts w:ascii="Times New Roman" w:hAnsi="Times New Roman" w:cs="Times New Roman"/>
          <w:sz w:val="24"/>
          <w:szCs w:val="24"/>
          <w:lang w:bidi="ne-NP"/>
        </w:rPr>
        <w:t>Primary data collected through field survey and secondary data collected through research was compiled, processed, and analyzed to generate meaningful information. Data collected through household survey was cleaned, coded and compiled and entered in MS 2019 to prepare fairly clear database. Data were coded with the suitable codes and missing was checked. Frequency counts, cross tab, comparison of mean and variance was done to generate meaningful information.</w:t>
      </w:r>
    </w:p>
    <w:p w14:paraId="092B9FC7" w14:textId="77777777" w:rsidR="00885488" w:rsidRPr="00885488" w:rsidRDefault="00885488" w:rsidP="00885488">
      <w:pPr>
        <w:spacing w:after="200" w:line="360" w:lineRule="auto"/>
        <w:jc w:val="both"/>
        <w:rPr>
          <w:rFonts w:ascii="Times New Roman" w:hAnsi="Times New Roman" w:cs="Times New Roman"/>
          <w:b/>
          <w:sz w:val="24"/>
          <w:szCs w:val="24"/>
          <w:lang w:bidi="ne-NP"/>
        </w:rPr>
      </w:pPr>
      <w:r w:rsidRPr="00885488">
        <w:rPr>
          <w:rFonts w:ascii="Times New Roman" w:hAnsi="Times New Roman" w:cs="Times New Roman"/>
          <w:b/>
          <w:sz w:val="24"/>
          <w:szCs w:val="24"/>
          <w:lang w:bidi="ne-NP"/>
        </w:rPr>
        <w:t>Data analysis and statistical models used</w:t>
      </w:r>
    </w:p>
    <w:p w14:paraId="699D5DAC" w14:textId="77777777"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Descriptive statistical (mean, median, mode, percentage, range etc. were used to summarize the variables and to describe the study area. MS Excel 2019 and IBM statistics SPSS 27 was used to analysis the descriptive data. </w:t>
      </w:r>
    </w:p>
    <w:p w14:paraId="551F7B28"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Theme="majorEastAsia" w:hAnsi="Times New Roman" w:cs="Times New Roman"/>
          <w:b/>
          <w:bCs/>
          <w:color w:val="4472C4" w:themeColor="accent1"/>
          <w:sz w:val="24"/>
          <w:szCs w:val="24"/>
        </w:rPr>
      </w:pPr>
      <w:bookmarkStart w:id="42" w:name="_Toc50158214"/>
      <w:bookmarkStart w:id="43" w:name="_Toc149574614"/>
      <w:bookmarkStart w:id="44" w:name="_Toc149581165"/>
      <w:r w:rsidRPr="00885488">
        <w:rPr>
          <w:rFonts w:ascii="Times New Roman" w:eastAsiaTheme="majorEastAsia" w:hAnsi="Times New Roman" w:cs="Times New Roman"/>
          <w:b/>
          <w:bCs/>
          <w:color w:val="4472C4" w:themeColor="accent1"/>
          <w:sz w:val="24"/>
          <w:szCs w:val="24"/>
        </w:rPr>
        <w:t>Methodological framework</w:t>
      </w:r>
      <w:bookmarkEnd w:id="42"/>
      <w:bookmarkEnd w:id="43"/>
      <w:bookmarkEnd w:id="44"/>
    </w:p>
    <w:p w14:paraId="33C4880C" w14:textId="77777777"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The research methodological consists of procedures involved in the selection of sites, preparation of sampling frame, sample design, sources of information, data collection techniques, analysis of data and their interpretation.</w:t>
      </w:r>
    </w:p>
    <w:p w14:paraId="4E6EB27B" w14:textId="0B83E957"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lastRenderedPageBreak/>
        <w:drawing>
          <wp:anchor distT="0" distB="0" distL="114300" distR="114300" simplePos="0" relativeHeight="251659264" behindDoc="0" locked="0" layoutInCell="1" allowOverlap="1" wp14:anchorId="023BD8F6" wp14:editId="4CFF1222">
            <wp:simplePos x="914400" y="971550"/>
            <wp:positionH relativeFrom="column">
              <wp:align>left</wp:align>
            </wp:positionH>
            <wp:positionV relativeFrom="paragraph">
              <wp:align>top</wp:align>
            </wp:positionV>
            <wp:extent cx="4276578" cy="2763520"/>
            <wp:effectExtent l="0" t="57150" r="67310" b="36830"/>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885488">
        <w:rPr>
          <w:rFonts w:ascii="Times New Roman" w:hAnsi="Times New Roman" w:cs="Times New Roman"/>
          <w:sz w:val="24"/>
          <w:szCs w:val="24"/>
          <w:lang w:bidi="ne-NP"/>
        </w:rPr>
        <w:br w:type="textWrapping" w:clear="all"/>
      </w:r>
    </w:p>
    <w:p w14:paraId="07C1EA49" w14:textId="122355DA"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w:t>
      </w:r>
      <w:r w:rsidR="00400BE7">
        <w:rPr>
          <w:rFonts w:ascii="Times New Roman" w:hAnsi="Times New Roman" w:cs="Times New Roman"/>
          <w:sz w:val="24"/>
          <w:szCs w:val="24"/>
          <w:lang w:bidi="ne-NP"/>
        </w:rPr>
        <w:t>Fig 3.</w:t>
      </w:r>
      <w:r w:rsidR="00400BE7" w:rsidRPr="00400BE7">
        <w:t xml:space="preserve"> </w:t>
      </w:r>
      <w:r w:rsidR="00400BE7" w:rsidRPr="00400BE7">
        <w:rPr>
          <w:rFonts w:ascii="Times New Roman" w:hAnsi="Times New Roman" w:cs="Times New Roman"/>
          <w:sz w:val="24"/>
          <w:szCs w:val="24"/>
          <w:lang w:bidi="ne-NP"/>
        </w:rPr>
        <w:t>Methodological framework</w:t>
      </w:r>
    </w:p>
    <w:p w14:paraId="35459E94" w14:textId="77777777" w:rsidR="00885488" w:rsidRPr="00885488" w:rsidRDefault="00885488" w:rsidP="00885488">
      <w:pPr>
        <w:spacing w:after="200" w:line="360" w:lineRule="auto"/>
        <w:jc w:val="both"/>
        <w:rPr>
          <w:rFonts w:ascii="Times New Roman" w:hAnsi="Times New Roman" w:cs="Times New Roman"/>
          <w:sz w:val="24"/>
          <w:szCs w:val="24"/>
          <w:lang w:bidi="ne-NP"/>
        </w:rPr>
      </w:pPr>
    </w:p>
    <w:p w14:paraId="4AE1661D" w14:textId="77777777" w:rsidR="00885488" w:rsidRPr="00885488" w:rsidRDefault="00885488" w:rsidP="00885488">
      <w:pPr>
        <w:keepNext/>
        <w:keepLines/>
        <w:spacing w:before="480" w:after="0" w:line="276" w:lineRule="auto"/>
        <w:ind w:left="432" w:hanging="432"/>
        <w:jc w:val="both"/>
        <w:outlineLvl w:val="0"/>
        <w:rPr>
          <w:rFonts w:ascii="Times New Roman" w:eastAsiaTheme="majorEastAsia" w:hAnsi="Times New Roman" w:cs="Times New Roman"/>
          <w:b/>
          <w:bCs/>
          <w:color w:val="2F5496" w:themeColor="accent1" w:themeShade="BF"/>
          <w:sz w:val="24"/>
          <w:szCs w:val="24"/>
        </w:rPr>
      </w:pPr>
      <w:bookmarkStart w:id="45" w:name="_Toc149574615"/>
      <w:bookmarkStart w:id="46" w:name="_Toc149581166"/>
      <w:r w:rsidRPr="00885488">
        <w:rPr>
          <w:rFonts w:ascii="Times New Roman" w:eastAsiaTheme="majorEastAsia" w:hAnsi="Times New Roman" w:cs="Times New Roman"/>
          <w:b/>
          <w:bCs/>
          <w:color w:val="2F5496" w:themeColor="accent1" w:themeShade="BF"/>
          <w:sz w:val="24"/>
          <w:szCs w:val="24"/>
        </w:rPr>
        <w:t>Result and Discussion</w:t>
      </w:r>
      <w:bookmarkEnd w:id="45"/>
      <w:bookmarkEnd w:id="46"/>
    </w:p>
    <w:p w14:paraId="441731EA" w14:textId="77777777"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This section deals with the result and findings of the study from the analyzed data of 80 household respondent. The results and findings were arranged and described as per the objectives of the study. Different socioeconomic characteristics such as family type, education level, ethnicity, occupation, gender, age group by descriptive statistical tools such as frequencies, percentages, means, mode, and standard deviations wherever applicable and also the data related to production and management were studied.</w:t>
      </w:r>
    </w:p>
    <w:p w14:paraId="48E2AD82" w14:textId="77777777" w:rsidR="00885488" w:rsidRPr="00885488" w:rsidRDefault="00885488" w:rsidP="00885488">
      <w:pPr>
        <w:spacing w:after="200" w:line="360" w:lineRule="auto"/>
        <w:jc w:val="both"/>
        <w:rPr>
          <w:rFonts w:ascii="Times New Roman" w:hAnsi="Times New Roman" w:cs="Times New Roman"/>
          <w:sz w:val="24"/>
          <w:szCs w:val="24"/>
          <w:lang w:bidi="ne-NP"/>
        </w:rPr>
      </w:pPr>
    </w:p>
    <w:p w14:paraId="3B27235A"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Theme="majorEastAsia" w:hAnsi="Times New Roman" w:cs="Times New Roman"/>
          <w:b/>
          <w:bCs/>
          <w:color w:val="4472C4" w:themeColor="accent1"/>
          <w:sz w:val="24"/>
          <w:szCs w:val="24"/>
        </w:rPr>
      </w:pPr>
      <w:bookmarkStart w:id="47" w:name="_Toc149574616"/>
      <w:bookmarkStart w:id="48" w:name="_Toc149581167"/>
      <w:r w:rsidRPr="00885488">
        <w:rPr>
          <w:rFonts w:ascii="Times New Roman" w:eastAsiaTheme="majorEastAsia" w:hAnsi="Times New Roman" w:cs="Times New Roman"/>
          <w:b/>
          <w:bCs/>
          <w:color w:val="4472C4" w:themeColor="accent1"/>
          <w:sz w:val="24"/>
          <w:szCs w:val="24"/>
        </w:rPr>
        <w:t>Socio economic data</w:t>
      </w:r>
      <w:bookmarkEnd w:id="47"/>
      <w:bookmarkEnd w:id="48"/>
    </w:p>
    <w:p w14:paraId="67840657"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49" w:name="_Toc149574617"/>
      <w:bookmarkStart w:id="50" w:name="_Toc149581168"/>
      <w:r w:rsidRPr="00885488">
        <w:rPr>
          <w:rFonts w:ascii="Times New Roman" w:eastAsiaTheme="majorEastAsia" w:hAnsi="Times New Roman" w:cs="Times New Roman"/>
          <w:b/>
          <w:bCs/>
          <w:color w:val="4472C4" w:themeColor="accent1"/>
          <w:sz w:val="24"/>
          <w:szCs w:val="24"/>
        </w:rPr>
        <w:t>Gender of respondents</w:t>
      </w:r>
      <w:bookmarkEnd w:id="49"/>
      <w:bookmarkEnd w:id="50"/>
    </w:p>
    <w:p w14:paraId="4EF41EDB" w14:textId="77777777" w:rsidR="00885488" w:rsidRPr="00885488" w:rsidRDefault="00885488" w:rsidP="00885488">
      <w:pPr>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The study reveals that most of the respondent in practices of bee honey farming were male (83.8%) and remaining (16.2%) is female.                                                               </w:t>
      </w:r>
    </w:p>
    <w:p w14:paraId="06509CF1" w14:textId="77777777" w:rsidR="00885488" w:rsidRPr="00885488" w:rsidRDefault="00885488" w:rsidP="00885488">
      <w:pPr>
        <w:keepNext/>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lastRenderedPageBreak/>
        <w:drawing>
          <wp:inline distT="0" distB="0" distL="0" distR="0" wp14:anchorId="7067881B" wp14:editId="4EDD57EA">
            <wp:extent cx="5444148" cy="2581129"/>
            <wp:effectExtent l="0" t="0" r="4445" b="10160"/>
            <wp:docPr id="8" name="Chart 8">
              <a:extLst xmlns:a="http://schemas.openxmlformats.org/drawingml/2006/main">
                <a:ext uri="{FF2B5EF4-FFF2-40B4-BE49-F238E27FC236}">
                  <a16:creationId xmlns:a16="http://schemas.microsoft.com/office/drawing/2014/main" id="{13239321-7883-417F-87BA-DE940C0A3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A173CF" w14:textId="592E0EC1"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bookmarkStart w:id="51" w:name="_Toc149575744"/>
      <w:bookmarkStart w:id="52" w:name="_Toc149576026"/>
      <w:r w:rsidRPr="00885488">
        <w:rPr>
          <w:rFonts w:ascii="Times New Roman" w:hAnsi="Times New Roman" w:cs="Times New Roman"/>
          <w:b/>
          <w:bCs/>
          <w:color w:val="000000" w:themeColor="text1"/>
          <w:sz w:val="24"/>
          <w:szCs w:val="24"/>
        </w:rPr>
        <w:t xml:space="preserve">                          Figure </w:t>
      </w:r>
      <w:r w:rsidR="00400BE7">
        <w:rPr>
          <w:rFonts w:ascii="Times New Roman" w:hAnsi="Times New Roman" w:cs="Times New Roman"/>
          <w:b/>
          <w:bCs/>
          <w:color w:val="000000" w:themeColor="text1"/>
          <w:sz w:val="24"/>
          <w:szCs w:val="24"/>
        </w:rPr>
        <w:t>4</w:t>
      </w:r>
      <w:r w:rsidRPr="00885488">
        <w:rPr>
          <w:rFonts w:ascii="Times New Roman" w:hAnsi="Times New Roman" w:cs="Times New Roman"/>
          <w:b/>
          <w:bCs/>
          <w:color w:val="000000" w:themeColor="text1"/>
          <w:sz w:val="24"/>
          <w:szCs w:val="24"/>
        </w:rPr>
        <w:t>:</w:t>
      </w:r>
      <w:r w:rsidRPr="00885488">
        <w:rPr>
          <w:rFonts w:ascii="Times New Roman" w:eastAsia="Calibri" w:hAnsi="Times New Roman" w:cs="Times New Roman"/>
          <w:b/>
          <w:bCs/>
          <w:sz w:val="24"/>
          <w:szCs w:val="24"/>
          <w:lang w:bidi="ne-NP"/>
        </w:rPr>
        <w:t xml:space="preserve"> </w:t>
      </w:r>
      <w:r w:rsidRPr="00885488">
        <w:rPr>
          <w:rFonts w:ascii="Times New Roman" w:hAnsi="Times New Roman" w:cs="Times New Roman"/>
          <w:b/>
          <w:bCs/>
          <w:color w:val="000000" w:themeColor="text1"/>
          <w:sz w:val="24"/>
          <w:szCs w:val="24"/>
        </w:rPr>
        <w:t>Map of the district showing study area</w:t>
      </w:r>
      <w:bookmarkEnd w:id="51"/>
      <w:bookmarkEnd w:id="52"/>
    </w:p>
    <w:p w14:paraId="15E4B720" w14:textId="77777777" w:rsidR="00885488" w:rsidRPr="00885488" w:rsidRDefault="00885488" w:rsidP="00885488">
      <w:pPr>
        <w:tabs>
          <w:tab w:val="right" w:pos="9360"/>
        </w:tabs>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b/>
          <w:bCs/>
          <w:sz w:val="24"/>
          <w:szCs w:val="24"/>
          <w:lang w:bidi="ne-NP"/>
        </w:rPr>
        <w:t xml:space="preserve">                               </w:t>
      </w:r>
    </w:p>
    <w:p w14:paraId="025201D3"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53" w:name="_Toc149574618"/>
      <w:bookmarkStart w:id="54" w:name="_Toc149581169"/>
      <w:r w:rsidRPr="00885488">
        <w:rPr>
          <w:rFonts w:ascii="Times New Roman" w:eastAsiaTheme="majorEastAsia" w:hAnsi="Times New Roman" w:cs="Times New Roman"/>
          <w:b/>
          <w:bCs/>
          <w:color w:val="4472C4" w:themeColor="accent1"/>
          <w:sz w:val="24"/>
          <w:szCs w:val="24"/>
        </w:rPr>
        <w:t>Age of household head</w:t>
      </w:r>
      <w:bookmarkEnd w:id="53"/>
      <w:bookmarkEnd w:id="54"/>
    </w:p>
    <w:p w14:paraId="1F1C9BCD" w14:textId="77777777" w:rsidR="00885488" w:rsidRPr="00885488" w:rsidRDefault="00885488" w:rsidP="00885488">
      <w:pPr>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Highest number of household heads involved in bee honey keeping were of age group 21-40. Followed by the age group belonging to 41-60. Similarly, the age group of people engaged in bee keeping which were above 61 to 80 covered 8.7% and ranked 3</w:t>
      </w:r>
      <w:r w:rsidRPr="00885488">
        <w:rPr>
          <w:rFonts w:ascii="Times New Roman" w:hAnsi="Times New Roman" w:cs="Times New Roman"/>
          <w:sz w:val="24"/>
          <w:szCs w:val="24"/>
          <w:vertAlign w:val="superscript"/>
          <w:lang w:bidi="ne-NP"/>
        </w:rPr>
        <w:t>rd</w:t>
      </w:r>
      <w:r w:rsidRPr="00885488">
        <w:rPr>
          <w:rFonts w:ascii="Times New Roman" w:hAnsi="Times New Roman" w:cs="Times New Roman"/>
          <w:sz w:val="24"/>
          <w:szCs w:val="24"/>
          <w:lang w:bidi="ne-NP"/>
        </w:rPr>
        <w:t>. Very less percentage of young farmers below the of 20 were engaged in this farming which was 5%.</w:t>
      </w:r>
    </w:p>
    <w:p w14:paraId="2791B808" w14:textId="77777777" w:rsidR="00885488" w:rsidRPr="00885488" w:rsidRDefault="00885488" w:rsidP="00885488">
      <w:pPr>
        <w:tabs>
          <w:tab w:val="right" w:pos="9360"/>
        </w:tabs>
        <w:spacing w:after="200" w:line="360" w:lineRule="auto"/>
        <w:jc w:val="both"/>
        <w:rPr>
          <w:rFonts w:ascii="Times New Roman" w:hAnsi="Times New Roman" w:cs="Times New Roman"/>
          <w:sz w:val="24"/>
          <w:szCs w:val="24"/>
          <w:lang w:bidi="ne-NP"/>
        </w:rPr>
      </w:pPr>
    </w:p>
    <w:p w14:paraId="1C4DCA00" w14:textId="77777777" w:rsidR="00885488" w:rsidRPr="00885488" w:rsidRDefault="00885488" w:rsidP="00885488">
      <w:pPr>
        <w:keepNext/>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drawing>
          <wp:inline distT="0" distB="0" distL="0" distR="0" wp14:anchorId="1C827943" wp14:editId="5472BD3B">
            <wp:extent cx="5584825" cy="2398541"/>
            <wp:effectExtent l="0" t="0" r="15875" b="1905"/>
            <wp:docPr id="9" name="Chart 9">
              <a:extLst xmlns:a="http://schemas.openxmlformats.org/drawingml/2006/main">
                <a:ext uri="{FF2B5EF4-FFF2-40B4-BE49-F238E27FC236}">
                  <a16:creationId xmlns:a16="http://schemas.microsoft.com/office/drawing/2014/main" id="{85F9B8EB-B24B-4CCE-A617-0EF21660B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4B133A" w14:textId="029ED373"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bookmarkStart w:id="55" w:name="_Toc149575745"/>
      <w:bookmarkStart w:id="56" w:name="_Toc149576027"/>
      <w:r w:rsidRPr="00885488">
        <w:rPr>
          <w:rFonts w:ascii="Times New Roman" w:hAnsi="Times New Roman" w:cs="Times New Roman"/>
          <w:b/>
          <w:bCs/>
          <w:color w:val="000000" w:themeColor="text1"/>
          <w:sz w:val="24"/>
          <w:szCs w:val="24"/>
        </w:rPr>
        <w:t xml:space="preserve">                                  Figure </w:t>
      </w:r>
      <w:r w:rsidR="00400BE7">
        <w:rPr>
          <w:rFonts w:ascii="Times New Roman" w:hAnsi="Times New Roman" w:cs="Times New Roman"/>
          <w:b/>
          <w:bCs/>
          <w:color w:val="000000" w:themeColor="text1"/>
          <w:sz w:val="24"/>
          <w:szCs w:val="24"/>
        </w:rPr>
        <w:t>5</w:t>
      </w:r>
      <w:r w:rsidRPr="00885488">
        <w:rPr>
          <w:rFonts w:ascii="Times New Roman" w:hAnsi="Times New Roman" w:cs="Times New Roman"/>
          <w:b/>
          <w:bCs/>
          <w:color w:val="000000" w:themeColor="text1"/>
          <w:sz w:val="24"/>
          <w:szCs w:val="24"/>
        </w:rPr>
        <w:t>:</w:t>
      </w:r>
      <w:r w:rsidRPr="00885488">
        <w:rPr>
          <w:rFonts w:ascii="Times New Roman" w:hAnsi="Times New Roman" w:cs="Times New Roman"/>
          <w:b/>
          <w:bCs/>
          <w:sz w:val="24"/>
          <w:szCs w:val="24"/>
          <w:lang w:bidi="ne-NP"/>
        </w:rPr>
        <w:t xml:space="preserve"> </w:t>
      </w:r>
      <w:r w:rsidRPr="00885488">
        <w:rPr>
          <w:rFonts w:ascii="Times New Roman" w:hAnsi="Times New Roman" w:cs="Times New Roman"/>
          <w:b/>
          <w:bCs/>
          <w:color w:val="000000" w:themeColor="text1"/>
          <w:sz w:val="24"/>
          <w:szCs w:val="24"/>
        </w:rPr>
        <w:t>Age of the respondents</w:t>
      </w:r>
      <w:bookmarkEnd w:id="55"/>
      <w:bookmarkEnd w:id="56"/>
    </w:p>
    <w:p w14:paraId="2E2D7EE0" w14:textId="77777777" w:rsidR="00885488" w:rsidRPr="00885488" w:rsidRDefault="00885488" w:rsidP="00885488">
      <w:pPr>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sz w:val="24"/>
          <w:szCs w:val="24"/>
          <w:lang w:bidi="ne-NP"/>
        </w:rPr>
        <w:t xml:space="preserve">                                         </w:t>
      </w:r>
    </w:p>
    <w:p w14:paraId="226912F2"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57" w:name="_Toc149574619"/>
      <w:bookmarkStart w:id="58" w:name="_Toc149581170"/>
      <w:r w:rsidRPr="00885488">
        <w:rPr>
          <w:rFonts w:ascii="Times New Roman" w:eastAsiaTheme="majorEastAsia" w:hAnsi="Times New Roman" w:cs="Times New Roman"/>
          <w:b/>
          <w:bCs/>
          <w:color w:val="4472C4" w:themeColor="accent1"/>
          <w:sz w:val="24"/>
          <w:szCs w:val="24"/>
        </w:rPr>
        <w:lastRenderedPageBreak/>
        <w:t>Education Status of honey producing Farmers</w:t>
      </w:r>
      <w:bookmarkEnd w:id="57"/>
      <w:bookmarkEnd w:id="58"/>
    </w:p>
    <w:p w14:paraId="340890E7" w14:textId="77777777" w:rsidR="00885488" w:rsidRPr="00885488" w:rsidRDefault="00885488" w:rsidP="00885488">
      <w:pPr>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Education is the most important human capital which is the main factor of socio-economic and economic change in society. In this survey we found that 37.5% of farmers only had their primary education level whereas 36.2% studied up to secondary level. Similarly, farmers who had their intermediate and </w:t>
      </w:r>
      <w:proofErr w:type="gramStart"/>
      <w:r w:rsidRPr="00885488">
        <w:rPr>
          <w:rFonts w:ascii="Times New Roman" w:hAnsi="Times New Roman" w:cs="Times New Roman"/>
          <w:sz w:val="24"/>
          <w:szCs w:val="24"/>
          <w:lang w:bidi="ne-NP"/>
        </w:rPr>
        <w:t>bachelors</w:t>
      </w:r>
      <w:proofErr w:type="gramEnd"/>
      <w:r w:rsidRPr="00885488">
        <w:rPr>
          <w:rFonts w:ascii="Times New Roman" w:hAnsi="Times New Roman" w:cs="Times New Roman"/>
          <w:sz w:val="24"/>
          <w:szCs w:val="24"/>
          <w:lang w:bidi="ne-NP"/>
        </w:rPr>
        <w:t xml:space="preserve"> level education were found to be 17.5% and 8.8% respectively.</w:t>
      </w:r>
    </w:p>
    <w:p w14:paraId="47ABB03B" w14:textId="77777777" w:rsidR="00885488" w:rsidRPr="00885488" w:rsidRDefault="00885488" w:rsidP="00885488">
      <w:pPr>
        <w:keepNext/>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drawing>
          <wp:inline distT="0" distB="0" distL="0" distR="0" wp14:anchorId="50D25B9F" wp14:editId="3111BEC6">
            <wp:extent cx="5708650" cy="2711450"/>
            <wp:effectExtent l="0" t="0" r="6350" b="12700"/>
            <wp:docPr id="11" name="Chart 11">
              <a:extLst xmlns:a="http://schemas.openxmlformats.org/drawingml/2006/main">
                <a:ext uri="{FF2B5EF4-FFF2-40B4-BE49-F238E27FC236}">
                  <a16:creationId xmlns:a16="http://schemas.microsoft.com/office/drawing/2014/main" id="{28E23F68-CC62-443B-AFB9-B8EA0E579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9497C2" w14:textId="62AAB7B3"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bookmarkStart w:id="59" w:name="_Toc149575746"/>
      <w:bookmarkStart w:id="60" w:name="_Toc149576028"/>
      <w:r w:rsidRPr="00885488">
        <w:rPr>
          <w:rFonts w:ascii="Times New Roman" w:hAnsi="Times New Roman" w:cs="Times New Roman"/>
          <w:b/>
          <w:bCs/>
          <w:color w:val="000000" w:themeColor="text1"/>
          <w:sz w:val="24"/>
          <w:szCs w:val="24"/>
        </w:rPr>
        <w:t xml:space="preserve">     </w:t>
      </w:r>
      <w:r w:rsidR="00400BE7">
        <w:rPr>
          <w:rFonts w:ascii="Times New Roman" w:hAnsi="Times New Roman" w:cs="Times New Roman"/>
          <w:b/>
          <w:bCs/>
          <w:color w:val="000000" w:themeColor="text1"/>
          <w:sz w:val="24"/>
          <w:szCs w:val="24"/>
        </w:rPr>
        <w:t xml:space="preserve">                         Figure 6</w:t>
      </w:r>
      <w:r w:rsidRPr="00885488">
        <w:rPr>
          <w:rFonts w:ascii="Times New Roman" w:hAnsi="Times New Roman" w:cs="Times New Roman"/>
          <w:b/>
          <w:bCs/>
          <w:sz w:val="24"/>
          <w:szCs w:val="24"/>
          <w:lang w:bidi="ne-NP"/>
        </w:rPr>
        <w:t xml:space="preserve"> </w:t>
      </w:r>
      <w:r w:rsidRPr="00885488">
        <w:rPr>
          <w:rFonts w:ascii="Times New Roman" w:hAnsi="Times New Roman" w:cs="Times New Roman"/>
          <w:b/>
          <w:bCs/>
          <w:color w:val="000000" w:themeColor="text1"/>
          <w:sz w:val="24"/>
          <w:szCs w:val="24"/>
        </w:rPr>
        <w:t>Educational status of respondents:</w:t>
      </w:r>
      <w:bookmarkEnd w:id="59"/>
      <w:bookmarkEnd w:id="60"/>
    </w:p>
    <w:p w14:paraId="7F8EBC86"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61" w:name="_Toc149574620"/>
      <w:bookmarkStart w:id="62" w:name="_Toc149581171"/>
      <w:r w:rsidRPr="00885488">
        <w:rPr>
          <w:rFonts w:ascii="Times New Roman" w:eastAsiaTheme="majorEastAsia" w:hAnsi="Times New Roman" w:cs="Times New Roman"/>
          <w:b/>
          <w:bCs/>
          <w:color w:val="4472C4" w:themeColor="accent1"/>
          <w:sz w:val="24"/>
          <w:szCs w:val="24"/>
        </w:rPr>
        <w:t>Ethnicity of honey producing farmers</w:t>
      </w:r>
      <w:bookmarkEnd w:id="61"/>
      <w:bookmarkEnd w:id="62"/>
    </w:p>
    <w:p w14:paraId="21E352B9" w14:textId="77777777" w:rsidR="00885488" w:rsidRPr="00885488" w:rsidRDefault="00885488" w:rsidP="00885488">
      <w:pPr>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The figure shows that majority of respondent practicing bee keeping were Brahmins (62.5%) followed by </w:t>
      </w:r>
      <w:proofErr w:type="spellStart"/>
      <w:r w:rsidRPr="00885488">
        <w:rPr>
          <w:rFonts w:ascii="Times New Roman" w:hAnsi="Times New Roman" w:cs="Times New Roman"/>
          <w:sz w:val="24"/>
          <w:szCs w:val="24"/>
          <w:lang w:bidi="ne-NP"/>
        </w:rPr>
        <w:t>Chhetri</w:t>
      </w:r>
      <w:proofErr w:type="spellEnd"/>
      <w:r w:rsidRPr="00885488">
        <w:rPr>
          <w:rFonts w:ascii="Times New Roman" w:hAnsi="Times New Roman" w:cs="Times New Roman"/>
          <w:sz w:val="24"/>
          <w:szCs w:val="24"/>
          <w:lang w:bidi="ne-NP"/>
        </w:rPr>
        <w:t xml:space="preserve"> (32.5%) and Dalit (5%). There was no participation of </w:t>
      </w:r>
      <w:proofErr w:type="spellStart"/>
      <w:r w:rsidRPr="00885488">
        <w:rPr>
          <w:rFonts w:ascii="Times New Roman" w:hAnsi="Times New Roman" w:cs="Times New Roman"/>
          <w:sz w:val="24"/>
          <w:szCs w:val="24"/>
          <w:lang w:bidi="ne-NP"/>
        </w:rPr>
        <w:t>Janajati</w:t>
      </w:r>
      <w:proofErr w:type="spellEnd"/>
      <w:r w:rsidRPr="00885488">
        <w:rPr>
          <w:rFonts w:ascii="Times New Roman" w:hAnsi="Times New Roman" w:cs="Times New Roman"/>
          <w:sz w:val="24"/>
          <w:szCs w:val="24"/>
          <w:lang w:bidi="ne-NP"/>
        </w:rPr>
        <w:t xml:space="preserve"> (Minors) for the practice of bee keeping in research area.</w:t>
      </w:r>
    </w:p>
    <w:p w14:paraId="28E9485E" w14:textId="77777777" w:rsidR="00885488" w:rsidRPr="00885488" w:rsidRDefault="00885488" w:rsidP="00885488">
      <w:pPr>
        <w:keepNext/>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lastRenderedPageBreak/>
        <w:drawing>
          <wp:inline distT="0" distB="0" distL="0" distR="0" wp14:anchorId="10D08DDF" wp14:editId="2BDF529E">
            <wp:extent cx="5943600" cy="2662555"/>
            <wp:effectExtent l="0" t="0" r="0" b="4445"/>
            <wp:docPr id="13" name="Chart 13">
              <a:extLst xmlns:a="http://schemas.openxmlformats.org/drawingml/2006/main">
                <a:ext uri="{FF2B5EF4-FFF2-40B4-BE49-F238E27FC236}">
                  <a16:creationId xmlns:a16="http://schemas.microsoft.com/office/drawing/2014/main" id="{10C92A47-D52F-451B-9481-AD5C615B7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8A0ABA" w14:textId="32A468E3"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bookmarkStart w:id="63" w:name="_Toc149575747"/>
      <w:bookmarkStart w:id="64" w:name="_Toc149576029"/>
      <w:r w:rsidRPr="00885488">
        <w:rPr>
          <w:rFonts w:ascii="Times New Roman" w:hAnsi="Times New Roman" w:cs="Times New Roman"/>
          <w:b/>
          <w:bCs/>
          <w:color w:val="000000" w:themeColor="text1"/>
          <w:sz w:val="24"/>
          <w:szCs w:val="24"/>
        </w:rPr>
        <w:t xml:space="preserve">                                 Figure </w:t>
      </w:r>
      <w:r w:rsidR="00400BE7">
        <w:rPr>
          <w:rFonts w:ascii="Times New Roman" w:hAnsi="Times New Roman" w:cs="Times New Roman"/>
          <w:b/>
          <w:bCs/>
          <w:color w:val="000000" w:themeColor="text1"/>
          <w:sz w:val="24"/>
          <w:szCs w:val="24"/>
        </w:rPr>
        <w:t>7</w:t>
      </w:r>
      <w:r w:rsidRPr="00885488">
        <w:rPr>
          <w:rFonts w:ascii="Times New Roman" w:hAnsi="Times New Roman" w:cs="Times New Roman"/>
          <w:b/>
          <w:bCs/>
          <w:color w:val="000000" w:themeColor="text1"/>
          <w:sz w:val="24"/>
          <w:szCs w:val="24"/>
        </w:rPr>
        <w:t>:</w:t>
      </w:r>
      <w:r w:rsidRPr="00885488">
        <w:rPr>
          <w:rFonts w:ascii="Times New Roman" w:hAnsi="Times New Roman" w:cs="Times New Roman"/>
          <w:color w:val="000000" w:themeColor="text1"/>
          <w:sz w:val="24"/>
          <w:szCs w:val="24"/>
        </w:rPr>
        <w:t xml:space="preserve"> </w:t>
      </w:r>
      <w:r w:rsidRPr="00885488">
        <w:rPr>
          <w:rFonts w:ascii="Times New Roman" w:hAnsi="Times New Roman" w:cs="Times New Roman"/>
          <w:b/>
          <w:bCs/>
          <w:color w:val="000000" w:themeColor="text1"/>
          <w:sz w:val="24"/>
          <w:szCs w:val="24"/>
        </w:rPr>
        <w:t>Ethnicity of the respondents</w:t>
      </w:r>
      <w:bookmarkEnd w:id="63"/>
      <w:bookmarkEnd w:id="64"/>
      <w:r w:rsidRPr="00885488">
        <w:rPr>
          <w:rFonts w:ascii="Times New Roman" w:hAnsi="Times New Roman" w:cs="Times New Roman"/>
          <w:b/>
          <w:bCs/>
          <w:color w:val="000000" w:themeColor="text1"/>
          <w:sz w:val="24"/>
          <w:szCs w:val="24"/>
        </w:rPr>
        <w:t xml:space="preserve"> </w:t>
      </w:r>
    </w:p>
    <w:p w14:paraId="02CA4D7A" w14:textId="77777777" w:rsidR="00885488" w:rsidRPr="00885488" w:rsidRDefault="00885488" w:rsidP="00885488">
      <w:pPr>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w:t>
      </w:r>
    </w:p>
    <w:p w14:paraId="260AF4DF" w14:textId="77777777" w:rsidR="00885488" w:rsidRPr="00885488" w:rsidRDefault="00885488" w:rsidP="00885488">
      <w:pPr>
        <w:tabs>
          <w:tab w:val="right" w:pos="9360"/>
        </w:tabs>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sz w:val="24"/>
          <w:szCs w:val="24"/>
          <w:lang w:bidi="ne-NP"/>
        </w:rPr>
        <w:t xml:space="preserve">  </w:t>
      </w:r>
      <w:bookmarkStart w:id="65" w:name="_Toc149574621"/>
      <w:r w:rsidRPr="00885488">
        <w:rPr>
          <w:rFonts w:ascii="Times New Roman" w:hAnsi="Times New Roman" w:cs="Times New Roman"/>
          <w:b/>
          <w:bCs/>
          <w:sz w:val="24"/>
          <w:szCs w:val="24"/>
          <w:lang w:bidi="ne-NP"/>
        </w:rPr>
        <w:t>Status of land holding</w:t>
      </w:r>
      <w:bookmarkEnd w:id="65"/>
      <w:r w:rsidRPr="00885488">
        <w:rPr>
          <w:rFonts w:ascii="Times New Roman" w:hAnsi="Times New Roman" w:cs="Times New Roman"/>
          <w:b/>
          <w:bCs/>
          <w:sz w:val="24"/>
          <w:szCs w:val="24"/>
          <w:lang w:bidi="ne-NP"/>
        </w:rPr>
        <w:t xml:space="preserve"> </w:t>
      </w:r>
    </w:p>
    <w:p w14:paraId="0D60E7A8" w14:textId="6FA4B4D4" w:rsidR="00885488" w:rsidRPr="00885488" w:rsidRDefault="00885488" w:rsidP="00885488">
      <w:pPr>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In our study we found that 97% of the farmers practiced bee </w:t>
      </w:r>
      <w:r w:rsidR="002847F4" w:rsidRPr="00885488">
        <w:rPr>
          <w:rFonts w:ascii="Times New Roman" w:hAnsi="Times New Roman" w:cs="Times New Roman"/>
          <w:sz w:val="24"/>
          <w:szCs w:val="24"/>
          <w:lang w:bidi="ne-NP"/>
        </w:rPr>
        <w:t>keeping on</w:t>
      </w:r>
      <w:r w:rsidRPr="00885488">
        <w:rPr>
          <w:rFonts w:ascii="Times New Roman" w:hAnsi="Times New Roman" w:cs="Times New Roman"/>
          <w:sz w:val="24"/>
          <w:szCs w:val="24"/>
          <w:lang w:bidi="ne-NP"/>
        </w:rPr>
        <w:t xml:space="preserve"> their own land where as 3% of the farmers leased the land for bee keeping.</w:t>
      </w:r>
    </w:p>
    <w:p w14:paraId="59A3DDF0" w14:textId="77777777" w:rsidR="00885488" w:rsidRPr="00885488" w:rsidRDefault="00885488" w:rsidP="00885488">
      <w:pPr>
        <w:keepNext/>
        <w:tabs>
          <w:tab w:val="right" w:pos="936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drawing>
          <wp:inline distT="0" distB="0" distL="0" distR="0" wp14:anchorId="3171507D" wp14:editId="6329A420">
            <wp:extent cx="5859379" cy="2658979"/>
            <wp:effectExtent l="0" t="0" r="8255" b="8255"/>
            <wp:docPr id="10" name="Chart 10">
              <a:extLst xmlns:a="http://schemas.openxmlformats.org/drawingml/2006/main">
                <a:ext uri="{FF2B5EF4-FFF2-40B4-BE49-F238E27FC236}">
                  <a16:creationId xmlns:a16="http://schemas.microsoft.com/office/drawing/2014/main" id="{C9634F0E-784A-4114-AF27-26CADD920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862C15" w14:textId="7E08A854"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bookmarkStart w:id="66" w:name="_Toc149576030"/>
      <w:r w:rsidRPr="00885488">
        <w:rPr>
          <w:rFonts w:ascii="Times New Roman" w:hAnsi="Times New Roman" w:cs="Times New Roman"/>
          <w:b/>
          <w:bCs/>
          <w:color w:val="000000" w:themeColor="text1"/>
          <w:sz w:val="24"/>
          <w:szCs w:val="24"/>
        </w:rPr>
        <w:t xml:space="preserve">                    Figure </w:t>
      </w:r>
      <w:r w:rsidR="00400BE7">
        <w:rPr>
          <w:rFonts w:ascii="Times New Roman" w:hAnsi="Times New Roman" w:cs="Times New Roman"/>
          <w:b/>
          <w:bCs/>
          <w:color w:val="000000" w:themeColor="text1"/>
          <w:sz w:val="24"/>
          <w:szCs w:val="24"/>
        </w:rPr>
        <w:t>8</w:t>
      </w:r>
      <w:r w:rsidRPr="00885488">
        <w:rPr>
          <w:rFonts w:ascii="Times New Roman" w:hAnsi="Times New Roman" w:cs="Times New Roman"/>
          <w:b/>
          <w:bCs/>
          <w:color w:val="000000" w:themeColor="text1"/>
          <w:sz w:val="24"/>
          <w:szCs w:val="24"/>
        </w:rPr>
        <w:t>:</w:t>
      </w:r>
      <w:r w:rsidRPr="00885488">
        <w:rPr>
          <w:rFonts w:ascii="Times New Roman" w:hAnsi="Times New Roman" w:cs="Times New Roman"/>
          <w:b/>
          <w:bCs/>
          <w:noProof/>
          <w:sz w:val="24"/>
          <w:szCs w:val="24"/>
          <w:lang w:bidi="ne-NP"/>
        </w:rPr>
        <w:t xml:space="preserve"> </w:t>
      </w:r>
      <w:r w:rsidRPr="00885488">
        <w:rPr>
          <w:rFonts w:ascii="Times New Roman" w:hAnsi="Times New Roman" w:cs="Times New Roman"/>
          <w:b/>
          <w:bCs/>
          <w:color w:val="000000" w:themeColor="text1"/>
          <w:sz w:val="24"/>
          <w:szCs w:val="24"/>
        </w:rPr>
        <w:t>Status of respondent’s land holding</w:t>
      </w:r>
      <w:bookmarkEnd w:id="66"/>
    </w:p>
    <w:p w14:paraId="7C56110B" w14:textId="77777777" w:rsidR="00885488" w:rsidRPr="00885488" w:rsidRDefault="00885488" w:rsidP="00885488">
      <w:pPr>
        <w:tabs>
          <w:tab w:val="right" w:pos="9360"/>
        </w:tabs>
        <w:spacing w:after="200" w:line="360" w:lineRule="auto"/>
        <w:jc w:val="both"/>
        <w:rPr>
          <w:rFonts w:ascii="Times New Roman" w:hAnsi="Times New Roman" w:cs="Times New Roman"/>
          <w:noProof/>
          <w:sz w:val="24"/>
          <w:szCs w:val="24"/>
          <w:lang w:bidi="ne-NP"/>
        </w:rPr>
      </w:pPr>
      <w:r w:rsidRPr="00885488">
        <w:rPr>
          <w:rFonts w:ascii="Times New Roman" w:hAnsi="Times New Roman" w:cs="Times New Roman"/>
          <w:noProof/>
          <w:sz w:val="24"/>
          <w:szCs w:val="24"/>
          <w:lang w:bidi="ne-NP"/>
        </w:rPr>
        <w:t xml:space="preserve">                                       </w:t>
      </w:r>
      <w:bookmarkStart w:id="67" w:name="_Toc149574622"/>
    </w:p>
    <w:p w14:paraId="0CD8D719" w14:textId="77777777" w:rsidR="00885488" w:rsidRPr="00885488" w:rsidRDefault="00885488" w:rsidP="00885488">
      <w:pPr>
        <w:tabs>
          <w:tab w:val="right" w:pos="9360"/>
        </w:tabs>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b/>
          <w:bCs/>
          <w:sz w:val="24"/>
          <w:szCs w:val="24"/>
          <w:lang w:bidi="ne-NP"/>
        </w:rPr>
        <w:t>Total area of land holding</w:t>
      </w:r>
      <w:bookmarkEnd w:id="67"/>
    </w:p>
    <w:p w14:paraId="75C0968C" w14:textId="7FC1CBE5"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lastRenderedPageBreak/>
        <w:t xml:space="preserve">The average land holding for the practice of bee keeping was 16.05 </w:t>
      </w:r>
      <w:proofErr w:type="spellStart"/>
      <w:r w:rsidRPr="00885488">
        <w:rPr>
          <w:rFonts w:ascii="Times New Roman" w:hAnsi="Times New Roman" w:cs="Times New Roman"/>
          <w:sz w:val="24"/>
          <w:szCs w:val="24"/>
          <w:lang w:bidi="ne-NP"/>
        </w:rPr>
        <w:t>Ropani</w:t>
      </w:r>
      <w:proofErr w:type="spellEnd"/>
      <w:r w:rsidRPr="00885488">
        <w:rPr>
          <w:rFonts w:ascii="Times New Roman" w:hAnsi="Times New Roman" w:cs="Times New Roman"/>
          <w:sz w:val="24"/>
          <w:szCs w:val="24"/>
          <w:lang w:bidi="ne-NP"/>
        </w:rPr>
        <w:t>. Majority of farmers   practiced other agricultural activities along with bee keeping.</w:t>
      </w:r>
    </w:p>
    <w:p w14:paraId="785C6919"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68" w:name="_Toc149574623"/>
      <w:bookmarkStart w:id="69" w:name="_Toc149581172"/>
      <w:r w:rsidRPr="00885488">
        <w:rPr>
          <w:rFonts w:ascii="Times New Roman" w:eastAsiaTheme="majorEastAsia" w:hAnsi="Times New Roman" w:cs="Times New Roman"/>
          <w:b/>
          <w:bCs/>
          <w:color w:val="4472C4" w:themeColor="accent1"/>
          <w:sz w:val="24"/>
          <w:szCs w:val="24"/>
        </w:rPr>
        <w:t>Involvement of Family members</w:t>
      </w:r>
      <w:bookmarkEnd w:id="68"/>
      <w:bookmarkEnd w:id="69"/>
    </w:p>
    <w:p w14:paraId="0C38E82F" w14:textId="77777777" w:rsidR="00885488" w:rsidRPr="00885488" w:rsidRDefault="00885488" w:rsidP="00885488">
      <w:pPr>
        <w:autoSpaceDE w:val="0"/>
        <w:autoSpaceDN w:val="0"/>
        <w:adjustRightInd w:val="0"/>
        <w:spacing w:after="0" w:line="360" w:lineRule="auto"/>
        <w:jc w:val="both"/>
        <w:rPr>
          <w:rFonts w:ascii="Times New Roman" w:hAnsi="Times New Roman" w:cs="Times New Roman"/>
          <w:sz w:val="24"/>
          <w:szCs w:val="24"/>
        </w:rPr>
      </w:pPr>
      <w:r w:rsidRPr="00885488">
        <w:rPr>
          <w:rFonts w:ascii="Times New Roman" w:hAnsi="Times New Roman" w:cs="Times New Roman"/>
          <w:sz w:val="24"/>
          <w:szCs w:val="24"/>
          <w:lang w:bidi="ne-NP"/>
        </w:rPr>
        <w:t>On an average 1.79 ᵙ (nearly) 2 family members were found to be involved in bee keeping only for production of honey.</w:t>
      </w:r>
    </w:p>
    <w:p w14:paraId="7E300F8A" w14:textId="77777777" w:rsidR="00885488" w:rsidRPr="00885488" w:rsidRDefault="00885488" w:rsidP="00885488">
      <w:pPr>
        <w:autoSpaceDE w:val="0"/>
        <w:autoSpaceDN w:val="0"/>
        <w:adjustRightInd w:val="0"/>
        <w:spacing w:after="0" w:line="360" w:lineRule="auto"/>
        <w:jc w:val="both"/>
        <w:rPr>
          <w:rFonts w:ascii="Times New Roman" w:hAnsi="Times New Roman" w:cs="Times New Roman"/>
          <w:sz w:val="24"/>
          <w:szCs w:val="24"/>
        </w:rPr>
      </w:pPr>
    </w:p>
    <w:p w14:paraId="14D11161"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70" w:name="_Toc149574624"/>
      <w:bookmarkStart w:id="71" w:name="_Toc149581173"/>
      <w:r w:rsidRPr="00885488">
        <w:rPr>
          <w:rFonts w:ascii="Times New Roman" w:eastAsiaTheme="majorEastAsia" w:hAnsi="Times New Roman" w:cs="Times New Roman"/>
          <w:b/>
          <w:bCs/>
          <w:color w:val="4472C4" w:themeColor="accent1"/>
          <w:sz w:val="24"/>
          <w:szCs w:val="24"/>
        </w:rPr>
        <w:t>Capacity to invest</w:t>
      </w:r>
      <w:bookmarkEnd w:id="70"/>
      <w:bookmarkEnd w:id="71"/>
    </w:p>
    <w:p w14:paraId="33946D9D" w14:textId="6A22B1BC"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The greatest number of farmers responded as having   moderate capacity (38.8%) to invest.    Similar percentage (30%) of farmers stated that they had high and low capacity to invest. Whereas 1.3% of farmers were not able to distinguish their capacity to invest.</w:t>
      </w:r>
    </w:p>
    <w:p w14:paraId="603DDC6D" w14:textId="77777777" w:rsidR="00885488" w:rsidRPr="00885488" w:rsidRDefault="00885488" w:rsidP="00885488">
      <w:pPr>
        <w:keepNext/>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drawing>
          <wp:inline distT="0" distB="0" distL="0" distR="0" wp14:anchorId="4F8A3BDC" wp14:editId="052757C5">
            <wp:extent cx="5260975" cy="2602181"/>
            <wp:effectExtent l="0" t="0" r="15875" b="8255"/>
            <wp:docPr id="12" name="Chart 12">
              <a:extLst xmlns:a="http://schemas.openxmlformats.org/drawingml/2006/main">
                <a:ext uri="{FF2B5EF4-FFF2-40B4-BE49-F238E27FC236}">
                  <a16:creationId xmlns:a16="http://schemas.microsoft.com/office/drawing/2014/main" id="{CDF7189D-9005-41ED-9B76-BBB180A168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3E2ADF" w14:textId="411B1295"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r w:rsidRPr="00885488">
        <w:rPr>
          <w:rFonts w:ascii="Times New Roman" w:hAnsi="Times New Roman" w:cs="Times New Roman"/>
          <w:b/>
          <w:bCs/>
          <w:color w:val="000000" w:themeColor="text1"/>
          <w:sz w:val="24"/>
          <w:szCs w:val="24"/>
        </w:rPr>
        <w:t xml:space="preserve">                                 </w:t>
      </w:r>
      <w:bookmarkStart w:id="72" w:name="_Toc149576031"/>
      <w:r w:rsidRPr="00885488">
        <w:rPr>
          <w:rFonts w:ascii="Times New Roman" w:hAnsi="Times New Roman" w:cs="Times New Roman"/>
          <w:b/>
          <w:bCs/>
          <w:color w:val="000000" w:themeColor="text1"/>
          <w:sz w:val="24"/>
          <w:szCs w:val="24"/>
        </w:rPr>
        <w:t xml:space="preserve">Figure </w:t>
      </w:r>
      <w:r w:rsidR="00400BE7">
        <w:rPr>
          <w:rFonts w:ascii="Times New Roman" w:hAnsi="Times New Roman" w:cs="Times New Roman"/>
          <w:b/>
          <w:bCs/>
          <w:color w:val="000000" w:themeColor="text1"/>
          <w:sz w:val="24"/>
          <w:szCs w:val="24"/>
        </w:rPr>
        <w:t>9</w:t>
      </w:r>
      <w:r w:rsidRPr="00885488">
        <w:rPr>
          <w:rFonts w:ascii="Times New Roman" w:hAnsi="Times New Roman" w:cs="Times New Roman"/>
          <w:b/>
          <w:bCs/>
          <w:color w:val="000000" w:themeColor="text1"/>
          <w:sz w:val="24"/>
          <w:szCs w:val="24"/>
        </w:rPr>
        <w:t>: Respondent’s capacity to invest</w:t>
      </w:r>
      <w:bookmarkEnd w:id="72"/>
      <w:r w:rsidRPr="00885488">
        <w:rPr>
          <w:rFonts w:ascii="Times New Roman" w:hAnsi="Times New Roman" w:cs="Times New Roman"/>
          <w:b/>
          <w:bCs/>
          <w:color w:val="000000" w:themeColor="text1"/>
          <w:sz w:val="24"/>
          <w:szCs w:val="24"/>
        </w:rPr>
        <w:t xml:space="preserve"> </w:t>
      </w:r>
    </w:p>
    <w:p w14:paraId="2BFF8EB8"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73" w:name="_Toc149574625"/>
      <w:bookmarkStart w:id="74" w:name="_Toc149581174"/>
      <w:r w:rsidRPr="00885488">
        <w:rPr>
          <w:rFonts w:ascii="Times New Roman" w:eastAsiaTheme="majorEastAsia" w:hAnsi="Times New Roman" w:cs="Times New Roman"/>
          <w:b/>
          <w:bCs/>
          <w:color w:val="4472C4" w:themeColor="accent1"/>
          <w:sz w:val="24"/>
          <w:szCs w:val="24"/>
        </w:rPr>
        <w:t>Willingness to invest</w:t>
      </w:r>
      <w:bookmarkEnd w:id="73"/>
      <w:bookmarkEnd w:id="74"/>
    </w:p>
    <w:p w14:paraId="0612FD4B" w14:textId="490B104D"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sz w:val="24"/>
          <w:szCs w:val="24"/>
          <w:lang w:bidi="ne-NP"/>
        </w:rPr>
        <w:t>42.5% of the farmers stated that they had high willingness to invest in bee keeping, followed by low willingness (32.5%) and moderate willingness (25%) to invest in this research area.</w:t>
      </w:r>
      <w:r w:rsidRPr="00885488">
        <w:rPr>
          <w:rFonts w:ascii="Times New Roman" w:hAnsi="Times New Roman" w:cs="Times New Roman"/>
          <w:b/>
          <w:bCs/>
          <w:sz w:val="24"/>
          <w:szCs w:val="24"/>
          <w:lang w:bidi="ne-NP"/>
        </w:rPr>
        <w:t xml:space="preserve"> </w:t>
      </w:r>
    </w:p>
    <w:p w14:paraId="218BCE8F"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p>
    <w:p w14:paraId="0B801327"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p>
    <w:p w14:paraId="4B6B726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p w14:paraId="74115600" w14:textId="77777777" w:rsidR="00885488" w:rsidRPr="00885488" w:rsidRDefault="00885488" w:rsidP="00885488">
      <w:pPr>
        <w:keepNext/>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lastRenderedPageBreak/>
        <w:drawing>
          <wp:inline distT="0" distB="0" distL="0" distR="0" wp14:anchorId="515EC2CF" wp14:editId="3B64596A">
            <wp:extent cx="5205046" cy="2236763"/>
            <wp:effectExtent l="0" t="0" r="15240" b="11430"/>
            <wp:docPr id="14" name="Chart 14">
              <a:extLst xmlns:a="http://schemas.openxmlformats.org/drawingml/2006/main">
                <a:ext uri="{FF2B5EF4-FFF2-40B4-BE49-F238E27FC236}">
                  <a16:creationId xmlns:a16="http://schemas.microsoft.com/office/drawing/2014/main" id="{16837DEE-7EBB-4021-99CC-8C2865CB0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1D23C0" w14:textId="5AAD4AE6"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r w:rsidRPr="00885488">
        <w:rPr>
          <w:rFonts w:ascii="Times New Roman" w:hAnsi="Times New Roman" w:cs="Times New Roman"/>
          <w:b/>
          <w:bCs/>
          <w:color w:val="000000" w:themeColor="text1"/>
          <w:sz w:val="24"/>
          <w:szCs w:val="24"/>
        </w:rPr>
        <w:t xml:space="preserve">                              </w:t>
      </w:r>
      <w:bookmarkStart w:id="75" w:name="_Toc149576032"/>
      <w:r w:rsidRPr="00885488">
        <w:rPr>
          <w:rFonts w:ascii="Times New Roman" w:hAnsi="Times New Roman" w:cs="Times New Roman"/>
          <w:b/>
          <w:bCs/>
          <w:color w:val="000000" w:themeColor="text1"/>
          <w:sz w:val="24"/>
          <w:szCs w:val="24"/>
        </w:rPr>
        <w:t>Figure</w:t>
      </w:r>
      <w:r w:rsidR="00400BE7">
        <w:rPr>
          <w:rFonts w:ascii="Times New Roman" w:hAnsi="Times New Roman" w:cs="Times New Roman"/>
          <w:b/>
          <w:bCs/>
          <w:color w:val="000000" w:themeColor="text1"/>
          <w:sz w:val="24"/>
          <w:szCs w:val="24"/>
        </w:rPr>
        <w:t xml:space="preserve"> 10</w:t>
      </w:r>
      <w:r w:rsidRPr="00885488">
        <w:rPr>
          <w:rFonts w:ascii="Times New Roman" w:hAnsi="Times New Roman" w:cs="Times New Roman"/>
          <w:b/>
          <w:bCs/>
          <w:color w:val="000000" w:themeColor="text1"/>
          <w:sz w:val="24"/>
          <w:szCs w:val="24"/>
        </w:rPr>
        <w:t>: Respondent’s willingness to invest</w:t>
      </w:r>
      <w:bookmarkEnd w:id="75"/>
    </w:p>
    <w:p w14:paraId="70F1705D"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76" w:name="_Toc149574626"/>
      <w:bookmarkStart w:id="77" w:name="_Toc149581175"/>
      <w:r w:rsidRPr="00885488">
        <w:rPr>
          <w:rFonts w:ascii="Times New Roman" w:eastAsiaTheme="majorEastAsia" w:hAnsi="Times New Roman" w:cs="Times New Roman"/>
          <w:b/>
          <w:bCs/>
          <w:color w:val="4472C4" w:themeColor="accent1"/>
          <w:sz w:val="24"/>
          <w:szCs w:val="24"/>
        </w:rPr>
        <w:t>Risk bearing capacity</w:t>
      </w:r>
      <w:bookmarkEnd w:id="76"/>
      <w:bookmarkEnd w:id="77"/>
    </w:p>
    <w:p w14:paraId="6C864EF8" w14:textId="6ED60840"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The majority of farmers had moderate level of risk-bearing capacity (38.8%), followed by farmers with farmers with low level of risk-bearing capability (37.5%). Whereas   22.5% of farmers responded to have high level of risk-bearing capacity. 1.2% farmer responded that they were completely unable</w:t>
      </w:r>
      <w:r w:rsidR="00436E3A">
        <w:rPr>
          <w:rFonts w:ascii="Times New Roman" w:hAnsi="Times New Roman" w:cs="Times New Roman"/>
          <w:sz w:val="24"/>
          <w:szCs w:val="24"/>
          <w:lang w:bidi="ne-NP"/>
        </w:rPr>
        <w:t xml:space="preserve"> </w:t>
      </w:r>
      <w:r w:rsidRPr="00885488">
        <w:rPr>
          <w:rFonts w:ascii="Times New Roman" w:hAnsi="Times New Roman" w:cs="Times New Roman"/>
          <w:sz w:val="24"/>
          <w:szCs w:val="24"/>
          <w:lang w:bidi="ne-NP"/>
        </w:rPr>
        <w:t>to bear any risk.</w:t>
      </w:r>
    </w:p>
    <w:p w14:paraId="77906A1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p w14:paraId="7A43DBA2" w14:textId="77777777" w:rsidR="00885488" w:rsidRPr="00885488" w:rsidRDefault="00885488" w:rsidP="00885488">
      <w:pPr>
        <w:keepNext/>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drawing>
          <wp:inline distT="0" distB="0" distL="0" distR="0" wp14:anchorId="13C705A9" wp14:editId="5530E92E">
            <wp:extent cx="5767070" cy="2275840"/>
            <wp:effectExtent l="0" t="0" r="5080" b="10160"/>
            <wp:docPr id="15" name="Chart 15">
              <a:extLst xmlns:a="http://schemas.openxmlformats.org/drawingml/2006/main">
                <a:ext uri="{FF2B5EF4-FFF2-40B4-BE49-F238E27FC236}">
                  <a16:creationId xmlns:a16="http://schemas.microsoft.com/office/drawing/2014/main" id="{216204E5-F959-4CD5-8D0F-AC309F3DF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4DD4DC" w14:textId="1E18327B"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r w:rsidRPr="00885488">
        <w:rPr>
          <w:rFonts w:ascii="Times New Roman" w:hAnsi="Times New Roman" w:cs="Times New Roman"/>
          <w:b/>
          <w:bCs/>
          <w:color w:val="000000" w:themeColor="text1"/>
          <w:sz w:val="24"/>
          <w:szCs w:val="24"/>
        </w:rPr>
        <w:t xml:space="preserve">                                      </w:t>
      </w:r>
      <w:bookmarkStart w:id="78" w:name="_Toc149576033"/>
      <w:r w:rsidRPr="00885488">
        <w:rPr>
          <w:rFonts w:ascii="Times New Roman" w:hAnsi="Times New Roman" w:cs="Times New Roman"/>
          <w:b/>
          <w:bCs/>
          <w:color w:val="000000" w:themeColor="text1"/>
          <w:sz w:val="24"/>
          <w:szCs w:val="24"/>
        </w:rPr>
        <w:t xml:space="preserve">Figure </w:t>
      </w:r>
      <w:r w:rsidR="00400BE7">
        <w:rPr>
          <w:rFonts w:ascii="Times New Roman" w:hAnsi="Times New Roman" w:cs="Times New Roman"/>
          <w:b/>
          <w:bCs/>
          <w:color w:val="000000" w:themeColor="text1"/>
          <w:sz w:val="24"/>
          <w:szCs w:val="24"/>
        </w:rPr>
        <w:t>11</w:t>
      </w:r>
      <w:proofErr w:type="gramStart"/>
      <w:r w:rsidRPr="00885488">
        <w:rPr>
          <w:rFonts w:ascii="Times New Roman" w:hAnsi="Times New Roman" w:cs="Times New Roman"/>
          <w:b/>
          <w:bCs/>
          <w:color w:val="000000" w:themeColor="text1"/>
          <w:sz w:val="24"/>
          <w:szCs w:val="24"/>
        </w:rPr>
        <w:t>:Risk</w:t>
      </w:r>
      <w:proofErr w:type="gramEnd"/>
      <w:r w:rsidRPr="00885488">
        <w:rPr>
          <w:rFonts w:ascii="Times New Roman" w:hAnsi="Times New Roman" w:cs="Times New Roman"/>
          <w:b/>
          <w:bCs/>
          <w:color w:val="000000" w:themeColor="text1"/>
          <w:sz w:val="24"/>
          <w:szCs w:val="24"/>
        </w:rPr>
        <w:t xml:space="preserve"> bearing capacity of respondent’s</w:t>
      </w:r>
      <w:bookmarkEnd w:id="78"/>
      <w:r w:rsidRPr="00885488">
        <w:rPr>
          <w:rFonts w:ascii="Times New Roman" w:hAnsi="Times New Roman" w:cs="Times New Roman"/>
          <w:b/>
          <w:bCs/>
          <w:color w:val="000000" w:themeColor="text1"/>
          <w:sz w:val="24"/>
          <w:szCs w:val="24"/>
        </w:rPr>
        <w:t xml:space="preserve"> </w:t>
      </w:r>
    </w:p>
    <w:p w14:paraId="7CEBAAE6"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p w14:paraId="7808357C"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Theme="majorEastAsia" w:hAnsi="Times New Roman" w:cs="Times New Roman"/>
          <w:b/>
          <w:bCs/>
          <w:color w:val="4472C4" w:themeColor="accent1"/>
          <w:sz w:val="24"/>
          <w:szCs w:val="24"/>
        </w:rPr>
      </w:pPr>
      <w:bookmarkStart w:id="79" w:name="_Toc149574627"/>
      <w:bookmarkStart w:id="80" w:name="_Toc149581176"/>
      <w:r w:rsidRPr="00885488">
        <w:rPr>
          <w:rFonts w:ascii="Times New Roman" w:eastAsiaTheme="majorEastAsia" w:hAnsi="Times New Roman" w:cs="Times New Roman"/>
          <w:b/>
          <w:bCs/>
          <w:color w:val="4472C4" w:themeColor="accent1"/>
          <w:sz w:val="24"/>
          <w:szCs w:val="24"/>
        </w:rPr>
        <w:t>Production</w:t>
      </w:r>
      <w:bookmarkEnd w:id="79"/>
      <w:bookmarkEnd w:id="80"/>
      <w:r w:rsidRPr="00885488">
        <w:rPr>
          <w:rFonts w:ascii="Times New Roman" w:eastAsiaTheme="majorEastAsia" w:hAnsi="Times New Roman" w:cs="Times New Roman"/>
          <w:b/>
          <w:bCs/>
          <w:color w:val="4472C4" w:themeColor="accent1"/>
          <w:sz w:val="24"/>
          <w:szCs w:val="24"/>
        </w:rPr>
        <w:t xml:space="preserve"> </w:t>
      </w:r>
    </w:p>
    <w:p w14:paraId="6DF8C0AB"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81" w:name="_Toc149574628"/>
      <w:bookmarkStart w:id="82" w:name="_Toc149581177"/>
      <w:r w:rsidRPr="00885488">
        <w:rPr>
          <w:rFonts w:ascii="Times New Roman" w:eastAsiaTheme="majorEastAsia" w:hAnsi="Times New Roman" w:cs="Times New Roman"/>
          <w:b/>
          <w:bCs/>
          <w:color w:val="4472C4" w:themeColor="accent1"/>
          <w:sz w:val="24"/>
          <w:szCs w:val="24"/>
        </w:rPr>
        <w:t>Reason for selling honey</w:t>
      </w:r>
      <w:bookmarkEnd w:id="81"/>
      <w:bookmarkEnd w:id="82"/>
    </w:p>
    <w:p w14:paraId="7B044C3D"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b/>
          <w:bCs/>
          <w:sz w:val="24"/>
          <w:szCs w:val="24"/>
          <w:lang w:bidi="ne-NP"/>
        </w:rPr>
        <w:t xml:space="preserve">       </w:t>
      </w:r>
    </w:p>
    <w:p w14:paraId="6EEDC48E" w14:textId="77777777" w:rsidR="00885488" w:rsidRPr="00885488" w:rsidRDefault="00885488" w:rsidP="00885488">
      <w:pPr>
        <w:keepNext/>
        <w:spacing w:after="200" w:line="240" w:lineRule="auto"/>
        <w:jc w:val="both"/>
        <w:rPr>
          <w:rFonts w:ascii="Times New Roman" w:hAnsi="Times New Roman" w:cs="Times New Roman"/>
          <w:b/>
          <w:bCs/>
          <w:color w:val="000000" w:themeColor="text1"/>
          <w:sz w:val="24"/>
          <w:szCs w:val="24"/>
        </w:rPr>
      </w:pPr>
      <w:bookmarkStart w:id="83" w:name="_Toc149577856"/>
      <w:r w:rsidRPr="00885488">
        <w:rPr>
          <w:rFonts w:ascii="Times New Roman" w:hAnsi="Times New Roman" w:cs="Times New Roman"/>
          <w:b/>
          <w:bCs/>
          <w:color w:val="000000" w:themeColor="text1"/>
          <w:sz w:val="24"/>
          <w:szCs w:val="24"/>
        </w:rPr>
        <w:lastRenderedPageBreak/>
        <w:t xml:space="preserve">Table </w:t>
      </w:r>
      <w:r w:rsidRPr="00885488">
        <w:rPr>
          <w:rFonts w:ascii="Times New Roman" w:hAnsi="Times New Roman" w:cs="Times New Roman"/>
          <w:b/>
          <w:bCs/>
          <w:color w:val="000000" w:themeColor="text1"/>
          <w:sz w:val="24"/>
          <w:szCs w:val="24"/>
        </w:rPr>
        <w:fldChar w:fldCharType="begin"/>
      </w:r>
      <w:r w:rsidRPr="00885488">
        <w:rPr>
          <w:rFonts w:ascii="Times New Roman" w:hAnsi="Times New Roman" w:cs="Times New Roman"/>
          <w:b/>
          <w:bCs/>
          <w:color w:val="000000" w:themeColor="text1"/>
          <w:sz w:val="24"/>
          <w:szCs w:val="24"/>
        </w:rPr>
        <w:instrText xml:space="preserve"> SEQ Table \* ARABIC </w:instrText>
      </w:r>
      <w:r w:rsidRPr="00885488">
        <w:rPr>
          <w:rFonts w:ascii="Times New Roman" w:hAnsi="Times New Roman" w:cs="Times New Roman"/>
          <w:b/>
          <w:bCs/>
          <w:color w:val="000000" w:themeColor="text1"/>
          <w:sz w:val="24"/>
          <w:szCs w:val="24"/>
        </w:rPr>
        <w:fldChar w:fldCharType="separate"/>
      </w:r>
      <w:r w:rsidRPr="00885488">
        <w:rPr>
          <w:rFonts w:ascii="Times New Roman" w:hAnsi="Times New Roman" w:cs="Times New Roman"/>
          <w:b/>
          <w:bCs/>
          <w:noProof/>
          <w:color w:val="000000" w:themeColor="text1"/>
          <w:sz w:val="24"/>
          <w:szCs w:val="24"/>
        </w:rPr>
        <w:t>1</w:t>
      </w:r>
      <w:r w:rsidRPr="00885488">
        <w:rPr>
          <w:rFonts w:ascii="Times New Roman" w:hAnsi="Times New Roman" w:cs="Times New Roman"/>
          <w:b/>
          <w:bCs/>
          <w:noProof/>
          <w:color w:val="000000" w:themeColor="text1"/>
          <w:sz w:val="24"/>
          <w:szCs w:val="24"/>
        </w:rPr>
        <w:fldChar w:fldCharType="end"/>
      </w:r>
      <w:r w:rsidRPr="00885488">
        <w:rPr>
          <w:rFonts w:ascii="Times New Roman" w:hAnsi="Times New Roman" w:cs="Times New Roman"/>
          <w:b/>
          <w:bCs/>
          <w:color w:val="000000" w:themeColor="text1"/>
          <w:sz w:val="24"/>
          <w:szCs w:val="24"/>
        </w:rPr>
        <w:t>:</w:t>
      </w:r>
      <w:r w:rsidRPr="00885488">
        <w:rPr>
          <w:rFonts w:ascii="Times New Roman" w:hAnsi="Times New Roman" w:cs="Times New Roman"/>
          <w:b/>
          <w:bCs/>
          <w:sz w:val="24"/>
          <w:szCs w:val="24"/>
          <w:lang w:bidi="ne-NP"/>
        </w:rPr>
        <w:t xml:space="preserve"> </w:t>
      </w:r>
      <w:r w:rsidRPr="00885488">
        <w:rPr>
          <w:rFonts w:ascii="Times New Roman" w:hAnsi="Times New Roman" w:cs="Times New Roman"/>
          <w:b/>
          <w:bCs/>
          <w:color w:val="000000" w:themeColor="text1"/>
          <w:sz w:val="24"/>
          <w:szCs w:val="24"/>
        </w:rPr>
        <w:t>Reasons for selling honey</w:t>
      </w:r>
      <w:bookmarkEnd w:id="83"/>
    </w:p>
    <w:tbl>
      <w:tblPr>
        <w:tblStyle w:val="TableGrid"/>
        <w:tblW w:w="9026" w:type="dxa"/>
        <w:tblBorders>
          <w:left w:val="none" w:sz="0" w:space="0" w:color="auto"/>
          <w:bottom w:val="single" w:sz="4" w:space="0" w:color="auto"/>
          <w:right w:val="none" w:sz="0" w:space="0" w:color="auto"/>
        </w:tblBorders>
        <w:tblLook w:val="04A0" w:firstRow="1" w:lastRow="0" w:firstColumn="1" w:lastColumn="0" w:noHBand="0" w:noVBand="1"/>
      </w:tblPr>
      <w:tblGrid>
        <w:gridCol w:w="6333"/>
        <w:gridCol w:w="1353"/>
        <w:gridCol w:w="1340"/>
      </w:tblGrid>
      <w:tr w:rsidR="00885488" w:rsidRPr="00885488" w14:paraId="2FB59C88" w14:textId="77777777" w:rsidTr="000E4785">
        <w:trPr>
          <w:trHeight w:val="290"/>
        </w:trPr>
        <w:tc>
          <w:tcPr>
            <w:tcW w:w="6333" w:type="dxa"/>
            <w:noWrap/>
            <w:hideMark/>
          </w:tcPr>
          <w:p w14:paraId="329A7A4A"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 xml:space="preserve">Reason for getting engaged </w:t>
            </w:r>
          </w:p>
        </w:tc>
        <w:tc>
          <w:tcPr>
            <w:tcW w:w="1353" w:type="dxa"/>
            <w:noWrap/>
            <w:hideMark/>
          </w:tcPr>
          <w:p w14:paraId="6B5248B7"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Percentage</w:t>
            </w:r>
          </w:p>
        </w:tc>
        <w:tc>
          <w:tcPr>
            <w:tcW w:w="1340" w:type="dxa"/>
            <w:noWrap/>
            <w:hideMark/>
          </w:tcPr>
          <w:p w14:paraId="4EBC7A88"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Frequency</w:t>
            </w:r>
          </w:p>
        </w:tc>
      </w:tr>
      <w:tr w:rsidR="00885488" w:rsidRPr="00885488" w14:paraId="16EC9769" w14:textId="77777777" w:rsidTr="000E4785">
        <w:trPr>
          <w:trHeight w:val="998"/>
        </w:trPr>
        <w:tc>
          <w:tcPr>
            <w:tcW w:w="6333" w:type="dxa"/>
            <w:noWrap/>
            <w:hideMark/>
          </w:tcPr>
          <w:p w14:paraId="6542E12D"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Selling of honey</w:t>
            </w:r>
          </w:p>
        </w:tc>
        <w:tc>
          <w:tcPr>
            <w:tcW w:w="1353" w:type="dxa"/>
            <w:noWrap/>
            <w:hideMark/>
          </w:tcPr>
          <w:p w14:paraId="51C55808"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98.80</w:t>
            </w:r>
          </w:p>
        </w:tc>
        <w:tc>
          <w:tcPr>
            <w:tcW w:w="1340" w:type="dxa"/>
            <w:noWrap/>
            <w:hideMark/>
          </w:tcPr>
          <w:p w14:paraId="1ACF1F33"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79</w:t>
            </w:r>
          </w:p>
        </w:tc>
      </w:tr>
      <w:tr w:rsidR="00885488" w:rsidRPr="00885488" w14:paraId="4453DFCE" w14:textId="77777777" w:rsidTr="000E4785">
        <w:trPr>
          <w:trHeight w:val="1241"/>
        </w:trPr>
        <w:tc>
          <w:tcPr>
            <w:tcW w:w="6333" w:type="dxa"/>
            <w:noWrap/>
            <w:hideMark/>
          </w:tcPr>
          <w:p w14:paraId="0D794D3F"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Rear honey for home consumption</w:t>
            </w:r>
          </w:p>
        </w:tc>
        <w:tc>
          <w:tcPr>
            <w:tcW w:w="1353" w:type="dxa"/>
            <w:noWrap/>
            <w:hideMark/>
          </w:tcPr>
          <w:p w14:paraId="019522E9"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98.8</w:t>
            </w:r>
          </w:p>
        </w:tc>
        <w:tc>
          <w:tcPr>
            <w:tcW w:w="1340" w:type="dxa"/>
            <w:noWrap/>
            <w:hideMark/>
          </w:tcPr>
          <w:p w14:paraId="516900E3"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79</w:t>
            </w:r>
          </w:p>
        </w:tc>
      </w:tr>
      <w:tr w:rsidR="00885488" w:rsidRPr="00885488" w14:paraId="652AF0C7" w14:textId="77777777" w:rsidTr="000E4785">
        <w:trPr>
          <w:trHeight w:val="314"/>
        </w:trPr>
        <w:tc>
          <w:tcPr>
            <w:tcW w:w="6333" w:type="dxa"/>
            <w:noWrap/>
            <w:hideMark/>
          </w:tcPr>
          <w:p w14:paraId="60BDB0E2"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Rear honey for selling hives</w:t>
            </w:r>
          </w:p>
        </w:tc>
        <w:tc>
          <w:tcPr>
            <w:tcW w:w="1353" w:type="dxa"/>
            <w:noWrap/>
            <w:hideMark/>
          </w:tcPr>
          <w:p w14:paraId="6837C024"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57.5</w:t>
            </w:r>
          </w:p>
        </w:tc>
        <w:tc>
          <w:tcPr>
            <w:tcW w:w="1340" w:type="dxa"/>
            <w:noWrap/>
            <w:hideMark/>
          </w:tcPr>
          <w:p w14:paraId="3DD31073" w14:textId="77777777" w:rsidR="00885488" w:rsidRPr="00885488" w:rsidRDefault="00885488" w:rsidP="00885488">
            <w:pPr>
              <w:spacing w:line="360" w:lineRule="auto"/>
              <w:jc w:val="both"/>
              <w:rPr>
                <w:rFonts w:ascii="Times New Roman" w:eastAsia="Times New Roman" w:hAnsi="Times New Roman" w:cs="Times New Roman"/>
                <w:color w:val="000000"/>
                <w:sz w:val="24"/>
                <w:szCs w:val="24"/>
              </w:rPr>
            </w:pPr>
            <w:r w:rsidRPr="00885488">
              <w:rPr>
                <w:rFonts w:ascii="Times New Roman" w:eastAsia="Times New Roman" w:hAnsi="Times New Roman" w:cs="Times New Roman"/>
                <w:color w:val="000000"/>
                <w:sz w:val="24"/>
                <w:szCs w:val="24"/>
              </w:rPr>
              <w:t>46</w:t>
            </w:r>
          </w:p>
        </w:tc>
      </w:tr>
    </w:tbl>
    <w:p w14:paraId="3B63FCC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w:t>
      </w:r>
    </w:p>
    <w:p w14:paraId="05E61DA4" w14:textId="540385CB"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The results of our study indicate that the   major reason for   honey production was </w:t>
      </w:r>
      <w:proofErr w:type="gramStart"/>
      <w:r w:rsidRPr="00885488">
        <w:rPr>
          <w:rFonts w:ascii="Times New Roman" w:hAnsi="Times New Roman" w:cs="Times New Roman"/>
          <w:sz w:val="24"/>
          <w:szCs w:val="24"/>
          <w:lang w:bidi="ne-NP"/>
        </w:rPr>
        <w:t>for  the</w:t>
      </w:r>
      <w:proofErr w:type="gramEnd"/>
      <w:r w:rsidRPr="00885488">
        <w:rPr>
          <w:rFonts w:ascii="Times New Roman" w:hAnsi="Times New Roman" w:cs="Times New Roman"/>
          <w:sz w:val="24"/>
          <w:szCs w:val="24"/>
          <w:lang w:bidi="ne-NP"/>
        </w:rPr>
        <w:t xml:space="preserve"> market  and for home consumption, representing 98.8% of total study population. Whereas, 57.5% of total </w:t>
      </w:r>
      <w:r w:rsidR="00436E3A" w:rsidRPr="00885488">
        <w:rPr>
          <w:rFonts w:ascii="Times New Roman" w:hAnsi="Times New Roman" w:cs="Times New Roman"/>
          <w:sz w:val="24"/>
          <w:szCs w:val="24"/>
          <w:lang w:bidi="ne-NP"/>
        </w:rPr>
        <w:t>population produced</w:t>
      </w:r>
      <w:r w:rsidRPr="00885488">
        <w:rPr>
          <w:rFonts w:ascii="Times New Roman" w:hAnsi="Times New Roman" w:cs="Times New Roman"/>
          <w:sz w:val="24"/>
          <w:szCs w:val="24"/>
          <w:lang w:bidi="ne-NP"/>
        </w:rPr>
        <w:t xml:space="preserve"> honey for the purpose of selling honey along with hive.</w:t>
      </w:r>
    </w:p>
    <w:p w14:paraId="680BD5E5"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84" w:name="_Toc149574629"/>
      <w:bookmarkStart w:id="85" w:name="_Toc149581178"/>
      <w:r w:rsidRPr="00885488">
        <w:rPr>
          <w:rFonts w:ascii="Times New Roman" w:eastAsiaTheme="majorEastAsia" w:hAnsi="Times New Roman" w:cs="Times New Roman"/>
          <w:b/>
          <w:bCs/>
          <w:color w:val="4472C4" w:themeColor="accent1"/>
          <w:sz w:val="24"/>
          <w:szCs w:val="24"/>
        </w:rPr>
        <w:t>Status of hive</w:t>
      </w:r>
      <w:bookmarkEnd w:id="84"/>
      <w:bookmarkEnd w:id="85"/>
      <w:r w:rsidRPr="00885488">
        <w:rPr>
          <w:rFonts w:ascii="Times New Roman" w:eastAsiaTheme="majorEastAsia" w:hAnsi="Times New Roman" w:cs="Times New Roman"/>
          <w:b/>
          <w:bCs/>
          <w:color w:val="4472C4" w:themeColor="accent1"/>
          <w:sz w:val="24"/>
          <w:szCs w:val="24"/>
        </w:rPr>
        <w:t xml:space="preserve"> </w:t>
      </w:r>
    </w:p>
    <w:p w14:paraId="2919B0AC" w14:textId="77777777" w:rsidR="00885488" w:rsidRPr="00885488" w:rsidRDefault="00885488" w:rsidP="00885488">
      <w:pPr>
        <w:keepNext/>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b/>
          <w:bCs/>
          <w:noProof/>
          <w:sz w:val="24"/>
          <w:szCs w:val="24"/>
          <w:lang w:val="en-GB" w:eastAsia="en-GB"/>
        </w:rPr>
        <w:drawing>
          <wp:inline distT="0" distB="0" distL="0" distR="0" wp14:anchorId="506E59CF" wp14:editId="34783AB5">
            <wp:extent cx="5201920" cy="2160693"/>
            <wp:effectExtent l="0" t="0" r="17780" b="11430"/>
            <wp:docPr id="17" name="Chart 17">
              <a:extLst xmlns:a="http://schemas.openxmlformats.org/drawingml/2006/main">
                <a:ext uri="{FF2B5EF4-FFF2-40B4-BE49-F238E27FC236}">
                  <a16:creationId xmlns:a16="http://schemas.microsoft.com/office/drawing/2014/main" id="{0787BE34-D867-478D-853C-707D28B8D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99B8156" w14:textId="64704685" w:rsidR="00885488" w:rsidRPr="00885488" w:rsidRDefault="00885488" w:rsidP="00885488">
      <w:pPr>
        <w:spacing w:after="200" w:line="240" w:lineRule="auto"/>
        <w:jc w:val="both"/>
        <w:rPr>
          <w:rFonts w:ascii="Times New Roman" w:hAnsi="Times New Roman" w:cs="Times New Roman"/>
          <w:color w:val="000000" w:themeColor="text1"/>
          <w:sz w:val="24"/>
          <w:szCs w:val="24"/>
        </w:rPr>
      </w:pPr>
      <w:r w:rsidRPr="00885488">
        <w:rPr>
          <w:rFonts w:ascii="Times New Roman" w:hAnsi="Times New Roman" w:cs="Times New Roman"/>
          <w:b/>
          <w:bCs/>
          <w:color w:val="000000" w:themeColor="text1"/>
          <w:sz w:val="24"/>
          <w:szCs w:val="24"/>
        </w:rPr>
        <w:t xml:space="preserve">                           </w:t>
      </w:r>
      <w:bookmarkStart w:id="86" w:name="_Toc149576034"/>
      <w:r w:rsidRPr="00885488">
        <w:rPr>
          <w:rFonts w:ascii="Times New Roman" w:hAnsi="Times New Roman" w:cs="Times New Roman"/>
          <w:b/>
          <w:bCs/>
          <w:color w:val="000000" w:themeColor="text1"/>
          <w:sz w:val="24"/>
          <w:szCs w:val="24"/>
        </w:rPr>
        <w:t>Figure</w:t>
      </w:r>
      <w:r w:rsidR="00400BE7">
        <w:rPr>
          <w:rFonts w:ascii="Times New Roman" w:hAnsi="Times New Roman" w:cs="Times New Roman"/>
          <w:b/>
          <w:bCs/>
          <w:color w:val="000000" w:themeColor="text1"/>
          <w:sz w:val="24"/>
          <w:szCs w:val="24"/>
        </w:rPr>
        <w:t xml:space="preserve"> 12</w:t>
      </w:r>
      <w:proofErr w:type="gramStart"/>
      <w:r w:rsidRPr="00885488">
        <w:rPr>
          <w:rFonts w:ascii="Times New Roman" w:hAnsi="Times New Roman" w:cs="Times New Roman"/>
          <w:b/>
          <w:bCs/>
          <w:color w:val="000000" w:themeColor="text1"/>
          <w:sz w:val="24"/>
          <w:szCs w:val="24"/>
        </w:rPr>
        <w:t>:Status</w:t>
      </w:r>
      <w:proofErr w:type="gramEnd"/>
      <w:r w:rsidRPr="00885488">
        <w:rPr>
          <w:rFonts w:ascii="Times New Roman" w:hAnsi="Times New Roman" w:cs="Times New Roman"/>
          <w:b/>
          <w:bCs/>
          <w:color w:val="000000" w:themeColor="text1"/>
          <w:sz w:val="24"/>
          <w:szCs w:val="24"/>
        </w:rPr>
        <w:t xml:space="preserve"> of hive quantity in study area</w:t>
      </w:r>
      <w:bookmarkEnd w:id="86"/>
      <w:r w:rsidRPr="00885488">
        <w:rPr>
          <w:rFonts w:ascii="Times New Roman" w:hAnsi="Times New Roman" w:cs="Times New Roman"/>
          <w:b/>
          <w:bCs/>
          <w:color w:val="000000" w:themeColor="text1"/>
          <w:sz w:val="24"/>
          <w:szCs w:val="24"/>
        </w:rPr>
        <w:t xml:space="preserve"> </w:t>
      </w:r>
    </w:p>
    <w:p w14:paraId="3DBDABB1" w14:textId="645CC1C0"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Within the study </w:t>
      </w:r>
      <w:r w:rsidR="00436E3A" w:rsidRPr="00885488">
        <w:rPr>
          <w:rFonts w:ascii="Times New Roman" w:hAnsi="Times New Roman" w:cs="Times New Roman"/>
          <w:sz w:val="24"/>
          <w:szCs w:val="24"/>
          <w:lang w:bidi="ne-NP"/>
        </w:rPr>
        <w:t>site most</w:t>
      </w:r>
      <w:r w:rsidRPr="00885488">
        <w:rPr>
          <w:rFonts w:ascii="Times New Roman" w:hAnsi="Times New Roman" w:cs="Times New Roman"/>
          <w:sz w:val="24"/>
          <w:szCs w:val="24"/>
          <w:lang w:bidi="ne-NP"/>
        </w:rPr>
        <w:t xml:space="preserve"> farmers were using modern </w:t>
      </w:r>
      <w:r w:rsidR="00436E3A" w:rsidRPr="00885488">
        <w:rPr>
          <w:rFonts w:ascii="Times New Roman" w:hAnsi="Times New Roman" w:cs="Times New Roman"/>
          <w:sz w:val="24"/>
          <w:szCs w:val="24"/>
          <w:lang w:bidi="ne-NP"/>
        </w:rPr>
        <w:t>hives (</w:t>
      </w:r>
      <w:r w:rsidRPr="00885488">
        <w:rPr>
          <w:rFonts w:ascii="Times New Roman" w:hAnsi="Times New Roman" w:cs="Times New Roman"/>
          <w:sz w:val="24"/>
          <w:szCs w:val="24"/>
          <w:lang w:bidi="ne-NP"/>
        </w:rPr>
        <w:t xml:space="preserve">90%), whereas 10% of the farmers were using traditional hives.  </w:t>
      </w:r>
    </w:p>
    <w:p w14:paraId="30706AE9"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87" w:name="_Toc149574630"/>
      <w:bookmarkStart w:id="88" w:name="_Toc149581179"/>
      <w:r w:rsidRPr="00885488">
        <w:rPr>
          <w:rFonts w:ascii="Times New Roman" w:eastAsiaTheme="majorEastAsia" w:hAnsi="Times New Roman" w:cs="Times New Roman"/>
          <w:b/>
          <w:bCs/>
          <w:color w:val="4472C4" w:themeColor="accent1"/>
          <w:sz w:val="24"/>
          <w:szCs w:val="24"/>
        </w:rPr>
        <w:t>Problems in procurement of income</w:t>
      </w:r>
      <w:bookmarkEnd w:id="87"/>
      <w:bookmarkEnd w:id="88"/>
    </w:p>
    <w:p w14:paraId="63C23CAB"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r w:rsidRPr="00885488">
        <w:rPr>
          <w:rFonts w:ascii="Times New Roman" w:hAnsi="Times New Roman" w:cs="Times New Roman"/>
          <w:sz w:val="24"/>
          <w:szCs w:val="24"/>
          <w:lang w:bidi="ne-NP"/>
        </w:rPr>
        <w:t>A 5 scale Likert analysis was conducted for knowing the problem.</w:t>
      </w:r>
    </w:p>
    <w:p w14:paraId="2D9E45A9"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p>
    <w:p w14:paraId="2BE3408F" w14:textId="77777777" w:rsidR="00885488" w:rsidRPr="00885488" w:rsidRDefault="00885488" w:rsidP="00885488">
      <w:pPr>
        <w:keepNext/>
        <w:spacing w:after="200" w:line="240" w:lineRule="auto"/>
        <w:jc w:val="both"/>
        <w:rPr>
          <w:rFonts w:ascii="Times New Roman" w:hAnsi="Times New Roman" w:cs="Times New Roman"/>
          <w:b/>
          <w:bCs/>
          <w:color w:val="000000" w:themeColor="text1"/>
          <w:sz w:val="24"/>
          <w:szCs w:val="24"/>
        </w:rPr>
      </w:pPr>
      <w:bookmarkStart w:id="89" w:name="_Toc149577857"/>
      <w:r w:rsidRPr="00885488">
        <w:rPr>
          <w:rFonts w:ascii="Times New Roman" w:hAnsi="Times New Roman" w:cs="Times New Roman"/>
          <w:b/>
          <w:bCs/>
          <w:color w:val="000000" w:themeColor="text1"/>
          <w:sz w:val="24"/>
          <w:szCs w:val="24"/>
        </w:rPr>
        <w:t xml:space="preserve">Table </w:t>
      </w:r>
      <w:r w:rsidRPr="00885488">
        <w:rPr>
          <w:rFonts w:ascii="Times New Roman" w:hAnsi="Times New Roman" w:cs="Times New Roman"/>
          <w:b/>
          <w:bCs/>
          <w:color w:val="000000" w:themeColor="text1"/>
          <w:sz w:val="24"/>
          <w:szCs w:val="24"/>
        </w:rPr>
        <w:fldChar w:fldCharType="begin"/>
      </w:r>
      <w:r w:rsidRPr="00885488">
        <w:rPr>
          <w:rFonts w:ascii="Times New Roman" w:hAnsi="Times New Roman" w:cs="Times New Roman"/>
          <w:b/>
          <w:bCs/>
          <w:color w:val="000000" w:themeColor="text1"/>
          <w:sz w:val="24"/>
          <w:szCs w:val="24"/>
        </w:rPr>
        <w:instrText xml:space="preserve"> SEQ Table \* ARABIC </w:instrText>
      </w:r>
      <w:r w:rsidRPr="00885488">
        <w:rPr>
          <w:rFonts w:ascii="Times New Roman" w:hAnsi="Times New Roman" w:cs="Times New Roman"/>
          <w:b/>
          <w:bCs/>
          <w:color w:val="000000" w:themeColor="text1"/>
          <w:sz w:val="24"/>
          <w:szCs w:val="24"/>
        </w:rPr>
        <w:fldChar w:fldCharType="separate"/>
      </w:r>
      <w:r w:rsidRPr="00885488">
        <w:rPr>
          <w:rFonts w:ascii="Times New Roman" w:hAnsi="Times New Roman" w:cs="Times New Roman"/>
          <w:b/>
          <w:bCs/>
          <w:noProof/>
          <w:color w:val="000000" w:themeColor="text1"/>
          <w:sz w:val="24"/>
          <w:szCs w:val="24"/>
        </w:rPr>
        <w:t>2</w:t>
      </w:r>
      <w:r w:rsidRPr="00885488">
        <w:rPr>
          <w:rFonts w:ascii="Times New Roman" w:hAnsi="Times New Roman" w:cs="Times New Roman"/>
          <w:b/>
          <w:bCs/>
          <w:noProof/>
          <w:color w:val="000000" w:themeColor="text1"/>
          <w:sz w:val="24"/>
          <w:szCs w:val="24"/>
        </w:rPr>
        <w:fldChar w:fldCharType="end"/>
      </w:r>
      <w:r w:rsidRPr="00885488">
        <w:rPr>
          <w:rFonts w:ascii="Times New Roman" w:hAnsi="Times New Roman" w:cs="Times New Roman"/>
          <w:b/>
          <w:bCs/>
          <w:color w:val="000000" w:themeColor="text1"/>
          <w:sz w:val="24"/>
          <w:szCs w:val="24"/>
        </w:rPr>
        <w:t>: Five scale Likert scale</w:t>
      </w:r>
      <w:bookmarkEnd w:id="89"/>
    </w:p>
    <w:tbl>
      <w:tblPr>
        <w:tblW w:w="9180" w:type="dxa"/>
        <w:tblCellMar>
          <w:left w:w="0" w:type="dxa"/>
          <w:right w:w="0" w:type="dxa"/>
        </w:tblCellMar>
        <w:tblLook w:val="0600" w:firstRow="0" w:lastRow="0" w:firstColumn="0" w:lastColumn="0" w:noHBand="1" w:noVBand="1"/>
      </w:tblPr>
      <w:tblGrid>
        <w:gridCol w:w="3240"/>
        <w:gridCol w:w="1620"/>
        <w:gridCol w:w="1800"/>
        <w:gridCol w:w="1800"/>
        <w:gridCol w:w="720"/>
      </w:tblGrid>
      <w:tr w:rsidR="00885488" w:rsidRPr="00885488" w14:paraId="244420E5" w14:textId="77777777" w:rsidTr="000E4785">
        <w:trPr>
          <w:trHeight w:val="316"/>
        </w:trPr>
        <w:tc>
          <w:tcPr>
            <w:tcW w:w="3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48307176"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w:t>
            </w:r>
          </w:p>
        </w:tc>
        <w:tc>
          <w:tcPr>
            <w:tcW w:w="16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057D889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N</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3BEE090F"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Minimum</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35DE561F"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Maximum</w:t>
            </w:r>
          </w:p>
        </w:tc>
        <w:tc>
          <w:tcPr>
            <w:tcW w:w="7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D9ABCA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Mean</w:t>
            </w:r>
          </w:p>
        </w:tc>
      </w:tr>
      <w:tr w:rsidR="00885488" w:rsidRPr="00885488" w14:paraId="4C9EA900" w14:textId="77777777" w:rsidTr="000E4785">
        <w:trPr>
          <w:trHeight w:val="469"/>
        </w:trPr>
        <w:tc>
          <w:tcPr>
            <w:tcW w:w="3240" w:type="dxa"/>
            <w:tcBorders>
              <w:top w:val="single" w:sz="8" w:space="0" w:color="000000"/>
              <w:left w:val="nil"/>
              <w:bottom w:val="nil"/>
              <w:right w:val="nil"/>
            </w:tcBorders>
            <w:shd w:val="clear" w:color="auto" w:fill="auto"/>
            <w:tcMar>
              <w:top w:w="15" w:type="dxa"/>
              <w:left w:w="15" w:type="dxa"/>
              <w:bottom w:w="0" w:type="dxa"/>
              <w:right w:w="15" w:type="dxa"/>
            </w:tcMar>
            <w:hideMark/>
          </w:tcPr>
          <w:p w14:paraId="64AEBCF1"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lastRenderedPageBreak/>
              <w:t>Low purchasing capacity</w:t>
            </w:r>
          </w:p>
        </w:tc>
        <w:tc>
          <w:tcPr>
            <w:tcW w:w="16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1E935BE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16391AB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27C28CA3"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5</w:t>
            </w:r>
          </w:p>
        </w:tc>
        <w:tc>
          <w:tcPr>
            <w:tcW w:w="7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6D9A1ED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2.23</w:t>
            </w:r>
          </w:p>
        </w:tc>
      </w:tr>
      <w:tr w:rsidR="00885488" w:rsidRPr="00885488" w14:paraId="595DB214" w14:textId="77777777" w:rsidTr="000E4785">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7DC63F23"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Buying center too far</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39710F43"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4163466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8906E5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77E64E7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2.5</w:t>
            </w:r>
          </w:p>
        </w:tc>
      </w:tr>
      <w:tr w:rsidR="00885488" w:rsidRPr="00885488" w14:paraId="0B6955F2" w14:textId="77777777" w:rsidTr="000E4785">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7A858A9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Input unavailable in time</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7022E78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0619C94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264BF73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B58094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2.02</w:t>
            </w:r>
          </w:p>
        </w:tc>
      </w:tr>
      <w:tr w:rsidR="00885488" w:rsidRPr="00885488" w14:paraId="56B759BA" w14:textId="77777777" w:rsidTr="000E4785">
        <w:trPr>
          <w:trHeight w:val="417"/>
        </w:trPr>
        <w:tc>
          <w:tcPr>
            <w:tcW w:w="3240" w:type="dxa"/>
            <w:tcBorders>
              <w:top w:val="nil"/>
              <w:left w:val="nil"/>
              <w:bottom w:val="nil"/>
              <w:right w:val="nil"/>
            </w:tcBorders>
            <w:shd w:val="clear" w:color="auto" w:fill="auto"/>
            <w:tcMar>
              <w:top w:w="15" w:type="dxa"/>
              <w:left w:w="15" w:type="dxa"/>
              <w:bottom w:w="0" w:type="dxa"/>
              <w:right w:w="15" w:type="dxa"/>
            </w:tcMar>
            <w:hideMark/>
          </w:tcPr>
          <w:p w14:paraId="6312D444"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Difficulty in transport</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64662D1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3EDD876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53A05A66"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9B8EF0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2.09</w:t>
            </w:r>
          </w:p>
        </w:tc>
      </w:tr>
      <w:tr w:rsidR="00885488" w:rsidRPr="00885488" w14:paraId="63AB0D5A" w14:textId="77777777" w:rsidTr="000E4785">
        <w:trPr>
          <w:trHeight w:val="426"/>
        </w:trPr>
        <w:tc>
          <w:tcPr>
            <w:tcW w:w="3240" w:type="dxa"/>
            <w:tcBorders>
              <w:top w:val="nil"/>
              <w:left w:val="nil"/>
              <w:bottom w:val="single" w:sz="8" w:space="0" w:color="000000"/>
              <w:right w:val="nil"/>
            </w:tcBorders>
            <w:shd w:val="clear" w:color="auto" w:fill="auto"/>
            <w:tcMar>
              <w:top w:w="15" w:type="dxa"/>
              <w:left w:w="15" w:type="dxa"/>
              <w:bottom w:w="0" w:type="dxa"/>
              <w:right w:w="15" w:type="dxa"/>
            </w:tcMar>
            <w:hideMark/>
          </w:tcPr>
          <w:p w14:paraId="52FA2184"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Low quality input</w:t>
            </w:r>
          </w:p>
        </w:tc>
        <w:tc>
          <w:tcPr>
            <w:tcW w:w="16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60E4A2D6"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3E47DC6F"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65E06F5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5</w:t>
            </w:r>
          </w:p>
        </w:tc>
        <w:tc>
          <w:tcPr>
            <w:tcW w:w="7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6E1CD883"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2.95</w:t>
            </w:r>
          </w:p>
        </w:tc>
      </w:tr>
    </w:tbl>
    <w:p w14:paraId="342C27F6"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p>
    <w:p w14:paraId="1D05E249" w14:textId="77777777" w:rsidR="00885488" w:rsidRPr="00885488" w:rsidRDefault="00885488" w:rsidP="00885488">
      <w:pPr>
        <w:keepNext/>
        <w:spacing w:after="200" w:line="240" w:lineRule="auto"/>
        <w:jc w:val="both"/>
        <w:rPr>
          <w:rFonts w:ascii="Times New Roman" w:hAnsi="Times New Roman" w:cs="Times New Roman"/>
          <w:b/>
          <w:bCs/>
          <w:color w:val="000000" w:themeColor="text1"/>
          <w:sz w:val="24"/>
          <w:szCs w:val="24"/>
        </w:rPr>
      </w:pPr>
      <w:bookmarkStart w:id="90" w:name="_Toc149577858"/>
      <w:r w:rsidRPr="00885488">
        <w:rPr>
          <w:rFonts w:ascii="Times New Roman" w:hAnsi="Times New Roman" w:cs="Times New Roman"/>
          <w:b/>
          <w:bCs/>
          <w:color w:val="000000" w:themeColor="text1"/>
          <w:sz w:val="24"/>
          <w:szCs w:val="24"/>
        </w:rPr>
        <w:t xml:space="preserve">Table </w:t>
      </w:r>
      <w:r w:rsidRPr="00885488">
        <w:rPr>
          <w:rFonts w:ascii="Times New Roman" w:hAnsi="Times New Roman" w:cs="Times New Roman"/>
          <w:b/>
          <w:bCs/>
          <w:color w:val="000000" w:themeColor="text1"/>
          <w:sz w:val="24"/>
          <w:szCs w:val="24"/>
        </w:rPr>
        <w:fldChar w:fldCharType="begin"/>
      </w:r>
      <w:r w:rsidRPr="00885488">
        <w:rPr>
          <w:rFonts w:ascii="Times New Roman" w:hAnsi="Times New Roman" w:cs="Times New Roman"/>
          <w:b/>
          <w:bCs/>
          <w:color w:val="000000" w:themeColor="text1"/>
          <w:sz w:val="24"/>
          <w:szCs w:val="24"/>
        </w:rPr>
        <w:instrText xml:space="preserve"> SEQ Table \* ARABIC </w:instrText>
      </w:r>
      <w:r w:rsidRPr="00885488">
        <w:rPr>
          <w:rFonts w:ascii="Times New Roman" w:hAnsi="Times New Roman" w:cs="Times New Roman"/>
          <w:b/>
          <w:bCs/>
          <w:color w:val="000000" w:themeColor="text1"/>
          <w:sz w:val="24"/>
          <w:szCs w:val="24"/>
        </w:rPr>
        <w:fldChar w:fldCharType="separate"/>
      </w:r>
      <w:r w:rsidRPr="00885488">
        <w:rPr>
          <w:rFonts w:ascii="Times New Roman" w:hAnsi="Times New Roman" w:cs="Times New Roman"/>
          <w:b/>
          <w:bCs/>
          <w:noProof/>
          <w:color w:val="000000" w:themeColor="text1"/>
          <w:sz w:val="24"/>
          <w:szCs w:val="24"/>
        </w:rPr>
        <w:t>3</w:t>
      </w:r>
      <w:r w:rsidRPr="00885488">
        <w:rPr>
          <w:rFonts w:ascii="Times New Roman" w:hAnsi="Times New Roman" w:cs="Times New Roman"/>
          <w:b/>
          <w:bCs/>
          <w:noProof/>
          <w:color w:val="000000" w:themeColor="text1"/>
          <w:sz w:val="24"/>
          <w:szCs w:val="24"/>
        </w:rPr>
        <w:fldChar w:fldCharType="end"/>
      </w:r>
      <w:r w:rsidRPr="00885488">
        <w:rPr>
          <w:rFonts w:ascii="Times New Roman" w:hAnsi="Times New Roman" w:cs="Times New Roman"/>
          <w:b/>
          <w:bCs/>
          <w:color w:val="000000" w:themeColor="text1"/>
          <w:sz w:val="24"/>
          <w:szCs w:val="24"/>
        </w:rPr>
        <w:t>:</w:t>
      </w:r>
      <w:r w:rsidRPr="00885488">
        <w:rPr>
          <w:rFonts w:ascii="Times New Roman" w:hAnsi="Times New Roman" w:cs="Times New Roman"/>
          <w:b/>
          <w:bCs/>
          <w:sz w:val="24"/>
          <w:szCs w:val="24"/>
          <w:lang w:bidi="ne-NP"/>
        </w:rPr>
        <w:t xml:space="preserve"> </w:t>
      </w:r>
      <w:r w:rsidRPr="00885488">
        <w:rPr>
          <w:rFonts w:ascii="Times New Roman" w:hAnsi="Times New Roman" w:cs="Times New Roman"/>
          <w:b/>
          <w:bCs/>
          <w:color w:val="000000" w:themeColor="text1"/>
          <w:sz w:val="24"/>
          <w:szCs w:val="24"/>
        </w:rPr>
        <w:t>Likert scale value</w:t>
      </w:r>
      <w:bookmarkEnd w:id="90"/>
    </w:p>
    <w:tbl>
      <w:tblPr>
        <w:tblStyle w:val="PlainTable2"/>
        <w:tblW w:w="9003" w:type="dxa"/>
        <w:tblLook w:val="0600" w:firstRow="0" w:lastRow="0" w:firstColumn="0" w:lastColumn="0" w:noHBand="1" w:noVBand="1"/>
      </w:tblPr>
      <w:tblGrid>
        <w:gridCol w:w="4341"/>
        <w:gridCol w:w="4662"/>
      </w:tblGrid>
      <w:tr w:rsidR="00885488" w:rsidRPr="00885488" w14:paraId="70FF5ED6" w14:textId="77777777" w:rsidTr="000E4785">
        <w:trPr>
          <w:trHeight w:val="405"/>
        </w:trPr>
        <w:tc>
          <w:tcPr>
            <w:tcW w:w="4341" w:type="dxa"/>
            <w:tcBorders>
              <w:top w:val="single" w:sz="4" w:space="0" w:color="7F7F7F" w:themeColor="text1" w:themeTint="80"/>
              <w:bottom w:val="single" w:sz="4" w:space="0" w:color="auto"/>
            </w:tcBorders>
            <w:hideMark/>
          </w:tcPr>
          <w:p w14:paraId="05C6BCC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Scale</w:t>
            </w:r>
          </w:p>
        </w:tc>
        <w:tc>
          <w:tcPr>
            <w:tcW w:w="4662" w:type="dxa"/>
            <w:tcBorders>
              <w:top w:val="single" w:sz="4" w:space="0" w:color="7F7F7F" w:themeColor="text1" w:themeTint="80"/>
              <w:bottom w:val="single" w:sz="4" w:space="0" w:color="auto"/>
            </w:tcBorders>
            <w:hideMark/>
          </w:tcPr>
          <w:p w14:paraId="3445B361"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Response</w:t>
            </w:r>
          </w:p>
        </w:tc>
      </w:tr>
      <w:tr w:rsidR="00885488" w:rsidRPr="00885488" w14:paraId="05CEEF94" w14:textId="77777777" w:rsidTr="000E4785">
        <w:trPr>
          <w:trHeight w:val="414"/>
        </w:trPr>
        <w:tc>
          <w:tcPr>
            <w:tcW w:w="4341" w:type="dxa"/>
            <w:tcBorders>
              <w:top w:val="single" w:sz="4" w:space="0" w:color="auto"/>
              <w:bottom w:val="nil"/>
            </w:tcBorders>
            <w:hideMark/>
          </w:tcPr>
          <w:p w14:paraId="0FE6265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1-1.8</w:t>
            </w:r>
          </w:p>
        </w:tc>
        <w:tc>
          <w:tcPr>
            <w:tcW w:w="4662" w:type="dxa"/>
            <w:tcBorders>
              <w:top w:val="single" w:sz="4" w:space="0" w:color="auto"/>
              <w:bottom w:val="nil"/>
            </w:tcBorders>
            <w:hideMark/>
          </w:tcPr>
          <w:p w14:paraId="0B598EF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Strongly agree</w:t>
            </w:r>
          </w:p>
        </w:tc>
      </w:tr>
      <w:tr w:rsidR="00885488" w:rsidRPr="00885488" w14:paraId="29300D08" w14:textId="77777777" w:rsidTr="000E4785">
        <w:trPr>
          <w:trHeight w:val="564"/>
        </w:trPr>
        <w:tc>
          <w:tcPr>
            <w:tcW w:w="4341" w:type="dxa"/>
            <w:tcBorders>
              <w:top w:val="nil"/>
              <w:bottom w:val="nil"/>
            </w:tcBorders>
            <w:hideMark/>
          </w:tcPr>
          <w:p w14:paraId="6EC9C3A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1.81-2.60</w:t>
            </w:r>
          </w:p>
        </w:tc>
        <w:tc>
          <w:tcPr>
            <w:tcW w:w="4662" w:type="dxa"/>
            <w:tcBorders>
              <w:top w:val="nil"/>
              <w:bottom w:val="nil"/>
            </w:tcBorders>
            <w:hideMark/>
          </w:tcPr>
          <w:p w14:paraId="4D64A58E"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Agree</w:t>
            </w:r>
          </w:p>
        </w:tc>
      </w:tr>
      <w:tr w:rsidR="00885488" w:rsidRPr="00885488" w14:paraId="10E33122" w14:textId="77777777" w:rsidTr="000E4785">
        <w:trPr>
          <w:trHeight w:val="439"/>
        </w:trPr>
        <w:tc>
          <w:tcPr>
            <w:tcW w:w="4341" w:type="dxa"/>
            <w:tcBorders>
              <w:top w:val="nil"/>
              <w:bottom w:val="nil"/>
            </w:tcBorders>
            <w:hideMark/>
          </w:tcPr>
          <w:p w14:paraId="3370BA9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2.61-3.40</w:t>
            </w:r>
          </w:p>
        </w:tc>
        <w:tc>
          <w:tcPr>
            <w:tcW w:w="4662" w:type="dxa"/>
            <w:tcBorders>
              <w:top w:val="nil"/>
              <w:bottom w:val="nil"/>
            </w:tcBorders>
            <w:hideMark/>
          </w:tcPr>
          <w:p w14:paraId="06B2B55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Undecided</w:t>
            </w:r>
          </w:p>
        </w:tc>
      </w:tr>
      <w:tr w:rsidR="00885488" w:rsidRPr="00885488" w14:paraId="114859EC" w14:textId="77777777" w:rsidTr="000E4785">
        <w:trPr>
          <w:trHeight w:val="298"/>
        </w:trPr>
        <w:tc>
          <w:tcPr>
            <w:tcW w:w="4341" w:type="dxa"/>
            <w:tcBorders>
              <w:top w:val="nil"/>
              <w:bottom w:val="nil"/>
            </w:tcBorders>
            <w:hideMark/>
          </w:tcPr>
          <w:p w14:paraId="76E0A21E"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3.41-4.2</w:t>
            </w:r>
          </w:p>
        </w:tc>
        <w:tc>
          <w:tcPr>
            <w:tcW w:w="4662" w:type="dxa"/>
            <w:tcBorders>
              <w:top w:val="nil"/>
              <w:bottom w:val="nil"/>
            </w:tcBorders>
            <w:hideMark/>
          </w:tcPr>
          <w:p w14:paraId="22B83EA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Disagree</w:t>
            </w:r>
          </w:p>
        </w:tc>
      </w:tr>
      <w:tr w:rsidR="00885488" w:rsidRPr="00885488" w14:paraId="27BE2A14" w14:textId="77777777" w:rsidTr="000E4785">
        <w:trPr>
          <w:trHeight w:val="920"/>
        </w:trPr>
        <w:tc>
          <w:tcPr>
            <w:tcW w:w="4341" w:type="dxa"/>
            <w:tcBorders>
              <w:top w:val="nil"/>
              <w:bottom w:val="single" w:sz="4" w:space="0" w:color="auto"/>
            </w:tcBorders>
            <w:hideMark/>
          </w:tcPr>
          <w:p w14:paraId="1FAE70A1"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4.21-5</w:t>
            </w:r>
          </w:p>
        </w:tc>
        <w:tc>
          <w:tcPr>
            <w:tcW w:w="4662" w:type="dxa"/>
            <w:tcBorders>
              <w:top w:val="nil"/>
              <w:bottom w:val="single" w:sz="4" w:space="0" w:color="auto"/>
            </w:tcBorders>
            <w:hideMark/>
          </w:tcPr>
          <w:p w14:paraId="02238551"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Strongly disagree</w:t>
            </w:r>
          </w:p>
        </w:tc>
      </w:tr>
    </w:tbl>
    <w:p w14:paraId="4560F6D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w:t>
      </w:r>
    </w:p>
    <w:p w14:paraId="33EA8214" w14:textId="3FF4CF71"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As per the Likert scale data we found that maximum of the respondents agreed upon the problem faced during input procurement and were undecided about problem faced due to low quality input.</w:t>
      </w:r>
    </w:p>
    <w:p w14:paraId="468D094A"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p>
    <w:p w14:paraId="2BAA356C"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p>
    <w:p w14:paraId="3BD04C66"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p>
    <w:p w14:paraId="410FA891"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91" w:name="_Toc149574631"/>
      <w:bookmarkStart w:id="92" w:name="_Toc149581180"/>
      <w:r w:rsidRPr="00885488">
        <w:rPr>
          <w:rFonts w:ascii="Times New Roman" w:eastAsiaTheme="majorEastAsia" w:hAnsi="Times New Roman" w:cs="Times New Roman"/>
          <w:b/>
          <w:bCs/>
          <w:color w:val="4472C4" w:themeColor="accent1"/>
          <w:sz w:val="24"/>
          <w:szCs w:val="24"/>
        </w:rPr>
        <w:t>Production Analysis</w:t>
      </w:r>
      <w:bookmarkEnd w:id="91"/>
      <w:bookmarkEnd w:id="92"/>
    </w:p>
    <w:p w14:paraId="10C28F68" w14:textId="2AD5B05B"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Honey production status and trend   was analyzed within the study area.</w:t>
      </w:r>
    </w:p>
    <w:p w14:paraId="13043C43" w14:textId="77777777" w:rsidR="00885488" w:rsidRPr="00885488" w:rsidRDefault="00885488" w:rsidP="00885488">
      <w:pPr>
        <w:keepNext/>
        <w:keepLines/>
        <w:numPr>
          <w:ilvl w:val="3"/>
          <w:numId w:val="0"/>
        </w:numPr>
        <w:spacing w:before="40" w:after="0" w:line="276" w:lineRule="auto"/>
        <w:ind w:left="864" w:hanging="864"/>
        <w:jc w:val="both"/>
        <w:outlineLvl w:val="3"/>
        <w:rPr>
          <w:rFonts w:ascii="Times New Roman" w:eastAsiaTheme="majorEastAsia" w:hAnsi="Times New Roman" w:cs="Times New Roman"/>
          <w:b/>
          <w:bCs/>
          <w:color w:val="2F5496" w:themeColor="accent1" w:themeShade="BF"/>
          <w:sz w:val="24"/>
          <w:szCs w:val="24"/>
          <w:lang w:bidi="ne-NP"/>
        </w:rPr>
      </w:pPr>
      <w:r w:rsidRPr="00885488">
        <w:rPr>
          <w:rFonts w:ascii="Times New Roman" w:eastAsiaTheme="majorEastAsia" w:hAnsi="Times New Roman" w:cs="Times New Roman"/>
          <w:b/>
          <w:bCs/>
          <w:color w:val="2F5496" w:themeColor="accent1" w:themeShade="BF"/>
          <w:sz w:val="24"/>
          <w:szCs w:val="24"/>
          <w:lang w:bidi="ne-NP"/>
        </w:rPr>
        <w:t>Production trend</w:t>
      </w:r>
    </w:p>
    <w:p w14:paraId="248881A7" w14:textId="66E52F52"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A five-year production trend is presented in Figure 12.</w:t>
      </w:r>
    </w:p>
    <w:p w14:paraId="23E296B2" w14:textId="77777777" w:rsidR="00885488" w:rsidRPr="00885488" w:rsidRDefault="00885488" w:rsidP="00885488">
      <w:pPr>
        <w:keepNext/>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noProof/>
          <w:sz w:val="24"/>
          <w:szCs w:val="24"/>
          <w:lang w:val="en-GB" w:eastAsia="en-GB"/>
        </w:rPr>
        <w:lastRenderedPageBreak/>
        <w:drawing>
          <wp:inline distT="0" distB="0" distL="0" distR="0" wp14:anchorId="037109CC" wp14:editId="22919AFF">
            <wp:extent cx="5553710" cy="2874946"/>
            <wp:effectExtent l="0" t="0" r="8890" b="1905"/>
            <wp:docPr id="16" name="Chart 16">
              <a:extLst xmlns:a="http://schemas.openxmlformats.org/drawingml/2006/main">
                <a:ext uri="{FF2B5EF4-FFF2-40B4-BE49-F238E27FC236}">
                  <a16:creationId xmlns:a16="http://schemas.microsoft.com/office/drawing/2014/main" id="{EE99BA29-3B9F-49C9-A0DA-44DA06298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6BBF8E4" w14:textId="75922ECE" w:rsidR="00885488" w:rsidRPr="00885488" w:rsidRDefault="00885488" w:rsidP="00885488">
      <w:pPr>
        <w:spacing w:after="200" w:line="240" w:lineRule="auto"/>
        <w:jc w:val="both"/>
        <w:rPr>
          <w:rFonts w:ascii="Times New Roman" w:hAnsi="Times New Roman" w:cs="Times New Roman"/>
          <w:b/>
          <w:bCs/>
          <w:color w:val="000000" w:themeColor="text1"/>
          <w:sz w:val="24"/>
          <w:szCs w:val="24"/>
        </w:rPr>
      </w:pPr>
      <w:r w:rsidRPr="00885488">
        <w:rPr>
          <w:rFonts w:ascii="Times New Roman" w:hAnsi="Times New Roman" w:cs="Times New Roman"/>
          <w:b/>
          <w:bCs/>
          <w:color w:val="000000" w:themeColor="text1"/>
          <w:sz w:val="24"/>
          <w:szCs w:val="24"/>
        </w:rPr>
        <w:t xml:space="preserve">                                        </w:t>
      </w:r>
      <w:bookmarkStart w:id="93" w:name="_Toc149576035"/>
      <w:r w:rsidRPr="00885488">
        <w:rPr>
          <w:rFonts w:ascii="Times New Roman" w:hAnsi="Times New Roman" w:cs="Times New Roman"/>
          <w:b/>
          <w:bCs/>
          <w:color w:val="000000" w:themeColor="text1"/>
          <w:sz w:val="24"/>
          <w:szCs w:val="24"/>
        </w:rPr>
        <w:t xml:space="preserve">Figure </w:t>
      </w:r>
      <w:r w:rsidR="00400BE7">
        <w:rPr>
          <w:rFonts w:ascii="Times New Roman" w:hAnsi="Times New Roman" w:cs="Times New Roman"/>
          <w:b/>
          <w:bCs/>
          <w:color w:val="000000" w:themeColor="text1"/>
          <w:sz w:val="24"/>
          <w:szCs w:val="24"/>
        </w:rPr>
        <w:t>13</w:t>
      </w:r>
      <w:proofErr w:type="gramStart"/>
      <w:r w:rsidRPr="00885488">
        <w:rPr>
          <w:rFonts w:ascii="Times New Roman" w:hAnsi="Times New Roman" w:cs="Times New Roman"/>
          <w:color w:val="000000" w:themeColor="text1"/>
          <w:sz w:val="24"/>
          <w:szCs w:val="24"/>
        </w:rPr>
        <w:t>:Production</w:t>
      </w:r>
      <w:proofErr w:type="gramEnd"/>
      <w:r w:rsidRPr="00885488">
        <w:rPr>
          <w:rFonts w:ascii="Times New Roman" w:hAnsi="Times New Roman" w:cs="Times New Roman"/>
          <w:color w:val="000000" w:themeColor="text1"/>
          <w:sz w:val="24"/>
          <w:szCs w:val="24"/>
        </w:rPr>
        <w:t xml:space="preserve"> trend of 5 years</w:t>
      </w:r>
      <w:bookmarkEnd w:id="93"/>
    </w:p>
    <w:p w14:paraId="34480E95" w14:textId="6B3404F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A production trend was rising until 2022, then decreased by the end of 2023 from 22858 kg. </w:t>
      </w:r>
      <w:proofErr w:type="gramStart"/>
      <w:r w:rsidRPr="00885488">
        <w:rPr>
          <w:rFonts w:ascii="Times New Roman" w:hAnsi="Times New Roman" w:cs="Times New Roman"/>
          <w:sz w:val="24"/>
          <w:szCs w:val="24"/>
          <w:lang w:bidi="ne-NP"/>
        </w:rPr>
        <w:t>to</w:t>
      </w:r>
      <w:proofErr w:type="gramEnd"/>
      <w:r w:rsidRPr="00885488">
        <w:rPr>
          <w:rFonts w:ascii="Times New Roman" w:hAnsi="Times New Roman" w:cs="Times New Roman"/>
          <w:sz w:val="24"/>
          <w:szCs w:val="24"/>
          <w:lang w:bidi="ne-NP"/>
        </w:rPr>
        <w:t xml:space="preserve"> 19766 kg</w:t>
      </w:r>
      <w:r>
        <w:rPr>
          <w:rFonts w:ascii="Times New Roman" w:hAnsi="Times New Roman" w:cs="Times New Roman"/>
          <w:sz w:val="24"/>
          <w:szCs w:val="24"/>
          <w:lang w:bidi="ne-NP"/>
        </w:rPr>
        <w:t xml:space="preserve"> </w:t>
      </w:r>
      <w:r w:rsidRPr="00885488">
        <w:rPr>
          <w:rFonts w:ascii="Times New Roman" w:hAnsi="Times New Roman" w:cs="Times New Roman"/>
          <w:sz w:val="24"/>
          <w:szCs w:val="24"/>
          <w:lang w:bidi="ne-NP"/>
        </w:rPr>
        <w:t xml:space="preserve">representing a reduction in production of 13.52%. The peak production was obtained in year 2022 with 1902 hives.  </w:t>
      </w:r>
    </w:p>
    <w:p w14:paraId="4B64361B" w14:textId="77777777" w:rsidR="00885488" w:rsidRPr="00885488" w:rsidRDefault="00885488" w:rsidP="00885488">
      <w:pPr>
        <w:keepNext/>
        <w:keepLines/>
        <w:numPr>
          <w:ilvl w:val="3"/>
          <w:numId w:val="0"/>
        </w:numPr>
        <w:spacing w:before="40" w:after="0" w:line="276" w:lineRule="auto"/>
        <w:ind w:left="864" w:hanging="864"/>
        <w:jc w:val="both"/>
        <w:outlineLvl w:val="3"/>
        <w:rPr>
          <w:rFonts w:ascii="Times New Roman" w:eastAsiaTheme="majorEastAsia" w:hAnsi="Times New Roman" w:cs="Times New Roman"/>
          <w:b/>
          <w:bCs/>
          <w:color w:val="2F5496" w:themeColor="accent1" w:themeShade="BF"/>
          <w:sz w:val="24"/>
          <w:szCs w:val="24"/>
          <w:lang w:bidi="ne-NP"/>
        </w:rPr>
      </w:pPr>
      <w:r w:rsidRPr="00885488">
        <w:rPr>
          <w:rFonts w:ascii="Times New Roman" w:eastAsiaTheme="majorEastAsia" w:hAnsi="Times New Roman" w:cs="Times New Roman"/>
          <w:b/>
          <w:bCs/>
          <w:color w:val="2F5496" w:themeColor="accent1" w:themeShade="BF"/>
          <w:sz w:val="24"/>
          <w:szCs w:val="24"/>
          <w:lang w:bidi="ne-NP"/>
        </w:rPr>
        <w:t>Problem in honey production</w:t>
      </w:r>
    </w:p>
    <w:p w14:paraId="5E7C8AB0" w14:textId="23A90AAE"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Our study identified different problems facing honey production.   After the identification of problem different ranking were allocated according to the index value obtained by the problem after the calculation. Rain had the highest index value of 7.9 and grazing had the lowest index value of 2.05. </w:t>
      </w:r>
    </w:p>
    <w:p w14:paraId="6AE17CD1" w14:textId="23D76E45"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bookmarkStart w:id="94" w:name="_Hlk168426935"/>
      <w:r w:rsidRPr="00885488">
        <w:rPr>
          <w:rFonts w:ascii="Times New Roman" w:hAnsi="Times New Roman" w:cs="Times New Roman"/>
          <w:sz w:val="24"/>
          <w:szCs w:val="24"/>
          <w:lang w:bidi="ne-NP"/>
        </w:rPr>
        <w:t xml:space="preserve">The major source of honey is </w:t>
      </w:r>
      <w:proofErr w:type="spellStart"/>
      <w:r w:rsidRPr="00885488">
        <w:rPr>
          <w:rFonts w:ascii="Times New Roman" w:hAnsi="Times New Roman" w:cs="Times New Roman"/>
          <w:sz w:val="24"/>
          <w:szCs w:val="24"/>
          <w:lang w:bidi="ne-NP"/>
        </w:rPr>
        <w:t>Chuiri</w:t>
      </w:r>
      <w:proofErr w:type="spellEnd"/>
      <w:r w:rsidRPr="00885488">
        <w:rPr>
          <w:rFonts w:ascii="Times New Roman" w:hAnsi="Times New Roman" w:cs="Times New Roman"/>
          <w:sz w:val="24"/>
          <w:szCs w:val="24"/>
          <w:lang w:bidi="ne-NP"/>
        </w:rPr>
        <w:t xml:space="preserve"> (</w:t>
      </w:r>
      <w:proofErr w:type="spellStart"/>
      <w:r w:rsidRPr="00885488">
        <w:rPr>
          <w:rFonts w:ascii="Times New Roman" w:hAnsi="Times New Roman" w:cs="Times New Roman"/>
          <w:i/>
          <w:iCs/>
          <w:sz w:val="24"/>
          <w:szCs w:val="24"/>
          <w:lang w:bidi="ne-NP"/>
        </w:rPr>
        <w:t>Diploknema</w:t>
      </w:r>
      <w:proofErr w:type="spellEnd"/>
      <w:r w:rsidRPr="00885488">
        <w:rPr>
          <w:rFonts w:ascii="Times New Roman" w:hAnsi="Times New Roman" w:cs="Times New Roman"/>
          <w:i/>
          <w:iCs/>
          <w:sz w:val="24"/>
          <w:szCs w:val="24"/>
          <w:lang w:bidi="ne-NP"/>
        </w:rPr>
        <w:t xml:space="preserve"> </w:t>
      </w:r>
      <w:proofErr w:type="spellStart"/>
      <w:r w:rsidRPr="00885488">
        <w:rPr>
          <w:rFonts w:ascii="Times New Roman" w:hAnsi="Times New Roman" w:cs="Times New Roman"/>
          <w:i/>
          <w:iCs/>
          <w:sz w:val="24"/>
          <w:szCs w:val="24"/>
          <w:lang w:bidi="ne-NP"/>
        </w:rPr>
        <w:t>butaracea</w:t>
      </w:r>
      <w:proofErr w:type="spellEnd"/>
      <w:r w:rsidRPr="00885488">
        <w:rPr>
          <w:rFonts w:ascii="Times New Roman" w:hAnsi="Times New Roman" w:cs="Times New Roman"/>
          <w:sz w:val="24"/>
          <w:szCs w:val="24"/>
          <w:lang w:bidi="ne-NP"/>
        </w:rPr>
        <w:t xml:space="preserve">)  with  flowering season  in September-October </w:t>
      </w:r>
      <w:r w:rsidRPr="00885488">
        <w:rPr>
          <w:rFonts w:ascii="Times New Roman" w:hAnsi="Times New Roman" w:cs="Times New Roman"/>
          <w:sz w:val="24"/>
          <w:szCs w:val="24"/>
          <w:lang w:bidi="ne-NP"/>
        </w:rPr>
        <w:fldChar w:fldCharType="begin" w:fldLock="1"/>
      </w:r>
      <w:r w:rsidRPr="00885488">
        <w:rPr>
          <w:rFonts w:ascii="Times New Roman" w:hAnsi="Times New Roman" w:cs="Times New Roman"/>
          <w:sz w:val="24"/>
          <w:szCs w:val="24"/>
          <w:lang w:bidi="ne-NP"/>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Pr="00885488">
        <w:rPr>
          <w:rFonts w:ascii="Times New Roman" w:hAnsi="Times New Roman" w:cs="Times New Roman"/>
          <w:sz w:val="24"/>
          <w:szCs w:val="24"/>
          <w:lang w:bidi="ne-NP"/>
        </w:rPr>
        <w:fldChar w:fldCharType="separate"/>
      </w:r>
      <w:r w:rsidRPr="00885488">
        <w:rPr>
          <w:rFonts w:ascii="Times New Roman" w:hAnsi="Times New Roman" w:cs="Times New Roman"/>
          <w:noProof/>
          <w:sz w:val="24"/>
          <w:szCs w:val="24"/>
          <w:lang w:bidi="ne-NP"/>
        </w:rPr>
        <w:t>(Adhikari-Devkota et al., 2023)</w:t>
      </w:r>
      <w:r w:rsidRPr="00885488">
        <w:rPr>
          <w:rFonts w:ascii="Times New Roman" w:hAnsi="Times New Roman" w:cs="Times New Roman"/>
          <w:sz w:val="24"/>
          <w:szCs w:val="24"/>
          <w:lang w:bidi="ne-NP"/>
        </w:rPr>
        <w:fldChar w:fldCharType="end"/>
      </w:r>
      <w:r w:rsidRPr="00885488">
        <w:rPr>
          <w:rFonts w:ascii="Times New Roman" w:hAnsi="Times New Roman" w:cs="Times New Roman"/>
          <w:sz w:val="24"/>
          <w:szCs w:val="24"/>
          <w:lang w:bidi="ne-NP"/>
        </w:rPr>
        <w:t xml:space="preserve"> . </w:t>
      </w:r>
      <w:r w:rsidRPr="00436E3A">
        <w:rPr>
          <w:rFonts w:ascii="Times New Roman" w:hAnsi="Times New Roman" w:cs="Times New Roman"/>
          <w:sz w:val="24"/>
          <w:szCs w:val="24"/>
          <w:lang w:bidi="ne-NP"/>
        </w:rPr>
        <w:t>The rainfall</w:t>
      </w:r>
      <w:r w:rsidRPr="00885488">
        <w:rPr>
          <w:rFonts w:ascii="Times New Roman" w:hAnsi="Times New Roman" w:cs="Times New Roman"/>
          <w:sz w:val="24"/>
          <w:szCs w:val="24"/>
          <w:lang w:bidi="ne-NP"/>
        </w:rPr>
        <w:t xml:space="preserve"> in 2022 and 2023 </w:t>
      </w:r>
      <w:r w:rsidRPr="00436E3A">
        <w:rPr>
          <w:rFonts w:ascii="Times New Roman" w:hAnsi="Times New Roman" w:cs="Times New Roman"/>
          <w:sz w:val="24"/>
          <w:szCs w:val="24"/>
          <w:lang w:bidi="ne-NP"/>
        </w:rPr>
        <w:t>was extended until</w:t>
      </w:r>
      <w:r w:rsidRPr="00885488">
        <w:rPr>
          <w:rFonts w:ascii="Times New Roman" w:hAnsi="Times New Roman" w:cs="Times New Roman"/>
          <w:sz w:val="24"/>
          <w:szCs w:val="24"/>
          <w:lang w:bidi="ne-NP"/>
        </w:rPr>
        <w:t xml:space="preserve"> the end   of October, which decreased honeybee activity, their feeding, and   honey production.   The major honey production </w:t>
      </w:r>
      <w:r w:rsidRPr="00436E3A">
        <w:rPr>
          <w:rFonts w:ascii="Times New Roman" w:hAnsi="Times New Roman" w:cs="Times New Roman"/>
          <w:sz w:val="24"/>
          <w:szCs w:val="24"/>
          <w:lang w:bidi="ne-NP"/>
        </w:rPr>
        <w:t>problem was</w:t>
      </w:r>
      <w:r w:rsidRPr="00885488">
        <w:rPr>
          <w:rFonts w:ascii="Times New Roman" w:hAnsi="Times New Roman" w:cs="Times New Roman"/>
          <w:sz w:val="24"/>
          <w:szCs w:val="24"/>
          <w:lang w:bidi="ne-NP"/>
        </w:rPr>
        <w:t xml:space="preserve"> rain. The change in the rainfall pattern   adversely affected the  honey production</w:t>
      </w:r>
      <w:bookmarkEnd w:id="94"/>
      <w:r w:rsidRPr="00885488">
        <w:rPr>
          <w:rFonts w:ascii="Times New Roman" w:hAnsi="Times New Roman" w:cs="Times New Roman"/>
          <w:sz w:val="24"/>
          <w:szCs w:val="24"/>
          <w:lang w:bidi="ne-NP"/>
        </w:rPr>
        <w:t xml:space="preserve"> </w:t>
      </w:r>
      <w:r w:rsidRPr="00885488">
        <w:rPr>
          <w:rFonts w:ascii="Times New Roman" w:hAnsi="Times New Roman" w:cs="Times New Roman"/>
          <w:sz w:val="24"/>
          <w:szCs w:val="24"/>
          <w:lang w:bidi="ne-NP"/>
        </w:rPr>
        <w:fldChar w:fldCharType="begin" w:fldLock="1"/>
      </w:r>
      <w:r w:rsidRPr="00885488">
        <w:rPr>
          <w:rFonts w:ascii="Times New Roman" w:hAnsi="Times New Roman" w:cs="Times New Roman"/>
          <w:sz w:val="24"/>
          <w:szCs w:val="24"/>
          <w:lang w:bidi="ne-NP"/>
        </w:rPr>
        <w:instrText>ADDIN CSL_CITATION {"citationItems":[{"id":"ITEM-1","itemData":{"DOI":"10.3390/HYDROLOGY9080132","ISSN":"23065338","abstract":"Irrigation-led farming system intensification and efficient use of ground and surface water resources are currently being championed as a crucial ingredient for achieving food security and reducing poverty in Nepal. The potential scope and sustainability of irrigation interventions under current and future climates however remains poorly understood. Potential adaptation options in Western Nepal were analyzed using bias-corrected Regional Climate Model (RCM) data and the Soil and Water Assessment Tool (SWAT) model. The RCM climate change scenario suggested that average annual rainfall will increase by about 4% with occurrence of increased number and intensity of rainfall events in the winter. RCM outputs also suggested that average annual maximum temperature could decrease by 1.4 °C, and average annual minimum temperature may increase by 0.3 °C from 2021 to 2050. Similarly, average monthly streamflow volume could increase by about 65% from March–April, although it could decrease by about 10% in June. Our results highlight the tight hydrological coupling of surface and groundwater. Farmers making use of surface water for irrigation in upstream subbasins may inadvertently cause a decrease in average water availability in downstream subbasins at approximately 14 %, which may result in increased need to abstract groundwater to compensate for deficits. Well-designed irrigated crop rotations that fully utilize both surface and groundwater conversely may increase groundwater levels by an average of 45 mm from 2022 to 2050, suggesting that in particular subbasins the cultivation of two crops a year may not cause long-term groundwater depletion. Modeled crop yield for the winter and spring seasons were however lower under future climate change scenarios, even with sufficient irrigation application. Lower yields were associated with shortened growing periods and high temperature stress. Irrigation intensification appears to be feasible if both surface and groundwater resources are appropriately targeted and rationally used. Conjunctive irrigation planning is required for equitable and year-round irrigation supply as neither the streamflow nor groundwater can provide full and year-round irrigation for intensified cropping systems without causing the degradation of natural resources.","author":[{"dropping-particle":"","family":"Risal","given":"Avay","non-dropping-particle":"","parse-names":false,"suffix":""},{"dropping-particle":"","family":"Urfels","given":"Anton","non-dropping-particle":"","parse-names":false,"suffix":""},{"dropping-particle":"","family":"Srinivasan","given":"Raghavan","non-dropping-particle":"","parse-names":false,"suffix":""},{"dropping-particle":"","family":"Bayissa","given":"Yared","non-dropping-particle":"","parse-names":false,"suffix":""},{"dropping-particle":"","family":"Shrestha","given":"Nirman","non-dropping-particle":"","parse-names":false,"suffix":""},{"dropping-particle":"","family":"Paudel","given":"Gokul P.","non-dropping-particle":"","parse-names":false,"suffix":""},{"dropping-particle":"","family":"Krupnik","given":"Timothy J.","non-dropping-particle":"","parse-names":false,"suffix":""}],"container-title":"Hydrology","id":"ITEM-1","issue":"8","issued":{"date-parts":[["2022","8","1"]]},"publisher":"MDPI","title":"Impact of Climate Change on Water Resources and Crop Production in Western Nepal: Implications and Adaptation Strategies","type":"article-journal","volume":"9"},"uris":["http://www.mendeley.com/documents/?uuid=0084b69c-661d-31b8-a019-e6f58c10f79c"]}],"mendeley":{"formattedCitation":"(Risal et al., 2022)","plainTextFormattedCitation":"(Risal et al., 2022)","previouslyFormattedCitation":"(Risal et al., 2022)"},"properties":{"noteIndex":0},"schema":"https://github.com/citation-style-language/schema/raw/master/csl-citation.json"}</w:instrText>
      </w:r>
      <w:r w:rsidRPr="00885488">
        <w:rPr>
          <w:rFonts w:ascii="Times New Roman" w:hAnsi="Times New Roman" w:cs="Times New Roman"/>
          <w:sz w:val="24"/>
          <w:szCs w:val="24"/>
          <w:lang w:bidi="ne-NP"/>
        </w:rPr>
        <w:fldChar w:fldCharType="separate"/>
      </w:r>
      <w:r w:rsidRPr="00885488">
        <w:rPr>
          <w:rFonts w:ascii="Times New Roman" w:hAnsi="Times New Roman" w:cs="Times New Roman"/>
          <w:noProof/>
          <w:sz w:val="24"/>
          <w:szCs w:val="24"/>
          <w:lang w:bidi="ne-NP"/>
        </w:rPr>
        <w:t>(Risal et al., 2022)</w:t>
      </w:r>
      <w:r w:rsidRPr="00885488">
        <w:rPr>
          <w:rFonts w:ascii="Times New Roman" w:hAnsi="Times New Roman" w:cs="Times New Roman"/>
          <w:sz w:val="24"/>
          <w:szCs w:val="24"/>
          <w:lang w:bidi="ne-NP"/>
        </w:rPr>
        <w:fldChar w:fldCharType="end"/>
      </w:r>
      <w:r w:rsidRPr="00885488">
        <w:rPr>
          <w:rFonts w:ascii="Times New Roman" w:hAnsi="Times New Roman" w:cs="Times New Roman"/>
          <w:sz w:val="24"/>
          <w:szCs w:val="24"/>
          <w:lang w:bidi="ne-NP"/>
        </w:rPr>
        <w:t xml:space="preserve">. </w:t>
      </w:r>
    </w:p>
    <w:p w14:paraId="677E59EE" w14:textId="77777777" w:rsidR="00885488" w:rsidRPr="00885488" w:rsidRDefault="00885488" w:rsidP="00885488">
      <w:pPr>
        <w:keepNext/>
        <w:spacing w:after="200" w:line="240" w:lineRule="auto"/>
        <w:jc w:val="both"/>
        <w:rPr>
          <w:rFonts w:ascii="Times New Roman" w:hAnsi="Times New Roman" w:cs="Times New Roman"/>
          <w:b/>
          <w:bCs/>
          <w:color w:val="000000" w:themeColor="text1"/>
          <w:sz w:val="24"/>
          <w:szCs w:val="24"/>
        </w:rPr>
      </w:pPr>
      <w:bookmarkStart w:id="95" w:name="_Toc149577859"/>
      <w:r w:rsidRPr="00885488">
        <w:rPr>
          <w:rFonts w:ascii="Times New Roman" w:hAnsi="Times New Roman" w:cs="Times New Roman"/>
          <w:b/>
          <w:bCs/>
          <w:color w:val="000000" w:themeColor="text1"/>
          <w:sz w:val="24"/>
          <w:szCs w:val="24"/>
        </w:rPr>
        <w:t xml:space="preserve">Table </w:t>
      </w:r>
      <w:r w:rsidRPr="00885488">
        <w:rPr>
          <w:rFonts w:ascii="Times New Roman" w:hAnsi="Times New Roman" w:cs="Times New Roman"/>
          <w:b/>
          <w:bCs/>
          <w:color w:val="000000" w:themeColor="text1"/>
          <w:sz w:val="24"/>
          <w:szCs w:val="24"/>
        </w:rPr>
        <w:fldChar w:fldCharType="begin"/>
      </w:r>
      <w:r w:rsidRPr="00885488">
        <w:rPr>
          <w:rFonts w:ascii="Times New Roman" w:hAnsi="Times New Roman" w:cs="Times New Roman"/>
          <w:b/>
          <w:bCs/>
          <w:color w:val="000000" w:themeColor="text1"/>
          <w:sz w:val="24"/>
          <w:szCs w:val="24"/>
        </w:rPr>
        <w:instrText xml:space="preserve"> SEQ Table \* ARABIC </w:instrText>
      </w:r>
      <w:r w:rsidRPr="00885488">
        <w:rPr>
          <w:rFonts w:ascii="Times New Roman" w:hAnsi="Times New Roman" w:cs="Times New Roman"/>
          <w:b/>
          <w:bCs/>
          <w:color w:val="000000" w:themeColor="text1"/>
          <w:sz w:val="24"/>
          <w:szCs w:val="24"/>
        </w:rPr>
        <w:fldChar w:fldCharType="separate"/>
      </w:r>
      <w:r w:rsidRPr="00885488">
        <w:rPr>
          <w:rFonts w:ascii="Times New Roman" w:hAnsi="Times New Roman" w:cs="Times New Roman"/>
          <w:b/>
          <w:bCs/>
          <w:noProof/>
          <w:color w:val="000000" w:themeColor="text1"/>
          <w:sz w:val="24"/>
          <w:szCs w:val="24"/>
        </w:rPr>
        <w:t>4</w:t>
      </w:r>
      <w:r w:rsidRPr="00885488">
        <w:rPr>
          <w:rFonts w:ascii="Times New Roman" w:hAnsi="Times New Roman" w:cs="Times New Roman"/>
          <w:b/>
          <w:bCs/>
          <w:noProof/>
          <w:color w:val="000000" w:themeColor="text1"/>
          <w:sz w:val="24"/>
          <w:szCs w:val="24"/>
        </w:rPr>
        <w:fldChar w:fldCharType="end"/>
      </w:r>
      <w:r w:rsidRPr="00885488">
        <w:rPr>
          <w:rFonts w:ascii="Times New Roman" w:hAnsi="Times New Roman" w:cs="Times New Roman"/>
          <w:b/>
          <w:bCs/>
          <w:color w:val="000000" w:themeColor="text1"/>
          <w:sz w:val="24"/>
          <w:szCs w:val="24"/>
        </w:rPr>
        <w:t>:</w:t>
      </w:r>
      <w:r w:rsidRPr="00885488">
        <w:rPr>
          <w:rFonts w:ascii="Times New Roman" w:hAnsi="Times New Roman" w:cs="Times New Roman"/>
          <w:b/>
          <w:bCs/>
          <w:sz w:val="24"/>
          <w:szCs w:val="24"/>
          <w:lang w:bidi="ne-NP"/>
        </w:rPr>
        <w:t xml:space="preserve"> </w:t>
      </w:r>
      <w:r w:rsidRPr="00885488">
        <w:rPr>
          <w:rFonts w:ascii="Times New Roman" w:hAnsi="Times New Roman" w:cs="Times New Roman"/>
          <w:b/>
          <w:bCs/>
          <w:color w:val="000000" w:themeColor="text1"/>
          <w:sz w:val="24"/>
          <w:szCs w:val="24"/>
        </w:rPr>
        <w:t>Production problem faced during bee keeping</w:t>
      </w:r>
      <w:bookmarkEnd w:id="95"/>
    </w:p>
    <w:tbl>
      <w:tblPr>
        <w:tblStyle w:val="TableGridLight"/>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00"/>
        <w:gridCol w:w="820"/>
        <w:gridCol w:w="1600"/>
        <w:gridCol w:w="1560"/>
        <w:gridCol w:w="1200"/>
      </w:tblGrid>
      <w:tr w:rsidR="00885488" w:rsidRPr="00885488" w14:paraId="0944A3F3" w14:textId="77777777" w:rsidTr="000E4785">
        <w:trPr>
          <w:trHeight w:val="413"/>
        </w:trPr>
        <w:tc>
          <w:tcPr>
            <w:tcW w:w="4700" w:type="dxa"/>
            <w:tcBorders>
              <w:top w:val="single" w:sz="4" w:space="0" w:color="auto"/>
              <w:bottom w:val="single" w:sz="4" w:space="0" w:color="auto"/>
            </w:tcBorders>
            <w:hideMark/>
          </w:tcPr>
          <w:p w14:paraId="754CF0F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Faced problem</w:t>
            </w:r>
          </w:p>
        </w:tc>
        <w:tc>
          <w:tcPr>
            <w:tcW w:w="820" w:type="dxa"/>
            <w:tcBorders>
              <w:top w:val="single" w:sz="4" w:space="0" w:color="auto"/>
              <w:bottom w:val="single" w:sz="4" w:space="0" w:color="auto"/>
            </w:tcBorders>
            <w:hideMark/>
          </w:tcPr>
          <w:p w14:paraId="23C587C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N</w:t>
            </w:r>
          </w:p>
        </w:tc>
        <w:tc>
          <w:tcPr>
            <w:tcW w:w="1600" w:type="dxa"/>
            <w:tcBorders>
              <w:top w:val="single" w:sz="4" w:space="0" w:color="auto"/>
              <w:bottom w:val="single" w:sz="4" w:space="0" w:color="auto"/>
            </w:tcBorders>
            <w:hideMark/>
          </w:tcPr>
          <w:p w14:paraId="6BF6B8EE"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Minimum</w:t>
            </w:r>
          </w:p>
        </w:tc>
        <w:tc>
          <w:tcPr>
            <w:tcW w:w="1560" w:type="dxa"/>
            <w:tcBorders>
              <w:top w:val="single" w:sz="4" w:space="0" w:color="auto"/>
              <w:bottom w:val="single" w:sz="4" w:space="0" w:color="auto"/>
            </w:tcBorders>
            <w:hideMark/>
          </w:tcPr>
          <w:p w14:paraId="732161E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Maximum</w:t>
            </w:r>
          </w:p>
        </w:tc>
        <w:tc>
          <w:tcPr>
            <w:tcW w:w="1200" w:type="dxa"/>
            <w:tcBorders>
              <w:top w:val="single" w:sz="4" w:space="0" w:color="auto"/>
              <w:bottom w:val="single" w:sz="4" w:space="0" w:color="auto"/>
            </w:tcBorders>
            <w:hideMark/>
          </w:tcPr>
          <w:p w14:paraId="62B65E1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Index value</w:t>
            </w:r>
          </w:p>
        </w:tc>
      </w:tr>
      <w:tr w:rsidR="00885488" w:rsidRPr="00885488" w14:paraId="1A174CC5" w14:textId="77777777" w:rsidTr="000E4785">
        <w:trPr>
          <w:trHeight w:val="557"/>
        </w:trPr>
        <w:tc>
          <w:tcPr>
            <w:tcW w:w="4700" w:type="dxa"/>
            <w:tcBorders>
              <w:top w:val="single" w:sz="4" w:space="0" w:color="auto"/>
            </w:tcBorders>
            <w:hideMark/>
          </w:tcPr>
          <w:p w14:paraId="295263F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Problem ranks due to Rain</w:t>
            </w:r>
          </w:p>
        </w:tc>
        <w:tc>
          <w:tcPr>
            <w:tcW w:w="820" w:type="dxa"/>
            <w:tcBorders>
              <w:top w:val="single" w:sz="4" w:space="0" w:color="auto"/>
            </w:tcBorders>
            <w:hideMark/>
          </w:tcPr>
          <w:p w14:paraId="58D1C78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600" w:type="dxa"/>
            <w:tcBorders>
              <w:top w:val="single" w:sz="4" w:space="0" w:color="auto"/>
            </w:tcBorders>
            <w:hideMark/>
          </w:tcPr>
          <w:p w14:paraId="02E08D3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560" w:type="dxa"/>
            <w:tcBorders>
              <w:top w:val="single" w:sz="4" w:space="0" w:color="auto"/>
            </w:tcBorders>
            <w:hideMark/>
          </w:tcPr>
          <w:p w14:paraId="7B96448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5</w:t>
            </w:r>
          </w:p>
        </w:tc>
        <w:tc>
          <w:tcPr>
            <w:tcW w:w="1200" w:type="dxa"/>
            <w:tcBorders>
              <w:top w:val="single" w:sz="4" w:space="0" w:color="auto"/>
            </w:tcBorders>
            <w:hideMark/>
          </w:tcPr>
          <w:p w14:paraId="4ECFEF2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7.9</w:t>
            </w:r>
          </w:p>
        </w:tc>
      </w:tr>
      <w:tr w:rsidR="00885488" w:rsidRPr="00885488" w14:paraId="7C3AD839" w14:textId="77777777" w:rsidTr="000E4785">
        <w:trPr>
          <w:trHeight w:val="350"/>
        </w:trPr>
        <w:tc>
          <w:tcPr>
            <w:tcW w:w="4700" w:type="dxa"/>
            <w:hideMark/>
          </w:tcPr>
          <w:p w14:paraId="0AE8D69F"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lastRenderedPageBreak/>
              <w:t>Problem ranking due to enemy</w:t>
            </w:r>
          </w:p>
        </w:tc>
        <w:tc>
          <w:tcPr>
            <w:tcW w:w="820" w:type="dxa"/>
            <w:hideMark/>
          </w:tcPr>
          <w:p w14:paraId="217E35F4"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600" w:type="dxa"/>
            <w:hideMark/>
          </w:tcPr>
          <w:p w14:paraId="01E8A13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560" w:type="dxa"/>
            <w:hideMark/>
          </w:tcPr>
          <w:p w14:paraId="547D911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7</w:t>
            </w:r>
          </w:p>
        </w:tc>
        <w:tc>
          <w:tcPr>
            <w:tcW w:w="1200" w:type="dxa"/>
            <w:hideMark/>
          </w:tcPr>
          <w:p w14:paraId="7033546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6.7</w:t>
            </w:r>
          </w:p>
        </w:tc>
      </w:tr>
      <w:tr w:rsidR="00885488" w:rsidRPr="00885488" w14:paraId="24158739" w14:textId="77777777" w:rsidTr="000E4785">
        <w:trPr>
          <w:trHeight w:val="539"/>
        </w:trPr>
        <w:tc>
          <w:tcPr>
            <w:tcW w:w="4700" w:type="dxa"/>
            <w:hideMark/>
          </w:tcPr>
          <w:p w14:paraId="7886020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Problem ranking due to disease</w:t>
            </w:r>
          </w:p>
        </w:tc>
        <w:tc>
          <w:tcPr>
            <w:tcW w:w="820" w:type="dxa"/>
            <w:hideMark/>
          </w:tcPr>
          <w:p w14:paraId="4807F7F1"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600" w:type="dxa"/>
            <w:hideMark/>
          </w:tcPr>
          <w:p w14:paraId="74BFC41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w:t>
            </w:r>
          </w:p>
        </w:tc>
        <w:tc>
          <w:tcPr>
            <w:tcW w:w="1560" w:type="dxa"/>
            <w:hideMark/>
          </w:tcPr>
          <w:p w14:paraId="7BD1D97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w:t>
            </w:r>
          </w:p>
        </w:tc>
        <w:tc>
          <w:tcPr>
            <w:tcW w:w="1200" w:type="dxa"/>
            <w:hideMark/>
          </w:tcPr>
          <w:p w14:paraId="3C910FB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5.11</w:t>
            </w:r>
          </w:p>
        </w:tc>
      </w:tr>
      <w:tr w:rsidR="00885488" w:rsidRPr="00885488" w14:paraId="5AC469B3" w14:textId="77777777" w:rsidTr="000E4785">
        <w:trPr>
          <w:trHeight w:val="889"/>
        </w:trPr>
        <w:tc>
          <w:tcPr>
            <w:tcW w:w="4700" w:type="dxa"/>
            <w:hideMark/>
          </w:tcPr>
          <w:p w14:paraId="68F16D1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Problem of colony collapse</w:t>
            </w:r>
          </w:p>
        </w:tc>
        <w:tc>
          <w:tcPr>
            <w:tcW w:w="820" w:type="dxa"/>
            <w:hideMark/>
          </w:tcPr>
          <w:p w14:paraId="10F243C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600" w:type="dxa"/>
            <w:hideMark/>
          </w:tcPr>
          <w:p w14:paraId="391FD76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w:t>
            </w:r>
          </w:p>
        </w:tc>
        <w:tc>
          <w:tcPr>
            <w:tcW w:w="1560" w:type="dxa"/>
            <w:hideMark/>
          </w:tcPr>
          <w:p w14:paraId="159772A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w:t>
            </w:r>
          </w:p>
        </w:tc>
        <w:tc>
          <w:tcPr>
            <w:tcW w:w="1200" w:type="dxa"/>
            <w:hideMark/>
          </w:tcPr>
          <w:p w14:paraId="6E15F0D1"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4.075</w:t>
            </w:r>
          </w:p>
        </w:tc>
      </w:tr>
      <w:tr w:rsidR="00885488" w:rsidRPr="00885488" w14:paraId="142387EA" w14:textId="77777777" w:rsidTr="000E4785">
        <w:trPr>
          <w:trHeight w:val="1180"/>
        </w:trPr>
        <w:tc>
          <w:tcPr>
            <w:tcW w:w="4700" w:type="dxa"/>
            <w:hideMark/>
          </w:tcPr>
          <w:p w14:paraId="3C17E7E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Problem ranks due to technical manpower</w:t>
            </w:r>
          </w:p>
        </w:tc>
        <w:tc>
          <w:tcPr>
            <w:tcW w:w="820" w:type="dxa"/>
            <w:hideMark/>
          </w:tcPr>
          <w:p w14:paraId="7C281D4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600" w:type="dxa"/>
            <w:hideMark/>
          </w:tcPr>
          <w:p w14:paraId="29F8D60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560" w:type="dxa"/>
            <w:hideMark/>
          </w:tcPr>
          <w:p w14:paraId="4A37E0A0"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w:t>
            </w:r>
          </w:p>
        </w:tc>
        <w:tc>
          <w:tcPr>
            <w:tcW w:w="1200" w:type="dxa"/>
            <w:hideMark/>
          </w:tcPr>
          <w:p w14:paraId="5CB12D4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3.65</w:t>
            </w:r>
          </w:p>
        </w:tc>
      </w:tr>
      <w:tr w:rsidR="00885488" w:rsidRPr="00885488" w14:paraId="15926B63" w14:textId="77777777" w:rsidTr="000E4785">
        <w:trPr>
          <w:trHeight w:val="889"/>
        </w:trPr>
        <w:tc>
          <w:tcPr>
            <w:tcW w:w="4700" w:type="dxa"/>
            <w:hideMark/>
          </w:tcPr>
          <w:p w14:paraId="3221E48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Problem ranks due to wind</w:t>
            </w:r>
          </w:p>
        </w:tc>
        <w:tc>
          <w:tcPr>
            <w:tcW w:w="820" w:type="dxa"/>
            <w:hideMark/>
          </w:tcPr>
          <w:p w14:paraId="59495560"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600" w:type="dxa"/>
            <w:hideMark/>
          </w:tcPr>
          <w:p w14:paraId="6D5D3C8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4</w:t>
            </w:r>
          </w:p>
        </w:tc>
        <w:tc>
          <w:tcPr>
            <w:tcW w:w="1560" w:type="dxa"/>
            <w:hideMark/>
          </w:tcPr>
          <w:p w14:paraId="2CE73200"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w:t>
            </w:r>
          </w:p>
        </w:tc>
        <w:tc>
          <w:tcPr>
            <w:tcW w:w="1200" w:type="dxa"/>
            <w:hideMark/>
          </w:tcPr>
          <w:p w14:paraId="3C75FDB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3.22</w:t>
            </w:r>
          </w:p>
        </w:tc>
      </w:tr>
      <w:tr w:rsidR="00885488" w:rsidRPr="00885488" w14:paraId="0A48735A" w14:textId="77777777" w:rsidTr="000E4785">
        <w:trPr>
          <w:trHeight w:val="889"/>
        </w:trPr>
        <w:tc>
          <w:tcPr>
            <w:tcW w:w="4700" w:type="dxa"/>
            <w:hideMark/>
          </w:tcPr>
          <w:p w14:paraId="2D2E60A6"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Problem due to swarming</w:t>
            </w:r>
          </w:p>
        </w:tc>
        <w:tc>
          <w:tcPr>
            <w:tcW w:w="820" w:type="dxa"/>
            <w:hideMark/>
          </w:tcPr>
          <w:p w14:paraId="673E962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600" w:type="dxa"/>
            <w:hideMark/>
          </w:tcPr>
          <w:p w14:paraId="6713F5F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3</w:t>
            </w:r>
          </w:p>
        </w:tc>
        <w:tc>
          <w:tcPr>
            <w:tcW w:w="1560" w:type="dxa"/>
            <w:hideMark/>
          </w:tcPr>
          <w:p w14:paraId="03CFF8B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w:t>
            </w:r>
          </w:p>
        </w:tc>
        <w:tc>
          <w:tcPr>
            <w:tcW w:w="1200" w:type="dxa"/>
            <w:hideMark/>
          </w:tcPr>
          <w:p w14:paraId="5C858B93"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2.76</w:t>
            </w:r>
          </w:p>
        </w:tc>
      </w:tr>
      <w:tr w:rsidR="00885488" w:rsidRPr="00885488" w14:paraId="7CF835AF" w14:textId="77777777" w:rsidTr="000E4785">
        <w:trPr>
          <w:trHeight w:val="437"/>
        </w:trPr>
        <w:tc>
          <w:tcPr>
            <w:tcW w:w="4700" w:type="dxa"/>
            <w:tcBorders>
              <w:bottom w:val="single" w:sz="4" w:space="0" w:color="auto"/>
            </w:tcBorders>
            <w:hideMark/>
          </w:tcPr>
          <w:p w14:paraId="187DFB3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Problem of grazing</w:t>
            </w:r>
          </w:p>
        </w:tc>
        <w:tc>
          <w:tcPr>
            <w:tcW w:w="820" w:type="dxa"/>
            <w:tcBorders>
              <w:bottom w:val="single" w:sz="4" w:space="0" w:color="auto"/>
            </w:tcBorders>
            <w:hideMark/>
          </w:tcPr>
          <w:p w14:paraId="341B5DA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600" w:type="dxa"/>
            <w:tcBorders>
              <w:bottom w:val="single" w:sz="4" w:space="0" w:color="auto"/>
            </w:tcBorders>
            <w:hideMark/>
          </w:tcPr>
          <w:p w14:paraId="18E5708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w:t>
            </w:r>
          </w:p>
        </w:tc>
        <w:tc>
          <w:tcPr>
            <w:tcW w:w="1560" w:type="dxa"/>
            <w:tcBorders>
              <w:bottom w:val="single" w:sz="4" w:space="0" w:color="auto"/>
            </w:tcBorders>
            <w:hideMark/>
          </w:tcPr>
          <w:p w14:paraId="351A5A6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w:t>
            </w:r>
          </w:p>
        </w:tc>
        <w:tc>
          <w:tcPr>
            <w:tcW w:w="1200" w:type="dxa"/>
            <w:tcBorders>
              <w:bottom w:val="single" w:sz="4" w:space="0" w:color="auto"/>
            </w:tcBorders>
            <w:hideMark/>
          </w:tcPr>
          <w:p w14:paraId="4F0B3B8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2.05</w:t>
            </w:r>
          </w:p>
        </w:tc>
      </w:tr>
    </w:tbl>
    <w:p w14:paraId="593073E2"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p>
    <w:p w14:paraId="32DA81F0"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Theme="majorEastAsia" w:hAnsi="Times New Roman" w:cs="Times New Roman"/>
          <w:b/>
          <w:bCs/>
          <w:color w:val="4472C4" w:themeColor="accent1"/>
          <w:sz w:val="24"/>
          <w:szCs w:val="24"/>
        </w:rPr>
      </w:pPr>
      <w:bookmarkStart w:id="96" w:name="_Toc149574632"/>
      <w:bookmarkStart w:id="97" w:name="_Toc149581181"/>
      <w:r w:rsidRPr="00885488">
        <w:rPr>
          <w:rFonts w:ascii="Times New Roman" w:eastAsiaTheme="majorEastAsia" w:hAnsi="Times New Roman" w:cs="Times New Roman"/>
          <w:b/>
          <w:bCs/>
          <w:color w:val="4472C4" w:themeColor="accent1"/>
          <w:sz w:val="24"/>
          <w:szCs w:val="24"/>
        </w:rPr>
        <w:t>B/C ratio</w:t>
      </w:r>
      <w:bookmarkEnd w:id="96"/>
      <w:bookmarkEnd w:id="97"/>
    </w:p>
    <w:p w14:paraId="03B7B00E" w14:textId="69828B34"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Honey is high-value commodity. The allurement of government and the policy making sector toward apiculture is increasing.  Our study showed the B/C ratio to be 3.87. The maximum B/C ratio was   8.35 and minimum was 1.9. Commodity like honey fetch high value on the market. The value was in line with the literature (</w:t>
      </w:r>
      <w:proofErr w:type="spellStart"/>
      <w:r w:rsidRPr="00885488">
        <w:rPr>
          <w:rFonts w:ascii="Times New Roman" w:hAnsi="Times New Roman" w:cs="Times New Roman"/>
          <w:sz w:val="24"/>
          <w:szCs w:val="24"/>
          <w:lang w:bidi="ne-NP"/>
        </w:rPr>
        <w:t>Naz</w:t>
      </w:r>
      <w:proofErr w:type="spellEnd"/>
      <w:r w:rsidRPr="00885488">
        <w:rPr>
          <w:rFonts w:ascii="Times New Roman" w:hAnsi="Times New Roman" w:cs="Times New Roman"/>
          <w:sz w:val="24"/>
          <w:szCs w:val="24"/>
          <w:lang w:bidi="ne-NP"/>
        </w:rPr>
        <w:t xml:space="preserve">, 2022; </w:t>
      </w:r>
      <w:proofErr w:type="spellStart"/>
      <w:r w:rsidRPr="00885488">
        <w:rPr>
          <w:rFonts w:ascii="Times New Roman" w:hAnsi="Times New Roman" w:cs="Times New Roman"/>
          <w:sz w:val="24"/>
          <w:szCs w:val="24"/>
          <w:lang w:bidi="ne-NP"/>
        </w:rPr>
        <w:t>Priatno</w:t>
      </w:r>
      <w:proofErr w:type="spellEnd"/>
      <w:r w:rsidRPr="00885488">
        <w:rPr>
          <w:rFonts w:ascii="Times New Roman" w:hAnsi="Times New Roman" w:cs="Times New Roman"/>
          <w:sz w:val="24"/>
          <w:szCs w:val="24"/>
          <w:lang w:bidi="ne-NP"/>
        </w:rPr>
        <w:t xml:space="preserve"> et al., 2023).</w:t>
      </w:r>
    </w:p>
    <w:p w14:paraId="38E9B0B9" w14:textId="77777777" w:rsidR="00885488" w:rsidRPr="00885488" w:rsidRDefault="00885488" w:rsidP="00885488">
      <w:pPr>
        <w:keepNext/>
        <w:keepLines/>
        <w:numPr>
          <w:ilvl w:val="1"/>
          <w:numId w:val="0"/>
        </w:numPr>
        <w:spacing w:before="200" w:after="0" w:line="276" w:lineRule="auto"/>
        <w:ind w:left="576" w:hanging="576"/>
        <w:jc w:val="both"/>
        <w:outlineLvl w:val="1"/>
        <w:rPr>
          <w:rFonts w:ascii="Times New Roman" w:eastAsiaTheme="majorEastAsia" w:hAnsi="Times New Roman" w:cs="Times New Roman"/>
          <w:b/>
          <w:bCs/>
          <w:color w:val="4472C4" w:themeColor="accent1"/>
          <w:sz w:val="24"/>
          <w:szCs w:val="24"/>
        </w:rPr>
      </w:pPr>
      <w:bookmarkStart w:id="98" w:name="_Toc149574633"/>
      <w:bookmarkStart w:id="99" w:name="_Toc149581182"/>
      <w:r w:rsidRPr="00885488">
        <w:rPr>
          <w:rFonts w:ascii="Times New Roman" w:eastAsiaTheme="majorEastAsia" w:hAnsi="Times New Roman" w:cs="Times New Roman"/>
          <w:b/>
          <w:bCs/>
          <w:color w:val="4472C4" w:themeColor="accent1"/>
          <w:sz w:val="24"/>
          <w:szCs w:val="24"/>
        </w:rPr>
        <w:t>Marketing Analysis</w:t>
      </w:r>
      <w:bookmarkEnd w:id="98"/>
      <w:bookmarkEnd w:id="99"/>
    </w:p>
    <w:p w14:paraId="782D866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Marketing status of the   honey within the study site was analyzed.</w:t>
      </w:r>
    </w:p>
    <w:p w14:paraId="058A8F37"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p>
    <w:p w14:paraId="2FA4EA74"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r w:rsidRPr="00885488">
        <w:rPr>
          <w:rFonts w:ascii="Times New Roman" w:eastAsiaTheme="majorEastAsia" w:hAnsi="Times New Roman" w:cs="Times New Roman"/>
          <w:b/>
          <w:bCs/>
          <w:color w:val="4472C4" w:themeColor="accent1"/>
          <w:sz w:val="24"/>
          <w:szCs w:val="24"/>
        </w:rPr>
        <w:t xml:space="preserve"> </w:t>
      </w:r>
      <w:bookmarkStart w:id="100" w:name="_Toc149574634"/>
      <w:bookmarkStart w:id="101" w:name="_Toc149581183"/>
      <w:r w:rsidRPr="00885488">
        <w:rPr>
          <w:rFonts w:ascii="Times New Roman" w:eastAsiaTheme="majorEastAsia" w:hAnsi="Times New Roman" w:cs="Times New Roman"/>
          <w:b/>
          <w:bCs/>
          <w:color w:val="4472C4" w:themeColor="accent1"/>
          <w:sz w:val="24"/>
          <w:szCs w:val="24"/>
        </w:rPr>
        <w:t>Marketing status of individual</w:t>
      </w:r>
      <w:bookmarkEnd w:id="100"/>
      <w:bookmarkEnd w:id="101"/>
    </w:p>
    <w:p w14:paraId="64C323D4" w14:textId="61B2A36E"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Farmers have high bargaining power as well as high price determination capacity. Only 21.2% of farmers received government assistance in marketing and only 2.5% of them were</w:t>
      </w:r>
      <w:r>
        <w:rPr>
          <w:rFonts w:ascii="Times New Roman" w:hAnsi="Times New Roman" w:cs="Times New Roman"/>
          <w:sz w:val="24"/>
          <w:szCs w:val="24"/>
          <w:lang w:bidi="ne-NP"/>
        </w:rPr>
        <w:t xml:space="preserve"> </w:t>
      </w:r>
      <w:r w:rsidRPr="00885488">
        <w:rPr>
          <w:rFonts w:ascii="Times New Roman" w:hAnsi="Times New Roman" w:cs="Times New Roman"/>
          <w:sz w:val="24"/>
          <w:szCs w:val="24"/>
          <w:lang w:bidi="ne-NP"/>
        </w:rPr>
        <w:t>satisfied with the received government assistance, followed by 60% of unsatisfied farmers.</w:t>
      </w:r>
    </w:p>
    <w:p w14:paraId="2D4264FE" w14:textId="77777777" w:rsidR="00885488" w:rsidRPr="00885488" w:rsidRDefault="00885488" w:rsidP="00885488">
      <w:pPr>
        <w:keepNext/>
        <w:spacing w:after="200" w:line="240" w:lineRule="auto"/>
        <w:jc w:val="both"/>
        <w:rPr>
          <w:rFonts w:ascii="Times New Roman" w:hAnsi="Times New Roman" w:cs="Times New Roman"/>
          <w:b/>
          <w:bCs/>
          <w:color w:val="000000" w:themeColor="text1"/>
          <w:sz w:val="24"/>
          <w:szCs w:val="24"/>
        </w:rPr>
      </w:pPr>
      <w:bookmarkStart w:id="102" w:name="_Toc149577860"/>
      <w:r w:rsidRPr="00885488">
        <w:rPr>
          <w:rFonts w:ascii="Times New Roman" w:hAnsi="Times New Roman" w:cs="Times New Roman"/>
          <w:b/>
          <w:bCs/>
          <w:color w:val="000000" w:themeColor="text1"/>
          <w:sz w:val="24"/>
          <w:szCs w:val="24"/>
        </w:rPr>
        <w:t xml:space="preserve">Table </w:t>
      </w:r>
      <w:r w:rsidRPr="00885488">
        <w:rPr>
          <w:rFonts w:ascii="Times New Roman" w:hAnsi="Times New Roman" w:cs="Times New Roman"/>
          <w:b/>
          <w:bCs/>
          <w:color w:val="000000" w:themeColor="text1"/>
          <w:sz w:val="24"/>
          <w:szCs w:val="24"/>
        </w:rPr>
        <w:fldChar w:fldCharType="begin"/>
      </w:r>
      <w:r w:rsidRPr="00885488">
        <w:rPr>
          <w:rFonts w:ascii="Times New Roman" w:hAnsi="Times New Roman" w:cs="Times New Roman"/>
          <w:b/>
          <w:bCs/>
          <w:color w:val="000000" w:themeColor="text1"/>
          <w:sz w:val="24"/>
          <w:szCs w:val="24"/>
        </w:rPr>
        <w:instrText xml:space="preserve"> SEQ Table \* ARABIC </w:instrText>
      </w:r>
      <w:r w:rsidRPr="00885488">
        <w:rPr>
          <w:rFonts w:ascii="Times New Roman" w:hAnsi="Times New Roman" w:cs="Times New Roman"/>
          <w:b/>
          <w:bCs/>
          <w:color w:val="000000" w:themeColor="text1"/>
          <w:sz w:val="24"/>
          <w:szCs w:val="24"/>
        </w:rPr>
        <w:fldChar w:fldCharType="separate"/>
      </w:r>
      <w:r w:rsidRPr="00885488">
        <w:rPr>
          <w:rFonts w:ascii="Times New Roman" w:hAnsi="Times New Roman" w:cs="Times New Roman"/>
          <w:b/>
          <w:bCs/>
          <w:noProof/>
          <w:color w:val="000000" w:themeColor="text1"/>
          <w:sz w:val="24"/>
          <w:szCs w:val="24"/>
        </w:rPr>
        <w:t>5</w:t>
      </w:r>
      <w:r w:rsidRPr="00885488">
        <w:rPr>
          <w:rFonts w:ascii="Times New Roman" w:hAnsi="Times New Roman" w:cs="Times New Roman"/>
          <w:b/>
          <w:bCs/>
          <w:noProof/>
          <w:color w:val="000000" w:themeColor="text1"/>
          <w:sz w:val="24"/>
          <w:szCs w:val="24"/>
        </w:rPr>
        <w:fldChar w:fldCharType="end"/>
      </w:r>
      <w:r w:rsidRPr="00885488">
        <w:rPr>
          <w:rFonts w:ascii="Times New Roman" w:hAnsi="Times New Roman" w:cs="Times New Roman"/>
          <w:b/>
          <w:bCs/>
          <w:color w:val="000000" w:themeColor="text1"/>
          <w:sz w:val="24"/>
          <w:szCs w:val="24"/>
        </w:rPr>
        <w:t>:</w:t>
      </w:r>
      <w:r w:rsidRPr="00885488">
        <w:rPr>
          <w:rFonts w:ascii="Times New Roman" w:hAnsi="Times New Roman" w:cs="Times New Roman"/>
          <w:color w:val="000000" w:themeColor="text1"/>
          <w:sz w:val="24"/>
          <w:szCs w:val="24"/>
        </w:rPr>
        <w:t xml:space="preserve"> </w:t>
      </w:r>
      <w:r w:rsidRPr="00885488">
        <w:rPr>
          <w:rFonts w:ascii="Times New Roman" w:hAnsi="Times New Roman" w:cs="Times New Roman"/>
          <w:b/>
          <w:bCs/>
          <w:color w:val="000000" w:themeColor="text1"/>
          <w:sz w:val="24"/>
          <w:szCs w:val="24"/>
        </w:rPr>
        <w:t>Marketing status of individual</w:t>
      </w:r>
      <w:bookmarkEnd w:id="102"/>
      <w:r w:rsidRPr="00885488">
        <w:rPr>
          <w:rFonts w:ascii="Times New Roman" w:hAnsi="Times New Roman" w:cs="Times New Roman"/>
          <w:b/>
          <w:bCs/>
          <w:color w:val="000000" w:themeColor="text1"/>
          <w:sz w:val="24"/>
          <w:szCs w:val="24"/>
        </w:rPr>
        <w:t xml:space="preserve">  </w:t>
      </w:r>
    </w:p>
    <w:p w14:paraId="67292A1B" w14:textId="77777777" w:rsidR="00885488" w:rsidRPr="00885488" w:rsidRDefault="00885488" w:rsidP="00885488">
      <w:pPr>
        <w:keepNext/>
        <w:spacing w:after="200" w:line="240" w:lineRule="auto"/>
        <w:jc w:val="both"/>
        <w:rPr>
          <w:rFonts w:ascii="Times New Roman" w:hAnsi="Times New Roman" w:cs="Times New Roman"/>
          <w:b/>
          <w:bCs/>
          <w:color w:val="000000" w:themeColor="text1"/>
          <w:sz w:val="24"/>
          <w:szCs w:val="24"/>
        </w:rPr>
      </w:pPr>
    </w:p>
    <w:tbl>
      <w:tblPr>
        <w:tblW w:w="9450" w:type="dxa"/>
        <w:tblCellMar>
          <w:left w:w="0" w:type="dxa"/>
          <w:right w:w="0" w:type="dxa"/>
        </w:tblCellMar>
        <w:tblLook w:val="0600" w:firstRow="0" w:lastRow="0" w:firstColumn="0" w:lastColumn="0" w:noHBand="1" w:noVBand="1"/>
      </w:tblPr>
      <w:tblGrid>
        <w:gridCol w:w="4140"/>
        <w:gridCol w:w="2250"/>
        <w:gridCol w:w="3060"/>
      </w:tblGrid>
      <w:tr w:rsidR="00885488" w:rsidRPr="00885488" w14:paraId="115D0FDB" w14:textId="77777777" w:rsidTr="000E4785">
        <w:trPr>
          <w:trHeight w:val="438"/>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314132B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Bargaining Power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D4449D6"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FD1740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r>
      <w:tr w:rsidR="00885488" w:rsidRPr="00885488" w14:paraId="4D94A0A4" w14:textId="77777777" w:rsidTr="000E4785">
        <w:trPr>
          <w:trHeight w:val="339"/>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A35F9D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43BE3FD6"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74A3DE50"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61.3</w:t>
            </w:r>
          </w:p>
        </w:tc>
      </w:tr>
      <w:tr w:rsidR="00885488" w:rsidRPr="00885488" w14:paraId="46E0834C" w14:textId="77777777" w:rsidTr="000E4785">
        <w:trPr>
          <w:trHeight w:val="16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9E39DE6"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C2D771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73E94D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38.6</w:t>
            </w:r>
          </w:p>
        </w:tc>
      </w:tr>
      <w:tr w:rsidR="00885488" w:rsidRPr="00885488" w14:paraId="4C376744" w14:textId="77777777" w:rsidTr="000E4785">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E19E53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Price Determination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27BF47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85EE9A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r>
      <w:tr w:rsidR="00885488" w:rsidRPr="00885488" w14:paraId="6CD566B0" w14:textId="77777777" w:rsidTr="000E4785">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481783E"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75EEA28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5EDD5A13"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72.5</w:t>
            </w:r>
          </w:p>
        </w:tc>
      </w:tr>
      <w:tr w:rsidR="00885488" w:rsidRPr="00885488" w14:paraId="4929DF69" w14:textId="77777777" w:rsidTr="000E4785">
        <w:trPr>
          <w:trHeight w:val="65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1D15B5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7A9AD3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366C89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27.5</w:t>
            </w:r>
          </w:p>
        </w:tc>
      </w:tr>
      <w:tr w:rsidR="00885488" w:rsidRPr="00885488" w14:paraId="720916EF" w14:textId="77777777" w:rsidTr="000E4785">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66C8C8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Government assistance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6D58A2AF"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C660CE1"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r>
      <w:tr w:rsidR="00885488" w:rsidRPr="00885488" w14:paraId="6A17EE4E" w14:textId="77777777" w:rsidTr="000E4785">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61C1D11F"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63808DA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Received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55C7B92E"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21.2</w:t>
            </w:r>
          </w:p>
        </w:tc>
      </w:tr>
      <w:tr w:rsidR="00885488" w:rsidRPr="00885488" w14:paraId="0104FBFC" w14:textId="77777777" w:rsidTr="000E4785">
        <w:trPr>
          <w:trHeight w:val="393"/>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331E02F3"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2163EB3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Not received</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1144372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78.8</w:t>
            </w:r>
          </w:p>
        </w:tc>
      </w:tr>
      <w:tr w:rsidR="00885488" w:rsidRPr="00885488" w14:paraId="73EFDE76" w14:textId="77777777" w:rsidTr="000E4785">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3743AF1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Satisfaction from government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AA0D634"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7466DD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r>
      <w:tr w:rsidR="00885488" w:rsidRPr="00885488" w14:paraId="6985C82B" w14:textId="77777777" w:rsidTr="000E4785">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4365884"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43EE9F56"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Highly 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46388D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2.5</w:t>
            </w:r>
          </w:p>
        </w:tc>
      </w:tr>
      <w:tr w:rsidR="00885488" w:rsidRPr="00885488" w14:paraId="698B887F" w14:textId="77777777" w:rsidTr="000E4785">
        <w:trPr>
          <w:trHeight w:val="393"/>
        </w:trPr>
        <w:tc>
          <w:tcPr>
            <w:tcW w:w="4140" w:type="dxa"/>
            <w:tcBorders>
              <w:top w:val="nil"/>
              <w:left w:val="nil"/>
              <w:bottom w:val="nil"/>
              <w:right w:val="nil"/>
            </w:tcBorders>
            <w:shd w:val="clear" w:color="auto" w:fill="auto"/>
            <w:tcMar>
              <w:top w:w="10" w:type="dxa"/>
              <w:left w:w="10" w:type="dxa"/>
              <w:bottom w:w="0" w:type="dxa"/>
              <w:right w:w="10" w:type="dxa"/>
            </w:tcMar>
            <w:vAlign w:val="bottom"/>
            <w:hideMark/>
          </w:tcPr>
          <w:p w14:paraId="4C5D039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275ECBB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7ABAC103"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21.3</w:t>
            </w:r>
          </w:p>
        </w:tc>
      </w:tr>
      <w:tr w:rsidR="00885488" w:rsidRPr="00885488" w14:paraId="7B281AC1" w14:textId="77777777" w:rsidTr="000E4785">
        <w:trPr>
          <w:trHeight w:val="393"/>
        </w:trPr>
        <w:tc>
          <w:tcPr>
            <w:tcW w:w="4140" w:type="dxa"/>
            <w:tcBorders>
              <w:top w:val="nil"/>
              <w:left w:val="nil"/>
              <w:right w:val="nil"/>
            </w:tcBorders>
            <w:shd w:val="clear" w:color="auto" w:fill="auto"/>
            <w:tcMar>
              <w:top w:w="10" w:type="dxa"/>
              <w:left w:w="10" w:type="dxa"/>
              <w:bottom w:w="0" w:type="dxa"/>
              <w:right w:w="10" w:type="dxa"/>
            </w:tcMar>
            <w:vAlign w:val="bottom"/>
            <w:hideMark/>
          </w:tcPr>
          <w:p w14:paraId="29006C7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2250" w:type="dxa"/>
            <w:tcBorders>
              <w:top w:val="nil"/>
              <w:left w:val="nil"/>
              <w:right w:val="nil"/>
            </w:tcBorders>
            <w:shd w:val="clear" w:color="auto" w:fill="auto"/>
            <w:tcMar>
              <w:top w:w="10" w:type="dxa"/>
              <w:left w:w="10" w:type="dxa"/>
              <w:bottom w:w="0" w:type="dxa"/>
              <w:right w:w="10" w:type="dxa"/>
            </w:tcMar>
            <w:vAlign w:val="bottom"/>
            <w:hideMark/>
          </w:tcPr>
          <w:p w14:paraId="104D1201"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Undecided</w:t>
            </w:r>
          </w:p>
        </w:tc>
        <w:tc>
          <w:tcPr>
            <w:tcW w:w="3060" w:type="dxa"/>
            <w:tcBorders>
              <w:top w:val="nil"/>
              <w:left w:val="nil"/>
              <w:right w:val="nil"/>
            </w:tcBorders>
            <w:shd w:val="clear" w:color="auto" w:fill="auto"/>
            <w:tcMar>
              <w:top w:w="10" w:type="dxa"/>
              <w:left w:w="10" w:type="dxa"/>
              <w:bottom w:w="0" w:type="dxa"/>
              <w:right w:w="10" w:type="dxa"/>
            </w:tcMar>
            <w:vAlign w:val="bottom"/>
            <w:hideMark/>
          </w:tcPr>
          <w:p w14:paraId="77B879D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16.2</w:t>
            </w:r>
          </w:p>
        </w:tc>
      </w:tr>
      <w:tr w:rsidR="00885488" w:rsidRPr="00885488" w14:paraId="233B876F" w14:textId="77777777" w:rsidTr="000E4785">
        <w:trPr>
          <w:trHeight w:val="393"/>
        </w:trPr>
        <w:tc>
          <w:tcPr>
            <w:tcW w:w="414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4C97478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tc>
        <w:tc>
          <w:tcPr>
            <w:tcW w:w="225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62A0427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Unsatisfied</w:t>
            </w:r>
          </w:p>
        </w:tc>
        <w:tc>
          <w:tcPr>
            <w:tcW w:w="306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3923889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60</w:t>
            </w:r>
          </w:p>
        </w:tc>
      </w:tr>
    </w:tbl>
    <w:p w14:paraId="3DC775D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p w14:paraId="280125CE"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103" w:name="_Toc149574635"/>
      <w:bookmarkStart w:id="104" w:name="_Toc149581184"/>
      <w:r w:rsidRPr="00885488">
        <w:rPr>
          <w:rFonts w:ascii="Times New Roman" w:eastAsiaTheme="majorEastAsia" w:hAnsi="Times New Roman" w:cs="Times New Roman"/>
          <w:b/>
          <w:bCs/>
          <w:color w:val="4472C4" w:themeColor="accent1"/>
          <w:sz w:val="24"/>
          <w:szCs w:val="24"/>
        </w:rPr>
        <w:t>Marketing status of product</w:t>
      </w:r>
      <w:bookmarkEnd w:id="103"/>
      <w:bookmarkEnd w:id="104"/>
      <w:r w:rsidRPr="00885488">
        <w:rPr>
          <w:rFonts w:ascii="Times New Roman" w:eastAsiaTheme="majorEastAsia" w:hAnsi="Times New Roman" w:cs="Times New Roman"/>
          <w:b/>
          <w:bCs/>
          <w:color w:val="4472C4" w:themeColor="accent1"/>
          <w:sz w:val="24"/>
          <w:szCs w:val="24"/>
        </w:rPr>
        <w:t xml:space="preserve"> </w:t>
      </w:r>
    </w:p>
    <w:p w14:paraId="4F14221B" w14:textId="16704FFA"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Different channels were used in selling produced   honey.  Most of the honey was sold through wholesaler’s, </w:t>
      </w:r>
      <w:proofErr w:type="gramStart"/>
      <w:r w:rsidRPr="00885488">
        <w:rPr>
          <w:rFonts w:ascii="Times New Roman" w:hAnsi="Times New Roman" w:cs="Times New Roman"/>
          <w:sz w:val="24"/>
          <w:szCs w:val="24"/>
          <w:lang w:bidi="ne-NP"/>
        </w:rPr>
        <w:t>and  the</w:t>
      </w:r>
      <w:proofErr w:type="gramEnd"/>
      <w:r w:rsidRPr="00885488">
        <w:rPr>
          <w:rFonts w:ascii="Times New Roman" w:hAnsi="Times New Roman" w:cs="Times New Roman"/>
          <w:sz w:val="24"/>
          <w:szCs w:val="24"/>
          <w:lang w:bidi="ne-NP"/>
        </w:rPr>
        <w:t xml:space="preserve"> least amount of produce was soled   t to the local consumers.   Selling honey throu</w:t>
      </w:r>
      <w:r>
        <w:rPr>
          <w:rFonts w:ascii="Times New Roman" w:hAnsi="Times New Roman" w:cs="Times New Roman"/>
          <w:sz w:val="24"/>
          <w:szCs w:val="24"/>
          <w:lang w:bidi="ne-NP"/>
        </w:rPr>
        <w:t>gh r</w:t>
      </w:r>
      <w:r w:rsidRPr="00885488">
        <w:rPr>
          <w:rFonts w:ascii="Times New Roman" w:hAnsi="Times New Roman" w:cs="Times New Roman"/>
          <w:sz w:val="24"/>
          <w:szCs w:val="24"/>
          <w:lang w:bidi="ne-NP"/>
        </w:rPr>
        <w:t xml:space="preserve">etailers fetched the highest price but the farmers had to deliver the produce to the retailers, location. </w:t>
      </w:r>
    </w:p>
    <w:p w14:paraId="526D5095" w14:textId="77777777" w:rsidR="00885488" w:rsidRPr="00885488" w:rsidRDefault="00885488" w:rsidP="00885488">
      <w:pPr>
        <w:keepNext/>
        <w:spacing w:after="200" w:line="240" w:lineRule="auto"/>
        <w:jc w:val="both"/>
        <w:rPr>
          <w:rFonts w:ascii="Times New Roman" w:hAnsi="Times New Roman" w:cs="Times New Roman"/>
          <w:b/>
          <w:bCs/>
          <w:color w:val="000000" w:themeColor="text1"/>
          <w:sz w:val="24"/>
          <w:szCs w:val="24"/>
        </w:rPr>
      </w:pPr>
      <w:bookmarkStart w:id="105" w:name="_Toc149577861"/>
      <w:r w:rsidRPr="00885488">
        <w:rPr>
          <w:rFonts w:ascii="Times New Roman" w:hAnsi="Times New Roman" w:cs="Times New Roman"/>
          <w:b/>
          <w:bCs/>
          <w:color w:val="000000" w:themeColor="text1"/>
          <w:sz w:val="24"/>
          <w:szCs w:val="24"/>
        </w:rPr>
        <w:t xml:space="preserve">Table </w:t>
      </w:r>
      <w:r w:rsidRPr="00885488">
        <w:rPr>
          <w:rFonts w:ascii="Times New Roman" w:hAnsi="Times New Roman" w:cs="Times New Roman"/>
          <w:b/>
          <w:bCs/>
          <w:color w:val="000000" w:themeColor="text1"/>
          <w:sz w:val="24"/>
          <w:szCs w:val="24"/>
        </w:rPr>
        <w:fldChar w:fldCharType="begin"/>
      </w:r>
      <w:r w:rsidRPr="00885488">
        <w:rPr>
          <w:rFonts w:ascii="Times New Roman" w:hAnsi="Times New Roman" w:cs="Times New Roman"/>
          <w:b/>
          <w:bCs/>
          <w:color w:val="000000" w:themeColor="text1"/>
          <w:sz w:val="24"/>
          <w:szCs w:val="24"/>
        </w:rPr>
        <w:instrText xml:space="preserve"> SEQ Table \* ARABIC </w:instrText>
      </w:r>
      <w:r w:rsidRPr="00885488">
        <w:rPr>
          <w:rFonts w:ascii="Times New Roman" w:hAnsi="Times New Roman" w:cs="Times New Roman"/>
          <w:b/>
          <w:bCs/>
          <w:color w:val="000000" w:themeColor="text1"/>
          <w:sz w:val="24"/>
          <w:szCs w:val="24"/>
        </w:rPr>
        <w:fldChar w:fldCharType="separate"/>
      </w:r>
      <w:r w:rsidRPr="00885488">
        <w:rPr>
          <w:rFonts w:ascii="Times New Roman" w:hAnsi="Times New Roman" w:cs="Times New Roman"/>
          <w:b/>
          <w:bCs/>
          <w:noProof/>
          <w:color w:val="000000" w:themeColor="text1"/>
          <w:sz w:val="24"/>
          <w:szCs w:val="24"/>
        </w:rPr>
        <w:t>6</w:t>
      </w:r>
      <w:r w:rsidRPr="00885488">
        <w:rPr>
          <w:rFonts w:ascii="Times New Roman" w:hAnsi="Times New Roman" w:cs="Times New Roman"/>
          <w:b/>
          <w:bCs/>
          <w:noProof/>
          <w:color w:val="000000" w:themeColor="text1"/>
          <w:sz w:val="24"/>
          <w:szCs w:val="24"/>
        </w:rPr>
        <w:fldChar w:fldCharType="end"/>
      </w:r>
      <w:r w:rsidRPr="00885488">
        <w:rPr>
          <w:rFonts w:ascii="Times New Roman" w:hAnsi="Times New Roman" w:cs="Times New Roman"/>
          <w:b/>
          <w:bCs/>
          <w:color w:val="000000" w:themeColor="text1"/>
          <w:sz w:val="24"/>
          <w:szCs w:val="24"/>
        </w:rPr>
        <w:t>:</w:t>
      </w:r>
      <w:r w:rsidRPr="00885488">
        <w:rPr>
          <w:rFonts w:ascii="Times New Roman" w:hAnsi="Times New Roman" w:cs="Times New Roman"/>
          <w:color w:val="000000" w:themeColor="text1"/>
          <w:sz w:val="24"/>
          <w:szCs w:val="24"/>
        </w:rPr>
        <w:t xml:space="preserve"> </w:t>
      </w:r>
      <w:r w:rsidRPr="00885488">
        <w:rPr>
          <w:rFonts w:ascii="Times New Roman" w:hAnsi="Times New Roman" w:cs="Times New Roman"/>
          <w:b/>
          <w:bCs/>
          <w:color w:val="000000" w:themeColor="text1"/>
          <w:sz w:val="24"/>
          <w:szCs w:val="24"/>
        </w:rPr>
        <w:t>Channel through which bee honey is sold</w:t>
      </w:r>
      <w:bookmarkEnd w:id="105"/>
    </w:p>
    <w:p w14:paraId="46B937C0" w14:textId="77777777" w:rsidR="00885488" w:rsidRPr="00885488" w:rsidRDefault="00885488" w:rsidP="00885488">
      <w:pPr>
        <w:keepNext/>
        <w:spacing w:after="200" w:line="240" w:lineRule="auto"/>
        <w:jc w:val="both"/>
        <w:rPr>
          <w:rFonts w:ascii="Times New Roman" w:hAnsi="Times New Roman" w:cs="Times New Roman"/>
          <w:b/>
          <w:bCs/>
          <w:color w:val="000000" w:themeColor="text1"/>
          <w:sz w:val="24"/>
          <w:szCs w:val="24"/>
        </w:rPr>
      </w:pPr>
    </w:p>
    <w:tbl>
      <w:tblPr>
        <w:tblStyle w:val="TableGrid"/>
        <w:tblW w:w="9270" w:type="dxa"/>
        <w:tblInd w:w="90" w:type="dxa"/>
        <w:tblLook w:val="0600" w:firstRow="0" w:lastRow="0" w:firstColumn="0" w:lastColumn="0" w:noHBand="1" w:noVBand="1"/>
      </w:tblPr>
      <w:tblGrid>
        <w:gridCol w:w="3230"/>
        <w:gridCol w:w="3070"/>
        <w:gridCol w:w="2970"/>
      </w:tblGrid>
      <w:tr w:rsidR="00885488" w:rsidRPr="00885488" w14:paraId="3A58DA9E" w14:textId="77777777" w:rsidTr="000E4785">
        <w:trPr>
          <w:trHeight w:val="968"/>
        </w:trPr>
        <w:tc>
          <w:tcPr>
            <w:tcW w:w="3230" w:type="dxa"/>
            <w:tcBorders>
              <w:left w:val="nil"/>
              <w:bottom w:val="single" w:sz="4" w:space="0" w:color="auto"/>
              <w:right w:val="nil"/>
            </w:tcBorders>
            <w:hideMark/>
          </w:tcPr>
          <w:p w14:paraId="4A9C8F80"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Channel               </w:t>
            </w:r>
          </w:p>
        </w:tc>
        <w:tc>
          <w:tcPr>
            <w:tcW w:w="3070" w:type="dxa"/>
            <w:tcBorders>
              <w:left w:val="nil"/>
              <w:bottom w:val="single" w:sz="4" w:space="0" w:color="auto"/>
              <w:right w:val="nil"/>
            </w:tcBorders>
            <w:hideMark/>
          </w:tcPr>
          <w:p w14:paraId="7339F7A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Quantity</w:t>
            </w:r>
          </w:p>
        </w:tc>
        <w:tc>
          <w:tcPr>
            <w:tcW w:w="2970" w:type="dxa"/>
            <w:tcBorders>
              <w:left w:val="nil"/>
              <w:bottom w:val="single" w:sz="4" w:space="0" w:color="auto"/>
              <w:right w:val="nil"/>
            </w:tcBorders>
            <w:hideMark/>
          </w:tcPr>
          <w:p w14:paraId="11DF309E"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Price</w:t>
            </w:r>
          </w:p>
        </w:tc>
      </w:tr>
      <w:tr w:rsidR="00885488" w:rsidRPr="00885488" w14:paraId="6891337C" w14:textId="77777777" w:rsidTr="000E4785">
        <w:trPr>
          <w:trHeight w:val="449"/>
        </w:trPr>
        <w:tc>
          <w:tcPr>
            <w:tcW w:w="3230" w:type="dxa"/>
            <w:tcBorders>
              <w:top w:val="single" w:sz="4" w:space="0" w:color="auto"/>
              <w:left w:val="nil"/>
              <w:bottom w:val="nil"/>
              <w:right w:val="nil"/>
            </w:tcBorders>
            <w:hideMark/>
          </w:tcPr>
          <w:p w14:paraId="7DC7A23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Middleman</w:t>
            </w:r>
          </w:p>
        </w:tc>
        <w:tc>
          <w:tcPr>
            <w:tcW w:w="3070" w:type="dxa"/>
            <w:tcBorders>
              <w:top w:val="single" w:sz="4" w:space="0" w:color="auto"/>
              <w:left w:val="nil"/>
              <w:bottom w:val="nil"/>
              <w:right w:val="nil"/>
            </w:tcBorders>
            <w:hideMark/>
          </w:tcPr>
          <w:p w14:paraId="6EA7B28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1030</w:t>
            </w:r>
          </w:p>
        </w:tc>
        <w:tc>
          <w:tcPr>
            <w:tcW w:w="2970" w:type="dxa"/>
            <w:tcBorders>
              <w:top w:val="single" w:sz="4" w:space="0" w:color="auto"/>
              <w:left w:val="nil"/>
              <w:bottom w:val="nil"/>
              <w:right w:val="nil"/>
            </w:tcBorders>
            <w:hideMark/>
          </w:tcPr>
          <w:p w14:paraId="32790A6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1144.55</w:t>
            </w:r>
          </w:p>
        </w:tc>
      </w:tr>
      <w:tr w:rsidR="00885488" w:rsidRPr="00885488" w14:paraId="7C36ED4A" w14:textId="77777777" w:rsidTr="000E4785">
        <w:trPr>
          <w:trHeight w:val="476"/>
        </w:trPr>
        <w:tc>
          <w:tcPr>
            <w:tcW w:w="3230" w:type="dxa"/>
            <w:tcBorders>
              <w:top w:val="nil"/>
              <w:left w:val="nil"/>
              <w:bottom w:val="nil"/>
              <w:right w:val="nil"/>
            </w:tcBorders>
            <w:hideMark/>
          </w:tcPr>
          <w:p w14:paraId="257117F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lastRenderedPageBreak/>
              <w:t xml:space="preserve">Whole seller </w:t>
            </w:r>
          </w:p>
        </w:tc>
        <w:tc>
          <w:tcPr>
            <w:tcW w:w="3070" w:type="dxa"/>
            <w:tcBorders>
              <w:top w:val="nil"/>
              <w:left w:val="nil"/>
              <w:bottom w:val="nil"/>
              <w:right w:val="nil"/>
            </w:tcBorders>
            <w:hideMark/>
          </w:tcPr>
          <w:p w14:paraId="7EB1BC4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10251</w:t>
            </w:r>
          </w:p>
        </w:tc>
        <w:tc>
          <w:tcPr>
            <w:tcW w:w="2970" w:type="dxa"/>
            <w:tcBorders>
              <w:top w:val="nil"/>
              <w:left w:val="nil"/>
              <w:bottom w:val="nil"/>
              <w:right w:val="nil"/>
            </w:tcBorders>
            <w:hideMark/>
          </w:tcPr>
          <w:p w14:paraId="0391675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1184</w:t>
            </w:r>
          </w:p>
        </w:tc>
      </w:tr>
      <w:tr w:rsidR="00885488" w:rsidRPr="00885488" w14:paraId="59FE91F8" w14:textId="77777777" w:rsidTr="000E4785">
        <w:trPr>
          <w:trHeight w:val="503"/>
        </w:trPr>
        <w:tc>
          <w:tcPr>
            <w:tcW w:w="3230" w:type="dxa"/>
            <w:tcBorders>
              <w:top w:val="nil"/>
              <w:left w:val="nil"/>
              <w:bottom w:val="nil"/>
              <w:right w:val="nil"/>
            </w:tcBorders>
            <w:hideMark/>
          </w:tcPr>
          <w:p w14:paraId="623A2AE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Retailer</w:t>
            </w:r>
          </w:p>
        </w:tc>
        <w:tc>
          <w:tcPr>
            <w:tcW w:w="3070" w:type="dxa"/>
            <w:tcBorders>
              <w:top w:val="nil"/>
              <w:left w:val="nil"/>
              <w:bottom w:val="nil"/>
              <w:right w:val="nil"/>
            </w:tcBorders>
            <w:hideMark/>
          </w:tcPr>
          <w:p w14:paraId="6C8D36B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1897</w:t>
            </w:r>
          </w:p>
        </w:tc>
        <w:tc>
          <w:tcPr>
            <w:tcW w:w="2970" w:type="dxa"/>
            <w:tcBorders>
              <w:top w:val="nil"/>
              <w:left w:val="nil"/>
              <w:bottom w:val="nil"/>
              <w:right w:val="nil"/>
            </w:tcBorders>
            <w:hideMark/>
          </w:tcPr>
          <w:p w14:paraId="0079C170"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1203</w:t>
            </w:r>
          </w:p>
        </w:tc>
      </w:tr>
      <w:tr w:rsidR="00885488" w:rsidRPr="00885488" w14:paraId="1ED3C5D6" w14:textId="77777777" w:rsidTr="000E4785">
        <w:trPr>
          <w:trHeight w:val="530"/>
        </w:trPr>
        <w:tc>
          <w:tcPr>
            <w:tcW w:w="3230" w:type="dxa"/>
            <w:tcBorders>
              <w:top w:val="nil"/>
              <w:left w:val="nil"/>
              <w:bottom w:val="single" w:sz="4" w:space="0" w:color="auto"/>
              <w:right w:val="nil"/>
            </w:tcBorders>
            <w:hideMark/>
          </w:tcPr>
          <w:p w14:paraId="1632BE5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Consumer</w:t>
            </w:r>
          </w:p>
        </w:tc>
        <w:tc>
          <w:tcPr>
            <w:tcW w:w="3070" w:type="dxa"/>
            <w:tcBorders>
              <w:top w:val="nil"/>
              <w:left w:val="nil"/>
              <w:bottom w:val="single" w:sz="4" w:space="0" w:color="auto"/>
              <w:right w:val="nil"/>
            </w:tcBorders>
            <w:hideMark/>
          </w:tcPr>
          <w:p w14:paraId="33BD26D0"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612</w:t>
            </w:r>
          </w:p>
        </w:tc>
        <w:tc>
          <w:tcPr>
            <w:tcW w:w="2970" w:type="dxa"/>
            <w:tcBorders>
              <w:top w:val="nil"/>
              <w:left w:val="nil"/>
              <w:bottom w:val="single" w:sz="4" w:space="0" w:color="auto"/>
              <w:right w:val="nil"/>
            </w:tcBorders>
            <w:hideMark/>
          </w:tcPr>
          <w:p w14:paraId="7A86C22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1200</w:t>
            </w:r>
          </w:p>
        </w:tc>
      </w:tr>
      <w:tr w:rsidR="00885488" w:rsidRPr="00885488" w14:paraId="1A8F32E2" w14:textId="77777777" w:rsidTr="000E4785">
        <w:trPr>
          <w:trHeight w:val="476"/>
        </w:trPr>
        <w:tc>
          <w:tcPr>
            <w:tcW w:w="3230" w:type="dxa"/>
            <w:tcBorders>
              <w:top w:val="single" w:sz="4" w:space="0" w:color="auto"/>
              <w:left w:val="nil"/>
              <w:right w:val="nil"/>
            </w:tcBorders>
            <w:hideMark/>
          </w:tcPr>
          <w:p w14:paraId="3D5970E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local collector</w:t>
            </w:r>
          </w:p>
        </w:tc>
        <w:tc>
          <w:tcPr>
            <w:tcW w:w="3070" w:type="dxa"/>
            <w:tcBorders>
              <w:top w:val="single" w:sz="4" w:space="0" w:color="auto"/>
              <w:left w:val="nil"/>
              <w:right w:val="nil"/>
            </w:tcBorders>
            <w:hideMark/>
          </w:tcPr>
          <w:p w14:paraId="2B4CC5F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4183</w:t>
            </w:r>
          </w:p>
        </w:tc>
        <w:tc>
          <w:tcPr>
            <w:tcW w:w="2970" w:type="dxa"/>
            <w:tcBorders>
              <w:top w:val="single" w:sz="4" w:space="0" w:color="auto"/>
              <w:left w:val="nil"/>
              <w:right w:val="nil"/>
            </w:tcBorders>
            <w:hideMark/>
          </w:tcPr>
          <w:p w14:paraId="3B53D7E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1200</w:t>
            </w:r>
          </w:p>
        </w:tc>
      </w:tr>
    </w:tbl>
    <w:p w14:paraId="029FB9C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p w14:paraId="44A6F18B" w14:textId="77777777" w:rsidR="00885488" w:rsidRPr="00885488" w:rsidRDefault="00885488" w:rsidP="00885488">
      <w:pPr>
        <w:keepNext/>
        <w:keepLines/>
        <w:numPr>
          <w:ilvl w:val="2"/>
          <w:numId w:val="0"/>
        </w:numPr>
        <w:spacing w:before="200" w:after="0" w:line="276" w:lineRule="auto"/>
        <w:ind w:left="720" w:hanging="720"/>
        <w:jc w:val="both"/>
        <w:outlineLvl w:val="2"/>
        <w:rPr>
          <w:rFonts w:ascii="Times New Roman" w:eastAsiaTheme="majorEastAsia" w:hAnsi="Times New Roman" w:cs="Times New Roman"/>
          <w:b/>
          <w:bCs/>
          <w:color w:val="4472C4" w:themeColor="accent1"/>
          <w:sz w:val="24"/>
          <w:szCs w:val="24"/>
        </w:rPr>
      </w:pPr>
      <w:bookmarkStart w:id="106" w:name="_Toc149574636"/>
      <w:bookmarkStart w:id="107" w:name="_Toc149581185"/>
      <w:r w:rsidRPr="00885488">
        <w:rPr>
          <w:rFonts w:ascii="Times New Roman" w:eastAsiaTheme="majorEastAsia" w:hAnsi="Times New Roman" w:cs="Times New Roman"/>
          <w:b/>
          <w:bCs/>
          <w:color w:val="4472C4" w:themeColor="accent1"/>
          <w:sz w:val="24"/>
          <w:szCs w:val="24"/>
        </w:rPr>
        <w:t>Marketing problem</w:t>
      </w:r>
      <w:bookmarkEnd w:id="106"/>
      <w:bookmarkEnd w:id="107"/>
    </w:p>
    <w:p w14:paraId="538D2AB4" w14:textId="2FCA417A"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The lack of proper transportation was the major problem, while the low marketing identified as </w:t>
      </w:r>
      <w:r w:rsidR="00436E3A" w:rsidRPr="00885488">
        <w:rPr>
          <w:rFonts w:ascii="Times New Roman" w:hAnsi="Times New Roman" w:cs="Times New Roman"/>
          <w:sz w:val="24"/>
          <w:szCs w:val="24"/>
          <w:lang w:bidi="ne-NP"/>
        </w:rPr>
        <w:t>the lowest</w:t>
      </w:r>
      <w:r w:rsidRPr="00885488">
        <w:rPr>
          <w:rFonts w:ascii="Times New Roman" w:hAnsi="Times New Roman" w:cs="Times New Roman"/>
          <w:sz w:val="24"/>
          <w:szCs w:val="24"/>
          <w:lang w:bidi="ne-NP"/>
        </w:rPr>
        <w:t xml:space="preserve"> ranked problem with an index value of 6.06 and 1.9 respectively.</w:t>
      </w:r>
    </w:p>
    <w:p w14:paraId="69AC17A0" w14:textId="77777777" w:rsidR="00885488" w:rsidRPr="00885488" w:rsidRDefault="00885488" w:rsidP="00885488">
      <w:pPr>
        <w:keepNext/>
        <w:spacing w:after="200" w:line="240" w:lineRule="auto"/>
        <w:jc w:val="both"/>
        <w:rPr>
          <w:rFonts w:ascii="Times New Roman" w:hAnsi="Times New Roman" w:cs="Times New Roman"/>
          <w:b/>
          <w:bCs/>
          <w:color w:val="000000" w:themeColor="text1"/>
          <w:sz w:val="24"/>
          <w:szCs w:val="24"/>
        </w:rPr>
      </w:pPr>
      <w:bookmarkStart w:id="108" w:name="_Toc149577862"/>
      <w:r w:rsidRPr="00885488">
        <w:rPr>
          <w:rFonts w:ascii="Times New Roman" w:hAnsi="Times New Roman" w:cs="Times New Roman"/>
          <w:b/>
          <w:bCs/>
          <w:color w:val="000000" w:themeColor="text1"/>
          <w:sz w:val="24"/>
          <w:szCs w:val="24"/>
        </w:rPr>
        <w:t xml:space="preserve">Table </w:t>
      </w:r>
      <w:r w:rsidRPr="00885488">
        <w:rPr>
          <w:rFonts w:ascii="Times New Roman" w:hAnsi="Times New Roman" w:cs="Times New Roman"/>
          <w:b/>
          <w:bCs/>
          <w:color w:val="000000" w:themeColor="text1"/>
          <w:sz w:val="24"/>
          <w:szCs w:val="24"/>
        </w:rPr>
        <w:fldChar w:fldCharType="begin"/>
      </w:r>
      <w:r w:rsidRPr="00885488">
        <w:rPr>
          <w:rFonts w:ascii="Times New Roman" w:hAnsi="Times New Roman" w:cs="Times New Roman"/>
          <w:b/>
          <w:bCs/>
          <w:color w:val="000000" w:themeColor="text1"/>
          <w:sz w:val="24"/>
          <w:szCs w:val="24"/>
        </w:rPr>
        <w:instrText xml:space="preserve"> SEQ Table \* ARABIC </w:instrText>
      </w:r>
      <w:r w:rsidRPr="00885488">
        <w:rPr>
          <w:rFonts w:ascii="Times New Roman" w:hAnsi="Times New Roman" w:cs="Times New Roman"/>
          <w:b/>
          <w:bCs/>
          <w:color w:val="000000" w:themeColor="text1"/>
          <w:sz w:val="24"/>
          <w:szCs w:val="24"/>
        </w:rPr>
        <w:fldChar w:fldCharType="separate"/>
      </w:r>
      <w:r w:rsidRPr="00885488">
        <w:rPr>
          <w:rFonts w:ascii="Times New Roman" w:hAnsi="Times New Roman" w:cs="Times New Roman"/>
          <w:b/>
          <w:bCs/>
          <w:noProof/>
          <w:color w:val="000000" w:themeColor="text1"/>
          <w:sz w:val="24"/>
          <w:szCs w:val="24"/>
        </w:rPr>
        <w:t>7</w:t>
      </w:r>
      <w:r w:rsidRPr="00885488">
        <w:rPr>
          <w:rFonts w:ascii="Times New Roman" w:hAnsi="Times New Roman" w:cs="Times New Roman"/>
          <w:b/>
          <w:bCs/>
          <w:noProof/>
          <w:color w:val="000000" w:themeColor="text1"/>
          <w:sz w:val="24"/>
          <w:szCs w:val="24"/>
        </w:rPr>
        <w:fldChar w:fldCharType="end"/>
      </w:r>
      <w:proofErr w:type="gramStart"/>
      <w:r w:rsidRPr="00885488">
        <w:rPr>
          <w:rFonts w:ascii="Times New Roman" w:hAnsi="Times New Roman" w:cs="Times New Roman"/>
          <w:b/>
          <w:bCs/>
          <w:sz w:val="24"/>
          <w:szCs w:val="24"/>
          <w:lang w:bidi="ne-NP"/>
        </w:rPr>
        <w:t>:</w:t>
      </w:r>
      <w:r w:rsidRPr="00885488">
        <w:rPr>
          <w:rFonts w:ascii="Times New Roman" w:hAnsi="Times New Roman" w:cs="Times New Roman"/>
          <w:b/>
          <w:bCs/>
          <w:color w:val="000000" w:themeColor="text1"/>
          <w:sz w:val="24"/>
          <w:szCs w:val="24"/>
        </w:rPr>
        <w:t>Marketing</w:t>
      </w:r>
      <w:proofErr w:type="gramEnd"/>
      <w:r w:rsidRPr="00885488">
        <w:rPr>
          <w:rFonts w:ascii="Times New Roman" w:hAnsi="Times New Roman" w:cs="Times New Roman"/>
          <w:b/>
          <w:bCs/>
          <w:color w:val="000000" w:themeColor="text1"/>
          <w:sz w:val="24"/>
          <w:szCs w:val="24"/>
        </w:rPr>
        <w:t xml:space="preserve"> problem faced during the selling of honey and hive</w:t>
      </w:r>
      <w:bookmarkEnd w:id="108"/>
    </w:p>
    <w:tbl>
      <w:tblPr>
        <w:tblpPr w:leftFromText="180" w:rightFromText="180" w:vertAnchor="text" w:horzAnchor="margin" w:tblpY="340"/>
        <w:tblW w:w="9630" w:type="dxa"/>
        <w:tblCellMar>
          <w:left w:w="0" w:type="dxa"/>
          <w:right w:w="0" w:type="dxa"/>
        </w:tblCellMar>
        <w:tblLook w:val="0600" w:firstRow="0" w:lastRow="0" w:firstColumn="0" w:lastColumn="0" w:noHBand="1" w:noVBand="1"/>
      </w:tblPr>
      <w:tblGrid>
        <w:gridCol w:w="3870"/>
        <w:gridCol w:w="1620"/>
        <w:gridCol w:w="1260"/>
        <w:gridCol w:w="1620"/>
        <w:gridCol w:w="1260"/>
      </w:tblGrid>
      <w:tr w:rsidR="00885488" w:rsidRPr="00885488" w14:paraId="3D200FF3" w14:textId="77777777" w:rsidTr="000E4785">
        <w:trPr>
          <w:trHeight w:val="672"/>
        </w:trPr>
        <w:tc>
          <w:tcPr>
            <w:tcW w:w="387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0A1345F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Problems</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07003B4"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N</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044AC43F"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Minimum</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43574CA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Maximum</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07254DA3"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 xml:space="preserve">  Index value</w:t>
            </w:r>
          </w:p>
        </w:tc>
      </w:tr>
      <w:tr w:rsidR="00885488" w:rsidRPr="00885488" w14:paraId="1D40C674" w14:textId="77777777" w:rsidTr="000E4785">
        <w:trPr>
          <w:trHeight w:val="494"/>
        </w:trPr>
        <w:tc>
          <w:tcPr>
            <w:tcW w:w="387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1210BDC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Lack of proper transport</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74DA010"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680249B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AD2213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4</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A51C00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6.062</w:t>
            </w:r>
          </w:p>
        </w:tc>
      </w:tr>
      <w:tr w:rsidR="00885488" w:rsidRPr="00885488" w14:paraId="5DEE29EC" w14:textId="77777777" w:rsidTr="000E478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590A17E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No proper marketing channel</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3449305"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8C9224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4735A4A3"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5</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FF9D1AF"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5.8625</w:t>
            </w:r>
          </w:p>
        </w:tc>
      </w:tr>
      <w:tr w:rsidR="00885488" w:rsidRPr="00885488" w14:paraId="0ACD0AD1" w14:textId="77777777" w:rsidTr="000E478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14CB2C9C"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Low price</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517B2966"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7CF007E4"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1F6BADDE"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00F9D0D4"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3.9753</w:t>
            </w:r>
          </w:p>
        </w:tc>
      </w:tr>
      <w:tr w:rsidR="00885488" w:rsidRPr="00885488" w14:paraId="44CFCCA8" w14:textId="77777777" w:rsidTr="000E478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7724B76F"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Lack of local government support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569E1BE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0AA1C88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2</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B96F22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8D4BFD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3.83</w:t>
            </w:r>
          </w:p>
        </w:tc>
      </w:tr>
      <w:tr w:rsidR="00885488" w:rsidRPr="00885488" w14:paraId="082B892D" w14:textId="77777777" w:rsidTr="000E478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72EB1C0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Affected by middleman</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40A00274"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558AECF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4DB27F60"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53CD5B11"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3.37</w:t>
            </w:r>
          </w:p>
        </w:tc>
      </w:tr>
      <w:tr w:rsidR="00885488" w:rsidRPr="00885488" w14:paraId="17069F30" w14:textId="77777777" w:rsidTr="000E478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093A2957"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Influence by Indian market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1750A59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0BEDEB3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4165C139"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77B2878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3</w:t>
            </w:r>
          </w:p>
        </w:tc>
      </w:tr>
      <w:tr w:rsidR="00885488" w:rsidRPr="00885488" w14:paraId="02021921" w14:textId="77777777" w:rsidTr="000E4785">
        <w:trPr>
          <w:trHeight w:val="494"/>
        </w:trPr>
        <w:tc>
          <w:tcPr>
            <w:tcW w:w="387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415B73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Low marketing demand</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021F34D"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80</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317F8772"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3</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47BFC4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7</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238A0C2E"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t>1.925</w:t>
            </w:r>
          </w:p>
        </w:tc>
      </w:tr>
    </w:tbl>
    <w:p w14:paraId="258AC75B" w14:textId="77777777" w:rsidR="00885488" w:rsidRPr="00885488" w:rsidRDefault="00885488" w:rsidP="00885488">
      <w:pPr>
        <w:tabs>
          <w:tab w:val="left" w:pos="5230"/>
        </w:tabs>
        <w:spacing w:after="200" w:line="360" w:lineRule="auto"/>
        <w:jc w:val="both"/>
        <w:rPr>
          <w:rFonts w:ascii="Times New Roman" w:hAnsi="Times New Roman" w:cs="Times New Roman"/>
          <w:b/>
          <w:bCs/>
          <w:sz w:val="24"/>
          <w:szCs w:val="24"/>
          <w:lang w:bidi="ne-NP"/>
        </w:rPr>
      </w:pPr>
    </w:p>
    <w:p w14:paraId="580EA2A9" w14:textId="77777777" w:rsidR="00885488" w:rsidRPr="00885488" w:rsidRDefault="00885488" w:rsidP="00885488">
      <w:pPr>
        <w:spacing w:line="360" w:lineRule="auto"/>
        <w:jc w:val="both"/>
        <w:rPr>
          <w:rFonts w:ascii="Times New Roman" w:eastAsia="Calibri" w:hAnsi="Times New Roman" w:cs="Times New Roman"/>
          <w:b/>
          <w:bCs/>
          <w:sz w:val="24"/>
          <w:szCs w:val="24"/>
        </w:rPr>
      </w:pPr>
    </w:p>
    <w:p w14:paraId="44830B81" w14:textId="77777777" w:rsidR="00885488" w:rsidRPr="00885488" w:rsidRDefault="00885488" w:rsidP="00885488">
      <w:pPr>
        <w:keepNext/>
        <w:keepLines/>
        <w:spacing w:before="480" w:after="0" w:line="276" w:lineRule="auto"/>
        <w:ind w:left="432" w:hanging="432"/>
        <w:jc w:val="both"/>
        <w:outlineLvl w:val="0"/>
        <w:rPr>
          <w:rFonts w:ascii="Times New Roman" w:eastAsia="Calibri" w:hAnsi="Times New Roman" w:cs="Times New Roman"/>
          <w:b/>
          <w:bCs/>
          <w:color w:val="2F5496" w:themeColor="accent1" w:themeShade="BF"/>
          <w:sz w:val="24"/>
          <w:szCs w:val="24"/>
        </w:rPr>
      </w:pPr>
      <w:bookmarkStart w:id="109" w:name="_Toc149574637"/>
      <w:bookmarkStart w:id="110" w:name="_Toc149581186"/>
      <w:r w:rsidRPr="00885488">
        <w:rPr>
          <w:rFonts w:ascii="Times New Roman" w:eastAsia="Calibri" w:hAnsi="Times New Roman" w:cs="Times New Roman"/>
          <w:b/>
          <w:bCs/>
          <w:color w:val="2F5496" w:themeColor="accent1" w:themeShade="BF"/>
          <w:sz w:val="24"/>
          <w:szCs w:val="24"/>
        </w:rPr>
        <w:t>SWOT Analysis</w:t>
      </w:r>
      <w:bookmarkEnd w:id="109"/>
      <w:bookmarkEnd w:id="110"/>
    </w:p>
    <w:p w14:paraId="725D3318" w14:textId="77777777" w:rsidR="00885488" w:rsidRPr="00885488" w:rsidRDefault="00885488" w:rsidP="00885488">
      <w:pPr>
        <w:spacing w:line="360" w:lineRule="auto"/>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Framework for identifying and analyzing farm-Business strengths, weaknesses, opportunities and threats. </w:t>
      </w:r>
    </w:p>
    <w:p w14:paraId="7C7E1ABF" w14:textId="77777777" w:rsidR="00885488" w:rsidRPr="00885488" w:rsidRDefault="00885488" w:rsidP="00885488">
      <w:pPr>
        <w:spacing w:line="360" w:lineRule="auto"/>
        <w:jc w:val="both"/>
        <w:rPr>
          <w:rFonts w:ascii="Times New Roman" w:eastAsia="Calibri" w:hAnsi="Times New Roman" w:cs="Times New Roman"/>
          <w:sz w:val="24"/>
          <w:szCs w:val="24"/>
        </w:rPr>
      </w:pPr>
    </w:p>
    <w:p w14:paraId="0CD51B7C" w14:textId="77777777" w:rsidR="00885488" w:rsidRPr="00885488" w:rsidRDefault="00885488" w:rsidP="00885488">
      <w:pPr>
        <w:spacing w:line="360" w:lineRule="auto"/>
        <w:jc w:val="both"/>
        <w:rPr>
          <w:rFonts w:ascii="Times New Roman" w:eastAsia="Calibri" w:hAnsi="Times New Roman" w:cs="Times New Roman"/>
          <w:b/>
          <w:bCs/>
          <w:sz w:val="24"/>
          <w:szCs w:val="24"/>
        </w:rPr>
      </w:pPr>
      <w:r w:rsidRPr="00885488">
        <w:rPr>
          <w:rFonts w:ascii="Times New Roman" w:eastAsia="Calibri" w:hAnsi="Times New Roman" w:cs="Times New Roman"/>
          <w:b/>
          <w:bCs/>
          <w:sz w:val="24"/>
          <w:szCs w:val="24"/>
        </w:rPr>
        <w:t>1. Strength</w:t>
      </w:r>
    </w:p>
    <w:p w14:paraId="668C0E87" w14:textId="77777777" w:rsidR="00885488" w:rsidRPr="00885488" w:rsidRDefault="00885488" w:rsidP="00885488">
      <w:pPr>
        <w:numPr>
          <w:ilvl w:val="0"/>
          <w:numId w:val="8"/>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lastRenderedPageBreak/>
        <w:t xml:space="preserve">Construction of </w:t>
      </w:r>
      <w:proofErr w:type="spellStart"/>
      <w:r w:rsidRPr="00885488">
        <w:rPr>
          <w:rFonts w:ascii="Times New Roman" w:eastAsia="Calibri" w:hAnsi="Times New Roman" w:cs="Times New Roman"/>
          <w:sz w:val="24"/>
          <w:szCs w:val="24"/>
        </w:rPr>
        <w:t>Mahakali</w:t>
      </w:r>
      <w:proofErr w:type="spellEnd"/>
      <w:r w:rsidRPr="00885488">
        <w:rPr>
          <w:rFonts w:ascii="Times New Roman" w:eastAsia="Calibri" w:hAnsi="Times New Roman" w:cs="Times New Roman"/>
          <w:sz w:val="24"/>
          <w:szCs w:val="24"/>
        </w:rPr>
        <w:t xml:space="preserve"> corridor.</w:t>
      </w:r>
    </w:p>
    <w:p w14:paraId="261650DF" w14:textId="77777777" w:rsidR="00885488" w:rsidRPr="00885488" w:rsidRDefault="00885488" w:rsidP="00885488">
      <w:pPr>
        <w:numPr>
          <w:ilvl w:val="0"/>
          <w:numId w:val="8"/>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Majority of the research area is organic.</w:t>
      </w:r>
    </w:p>
    <w:p w14:paraId="41295035" w14:textId="77777777" w:rsidR="00885488" w:rsidRPr="00885488" w:rsidRDefault="00885488" w:rsidP="00885488">
      <w:pPr>
        <w:numPr>
          <w:ilvl w:val="0"/>
          <w:numId w:val="8"/>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The keen interest of the farmers is growing tremendously towards honey production as an emerging hub business due to increment in demand.</w:t>
      </w:r>
    </w:p>
    <w:p w14:paraId="68F6C8E2" w14:textId="77777777" w:rsidR="00885488" w:rsidRPr="00885488" w:rsidRDefault="00885488" w:rsidP="00885488">
      <w:pPr>
        <w:spacing w:line="360" w:lineRule="auto"/>
        <w:ind w:left="720"/>
        <w:contextualSpacing/>
        <w:jc w:val="both"/>
        <w:rPr>
          <w:rFonts w:ascii="Times New Roman" w:eastAsia="Calibri" w:hAnsi="Times New Roman" w:cs="Times New Roman"/>
          <w:sz w:val="24"/>
          <w:szCs w:val="24"/>
        </w:rPr>
      </w:pPr>
    </w:p>
    <w:p w14:paraId="5E8578D1" w14:textId="77777777" w:rsidR="00885488" w:rsidRPr="00885488" w:rsidRDefault="00885488" w:rsidP="00885488">
      <w:pPr>
        <w:spacing w:line="360" w:lineRule="auto"/>
        <w:ind w:left="720"/>
        <w:contextualSpacing/>
        <w:jc w:val="both"/>
        <w:rPr>
          <w:rFonts w:ascii="Times New Roman" w:eastAsia="Calibri" w:hAnsi="Times New Roman" w:cs="Times New Roman"/>
          <w:sz w:val="24"/>
          <w:szCs w:val="24"/>
        </w:rPr>
      </w:pPr>
    </w:p>
    <w:p w14:paraId="4178C749" w14:textId="77777777" w:rsidR="00885488" w:rsidRPr="00885488" w:rsidRDefault="00885488" w:rsidP="00885488">
      <w:pPr>
        <w:spacing w:line="360" w:lineRule="auto"/>
        <w:ind w:left="720"/>
        <w:contextualSpacing/>
        <w:jc w:val="both"/>
        <w:rPr>
          <w:rFonts w:ascii="Times New Roman" w:eastAsia="Calibri" w:hAnsi="Times New Roman" w:cs="Times New Roman"/>
          <w:sz w:val="24"/>
          <w:szCs w:val="24"/>
        </w:rPr>
      </w:pPr>
    </w:p>
    <w:p w14:paraId="518221CC" w14:textId="77777777" w:rsidR="00885488" w:rsidRPr="00885488" w:rsidRDefault="00885488" w:rsidP="00885488">
      <w:pPr>
        <w:spacing w:line="360" w:lineRule="auto"/>
        <w:jc w:val="both"/>
        <w:rPr>
          <w:rFonts w:ascii="Times New Roman" w:eastAsia="Calibri" w:hAnsi="Times New Roman" w:cs="Times New Roman"/>
          <w:b/>
          <w:bCs/>
          <w:sz w:val="24"/>
          <w:szCs w:val="24"/>
        </w:rPr>
      </w:pPr>
      <w:r w:rsidRPr="00885488">
        <w:rPr>
          <w:rFonts w:ascii="Times New Roman" w:eastAsia="Calibri" w:hAnsi="Times New Roman" w:cs="Times New Roman"/>
          <w:b/>
          <w:bCs/>
          <w:sz w:val="24"/>
          <w:szCs w:val="24"/>
        </w:rPr>
        <w:t>2. Weakness</w:t>
      </w:r>
    </w:p>
    <w:p w14:paraId="085766A1" w14:textId="2E3B273F" w:rsidR="00885488" w:rsidRPr="00885488" w:rsidRDefault="00885488" w:rsidP="00885488">
      <w:pPr>
        <w:numPr>
          <w:ilvl w:val="0"/>
          <w:numId w:val="13"/>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Irregular pattern of rainfall and </w:t>
      </w:r>
      <w:r>
        <w:rPr>
          <w:rFonts w:ascii="Times New Roman" w:eastAsia="Calibri" w:hAnsi="Times New Roman" w:cs="Times New Roman"/>
          <w:sz w:val="24"/>
          <w:szCs w:val="24"/>
        </w:rPr>
        <w:t>e</w:t>
      </w:r>
      <w:r w:rsidRPr="00885488">
        <w:rPr>
          <w:rFonts w:ascii="Times New Roman" w:eastAsia="Calibri" w:hAnsi="Times New Roman" w:cs="Times New Roman"/>
          <w:sz w:val="24"/>
          <w:szCs w:val="24"/>
        </w:rPr>
        <w:t>nemy attack like lizards and wasp are major weaknesses.</w:t>
      </w:r>
    </w:p>
    <w:p w14:paraId="1C08E7F6" w14:textId="77777777" w:rsidR="00885488" w:rsidRPr="00885488" w:rsidRDefault="00885488" w:rsidP="00885488">
      <w:pPr>
        <w:numPr>
          <w:ilvl w:val="0"/>
          <w:numId w:val="12"/>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Lack of knowledge about disease pest management </w:t>
      </w:r>
    </w:p>
    <w:p w14:paraId="1CB7880F" w14:textId="77777777" w:rsidR="00885488" w:rsidRPr="00885488" w:rsidRDefault="00885488" w:rsidP="00885488">
      <w:pPr>
        <w:numPr>
          <w:ilvl w:val="0"/>
          <w:numId w:val="9"/>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Inadequate supply and access to quality inputs and buying centers too far from the farms.</w:t>
      </w:r>
    </w:p>
    <w:p w14:paraId="47EB6A0F" w14:textId="77777777" w:rsidR="00885488" w:rsidRPr="00885488" w:rsidRDefault="00885488" w:rsidP="00885488">
      <w:pPr>
        <w:numPr>
          <w:ilvl w:val="0"/>
          <w:numId w:val="9"/>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There is a lack of trainings, seminars, demonstrations, and extension programs.</w:t>
      </w:r>
    </w:p>
    <w:p w14:paraId="2D50ADA6" w14:textId="77777777" w:rsidR="00885488" w:rsidRPr="00885488" w:rsidRDefault="00885488" w:rsidP="00885488">
      <w:pPr>
        <w:numPr>
          <w:ilvl w:val="0"/>
          <w:numId w:val="9"/>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There is no government subsidy to compensate for their loss due to disease and pests.</w:t>
      </w:r>
    </w:p>
    <w:p w14:paraId="0B2277E0" w14:textId="2E5D5548" w:rsidR="00885488" w:rsidRPr="00885488" w:rsidRDefault="00885488" w:rsidP="00885488">
      <w:pPr>
        <w:numPr>
          <w:ilvl w:val="0"/>
          <w:numId w:val="9"/>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Our research revealed that only 45% of total number of producers    have been registered. </w:t>
      </w:r>
    </w:p>
    <w:p w14:paraId="445D7330" w14:textId="77777777" w:rsidR="00885488" w:rsidRPr="00885488" w:rsidRDefault="00885488" w:rsidP="00885488">
      <w:pPr>
        <w:spacing w:line="360" w:lineRule="auto"/>
        <w:jc w:val="both"/>
        <w:rPr>
          <w:rFonts w:ascii="Times New Roman" w:eastAsia="Calibri" w:hAnsi="Times New Roman" w:cs="Times New Roman"/>
          <w:sz w:val="24"/>
          <w:szCs w:val="24"/>
        </w:rPr>
      </w:pPr>
    </w:p>
    <w:p w14:paraId="5018D5B9" w14:textId="77777777" w:rsidR="00885488" w:rsidRPr="00885488" w:rsidRDefault="00885488" w:rsidP="00885488">
      <w:pPr>
        <w:spacing w:line="360" w:lineRule="auto"/>
        <w:jc w:val="both"/>
        <w:rPr>
          <w:rFonts w:ascii="Times New Roman" w:eastAsia="Calibri" w:hAnsi="Times New Roman" w:cs="Times New Roman"/>
          <w:sz w:val="24"/>
          <w:szCs w:val="24"/>
        </w:rPr>
      </w:pPr>
    </w:p>
    <w:p w14:paraId="63CBF984" w14:textId="77777777" w:rsidR="00885488" w:rsidRPr="00885488" w:rsidRDefault="00885488" w:rsidP="00885488">
      <w:pPr>
        <w:spacing w:line="360" w:lineRule="auto"/>
        <w:jc w:val="both"/>
        <w:rPr>
          <w:rFonts w:ascii="Times New Roman" w:eastAsia="Calibri" w:hAnsi="Times New Roman" w:cs="Times New Roman"/>
          <w:sz w:val="24"/>
          <w:szCs w:val="24"/>
        </w:rPr>
      </w:pPr>
    </w:p>
    <w:p w14:paraId="23301898" w14:textId="77777777" w:rsidR="00885488" w:rsidRPr="00885488" w:rsidRDefault="00885488" w:rsidP="00885488">
      <w:pPr>
        <w:spacing w:line="360" w:lineRule="auto"/>
        <w:jc w:val="both"/>
        <w:rPr>
          <w:rFonts w:ascii="Times New Roman" w:eastAsia="Calibri" w:hAnsi="Times New Roman" w:cs="Times New Roman"/>
          <w:b/>
          <w:bCs/>
          <w:sz w:val="24"/>
          <w:szCs w:val="24"/>
        </w:rPr>
      </w:pPr>
      <w:r w:rsidRPr="00885488">
        <w:rPr>
          <w:rFonts w:ascii="Times New Roman" w:eastAsia="Calibri" w:hAnsi="Times New Roman" w:cs="Times New Roman"/>
          <w:b/>
          <w:bCs/>
          <w:sz w:val="24"/>
          <w:szCs w:val="24"/>
        </w:rPr>
        <w:t>3. Opportunities</w:t>
      </w:r>
    </w:p>
    <w:p w14:paraId="072C3851" w14:textId="77777777" w:rsidR="00885488" w:rsidRPr="00885488" w:rsidRDefault="00885488" w:rsidP="00885488">
      <w:pPr>
        <w:numPr>
          <w:ilvl w:val="0"/>
          <w:numId w:val="10"/>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High value commodity.</w:t>
      </w:r>
    </w:p>
    <w:p w14:paraId="46793EA3" w14:textId="77777777" w:rsidR="00885488" w:rsidRPr="00885488" w:rsidRDefault="00885488" w:rsidP="00885488">
      <w:pPr>
        <w:numPr>
          <w:ilvl w:val="0"/>
          <w:numId w:val="10"/>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Opportunity for the formation of cooperatives.</w:t>
      </w:r>
    </w:p>
    <w:p w14:paraId="3464CA6F" w14:textId="77777777" w:rsidR="00885488" w:rsidRPr="00885488" w:rsidRDefault="00885488" w:rsidP="00885488">
      <w:pPr>
        <w:numPr>
          <w:ilvl w:val="0"/>
          <w:numId w:val="10"/>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Governmental support in policy programs for training, seminars, and subsidy.</w:t>
      </w:r>
    </w:p>
    <w:p w14:paraId="19B6C849" w14:textId="77777777" w:rsidR="00885488" w:rsidRPr="00885488" w:rsidRDefault="00885488" w:rsidP="00885488">
      <w:pPr>
        <w:spacing w:line="360" w:lineRule="auto"/>
        <w:ind w:left="845"/>
        <w:contextualSpacing/>
        <w:jc w:val="both"/>
        <w:rPr>
          <w:rFonts w:ascii="Times New Roman" w:eastAsia="Calibri" w:hAnsi="Times New Roman" w:cs="Times New Roman"/>
          <w:sz w:val="24"/>
          <w:szCs w:val="24"/>
        </w:rPr>
      </w:pPr>
    </w:p>
    <w:p w14:paraId="142E68B2" w14:textId="77777777" w:rsidR="00885488" w:rsidRPr="00885488" w:rsidRDefault="00885488" w:rsidP="00885488">
      <w:pPr>
        <w:spacing w:line="360" w:lineRule="auto"/>
        <w:ind w:left="845"/>
        <w:contextualSpacing/>
        <w:jc w:val="both"/>
        <w:rPr>
          <w:rFonts w:ascii="Times New Roman" w:eastAsia="Calibri" w:hAnsi="Times New Roman" w:cs="Times New Roman"/>
          <w:sz w:val="24"/>
          <w:szCs w:val="24"/>
        </w:rPr>
      </w:pPr>
    </w:p>
    <w:p w14:paraId="537335C7" w14:textId="77777777" w:rsidR="00885488" w:rsidRPr="00885488" w:rsidRDefault="00885488" w:rsidP="00885488">
      <w:pPr>
        <w:spacing w:line="360" w:lineRule="auto"/>
        <w:ind w:left="845"/>
        <w:contextualSpacing/>
        <w:jc w:val="both"/>
        <w:rPr>
          <w:rFonts w:ascii="Times New Roman" w:eastAsia="Calibri" w:hAnsi="Times New Roman" w:cs="Times New Roman"/>
          <w:sz w:val="24"/>
          <w:szCs w:val="24"/>
        </w:rPr>
      </w:pPr>
    </w:p>
    <w:p w14:paraId="05E2E737" w14:textId="77777777" w:rsidR="00885488" w:rsidRPr="00885488" w:rsidRDefault="00885488" w:rsidP="00885488">
      <w:pPr>
        <w:spacing w:line="360" w:lineRule="auto"/>
        <w:jc w:val="both"/>
        <w:rPr>
          <w:rFonts w:ascii="Times New Roman" w:eastAsia="Calibri" w:hAnsi="Times New Roman" w:cs="Times New Roman"/>
          <w:b/>
          <w:bCs/>
          <w:sz w:val="24"/>
          <w:szCs w:val="24"/>
        </w:rPr>
      </w:pPr>
      <w:r w:rsidRPr="00885488">
        <w:rPr>
          <w:rFonts w:ascii="Times New Roman" w:eastAsia="Calibri" w:hAnsi="Times New Roman" w:cs="Times New Roman"/>
          <w:b/>
          <w:bCs/>
          <w:sz w:val="24"/>
          <w:szCs w:val="24"/>
        </w:rPr>
        <w:t xml:space="preserve">4. Threats </w:t>
      </w:r>
    </w:p>
    <w:p w14:paraId="6CCCED3D" w14:textId="77777777" w:rsidR="00885488" w:rsidRPr="00885488" w:rsidRDefault="00885488" w:rsidP="00885488">
      <w:pPr>
        <w:numPr>
          <w:ilvl w:val="0"/>
          <w:numId w:val="11"/>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Continuous climate change.</w:t>
      </w:r>
    </w:p>
    <w:p w14:paraId="0CB62936" w14:textId="77777777" w:rsidR="00885488" w:rsidRPr="00885488" w:rsidRDefault="00885488" w:rsidP="00885488">
      <w:pPr>
        <w:numPr>
          <w:ilvl w:val="0"/>
          <w:numId w:val="11"/>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Influence of Indian market.</w:t>
      </w:r>
    </w:p>
    <w:p w14:paraId="4357AD65" w14:textId="77777777" w:rsidR="00885488" w:rsidRPr="00885488" w:rsidRDefault="00885488" w:rsidP="00885488">
      <w:pPr>
        <w:numPr>
          <w:ilvl w:val="0"/>
          <w:numId w:val="11"/>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Migration of farmers to the city areas.</w:t>
      </w:r>
    </w:p>
    <w:p w14:paraId="4043AF01" w14:textId="7D3EB6EA" w:rsidR="00885488" w:rsidRPr="00885488" w:rsidRDefault="00885488" w:rsidP="00436E3A">
      <w:pPr>
        <w:keepNext/>
        <w:keepLines/>
        <w:spacing w:before="480" w:after="0" w:line="276" w:lineRule="auto"/>
        <w:jc w:val="both"/>
        <w:outlineLvl w:val="0"/>
        <w:rPr>
          <w:rFonts w:ascii="Times New Roman" w:eastAsia="Calibri" w:hAnsi="Times New Roman" w:cs="Times New Roman"/>
          <w:b/>
          <w:bCs/>
          <w:color w:val="2F5496" w:themeColor="accent1" w:themeShade="BF"/>
          <w:sz w:val="24"/>
          <w:szCs w:val="24"/>
        </w:rPr>
      </w:pPr>
      <w:bookmarkStart w:id="111" w:name="_Toc149574638"/>
      <w:bookmarkStart w:id="112" w:name="_Toc149581187"/>
      <w:r w:rsidRPr="00885488">
        <w:rPr>
          <w:rFonts w:ascii="Times New Roman" w:eastAsia="Calibri" w:hAnsi="Times New Roman" w:cs="Times New Roman"/>
          <w:b/>
          <w:bCs/>
          <w:color w:val="2F5496" w:themeColor="accent1" w:themeShade="BF"/>
          <w:sz w:val="24"/>
          <w:szCs w:val="24"/>
        </w:rPr>
        <w:lastRenderedPageBreak/>
        <w:t>SUMMARY:</w:t>
      </w:r>
      <w:bookmarkEnd w:id="111"/>
      <w:bookmarkEnd w:id="112"/>
    </w:p>
    <w:p w14:paraId="7F9D8D5B" w14:textId="35CB5FDD"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 Our study shows   that 83.8% of male and 16.2% of female are engaged in beekeeping.  Only 45% of all producers and farms were registered. </w:t>
      </w:r>
    </w:p>
    <w:p w14:paraId="5A44CDA6" w14:textId="6B25A5E6"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Out of registered farms, 25% were female-owned. </w:t>
      </w:r>
    </w:p>
    <w:p w14:paraId="1C92413C" w14:textId="77777777"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Out of total farmland holdings, only 3% of land were under a lease agreement. </w:t>
      </w:r>
    </w:p>
    <w:p w14:paraId="31DD4BCD" w14:textId="7AA21561"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An average landholding of a farmer was 16.5 </w:t>
      </w:r>
      <w:proofErr w:type="spellStart"/>
      <w:r w:rsidRPr="00885488">
        <w:rPr>
          <w:rFonts w:ascii="Times New Roman" w:eastAsia="Calibri" w:hAnsi="Times New Roman" w:cs="Times New Roman"/>
          <w:sz w:val="24"/>
          <w:szCs w:val="24"/>
        </w:rPr>
        <w:t>Ropani</w:t>
      </w:r>
      <w:proofErr w:type="spellEnd"/>
      <w:r w:rsidRPr="00885488">
        <w:rPr>
          <w:rFonts w:ascii="Times New Roman" w:eastAsia="Calibri" w:hAnsi="Times New Roman" w:cs="Times New Roman"/>
          <w:sz w:val="24"/>
          <w:szCs w:val="24"/>
        </w:rPr>
        <w:t>.</w:t>
      </w:r>
    </w:p>
    <w:p w14:paraId="11B1C95F" w14:textId="2C242E9F"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Our study indicated that 30% of farmers had high capacity to invest, 30% of farmers had low investment capacity, followed by 38.8% of farmers showing moderate investing capacity.   In addition, 1.2% of the farmers were   unable to invest.</w:t>
      </w:r>
    </w:p>
    <w:p w14:paraId="6C870971" w14:textId="3CF60F3D"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 Our results indicated   that   98.8% of farmers raised bees for selling honey; also, 98.8% farmers reared bees for home consumption. Similarly, 57.5% farmers reared bees for selling hives.</w:t>
      </w:r>
    </w:p>
    <w:p w14:paraId="13821C47" w14:textId="20F96C19"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The production</w:t>
      </w:r>
      <w:r>
        <w:rPr>
          <w:rFonts w:ascii="Times New Roman" w:eastAsia="Calibri" w:hAnsi="Times New Roman" w:cs="Times New Roman"/>
          <w:sz w:val="24"/>
          <w:szCs w:val="24"/>
        </w:rPr>
        <w:t xml:space="preserve"> </w:t>
      </w:r>
      <w:r w:rsidRPr="00885488">
        <w:rPr>
          <w:rFonts w:ascii="Times New Roman" w:eastAsia="Calibri" w:hAnsi="Times New Roman" w:cs="Times New Roman"/>
          <w:sz w:val="24"/>
          <w:szCs w:val="24"/>
        </w:rPr>
        <w:t xml:space="preserve">from 2022 to 2023 was declining with the quantity of 3092 kg. </w:t>
      </w:r>
    </w:p>
    <w:p w14:paraId="01839CC0" w14:textId="77777777"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On analysis of input procurement problem, we had found that low quality input was highest with the mean value of 4.50 whereas low purchasing capacity was lowest with the mean value of 2.71.</w:t>
      </w:r>
    </w:p>
    <w:p w14:paraId="312113C5" w14:textId="77777777"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The major problem faced by the farmers in production was rain with the index value of 7.9 whereas the minor problem faced during production was grazing with the index value of 2.05.</w:t>
      </w:r>
    </w:p>
    <w:p w14:paraId="5D0031E0" w14:textId="0BB824AA"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 Our study indicates that the B/C ratio was   3.87, indicating that the beekeeping is a profitable enterprise.</w:t>
      </w:r>
    </w:p>
    <w:p w14:paraId="6B864463" w14:textId="00E248DC"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In </w:t>
      </w:r>
      <w:r w:rsidRPr="00436E3A">
        <w:rPr>
          <w:rFonts w:ascii="Times New Roman" w:eastAsia="Calibri" w:hAnsi="Times New Roman" w:cs="Times New Roman"/>
          <w:sz w:val="24"/>
          <w:szCs w:val="24"/>
        </w:rPr>
        <w:t xml:space="preserve">2023 </w:t>
      </w:r>
      <w:r w:rsidRPr="00885488">
        <w:rPr>
          <w:rFonts w:ascii="Times New Roman" w:eastAsia="Calibri" w:hAnsi="Times New Roman" w:cs="Times New Roman"/>
          <w:sz w:val="24"/>
          <w:szCs w:val="24"/>
        </w:rPr>
        <w:t>10251 kg of honey was sold to wholesaler which was the highest amount, and 612 kg was sold to the consumers which was lowest.</w:t>
      </w:r>
    </w:p>
    <w:p w14:paraId="18FA829A" w14:textId="54942A2A" w:rsidR="00885488" w:rsidRPr="00885488" w:rsidRDefault="00885488" w:rsidP="00885488">
      <w:pPr>
        <w:numPr>
          <w:ilvl w:val="0"/>
          <w:numId w:val="14"/>
        </w:numPr>
        <w:spacing w:after="200"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Lack of proper transportation was   the major marketing problem with the index value of 6.062, whereas low market demand was the least concerning problem with the index value of 1.925.</w:t>
      </w:r>
    </w:p>
    <w:p w14:paraId="5D711281" w14:textId="77777777" w:rsidR="00885488" w:rsidRPr="00885488" w:rsidRDefault="00885488" w:rsidP="00885488">
      <w:pPr>
        <w:spacing w:line="360" w:lineRule="auto"/>
        <w:ind w:left="720"/>
        <w:contextualSpacing/>
        <w:jc w:val="both"/>
        <w:rPr>
          <w:rFonts w:ascii="Times New Roman" w:eastAsia="Calibri" w:hAnsi="Times New Roman" w:cs="Times New Roman"/>
          <w:sz w:val="24"/>
          <w:szCs w:val="24"/>
        </w:rPr>
      </w:pPr>
    </w:p>
    <w:p w14:paraId="55DFC06B" w14:textId="77777777" w:rsidR="00885488" w:rsidRPr="00885488" w:rsidRDefault="00885488" w:rsidP="00885488">
      <w:pPr>
        <w:spacing w:line="360" w:lineRule="auto"/>
        <w:ind w:left="720"/>
        <w:contextualSpacing/>
        <w:jc w:val="both"/>
        <w:rPr>
          <w:rFonts w:ascii="Times New Roman" w:eastAsia="Calibri" w:hAnsi="Times New Roman" w:cs="Times New Roman"/>
          <w:sz w:val="24"/>
          <w:szCs w:val="24"/>
        </w:rPr>
      </w:pPr>
    </w:p>
    <w:p w14:paraId="03E5B5BF" w14:textId="77777777" w:rsidR="00885488" w:rsidRPr="00885488" w:rsidRDefault="00885488" w:rsidP="00885488">
      <w:pPr>
        <w:spacing w:line="360" w:lineRule="auto"/>
        <w:ind w:left="720"/>
        <w:contextualSpacing/>
        <w:jc w:val="both"/>
        <w:rPr>
          <w:rFonts w:ascii="Times New Roman" w:eastAsia="Calibri" w:hAnsi="Times New Roman" w:cs="Times New Roman"/>
          <w:sz w:val="24"/>
          <w:szCs w:val="24"/>
        </w:rPr>
      </w:pPr>
    </w:p>
    <w:p w14:paraId="1E7A10F1" w14:textId="77777777" w:rsidR="00885488" w:rsidRPr="00885488" w:rsidRDefault="00885488" w:rsidP="00885488">
      <w:pPr>
        <w:spacing w:line="360" w:lineRule="auto"/>
        <w:ind w:left="720"/>
        <w:contextualSpacing/>
        <w:jc w:val="both"/>
        <w:rPr>
          <w:rFonts w:ascii="Times New Roman" w:eastAsia="Calibri" w:hAnsi="Times New Roman" w:cs="Times New Roman"/>
          <w:sz w:val="24"/>
          <w:szCs w:val="24"/>
        </w:rPr>
      </w:pPr>
    </w:p>
    <w:p w14:paraId="4BE8BC00" w14:textId="77777777" w:rsidR="00885488" w:rsidRPr="00885488" w:rsidRDefault="00885488" w:rsidP="00885488">
      <w:pPr>
        <w:spacing w:line="360" w:lineRule="auto"/>
        <w:ind w:left="720"/>
        <w:contextualSpacing/>
        <w:jc w:val="both"/>
        <w:rPr>
          <w:rFonts w:ascii="Times New Roman" w:eastAsia="Calibri" w:hAnsi="Times New Roman" w:cs="Times New Roman"/>
          <w:sz w:val="24"/>
          <w:szCs w:val="24"/>
        </w:rPr>
      </w:pPr>
    </w:p>
    <w:p w14:paraId="3A812CA8" w14:textId="77777777" w:rsidR="00885488" w:rsidRPr="00885488" w:rsidRDefault="00885488" w:rsidP="00885488">
      <w:pPr>
        <w:spacing w:line="360" w:lineRule="auto"/>
        <w:contextualSpacing/>
        <w:jc w:val="both"/>
        <w:rPr>
          <w:rFonts w:ascii="Times New Roman" w:eastAsia="Calibri" w:hAnsi="Times New Roman" w:cs="Times New Roman"/>
          <w:sz w:val="24"/>
          <w:szCs w:val="24"/>
        </w:rPr>
      </w:pPr>
    </w:p>
    <w:p w14:paraId="089B0F03" w14:textId="77777777" w:rsidR="00885488" w:rsidRPr="00885488" w:rsidRDefault="00885488" w:rsidP="00885488">
      <w:pPr>
        <w:keepNext/>
        <w:keepLines/>
        <w:spacing w:before="480" w:after="0" w:line="276" w:lineRule="auto"/>
        <w:ind w:left="432" w:hanging="432"/>
        <w:jc w:val="both"/>
        <w:outlineLvl w:val="0"/>
        <w:rPr>
          <w:rFonts w:ascii="Times New Roman" w:eastAsia="Calibri" w:hAnsi="Times New Roman" w:cs="Times New Roman"/>
          <w:b/>
          <w:bCs/>
          <w:color w:val="2F5496" w:themeColor="accent1" w:themeShade="BF"/>
          <w:sz w:val="24"/>
          <w:szCs w:val="24"/>
        </w:rPr>
      </w:pPr>
      <w:bookmarkStart w:id="113" w:name="_Toc149574639"/>
      <w:bookmarkStart w:id="114" w:name="_Toc149581188"/>
      <w:r w:rsidRPr="00885488">
        <w:rPr>
          <w:rFonts w:ascii="Times New Roman" w:eastAsia="Calibri" w:hAnsi="Times New Roman" w:cs="Times New Roman"/>
          <w:b/>
          <w:bCs/>
          <w:color w:val="2F5496" w:themeColor="accent1" w:themeShade="BF"/>
          <w:sz w:val="24"/>
          <w:szCs w:val="24"/>
        </w:rPr>
        <w:lastRenderedPageBreak/>
        <w:t>CONCLUSION:</w:t>
      </w:r>
      <w:bookmarkEnd w:id="113"/>
      <w:bookmarkEnd w:id="114"/>
    </w:p>
    <w:p w14:paraId="3F9BA1BC" w14:textId="77777777" w:rsidR="00885488" w:rsidRPr="00885488" w:rsidRDefault="00885488" w:rsidP="00885488">
      <w:pPr>
        <w:spacing w:line="360" w:lineRule="auto"/>
        <w:contextualSpacing/>
        <w:jc w:val="both"/>
        <w:rPr>
          <w:rFonts w:ascii="Times New Roman" w:eastAsia="Calibri" w:hAnsi="Times New Roman" w:cs="Times New Roman"/>
          <w:sz w:val="24"/>
          <w:szCs w:val="24"/>
        </w:rPr>
      </w:pPr>
    </w:p>
    <w:p w14:paraId="50987340" w14:textId="5DBF8918" w:rsidR="00885488" w:rsidRPr="00885488" w:rsidRDefault="00885488" w:rsidP="00885488">
      <w:pPr>
        <w:spacing w:line="360" w:lineRule="auto"/>
        <w:contextualSpacing/>
        <w:jc w:val="both"/>
        <w:rPr>
          <w:rFonts w:ascii="Times New Roman" w:eastAsia="Calibri" w:hAnsi="Times New Roman" w:cs="Times New Roman"/>
          <w:sz w:val="24"/>
          <w:szCs w:val="24"/>
        </w:rPr>
      </w:pPr>
      <w:r w:rsidRPr="00885488">
        <w:rPr>
          <w:rFonts w:ascii="Times New Roman" w:eastAsia="Calibri" w:hAnsi="Times New Roman" w:cs="Times New Roman"/>
          <w:sz w:val="24"/>
          <w:szCs w:val="24"/>
        </w:rPr>
        <w:t xml:space="preserve"> This study indicates that the beekeeping enterprise have good potential in its commercialization having a very good B/C ratio. We concluded that majority of the farmers engaged in beekeeping were Brahmins having a low risk-bearing capacity.  The major problem in honey production was rain, while the major problem in honey marketing was lack of proper transportation.  SWOT </w:t>
      </w:r>
      <w:r w:rsidRPr="00436E3A">
        <w:rPr>
          <w:rFonts w:ascii="Times New Roman" w:eastAsia="Calibri" w:hAnsi="Times New Roman" w:cs="Times New Roman"/>
          <w:sz w:val="24"/>
          <w:szCs w:val="24"/>
        </w:rPr>
        <w:t>analysis is</w:t>
      </w:r>
      <w:r w:rsidRPr="00885488">
        <w:rPr>
          <w:rFonts w:ascii="Times New Roman" w:eastAsia="Calibri" w:hAnsi="Times New Roman" w:cs="Times New Roman"/>
          <w:sz w:val="24"/>
          <w:szCs w:val="24"/>
        </w:rPr>
        <w:t xml:space="preserve"> citing   the   market demand as main strength, rain as major weakness, </w:t>
      </w:r>
      <w:proofErr w:type="spellStart"/>
      <w:r w:rsidRPr="00885488">
        <w:rPr>
          <w:rFonts w:ascii="Times New Roman" w:eastAsia="Calibri" w:hAnsi="Times New Roman" w:cs="Times New Roman"/>
          <w:sz w:val="24"/>
          <w:szCs w:val="24"/>
        </w:rPr>
        <w:t>Mahakali</w:t>
      </w:r>
      <w:proofErr w:type="spellEnd"/>
      <w:r w:rsidRPr="00885488">
        <w:rPr>
          <w:rFonts w:ascii="Times New Roman" w:eastAsia="Calibri" w:hAnsi="Times New Roman" w:cs="Times New Roman"/>
          <w:sz w:val="24"/>
          <w:szCs w:val="24"/>
        </w:rPr>
        <w:t xml:space="preserve"> corridor as major opportunity and rapid climate change as major threat.</w:t>
      </w:r>
    </w:p>
    <w:p w14:paraId="038A42CF" w14:textId="32C177DD" w:rsidR="00885488" w:rsidRDefault="00885488" w:rsidP="00885488">
      <w:pPr>
        <w:spacing w:line="360" w:lineRule="auto"/>
        <w:ind w:left="720"/>
        <w:contextualSpacing/>
        <w:jc w:val="both"/>
        <w:rPr>
          <w:rFonts w:ascii="Times New Roman" w:eastAsia="Calibri" w:hAnsi="Times New Roman" w:cs="Times New Roman"/>
          <w:sz w:val="24"/>
          <w:szCs w:val="24"/>
        </w:rPr>
      </w:pPr>
    </w:p>
    <w:p w14:paraId="43201AC6" w14:textId="77777777" w:rsidR="00400BE7" w:rsidRPr="00885488" w:rsidRDefault="00400BE7" w:rsidP="00885488">
      <w:pPr>
        <w:spacing w:line="360" w:lineRule="auto"/>
        <w:ind w:left="720"/>
        <w:contextualSpacing/>
        <w:jc w:val="both"/>
        <w:rPr>
          <w:rFonts w:ascii="Times New Roman" w:eastAsia="Calibri" w:hAnsi="Times New Roman" w:cs="Times New Roman"/>
          <w:sz w:val="24"/>
          <w:szCs w:val="24"/>
        </w:rPr>
      </w:pPr>
      <w:bookmarkStart w:id="115" w:name="_GoBack"/>
      <w:bookmarkEnd w:id="115"/>
    </w:p>
    <w:p w14:paraId="6A31A988"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p w14:paraId="0E41B84D" w14:textId="77777777" w:rsidR="00885488" w:rsidRPr="00885488" w:rsidRDefault="00885488" w:rsidP="00885488">
      <w:pPr>
        <w:spacing w:after="200" w:line="276" w:lineRule="auto"/>
        <w:jc w:val="both"/>
        <w:rPr>
          <w:rFonts w:ascii="Calibri" w:eastAsia="Calibri" w:hAnsi="Calibri" w:cs="Times New Roman"/>
          <w:b/>
          <w:kern w:val="2"/>
          <w14:ligatures w14:val="standardContextual"/>
        </w:rPr>
      </w:pPr>
      <w:r w:rsidRPr="00885488">
        <w:rPr>
          <w:rFonts w:ascii="Calibri" w:eastAsia="Calibri" w:hAnsi="Calibri" w:cs="Times New Roman"/>
          <w:b/>
          <w:kern w:val="2"/>
          <w14:ligatures w14:val="standardContextual"/>
        </w:rPr>
        <w:t>Disclaimer (Artificial intelligence)</w:t>
      </w:r>
    </w:p>
    <w:p w14:paraId="0A48190C" w14:textId="77777777" w:rsidR="00885488" w:rsidRPr="00885488" w:rsidRDefault="00885488" w:rsidP="00885488">
      <w:pPr>
        <w:spacing w:after="200" w:line="276" w:lineRule="auto"/>
        <w:jc w:val="both"/>
        <w:rPr>
          <w:rFonts w:ascii="Calibri" w:eastAsia="Calibri" w:hAnsi="Calibri" w:cs="Times New Roman"/>
          <w:kern w:val="2"/>
          <w14:ligatures w14:val="standardContextual"/>
        </w:rPr>
      </w:pPr>
      <w:r w:rsidRPr="00885488">
        <w:rPr>
          <w:rFonts w:ascii="Calibri" w:eastAsia="Calibri" w:hAnsi="Calibri" w:cs="Times New Roman"/>
          <w:kern w:val="2"/>
          <w14:ligatures w14:val="standardContextual"/>
        </w:rPr>
        <w:t xml:space="preserve">Option 1: </w:t>
      </w:r>
    </w:p>
    <w:p w14:paraId="0AF5A83F" w14:textId="77777777" w:rsidR="00885488" w:rsidRPr="00885488" w:rsidRDefault="00885488" w:rsidP="00885488">
      <w:pPr>
        <w:spacing w:after="200" w:line="276" w:lineRule="auto"/>
        <w:jc w:val="both"/>
        <w:rPr>
          <w:rFonts w:ascii="Calibri" w:eastAsia="Calibri" w:hAnsi="Calibri" w:cs="Times New Roman"/>
          <w:kern w:val="2"/>
          <w14:ligatures w14:val="standardContextual"/>
        </w:rPr>
      </w:pPr>
      <w:r w:rsidRPr="00885488">
        <w:rPr>
          <w:rFonts w:ascii="Calibri" w:eastAsia="Calibri" w:hAnsi="Calibri" w:cs="Times New Roman"/>
          <w:kern w:val="2"/>
          <w14:ligatures w14:val="standardContextual"/>
        </w:rPr>
        <w:t>Author(s) hereby declare that NO generative AI technologies such as Large Language Models (</w:t>
      </w:r>
      <w:proofErr w:type="spellStart"/>
      <w:r w:rsidRPr="00885488">
        <w:rPr>
          <w:rFonts w:ascii="Calibri" w:eastAsia="Calibri" w:hAnsi="Calibri" w:cs="Times New Roman"/>
          <w:kern w:val="2"/>
          <w14:ligatures w14:val="standardContextual"/>
        </w:rPr>
        <w:t>ChatGPT</w:t>
      </w:r>
      <w:proofErr w:type="spellEnd"/>
      <w:r w:rsidRPr="00885488">
        <w:rPr>
          <w:rFonts w:ascii="Calibri" w:eastAsia="Calibri" w:hAnsi="Calibri" w:cs="Times New Roman"/>
          <w:kern w:val="2"/>
          <w14:ligatures w14:val="standardContextual"/>
        </w:rPr>
        <w:t xml:space="preserve">, COPILOT, </w:t>
      </w:r>
      <w:proofErr w:type="spellStart"/>
      <w:r w:rsidRPr="00885488">
        <w:rPr>
          <w:rFonts w:ascii="Calibri" w:eastAsia="Calibri" w:hAnsi="Calibri" w:cs="Times New Roman"/>
          <w:kern w:val="2"/>
          <w14:ligatures w14:val="standardContextual"/>
        </w:rPr>
        <w:t>etc</w:t>
      </w:r>
      <w:proofErr w:type="spellEnd"/>
      <w:r w:rsidRPr="00885488">
        <w:rPr>
          <w:rFonts w:ascii="Calibri" w:eastAsia="Calibri" w:hAnsi="Calibri" w:cs="Times New Roman"/>
          <w:kern w:val="2"/>
          <w14:ligatures w14:val="standardContextual"/>
        </w:rPr>
        <w:t xml:space="preserve">) and text-to-image generators have been used during writing or editing of manuscripts. </w:t>
      </w:r>
    </w:p>
    <w:p w14:paraId="0D4425EC" w14:textId="77777777" w:rsidR="00885488" w:rsidRPr="00885488" w:rsidRDefault="00885488" w:rsidP="00885488">
      <w:pPr>
        <w:spacing w:after="200" w:line="276" w:lineRule="auto"/>
        <w:jc w:val="both"/>
        <w:rPr>
          <w:rFonts w:ascii="Calibri" w:eastAsia="Calibri" w:hAnsi="Calibri" w:cs="Times New Roman"/>
          <w:kern w:val="2"/>
          <w14:ligatures w14:val="standardContextual"/>
        </w:rPr>
      </w:pPr>
      <w:r w:rsidRPr="00885488">
        <w:rPr>
          <w:rFonts w:ascii="Calibri" w:eastAsia="Calibri" w:hAnsi="Calibri" w:cs="Times New Roman"/>
          <w:kern w:val="2"/>
          <w14:ligatures w14:val="standardContextual"/>
        </w:rPr>
        <w:t xml:space="preserve">Option 2: </w:t>
      </w:r>
    </w:p>
    <w:p w14:paraId="0A6F8895" w14:textId="77777777" w:rsidR="00885488" w:rsidRPr="00885488" w:rsidRDefault="00885488" w:rsidP="00885488">
      <w:pPr>
        <w:spacing w:after="200" w:line="276" w:lineRule="auto"/>
        <w:jc w:val="both"/>
        <w:rPr>
          <w:rFonts w:ascii="Calibri" w:eastAsia="Calibri" w:hAnsi="Calibri" w:cs="Times New Roman"/>
          <w:kern w:val="2"/>
          <w14:ligatures w14:val="standardContextual"/>
        </w:rPr>
      </w:pPr>
      <w:r w:rsidRPr="00885488">
        <w:rPr>
          <w:rFonts w:ascii="Calibri" w:eastAsia="Calibri" w:hAnsi="Calibri" w:cs="Times New Roman"/>
          <w:kern w:val="2"/>
          <w14:ligatures w14:val="standardContextual"/>
        </w:rPr>
        <w:t xml:space="preserve">Author(s) hereby declare that generative AI technologies such as Large Language Models, </w:t>
      </w:r>
      <w:proofErr w:type="spellStart"/>
      <w:r w:rsidRPr="00885488">
        <w:rPr>
          <w:rFonts w:ascii="Calibri" w:eastAsia="Calibri" w:hAnsi="Calibri" w:cs="Times New Roman"/>
          <w:kern w:val="2"/>
          <w14:ligatures w14:val="standardContextual"/>
        </w:rPr>
        <w:t>etc</w:t>
      </w:r>
      <w:proofErr w:type="spellEnd"/>
      <w:r w:rsidRPr="00885488">
        <w:rPr>
          <w:rFonts w:ascii="Calibri" w:eastAsia="Calibri" w:hAnsi="Calibri" w:cs="Times New Roman"/>
          <w:kern w:val="2"/>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73D7784B" w14:textId="77777777" w:rsidR="00885488" w:rsidRPr="00885488" w:rsidRDefault="00885488" w:rsidP="00885488">
      <w:pPr>
        <w:spacing w:after="200" w:line="276" w:lineRule="auto"/>
        <w:jc w:val="both"/>
        <w:rPr>
          <w:rFonts w:ascii="Calibri" w:eastAsia="Calibri" w:hAnsi="Calibri" w:cs="Times New Roman"/>
          <w:kern w:val="2"/>
          <w14:ligatures w14:val="standardContextual"/>
        </w:rPr>
      </w:pPr>
      <w:r w:rsidRPr="00885488">
        <w:rPr>
          <w:rFonts w:ascii="Calibri" w:eastAsia="Calibri" w:hAnsi="Calibri" w:cs="Times New Roman"/>
          <w:kern w:val="2"/>
          <w14:ligatures w14:val="standardContextual"/>
        </w:rPr>
        <w:t>Details of the AI usage are given below:</w:t>
      </w:r>
    </w:p>
    <w:p w14:paraId="2C2ECFFB" w14:textId="77777777" w:rsidR="00885488" w:rsidRPr="00885488" w:rsidRDefault="00885488" w:rsidP="00885488">
      <w:pPr>
        <w:spacing w:after="200" w:line="276" w:lineRule="auto"/>
        <w:jc w:val="both"/>
        <w:rPr>
          <w:rFonts w:ascii="Calibri" w:eastAsia="Calibri" w:hAnsi="Calibri" w:cs="Times New Roman"/>
          <w:kern w:val="2"/>
          <w14:ligatures w14:val="standardContextual"/>
        </w:rPr>
      </w:pPr>
      <w:r w:rsidRPr="00885488">
        <w:rPr>
          <w:rFonts w:ascii="Calibri" w:eastAsia="Calibri" w:hAnsi="Calibri" w:cs="Times New Roman"/>
          <w:kern w:val="2"/>
          <w14:ligatures w14:val="standardContextual"/>
        </w:rPr>
        <w:t>1.</w:t>
      </w:r>
    </w:p>
    <w:p w14:paraId="1AED980B" w14:textId="77777777" w:rsidR="00885488" w:rsidRPr="00885488" w:rsidRDefault="00885488" w:rsidP="00885488">
      <w:pPr>
        <w:spacing w:after="200" w:line="276" w:lineRule="auto"/>
        <w:jc w:val="both"/>
        <w:rPr>
          <w:rFonts w:ascii="Calibri" w:eastAsia="Calibri" w:hAnsi="Calibri" w:cs="Times New Roman"/>
          <w:kern w:val="2"/>
          <w14:ligatures w14:val="standardContextual"/>
        </w:rPr>
      </w:pPr>
      <w:r w:rsidRPr="00885488">
        <w:rPr>
          <w:rFonts w:ascii="Calibri" w:eastAsia="Calibri" w:hAnsi="Calibri" w:cs="Times New Roman"/>
          <w:kern w:val="2"/>
          <w14:ligatures w14:val="standardContextual"/>
        </w:rPr>
        <w:t>2.</w:t>
      </w:r>
    </w:p>
    <w:p w14:paraId="27EE98E4" w14:textId="77777777" w:rsidR="00885488" w:rsidRPr="00885488" w:rsidRDefault="00885488" w:rsidP="00885488">
      <w:pPr>
        <w:spacing w:after="200" w:line="276" w:lineRule="auto"/>
        <w:jc w:val="both"/>
        <w:rPr>
          <w:rFonts w:ascii="Calibri" w:eastAsia="Calibri" w:hAnsi="Calibri" w:cs="Times New Roman"/>
          <w:kern w:val="2"/>
          <w14:ligatures w14:val="standardContextual"/>
        </w:rPr>
      </w:pPr>
      <w:r w:rsidRPr="00885488">
        <w:rPr>
          <w:rFonts w:ascii="Calibri" w:eastAsia="Calibri" w:hAnsi="Calibri" w:cs="Times New Roman"/>
          <w:kern w:val="2"/>
          <w14:ligatures w14:val="standardContextual"/>
        </w:rPr>
        <w:t>3.</w:t>
      </w:r>
    </w:p>
    <w:p w14:paraId="076C33D4" w14:textId="77777777" w:rsidR="00885488" w:rsidRPr="00885488" w:rsidRDefault="00885488" w:rsidP="00885488">
      <w:pPr>
        <w:keepNext/>
        <w:keepLines/>
        <w:spacing w:before="480" w:after="0" w:line="276" w:lineRule="auto"/>
        <w:ind w:left="432" w:hanging="432"/>
        <w:jc w:val="both"/>
        <w:outlineLvl w:val="0"/>
        <w:rPr>
          <w:rFonts w:ascii="Times New Roman" w:eastAsiaTheme="majorEastAsia" w:hAnsi="Times New Roman" w:cs="Times New Roman"/>
          <w:b/>
          <w:bCs/>
          <w:color w:val="2F5496" w:themeColor="accent1" w:themeShade="BF"/>
          <w:sz w:val="24"/>
          <w:szCs w:val="24"/>
        </w:rPr>
      </w:pPr>
      <w:bookmarkStart w:id="116" w:name="_Toc149574640"/>
      <w:bookmarkStart w:id="117" w:name="_Toc149581189"/>
      <w:r w:rsidRPr="00885488">
        <w:rPr>
          <w:rFonts w:ascii="Times New Roman" w:eastAsiaTheme="majorEastAsia" w:hAnsi="Times New Roman" w:cs="Times New Roman"/>
          <w:b/>
          <w:bCs/>
          <w:color w:val="2F5496" w:themeColor="accent1" w:themeShade="BF"/>
          <w:sz w:val="24"/>
          <w:szCs w:val="24"/>
        </w:rPr>
        <w:lastRenderedPageBreak/>
        <w:t>References</w:t>
      </w:r>
      <w:bookmarkEnd w:id="116"/>
      <w:bookmarkEnd w:id="117"/>
    </w:p>
    <w:p w14:paraId="5D0D0D0D"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color w:val="2F5496" w:themeColor="accent1" w:themeShade="BF"/>
          <w:sz w:val="28"/>
          <w:szCs w:val="28"/>
        </w:rPr>
        <w:fldChar w:fldCharType="begin" w:fldLock="1"/>
      </w:r>
      <w:r w:rsidRPr="00400BE7">
        <w:rPr>
          <w:rFonts w:asciiTheme="majorHAnsi" w:eastAsiaTheme="majorEastAsia" w:hAnsiTheme="majorHAnsi" w:cstheme="majorBidi"/>
          <w:b/>
          <w:bCs/>
          <w:color w:val="2F5496" w:themeColor="accent1" w:themeShade="BF"/>
          <w:sz w:val="28"/>
          <w:szCs w:val="28"/>
        </w:rPr>
        <w:instrText xml:space="preserve">ADDIN Mendeley Bibliography CSL_BIBLIOGRAPHY </w:instrText>
      </w:r>
      <w:r w:rsidRPr="00400BE7">
        <w:rPr>
          <w:rFonts w:asciiTheme="majorHAnsi" w:eastAsiaTheme="majorEastAsia" w:hAnsiTheme="majorHAnsi" w:cstheme="majorBidi"/>
          <w:b/>
          <w:bCs/>
          <w:color w:val="2F5496" w:themeColor="accent1" w:themeShade="BF"/>
          <w:sz w:val="28"/>
          <w:szCs w:val="28"/>
        </w:rPr>
        <w:fldChar w:fldCharType="separate"/>
      </w:r>
      <w:r w:rsidRPr="00400BE7">
        <w:rPr>
          <w:rFonts w:asciiTheme="majorHAnsi" w:eastAsiaTheme="majorEastAsia" w:hAnsiTheme="majorHAnsi" w:cstheme="majorBidi"/>
          <w:b/>
          <w:bCs/>
          <w:noProof/>
          <w:color w:val="2F5496" w:themeColor="accent1" w:themeShade="BF"/>
          <w:sz w:val="28"/>
          <w:szCs w:val="28"/>
        </w:rPr>
        <w:t xml:space="preserve">Adhikari-Devkota, A., Pandey, J., &amp; Devkota, H. P. (2023). Diploknema butyracea (Roxburgh) H. J. Lam. </w:t>
      </w:r>
      <w:r w:rsidRPr="00400BE7">
        <w:rPr>
          <w:rFonts w:asciiTheme="majorHAnsi" w:eastAsiaTheme="majorEastAsia" w:hAnsiTheme="majorHAnsi" w:cstheme="majorBidi"/>
          <w:b/>
          <w:bCs/>
          <w:i/>
          <w:iCs/>
          <w:noProof/>
          <w:color w:val="2F5496" w:themeColor="accent1" w:themeShade="BF"/>
          <w:sz w:val="28"/>
          <w:szCs w:val="28"/>
        </w:rPr>
        <w:t>Himalayan Fruits and Berries</w:t>
      </w:r>
      <w:r w:rsidRPr="00400BE7">
        <w:rPr>
          <w:rFonts w:asciiTheme="majorHAnsi" w:eastAsiaTheme="majorEastAsia" w:hAnsiTheme="majorHAnsi" w:cstheme="majorBidi"/>
          <w:b/>
          <w:bCs/>
          <w:noProof/>
          <w:color w:val="2F5496" w:themeColor="accent1" w:themeShade="BF"/>
          <w:sz w:val="28"/>
          <w:szCs w:val="28"/>
        </w:rPr>
        <w:t>, 137–144. https://doi.org/10.1016/B978-0-323-85591-4.00007-6</w:t>
      </w:r>
    </w:p>
    <w:p w14:paraId="58BA9F09"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Al-Ghamdi, A. A., Adgaba, N., Herab, A. H., &amp; Ansari, M. J. (2017). Comparative analysis of profitability of honey production using traditional and box hives. </w:t>
      </w:r>
      <w:r w:rsidRPr="00400BE7">
        <w:rPr>
          <w:rFonts w:asciiTheme="majorHAnsi" w:eastAsiaTheme="majorEastAsia" w:hAnsiTheme="majorHAnsi" w:cstheme="majorBidi"/>
          <w:b/>
          <w:bCs/>
          <w:i/>
          <w:iCs/>
          <w:noProof/>
          <w:color w:val="2F5496" w:themeColor="accent1" w:themeShade="BF"/>
          <w:sz w:val="28"/>
          <w:szCs w:val="28"/>
        </w:rPr>
        <w:t>Saudi Journal of Biological Sciences</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24</w:t>
      </w:r>
      <w:r w:rsidRPr="00400BE7">
        <w:rPr>
          <w:rFonts w:asciiTheme="majorHAnsi" w:eastAsiaTheme="majorEastAsia" w:hAnsiTheme="majorHAnsi" w:cstheme="majorBidi"/>
          <w:b/>
          <w:bCs/>
          <w:noProof/>
          <w:color w:val="2F5496" w:themeColor="accent1" w:themeShade="BF"/>
          <w:sz w:val="28"/>
          <w:szCs w:val="28"/>
        </w:rPr>
        <w:t>(5), 1075–1080. https://doi.org/10.1016/j.sjbs.2017.01.007</w:t>
      </w:r>
    </w:p>
    <w:p w14:paraId="0A740B04"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Berem, R. M. (2015). Economic analysis of honey production and marketing in Baringo County, Kenya: an application of the institutional analysis and development framework. </w:t>
      </w:r>
      <w:r w:rsidRPr="00400BE7">
        <w:rPr>
          <w:rFonts w:asciiTheme="majorHAnsi" w:eastAsiaTheme="majorEastAsia" w:hAnsiTheme="majorHAnsi" w:cstheme="majorBidi"/>
          <w:b/>
          <w:bCs/>
          <w:i/>
          <w:iCs/>
          <w:noProof/>
          <w:color w:val="2F5496" w:themeColor="accent1" w:themeShade="BF"/>
          <w:sz w:val="28"/>
          <w:szCs w:val="28"/>
        </w:rPr>
        <w:t>Journal of Natural Sciences Research</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5</w:t>
      </w:r>
      <w:r w:rsidRPr="00400BE7">
        <w:rPr>
          <w:rFonts w:asciiTheme="majorHAnsi" w:eastAsiaTheme="majorEastAsia" w:hAnsiTheme="majorHAnsi" w:cstheme="majorBidi"/>
          <w:b/>
          <w:bCs/>
          <w:noProof/>
          <w:color w:val="2F5496" w:themeColor="accent1" w:themeShade="BF"/>
          <w:sz w:val="28"/>
          <w:szCs w:val="28"/>
        </w:rPr>
        <w:t>(10), 2225–2921. file:///C:/Users/Tomoko/Downloads/22591-25213-1-PB.pdf</w:t>
      </w:r>
    </w:p>
    <w:p w14:paraId="20D75DC4"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lang w:val="de-DE"/>
        </w:rPr>
        <w:t xml:space="preserve">Budhathoki-Chhetri, P., Sah, S. K., Regmi, M., &amp; Baral, S. (2021). </w:t>
      </w:r>
      <w:r w:rsidRPr="00400BE7">
        <w:rPr>
          <w:rFonts w:asciiTheme="majorHAnsi" w:eastAsiaTheme="majorEastAsia" w:hAnsiTheme="majorHAnsi" w:cstheme="majorBidi"/>
          <w:b/>
          <w:bCs/>
          <w:noProof/>
          <w:color w:val="2F5496" w:themeColor="accent1" w:themeShade="BF"/>
          <w:sz w:val="28"/>
          <w:szCs w:val="28"/>
        </w:rPr>
        <w:t xml:space="preserve">Economic analysis and marketing system of Apis mellifera honey production in Dang, Nepal. </w:t>
      </w:r>
      <w:r w:rsidRPr="00400BE7">
        <w:rPr>
          <w:rFonts w:asciiTheme="majorHAnsi" w:eastAsiaTheme="majorEastAsia" w:hAnsiTheme="majorHAnsi" w:cstheme="majorBidi"/>
          <w:b/>
          <w:bCs/>
          <w:i/>
          <w:iCs/>
          <w:noProof/>
          <w:color w:val="2F5496" w:themeColor="accent1" w:themeShade="BF"/>
          <w:sz w:val="28"/>
          <w:szCs w:val="28"/>
        </w:rPr>
        <w:t>Journal of Agriculture and Natural Resources</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4</w:t>
      </w:r>
      <w:r w:rsidRPr="00400BE7">
        <w:rPr>
          <w:rFonts w:asciiTheme="majorHAnsi" w:eastAsiaTheme="majorEastAsia" w:hAnsiTheme="majorHAnsi" w:cstheme="majorBidi"/>
          <w:b/>
          <w:bCs/>
          <w:noProof/>
          <w:color w:val="2F5496" w:themeColor="accent1" w:themeShade="BF"/>
          <w:sz w:val="28"/>
          <w:szCs w:val="28"/>
        </w:rPr>
        <w:t>(1), 154–164. https://doi.org/10.3126/janr.v4i1.33249</w:t>
      </w:r>
    </w:p>
    <w:p w14:paraId="0134DC5B"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Koziell, I., &amp; Gyamtsho, P. (2023). Moving Mountains: A New Strategy and Action Plan for ICIMOD to Embrace Change and Accelerate Impact to 2030. </w:t>
      </w:r>
      <w:r w:rsidRPr="00400BE7">
        <w:rPr>
          <w:rFonts w:asciiTheme="majorHAnsi" w:eastAsiaTheme="majorEastAsia" w:hAnsiTheme="majorHAnsi" w:cstheme="majorBidi"/>
          <w:b/>
          <w:bCs/>
          <w:i/>
          <w:iCs/>
          <w:noProof/>
          <w:color w:val="2F5496" w:themeColor="accent1" w:themeShade="BF"/>
          <w:sz w:val="28"/>
          <w:szCs w:val="28"/>
        </w:rPr>
        <w:t>Mountain Research and Development</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43</w:t>
      </w:r>
      <w:r w:rsidRPr="00400BE7">
        <w:rPr>
          <w:rFonts w:asciiTheme="majorHAnsi" w:eastAsiaTheme="majorEastAsia" w:hAnsiTheme="majorHAnsi" w:cstheme="majorBidi"/>
          <w:b/>
          <w:bCs/>
          <w:noProof/>
          <w:color w:val="2F5496" w:themeColor="accent1" w:themeShade="BF"/>
          <w:sz w:val="28"/>
          <w:szCs w:val="28"/>
        </w:rPr>
        <w:t>(1), P1–P3. https://doi.org/10.1659/MRD.2023.00002</w:t>
      </w:r>
    </w:p>
    <w:p w14:paraId="63F652B8"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Neupane, K. R., Woyke, J., &amp; Wilde, J. (2012). Effect of initial strength of honey bee colonies (Apis mellifera) supered in different ways on maximizing honey production in Nepal. </w:t>
      </w:r>
      <w:r w:rsidRPr="00400BE7">
        <w:rPr>
          <w:rFonts w:asciiTheme="majorHAnsi" w:eastAsiaTheme="majorEastAsia" w:hAnsiTheme="majorHAnsi" w:cstheme="majorBidi"/>
          <w:b/>
          <w:bCs/>
          <w:i/>
          <w:iCs/>
          <w:noProof/>
          <w:color w:val="2F5496" w:themeColor="accent1" w:themeShade="BF"/>
          <w:sz w:val="28"/>
          <w:szCs w:val="28"/>
        </w:rPr>
        <w:t>Journal of Apicultural Science</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56</w:t>
      </w:r>
      <w:r w:rsidRPr="00400BE7">
        <w:rPr>
          <w:rFonts w:asciiTheme="majorHAnsi" w:eastAsiaTheme="majorEastAsia" w:hAnsiTheme="majorHAnsi" w:cstheme="majorBidi"/>
          <w:b/>
          <w:bCs/>
          <w:noProof/>
          <w:color w:val="2F5496" w:themeColor="accent1" w:themeShade="BF"/>
          <w:sz w:val="28"/>
          <w:szCs w:val="28"/>
        </w:rPr>
        <w:t>(2), 71–81. https://doi.org/10.2478/V10289-012-0025-7</w:t>
      </w:r>
    </w:p>
    <w:p w14:paraId="7BD03781"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Priatno, A., Dahlan, R., &amp; Fauzi, M. (2023). Honey Halal Product for Competition Strategy in Indonesia: The New Institutional Economics. </w:t>
      </w:r>
      <w:r w:rsidRPr="00400BE7">
        <w:rPr>
          <w:rFonts w:asciiTheme="majorHAnsi" w:eastAsiaTheme="majorEastAsia" w:hAnsiTheme="majorHAnsi" w:cstheme="majorBidi"/>
          <w:b/>
          <w:bCs/>
          <w:i/>
          <w:iCs/>
          <w:noProof/>
          <w:color w:val="2F5496" w:themeColor="accent1" w:themeShade="BF"/>
          <w:sz w:val="28"/>
          <w:szCs w:val="28"/>
        </w:rPr>
        <w:t>International Journal of Academic Research in Business and Social Sciences</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13</w:t>
      </w:r>
      <w:r w:rsidRPr="00400BE7">
        <w:rPr>
          <w:rFonts w:asciiTheme="majorHAnsi" w:eastAsiaTheme="majorEastAsia" w:hAnsiTheme="majorHAnsi" w:cstheme="majorBidi"/>
          <w:b/>
          <w:bCs/>
          <w:noProof/>
          <w:color w:val="2F5496" w:themeColor="accent1" w:themeShade="BF"/>
          <w:sz w:val="28"/>
          <w:szCs w:val="28"/>
        </w:rPr>
        <w:t>(6). https://doi.org/10.6007/IJARBSS/V13-I6/17408</w:t>
      </w:r>
    </w:p>
    <w:p w14:paraId="7DEE5349"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Risal, A., Urfels, A., Srinivasan, R., Bayissa, Y., Shrestha, N., Paudel, G. P., &amp; Krupnik, T. J. (2022). Impact of Climate Change on Water Resources and Crop Production in Western Nepal: Implications and Adaptation Strategies. </w:t>
      </w:r>
      <w:r w:rsidRPr="00400BE7">
        <w:rPr>
          <w:rFonts w:asciiTheme="majorHAnsi" w:eastAsiaTheme="majorEastAsia" w:hAnsiTheme="majorHAnsi" w:cstheme="majorBidi"/>
          <w:b/>
          <w:bCs/>
          <w:i/>
          <w:iCs/>
          <w:noProof/>
          <w:color w:val="2F5496" w:themeColor="accent1" w:themeShade="BF"/>
          <w:sz w:val="28"/>
          <w:szCs w:val="28"/>
        </w:rPr>
        <w:t>Hydrology</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9</w:t>
      </w:r>
      <w:r w:rsidRPr="00400BE7">
        <w:rPr>
          <w:rFonts w:asciiTheme="majorHAnsi" w:eastAsiaTheme="majorEastAsia" w:hAnsiTheme="majorHAnsi" w:cstheme="majorBidi"/>
          <w:b/>
          <w:bCs/>
          <w:noProof/>
          <w:color w:val="2F5496" w:themeColor="accent1" w:themeShade="BF"/>
          <w:sz w:val="28"/>
          <w:szCs w:val="28"/>
        </w:rPr>
        <w:t>(8). https://doi.org/10.3390/HYDROLOGY9080132</w:t>
      </w:r>
    </w:p>
    <w:p w14:paraId="3AFE0870"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lastRenderedPageBreak/>
        <w:t xml:space="preserve">Shrestha, A. (2018). Study of production economics and production problems of honey in Bardiya District, Nepal. </w:t>
      </w:r>
      <w:r w:rsidRPr="00400BE7">
        <w:rPr>
          <w:rFonts w:asciiTheme="majorHAnsi" w:eastAsiaTheme="majorEastAsia" w:hAnsiTheme="majorHAnsi" w:cstheme="majorBidi"/>
          <w:b/>
          <w:bCs/>
          <w:i/>
          <w:iCs/>
          <w:noProof/>
          <w:color w:val="2F5496" w:themeColor="accent1" w:themeShade="BF"/>
          <w:sz w:val="28"/>
          <w:szCs w:val="28"/>
        </w:rPr>
        <w:t>Sarhad Journal of Agriculture</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34</w:t>
      </w:r>
      <w:r w:rsidRPr="00400BE7">
        <w:rPr>
          <w:rFonts w:asciiTheme="majorHAnsi" w:eastAsiaTheme="majorEastAsia" w:hAnsiTheme="majorHAnsi" w:cstheme="majorBidi"/>
          <w:b/>
          <w:bCs/>
          <w:noProof/>
          <w:color w:val="2F5496" w:themeColor="accent1" w:themeShade="BF"/>
          <w:sz w:val="28"/>
          <w:szCs w:val="28"/>
        </w:rPr>
        <w:t>(2), 240–245. https://doi.org/10.17582/JOURNAL.SJA/2018/34.2.240.245</w:t>
      </w:r>
    </w:p>
    <w:p w14:paraId="3E968056"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Sirjana, Y., Raj, P. B., Anish, S., &amp; Bibas, B. (2020a). Production and Marketing Economics of Honey From Apis Cerana in Dang District of Nepal. </w:t>
      </w:r>
      <w:r w:rsidRPr="00400BE7">
        <w:rPr>
          <w:rFonts w:asciiTheme="majorHAnsi" w:eastAsiaTheme="majorEastAsia" w:hAnsiTheme="majorHAnsi" w:cstheme="majorBidi"/>
          <w:b/>
          <w:bCs/>
          <w:i/>
          <w:iCs/>
          <w:noProof/>
          <w:color w:val="2F5496" w:themeColor="accent1" w:themeShade="BF"/>
          <w:sz w:val="28"/>
          <w:szCs w:val="28"/>
        </w:rPr>
        <w:t>Reviews In Food And Agriculture</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1</w:t>
      </w:r>
      <w:r w:rsidRPr="00400BE7">
        <w:rPr>
          <w:rFonts w:asciiTheme="majorHAnsi" w:eastAsiaTheme="majorEastAsia" w:hAnsiTheme="majorHAnsi" w:cstheme="majorBidi"/>
          <w:b/>
          <w:bCs/>
          <w:noProof/>
          <w:color w:val="2F5496" w:themeColor="accent1" w:themeShade="BF"/>
          <w:sz w:val="28"/>
          <w:szCs w:val="28"/>
        </w:rPr>
        <w:t>(1), 22–26. https://doi.org/10.26480/rfna.01.2020.22.26</w:t>
      </w:r>
    </w:p>
    <w:p w14:paraId="2EC6404E"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Sirjana, Y., Raj, P. B., Anish, S., &amp; Bibas, B. (2020b). PRODUCTION AND MARKETING ECONOMICS OF HONEY FROM APIS CERANA IN DANG DISTRICT OF NEPAL. </w:t>
      </w:r>
      <w:r w:rsidRPr="00400BE7">
        <w:rPr>
          <w:rFonts w:asciiTheme="majorHAnsi" w:eastAsiaTheme="majorEastAsia" w:hAnsiTheme="majorHAnsi" w:cstheme="majorBidi"/>
          <w:b/>
          <w:bCs/>
          <w:i/>
          <w:iCs/>
          <w:noProof/>
          <w:color w:val="2F5496" w:themeColor="accent1" w:themeShade="BF"/>
          <w:sz w:val="28"/>
          <w:szCs w:val="28"/>
        </w:rPr>
        <w:t>Reviews In Food And Agriculture</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1</w:t>
      </w:r>
      <w:r w:rsidRPr="00400BE7">
        <w:rPr>
          <w:rFonts w:asciiTheme="majorHAnsi" w:eastAsiaTheme="majorEastAsia" w:hAnsiTheme="majorHAnsi" w:cstheme="majorBidi"/>
          <w:b/>
          <w:bCs/>
          <w:noProof/>
          <w:color w:val="2F5496" w:themeColor="accent1" w:themeShade="BF"/>
          <w:sz w:val="28"/>
          <w:szCs w:val="28"/>
        </w:rPr>
        <w:t>(1), 22–26. https://doi.org/10.26480/RFNA.01.2020.22.26</w:t>
      </w:r>
    </w:p>
    <w:p w14:paraId="069DBABE"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Thagunna, K. S., Raut, S., &amp; Baniya, C. B. (2023). Bee flora of Khumaltar agro-ecosystem, Lalitpur, Nepal. </w:t>
      </w:r>
      <w:r w:rsidRPr="00400BE7">
        <w:rPr>
          <w:rFonts w:asciiTheme="majorHAnsi" w:eastAsiaTheme="majorEastAsia" w:hAnsiTheme="majorHAnsi" w:cstheme="majorBidi"/>
          <w:b/>
          <w:bCs/>
          <w:i/>
          <w:iCs/>
          <w:noProof/>
          <w:color w:val="2F5496" w:themeColor="accent1" w:themeShade="BF"/>
          <w:sz w:val="28"/>
          <w:szCs w:val="28"/>
        </w:rPr>
        <w:t>Our Nature</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21</w:t>
      </w:r>
      <w:r w:rsidRPr="00400BE7">
        <w:rPr>
          <w:rFonts w:asciiTheme="majorHAnsi" w:eastAsiaTheme="majorEastAsia" w:hAnsiTheme="majorHAnsi" w:cstheme="majorBidi"/>
          <w:b/>
          <w:bCs/>
          <w:noProof/>
          <w:color w:val="2F5496" w:themeColor="accent1" w:themeShade="BF"/>
          <w:sz w:val="28"/>
          <w:szCs w:val="28"/>
        </w:rPr>
        <w:t>(1), 29–42. https://doi.org/10.3126/ON.V21I1.50762</w:t>
      </w:r>
    </w:p>
    <w:p w14:paraId="6C11CCA9" w14:textId="77777777" w:rsidR="00885488" w:rsidRPr="00885488" w:rsidRDefault="00885488" w:rsidP="00400BE7">
      <w:pPr>
        <w:pStyle w:val="ListParagraph"/>
        <w:numPr>
          <w:ilvl w:val="0"/>
          <w:numId w:val="29"/>
        </w:numPr>
        <w:rPr>
          <w:noProof/>
        </w:rPr>
      </w:pPr>
      <w:r w:rsidRPr="00885488">
        <w:fldChar w:fldCharType="end"/>
      </w:r>
      <w:r w:rsidRPr="00885488">
        <w:rPr>
          <w:lang w:bidi="ar-SA"/>
        </w:rPr>
        <w:fldChar w:fldCharType="begin" w:fldLock="1"/>
      </w:r>
      <w:r w:rsidRPr="00885488">
        <w:instrText xml:space="preserve">ADDIN Mendeley Bibliography CSL_BIBLIOGRAPHY </w:instrText>
      </w:r>
      <w:r w:rsidRPr="00885488">
        <w:rPr>
          <w:lang w:bidi="ar-SA"/>
        </w:rPr>
        <w:fldChar w:fldCharType="separate"/>
      </w:r>
      <w:r w:rsidRPr="00885488">
        <w:rPr>
          <w:noProof/>
        </w:rPr>
        <w:t xml:space="preserve">Adhikari-Devkota, A., Pandey, J., &amp; Devkota, H. P. (2023). Diploknema butyracea (Roxburgh) H. J. Lam. </w:t>
      </w:r>
      <w:r w:rsidRPr="00885488">
        <w:rPr>
          <w:i/>
          <w:iCs/>
          <w:noProof/>
        </w:rPr>
        <w:t>Himalayan Fruits and Berries</w:t>
      </w:r>
      <w:r w:rsidRPr="00885488">
        <w:rPr>
          <w:noProof/>
        </w:rPr>
        <w:t>, 137–144. https://doi.org/10.1016/B978-0-323-85591-4.00007-6</w:t>
      </w:r>
    </w:p>
    <w:p w14:paraId="01E54DBC"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lastRenderedPageBreak/>
        <w:t xml:space="preserve">Al-Ghamdi, A. A., Adgaba, N., Herab, A. H., &amp; Ansari, M. J. (2017). Comparative analysis of profitability of honey production using traditional and box hives. </w:t>
      </w:r>
      <w:r w:rsidRPr="00400BE7">
        <w:rPr>
          <w:rFonts w:asciiTheme="majorHAnsi" w:eastAsiaTheme="majorEastAsia" w:hAnsiTheme="majorHAnsi" w:cstheme="majorBidi"/>
          <w:b/>
          <w:bCs/>
          <w:i/>
          <w:iCs/>
          <w:noProof/>
          <w:color w:val="2F5496" w:themeColor="accent1" w:themeShade="BF"/>
          <w:sz w:val="28"/>
          <w:szCs w:val="28"/>
        </w:rPr>
        <w:t>Saudi Journal of Biological Sciences</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24</w:t>
      </w:r>
      <w:r w:rsidRPr="00400BE7">
        <w:rPr>
          <w:rFonts w:asciiTheme="majorHAnsi" w:eastAsiaTheme="majorEastAsia" w:hAnsiTheme="majorHAnsi" w:cstheme="majorBidi"/>
          <w:b/>
          <w:bCs/>
          <w:noProof/>
          <w:color w:val="2F5496" w:themeColor="accent1" w:themeShade="BF"/>
          <w:sz w:val="28"/>
          <w:szCs w:val="28"/>
        </w:rPr>
        <w:t>(5), 1075–1080. https://doi.org/10.1016/j.sjbs.2017.01.007</w:t>
      </w:r>
    </w:p>
    <w:p w14:paraId="54E3CCC8"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Berem, R. M. (2015). Economic analysis of honey production and marketing in Baringo County, Kenya: an application of the institutional analysis and development framework. </w:t>
      </w:r>
      <w:r w:rsidRPr="00400BE7">
        <w:rPr>
          <w:rFonts w:asciiTheme="majorHAnsi" w:eastAsiaTheme="majorEastAsia" w:hAnsiTheme="majorHAnsi" w:cstheme="majorBidi"/>
          <w:b/>
          <w:bCs/>
          <w:i/>
          <w:iCs/>
          <w:noProof/>
          <w:color w:val="2F5496" w:themeColor="accent1" w:themeShade="BF"/>
          <w:sz w:val="28"/>
          <w:szCs w:val="28"/>
        </w:rPr>
        <w:t>Journal of Natural Sciences Research</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5</w:t>
      </w:r>
      <w:r w:rsidRPr="00400BE7">
        <w:rPr>
          <w:rFonts w:asciiTheme="majorHAnsi" w:eastAsiaTheme="majorEastAsia" w:hAnsiTheme="majorHAnsi" w:cstheme="majorBidi"/>
          <w:b/>
          <w:bCs/>
          <w:noProof/>
          <w:color w:val="2F5496" w:themeColor="accent1" w:themeShade="BF"/>
          <w:sz w:val="28"/>
          <w:szCs w:val="28"/>
        </w:rPr>
        <w:t>(10), 2225–2921. file:///C:/Users/Tomoko/Downloads/22591-25213-1-PB.pdf</w:t>
      </w:r>
    </w:p>
    <w:p w14:paraId="42340A4C"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lang w:val="de-DE"/>
        </w:rPr>
        <w:t xml:space="preserve">Budhathoki-Chhetri, P., Sah, S. K., Regmi, M., &amp; Baral, S. (2021). </w:t>
      </w:r>
      <w:r w:rsidRPr="00400BE7">
        <w:rPr>
          <w:rFonts w:asciiTheme="majorHAnsi" w:eastAsiaTheme="majorEastAsia" w:hAnsiTheme="majorHAnsi" w:cstheme="majorBidi"/>
          <w:b/>
          <w:bCs/>
          <w:noProof/>
          <w:color w:val="2F5496" w:themeColor="accent1" w:themeShade="BF"/>
          <w:sz w:val="28"/>
          <w:szCs w:val="28"/>
        </w:rPr>
        <w:t xml:space="preserve">Economic analysis and marketing system of Apis mellifera honey production in Dang, Nepal. </w:t>
      </w:r>
      <w:r w:rsidRPr="00400BE7">
        <w:rPr>
          <w:rFonts w:asciiTheme="majorHAnsi" w:eastAsiaTheme="majorEastAsia" w:hAnsiTheme="majorHAnsi" w:cstheme="majorBidi"/>
          <w:b/>
          <w:bCs/>
          <w:i/>
          <w:iCs/>
          <w:noProof/>
          <w:color w:val="2F5496" w:themeColor="accent1" w:themeShade="BF"/>
          <w:sz w:val="28"/>
          <w:szCs w:val="28"/>
        </w:rPr>
        <w:t>Journal of Agriculture and Natural Resources</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4</w:t>
      </w:r>
      <w:r w:rsidRPr="00400BE7">
        <w:rPr>
          <w:rFonts w:asciiTheme="majorHAnsi" w:eastAsiaTheme="majorEastAsia" w:hAnsiTheme="majorHAnsi" w:cstheme="majorBidi"/>
          <w:b/>
          <w:bCs/>
          <w:noProof/>
          <w:color w:val="2F5496" w:themeColor="accent1" w:themeShade="BF"/>
          <w:sz w:val="28"/>
          <w:szCs w:val="28"/>
        </w:rPr>
        <w:t>(1), 154–164. https://doi.org/10.3126/janr.v4i1.33249</w:t>
      </w:r>
    </w:p>
    <w:p w14:paraId="617BD6D4"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Koziell, I., &amp; Gyamtsho, P. (2023). Moving Mountains: A New Strategy and Action Plan for ICIMOD to Embrace Change and Accelerate Impact to 2030. </w:t>
      </w:r>
      <w:r w:rsidRPr="00400BE7">
        <w:rPr>
          <w:rFonts w:asciiTheme="majorHAnsi" w:eastAsiaTheme="majorEastAsia" w:hAnsiTheme="majorHAnsi" w:cstheme="majorBidi"/>
          <w:b/>
          <w:bCs/>
          <w:i/>
          <w:iCs/>
          <w:noProof/>
          <w:color w:val="2F5496" w:themeColor="accent1" w:themeShade="BF"/>
          <w:sz w:val="28"/>
          <w:szCs w:val="28"/>
        </w:rPr>
        <w:t>Mountain Research and Development</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43</w:t>
      </w:r>
      <w:r w:rsidRPr="00400BE7">
        <w:rPr>
          <w:rFonts w:asciiTheme="majorHAnsi" w:eastAsiaTheme="majorEastAsia" w:hAnsiTheme="majorHAnsi" w:cstheme="majorBidi"/>
          <w:b/>
          <w:bCs/>
          <w:noProof/>
          <w:color w:val="2F5496" w:themeColor="accent1" w:themeShade="BF"/>
          <w:sz w:val="28"/>
          <w:szCs w:val="28"/>
        </w:rPr>
        <w:t>(1), P1–P3. https://doi.org/10.1659/MRD.2023.00002</w:t>
      </w:r>
    </w:p>
    <w:p w14:paraId="66ED7F52"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Neupane, K. R., Woyke, J., &amp; Wilde, J. (2012). Effect of initial strength of honey bee colonies (Apis mellifera) supered in different ways on maximizing honey production in Nepal. </w:t>
      </w:r>
      <w:r w:rsidRPr="00400BE7">
        <w:rPr>
          <w:rFonts w:asciiTheme="majorHAnsi" w:eastAsiaTheme="majorEastAsia" w:hAnsiTheme="majorHAnsi" w:cstheme="majorBidi"/>
          <w:b/>
          <w:bCs/>
          <w:i/>
          <w:iCs/>
          <w:noProof/>
          <w:color w:val="2F5496" w:themeColor="accent1" w:themeShade="BF"/>
          <w:sz w:val="28"/>
          <w:szCs w:val="28"/>
        </w:rPr>
        <w:t>Journal of Apicultural Science</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56</w:t>
      </w:r>
      <w:r w:rsidRPr="00400BE7">
        <w:rPr>
          <w:rFonts w:asciiTheme="majorHAnsi" w:eastAsiaTheme="majorEastAsia" w:hAnsiTheme="majorHAnsi" w:cstheme="majorBidi"/>
          <w:b/>
          <w:bCs/>
          <w:noProof/>
          <w:color w:val="2F5496" w:themeColor="accent1" w:themeShade="BF"/>
          <w:sz w:val="28"/>
          <w:szCs w:val="28"/>
        </w:rPr>
        <w:t>(2), 71–81. https://doi.org/10.2478/V10289-012-0025-7</w:t>
      </w:r>
    </w:p>
    <w:p w14:paraId="403A53BE"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Priatno, A., Dahlan, R., &amp; Fauzi, M. (2023). Honey Halal Product for Competition Strategy in Indonesia: The New Institutional Economics. </w:t>
      </w:r>
      <w:r w:rsidRPr="00400BE7">
        <w:rPr>
          <w:rFonts w:asciiTheme="majorHAnsi" w:eastAsiaTheme="majorEastAsia" w:hAnsiTheme="majorHAnsi" w:cstheme="majorBidi"/>
          <w:b/>
          <w:bCs/>
          <w:i/>
          <w:iCs/>
          <w:noProof/>
          <w:color w:val="2F5496" w:themeColor="accent1" w:themeShade="BF"/>
          <w:sz w:val="28"/>
          <w:szCs w:val="28"/>
        </w:rPr>
        <w:t>International Journal of Academic Research in Business and Social Sciences</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13</w:t>
      </w:r>
      <w:r w:rsidRPr="00400BE7">
        <w:rPr>
          <w:rFonts w:asciiTheme="majorHAnsi" w:eastAsiaTheme="majorEastAsia" w:hAnsiTheme="majorHAnsi" w:cstheme="majorBidi"/>
          <w:b/>
          <w:bCs/>
          <w:noProof/>
          <w:color w:val="2F5496" w:themeColor="accent1" w:themeShade="BF"/>
          <w:sz w:val="28"/>
          <w:szCs w:val="28"/>
        </w:rPr>
        <w:t>(6). https://doi.org/10.6007/IJARBSS/V13-I6/17408</w:t>
      </w:r>
    </w:p>
    <w:p w14:paraId="18AB6988"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Risal, A., Urfels, A., Srinivasan, R., Bayissa, Y., Shrestha, N., Paudel, G. P., &amp; Krupnik, T. J. (2022). Impact of Climate Change on Water Resources and Crop Production in Western Nepal: Implications and Adaptation Strategies. </w:t>
      </w:r>
      <w:r w:rsidRPr="00400BE7">
        <w:rPr>
          <w:rFonts w:asciiTheme="majorHAnsi" w:eastAsiaTheme="majorEastAsia" w:hAnsiTheme="majorHAnsi" w:cstheme="majorBidi"/>
          <w:b/>
          <w:bCs/>
          <w:i/>
          <w:iCs/>
          <w:noProof/>
          <w:color w:val="2F5496" w:themeColor="accent1" w:themeShade="BF"/>
          <w:sz w:val="28"/>
          <w:szCs w:val="28"/>
        </w:rPr>
        <w:t>Hydrology</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9</w:t>
      </w:r>
      <w:r w:rsidRPr="00400BE7">
        <w:rPr>
          <w:rFonts w:asciiTheme="majorHAnsi" w:eastAsiaTheme="majorEastAsia" w:hAnsiTheme="majorHAnsi" w:cstheme="majorBidi"/>
          <w:b/>
          <w:bCs/>
          <w:noProof/>
          <w:color w:val="2F5496" w:themeColor="accent1" w:themeShade="BF"/>
          <w:sz w:val="28"/>
          <w:szCs w:val="28"/>
        </w:rPr>
        <w:t>(8). https://doi.org/10.3390/HYDROLOGY9080132</w:t>
      </w:r>
    </w:p>
    <w:p w14:paraId="02FC4127"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Shrestha, A. (2018). Study of production economics and production problems of honey in Bardiya District, Nepal. </w:t>
      </w:r>
      <w:r w:rsidRPr="00400BE7">
        <w:rPr>
          <w:rFonts w:asciiTheme="majorHAnsi" w:eastAsiaTheme="majorEastAsia" w:hAnsiTheme="majorHAnsi" w:cstheme="majorBidi"/>
          <w:b/>
          <w:bCs/>
          <w:i/>
          <w:iCs/>
          <w:noProof/>
          <w:color w:val="2F5496" w:themeColor="accent1" w:themeShade="BF"/>
          <w:sz w:val="28"/>
          <w:szCs w:val="28"/>
        </w:rPr>
        <w:t>Sarhad Journal of Agriculture</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34</w:t>
      </w:r>
      <w:r w:rsidRPr="00400BE7">
        <w:rPr>
          <w:rFonts w:asciiTheme="majorHAnsi" w:eastAsiaTheme="majorEastAsia" w:hAnsiTheme="majorHAnsi" w:cstheme="majorBidi"/>
          <w:b/>
          <w:bCs/>
          <w:noProof/>
          <w:color w:val="2F5496" w:themeColor="accent1" w:themeShade="BF"/>
          <w:sz w:val="28"/>
          <w:szCs w:val="28"/>
        </w:rPr>
        <w:t>(2), 240–245. https://doi.org/10.17582/JOURNAL.SJA/2018/34.2.240.245</w:t>
      </w:r>
    </w:p>
    <w:p w14:paraId="225C383B"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lastRenderedPageBreak/>
        <w:t xml:space="preserve">Sirjana, Y., Raj, P. B., Anish, S., &amp; Bibas, B. (2020a). Production and Marketing Economics of Honey From Apis Cerana in Dang District of Nepal. </w:t>
      </w:r>
      <w:r w:rsidRPr="00400BE7">
        <w:rPr>
          <w:rFonts w:asciiTheme="majorHAnsi" w:eastAsiaTheme="majorEastAsia" w:hAnsiTheme="majorHAnsi" w:cstheme="majorBidi"/>
          <w:b/>
          <w:bCs/>
          <w:i/>
          <w:iCs/>
          <w:noProof/>
          <w:color w:val="2F5496" w:themeColor="accent1" w:themeShade="BF"/>
          <w:sz w:val="28"/>
          <w:szCs w:val="28"/>
        </w:rPr>
        <w:t>Reviews In Food And Agriculture</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1</w:t>
      </w:r>
      <w:r w:rsidRPr="00400BE7">
        <w:rPr>
          <w:rFonts w:asciiTheme="majorHAnsi" w:eastAsiaTheme="majorEastAsia" w:hAnsiTheme="majorHAnsi" w:cstheme="majorBidi"/>
          <w:b/>
          <w:bCs/>
          <w:noProof/>
          <w:color w:val="2F5496" w:themeColor="accent1" w:themeShade="BF"/>
          <w:sz w:val="28"/>
          <w:szCs w:val="28"/>
        </w:rPr>
        <w:t>(1), 22–26. https://doi.org/10.26480/rfna.01.2020.22.26</w:t>
      </w:r>
    </w:p>
    <w:p w14:paraId="46E5F8B7"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Sirjana, Y., Raj, P. B., Anish, S., &amp; Bibas, B. (2020b). PRODUCTION AND MARKETING ECONOMICS OF HONEY FROM APIS CERANA IN DANG DISTRICT OF NEPAL. </w:t>
      </w:r>
      <w:r w:rsidRPr="00400BE7">
        <w:rPr>
          <w:rFonts w:asciiTheme="majorHAnsi" w:eastAsiaTheme="majorEastAsia" w:hAnsiTheme="majorHAnsi" w:cstheme="majorBidi"/>
          <w:b/>
          <w:bCs/>
          <w:i/>
          <w:iCs/>
          <w:noProof/>
          <w:color w:val="2F5496" w:themeColor="accent1" w:themeShade="BF"/>
          <w:sz w:val="28"/>
          <w:szCs w:val="28"/>
        </w:rPr>
        <w:t>Reviews In Food And Agriculture</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1</w:t>
      </w:r>
      <w:r w:rsidRPr="00400BE7">
        <w:rPr>
          <w:rFonts w:asciiTheme="majorHAnsi" w:eastAsiaTheme="majorEastAsia" w:hAnsiTheme="majorHAnsi" w:cstheme="majorBidi"/>
          <w:b/>
          <w:bCs/>
          <w:noProof/>
          <w:color w:val="2F5496" w:themeColor="accent1" w:themeShade="BF"/>
          <w:sz w:val="28"/>
          <w:szCs w:val="28"/>
        </w:rPr>
        <w:t>(1), 22–26. https://doi.org/10.26480/RFNA.01.2020.22.26</w:t>
      </w:r>
    </w:p>
    <w:p w14:paraId="7F8367AF"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noProof/>
          <w:color w:val="2F5496" w:themeColor="accent1" w:themeShade="BF"/>
          <w:sz w:val="28"/>
          <w:szCs w:val="28"/>
        </w:rPr>
      </w:pPr>
      <w:r w:rsidRPr="00400BE7">
        <w:rPr>
          <w:rFonts w:asciiTheme="majorHAnsi" w:eastAsiaTheme="majorEastAsia" w:hAnsiTheme="majorHAnsi" w:cstheme="majorBidi"/>
          <w:b/>
          <w:bCs/>
          <w:noProof/>
          <w:color w:val="2F5496" w:themeColor="accent1" w:themeShade="BF"/>
          <w:sz w:val="28"/>
          <w:szCs w:val="28"/>
        </w:rPr>
        <w:t xml:space="preserve">Thagunna, K. S., Raut, S., &amp; Baniya, C. B. (2023). Bee flora of Khumaltar agro-ecosystem, Lalitpur, Nepal. </w:t>
      </w:r>
      <w:r w:rsidRPr="00400BE7">
        <w:rPr>
          <w:rFonts w:asciiTheme="majorHAnsi" w:eastAsiaTheme="majorEastAsia" w:hAnsiTheme="majorHAnsi" w:cstheme="majorBidi"/>
          <w:b/>
          <w:bCs/>
          <w:i/>
          <w:iCs/>
          <w:noProof/>
          <w:color w:val="2F5496" w:themeColor="accent1" w:themeShade="BF"/>
          <w:sz w:val="28"/>
          <w:szCs w:val="28"/>
        </w:rPr>
        <w:t>Our Nature</w:t>
      </w:r>
      <w:r w:rsidRPr="00400BE7">
        <w:rPr>
          <w:rFonts w:asciiTheme="majorHAnsi" w:eastAsiaTheme="majorEastAsia" w:hAnsiTheme="majorHAnsi" w:cstheme="majorBidi"/>
          <w:b/>
          <w:bCs/>
          <w:noProof/>
          <w:color w:val="2F5496" w:themeColor="accent1" w:themeShade="BF"/>
          <w:sz w:val="28"/>
          <w:szCs w:val="28"/>
        </w:rPr>
        <w:t xml:space="preserve">, </w:t>
      </w:r>
      <w:r w:rsidRPr="00400BE7">
        <w:rPr>
          <w:rFonts w:asciiTheme="majorHAnsi" w:eastAsiaTheme="majorEastAsia" w:hAnsiTheme="majorHAnsi" w:cstheme="majorBidi"/>
          <w:b/>
          <w:bCs/>
          <w:i/>
          <w:iCs/>
          <w:noProof/>
          <w:color w:val="2F5496" w:themeColor="accent1" w:themeShade="BF"/>
          <w:sz w:val="28"/>
          <w:szCs w:val="28"/>
        </w:rPr>
        <w:t>21</w:t>
      </w:r>
      <w:r w:rsidRPr="00400BE7">
        <w:rPr>
          <w:rFonts w:asciiTheme="majorHAnsi" w:eastAsiaTheme="majorEastAsia" w:hAnsiTheme="majorHAnsi" w:cstheme="majorBidi"/>
          <w:b/>
          <w:bCs/>
          <w:noProof/>
          <w:color w:val="2F5496" w:themeColor="accent1" w:themeShade="BF"/>
          <w:sz w:val="28"/>
          <w:szCs w:val="28"/>
        </w:rPr>
        <w:t>(1), 29–42. https://doi.org/10.3126/ON.V21I1.50762</w:t>
      </w:r>
    </w:p>
    <w:p w14:paraId="6F2D914B"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r w:rsidRPr="00885488">
        <w:rPr>
          <w:rFonts w:ascii="Times New Roman" w:hAnsi="Times New Roman" w:cs="Times New Roman"/>
          <w:sz w:val="24"/>
          <w:szCs w:val="24"/>
          <w:lang w:bidi="ne-NP"/>
        </w:rPr>
        <w:fldChar w:fldCharType="end"/>
      </w:r>
    </w:p>
    <w:p w14:paraId="422BD9AA" w14:textId="77777777" w:rsidR="00885488" w:rsidRPr="00885488" w:rsidRDefault="00885488" w:rsidP="00885488">
      <w:pPr>
        <w:tabs>
          <w:tab w:val="left" w:pos="5230"/>
        </w:tabs>
        <w:spacing w:after="200" w:line="360" w:lineRule="auto"/>
        <w:jc w:val="both"/>
        <w:rPr>
          <w:rFonts w:ascii="Times New Roman" w:hAnsi="Times New Roman" w:cs="Times New Roman"/>
          <w:sz w:val="24"/>
          <w:szCs w:val="24"/>
          <w:lang w:bidi="ne-NP"/>
        </w:rPr>
      </w:pPr>
    </w:p>
    <w:p w14:paraId="274A2C7F"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color w:val="2F5496" w:themeColor="accent1" w:themeShade="BF"/>
          <w:sz w:val="28"/>
          <w:szCs w:val="28"/>
        </w:rPr>
      </w:pPr>
      <w:proofErr w:type="spellStart"/>
      <w:r w:rsidRPr="00400BE7">
        <w:rPr>
          <w:rFonts w:asciiTheme="majorHAnsi" w:eastAsiaTheme="majorEastAsia" w:hAnsiTheme="majorHAnsi" w:cstheme="majorBidi"/>
          <w:b/>
          <w:bCs/>
          <w:color w:val="2F5496" w:themeColor="accent1" w:themeShade="BF"/>
          <w:sz w:val="28"/>
          <w:szCs w:val="28"/>
        </w:rPr>
        <w:t>Mawussi</w:t>
      </w:r>
      <w:proofErr w:type="spellEnd"/>
      <w:r w:rsidRPr="00400BE7">
        <w:rPr>
          <w:rFonts w:asciiTheme="majorHAnsi" w:eastAsiaTheme="majorEastAsia" w:hAnsiTheme="majorHAnsi" w:cstheme="majorBidi"/>
          <w:b/>
          <w:bCs/>
          <w:color w:val="2F5496" w:themeColor="accent1" w:themeShade="BF"/>
          <w:sz w:val="28"/>
          <w:szCs w:val="28"/>
        </w:rPr>
        <w:t xml:space="preserve"> KC, </w:t>
      </w:r>
      <w:proofErr w:type="spellStart"/>
      <w:r w:rsidRPr="00400BE7">
        <w:rPr>
          <w:rFonts w:asciiTheme="majorHAnsi" w:eastAsiaTheme="majorEastAsia" w:hAnsiTheme="majorHAnsi" w:cstheme="majorBidi"/>
          <w:b/>
          <w:bCs/>
          <w:color w:val="2F5496" w:themeColor="accent1" w:themeShade="BF"/>
          <w:sz w:val="28"/>
          <w:szCs w:val="28"/>
        </w:rPr>
        <w:t>Adoukonou</w:t>
      </w:r>
      <w:proofErr w:type="spellEnd"/>
      <w:r w:rsidRPr="00400BE7">
        <w:rPr>
          <w:rFonts w:asciiTheme="majorHAnsi" w:eastAsiaTheme="majorEastAsia" w:hAnsiTheme="majorHAnsi" w:cstheme="majorBidi"/>
          <w:b/>
          <w:bCs/>
          <w:color w:val="2F5496" w:themeColor="accent1" w:themeShade="BF"/>
          <w:sz w:val="28"/>
          <w:szCs w:val="28"/>
        </w:rPr>
        <w:t xml:space="preserve"> AK, </w:t>
      </w:r>
      <w:proofErr w:type="spellStart"/>
      <w:r w:rsidRPr="00400BE7">
        <w:rPr>
          <w:rFonts w:asciiTheme="majorHAnsi" w:eastAsiaTheme="majorEastAsia" w:hAnsiTheme="majorHAnsi" w:cstheme="majorBidi"/>
          <w:b/>
          <w:bCs/>
          <w:color w:val="2F5496" w:themeColor="accent1" w:themeShade="BF"/>
          <w:sz w:val="28"/>
          <w:szCs w:val="28"/>
        </w:rPr>
        <w:t>Komlanvi</w:t>
      </w:r>
      <w:proofErr w:type="spellEnd"/>
      <w:r w:rsidRPr="00400BE7">
        <w:rPr>
          <w:rFonts w:asciiTheme="majorHAnsi" w:eastAsiaTheme="majorEastAsia" w:hAnsiTheme="majorHAnsi" w:cstheme="majorBidi"/>
          <w:b/>
          <w:bCs/>
          <w:color w:val="2F5496" w:themeColor="accent1" w:themeShade="BF"/>
          <w:sz w:val="28"/>
          <w:szCs w:val="28"/>
        </w:rPr>
        <w:t xml:space="preserve"> G, Pierre R, </w:t>
      </w:r>
      <w:proofErr w:type="spellStart"/>
      <w:r w:rsidRPr="00400BE7">
        <w:rPr>
          <w:rFonts w:asciiTheme="majorHAnsi" w:eastAsiaTheme="majorEastAsia" w:hAnsiTheme="majorHAnsi" w:cstheme="majorBidi"/>
          <w:b/>
          <w:bCs/>
          <w:color w:val="2F5496" w:themeColor="accent1" w:themeShade="BF"/>
          <w:sz w:val="28"/>
          <w:szCs w:val="28"/>
        </w:rPr>
        <w:t>Kouami</w:t>
      </w:r>
      <w:proofErr w:type="spellEnd"/>
      <w:r w:rsidRPr="00400BE7">
        <w:rPr>
          <w:rFonts w:asciiTheme="majorHAnsi" w:eastAsiaTheme="majorEastAsia" w:hAnsiTheme="majorHAnsi" w:cstheme="majorBidi"/>
          <w:b/>
          <w:bCs/>
          <w:color w:val="2F5496" w:themeColor="accent1" w:themeShade="BF"/>
          <w:sz w:val="28"/>
          <w:szCs w:val="28"/>
        </w:rPr>
        <w:t xml:space="preserve"> K. Socio-Economic Importance of Beekeeping in the Togo Plateau Region. AJAEES [Internet]. 2022 Oct. 8 [cited 2024 Jun. 5]</w:t>
      </w:r>
      <w:proofErr w:type="gramStart"/>
      <w:r w:rsidRPr="00400BE7">
        <w:rPr>
          <w:rFonts w:asciiTheme="majorHAnsi" w:eastAsiaTheme="majorEastAsia" w:hAnsiTheme="majorHAnsi" w:cstheme="majorBidi"/>
          <w:b/>
          <w:bCs/>
          <w:color w:val="2F5496" w:themeColor="accent1" w:themeShade="BF"/>
          <w:sz w:val="28"/>
          <w:szCs w:val="28"/>
        </w:rPr>
        <w:t>;40</w:t>
      </w:r>
      <w:proofErr w:type="gramEnd"/>
      <w:r w:rsidRPr="00400BE7">
        <w:rPr>
          <w:rFonts w:asciiTheme="majorHAnsi" w:eastAsiaTheme="majorEastAsia" w:hAnsiTheme="majorHAnsi" w:cstheme="majorBidi"/>
          <w:b/>
          <w:bCs/>
          <w:color w:val="2F5496" w:themeColor="accent1" w:themeShade="BF"/>
          <w:sz w:val="28"/>
          <w:szCs w:val="28"/>
        </w:rPr>
        <w:t>(11):162-70. Available from: https://journalajaees.com/index.php/AJAEES/article/view/1697</w:t>
      </w:r>
    </w:p>
    <w:p w14:paraId="6399C087"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color w:val="2F5496" w:themeColor="accent1" w:themeShade="BF"/>
          <w:sz w:val="28"/>
          <w:szCs w:val="28"/>
        </w:rPr>
      </w:pPr>
      <w:proofErr w:type="spellStart"/>
      <w:r w:rsidRPr="00400BE7">
        <w:rPr>
          <w:rFonts w:asciiTheme="majorHAnsi" w:eastAsiaTheme="majorEastAsia" w:hAnsiTheme="majorHAnsi" w:cstheme="majorBidi"/>
          <w:b/>
          <w:bCs/>
          <w:color w:val="2F5496" w:themeColor="accent1" w:themeShade="BF"/>
          <w:sz w:val="28"/>
          <w:szCs w:val="28"/>
        </w:rPr>
        <w:t>Landaverde</w:t>
      </w:r>
      <w:proofErr w:type="spellEnd"/>
      <w:r w:rsidRPr="00400BE7">
        <w:rPr>
          <w:rFonts w:asciiTheme="majorHAnsi" w:eastAsiaTheme="majorEastAsia" w:hAnsiTheme="majorHAnsi" w:cstheme="majorBidi"/>
          <w:b/>
          <w:bCs/>
          <w:color w:val="2F5496" w:themeColor="accent1" w:themeShade="BF"/>
          <w:sz w:val="28"/>
          <w:szCs w:val="28"/>
        </w:rPr>
        <w:t xml:space="preserve"> R, Rodriguez MT, </w:t>
      </w:r>
      <w:proofErr w:type="spellStart"/>
      <w:r w:rsidRPr="00400BE7">
        <w:rPr>
          <w:rFonts w:asciiTheme="majorHAnsi" w:eastAsiaTheme="majorEastAsia" w:hAnsiTheme="majorHAnsi" w:cstheme="majorBidi"/>
          <w:b/>
          <w:bCs/>
          <w:color w:val="2F5496" w:themeColor="accent1" w:themeShade="BF"/>
          <w:sz w:val="28"/>
          <w:szCs w:val="28"/>
        </w:rPr>
        <w:t>Parrella</w:t>
      </w:r>
      <w:proofErr w:type="spellEnd"/>
      <w:r w:rsidRPr="00400BE7">
        <w:rPr>
          <w:rFonts w:asciiTheme="majorHAnsi" w:eastAsiaTheme="majorEastAsia" w:hAnsiTheme="majorHAnsi" w:cstheme="majorBidi"/>
          <w:b/>
          <w:bCs/>
          <w:color w:val="2F5496" w:themeColor="accent1" w:themeShade="BF"/>
          <w:sz w:val="28"/>
          <w:szCs w:val="28"/>
        </w:rPr>
        <w:t xml:space="preserve"> JA. Honey Production and Climate Change: Beekeepers’ Perceptions, Farm Adaptation Strategies, and Information Needs. Insects. 2023 May 25</w:t>
      </w:r>
      <w:proofErr w:type="gramStart"/>
      <w:r w:rsidRPr="00400BE7">
        <w:rPr>
          <w:rFonts w:asciiTheme="majorHAnsi" w:eastAsiaTheme="majorEastAsia" w:hAnsiTheme="majorHAnsi" w:cstheme="majorBidi"/>
          <w:b/>
          <w:bCs/>
          <w:color w:val="2F5496" w:themeColor="accent1" w:themeShade="BF"/>
          <w:sz w:val="28"/>
          <w:szCs w:val="28"/>
        </w:rPr>
        <w:t>;14</w:t>
      </w:r>
      <w:proofErr w:type="gramEnd"/>
      <w:r w:rsidRPr="00400BE7">
        <w:rPr>
          <w:rFonts w:asciiTheme="majorHAnsi" w:eastAsiaTheme="majorEastAsia" w:hAnsiTheme="majorHAnsi" w:cstheme="majorBidi"/>
          <w:b/>
          <w:bCs/>
          <w:color w:val="2F5496" w:themeColor="accent1" w:themeShade="BF"/>
          <w:sz w:val="28"/>
          <w:szCs w:val="28"/>
        </w:rPr>
        <w:t>(6):493.</w:t>
      </w:r>
    </w:p>
    <w:p w14:paraId="1C7BE452" w14:textId="77777777" w:rsidR="00885488" w:rsidRPr="00400BE7" w:rsidRDefault="00885488" w:rsidP="00400BE7">
      <w:pPr>
        <w:pStyle w:val="ListParagraph"/>
        <w:keepNext/>
        <w:keepLines/>
        <w:numPr>
          <w:ilvl w:val="0"/>
          <w:numId w:val="29"/>
        </w:numPr>
        <w:spacing w:before="480" w:after="0"/>
        <w:outlineLvl w:val="0"/>
        <w:rPr>
          <w:rFonts w:asciiTheme="majorHAnsi" w:eastAsiaTheme="majorEastAsia" w:hAnsiTheme="majorHAnsi" w:cstheme="majorBidi"/>
          <w:b/>
          <w:bCs/>
          <w:color w:val="2F5496" w:themeColor="accent1" w:themeShade="BF"/>
          <w:sz w:val="28"/>
          <w:szCs w:val="28"/>
        </w:rPr>
      </w:pPr>
      <w:proofErr w:type="spellStart"/>
      <w:r w:rsidRPr="00400BE7">
        <w:rPr>
          <w:rFonts w:asciiTheme="majorHAnsi" w:eastAsiaTheme="majorEastAsia" w:hAnsiTheme="majorHAnsi" w:cstheme="majorBidi"/>
          <w:b/>
          <w:bCs/>
          <w:color w:val="2F5496" w:themeColor="accent1" w:themeShade="BF"/>
          <w:sz w:val="28"/>
          <w:szCs w:val="28"/>
        </w:rPr>
        <w:t>Amuko</w:t>
      </w:r>
      <w:proofErr w:type="spellEnd"/>
      <w:r w:rsidRPr="00400BE7">
        <w:rPr>
          <w:rFonts w:asciiTheme="majorHAnsi" w:eastAsiaTheme="majorEastAsia" w:hAnsiTheme="majorHAnsi" w:cstheme="majorBidi"/>
          <w:b/>
          <w:bCs/>
          <w:color w:val="2F5496" w:themeColor="accent1" w:themeShade="BF"/>
          <w:sz w:val="28"/>
          <w:szCs w:val="28"/>
        </w:rPr>
        <w:t xml:space="preserve"> W, </w:t>
      </w:r>
      <w:proofErr w:type="spellStart"/>
      <w:r w:rsidRPr="00400BE7">
        <w:rPr>
          <w:rFonts w:asciiTheme="majorHAnsi" w:eastAsiaTheme="majorEastAsia" w:hAnsiTheme="majorHAnsi" w:cstheme="majorBidi"/>
          <w:b/>
          <w:bCs/>
          <w:color w:val="2F5496" w:themeColor="accent1" w:themeShade="BF"/>
          <w:sz w:val="28"/>
          <w:szCs w:val="28"/>
        </w:rPr>
        <w:t>Kalule</w:t>
      </w:r>
      <w:proofErr w:type="spellEnd"/>
      <w:r w:rsidRPr="00400BE7">
        <w:rPr>
          <w:rFonts w:asciiTheme="majorHAnsi" w:eastAsiaTheme="majorEastAsia" w:hAnsiTheme="majorHAnsi" w:cstheme="majorBidi"/>
          <w:b/>
          <w:bCs/>
          <w:color w:val="2F5496" w:themeColor="accent1" w:themeShade="BF"/>
          <w:sz w:val="28"/>
          <w:szCs w:val="28"/>
        </w:rPr>
        <w:t xml:space="preserve"> SW, </w:t>
      </w:r>
      <w:proofErr w:type="spellStart"/>
      <w:r w:rsidRPr="00400BE7">
        <w:rPr>
          <w:rFonts w:asciiTheme="majorHAnsi" w:eastAsiaTheme="majorEastAsia" w:hAnsiTheme="majorHAnsi" w:cstheme="majorBidi"/>
          <w:b/>
          <w:bCs/>
          <w:color w:val="2F5496" w:themeColor="accent1" w:themeShade="BF"/>
          <w:sz w:val="28"/>
          <w:szCs w:val="28"/>
        </w:rPr>
        <w:t>Odongo</w:t>
      </w:r>
      <w:proofErr w:type="spellEnd"/>
      <w:r w:rsidRPr="00400BE7">
        <w:rPr>
          <w:rFonts w:asciiTheme="majorHAnsi" w:eastAsiaTheme="majorEastAsia" w:hAnsiTheme="majorHAnsi" w:cstheme="majorBidi"/>
          <w:b/>
          <w:bCs/>
          <w:color w:val="2F5496" w:themeColor="accent1" w:themeShade="BF"/>
          <w:sz w:val="28"/>
          <w:szCs w:val="28"/>
        </w:rPr>
        <w:t xml:space="preserve"> W. The relationship between market information and entrepreneurial orientation: the case of smallholder honey producers in Northern Uganda. Agricultural and Food Economics. 2023 Mar 24</w:t>
      </w:r>
      <w:proofErr w:type="gramStart"/>
      <w:r w:rsidRPr="00400BE7">
        <w:rPr>
          <w:rFonts w:asciiTheme="majorHAnsi" w:eastAsiaTheme="majorEastAsia" w:hAnsiTheme="majorHAnsi" w:cstheme="majorBidi"/>
          <w:b/>
          <w:bCs/>
          <w:color w:val="2F5496" w:themeColor="accent1" w:themeShade="BF"/>
          <w:sz w:val="28"/>
          <w:szCs w:val="28"/>
        </w:rPr>
        <w:t>;11</w:t>
      </w:r>
      <w:proofErr w:type="gramEnd"/>
      <w:r w:rsidRPr="00400BE7">
        <w:rPr>
          <w:rFonts w:asciiTheme="majorHAnsi" w:eastAsiaTheme="majorEastAsia" w:hAnsiTheme="majorHAnsi" w:cstheme="majorBidi"/>
          <w:b/>
          <w:bCs/>
          <w:color w:val="2F5496" w:themeColor="accent1" w:themeShade="BF"/>
          <w:sz w:val="28"/>
          <w:szCs w:val="28"/>
        </w:rPr>
        <w:t>(1):8.</w:t>
      </w:r>
    </w:p>
    <w:p w14:paraId="556B84C8" w14:textId="77777777" w:rsidR="001F4BCC" w:rsidRDefault="001F4BCC"/>
    <w:sectPr w:rsidR="001F4BCC" w:rsidSect="00F53705">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F48BB07" w16cex:dateUtc="2024-06-17T23:22:00Z"/>
  <w16cex:commentExtensible w16cex:durableId="2A1C4F14" w16cex:dateUtc="2024-06-18T12:38:00Z"/>
  <w16cex:commentExtensible w16cex:durableId="2A1C4F21" w16cex:dateUtc="2024-06-18T12:38:00Z"/>
  <w16cex:commentExtensible w16cex:durableId="2375F733" w16cex:dateUtc="2024-06-17T23:12:00Z"/>
  <w16cex:commentExtensible w16cex:durableId="2A1C533A" w16cex:dateUtc="2024-06-18T12:55:00Z"/>
  <w16cex:commentExtensible w16cex:durableId="2A1C5340" w16cex:dateUtc="2024-06-18T12:56:00Z"/>
  <w16cex:commentExtensible w16cex:durableId="2A1C5346" w16cex:dateUtc="2024-06-18T12:56:00Z"/>
  <w16cex:commentExtensible w16cex:durableId="57DF30EB" w16cex:dateUtc="2024-06-17T23:25:00Z"/>
  <w16cex:commentExtensible w16cex:durableId="2A1C53C4" w16cex:dateUtc="2024-06-18T12:58:00Z"/>
  <w16cex:commentExtensible w16cex:durableId="2A1C53D4" w16cex:dateUtc="2024-06-18T12:58:00Z"/>
  <w16cex:commentExtensible w16cex:durableId="12641518" w16cex:dateUtc="2024-06-17T23:27:00Z"/>
  <w16cex:commentExtensible w16cex:durableId="2A1C4EFF" w16cex:dateUtc="2024-06-18T12:37:00Z"/>
  <w16cex:commentExtensible w16cex:durableId="2A1C4F0B" w16cex:dateUtc="2024-06-18T12:38:00Z"/>
  <w16cex:commentExtensible w16cex:durableId="2E316C42" w16cex:dateUtc="2024-06-18T00:11:00Z"/>
  <w16cex:commentExtensible w16cex:durableId="2A1C4FAB" w16cex:dateUtc="2024-06-18T12:40:00Z"/>
  <w16cex:commentExtensible w16cex:durableId="2A1C505C" w16cex:dateUtc="2024-06-18T12:43:00Z"/>
  <w16cex:commentExtensible w16cex:durableId="3C213481" w16cex:dateUtc="2024-06-18T01:11:00Z"/>
  <w16cex:commentExtensible w16cex:durableId="2A1C51A4" w16cex:dateUtc="2024-06-18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F3F1D7" w16cid:durableId="5F48BB07"/>
  <w16cid:commentId w16cid:paraId="1791B0B5" w16cid:durableId="2A1C4F14"/>
  <w16cid:commentId w16cid:paraId="4B34BCEF" w16cid:durableId="2A1C4F21"/>
  <w16cid:commentId w16cid:paraId="41410AF8" w16cid:durableId="2375F733"/>
  <w16cid:commentId w16cid:paraId="774EA661" w16cid:durableId="2A1C533A"/>
  <w16cid:commentId w16cid:paraId="1F51D2B9" w16cid:durableId="2A1C5340"/>
  <w16cid:commentId w16cid:paraId="210DC3DF" w16cid:durableId="2A1C5346"/>
  <w16cid:commentId w16cid:paraId="2820127D" w16cid:durableId="57DF30EB"/>
  <w16cid:commentId w16cid:paraId="7171FC08" w16cid:durableId="2A1C53C4"/>
  <w16cid:commentId w16cid:paraId="3CDEA8B5" w16cid:durableId="2A1C53D4"/>
  <w16cid:commentId w16cid:paraId="44FAED83" w16cid:durableId="12641518"/>
  <w16cid:commentId w16cid:paraId="6976988C" w16cid:durableId="2A1C4EFF"/>
  <w16cid:commentId w16cid:paraId="05C72A86" w16cid:durableId="2A1C4F0B"/>
  <w16cid:commentId w16cid:paraId="44B70D3A" w16cid:durableId="2E316C42"/>
  <w16cid:commentId w16cid:paraId="3D834CE7" w16cid:durableId="2A1C4FAB"/>
  <w16cid:commentId w16cid:paraId="712A03CB" w16cid:durableId="2A1C505C"/>
  <w16cid:commentId w16cid:paraId="73E086B1" w16cid:durableId="3C213481"/>
  <w16cid:commentId w16cid:paraId="079C2F90" w16cid:durableId="2A1C51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8612D" w14:textId="77777777" w:rsidR="003A6919" w:rsidRDefault="003A6919">
      <w:pPr>
        <w:spacing w:after="0" w:line="240" w:lineRule="auto"/>
      </w:pPr>
      <w:r>
        <w:separator/>
      </w:r>
    </w:p>
  </w:endnote>
  <w:endnote w:type="continuationSeparator" w:id="0">
    <w:p w14:paraId="62DC03B8" w14:textId="77777777" w:rsidR="003A6919" w:rsidRDefault="003A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207A" w14:textId="77777777" w:rsidR="00EE5371" w:rsidRDefault="003A6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465229"/>
      <w:docPartObj>
        <w:docPartGallery w:val="Page Numbers (Bottom of Page)"/>
        <w:docPartUnique/>
      </w:docPartObj>
    </w:sdtPr>
    <w:sdtEndPr>
      <w:rPr>
        <w:noProof/>
      </w:rPr>
    </w:sdtEndPr>
    <w:sdtContent>
      <w:p w14:paraId="122F0E0E" w14:textId="2571FC43" w:rsidR="007E7837" w:rsidRDefault="00436E3A" w:rsidP="007E7837">
        <w:pPr>
          <w:pStyle w:val="Footer"/>
          <w:jc w:val="center"/>
        </w:pPr>
        <w:r>
          <w:fldChar w:fldCharType="begin"/>
        </w:r>
        <w:r>
          <w:instrText xml:space="preserve"> PAGE   \* MERGEFORMAT </w:instrText>
        </w:r>
        <w:r>
          <w:fldChar w:fldCharType="separate"/>
        </w:r>
        <w:r w:rsidR="00400BE7">
          <w:rPr>
            <w:noProof/>
          </w:rPr>
          <w:t>23</w:t>
        </w:r>
        <w:r>
          <w:rPr>
            <w:noProof/>
          </w:rPr>
          <w:fldChar w:fldCharType="end"/>
        </w:r>
      </w:p>
    </w:sdtContent>
  </w:sdt>
  <w:p w14:paraId="323AF4FF" w14:textId="77777777" w:rsidR="00F53705" w:rsidRDefault="003A6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2B08" w14:textId="77777777" w:rsidR="00EE5371" w:rsidRDefault="003A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11965" w14:textId="77777777" w:rsidR="003A6919" w:rsidRDefault="003A6919">
      <w:pPr>
        <w:spacing w:after="0" w:line="240" w:lineRule="auto"/>
      </w:pPr>
      <w:r>
        <w:separator/>
      </w:r>
    </w:p>
  </w:footnote>
  <w:footnote w:type="continuationSeparator" w:id="0">
    <w:p w14:paraId="7A05C17F" w14:textId="77777777" w:rsidR="003A6919" w:rsidRDefault="003A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8E41F" w14:textId="77777777" w:rsidR="00EE5371" w:rsidRDefault="003A6919">
    <w:pPr>
      <w:pStyle w:val="Header"/>
    </w:pPr>
    <w:r>
      <w:rPr>
        <w:noProof/>
      </w:rPr>
      <w:pict w14:anchorId="65579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4" o:spid="_x0000_s2050"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B4A27" w14:textId="77777777" w:rsidR="00EE5371" w:rsidRDefault="003A6919">
    <w:pPr>
      <w:pStyle w:val="Header"/>
    </w:pPr>
    <w:r>
      <w:rPr>
        <w:noProof/>
      </w:rPr>
      <w:pict w14:anchorId="6C2BC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5" o:spid="_x0000_s2051"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E810B" w14:textId="77777777" w:rsidR="00EE5371" w:rsidRDefault="003A6919">
    <w:pPr>
      <w:pStyle w:val="Header"/>
    </w:pPr>
    <w:r>
      <w:rPr>
        <w:noProof/>
      </w:rPr>
      <w:pict w14:anchorId="666FD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3" o:spid="_x0000_s2049"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5FD2"/>
    <w:multiLevelType w:val="hybridMultilevel"/>
    <w:tmpl w:val="7AB27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2643A"/>
    <w:multiLevelType w:val="hybridMultilevel"/>
    <w:tmpl w:val="91F6EF1A"/>
    <w:lvl w:ilvl="0" w:tplc="5A283B1A">
      <w:start w:val="1"/>
      <w:numFmt w:val="bullet"/>
      <w:lvlText w:val="•"/>
      <w:lvlJc w:val="left"/>
      <w:pPr>
        <w:tabs>
          <w:tab w:val="num" w:pos="720"/>
        </w:tabs>
        <w:ind w:left="720" w:hanging="360"/>
      </w:pPr>
      <w:rPr>
        <w:rFonts w:ascii="Arial" w:hAnsi="Arial" w:hint="default"/>
      </w:rPr>
    </w:lvl>
    <w:lvl w:ilvl="1" w:tplc="A5A8CA64" w:tentative="1">
      <w:start w:val="1"/>
      <w:numFmt w:val="bullet"/>
      <w:lvlText w:val="•"/>
      <w:lvlJc w:val="left"/>
      <w:pPr>
        <w:tabs>
          <w:tab w:val="num" w:pos="1440"/>
        </w:tabs>
        <w:ind w:left="1440" w:hanging="360"/>
      </w:pPr>
      <w:rPr>
        <w:rFonts w:ascii="Arial" w:hAnsi="Arial" w:hint="default"/>
      </w:rPr>
    </w:lvl>
    <w:lvl w:ilvl="2" w:tplc="FDD0C57C" w:tentative="1">
      <w:start w:val="1"/>
      <w:numFmt w:val="bullet"/>
      <w:lvlText w:val="•"/>
      <w:lvlJc w:val="left"/>
      <w:pPr>
        <w:tabs>
          <w:tab w:val="num" w:pos="2160"/>
        </w:tabs>
        <w:ind w:left="2160" w:hanging="360"/>
      </w:pPr>
      <w:rPr>
        <w:rFonts w:ascii="Arial" w:hAnsi="Arial" w:hint="default"/>
      </w:rPr>
    </w:lvl>
    <w:lvl w:ilvl="3" w:tplc="BDE23382" w:tentative="1">
      <w:start w:val="1"/>
      <w:numFmt w:val="bullet"/>
      <w:lvlText w:val="•"/>
      <w:lvlJc w:val="left"/>
      <w:pPr>
        <w:tabs>
          <w:tab w:val="num" w:pos="2880"/>
        </w:tabs>
        <w:ind w:left="2880" w:hanging="360"/>
      </w:pPr>
      <w:rPr>
        <w:rFonts w:ascii="Arial" w:hAnsi="Arial" w:hint="default"/>
      </w:rPr>
    </w:lvl>
    <w:lvl w:ilvl="4" w:tplc="71DEE386" w:tentative="1">
      <w:start w:val="1"/>
      <w:numFmt w:val="bullet"/>
      <w:lvlText w:val="•"/>
      <w:lvlJc w:val="left"/>
      <w:pPr>
        <w:tabs>
          <w:tab w:val="num" w:pos="3600"/>
        </w:tabs>
        <w:ind w:left="3600" w:hanging="360"/>
      </w:pPr>
      <w:rPr>
        <w:rFonts w:ascii="Arial" w:hAnsi="Arial" w:hint="default"/>
      </w:rPr>
    </w:lvl>
    <w:lvl w:ilvl="5" w:tplc="28CC6F2A" w:tentative="1">
      <w:start w:val="1"/>
      <w:numFmt w:val="bullet"/>
      <w:lvlText w:val="•"/>
      <w:lvlJc w:val="left"/>
      <w:pPr>
        <w:tabs>
          <w:tab w:val="num" w:pos="4320"/>
        </w:tabs>
        <w:ind w:left="4320" w:hanging="360"/>
      </w:pPr>
      <w:rPr>
        <w:rFonts w:ascii="Arial" w:hAnsi="Arial" w:hint="default"/>
      </w:rPr>
    </w:lvl>
    <w:lvl w:ilvl="6" w:tplc="F64EB41C" w:tentative="1">
      <w:start w:val="1"/>
      <w:numFmt w:val="bullet"/>
      <w:lvlText w:val="•"/>
      <w:lvlJc w:val="left"/>
      <w:pPr>
        <w:tabs>
          <w:tab w:val="num" w:pos="5040"/>
        </w:tabs>
        <w:ind w:left="5040" w:hanging="360"/>
      </w:pPr>
      <w:rPr>
        <w:rFonts w:ascii="Arial" w:hAnsi="Arial" w:hint="default"/>
      </w:rPr>
    </w:lvl>
    <w:lvl w:ilvl="7" w:tplc="2E2A7380" w:tentative="1">
      <w:start w:val="1"/>
      <w:numFmt w:val="bullet"/>
      <w:lvlText w:val="•"/>
      <w:lvlJc w:val="left"/>
      <w:pPr>
        <w:tabs>
          <w:tab w:val="num" w:pos="5760"/>
        </w:tabs>
        <w:ind w:left="5760" w:hanging="360"/>
      </w:pPr>
      <w:rPr>
        <w:rFonts w:ascii="Arial" w:hAnsi="Arial" w:hint="default"/>
      </w:rPr>
    </w:lvl>
    <w:lvl w:ilvl="8" w:tplc="681A03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C229E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BF1018"/>
    <w:multiLevelType w:val="hybridMultilevel"/>
    <w:tmpl w:val="4B56AC74"/>
    <w:lvl w:ilvl="0" w:tplc="8048D5EE">
      <w:start w:val="1"/>
      <w:numFmt w:val="bullet"/>
      <w:lvlText w:val=""/>
      <w:lvlJc w:val="left"/>
      <w:pPr>
        <w:tabs>
          <w:tab w:val="num" w:pos="720"/>
        </w:tabs>
        <w:ind w:left="720" w:hanging="360"/>
      </w:pPr>
      <w:rPr>
        <w:rFonts w:ascii="Wingdings" w:hAnsi="Wingdings" w:hint="default"/>
      </w:rPr>
    </w:lvl>
    <w:lvl w:ilvl="1" w:tplc="B644F5CA">
      <w:start w:val="1"/>
      <w:numFmt w:val="bullet"/>
      <w:lvlText w:val=""/>
      <w:lvlJc w:val="left"/>
      <w:pPr>
        <w:tabs>
          <w:tab w:val="num" w:pos="1440"/>
        </w:tabs>
        <w:ind w:left="1440" w:hanging="360"/>
      </w:pPr>
      <w:rPr>
        <w:rFonts w:ascii="Wingdings" w:hAnsi="Wingdings" w:hint="default"/>
      </w:rPr>
    </w:lvl>
    <w:lvl w:ilvl="2" w:tplc="F1B66004" w:tentative="1">
      <w:start w:val="1"/>
      <w:numFmt w:val="bullet"/>
      <w:lvlText w:val=""/>
      <w:lvlJc w:val="left"/>
      <w:pPr>
        <w:tabs>
          <w:tab w:val="num" w:pos="2160"/>
        </w:tabs>
        <w:ind w:left="2160" w:hanging="360"/>
      </w:pPr>
      <w:rPr>
        <w:rFonts w:ascii="Wingdings" w:hAnsi="Wingdings" w:hint="default"/>
      </w:rPr>
    </w:lvl>
    <w:lvl w:ilvl="3" w:tplc="0D9ED15E" w:tentative="1">
      <w:start w:val="1"/>
      <w:numFmt w:val="bullet"/>
      <w:lvlText w:val=""/>
      <w:lvlJc w:val="left"/>
      <w:pPr>
        <w:tabs>
          <w:tab w:val="num" w:pos="2880"/>
        </w:tabs>
        <w:ind w:left="2880" w:hanging="360"/>
      </w:pPr>
      <w:rPr>
        <w:rFonts w:ascii="Wingdings" w:hAnsi="Wingdings" w:hint="default"/>
      </w:rPr>
    </w:lvl>
    <w:lvl w:ilvl="4" w:tplc="815AF3F2" w:tentative="1">
      <w:start w:val="1"/>
      <w:numFmt w:val="bullet"/>
      <w:lvlText w:val=""/>
      <w:lvlJc w:val="left"/>
      <w:pPr>
        <w:tabs>
          <w:tab w:val="num" w:pos="3600"/>
        </w:tabs>
        <w:ind w:left="3600" w:hanging="360"/>
      </w:pPr>
      <w:rPr>
        <w:rFonts w:ascii="Wingdings" w:hAnsi="Wingdings" w:hint="default"/>
      </w:rPr>
    </w:lvl>
    <w:lvl w:ilvl="5" w:tplc="2C5AD82A" w:tentative="1">
      <w:start w:val="1"/>
      <w:numFmt w:val="bullet"/>
      <w:lvlText w:val=""/>
      <w:lvlJc w:val="left"/>
      <w:pPr>
        <w:tabs>
          <w:tab w:val="num" w:pos="4320"/>
        </w:tabs>
        <w:ind w:left="4320" w:hanging="360"/>
      </w:pPr>
      <w:rPr>
        <w:rFonts w:ascii="Wingdings" w:hAnsi="Wingdings" w:hint="default"/>
      </w:rPr>
    </w:lvl>
    <w:lvl w:ilvl="6" w:tplc="57F008BC" w:tentative="1">
      <w:start w:val="1"/>
      <w:numFmt w:val="bullet"/>
      <w:lvlText w:val=""/>
      <w:lvlJc w:val="left"/>
      <w:pPr>
        <w:tabs>
          <w:tab w:val="num" w:pos="5040"/>
        </w:tabs>
        <w:ind w:left="5040" w:hanging="360"/>
      </w:pPr>
      <w:rPr>
        <w:rFonts w:ascii="Wingdings" w:hAnsi="Wingdings" w:hint="default"/>
      </w:rPr>
    </w:lvl>
    <w:lvl w:ilvl="7" w:tplc="68448B4A" w:tentative="1">
      <w:start w:val="1"/>
      <w:numFmt w:val="bullet"/>
      <w:lvlText w:val=""/>
      <w:lvlJc w:val="left"/>
      <w:pPr>
        <w:tabs>
          <w:tab w:val="num" w:pos="5760"/>
        </w:tabs>
        <w:ind w:left="5760" w:hanging="360"/>
      </w:pPr>
      <w:rPr>
        <w:rFonts w:ascii="Wingdings" w:hAnsi="Wingdings" w:hint="default"/>
      </w:rPr>
    </w:lvl>
    <w:lvl w:ilvl="8" w:tplc="FFEE12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82B2D"/>
    <w:multiLevelType w:val="hybridMultilevel"/>
    <w:tmpl w:val="1B5E38E0"/>
    <w:lvl w:ilvl="0" w:tplc="45AC52F6">
      <w:start w:val="1"/>
      <w:numFmt w:val="bullet"/>
      <w:lvlText w:val=""/>
      <w:lvlJc w:val="left"/>
      <w:pPr>
        <w:tabs>
          <w:tab w:val="num" w:pos="720"/>
        </w:tabs>
        <w:ind w:left="720" w:hanging="360"/>
      </w:pPr>
      <w:rPr>
        <w:rFonts w:ascii="Wingdings 3" w:hAnsi="Wingdings 3" w:hint="default"/>
      </w:rPr>
    </w:lvl>
    <w:lvl w:ilvl="1" w:tplc="235C0928" w:tentative="1">
      <w:start w:val="1"/>
      <w:numFmt w:val="bullet"/>
      <w:lvlText w:val=""/>
      <w:lvlJc w:val="left"/>
      <w:pPr>
        <w:tabs>
          <w:tab w:val="num" w:pos="1440"/>
        </w:tabs>
        <w:ind w:left="1440" w:hanging="360"/>
      </w:pPr>
      <w:rPr>
        <w:rFonts w:ascii="Wingdings 3" w:hAnsi="Wingdings 3" w:hint="default"/>
      </w:rPr>
    </w:lvl>
    <w:lvl w:ilvl="2" w:tplc="C65439F8" w:tentative="1">
      <w:start w:val="1"/>
      <w:numFmt w:val="bullet"/>
      <w:lvlText w:val=""/>
      <w:lvlJc w:val="left"/>
      <w:pPr>
        <w:tabs>
          <w:tab w:val="num" w:pos="2160"/>
        </w:tabs>
        <w:ind w:left="2160" w:hanging="360"/>
      </w:pPr>
      <w:rPr>
        <w:rFonts w:ascii="Wingdings 3" w:hAnsi="Wingdings 3" w:hint="default"/>
      </w:rPr>
    </w:lvl>
    <w:lvl w:ilvl="3" w:tplc="34088DCA" w:tentative="1">
      <w:start w:val="1"/>
      <w:numFmt w:val="bullet"/>
      <w:lvlText w:val=""/>
      <w:lvlJc w:val="left"/>
      <w:pPr>
        <w:tabs>
          <w:tab w:val="num" w:pos="2880"/>
        </w:tabs>
        <w:ind w:left="2880" w:hanging="360"/>
      </w:pPr>
      <w:rPr>
        <w:rFonts w:ascii="Wingdings 3" w:hAnsi="Wingdings 3" w:hint="default"/>
      </w:rPr>
    </w:lvl>
    <w:lvl w:ilvl="4" w:tplc="0CDCC722" w:tentative="1">
      <w:start w:val="1"/>
      <w:numFmt w:val="bullet"/>
      <w:lvlText w:val=""/>
      <w:lvlJc w:val="left"/>
      <w:pPr>
        <w:tabs>
          <w:tab w:val="num" w:pos="3600"/>
        </w:tabs>
        <w:ind w:left="3600" w:hanging="360"/>
      </w:pPr>
      <w:rPr>
        <w:rFonts w:ascii="Wingdings 3" w:hAnsi="Wingdings 3" w:hint="default"/>
      </w:rPr>
    </w:lvl>
    <w:lvl w:ilvl="5" w:tplc="E8661212" w:tentative="1">
      <w:start w:val="1"/>
      <w:numFmt w:val="bullet"/>
      <w:lvlText w:val=""/>
      <w:lvlJc w:val="left"/>
      <w:pPr>
        <w:tabs>
          <w:tab w:val="num" w:pos="4320"/>
        </w:tabs>
        <w:ind w:left="4320" w:hanging="360"/>
      </w:pPr>
      <w:rPr>
        <w:rFonts w:ascii="Wingdings 3" w:hAnsi="Wingdings 3" w:hint="default"/>
      </w:rPr>
    </w:lvl>
    <w:lvl w:ilvl="6" w:tplc="ABC8B7EC" w:tentative="1">
      <w:start w:val="1"/>
      <w:numFmt w:val="bullet"/>
      <w:lvlText w:val=""/>
      <w:lvlJc w:val="left"/>
      <w:pPr>
        <w:tabs>
          <w:tab w:val="num" w:pos="5040"/>
        </w:tabs>
        <w:ind w:left="5040" w:hanging="360"/>
      </w:pPr>
      <w:rPr>
        <w:rFonts w:ascii="Wingdings 3" w:hAnsi="Wingdings 3" w:hint="default"/>
      </w:rPr>
    </w:lvl>
    <w:lvl w:ilvl="7" w:tplc="4BD0DF3E" w:tentative="1">
      <w:start w:val="1"/>
      <w:numFmt w:val="bullet"/>
      <w:lvlText w:val=""/>
      <w:lvlJc w:val="left"/>
      <w:pPr>
        <w:tabs>
          <w:tab w:val="num" w:pos="5760"/>
        </w:tabs>
        <w:ind w:left="5760" w:hanging="360"/>
      </w:pPr>
      <w:rPr>
        <w:rFonts w:ascii="Wingdings 3" w:hAnsi="Wingdings 3" w:hint="default"/>
      </w:rPr>
    </w:lvl>
    <w:lvl w:ilvl="8" w:tplc="D5106AD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81171D0"/>
    <w:multiLevelType w:val="hybridMultilevel"/>
    <w:tmpl w:val="25B4D8A4"/>
    <w:lvl w:ilvl="0" w:tplc="9508D772">
      <w:start w:val="1"/>
      <w:numFmt w:val="bullet"/>
      <w:lvlText w:val=""/>
      <w:lvlJc w:val="left"/>
      <w:pPr>
        <w:tabs>
          <w:tab w:val="num" w:pos="720"/>
        </w:tabs>
        <w:ind w:left="720" w:hanging="360"/>
      </w:pPr>
      <w:rPr>
        <w:rFonts w:ascii="Wingdings 3" w:hAnsi="Wingdings 3" w:hint="default"/>
      </w:rPr>
    </w:lvl>
    <w:lvl w:ilvl="1" w:tplc="A7E6D196" w:tentative="1">
      <w:start w:val="1"/>
      <w:numFmt w:val="bullet"/>
      <w:lvlText w:val=""/>
      <w:lvlJc w:val="left"/>
      <w:pPr>
        <w:tabs>
          <w:tab w:val="num" w:pos="1440"/>
        </w:tabs>
        <w:ind w:left="1440" w:hanging="360"/>
      </w:pPr>
      <w:rPr>
        <w:rFonts w:ascii="Wingdings 3" w:hAnsi="Wingdings 3" w:hint="default"/>
      </w:rPr>
    </w:lvl>
    <w:lvl w:ilvl="2" w:tplc="F6D29FFE" w:tentative="1">
      <w:start w:val="1"/>
      <w:numFmt w:val="bullet"/>
      <w:lvlText w:val=""/>
      <w:lvlJc w:val="left"/>
      <w:pPr>
        <w:tabs>
          <w:tab w:val="num" w:pos="2160"/>
        </w:tabs>
        <w:ind w:left="2160" w:hanging="360"/>
      </w:pPr>
      <w:rPr>
        <w:rFonts w:ascii="Wingdings 3" w:hAnsi="Wingdings 3" w:hint="default"/>
      </w:rPr>
    </w:lvl>
    <w:lvl w:ilvl="3" w:tplc="6F04638A" w:tentative="1">
      <w:start w:val="1"/>
      <w:numFmt w:val="bullet"/>
      <w:lvlText w:val=""/>
      <w:lvlJc w:val="left"/>
      <w:pPr>
        <w:tabs>
          <w:tab w:val="num" w:pos="2880"/>
        </w:tabs>
        <w:ind w:left="2880" w:hanging="360"/>
      </w:pPr>
      <w:rPr>
        <w:rFonts w:ascii="Wingdings 3" w:hAnsi="Wingdings 3" w:hint="default"/>
      </w:rPr>
    </w:lvl>
    <w:lvl w:ilvl="4" w:tplc="377026A4" w:tentative="1">
      <w:start w:val="1"/>
      <w:numFmt w:val="bullet"/>
      <w:lvlText w:val=""/>
      <w:lvlJc w:val="left"/>
      <w:pPr>
        <w:tabs>
          <w:tab w:val="num" w:pos="3600"/>
        </w:tabs>
        <w:ind w:left="3600" w:hanging="360"/>
      </w:pPr>
      <w:rPr>
        <w:rFonts w:ascii="Wingdings 3" w:hAnsi="Wingdings 3" w:hint="default"/>
      </w:rPr>
    </w:lvl>
    <w:lvl w:ilvl="5" w:tplc="B6E892D6" w:tentative="1">
      <w:start w:val="1"/>
      <w:numFmt w:val="bullet"/>
      <w:lvlText w:val=""/>
      <w:lvlJc w:val="left"/>
      <w:pPr>
        <w:tabs>
          <w:tab w:val="num" w:pos="4320"/>
        </w:tabs>
        <w:ind w:left="4320" w:hanging="360"/>
      </w:pPr>
      <w:rPr>
        <w:rFonts w:ascii="Wingdings 3" w:hAnsi="Wingdings 3" w:hint="default"/>
      </w:rPr>
    </w:lvl>
    <w:lvl w:ilvl="6" w:tplc="8F960B08" w:tentative="1">
      <w:start w:val="1"/>
      <w:numFmt w:val="bullet"/>
      <w:lvlText w:val=""/>
      <w:lvlJc w:val="left"/>
      <w:pPr>
        <w:tabs>
          <w:tab w:val="num" w:pos="5040"/>
        </w:tabs>
        <w:ind w:left="5040" w:hanging="360"/>
      </w:pPr>
      <w:rPr>
        <w:rFonts w:ascii="Wingdings 3" w:hAnsi="Wingdings 3" w:hint="default"/>
      </w:rPr>
    </w:lvl>
    <w:lvl w:ilvl="7" w:tplc="7ACC7172" w:tentative="1">
      <w:start w:val="1"/>
      <w:numFmt w:val="bullet"/>
      <w:lvlText w:val=""/>
      <w:lvlJc w:val="left"/>
      <w:pPr>
        <w:tabs>
          <w:tab w:val="num" w:pos="5760"/>
        </w:tabs>
        <w:ind w:left="5760" w:hanging="360"/>
      </w:pPr>
      <w:rPr>
        <w:rFonts w:ascii="Wingdings 3" w:hAnsi="Wingdings 3" w:hint="default"/>
      </w:rPr>
    </w:lvl>
    <w:lvl w:ilvl="8" w:tplc="9C26073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9850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D50E61"/>
    <w:multiLevelType w:val="multilevel"/>
    <w:tmpl w:val="C106B3A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C1F5A3D"/>
    <w:multiLevelType w:val="hybridMultilevel"/>
    <w:tmpl w:val="D75C6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37191"/>
    <w:multiLevelType w:val="hybridMultilevel"/>
    <w:tmpl w:val="0A7E0146"/>
    <w:lvl w:ilvl="0" w:tplc="04090001">
      <w:start w:val="1"/>
      <w:numFmt w:val="bullet"/>
      <w:lvlText w:val=""/>
      <w:lvlJc w:val="left"/>
      <w:pPr>
        <w:tabs>
          <w:tab w:val="num" w:pos="720"/>
        </w:tabs>
        <w:ind w:left="720" w:hanging="360"/>
      </w:pPr>
      <w:rPr>
        <w:rFonts w:ascii="Symbol" w:hAnsi="Symbol"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8858B8"/>
    <w:multiLevelType w:val="hybridMultilevel"/>
    <w:tmpl w:val="AB9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B701F"/>
    <w:multiLevelType w:val="hybridMultilevel"/>
    <w:tmpl w:val="4176D95E"/>
    <w:lvl w:ilvl="0" w:tplc="98F4353E">
      <w:start w:val="1"/>
      <w:numFmt w:val="bullet"/>
      <w:lvlText w:val=""/>
      <w:lvlJc w:val="left"/>
      <w:pPr>
        <w:tabs>
          <w:tab w:val="num" w:pos="720"/>
        </w:tabs>
        <w:ind w:left="720" w:hanging="360"/>
      </w:pPr>
      <w:rPr>
        <w:rFonts w:ascii="Wingdings 3" w:hAnsi="Wingdings 3" w:hint="default"/>
      </w:rPr>
    </w:lvl>
    <w:lvl w:ilvl="1" w:tplc="FFECB6CC" w:tentative="1">
      <w:start w:val="1"/>
      <w:numFmt w:val="bullet"/>
      <w:lvlText w:val=""/>
      <w:lvlJc w:val="left"/>
      <w:pPr>
        <w:tabs>
          <w:tab w:val="num" w:pos="1440"/>
        </w:tabs>
        <w:ind w:left="1440" w:hanging="360"/>
      </w:pPr>
      <w:rPr>
        <w:rFonts w:ascii="Wingdings 3" w:hAnsi="Wingdings 3" w:hint="default"/>
      </w:rPr>
    </w:lvl>
    <w:lvl w:ilvl="2" w:tplc="47D66670" w:tentative="1">
      <w:start w:val="1"/>
      <w:numFmt w:val="bullet"/>
      <w:lvlText w:val=""/>
      <w:lvlJc w:val="left"/>
      <w:pPr>
        <w:tabs>
          <w:tab w:val="num" w:pos="2160"/>
        </w:tabs>
        <w:ind w:left="2160" w:hanging="360"/>
      </w:pPr>
      <w:rPr>
        <w:rFonts w:ascii="Wingdings 3" w:hAnsi="Wingdings 3" w:hint="default"/>
      </w:rPr>
    </w:lvl>
    <w:lvl w:ilvl="3" w:tplc="5546CACA" w:tentative="1">
      <w:start w:val="1"/>
      <w:numFmt w:val="bullet"/>
      <w:lvlText w:val=""/>
      <w:lvlJc w:val="left"/>
      <w:pPr>
        <w:tabs>
          <w:tab w:val="num" w:pos="2880"/>
        </w:tabs>
        <w:ind w:left="2880" w:hanging="360"/>
      </w:pPr>
      <w:rPr>
        <w:rFonts w:ascii="Wingdings 3" w:hAnsi="Wingdings 3" w:hint="default"/>
      </w:rPr>
    </w:lvl>
    <w:lvl w:ilvl="4" w:tplc="58D2C70E" w:tentative="1">
      <w:start w:val="1"/>
      <w:numFmt w:val="bullet"/>
      <w:lvlText w:val=""/>
      <w:lvlJc w:val="left"/>
      <w:pPr>
        <w:tabs>
          <w:tab w:val="num" w:pos="3600"/>
        </w:tabs>
        <w:ind w:left="3600" w:hanging="360"/>
      </w:pPr>
      <w:rPr>
        <w:rFonts w:ascii="Wingdings 3" w:hAnsi="Wingdings 3" w:hint="default"/>
      </w:rPr>
    </w:lvl>
    <w:lvl w:ilvl="5" w:tplc="00FC0FD0" w:tentative="1">
      <w:start w:val="1"/>
      <w:numFmt w:val="bullet"/>
      <w:lvlText w:val=""/>
      <w:lvlJc w:val="left"/>
      <w:pPr>
        <w:tabs>
          <w:tab w:val="num" w:pos="4320"/>
        </w:tabs>
        <w:ind w:left="4320" w:hanging="360"/>
      </w:pPr>
      <w:rPr>
        <w:rFonts w:ascii="Wingdings 3" w:hAnsi="Wingdings 3" w:hint="default"/>
      </w:rPr>
    </w:lvl>
    <w:lvl w:ilvl="6" w:tplc="1EEA4D3E" w:tentative="1">
      <w:start w:val="1"/>
      <w:numFmt w:val="bullet"/>
      <w:lvlText w:val=""/>
      <w:lvlJc w:val="left"/>
      <w:pPr>
        <w:tabs>
          <w:tab w:val="num" w:pos="5040"/>
        </w:tabs>
        <w:ind w:left="5040" w:hanging="360"/>
      </w:pPr>
      <w:rPr>
        <w:rFonts w:ascii="Wingdings 3" w:hAnsi="Wingdings 3" w:hint="default"/>
      </w:rPr>
    </w:lvl>
    <w:lvl w:ilvl="7" w:tplc="92961830" w:tentative="1">
      <w:start w:val="1"/>
      <w:numFmt w:val="bullet"/>
      <w:lvlText w:val=""/>
      <w:lvlJc w:val="left"/>
      <w:pPr>
        <w:tabs>
          <w:tab w:val="num" w:pos="5760"/>
        </w:tabs>
        <w:ind w:left="5760" w:hanging="360"/>
      </w:pPr>
      <w:rPr>
        <w:rFonts w:ascii="Wingdings 3" w:hAnsi="Wingdings 3" w:hint="default"/>
      </w:rPr>
    </w:lvl>
    <w:lvl w:ilvl="8" w:tplc="6D640E8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D702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0C0815"/>
    <w:multiLevelType w:val="hybridMultilevel"/>
    <w:tmpl w:val="B6D8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5D6B"/>
    <w:multiLevelType w:val="hybridMultilevel"/>
    <w:tmpl w:val="CDAC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E2809"/>
    <w:multiLevelType w:val="hybridMultilevel"/>
    <w:tmpl w:val="C12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F28E6"/>
    <w:multiLevelType w:val="hybridMultilevel"/>
    <w:tmpl w:val="9448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80A43"/>
    <w:multiLevelType w:val="hybridMultilevel"/>
    <w:tmpl w:val="0CC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C25C4"/>
    <w:multiLevelType w:val="hybridMultilevel"/>
    <w:tmpl w:val="D3FAD2BE"/>
    <w:lvl w:ilvl="0" w:tplc="C38E9BA6">
      <w:start w:val="1"/>
      <w:numFmt w:val="decimal"/>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008C8"/>
    <w:multiLevelType w:val="hybridMultilevel"/>
    <w:tmpl w:val="4452873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0" w15:restartNumberingAfterBreak="0">
    <w:nsid w:val="57897C68"/>
    <w:multiLevelType w:val="hybridMultilevel"/>
    <w:tmpl w:val="8F3EB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451F4"/>
    <w:multiLevelType w:val="hybridMultilevel"/>
    <w:tmpl w:val="6B28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7213E"/>
    <w:multiLevelType w:val="hybridMultilevel"/>
    <w:tmpl w:val="15665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2F409A"/>
    <w:multiLevelType w:val="hybridMultilevel"/>
    <w:tmpl w:val="973A0806"/>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4" w15:restartNumberingAfterBreak="0">
    <w:nsid w:val="6EFA47A7"/>
    <w:multiLevelType w:val="hybridMultilevel"/>
    <w:tmpl w:val="BCFED010"/>
    <w:lvl w:ilvl="0" w:tplc="90A8E07E">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B46C5A"/>
    <w:multiLevelType w:val="hybridMultilevel"/>
    <w:tmpl w:val="05E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D6C4B"/>
    <w:multiLevelType w:val="hybridMultilevel"/>
    <w:tmpl w:val="81AE5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3713B"/>
    <w:multiLevelType w:val="hybridMultilevel"/>
    <w:tmpl w:val="A4443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C82985"/>
    <w:multiLevelType w:val="hybridMultilevel"/>
    <w:tmpl w:val="1B3C566E"/>
    <w:lvl w:ilvl="0" w:tplc="2B3AB182">
      <w:start w:val="1"/>
      <w:numFmt w:val="bullet"/>
      <w:lvlText w:val=""/>
      <w:lvlJc w:val="left"/>
      <w:pPr>
        <w:tabs>
          <w:tab w:val="num" w:pos="720"/>
        </w:tabs>
        <w:ind w:left="720" w:hanging="360"/>
      </w:pPr>
      <w:rPr>
        <w:rFonts w:ascii="Wingdings" w:hAnsi="Wingdings"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4"/>
  </w:num>
  <w:num w:numId="4">
    <w:abstractNumId w:val="16"/>
  </w:num>
  <w:num w:numId="5">
    <w:abstractNumId w:val="22"/>
  </w:num>
  <w:num w:numId="6">
    <w:abstractNumId w:val="21"/>
  </w:num>
  <w:num w:numId="7">
    <w:abstractNumId w:val="3"/>
  </w:num>
  <w:num w:numId="8">
    <w:abstractNumId w:val="25"/>
  </w:num>
  <w:num w:numId="9">
    <w:abstractNumId w:val="15"/>
  </w:num>
  <w:num w:numId="10">
    <w:abstractNumId w:val="19"/>
  </w:num>
  <w:num w:numId="11">
    <w:abstractNumId w:val="23"/>
  </w:num>
  <w:num w:numId="12">
    <w:abstractNumId w:val="14"/>
  </w:num>
  <w:num w:numId="13">
    <w:abstractNumId w:val="10"/>
  </w:num>
  <w:num w:numId="14">
    <w:abstractNumId w:val="27"/>
  </w:num>
  <w:num w:numId="15">
    <w:abstractNumId w:val="28"/>
  </w:num>
  <w:num w:numId="16">
    <w:abstractNumId w:val="9"/>
  </w:num>
  <w:num w:numId="17">
    <w:abstractNumId w:val="18"/>
  </w:num>
  <w:num w:numId="18">
    <w:abstractNumId w:val="24"/>
  </w:num>
  <w:num w:numId="19">
    <w:abstractNumId w:val="26"/>
  </w:num>
  <w:num w:numId="20">
    <w:abstractNumId w:val="20"/>
  </w:num>
  <w:num w:numId="21">
    <w:abstractNumId w:val="8"/>
  </w:num>
  <w:num w:numId="22">
    <w:abstractNumId w:val="13"/>
  </w:num>
  <w:num w:numId="23">
    <w:abstractNumId w:val="17"/>
  </w:num>
  <w:num w:numId="24">
    <w:abstractNumId w:val="1"/>
  </w:num>
  <w:num w:numId="25">
    <w:abstractNumId w:val="12"/>
  </w:num>
  <w:num w:numId="26">
    <w:abstractNumId w:val="6"/>
  </w:num>
  <w:num w:numId="27">
    <w:abstractNumId w:val="7"/>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88"/>
    <w:rsid w:val="001F4BCC"/>
    <w:rsid w:val="002847F4"/>
    <w:rsid w:val="00333B23"/>
    <w:rsid w:val="003A6919"/>
    <w:rsid w:val="00400BE7"/>
    <w:rsid w:val="00436E3A"/>
    <w:rsid w:val="00885488"/>
    <w:rsid w:val="00B27C45"/>
    <w:rsid w:val="00B956AA"/>
    <w:rsid w:val="00E3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E981B"/>
  <w15:chartTrackingRefBased/>
  <w15:docId w15:val="{005DFD29-2170-4291-A04B-AFC43B68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5488"/>
    <w:pPr>
      <w:keepNext/>
      <w:keepLines/>
      <w:numPr>
        <w:numId w:val="28"/>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85488"/>
    <w:pPr>
      <w:keepNext/>
      <w:keepLines/>
      <w:numPr>
        <w:ilvl w:val="1"/>
        <w:numId w:val="28"/>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85488"/>
    <w:pPr>
      <w:keepNext/>
      <w:keepLines/>
      <w:numPr>
        <w:ilvl w:val="2"/>
        <w:numId w:val="28"/>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85488"/>
    <w:pPr>
      <w:keepNext/>
      <w:keepLines/>
      <w:numPr>
        <w:ilvl w:val="3"/>
        <w:numId w:val="28"/>
      </w:numPr>
      <w:spacing w:before="40" w:after="0" w:line="276" w:lineRule="auto"/>
      <w:outlineLvl w:val="3"/>
    </w:pPr>
    <w:rPr>
      <w:rFonts w:asciiTheme="majorHAnsi" w:eastAsiaTheme="majorEastAsia" w:hAnsiTheme="majorHAnsi" w:cstheme="majorBidi"/>
      <w:i/>
      <w:iCs/>
      <w:color w:val="2F5496" w:themeColor="accent1" w:themeShade="BF"/>
      <w:szCs w:val="20"/>
      <w:lang w:bidi="ne-NP"/>
    </w:rPr>
  </w:style>
  <w:style w:type="paragraph" w:styleId="Heading5">
    <w:name w:val="heading 5"/>
    <w:basedOn w:val="Normal"/>
    <w:next w:val="Normal"/>
    <w:link w:val="Heading5Char"/>
    <w:uiPriority w:val="9"/>
    <w:semiHidden/>
    <w:unhideWhenUsed/>
    <w:qFormat/>
    <w:rsid w:val="00885488"/>
    <w:pPr>
      <w:keepNext/>
      <w:keepLines/>
      <w:numPr>
        <w:ilvl w:val="4"/>
        <w:numId w:val="28"/>
      </w:numPr>
      <w:spacing w:before="40" w:after="0" w:line="276" w:lineRule="auto"/>
      <w:outlineLvl w:val="4"/>
    </w:pPr>
    <w:rPr>
      <w:rFonts w:asciiTheme="majorHAnsi" w:eastAsiaTheme="majorEastAsia" w:hAnsiTheme="majorHAnsi" w:cstheme="majorBidi"/>
      <w:color w:val="2F5496" w:themeColor="accent1" w:themeShade="BF"/>
      <w:szCs w:val="20"/>
      <w:lang w:bidi="ne-NP"/>
    </w:rPr>
  </w:style>
  <w:style w:type="paragraph" w:styleId="Heading6">
    <w:name w:val="heading 6"/>
    <w:basedOn w:val="Normal"/>
    <w:next w:val="Normal"/>
    <w:link w:val="Heading6Char"/>
    <w:uiPriority w:val="9"/>
    <w:semiHidden/>
    <w:unhideWhenUsed/>
    <w:qFormat/>
    <w:rsid w:val="00885488"/>
    <w:pPr>
      <w:keepNext/>
      <w:keepLines/>
      <w:numPr>
        <w:ilvl w:val="5"/>
        <w:numId w:val="28"/>
      </w:numPr>
      <w:spacing w:before="40" w:after="0" w:line="276" w:lineRule="auto"/>
      <w:outlineLvl w:val="5"/>
    </w:pPr>
    <w:rPr>
      <w:rFonts w:asciiTheme="majorHAnsi" w:eastAsiaTheme="majorEastAsia" w:hAnsiTheme="majorHAnsi" w:cstheme="majorBidi"/>
      <w:color w:val="1F3763" w:themeColor="accent1" w:themeShade="7F"/>
      <w:szCs w:val="20"/>
      <w:lang w:bidi="ne-NP"/>
    </w:rPr>
  </w:style>
  <w:style w:type="paragraph" w:styleId="Heading7">
    <w:name w:val="heading 7"/>
    <w:basedOn w:val="Normal"/>
    <w:next w:val="Normal"/>
    <w:link w:val="Heading7Char"/>
    <w:uiPriority w:val="9"/>
    <w:semiHidden/>
    <w:unhideWhenUsed/>
    <w:qFormat/>
    <w:rsid w:val="00885488"/>
    <w:pPr>
      <w:keepNext/>
      <w:keepLines/>
      <w:numPr>
        <w:ilvl w:val="6"/>
        <w:numId w:val="28"/>
      </w:numPr>
      <w:spacing w:before="40" w:after="0" w:line="276" w:lineRule="auto"/>
      <w:outlineLvl w:val="6"/>
    </w:pPr>
    <w:rPr>
      <w:rFonts w:asciiTheme="majorHAnsi" w:eastAsiaTheme="majorEastAsia" w:hAnsiTheme="majorHAnsi" w:cstheme="majorBidi"/>
      <w:i/>
      <w:iCs/>
      <w:color w:val="1F3763" w:themeColor="accent1" w:themeShade="7F"/>
      <w:szCs w:val="20"/>
      <w:lang w:bidi="ne-NP"/>
    </w:rPr>
  </w:style>
  <w:style w:type="paragraph" w:styleId="Heading8">
    <w:name w:val="heading 8"/>
    <w:basedOn w:val="Normal"/>
    <w:next w:val="Normal"/>
    <w:link w:val="Heading8Char"/>
    <w:uiPriority w:val="9"/>
    <w:semiHidden/>
    <w:unhideWhenUsed/>
    <w:qFormat/>
    <w:rsid w:val="00885488"/>
    <w:pPr>
      <w:keepNext/>
      <w:keepLines/>
      <w:numPr>
        <w:ilvl w:val="7"/>
        <w:numId w:val="28"/>
      </w:numPr>
      <w:spacing w:before="40" w:after="0" w:line="276" w:lineRule="auto"/>
      <w:outlineLvl w:val="7"/>
    </w:pPr>
    <w:rPr>
      <w:rFonts w:asciiTheme="majorHAnsi" w:eastAsiaTheme="majorEastAsia" w:hAnsiTheme="majorHAnsi" w:cstheme="majorBidi"/>
      <w:color w:val="272727" w:themeColor="text1" w:themeTint="D8"/>
      <w:sz w:val="21"/>
      <w:szCs w:val="19"/>
      <w:lang w:bidi="ne-NP"/>
    </w:rPr>
  </w:style>
  <w:style w:type="paragraph" w:styleId="Heading9">
    <w:name w:val="heading 9"/>
    <w:basedOn w:val="Normal"/>
    <w:next w:val="Normal"/>
    <w:link w:val="Heading9Char"/>
    <w:uiPriority w:val="9"/>
    <w:semiHidden/>
    <w:unhideWhenUsed/>
    <w:qFormat/>
    <w:rsid w:val="00885488"/>
    <w:pPr>
      <w:keepNext/>
      <w:keepLines/>
      <w:numPr>
        <w:ilvl w:val="8"/>
        <w:numId w:val="28"/>
      </w:numPr>
      <w:spacing w:before="40" w:after="0" w:line="276" w:lineRule="auto"/>
      <w:outlineLvl w:val="8"/>
    </w:pPr>
    <w:rPr>
      <w:rFonts w:asciiTheme="majorHAnsi" w:eastAsiaTheme="majorEastAsia" w:hAnsiTheme="majorHAnsi" w:cstheme="majorBidi"/>
      <w:i/>
      <w:iCs/>
      <w:color w:val="272727" w:themeColor="text1" w:themeTint="D8"/>
      <w:sz w:val="21"/>
      <w:szCs w:val="19"/>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48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8548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8548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85488"/>
    <w:rPr>
      <w:rFonts w:asciiTheme="majorHAnsi" w:eastAsiaTheme="majorEastAsia" w:hAnsiTheme="majorHAnsi" w:cstheme="majorBidi"/>
      <w:i/>
      <w:iCs/>
      <w:color w:val="2F5496" w:themeColor="accent1" w:themeShade="BF"/>
      <w:szCs w:val="20"/>
      <w:lang w:bidi="ne-NP"/>
    </w:rPr>
  </w:style>
  <w:style w:type="character" w:customStyle="1" w:styleId="Heading5Char">
    <w:name w:val="Heading 5 Char"/>
    <w:basedOn w:val="DefaultParagraphFont"/>
    <w:link w:val="Heading5"/>
    <w:uiPriority w:val="9"/>
    <w:semiHidden/>
    <w:rsid w:val="00885488"/>
    <w:rPr>
      <w:rFonts w:asciiTheme="majorHAnsi" w:eastAsiaTheme="majorEastAsia" w:hAnsiTheme="majorHAnsi" w:cstheme="majorBidi"/>
      <w:color w:val="2F5496" w:themeColor="accent1" w:themeShade="BF"/>
      <w:szCs w:val="20"/>
      <w:lang w:bidi="ne-NP"/>
    </w:rPr>
  </w:style>
  <w:style w:type="character" w:customStyle="1" w:styleId="Heading6Char">
    <w:name w:val="Heading 6 Char"/>
    <w:basedOn w:val="DefaultParagraphFont"/>
    <w:link w:val="Heading6"/>
    <w:uiPriority w:val="9"/>
    <w:semiHidden/>
    <w:rsid w:val="00885488"/>
    <w:rPr>
      <w:rFonts w:asciiTheme="majorHAnsi" w:eastAsiaTheme="majorEastAsia" w:hAnsiTheme="majorHAnsi" w:cstheme="majorBidi"/>
      <w:color w:val="1F3763" w:themeColor="accent1" w:themeShade="7F"/>
      <w:szCs w:val="20"/>
      <w:lang w:bidi="ne-NP"/>
    </w:rPr>
  </w:style>
  <w:style w:type="character" w:customStyle="1" w:styleId="Heading7Char">
    <w:name w:val="Heading 7 Char"/>
    <w:basedOn w:val="DefaultParagraphFont"/>
    <w:link w:val="Heading7"/>
    <w:uiPriority w:val="9"/>
    <w:semiHidden/>
    <w:rsid w:val="00885488"/>
    <w:rPr>
      <w:rFonts w:asciiTheme="majorHAnsi" w:eastAsiaTheme="majorEastAsia" w:hAnsiTheme="majorHAnsi" w:cstheme="majorBidi"/>
      <w:i/>
      <w:iCs/>
      <w:color w:val="1F3763" w:themeColor="accent1" w:themeShade="7F"/>
      <w:szCs w:val="20"/>
      <w:lang w:bidi="ne-NP"/>
    </w:rPr>
  </w:style>
  <w:style w:type="character" w:customStyle="1" w:styleId="Heading8Char">
    <w:name w:val="Heading 8 Char"/>
    <w:basedOn w:val="DefaultParagraphFont"/>
    <w:link w:val="Heading8"/>
    <w:uiPriority w:val="9"/>
    <w:semiHidden/>
    <w:rsid w:val="00885488"/>
    <w:rPr>
      <w:rFonts w:asciiTheme="majorHAnsi" w:eastAsiaTheme="majorEastAsia" w:hAnsiTheme="majorHAnsi" w:cstheme="majorBidi"/>
      <w:color w:val="272727" w:themeColor="text1" w:themeTint="D8"/>
      <w:sz w:val="21"/>
      <w:szCs w:val="19"/>
      <w:lang w:bidi="ne-NP"/>
    </w:rPr>
  </w:style>
  <w:style w:type="character" w:customStyle="1" w:styleId="Heading9Char">
    <w:name w:val="Heading 9 Char"/>
    <w:basedOn w:val="DefaultParagraphFont"/>
    <w:link w:val="Heading9"/>
    <w:uiPriority w:val="9"/>
    <w:semiHidden/>
    <w:rsid w:val="00885488"/>
    <w:rPr>
      <w:rFonts w:asciiTheme="majorHAnsi" w:eastAsiaTheme="majorEastAsia" w:hAnsiTheme="majorHAnsi" w:cstheme="majorBidi"/>
      <w:i/>
      <w:iCs/>
      <w:color w:val="272727" w:themeColor="text1" w:themeTint="D8"/>
      <w:sz w:val="21"/>
      <w:szCs w:val="19"/>
      <w:lang w:bidi="ne-NP"/>
    </w:rPr>
  </w:style>
  <w:style w:type="numbering" w:customStyle="1" w:styleId="NoList1">
    <w:name w:val="No List1"/>
    <w:next w:val="NoList"/>
    <w:uiPriority w:val="99"/>
    <w:semiHidden/>
    <w:unhideWhenUsed/>
    <w:rsid w:val="00885488"/>
  </w:style>
  <w:style w:type="table" w:styleId="TableGrid">
    <w:name w:val="Table Grid"/>
    <w:basedOn w:val="TableNormal"/>
    <w:uiPriority w:val="39"/>
    <w:rsid w:val="008854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854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885488"/>
    <w:pPr>
      <w:spacing w:after="200" w:line="240" w:lineRule="auto"/>
    </w:pPr>
    <w:rPr>
      <w:b/>
      <w:bCs/>
      <w:color w:val="000000" w:themeColor="text1"/>
      <w:sz w:val="24"/>
      <w:szCs w:val="24"/>
    </w:rPr>
  </w:style>
  <w:style w:type="paragraph" w:styleId="Header">
    <w:name w:val="header"/>
    <w:basedOn w:val="Normal"/>
    <w:link w:val="HeaderChar"/>
    <w:uiPriority w:val="99"/>
    <w:unhideWhenUsed/>
    <w:rsid w:val="00885488"/>
    <w:pPr>
      <w:tabs>
        <w:tab w:val="center" w:pos="4680"/>
        <w:tab w:val="right" w:pos="9360"/>
      </w:tabs>
      <w:spacing w:after="0" w:line="240" w:lineRule="auto"/>
    </w:pPr>
    <w:rPr>
      <w:szCs w:val="20"/>
      <w:lang w:bidi="ne-NP"/>
    </w:rPr>
  </w:style>
  <w:style w:type="character" w:customStyle="1" w:styleId="HeaderChar">
    <w:name w:val="Header Char"/>
    <w:basedOn w:val="DefaultParagraphFont"/>
    <w:link w:val="Header"/>
    <w:uiPriority w:val="99"/>
    <w:rsid w:val="00885488"/>
    <w:rPr>
      <w:szCs w:val="20"/>
      <w:lang w:bidi="ne-NP"/>
    </w:rPr>
  </w:style>
  <w:style w:type="paragraph" w:styleId="Footer">
    <w:name w:val="footer"/>
    <w:basedOn w:val="Normal"/>
    <w:link w:val="FooterChar"/>
    <w:uiPriority w:val="99"/>
    <w:unhideWhenUsed/>
    <w:rsid w:val="00885488"/>
    <w:pPr>
      <w:tabs>
        <w:tab w:val="center" w:pos="4680"/>
        <w:tab w:val="right" w:pos="9360"/>
      </w:tabs>
      <w:spacing w:after="0" w:line="240" w:lineRule="auto"/>
    </w:pPr>
    <w:rPr>
      <w:szCs w:val="20"/>
      <w:lang w:bidi="ne-NP"/>
    </w:rPr>
  </w:style>
  <w:style w:type="character" w:customStyle="1" w:styleId="FooterChar">
    <w:name w:val="Footer Char"/>
    <w:basedOn w:val="DefaultParagraphFont"/>
    <w:link w:val="Footer"/>
    <w:uiPriority w:val="99"/>
    <w:rsid w:val="00885488"/>
    <w:rPr>
      <w:szCs w:val="20"/>
      <w:lang w:bidi="ne-NP"/>
    </w:rPr>
  </w:style>
  <w:style w:type="table" w:styleId="PlainTable3">
    <w:name w:val="Plain Table 3"/>
    <w:basedOn w:val="TableNormal"/>
    <w:uiPriority w:val="43"/>
    <w:rsid w:val="008854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854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4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85488"/>
    <w:pPr>
      <w:spacing w:after="200" w:line="276" w:lineRule="auto"/>
      <w:ind w:left="720"/>
      <w:contextualSpacing/>
    </w:pPr>
    <w:rPr>
      <w:szCs w:val="20"/>
      <w:lang w:bidi="ne-NP"/>
    </w:rPr>
  </w:style>
  <w:style w:type="table" w:styleId="TableGridLight">
    <w:name w:val="Grid Table Light"/>
    <w:basedOn w:val="TableNormal"/>
    <w:uiPriority w:val="40"/>
    <w:rsid w:val="008854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8854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885488"/>
    <w:pPr>
      <w:spacing w:after="100" w:line="276" w:lineRule="auto"/>
    </w:pPr>
    <w:rPr>
      <w:szCs w:val="20"/>
      <w:lang w:bidi="ne-NP"/>
    </w:rPr>
  </w:style>
  <w:style w:type="paragraph" w:styleId="TOC2">
    <w:name w:val="toc 2"/>
    <w:basedOn w:val="Normal"/>
    <w:next w:val="Normal"/>
    <w:autoRedefine/>
    <w:uiPriority w:val="39"/>
    <w:unhideWhenUsed/>
    <w:rsid w:val="00885488"/>
    <w:pPr>
      <w:spacing w:after="100" w:line="276" w:lineRule="auto"/>
      <w:ind w:left="220"/>
    </w:pPr>
    <w:rPr>
      <w:szCs w:val="20"/>
      <w:lang w:bidi="ne-NP"/>
    </w:rPr>
  </w:style>
  <w:style w:type="paragraph" w:styleId="TOC3">
    <w:name w:val="toc 3"/>
    <w:basedOn w:val="Normal"/>
    <w:next w:val="Normal"/>
    <w:autoRedefine/>
    <w:uiPriority w:val="39"/>
    <w:unhideWhenUsed/>
    <w:rsid w:val="00885488"/>
    <w:pPr>
      <w:spacing w:after="100" w:line="276" w:lineRule="auto"/>
      <w:ind w:left="440"/>
    </w:pPr>
    <w:rPr>
      <w:szCs w:val="20"/>
      <w:lang w:bidi="ne-NP"/>
    </w:rPr>
  </w:style>
  <w:style w:type="character" w:styleId="Hyperlink">
    <w:name w:val="Hyperlink"/>
    <w:basedOn w:val="DefaultParagraphFont"/>
    <w:uiPriority w:val="99"/>
    <w:unhideWhenUsed/>
    <w:rsid w:val="00885488"/>
    <w:rPr>
      <w:color w:val="0563C1" w:themeColor="hyperlink"/>
      <w:u w:val="single"/>
    </w:rPr>
  </w:style>
  <w:style w:type="paragraph" w:styleId="TableofFigures">
    <w:name w:val="table of figures"/>
    <w:basedOn w:val="Normal"/>
    <w:next w:val="Normal"/>
    <w:uiPriority w:val="99"/>
    <w:unhideWhenUsed/>
    <w:rsid w:val="00885488"/>
    <w:pPr>
      <w:spacing w:after="0" w:line="276" w:lineRule="auto"/>
    </w:pPr>
    <w:rPr>
      <w:szCs w:val="20"/>
      <w:lang w:bidi="ne-NP"/>
    </w:rPr>
  </w:style>
  <w:style w:type="character" w:styleId="LineNumber">
    <w:name w:val="line number"/>
    <w:basedOn w:val="DefaultParagraphFont"/>
    <w:uiPriority w:val="99"/>
    <w:semiHidden/>
    <w:unhideWhenUsed/>
    <w:rsid w:val="00885488"/>
  </w:style>
  <w:style w:type="paragraph" w:customStyle="1" w:styleId="Pretoc">
    <w:name w:val="Pretoc"/>
    <w:basedOn w:val="Normal"/>
    <w:link w:val="PretocChar"/>
    <w:qFormat/>
    <w:rsid w:val="00885488"/>
    <w:pPr>
      <w:tabs>
        <w:tab w:val="right" w:pos="9360"/>
      </w:tabs>
      <w:spacing w:after="200" w:line="360" w:lineRule="auto"/>
      <w:jc w:val="both"/>
    </w:pPr>
    <w:rPr>
      <w:rFonts w:ascii="Times New Roman" w:hAnsi="Times New Roman" w:cs="Times New Roman"/>
      <w:b/>
      <w:bCs/>
      <w:sz w:val="24"/>
      <w:szCs w:val="24"/>
      <w:lang w:bidi="ne-NP"/>
    </w:rPr>
  </w:style>
  <w:style w:type="character" w:customStyle="1" w:styleId="PretocChar">
    <w:name w:val="Pretoc Char"/>
    <w:basedOn w:val="DefaultParagraphFont"/>
    <w:link w:val="Pretoc"/>
    <w:rsid w:val="00885488"/>
    <w:rPr>
      <w:rFonts w:ascii="Times New Roman" w:hAnsi="Times New Roman" w:cs="Times New Roman"/>
      <w:b/>
      <w:bCs/>
      <w:sz w:val="24"/>
      <w:szCs w:val="24"/>
      <w:lang w:bidi="ne-NP"/>
    </w:rPr>
  </w:style>
  <w:style w:type="character" w:customStyle="1" w:styleId="UnresolvedMention1">
    <w:name w:val="Unresolved Mention1"/>
    <w:basedOn w:val="DefaultParagraphFont"/>
    <w:uiPriority w:val="99"/>
    <w:semiHidden/>
    <w:unhideWhenUsed/>
    <w:rsid w:val="00885488"/>
    <w:rPr>
      <w:color w:val="605E5C"/>
      <w:shd w:val="clear" w:color="auto" w:fill="E1DFDD"/>
    </w:rPr>
  </w:style>
  <w:style w:type="paragraph" w:styleId="Revision">
    <w:name w:val="Revision"/>
    <w:hidden/>
    <w:uiPriority w:val="99"/>
    <w:semiHidden/>
    <w:rsid w:val="00885488"/>
    <w:pPr>
      <w:spacing w:after="0" w:line="240" w:lineRule="auto"/>
    </w:pPr>
    <w:rPr>
      <w:szCs w:val="20"/>
      <w:lang w:bidi="ne-NP"/>
    </w:rPr>
  </w:style>
  <w:style w:type="character" w:styleId="CommentReference">
    <w:name w:val="annotation reference"/>
    <w:basedOn w:val="DefaultParagraphFont"/>
    <w:uiPriority w:val="99"/>
    <w:semiHidden/>
    <w:unhideWhenUsed/>
    <w:rsid w:val="00885488"/>
    <w:rPr>
      <w:sz w:val="16"/>
      <w:szCs w:val="16"/>
    </w:rPr>
  </w:style>
  <w:style w:type="paragraph" w:styleId="CommentText">
    <w:name w:val="annotation text"/>
    <w:basedOn w:val="Normal"/>
    <w:link w:val="CommentTextChar"/>
    <w:uiPriority w:val="99"/>
    <w:unhideWhenUsed/>
    <w:rsid w:val="00885488"/>
    <w:pPr>
      <w:spacing w:after="200" w:line="240" w:lineRule="auto"/>
    </w:pPr>
    <w:rPr>
      <w:sz w:val="20"/>
      <w:szCs w:val="18"/>
      <w:lang w:bidi="ne-NP"/>
    </w:rPr>
  </w:style>
  <w:style w:type="character" w:customStyle="1" w:styleId="CommentTextChar">
    <w:name w:val="Comment Text Char"/>
    <w:basedOn w:val="DefaultParagraphFont"/>
    <w:link w:val="CommentText"/>
    <w:uiPriority w:val="99"/>
    <w:rsid w:val="00885488"/>
    <w:rPr>
      <w:sz w:val="20"/>
      <w:szCs w:val="18"/>
      <w:lang w:bidi="ne-NP"/>
    </w:rPr>
  </w:style>
  <w:style w:type="paragraph" w:styleId="CommentSubject">
    <w:name w:val="annotation subject"/>
    <w:basedOn w:val="CommentText"/>
    <w:next w:val="CommentText"/>
    <w:link w:val="CommentSubjectChar"/>
    <w:uiPriority w:val="99"/>
    <w:semiHidden/>
    <w:unhideWhenUsed/>
    <w:rsid w:val="00885488"/>
    <w:rPr>
      <w:b/>
      <w:bCs/>
    </w:rPr>
  </w:style>
  <w:style w:type="character" w:customStyle="1" w:styleId="CommentSubjectChar">
    <w:name w:val="Comment Subject Char"/>
    <w:basedOn w:val="CommentTextChar"/>
    <w:link w:val="CommentSubject"/>
    <w:uiPriority w:val="99"/>
    <w:semiHidden/>
    <w:rsid w:val="00885488"/>
    <w:rPr>
      <w:b/>
      <w:bCs/>
      <w:sz w:val="20"/>
      <w:szCs w:val="18"/>
      <w:lang w:bidi="ne-NP"/>
    </w:rPr>
  </w:style>
  <w:style w:type="paragraph" w:styleId="BalloonText">
    <w:name w:val="Balloon Text"/>
    <w:basedOn w:val="Normal"/>
    <w:link w:val="BalloonTextChar"/>
    <w:uiPriority w:val="99"/>
    <w:semiHidden/>
    <w:unhideWhenUsed/>
    <w:rsid w:val="00333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7.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hart" Target="charts/chart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oter" Target="footer2.xml"/><Relationship Id="rId10" Type="http://schemas.openxmlformats.org/officeDocument/2006/relationships/diagramData" Target="diagrams/data1.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chart" Target="charts/chart8.xm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575705126642443E-2"/>
          <c:y val="5.2977044856880859E-2"/>
          <c:w val="0.92551835173957886"/>
          <c:h val="0.66697233105727038"/>
        </c:manualLayout>
      </c:layout>
      <c:barChart>
        <c:barDir val="col"/>
        <c:grouping val="clustered"/>
        <c:varyColors val="0"/>
        <c:ser>
          <c:idx val="0"/>
          <c:order val="0"/>
          <c:tx>
            <c:strRef>
              <c:f>Sheet1!$N$8</c:f>
              <c:strCache>
                <c:ptCount val="1"/>
                <c:pt idx="0">
                  <c:v>Percentage</c:v>
                </c:pt>
              </c:strCache>
            </c:strRef>
          </c:tx>
          <c:spPr>
            <a:solidFill>
              <a:schemeClr val="accent1"/>
            </a:solidFill>
            <a:ln>
              <a:noFill/>
            </a:ln>
            <a:effectLst/>
          </c:spPr>
          <c:invertIfNegative val="0"/>
          <c:cat>
            <c:strRef>
              <c:f>Sheet1!$M$9:$M$11</c:f>
              <c:strCache>
                <c:ptCount val="2"/>
                <c:pt idx="0">
                  <c:v>Male</c:v>
                </c:pt>
                <c:pt idx="1">
                  <c:v>Female</c:v>
                </c:pt>
              </c:strCache>
            </c:strRef>
          </c:cat>
          <c:val>
            <c:numRef>
              <c:f>Sheet1!$N$9:$N$11</c:f>
              <c:numCache>
                <c:formatCode>General</c:formatCode>
                <c:ptCount val="3"/>
                <c:pt idx="0">
                  <c:v>83.8</c:v>
                </c:pt>
                <c:pt idx="1">
                  <c:v>16.2</c:v>
                </c:pt>
              </c:numCache>
            </c:numRef>
          </c:val>
          <c:extLst>
            <c:ext xmlns:c16="http://schemas.microsoft.com/office/drawing/2014/chart" uri="{C3380CC4-5D6E-409C-BE32-E72D297353CC}">
              <c16:uniqueId val="{00000000-49A6-4093-B12E-F567C1C91BFD}"/>
            </c:ext>
          </c:extLst>
        </c:ser>
        <c:ser>
          <c:idx val="1"/>
          <c:order val="1"/>
          <c:tx>
            <c:strRef>
              <c:f>Sheet1!$O$8</c:f>
              <c:strCache>
                <c:ptCount val="1"/>
                <c:pt idx="0">
                  <c:v>Frequency</c:v>
                </c:pt>
              </c:strCache>
            </c:strRef>
          </c:tx>
          <c:spPr>
            <a:solidFill>
              <a:schemeClr val="accent2"/>
            </a:solidFill>
            <a:ln>
              <a:noFill/>
            </a:ln>
            <a:effectLst/>
          </c:spPr>
          <c:invertIfNegative val="0"/>
          <c:cat>
            <c:strRef>
              <c:f>Sheet1!$M$9:$M$11</c:f>
              <c:strCache>
                <c:ptCount val="2"/>
                <c:pt idx="0">
                  <c:v>Male</c:v>
                </c:pt>
                <c:pt idx="1">
                  <c:v>Female</c:v>
                </c:pt>
              </c:strCache>
            </c:strRef>
          </c:cat>
          <c:val>
            <c:numRef>
              <c:f>Sheet1!$O$9:$O$11</c:f>
              <c:numCache>
                <c:formatCode>General</c:formatCode>
                <c:ptCount val="3"/>
                <c:pt idx="0">
                  <c:v>67</c:v>
                </c:pt>
                <c:pt idx="1">
                  <c:v>13</c:v>
                </c:pt>
              </c:numCache>
            </c:numRef>
          </c:val>
          <c:extLst>
            <c:ext xmlns:c16="http://schemas.microsoft.com/office/drawing/2014/chart" uri="{C3380CC4-5D6E-409C-BE32-E72D297353CC}">
              <c16:uniqueId val="{00000001-49A6-4093-B12E-F567C1C91BFD}"/>
            </c:ext>
          </c:extLst>
        </c:ser>
        <c:dLbls>
          <c:showLegendKey val="0"/>
          <c:showVal val="0"/>
          <c:showCatName val="0"/>
          <c:showSerName val="0"/>
          <c:showPercent val="0"/>
          <c:showBubbleSize val="0"/>
        </c:dLbls>
        <c:gapWidth val="219"/>
        <c:overlap val="-27"/>
        <c:axId val="627168640"/>
        <c:axId val="627174216"/>
      </c:barChart>
      <c:catAx>
        <c:axId val="62716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74216"/>
        <c:crosses val="autoZero"/>
        <c:auto val="1"/>
        <c:lblAlgn val="ctr"/>
        <c:lblOffset val="100"/>
        <c:noMultiLvlLbl val="0"/>
      </c:catAx>
      <c:valAx>
        <c:axId val="627174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6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Trend of Production</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9073004040460797E-2"/>
          <c:y val="0.15726504355281215"/>
          <c:w val="0.94185399191907837"/>
          <c:h val="0.63245332664516618"/>
        </c:manualLayout>
      </c:layout>
      <c:lineChart>
        <c:grouping val="standard"/>
        <c:varyColors val="0"/>
        <c:ser>
          <c:idx val="0"/>
          <c:order val="0"/>
          <c:tx>
            <c:strRef>
              <c:f>Sheet9!$B$9</c:f>
              <c:strCache>
                <c:ptCount val="1"/>
                <c:pt idx="0">
                  <c:v>No of hive</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Sheet9!$B$10:$B$14</c:f>
              <c:numCache>
                <c:formatCode>General</c:formatCode>
                <c:ptCount val="5"/>
                <c:pt idx="0">
                  <c:v>1111</c:v>
                </c:pt>
                <c:pt idx="1">
                  <c:v>1287</c:v>
                </c:pt>
                <c:pt idx="2">
                  <c:v>1719</c:v>
                </c:pt>
                <c:pt idx="3">
                  <c:v>1902</c:v>
                </c:pt>
                <c:pt idx="4">
                  <c:v>1621</c:v>
                </c:pt>
              </c:numCache>
            </c:numRef>
          </c:val>
          <c:smooth val="0"/>
          <c:extLst>
            <c:ext xmlns:c16="http://schemas.microsoft.com/office/drawing/2014/chart" uri="{C3380CC4-5D6E-409C-BE32-E72D297353CC}">
              <c16:uniqueId val="{00000000-525C-4689-A15A-6F8CB8F5A793}"/>
            </c:ext>
          </c:extLst>
        </c:ser>
        <c:ser>
          <c:idx val="1"/>
          <c:order val="1"/>
          <c:tx>
            <c:strRef>
              <c:f>Sheet9!$C$9</c:f>
              <c:strCache>
                <c:ptCount val="1"/>
                <c:pt idx="0">
                  <c:v>Production(kg/yr)</c:v>
                </c:pt>
              </c:strCache>
            </c:strRef>
          </c:tx>
          <c:spPr>
            <a:ln w="31750" cap="rnd">
              <a:solidFill>
                <a:schemeClr val="accent2"/>
              </a:solidFill>
              <a:round/>
            </a:ln>
            <a:effectLst/>
          </c:spPr>
          <c:marker>
            <c:symbol val="circle"/>
            <c:size val="17"/>
            <c:spPr>
              <a:solidFill>
                <a:schemeClr val="accent2"/>
              </a:solidFill>
              <a:ln>
                <a:noFill/>
              </a:ln>
              <a:effectLst/>
            </c:spPr>
          </c:marker>
          <c:dLbls>
            <c:dLbl>
              <c:idx val="4"/>
              <c:tx>
                <c:rich>
                  <a:bodyPr/>
                  <a:lstStyle/>
                  <a:p>
                    <a:fld id="{9CDBCF0C-2943-410E-8304-9FD840D80A4A}" type="VALUE">
                      <a:rPr lang="en-US" sz="1200"/>
                      <a:pPr/>
                      <a:t>[VALUE]</a:t>
                    </a:fld>
                    <a:endParaRPr lang="en-GB"/>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25C-4689-A15A-6F8CB8F5A793}"/>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Sheet9!$C$10:$C$14</c:f>
              <c:numCache>
                <c:formatCode>General</c:formatCode>
                <c:ptCount val="5"/>
                <c:pt idx="0">
                  <c:v>12285</c:v>
                </c:pt>
                <c:pt idx="1">
                  <c:v>14742</c:v>
                </c:pt>
                <c:pt idx="2">
                  <c:v>20389</c:v>
                </c:pt>
                <c:pt idx="3">
                  <c:v>22858</c:v>
                </c:pt>
                <c:pt idx="4">
                  <c:v>19766</c:v>
                </c:pt>
              </c:numCache>
            </c:numRef>
          </c:val>
          <c:smooth val="0"/>
          <c:extLst>
            <c:ext xmlns:c16="http://schemas.microsoft.com/office/drawing/2014/chart" uri="{C3380CC4-5D6E-409C-BE32-E72D297353CC}">
              <c16:uniqueId val="{00000002-525C-4689-A15A-6F8CB8F5A793}"/>
            </c:ext>
          </c:extLst>
        </c:ser>
        <c:dLbls>
          <c:dLblPos val="ctr"/>
          <c:showLegendKey val="0"/>
          <c:showVal val="1"/>
          <c:showCatName val="0"/>
          <c:showSerName val="0"/>
          <c:showPercent val="0"/>
          <c:showBubbleSize val="0"/>
        </c:dLbls>
        <c:marker val="1"/>
        <c:smooth val="0"/>
        <c:axId val="387551192"/>
        <c:axId val="387547584"/>
      </c:lineChart>
      <c:catAx>
        <c:axId val="387551192"/>
        <c:scaling>
          <c:orientation val="minMax"/>
        </c:scaling>
        <c:delete val="1"/>
        <c:axPos val="b"/>
        <c:numFmt formatCode="General" sourceLinked="1"/>
        <c:majorTickMark val="none"/>
        <c:minorTickMark val="none"/>
        <c:tickLblPos val="nextTo"/>
        <c:crossAx val="387547584"/>
        <c:crosses val="autoZero"/>
        <c:auto val="1"/>
        <c:lblAlgn val="ctr"/>
        <c:lblOffset val="100"/>
        <c:noMultiLvlLbl val="0"/>
      </c:catAx>
      <c:valAx>
        <c:axId val="3875475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755119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 Age</a:t>
            </a:r>
            <a:endParaRPr lang="en-US"/>
          </a:p>
        </c:rich>
      </c:tx>
      <c:layout>
        <c:manualLayout>
          <c:xMode val="edge"/>
          <c:yMode val="edge"/>
          <c:x val="0.3738471128608923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418773193430417E-2"/>
          <c:y val="0.1138073586711113"/>
          <c:w val="0.89019685039370078"/>
          <c:h val="0.64783574015122614"/>
        </c:manualLayout>
      </c:layout>
      <c:barChart>
        <c:barDir val="col"/>
        <c:grouping val="clustered"/>
        <c:varyColors val="0"/>
        <c:ser>
          <c:idx val="0"/>
          <c:order val="0"/>
          <c:tx>
            <c:strRef>
              <c:f>Sheet1!$I$38</c:f>
              <c:strCache>
                <c:ptCount val="1"/>
                <c:pt idx="0">
                  <c:v>Percentage</c:v>
                </c:pt>
              </c:strCache>
            </c:strRef>
          </c:tx>
          <c:spPr>
            <a:solidFill>
              <a:schemeClr val="accent1"/>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Sheet1!$I$39:$I$43</c:f>
              <c:numCache>
                <c:formatCode>General</c:formatCode>
                <c:ptCount val="5"/>
                <c:pt idx="0">
                  <c:v>5</c:v>
                </c:pt>
                <c:pt idx="1">
                  <c:v>63.8</c:v>
                </c:pt>
                <c:pt idx="2">
                  <c:v>22.5</c:v>
                </c:pt>
                <c:pt idx="3">
                  <c:v>8.6999999999999993</c:v>
                </c:pt>
                <c:pt idx="4">
                  <c:v>100</c:v>
                </c:pt>
              </c:numCache>
            </c:numRef>
          </c:val>
          <c:extLst>
            <c:ext xmlns:c16="http://schemas.microsoft.com/office/drawing/2014/chart" uri="{C3380CC4-5D6E-409C-BE32-E72D297353CC}">
              <c16:uniqueId val="{00000000-26BD-4DA1-AEC2-103696F45E68}"/>
            </c:ext>
          </c:extLst>
        </c:ser>
        <c:ser>
          <c:idx val="1"/>
          <c:order val="1"/>
          <c:tx>
            <c:strRef>
              <c:f>Sheet1!$J$38</c:f>
              <c:strCache>
                <c:ptCount val="1"/>
                <c:pt idx="0">
                  <c:v>Frequency</c:v>
                </c:pt>
              </c:strCache>
            </c:strRef>
          </c:tx>
          <c:spPr>
            <a:solidFill>
              <a:schemeClr val="accent2"/>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Sheet1!$J$39:$J$43</c:f>
              <c:numCache>
                <c:formatCode>General</c:formatCode>
                <c:ptCount val="5"/>
                <c:pt idx="0">
                  <c:v>4</c:v>
                </c:pt>
                <c:pt idx="1">
                  <c:v>51</c:v>
                </c:pt>
                <c:pt idx="2">
                  <c:v>18</c:v>
                </c:pt>
                <c:pt idx="3">
                  <c:v>7</c:v>
                </c:pt>
                <c:pt idx="4">
                  <c:v>80</c:v>
                </c:pt>
              </c:numCache>
            </c:numRef>
          </c:val>
          <c:extLst>
            <c:ext xmlns:c16="http://schemas.microsoft.com/office/drawing/2014/chart" uri="{C3380CC4-5D6E-409C-BE32-E72D297353CC}">
              <c16:uniqueId val="{00000001-26BD-4DA1-AEC2-103696F45E68}"/>
            </c:ext>
          </c:extLst>
        </c:ser>
        <c:dLbls>
          <c:showLegendKey val="0"/>
          <c:showVal val="0"/>
          <c:showCatName val="0"/>
          <c:showSerName val="0"/>
          <c:showPercent val="0"/>
          <c:showBubbleSize val="0"/>
        </c:dLbls>
        <c:gapWidth val="219"/>
        <c:overlap val="-27"/>
        <c:axId val="628927520"/>
        <c:axId val="628925552"/>
      </c:barChart>
      <c:catAx>
        <c:axId val="62892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8925552"/>
        <c:crosses val="autoZero"/>
        <c:auto val="1"/>
        <c:lblAlgn val="ctr"/>
        <c:lblOffset val="100"/>
        <c:noMultiLvlLbl val="0"/>
      </c:catAx>
      <c:valAx>
        <c:axId val="62892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92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Education</a:t>
            </a:r>
            <a:r>
              <a:rPr lang="en-US" baseline="0"/>
              <a:t> Level</a:t>
            </a:r>
            <a:endParaRPr lang="en-US"/>
          </a:p>
        </c:rich>
      </c:tx>
      <c:layout>
        <c:manualLayout>
          <c:xMode val="edge"/>
          <c:yMode val="edge"/>
          <c:x val="0.25798600174978126"/>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Sheet1!$L$47</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Sheet1!$L$48:$L$51</c:f>
              <c:numCache>
                <c:formatCode>General</c:formatCode>
                <c:ptCount val="4"/>
                <c:pt idx="0">
                  <c:v>30</c:v>
                </c:pt>
                <c:pt idx="1">
                  <c:v>29</c:v>
                </c:pt>
                <c:pt idx="2">
                  <c:v>14</c:v>
                </c:pt>
                <c:pt idx="3">
                  <c:v>7</c:v>
                </c:pt>
              </c:numCache>
            </c:numRef>
          </c:val>
          <c:extLst>
            <c:ext xmlns:c16="http://schemas.microsoft.com/office/drawing/2014/chart" uri="{C3380CC4-5D6E-409C-BE32-E72D297353CC}">
              <c16:uniqueId val="{00000000-6789-4759-8037-BA62C21FCB20}"/>
            </c:ext>
          </c:extLst>
        </c:ser>
        <c:ser>
          <c:idx val="1"/>
          <c:order val="1"/>
          <c:tx>
            <c:strRef>
              <c:f>Sheet1!$M$47</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Sheet1!$M$48:$M$51</c:f>
              <c:numCache>
                <c:formatCode>General</c:formatCode>
                <c:ptCount val="4"/>
                <c:pt idx="0">
                  <c:v>37.5</c:v>
                </c:pt>
                <c:pt idx="1">
                  <c:v>36.200000000000003</c:v>
                </c:pt>
                <c:pt idx="2">
                  <c:v>17.5</c:v>
                </c:pt>
                <c:pt idx="3">
                  <c:v>8.8000000000000007</c:v>
                </c:pt>
              </c:numCache>
            </c:numRef>
          </c:val>
          <c:extLst>
            <c:ext xmlns:c16="http://schemas.microsoft.com/office/drawing/2014/chart" uri="{C3380CC4-5D6E-409C-BE32-E72D297353CC}">
              <c16:uniqueId val="{00000001-6789-4759-8037-BA62C21FCB20}"/>
            </c:ext>
          </c:extLst>
        </c:ser>
        <c:dLbls>
          <c:showLegendKey val="0"/>
          <c:showVal val="0"/>
          <c:showCatName val="0"/>
          <c:showSerName val="0"/>
          <c:showPercent val="0"/>
          <c:showBubbleSize val="0"/>
        </c:dLbls>
        <c:gapWidth val="100"/>
        <c:overlap val="-24"/>
        <c:axId val="618619736"/>
        <c:axId val="618624656"/>
      </c:barChart>
      <c:catAx>
        <c:axId val="6186197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18624656"/>
        <c:crosses val="autoZero"/>
        <c:auto val="1"/>
        <c:lblAlgn val="ctr"/>
        <c:lblOffset val="100"/>
        <c:noMultiLvlLbl val="0"/>
      </c:catAx>
      <c:valAx>
        <c:axId val="6186246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861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Ethnicity</a:t>
            </a:r>
          </a:p>
        </c:rich>
      </c:tx>
      <c:layout>
        <c:manualLayout>
          <c:xMode val="edge"/>
          <c:yMode val="edge"/>
          <c:x val="0.437248805437781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Sheet1!$L$39</c:f>
              <c:strCache>
                <c:ptCount val="1"/>
                <c:pt idx="0">
                  <c:v>Frequency</c:v>
                </c:pt>
              </c:strCache>
            </c:strRef>
          </c:tx>
          <c:spPr>
            <a:solidFill>
              <a:schemeClr val="accent1"/>
            </a:solidFill>
            <a:ln>
              <a:noFill/>
            </a:ln>
            <a:effectLst/>
          </c:spPr>
          <c:invertIfNegative val="0"/>
          <c:cat>
            <c:strRef>
              <c:f>Sheet1!$K$40:$K$42</c:f>
              <c:strCache>
                <c:ptCount val="3"/>
                <c:pt idx="0">
                  <c:v>Brahmin</c:v>
                </c:pt>
                <c:pt idx="1">
                  <c:v>Chettri</c:v>
                </c:pt>
                <c:pt idx="2">
                  <c:v>Dalit</c:v>
                </c:pt>
              </c:strCache>
            </c:strRef>
          </c:cat>
          <c:val>
            <c:numRef>
              <c:f>Sheet1!$L$40:$L$42</c:f>
              <c:numCache>
                <c:formatCode>General</c:formatCode>
                <c:ptCount val="3"/>
                <c:pt idx="0">
                  <c:v>50</c:v>
                </c:pt>
                <c:pt idx="1">
                  <c:v>26</c:v>
                </c:pt>
                <c:pt idx="2">
                  <c:v>4</c:v>
                </c:pt>
              </c:numCache>
            </c:numRef>
          </c:val>
          <c:extLst>
            <c:ext xmlns:c16="http://schemas.microsoft.com/office/drawing/2014/chart" uri="{C3380CC4-5D6E-409C-BE32-E72D297353CC}">
              <c16:uniqueId val="{00000000-2479-4A46-8CE9-B640F65A9E9A}"/>
            </c:ext>
          </c:extLst>
        </c:ser>
        <c:ser>
          <c:idx val="1"/>
          <c:order val="1"/>
          <c:tx>
            <c:strRef>
              <c:f>Sheet1!$M$39</c:f>
              <c:strCache>
                <c:ptCount val="1"/>
                <c:pt idx="0">
                  <c:v>Percentage</c:v>
                </c:pt>
              </c:strCache>
            </c:strRef>
          </c:tx>
          <c:spPr>
            <a:solidFill>
              <a:schemeClr val="accent2"/>
            </a:solidFill>
            <a:ln>
              <a:noFill/>
            </a:ln>
            <a:effectLst/>
          </c:spPr>
          <c:invertIfNegative val="0"/>
          <c:cat>
            <c:strRef>
              <c:f>Sheet1!$K$40:$K$42</c:f>
              <c:strCache>
                <c:ptCount val="3"/>
                <c:pt idx="0">
                  <c:v>Brahmin</c:v>
                </c:pt>
                <c:pt idx="1">
                  <c:v>Chettri</c:v>
                </c:pt>
                <c:pt idx="2">
                  <c:v>Dalit</c:v>
                </c:pt>
              </c:strCache>
            </c:strRef>
          </c:cat>
          <c:val>
            <c:numRef>
              <c:f>Sheet1!$M$40:$M$42</c:f>
              <c:numCache>
                <c:formatCode>General</c:formatCode>
                <c:ptCount val="3"/>
                <c:pt idx="0">
                  <c:v>62.5</c:v>
                </c:pt>
                <c:pt idx="1">
                  <c:v>32.5</c:v>
                </c:pt>
                <c:pt idx="2">
                  <c:v>5</c:v>
                </c:pt>
              </c:numCache>
            </c:numRef>
          </c:val>
          <c:extLst>
            <c:ext xmlns:c16="http://schemas.microsoft.com/office/drawing/2014/chart" uri="{C3380CC4-5D6E-409C-BE32-E72D297353CC}">
              <c16:uniqueId val="{00000001-2479-4A46-8CE9-B640F65A9E9A}"/>
            </c:ext>
          </c:extLst>
        </c:ser>
        <c:dLbls>
          <c:showLegendKey val="0"/>
          <c:showVal val="0"/>
          <c:showCatName val="0"/>
          <c:showSerName val="0"/>
          <c:showPercent val="0"/>
          <c:showBubbleSize val="0"/>
        </c:dLbls>
        <c:gapWidth val="219"/>
        <c:overlap val="-27"/>
        <c:axId val="627174216"/>
        <c:axId val="627185696"/>
      </c:barChart>
      <c:catAx>
        <c:axId val="62717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85696"/>
        <c:crosses val="autoZero"/>
        <c:auto val="1"/>
        <c:lblAlgn val="ctr"/>
        <c:lblOffset val="100"/>
        <c:noMultiLvlLbl val="0"/>
      </c:catAx>
      <c:valAx>
        <c:axId val="62718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74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Status</a:t>
            </a:r>
            <a:r>
              <a:rPr lang="en-US" baseline="0"/>
              <a:t> of land holding</a:t>
            </a:r>
            <a:endParaRPr lang="en-US"/>
          </a:p>
        </c:rich>
      </c:tx>
      <c:layout>
        <c:manualLayout>
          <c:xMode val="edge"/>
          <c:yMode val="edge"/>
          <c:x val="0.33696559641136864"/>
          <c:y val="4.8008758544641109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20581802274716"/>
          <c:y val="0.33401902887139112"/>
          <c:w val="0.39958858267716535"/>
          <c:h val="0.66598097112860888"/>
        </c:manualLayout>
      </c:layout>
      <c:pieChart>
        <c:varyColors val="1"/>
        <c:ser>
          <c:idx val="0"/>
          <c:order val="0"/>
          <c:tx>
            <c:strRef>
              <c:f>Sheet1!$L$55</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394-4D44-87AF-87CF9610EA3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394-4D44-87AF-87CF9610EA35}"/>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Sheet1!$K$56:$K$57</c:f>
              <c:strCache>
                <c:ptCount val="2"/>
                <c:pt idx="0">
                  <c:v>Own Land</c:v>
                </c:pt>
                <c:pt idx="1">
                  <c:v>Leased</c:v>
                </c:pt>
              </c:strCache>
            </c:strRef>
          </c:cat>
          <c:val>
            <c:numRef>
              <c:f>Sheet1!$L$56:$L$57</c:f>
              <c:numCache>
                <c:formatCode>General</c:formatCode>
                <c:ptCount val="2"/>
                <c:pt idx="0">
                  <c:v>97.5</c:v>
                </c:pt>
                <c:pt idx="1">
                  <c:v>2.5</c:v>
                </c:pt>
              </c:numCache>
            </c:numRef>
          </c:val>
          <c:extLst>
            <c:ext xmlns:c16="http://schemas.microsoft.com/office/drawing/2014/chart" uri="{C3380CC4-5D6E-409C-BE32-E72D297353CC}">
              <c16:uniqueId val="{00000004-B394-4D44-87AF-87CF9610EA3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8557867282926694"/>
          <c:y val="0.1071273577032215"/>
          <c:w val="0.22884265434146614"/>
          <c:h val="0.1170359213360723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Capacity</a:t>
            </a:r>
            <a:r>
              <a:rPr lang="en-US" baseline="0"/>
              <a:t> to invest</a:t>
            </a:r>
            <a:endParaRPr lang="en-US"/>
          </a:p>
        </c:rich>
      </c:tx>
      <c:layout>
        <c:manualLayout>
          <c:xMode val="edge"/>
          <c:yMode val="edge"/>
          <c:x val="0.36944482724209865"/>
          <c:y val="4.5535036681001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Sheet1!$J$12</c:f>
              <c:strCache>
                <c:ptCount val="1"/>
                <c:pt idx="0">
                  <c:v>Frequency</c:v>
                </c:pt>
              </c:strCache>
            </c:strRef>
          </c:tx>
          <c:spPr>
            <a:solidFill>
              <a:schemeClr val="accent1"/>
            </a:solidFill>
            <a:ln>
              <a:noFill/>
            </a:ln>
            <a:effectLst/>
          </c:spPr>
          <c:invertIfNegative val="0"/>
          <c:cat>
            <c:strRef>
              <c:f>Sheet1!$I$13:$I$16</c:f>
              <c:strCache>
                <c:ptCount val="4"/>
                <c:pt idx="0">
                  <c:v>HIGH</c:v>
                </c:pt>
                <c:pt idx="1">
                  <c:v>LOW</c:v>
                </c:pt>
                <c:pt idx="2">
                  <c:v>MODERATE</c:v>
                </c:pt>
                <c:pt idx="3">
                  <c:v>INDIFFERENCE</c:v>
                </c:pt>
              </c:strCache>
            </c:strRef>
          </c:cat>
          <c:val>
            <c:numRef>
              <c:f>Sheet1!$J$13:$J$16</c:f>
              <c:numCache>
                <c:formatCode>General</c:formatCode>
                <c:ptCount val="4"/>
                <c:pt idx="0">
                  <c:v>24</c:v>
                </c:pt>
                <c:pt idx="1">
                  <c:v>24</c:v>
                </c:pt>
                <c:pt idx="2">
                  <c:v>31</c:v>
                </c:pt>
                <c:pt idx="3">
                  <c:v>1</c:v>
                </c:pt>
              </c:numCache>
            </c:numRef>
          </c:val>
          <c:extLst>
            <c:ext xmlns:c16="http://schemas.microsoft.com/office/drawing/2014/chart" uri="{C3380CC4-5D6E-409C-BE32-E72D297353CC}">
              <c16:uniqueId val="{00000000-CD93-4C34-AD85-88DE686518E9}"/>
            </c:ext>
          </c:extLst>
        </c:ser>
        <c:ser>
          <c:idx val="1"/>
          <c:order val="1"/>
          <c:tx>
            <c:strRef>
              <c:f>Sheet1!$K$12</c:f>
              <c:strCache>
                <c:ptCount val="1"/>
                <c:pt idx="0">
                  <c:v>Percent</c:v>
                </c:pt>
              </c:strCache>
            </c:strRef>
          </c:tx>
          <c:spPr>
            <a:solidFill>
              <a:schemeClr val="accent2"/>
            </a:solidFill>
            <a:ln>
              <a:noFill/>
            </a:ln>
            <a:effectLst/>
          </c:spPr>
          <c:invertIfNegative val="0"/>
          <c:cat>
            <c:strRef>
              <c:f>Sheet1!$I$13:$I$16</c:f>
              <c:strCache>
                <c:ptCount val="4"/>
                <c:pt idx="0">
                  <c:v>HIGH</c:v>
                </c:pt>
                <c:pt idx="1">
                  <c:v>LOW</c:v>
                </c:pt>
                <c:pt idx="2">
                  <c:v>MODERATE</c:v>
                </c:pt>
                <c:pt idx="3">
                  <c:v>INDIFFERENCE</c:v>
                </c:pt>
              </c:strCache>
            </c:strRef>
          </c:cat>
          <c:val>
            <c:numRef>
              <c:f>Sheet1!$K$13:$K$16</c:f>
              <c:numCache>
                <c:formatCode>General</c:formatCode>
                <c:ptCount val="4"/>
                <c:pt idx="0">
                  <c:v>30</c:v>
                </c:pt>
                <c:pt idx="1">
                  <c:v>30</c:v>
                </c:pt>
                <c:pt idx="2">
                  <c:v>38.799999999999997</c:v>
                </c:pt>
                <c:pt idx="3">
                  <c:v>1.3</c:v>
                </c:pt>
              </c:numCache>
            </c:numRef>
          </c:val>
          <c:extLst>
            <c:ext xmlns:c16="http://schemas.microsoft.com/office/drawing/2014/chart" uri="{C3380CC4-5D6E-409C-BE32-E72D297353CC}">
              <c16:uniqueId val="{00000001-CD93-4C34-AD85-88DE686518E9}"/>
            </c:ext>
          </c:extLst>
        </c:ser>
        <c:dLbls>
          <c:showLegendKey val="0"/>
          <c:showVal val="0"/>
          <c:showCatName val="0"/>
          <c:showSerName val="0"/>
          <c:showPercent val="0"/>
          <c:showBubbleSize val="0"/>
        </c:dLbls>
        <c:gapWidth val="219"/>
        <c:overlap val="-27"/>
        <c:axId val="649493128"/>
        <c:axId val="649491488"/>
      </c:barChart>
      <c:catAx>
        <c:axId val="64949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491488"/>
        <c:crosses val="autoZero"/>
        <c:auto val="1"/>
        <c:lblAlgn val="ctr"/>
        <c:lblOffset val="100"/>
        <c:noMultiLvlLbl val="0"/>
      </c:catAx>
      <c:valAx>
        <c:axId val="64949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49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Willingness</a:t>
            </a:r>
            <a:r>
              <a:rPr lang="en-US" baseline="0"/>
              <a:t> to Invest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025371828521435E-2"/>
          <c:y val="0.1902314814814815"/>
          <c:w val="0.90286351706036749"/>
          <c:h val="0.61498432487605714"/>
        </c:manualLayout>
      </c:layout>
      <c:barChart>
        <c:barDir val="col"/>
        <c:grouping val="clustered"/>
        <c:varyColors val="0"/>
        <c:ser>
          <c:idx val="0"/>
          <c:order val="0"/>
          <c:tx>
            <c:strRef>
              <c:f>Sheet1!$J$22</c:f>
              <c:strCache>
                <c:ptCount val="1"/>
                <c:pt idx="0">
                  <c:v>Frequency</c:v>
                </c:pt>
              </c:strCache>
            </c:strRef>
          </c:tx>
          <c:spPr>
            <a:solidFill>
              <a:schemeClr val="accent1"/>
            </a:solidFill>
            <a:ln>
              <a:noFill/>
            </a:ln>
            <a:effectLst/>
          </c:spPr>
          <c:invertIfNegative val="0"/>
          <c:cat>
            <c:strRef>
              <c:f>Sheet1!$I$23:$I$25</c:f>
              <c:strCache>
                <c:ptCount val="3"/>
                <c:pt idx="0">
                  <c:v>HIGH</c:v>
                </c:pt>
                <c:pt idx="1">
                  <c:v>LOW</c:v>
                </c:pt>
                <c:pt idx="2">
                  <c:v>MODERATE</c:v>
                </c:pt>
              </c:strCache>
            </c:strRef>
          </c:cat>
          <c:val>
            <c:numRef>
              <c:f>Sheet1!$J$23:$J$25</c:f>
              <c:numCache>
                <c:formatCode>General</c:formatCode>
                <c:ptCount val="3"/>
                <c:pt idx="0">
                  <c:v>34</c:v>
                </c:pt>
                <c:pt idx="1">
                  <c:v>26</c:v>
                </c:pt>
                <c:pt idx="2">
                  <c:v>20</c:v>
                </c:pt>
              </c:numCache>
            </c:numRef>
          </c:val>
          <c:extLst>
            <c:ext xmlns:c16="http://schemas.microsoft.com/office/drawing/2014/chart" uri="{C3380CC4-5D6E-409C-BE32-E72D297353CC}">
              <c16:uniqueId val="{00000000-AFEB-46A5-A0DB-1FDE23DC63AA}"/>
            </c:ext>
          </c:extLst>
        </c:ser>
        <c:ser>
          <c:idx val="1"/>
          <c:order val="1"/>
          <c:tx>
            <c:strRef>
              <c:f>Sheet1!$K$22</c:f>
              <c:strCache>
                <c:ptCount val="1"/>
                <c:pt idx="0">
                  <c:v>Percent</c:v>
                </c:pt>
              </c:strCache>
            </c:strRef>
          </c:tx>
          <c:spPr>
            <a:solidFill>
              <a:schemeClr val="accent2"/>
            </a:solidFill>
            <a:ln>
              <a:noFill/>
            </a:ln>
            <a:effectLst/>
          </c:spPr>
          <c:invertIfNegative val="0"/>
          <c:cat>
            <c:strRef>
              <c:f>Sheet1!$I$23:$I$25</c:f>
              <c:strCache>
                <c:ptCount val="3"/>
                <c:pt idx="0">
                  <c:v>HIGH</c:v>
                </c:pt>
                <c:pt idx="1">
                  <c:v>LOW</c:v>
                </c:pt>
                <c:pt idx="2">
                  <c:v>MODERATE</c:v>
                </c:pt>
              </c:strCache>
            </c:strRef>
          </c:cat>
          <c:val>
            <c:numRef>
              <c:f>Sheet1!$K$23:$K$25</c:f>
              <c:numCache>
                <c:formatCode>General</c:formatCode>
                <c:ptCount val="3"/>
                <c:pt idx="0">
                  <c:v>42.5</c:v>
                </c:pt>
                <c:pt idx="1">
                  <c:v>32.5</c:v>
                </c:pt>
                <c:pt idx="2">
                  <c:v>25</c:v>
                </c:pt>
              </c:numCache>
            </c:numRef>
          </c:val>
          <c:extLst>
            <c:ext xmlns:c16="http://schemas.microsoft.com/office/drawing/2014/chart" uri="{C3380CC4-5D6E-409C-BE32-E72D297353CC}">
              <c16:uniqueId val="{00000001-AFEB-46A5-A0DB-1FDE23DC63AA}"/>
            </c:ext>
          </c:extLst>
        </c:ser>
        <c:dLbls>
          <c:showLegendKey val="0"/>
          <c:showVal val="0"/>
          <c:showCatName val="0"/>
          <c:showSerName val="0"/>
          <c:showPercent val="0"/>
          <c:showBubbleSize val="0"/>
        </c:dLbls>
        <c:gapWidth val="219"/>
        <c:overlap val="-27"/>
        <c:axId val="635129680"/>
        <c:axId val="635130008"/>
      </c:barChart>
      <c:catAx>
        <c:axId val="63512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30008"/>
        <c:crosses val="autoZero"/>
        <c:auto val="1"/>
        <c:lblAlgn val="ctr"/>
        <c:lblOffset val="100"/>
        <c:noMultiLvlLbl val="0"/>
      </c:catAx>
      <c:valAx>
        <c:axId val="63513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2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Risk</a:t>
            </a:r>
            <a:r>
              <a:rPr lang="en-US" baseline="0"/>
              <a:t> bearing capacity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Sheet1!$J$31</c:f>
              <c:strCache>
                <c:ptCount val="1"/>
                <c:pt idx="0">
                  <c:v>Frequency</c:v>
                </c:pt>
              </c:strCache>
            </c:strRef>
          </c:tx>
          <c:spPr>
            <a:solidFill>
              <a:schemeClr val="accent1"/>
            </a:solidFill>
            <a:ln>
              <a:noFill/>
            </a:ln>
            <a:effectLst/>
          </c:spPr>
          <c:invertIfNegative val="0"/>
          <c:cat>
            <c:strRef>
              <c:f>Sheet1!$I$32:$I$35</c:f>
              <c:strCache>
                <c:ptCount val="4"/>
                <c:pt idx="0">
                  <c:v>HIGH</c:v>
                </c:pt>
                <c:pt idx="1">
                  <c:v>LOW</c:v>
                </c:pt>
                <c:pt idx="2">
                  <c:v>MODERATE</c:v>
                </c:pt>
                <c:pt idx="3">
                  <c:v>COMPLETLY INCAPABLE</c:v>
                </c:pt>
              </c:strCache>
            </c:strRef>
          </c:cat>
          <c:val>
            <c:numRef>
              <c:f>Sheet1!$J$32:$J$35</c:f>
              <c:numCache>
                <c:formatCode>General</c:formatCode>
                <c:ptCount val="4"/>
                <c:pt idx="0">
                  <c:v>18</c:v>
                </c:pt>
                <c:pt idx="1">
                  <c:v>30</c:v>
                </c:pt>
                <c:pt idx="2">
                  <c:v>31</c:v>
                </c:pt>
                <c:pt idx="3">
                  <c:v>1</c:v>
                </c:pt>
              </c:numCache>
            </c:numRef>
          </c:val>
          <c:extLst>
            <c:ext xmlns:c16="http://schemas.microsoft.com/office/drawing/2014/chart" uri="{C3380CC4-5D6E-409C-BE32-E72D297353CC}">
              <c16:uniqueId val="{00000000-BF5F-4431-BDAA-9009B9A4AB2B}"/>
            </c:ext>
          </c:extLst>
        </c:ser>
        <c:ser>
          <c:idx val="1"/>
          <c:order val="1"/>
          <c:tx>
            <c:strRef>
              <c:f>Sheet1!$K$31</c:f>
              <c:strCache>
                <c:ptCount val="1"/>
                <c:pt idx="0">
                  <c:v>Percent</c:v>
                </c:pt>
              </c:strCache>
            </c:strRef>
          </c:tx>
          <c:spPr>
            <a:solidFill>
              <a:schemeClr val="accent2"/>
            </a:solidFill>
            <a:ln>
              <a:noFill/>
            </a:ln>
            <a:effectLst/>
          </c:spPr>
          <c:invertIfNegative val="0"/>
          <c:cat>
            <c:strRef>
              <c:f>Sheet1!$I$32:$I$35</c:f>
              <c:strCache>
                <c:ptCount val="4"/>
                <c:pt idx="0">
                  <c:v>HIGH</c:v>
                </c:pt>
                <c:pt idx="1">
                  <c:v>LOW</c:v>
                </c:pt>
                <c:pt idx="2">
                  <c:v>MODERATE</c:v>
                </c:pt>
                <c:pt idx="3">
                  <c:v>COMPLETLY INCAPABLE</c:v>
                </c:pt>
              </c:strCache>
            </c:strRef>
          </c:cat>
          <c:val>
            <c:numRef>
              <c:f>Sheet1!$K$32:$K$35</c:f>
              <c:numCache>
                <c:formatCode>General</c:formatCode>
                <c:ptCount val="4"/>
                <c:pt idx="0">
                  <c:v>22.5</c:v>
                </c:pt>
                <c:pt idx="1">
                  <c:v>37.5</c:v>
                </c:pt>
                <c:pt idx="2">
                  <c:v>38.799999999999997</c:v>
                </c:pt>
                <c:pt idx="3">
                  <c:v>1.3</c:v>
                </c:pt>
              </c:numCache>
            </c:numRef>
          </c:val>
          <c:extLst>
            <c:ext xmlns:c16="http://schemas.microsoft.com/office/drawing/2014/chart" uri="{C3380CC4-5D6E-409C-BE32-E72D297353CC}">
              <c16:uniqueId val="{00000001-BF5F-4431-BDAA-9009B9A4AB2B}"/>
            </c:ext>
          </c:extLst>
        </c:ser>
        <c:dLbls>
          <c:showLegendKey val="0"/>
          <c:showVal val="0"/>
          <c:showCatName val="0"/>
          <c:showSerName val="0"/>
          <c:showPercent val="0"/>
          <c:showBubbleSize val="0"/>
        </c:dLbls>
        <c:gapWidth val="219"/>
        <c:overlap val="-27"/>
        <c:axId val="646104032"/>
        <c:axId val="646104688"/>
      </c:barChart>
      <c:catAx>
        <c:axId val="6461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6104688"/>
        <c:crosses val="autoZero"/>
        <c:auto val="1"/>
        <c:lblAlgn val="ctr"/>
        <c:lblOffset val="100"/>
        <c:noMultiLvlLbl val="0"/>
      </c:catAx>
      <c:valAx>
        <c:axId val="64610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10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Frequency</a:t>
            </a:r>
            <a:r>
              <a:rPr lang="en-US"/>
              <a:t> </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Sheet9!$H$13</c:f>
              <c:strCache>
                <c:ptCount val="1"/>
                <c:pt idx="0">
                  <c:v>Frequency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820-44F8-B159-195BE4B8F1B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820-44F8-B159-195BE4B8F1B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Sheet9!$G$14:$G$15</c:f>
              <c:strCache>
                <c:ptCount val="2"/>
                <c:pt idx="0">
                  <c:v>Traditional hive</c:v>
                </c:pt>
                <c:pt idx="1">
                  <c:v>Modern hive </c:v>
                </c:pt>
              </c:strCache>
            </c:strRef>
          </c:cat>
          <c:val>
            <c:numRef>
              <c:f>Sheet9!$H$14:$H$15</c:f>
              <c:numCache>
                <c:formatCode>General</c:formatCode>
                <c:ptCount val="2"/>
                <c:pt idx="0">
                  <c:v>158</c:v>
                </c:pt>
                <c:pt idx="1">
                  <c:v>1465</c:v>
                </c:pt>
              </c:numCache>
            </c:numRef>
          </c:val>
          <c:extLst>
            <c:ext xmlns:c16="http://schemas.microsoft.com/office/drawing/2014/chart" uri="{C3380CC4-5D6E-409C-BE32-E72D297353CC}">
              <c16:uniqueId val="{00000004-1820-44F8-B159-195BE4B8F1B6}"/>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19B127-8977-4528-8A2E-48414DB528D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6E3CE58C-A809-4364-8259-A8CCEF1964F7}">
      <dgm:prSet phldrT="[Text]"/>
      <dgm:spPr>
        <a:xfrm rot="5400000">
          <a:off x="-62341" y="63635"/>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1</a:t>
          </a:r>
        </a:p>
      </dgm:t>
    </dgm:pt>
    <dgm:pt modelId="{D14F331E-9076-4A2E-BAE6-0FE95DAE99E9}" type="parTrans" cxnId="{7E14A0A1-224A-42C8-A06B-1F5BE569E542}">
      <dgm:prSet/>
      <dgm:spPr/>
      <dgm:t>
        <a:bodyPr/>
        <a:lstStyle/>
        <a:p>
          <a:endParaRPr lang="en-US"/>
        </a:p>
      </dgm:t>
    </dgm:pt>
    <dgm:pt modelId="{68AE0FAE-95B6-46EA-A6DB-1274916DB83D}" type="sibTrans" cxnId="{7E14A0A1-224A-42C8-A06B-1F5BE569E542}">
      <dgm:prSet/>
      <dgm:spPr/>
      <dgm:t>
        <a:bodyPr/>
        <a:lstStyle/>
        <a:p>
          <a:endParaRPr lang="en-US"/>
        </a:p>
      </dgm:t>
    </dgm:pt>
    <dgm:pt modelId="{A4BA351A-80CE-40B9-BA64-305A3436D0EF}">
      <dgm:prSet phldrT="[Text]"/>
      <dgm:spPr>
        <a:xfrm rot="5400000">
          <a:off x="2148679" y="-1856459"/>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Identification of the research topic</a:t>
          </a:r>
        </a:p>
      </dgm:t>
    </dgm:pt>
    <dgm:pt modelId="{CA9A447D-AB19-4C7F-A779-07EA4B6D5BB9}" type="parTrans" cxnId="{497DE4EF-87E0-45B5-93AC-4C004F12282B}">
      <dgm:prSet/>
      <dgm:spPr/>
      <dgm:t>
        <a:bodyPr/>
        <a:lstStyle/>
        <a:p>
          <a:endParaRPr lang="en-US"/>
        </a:p>
      </dgm:t>
    </dgm:pt>
    <dgm:pt modelId="{DB2A5DEA-2730-4D36-B883-A67AF068D8C2}" type="sibTrans" cxnId="{497DE4EF-87E0-45B5-93AC-4C004F12282B}">
      <dgm:prSet/>
      <dgm:spPr/>
      <dgm:t>
        <a:bodyPr/>
        <a:lstStyle/>
        <a:p>
          <a:endParaRPr lang="en-US"/>
        </a:p>
      </dgm:t>
    </dgm:pt>
    <dgm:pt modelId="{337C53C7-B34F-477D-AE0D-1551AF7EDBA2}">
      <dgm:prSet phldrT="[Text]"/>
      <dgm:spPr>
        <a:xfrm rot="5400000">
          <a:off x="-62341" y="398681"/>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2</a:t>
          </a:r>
        </a:p>
      </dgm:t>
    </dgm:pt>
    <dgm:pt modelId="{CD76ECBE-FECE-4053-B3A9-84CF5B1F67AF}" type="parTrans" cxnId="{F79F8983-EFCF-4327-8142-9F28A493AF79}">
      <dgm:prSet/>
      <dgm:spPr/>
      <dgm:t>
        <a:bodyPr/>
        <a:lstStyle/>
        <a:p>
          <a:endParaRPr lang="en-US"/>
        </a:p>
      </dgm:t>
    </dgm:pt>
    <dgm:pt modelId="{F9DCE342-2C86-4672-8BC8-122ABFE5BAD0}" type="sibTrans" cxnId="{F79F8983-EFCF-4327-8142-9F28A493AF79}">
      <dgm:prSet/>
      <dgm:spPr/>
      <dgm:t>
        <a:bodyPr/>
        <a:lstStyle/>
        <a:p>
          <a:endParaRPr lang="en-US"/>
        </a:p>
      </dgm:t>
    </dgm:pt>
    <dgm:pt modelId="{80F06BB7-7776-4F67-B9FC-F89CFFF2056D}">
      <dgm:prSet phldrT="[Text]"/>
      <dgm:spPr>
        <a:xfrm rot="5400000">
          <a:off x="2148679" y="-1521413"/>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Purposive sampling (Selection of study area)</a:t>
          </a:r>
        </a:p>
      </dgm:t>
    </dgm:pt>
    <dgm:pt modelId="{22AFC38A-7D98-4D9A-BC03-721FF053C52C}" type="parTrans" cxnId="{2B0ECB04-0B81-4183-8C37-8100C909EFEE}">
      <dgm:prSet/>
      <dgm:spPr/>
      <dgm:t>
        <a:bodyPr/>
        <a:lstStyle/>
        <a:p>
          <a:endParaRPr lang="en-US"/>
        </a:p>
      </dgm:t>
    </dgm:pt>
    <dgm:pt modelId="{D267E13A-6646-4D9E-9AC6-291C0C3E5D95}" type="sibTrans" cxnId="{2B0ECB04-0B81-4183-8C37-8100C909EFEE}">
      <dgm:prSet/>
      <dgm:spPr/>
      <dgm:t>
        <a:bodyPr/>
        <a:lstStyle/>
        <a:p>
          <a:endParaRPr lang="en-US"/>
        </a:p>
      </dgm:t>
    </dgm:pt>
    <dgm:pt modelId="{DA2CA921-2CC0-497B-9699-A7EB7D7786B6}">
      <dgm:prSet phldrT="[Text]"/>
      <dgm:spPr>
        <a:xfrm rot="5400000">
          <a:off x="-62341" y="733728"/>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3</a:t>
          </a:r>
        </a:p>
      </dgm:t>
    </dgm:pt>
    <dgm:pt modelId="{7919AD76-C519-4CB6-B368-69EED0ACC3F1}" type="parTrans" cxnId="{D6115FF5-8045-4494-8571-761E57E0052A}">
      <dgm:prSet/>
      <dgm:spPr/>
      <dgm:t>
        <a:bodyPr/>
        <a:lstStyle/>
        <a:p>
          <a:endParaRPr lang="en-US"/>
        </a:p>
      </dgm:t>
    </dgm:pt>
    <dgm:pt modelId="{4949F68A-0021-4799-9B49-FC4DEE2CF338}" type="sibTrans" cxnId="{D6115FF5-8045-4494-8571-761E57E0052A}">
      <dgm:prSet/>
      <dgm:spPr/>
      <dgm:t>
        <a:bodyPr/>
        <a:lstStyle/>
        <a:p>
          <a:endParaRPr lang="en-US"/>
        </a:p>
      </dgm:t>
    </dgm:pt>
    <dgm:pt modelId="{27352DCC-1BC7-4572-9225-49D711A9C0B7}">
      <dgm:prSet phldrT="[Text]"/>
      <dgm:spPr>
        <a:xfrm rot="5400000">
          <a:off x="2148679" y="-1186367"/>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Stratified sampling (Selection of large  production ward)</a:t>
          </a:r>
        </a:p>
      </dgm:t>
    </dgm:pt>
    <dgm:pt modelId="{205ED108-1AF8-4130-BD92-126B9E1CBA85}" type="parTrans" cxnId="{45702C9A-6179-499E-B2FC-8FCF454329D5}">
      <dgm:prSet/>
      <dgm:spPr/>
      <dgm:t>
        <a:bodyPr/>
        <a:lstStyle/>
        <a:p>
          <a:endParaRPr lang="en-US"/>
        </a:p>
      </dgm:t>
    </dgm:pt>
    <dgm:pt modelId="{AB8D2602-C03E-4595-8037-88ABEA0056B7}" type="sibTrans" cxnId="{45702C9A-6179-499E-B2FC-8FCF454329D5}">
      <dgm:prSet/>
      <dgm:spPr/>
      <dgm:t>
        <a:bodyPr/>
        <a:lstStyle/>
        <a:p>
          <a:endParaRPr lang="en-US"/>
        </a:p>
      </dgm:t>
    </dgm:pt>
    <dgm:pt modelId="{358C12EC-7C59-421C-B58A-2F11FC79424C}">
      <dgm:prSet phldrT="[Text]"/>
      <dgm:spPr>
        <a:xfrm rot="5400000">
          <a:off x="-62341" y="1068774"/>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4</a:t>
          </a:r>
        </a:p>
      </dgm:t>
    </dgm:pt>
    <dgm:pt modelId="{83F8CA7B-D3E3-41D3-972B-70B91E07DA30}" type="parTrans" cxnId="{48994374-BD30-46B1-A6CB-DCA0C56DA89C}">
      <dgm:prSet/>
      <dgm:spPr/>
      <dgm:t>
        <a:bodyPr/>
        <a:lstStyle/>
        <a:p>
          <a:endParaRPr lang="en-US"/>
        </a:p>
      </dgm:t>
    </dgm:pt>
    <dgm:pt modelId="{D78E0CF2-2CCB-4508-997C-9BBCE245D2B8}" type="sibTrans" cxnId="{48994374-BD30-46B1-A6CB-DCA0C56DA89C}">
      <dgm:prSet/>
      <dgm:spPr/>
      <dgm:t>
        <a:bodyPr/>
        <a:lstStyle/>
        <a:p>
          <a:endParaRPr lang="en-US"/>
        </a:p>
      </dgm:t>
    </dgm:pt>
    <dgm:pt modelId="{063A78C7-745F-4329-9EB5-1707FA9A05FB}">
      <dgm:prSet/>
      <dgm:spPr>
        <a:xfrm rot="5400000">
          <a:off x="2148679" y="-851320"/>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Propotional random sampling (sample size)</a:t>
          </a:r>
        </a:p>
      </dgm:t>
    </dgm:pt>
    <dgm:pt modelId="{C5969E86-03A0-4244-AF85-4EB77F3CD49E}" type="parTrans" cxnId="{0C88E779-867A-42A5-AA74-70BB543D32CC}">
      <dgm:prSet/>
      <dgm:spPr/>
      <dgm:t>
        <a:bodyPr/>
        <a:lstStyle/>
        <a:p>
          <a:endParaRPr lang="en-US"/>
        </a:p>
      </dgm:t>
    </dgm:pt>
    <dgm:pt modelId="{51EFBD88-8514-45D0-A549-791AD1836FF8}" type="sibTrans" cxnId="{0C88E779-867A-42A5-AA74-70BB543D32CC}">
      <dgm:prSet/>
      <dgm:spPr/>
      <dgm:t>
        <a:bodyPr/>
        <a:lstStyle/>
        <a:p>
          <a:endParaRPr lang="en-US"/>
        </a:p>
      </dgm:t>
    </dgm:pt>
    <dgm:pt modelId="{B867794E-6A95-48AB-9B27-7933E4059347}">
      <dgm:prSet phldrT="[Text]"/>
      <dgm:spPr>
        <a:xfrm rot="5400000">
          <a:off x="-62341" y="1738866"/>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6</a:t>
          </a:r>
        </a:p>
      </dgm:t>
    </dgm:pt>
    <dgm:pt modelId="{53D0FB72-E711-4089-913C-6DE35D11BB35}" type="parTrans" cxnId="{0626D179-48B8-443E-904D-E93A5E7DDEE9}">
      <dgm:prSet/>
      <dgm:spPr/>
      <dgm:t>
        <a:bodyPr/>
        <a:lstStyle/>
        <a:p>
          <a:endParaRPr lang="en-US"/>
        </a:p>
      </dgm:t>
    </dgm:pt>
    <dgm:pt modelId="{9AE6B5FB-A595-451D-AD60-B1967F36876E}" type="sibTrans" cxnId="{0626D179-48B8-443E-904D-E93A5E7DDEE9}">
      <dgm:prSet/>
      <dgm:spPr/>
      <dgm:t>
        <a:bodyPr/>
        <a:lstStyle/>
        <a:p>
          <a:endParaRPr lang="en-US"/>
        </a:p>
      </dgm:t>
    </dgm:pt>
    <dgm:pt modelId="{F8331CA9-86B6-4BB1-8A95-98D4DE1E1885}">
      <dgm:prSet/>
      <dgm:spPr>
        <a:xfrm rot="5400000">
          <a:off x="2148679" y="-516274"/>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Survey design</a:t>
          </a:r>
        </a:p>
      </dgm:t>
    </dgm:pt>
    <dgm:pt modelId="{20FD1CF9-DD1E-49B9-8D71-06E067894F92}" type="parTrans" cxnId="{6DD3DEAB-FD66-4AE2-8717-620BC76FC698}">
      <dgm:prSet/>
      <dgm:spPr/>
      <dgm:t>
        <a:bodyPr/>
        <a:lstStyle/>
        <a:p>
          <a:endParaRPr lang="en-US"/>
        </a:p>
      </dgm:t>
    </dgm:pt>
    <dgm:pt modelId="{14B9B3AF-941B-4B95-97BD-60DBF2BC5E4A}" type="sibTrans" cxnId="{6DD3DEAB-FD66-4AE2-8717-620BC76FC698}">
      <dgm:prSet/>
      <dgm:spPr/>
      <dgm:t>
        <a:bodyPr/>
        <a:lstStyle/>
        <a:p>
          <a:endParaRPr lang="en-US"/>
        </a:p>
      </dgm:t>
    </dgm:pt>
    <dgm:pt modelId="{F82529D4-D8C9-4934-9E77-768A1457ECB3}">
      <dgm:prSet/>
      <dgm:spPr>
        <a:xfrm rot="5400000">
          <a:off x="2137519" y="-185337"/>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Data collection (Primary and Secondary data)</a:t>
          </a:r>
        </a:p>
      </dgm:t>
    </dgm:pt>
    <dgm:pt modelId="{8D2B7CAD-DBC7-46DC-9AF4-6C1DEFD701A0}" type="parTrans" cxnId="{4FE0A4A6-9524-47A9-8ED0-A7B6639B5672}">
      <dgm:prSet/>
      <dgm:spPr/>
      <dgm:t>
        <a:bodyPr/>
        <a:lstStyle/>
        <a:p>
          <a:endParaRPr lang="en-US"/>
        </a:p>
      </dgm:t>
    </dgm:pt>
    <dgm:pt modelId="{08DE5DE2-9878-499C-B648-F3BAAD3AA64E}" type="sibTrans" cxnId="{4FE0A4A6-9524-47A9-8ED0-A7B6639B5672}">
      <dgm:prSet/>
      <dgm:spPr/>
      <dgm:t>
        <a:bodyPr/>
        <a:lstStyle/>
        <a:p>
          <a:endParaRPr lang="en-US"/>
        </a:p>
      </dgm:t>
    </dgm:pt>
    <dgm:pt modelId="{A8B3B611-43F8-4726-9055-19197ADF7783}">
      <dgm:prSet phldrT="[Text]"/>
      <dgm:spPr>
        <a:xfrm rot="5400000">
          <a:off x="-62341" y="1403820"/>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5</a:t>
          </a:r>
        </a:p>
      </dgm:t>
    </dgm:pt>
    <dgm:pt modelId="{D0BBAF44-80AD-4691-B25D-A38598F61602}" type="sibTrans" cxnId="{16D4C17A-161F-4131-A0F4-82834CF61729}">
      <dgm:prSet/>
      <dgm:spPr/>
      <dgm:t>
        <a:bodyPr/>
        <a:lstStyle/>
        <a:p>
          <a:endParaRPr lang="en-US"/>
        </a:p>
      </dgm:t>
    </dgm:pt>
    <dgm:pt modelId="{C5CE8744-A7AD-450A-8666-1A95391837CB}" type="parTrans" cxnId="{16D4C17A-161F-4131-A0F4-82834CF61729}">
      <dgm:prSet/>
      <dgm:spPr/>
      <dgm:t>
        <a:bodyPr/>
        <a:lstStyle/>
        <a:p>
          <a:endParaRPr lang="en-US"/>
        </a:p>
      </dgm:t>
    </dgm:pt>
    <dgm:pt modelId="{5FA89550-C212-4BB4-BC73-30104CFB3353}">
      <dgm:prSet phldrT="[Text]"/>
      <dgm:spPr>
        <a:xfrm rot="5400000">
          <a:off x="-62341" y="2073913"/>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7</a:t>
          </a:r>
        </a:p>
      </dgm:t>
    </dgm:pt>
    <dgm:pt modelId="{C3DB983D-8892-4E81-BA93-14ADCDB89D4D}" type="parTrans" cxnId="{30E8ED78-F710-4F64-95AD-3829C5D49275}">
      <dgm:prSet/>
      <dgm:spPr/>
      <dgm:t>
        <a:bodyPr/>
        <a:lstStyle/>
        <a:p>
          <a:endParaRPr lang="en-US"/>
        </a:p>
      </dgm:t>
    </dgm:pt>
    <dgm:pt modelId="{D04C742C-36F3-4BEE-9616-E211275DFCBF}" type="sibTrans" cxnId="{30E8ED78-F710-4F64-95AD-3829C5D49275}">
      <dgm:prSet/>
      <dgm:spPr/>
      <dgm:t>
        <a:bodyPr/>
        <a:lstStyle/>
        <a:p>
          <a:endParaRPr lang="en-US"/>
        </a:p>
      </dgm:t>
    </dgm:pt>
    <dgm:pt modelId="{DDFBAF28-DACC-45C2-A20D-C8ABFAEA6DA3}">
      <dgm:prSet/>
      <dgm:spPr>
        <a:xfrm rot="5400000">
          <a:off x="2148679" y="153817"/>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Aanlysis of data ( using Excel and SPSS)</a:t>
          </a:r>
        </a:p>
      </dgm:t>
    </dgm:pt>
    <dgm:pt modelId="{853DDAAD-69B3-4C32-9064-CBB187FB5832}" type="parTrans" cxnId="{B83F7548-E6B0-490F-8204-A21D937022B9}">
      <dgm:prSet/>
      <dgm:spPr/>
      <dgm:t>
        <a:bodyPr/>
        <a:lstStyle/>
        <a:p>
          <a:endParaRPr lang="en-US"/>
        </a:p>
      </dgm:t>
    </dgm:pt>
    <dgm:pt modelId="{384D5AF9-9D1D-4B99-A4B9-02C49A17794F}" type="sibTrans" cxnId="{B83F7548-E6B0-490F-8204-A21D937022B9}">
      <dgm:prSet/>
      <dgm:spPr/>
      <dgm:t>
        <a:bodyPr/>
        <a:lstStyle/>
        <a:p>
          <a:endParaRPr lang="en-US"/>
        </a:p>
      </dgm:t>
    </dgm:pt>
    <dgm:pt modelId="{DA389FF7-45E9-4F14-B814-D82B448DE656}">
      <dgm:prSet phldrT="[Text]"/>
      <dgm:spPr>
        <a:xfrm rot="5400000">
          <a:off x="-62341" y="2408959"/>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8</a:t>
          </a:r>
        </a:p>
      </dgm:t>
    </dgm:pt>
    <dgm:pt modelId="{BDB3CFEC-F9D8-460B-8101-5C956157DC7F}" type="parTrans" cxnId="{5F70992F-59DB-41C7-9841-FF480CFFAA02}">
      <dgm:prSet/>
      <dgm:spPr/>
      <dgm:t>
        <a:bodyPr/>
        <a:lstStyle/>
        <a:p>
          <a:endParaRPr lang="en-US"/>
        </a:p>
      </dgm:t>
    </dgm:pt>
    <dgm:pt modelId="{A387513E-24AD-4E47-8F12-E721FA2B89AD}" type="sibTrans" cxnId="{5F70992F-59DB-41C7-9841-FF480CFFAA02}">
      <dgm:prSet/>
      <dgm:spPr/>
      <dgm:t>
        <a:bodyPr/>
        <a:lstStyle/>
        <a:p>
          <a:endParaRPr lang="en-US"/>
        </a:p>
      </dgm:t>
    </dgm:pt>
    <dgm:pt modelId="{9A85BC60-0DC2-465A-B9D5-7AA5A28DBA2E}">
      <dgm:prSet/>
      <dgm:spPr>
        <a:xfrm rot="5400000">
          <a:off x="2148679" y="488864"/>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Result</a:t>
          </a:r>
        </a:p>
      </dgm:t>
    </dgm:pt>
    <dgm:pt modelId="{11F85DA6-C88D-49BD-B750-CA699E04D87F}" type="parTrans" cxnId="{7940D050-8A06-422C-8449-9853F1F9322D}">
      <dgm:prSet/>
      <dgm:spPr/>
      <dgm:t>
        <a:bodyPr/>
        <a:lstStyle/>
        <a:p>
          <a:endParaRPr lang="en-US"/>
        </a:p>
      </dgm:t>
    </dgm:pt>
    <dgm:pt modelId="{FB65C973-D168-417E-A255-8E1E8A0BDE56}" type="sibTrans" cxnId="{7940D050-8A06-422C-8449-9853F1F9322D}">
      <dgm:prSet/>
      <dgm:spPr/>
      <dgm:t>
        <a:bodyPr/>
        <a:lstStyle/>
        <a:p>
          <a:endParaRPr lang="en-US"/>
        </a:p>
      </dgm:t>
    </dgm:pt>
    <dgm:pt modelId="{E4BDC78F-FCC0-42CC-8815-3BC5CBEABAD0}" type="pres">
      <dgm:prSet presAssocID="{9119B127-8977-4528-8A2E-48414DB528D8}" presName="linearFlow" presStyleCnt="0">
        <dgm:presLayoutVars>
          <dgm:dir/>
          <dgm:animLvl val="lvl"/>
          <dgm:resizeHandles val="exact"/>
        </dgm:presLayoutVars>
      </dgm:prSet>
      <dgm:spPr/>
      <dgm:t>
        <a:bodyPr/>
        <a:lstStyle/>
        <a:p>
          <a:endParaRPr lang="en-US"/>
        </a:p>
      </dgm:t>
    </dgm:pt>
    <dgm:pt modelId="{5C1E39EA-7D41-4169-A3BE-3B10F81C53BE}" type="pres">
      <dgm:prSet presAssocID="{6E3CE58C-A809-4364-8259-A8CCEF1964F7}" presName="composite" presStyleCnt="0"/>
      <dgm:spPr/>
    </dgm:pt>
    <dgm:pt modelId="{D963F02D-BF1C-4413-A924-39F14DC05B42}" type="pres">
      <dgm:prSet presAssocID="{6E3CE58C-A809-4364-8259-A8CCEF1964F7}" presName="parentText" presStyleLbl="alignNode1" presStyleIdx="0" presStyleCnt="8">
        <dgm:presLayoutVars>
          <dgm:chMax val="1"/>
          <dgm:bulletEnabled val="1"/>
        </dgm:presLayoutVars>
      </dgm:prSet>
      <dgm:spPr/>
      <dgm:t>
        <a:bodyPr/>
        <a:lstStyle/>
        <a:p>
          <a:endParaRPr lang="en-US"/>
        </a:p>
      </dgm:t>
    </dgm:pt>
    <dgm:pt modelId="{98543C5A-D36E-4BF3-BB75-B583C40211BA}" type="pres">
      <dgm:prSet presAssocID="{6E3CE58C-A809-4364-8259-A8CCEF1964F7}" presName="descendantText" presStyleLbl="alignAcc1" presStyleIdx="0" presStyleCnt="8">
        <dgm:presLayoutVars>
          <dgm:bulletEnabled val="1"/>
        </dgm:presLayoutVars>
      </dgm:prSet>
      <dgm:spPr/>
      <dgm:t>
        <a:bodyPr/>
        <a:lstStyle/>
        <a:p>
          <a:endParaRPr lang="en-US"/>
        </a:p>
      </dgm:t>
    </dgm:pt>
    <dgm:pt modelId="{8F078928-B095-4193-BD7D-971A2484CD93}" type="pres">
      <dgm:prSet presAssocID="{68AE0FAE-95B6-46EA-A6DB-1274916DB83D}" presName="sp" presStyleCnt="0"/>
      <dgm:spPr/>
    </dgm:pt>
    <dgm:pt modelId="{7698B209-4AF3-4333-B3F9-F52752787169}" type="pres">
      <dgm:prSet presAssocID="{337C53C7-B34F-477D-AE0D-1551AF7EDBA2}" presName="composite" presStyleCnt="0"/>
      <dgm:spPr/>
    </dgm:pt>
    <dgm:pt modelId="{7B6B3A27-F1B7-4FFA-A570-6D60C1B98EA2}" type="pres">
      <dgm:prSet presAssocID="{337C53C7-B34F-477D-AE0D-1551AF7EDBA2}" presName="parentText" presStyleLbl="alignNode1" presStyleIdx="1" presStyleCnt="8">
        <dgm:presLayoutVars>
          <dgm:chMax val="1"/>
          <dgm:bulletEnabled val="1"/>
        </dgm:presLayoutVars>
      </dgm:prSet>
      <dgm:spPr/>
      <dgm:t>
        <a:bodyPr/>
        <a:lstStyle/>
        <a:p>
          <a:endParaRPr lang="en-US"/>
        </a:p>
      </dgm:t>
    </dgm:pt>
    <dgm:pt modelId="{5E58A72F-A957-43A2-8112-94291A6C3BD3}" type="pres">
      <dgm:prSet presAssocID="{337C53C7-B34F-477D-AE0D-1551AF7EDBA2}" presName="descendantText" presStyleLbl="alignAcc1" presStyleIdx="1" presStyleCnt="8">
        <dgm:presLayoutVars>
          <dgm:bulletEnabled val="1"/>
        </dgm:presLayoutVars>
      </dgm:prSet>
      <dgm:spPr/>
      <dgm:t>
        <a:bodyPr/>
        <a:lstStyle/>
        <a:p>
          <a:endParaRPr lang="en-US"/>
        </a:p>
      </dgm:t>
    </dgm:pt>
    <dgm:pt modelId="{4F4BA4F6-4234-42CA-BA62-7E8633D8D1AA}" type="pres">
      <dgm:prSet presAssocID="{F9DCE342-2C86-4672-8BC8-122ABFE5BAD0}" presName="sp" presStyleCnt="0"/>
      <dgm:spPr/>
    </dgm:pt>
    <dgm:pt modelId="{D3FAFD12-10A1-42E5-8359-B59858E7E1E3}" type="pres">
      <dgm:prSet presAssocID="{DA2CA921-2CC0-497B-9699-A7EB7D7786B6}" presName="composite" presStyleCnt="0"/>
      <dgm:spPr/>
    </dgm:pt>
    <dgm:pt modelId="{DB80723E-7FC1-448F-B5D1-22831990D349}" type="pres">
      <dgm:prSet presAssocID="{DA2CA921-2CC0-497B-9699-A7EB7D7786B6}" presName="parentText" presStyleLbl="alignNode1" presStyleIdx="2" presStyleCnt="8">
        <dgm:presLayoutVars>
          <dgm:chMax val="1"/>
          <dgm:bulletEnabled val="1"/>
        </dgm:presLayoutVars>
      </dgm:prSet>
      <dgm:spPr/>
      <dgm:t>
        <a:bodyPr/>
        <a:lstStyle/>
        <a:p>
          <a:endParaRPr lang="en-US"/>
        </a:p>
      </dgm:t>
    </dgm:pt>
    <dgm:pt modelId="{F4CF0693-DC82-4581-A3BF-E8B06D3A29C8}" type="pres">
      <dgm:prSet presAssocID="{DA2CA921-2CC0-497B-9699-A7EB7D7786B6}" presName="descendantText" presStyleLbl="alignAcc1" presStyleIdx="2" presStyleCnt="8">
        <dgm:presLayoutVars>
          <dgm:bulletEnabled val="1"/>
        </dgm:presLayoutVars>
      </dgm:prSet>
      <dgm:spPr/>
      <dgm:t>
        <a:bodyPr/>
        <a:lstStyle/>
        <a:p>
          <a:endParaRPr lang="en-US"/>
        </a:p>
      </dgm:t>
    </dgm:pt>
    <dgm:pt modelId="{B26CF1D2-B90F-4781-B43F-8BA04A52AE63}" type="pres">
      <dgm:prSet presAssocID="{4949F68A-0021-4799-9B49-FC4DEE2CF338}" presName="sp" presStyleCnt="0"/>
      <dgm:spPr/>
    </dgm:pt>
    <dgm:pt modelId="{997E3B8F-9063-471B-8561-C7D690AF02E1}" type="pres">
      <dgm:prSet presAssocID="{358C12EC-7C59-421C-B58A-2F11FC79424C}" presName="composite" presStyleCnt="0"/>
      <dgm:spPr/>
    </dgm:pt>
    <dgm:pt modelId="{885A83AD-965B-47E5-B6D7-F96D7E5D6670}" type="pres">
      <dgm:prSet presAssocID="{358C12EC-7C59-421C-B58A-2F11FC79424C}" presName="parentText" presStyleLbl="alignNode1" presStyleIdx="3" presStyleCnt="8">
        <dgm:presLayoutVars>
          <dgm:chMax val="1"/>
          <dgm:bulletEnabled val="1"/>
        </dgm:presLayoutVars>
      </dgm:prSet>
      <dgm:spPr/>
      <dgm:t>
        <a:bodyPr/>
        <a:lstStyle/>
        <a:p>
          <a:endParaRPr lang="en-US"/>
        </a:p>
      </dgm:t>
    </dgm:pt>
    <dgm:pt modelId="{7E626D85-AF61-4904-8738-6847AFE0A9D0}" type="pres">
      <dgm:prSet presAssocID="{358C12EC-7C59-421C-B58A-2F11FC79424C}" presName="descendantText" presStyleLbl="alignAcc1" presStyleIdx="3" presStyleCnt="8">
        <dgm:presLayoutVars>
          <dgm:bulletEnabled val="1"/>
        </dgm:presLayoutVars>
      </dgm:prSet>
      <dgm:spPr/>
      <dgm:t>
        <a:bodyPr/>
        <a:lstStyle/>
        <a:p>
          <a:endParaRPr lang="en-US"/>
        </a:p>
      </dgm:t>
    </dgm:pt>
    <dgm:pt modelId="{1E32671D-D55D-4E92-9620-D73A75F78688}" type="pres">
      <dgm:prSet presAssocID="{D78E0CF2-2CCB-4508-997C-9BBCE245D2B8}" presName="sp" presStyleCnt="0"/>
      <dgm:spPr/>
    </dgm:pt>
    <dgm:pt modelId="{224AAC86-074B-4929-B3F1-FB811D1EF65A}" type="pres">
      <dgm:prSet presAssocID="{A8B3B611-43F8-4726-9055-19197ADF7783}" presName="composite" presStyleCnt="0"/>
      <dgm:spPr/>
    </dgm:pt>
    <dgm:pt modelId="{85E74B2E-C326-402E-9D2B-D0C49916A85A}" type="pres">
      <dgm:prSet presAssocID="{A8B3B611-43F8-4726-9055-19197ADF7783}" presName="parentText" presStyleLbl="alignNode1" presStyleIdx="4" presStyleCnt="8">
        <dgm:presLayoutVars>
          <dgm:chMax val="1"/>
          <dgm:bulletEnabled val="1"/>
        </dgm:presLayoutVars>
      </dgm:prSet>
      <dgm:spPr/>
      <dgm:t>
        <a:bodyPr/>
        <a:lstStyle/>
        <a:p>
          <a:endParaRPr lang="en-US"/>
        </a:p>
      </dgm:t>
    </dgm:pt>
    <dgm:pt modelId="{36F27F98-6EC1-416F-A311-66E1ADD54E79}" type="pres">
      <dgm:prSet presAssocID="{A8B3B611-43F8-4726-9055-19197ADF7783}" presName="descendantText" presStyleLbl="alignAcc1" presStyleIdx="4" presStyleCnt="8">
        <dgm:presLayoutVars>
          <dgm:bulletEnabled val="1"/>
        </dgm:presLayoutVars>
      </dgm:prSet>
      <dgm:spPr/>
      <dgm:t>
        <a:bodyPr/>
        <a:lstStyle/>
        <a:p>
          <a:endParaRPr lang="en-US"/>
        </a:p>
      </dgm:t>
    </dgm:pt>
    <dgm:pt modelId="{B067525D-E59D-4870-B520-9D0442AA42EF}" type="pres">
      <dgm:prSet presAssocID="{D0BBAF44-80AD-4691-B25D-A38598F61602}" presName="sp" presStyleCnt="0"/>
      <dgm:spPr/>
    </dgm:pt>
    <dgm:pt modelId="{7C573820-D357-47B5-9499-B28641FA2FD9}" type="pres">
      <dgm:prSet presAssocID="{B867794E-6A95-48AB-9B27-7933E4059347}" presName="composite" presStyleCnt="0"/>
      <dgm:spPr/>
    </dgm:pt>
    <dgm:pt modelId="{F79B4F39-A8E1-4567-BF1D-7149E43F48AB}" type="pres">
      <dgm:prSet presAssocID="{B867794E-6A95-48AB-9B27-7933E4059347}" presName="parentText" presStyleLbl="alignNode1" presStyleIdx="5" presStyleCnt="8">
        <dgm:presLayoutVars>
          <dgm:chMax val="1"/>
          <dgm:bulletEnabled val="1"/>
        </dgm:presLayoutVars>
      </dgm:prSet>
      <dgm:spPr/>
      <dgm:t>
        <a:bodyPr/>
        <a:lstStyle/>
        <a:p>
          <a:endParaRPr lang="en-US"/>
        </a:p>
      </dgm:t>
    </dgm:pt>
    <dgm:pt modelId="{422458BF-D711-4F56-B653-F23A9484115B}" type="pres">
      <dgm:prSet presAssocID="{B867794E-6A95-48AB-9B27-7933E4059347}" presName="descendantText" presStyleLbl="alignAcc1" presStyleIdx="5" presStyleCnt="8" custLinFactNeighborX="-280" custLinFactNeighborY="-1521">
        <dgm:presLayoutVars>
          <dgm:bulletEnabled val="1"/>
        </dgm:presLayoutVars>
      </dgm:prSet>
      <dgm:spPr/>
      <dgm:t>
        <a:bodyPr/>
        <a:lstStyle/>
        <a:p>
          <a:endParaRPr lang="en-US"/>
        </a:p>
      </dgm:t>
    </dgm:pt>
    <dgm:pt modelId="{7914431D-4984-4390-A152-1F42FA548387}" type="pres">
      <dgm:prSet presAssocID="{9AE6B5FB-A595-451D-AD60-B1967F36876E}" presName="sp" presStyleCnt="0"/>
      <dgm:spPr/>
    </dgm:pt>
    <dgm:pt modelId="{E3F9FA06-26A0-4198-B7ED-72FFD0CFDC96}" type="pres">
      <dgm:prSet presAssocID="{5FA89550-C212-4BB4-BC73-30104CFB3353}" presName="composite" presStyleCnt="0"/>
      <dgm:spPr/>
    </dgm:pt>
    <dgm:pt modelId="{43311D5A-891F-4CCA-9049-3D10C25928C8}" type="pres">
      <dgm:prSet presAssocID="{5FA89550-C212-4BB4-BC73-30104CFB3353}" presName="parentText" presStyleLbl="alignNode1" presStyleIdx="6" presStyleCnt="8">
        <dgm:presLayoutVars>
          <dgm:chMax val="1"/>
          <dgm:bulletEnabled val="1"/>
        </dgm:presLayoutVars>
      </dgm:prSet>
      <dgm:spPr/>
      <dgm:t>
        <a:bodyPr/>
        <a:lstStyle/>
        <a:p>
          <a:endParaRPr lang="en-US"/>
        </a:p>
      </dgm:t>
    </dgm:pt>
    <dgm:pt modelId="{4F7EFD90-C1E8-4170-A61E-92080A5C3145}" type="pres">
      <dgm:prSet presAssocID="{5FA89550-C212-4BB4-BC73-30104CFB3353}" presName="descendantText" presStyleLbl="alignAcc1" presStyleIdx="6" presStyleCnt="8">
        <dgm:presLayoutVars>
          <dgm:bulletEnabled val="1"/>
        </dgm:presLayoutVars>
      </dgm:prSet>
      <dgm:spPr/>
      <dgm:t>
        <a:bodyPr/>
        <a:lstStyle/>
        <a:p>
          <a:endParaRPr lang="en-US"/>
        </a:p>
      </dgm:t>
    </dgm:pt>
    <dgm:pt modelId="{C5D7578E-65DC-4710-BDF4-13D6324A9335}" type="pres">
      <dgm:prSet presAssocID="{D04C742C-36F3-4BEE-9616-E211275DFCBF}" presName="sp" presStyleCnt="0"/>
      <dgm:spPr/>
    </dgm:pt>
    <dgm:pt modelId="{2E4D2A18-5E31-41F3-B7A5-2C50D6678458}" type="pres">
      <dgm:prSet presAssocID="{DA389FF7-45E9-4F14-B814-D82B448DE656}" presName="composite" presStyleCnt="0"/>
      <dgm:spPr/>
    </dgm:pt>
    <dgm:pt modelId="{97FB0763-C3A6-4873-852D-71E05E04AB64}" type="pres">
      <dgm:prSet presAssocID="{DA389FF7-45E9-4F14-B814-D82B448DE656}" presName="parentText" presStyleLbl="alignNode1" presStyleIdx="7" presStyleCnt="8">
        <dgm:presLayoutVars>
          <dgm:chMax val="1"/>
          <dgm:bulletEnabled val="1"/>
        </dgm:presLayoutVars>
      </dgm:prSet>
      <dgm:spPr/>
      <dgm:t>
        <a:bodyPr/>
        <a:lstStyle/>
        <a:p>
          <a:endParaRPr lang="en-US"/>
        </a:p>
      </dgm:t>
    </dgm:pt>
    <dgm:pt modelId="{C47EF019-898A-472A-850F-6A6085414530}" type="pres">
      <dgm:prSet presAssocID="{DA389FF7-45E9-4F14-B814-D82B448DE656}" presName="descendantText" presStyleLbl="alignAcc1" presStyleIdx="7" presStyleCnt="8">
        <dgm:presLayoutVars>
          <dgm:bulletEnabled val="1"/>
        </dgm:presLayoutVars>
      </dgm:prSet>
      <dgm:spPr/>
      <dgm:t>
        <a:bodyPr/>
        <a:lstStyle/>
        <a:p>
          <a:endParaRPr lang="en-US"/>
        </a:p>
      </dgm:t>
    </dgm:pt>
  </dgm:ptLst>
  <dgm:cxnLst>
    <dgm:cxn modelId="{7E1401BF-C2F8-427D-BA6C-0B7AFAFFDA6C}" type="presOf" srcId="{DDFBAF28-DACC-45C2-A20D-C8ABFAEA6DA3}" destId="{4F7EFD90-C1E8-4170-A61E-92080A5C3145}" srcOrd="0" destOrd="0" presId="urn:microsoft.com/office/officeart/2005/8/layout/chevron2"/>
    <dgm:cxn modelId="{0C88E779-867A-42A5-AA74-70BB543D32CC}" srcId="{358C12EC-7C59-421C-B58A-2F11FC79424C}" destId="{063A78C7-745F-4329-9EB5-1707FA9A05FB}" srcOrd="0" destOrd="0" parTransId="{C5969E86-03A0-4244-AF85-4EB77F3CD49E}" sibTransId="{51EFBD88-8514-45D0-A549-791AD1836FF8}"/>
    <dgm:cxn modelId="{32BE6B25-E3A1-4186-AE70-63E35CEC094E}" type="presOf" srcId="{A4BA351A-80CE-40B9-BA64-305A3436D0EF}" destId="{98543C5A-D36E-4BF3-BB75-B583C40211BA}" srcOrd="0" destOrd="0" presId="urn:microsoft.com/office/officeart/2005/8/layout/chevron2"/>
    <dgm:cxn modelId="{04628C49-E55E-4519-9CD6-DFED7FA701A5}" type="presOf" srcId="{27352DCC-1BC7-4572-9225-49D711A9C0B7}" destId="{F4CF0693-DC82-4581-A3BF-E8B06D3A29C8}" srcOrd="0" destOrd="0" presId="urn:microsoft.com/office/officeart/2005/8/layout/chevron2"/>
    <dgm:cxn modelId="{30E8ED78-F710-4F64-95AD-3829C5D49275}" srcId="{9119B127-8977-4528-8A2E-48414DB528D8}" destId="{5FA89550-C212-4BB4-BC73-30104CFB3353}" srcOrd="6" destOrd="0" parTransId="{C3DB983D-8892-4E81-BA93-14ADCDB89D4D}" sibTransId="{D04C742C-36F3-4BEE-9616-E211275DFCBF}"/>
    <dgm:cxn modelId="{D0C418B2-4F8C-4E65-8371-D3B7699CA80B}" type="presOf" srcId="{DA389FF7-45E9-4F14-B814-D82B448DE656}" destId="{97FB0763-C3A6-4873-852D-71E05E04AB64}" srcOrd="0" destOrd="0" presId="urn:microsoft.com/office/officeart/2005/8/layout/chevron2"/>
    <dgm:cxn modelId="{F79F8983-EFCF-4327-8142-9F28A493AF79}" srcId="{9119B127-8977-4528-8A2E-48414DB528D8}" destId="{337C53C7-B34F-477D-AE0D-1551AF7EDBA2}" srcOrd="1" destOrd="0" parTransId="{CD76ECBE-FECE-4053-B3A9-84CF5B1F67AF}" sibTransId="{F9DCE342-2C86-4672-8BC8-122ABFE5BAD0}"/>
    <dgm:cxn modelId="{497DE4EF-87E0-45B5-93AC-4C004F12282B}" srcId="{6E3CE58C-A809-4364-8259-A8CCEF1964F7}" destId="{A4BA351A-80CE-40B9-BA64-305A3436D0EF}" srcOrd="0" destOrd="0" parTransId="{CA9A447D-AB19-4C7F-A779-07EA4B6D5BB9}" sibTransId="{DB2A5DEA-2730-4D36-B883-A67AF068D8C2}"/>
    <dgm:cxn modelId="{6278F6A0-ACAD-44C8-85FF-4030EB53E968}" type="presOf" srcId="{B867794E-6A95-48AB-9B27-7933E4059347}" destId="{F79B4F39-A8E1-4567-BF1D-7149E43F48AB}" srcOrd="0" destOrd="0" presId="urn:microsoft.com/office/officeart/2005/8/layout/chevron2"/>
    <dgm:cxn modelId="{48994374-BD30-46B1-A6CB-DCA0C56DA89C}" srcId="{9119B127-8977-4528-8A2E-48414DB528D8}" destId="{358C12EC-7C59-421C-B58A-2F11FC79424C}" srcOrd="3" destOrd="0" parTransId="{83F8CA7B-D3E3-41D3-972B-70B91E07DA30}" sibTransId="{D78E0CF2-2CCB-4508-997C-9BBCE245D2B8}"/>
    <dgm:cxn modelId="{CAFBC0FF-15FE-481E-9CC5-00058A5CC6FE}" type="presOf" srcId="{DA2CA921-2CC0-497B-9699-A7EB7D7786B6}" destId="{DB80723E-7FC1-448F-B5D1-22831990D349}" srcOrd="0" destOrd="0" presId="urn:microsoft.com/office/officeart/2005/8/layout/chevron2"/>
    <dgm:cxn modelId="{75FCB604-71D4-4A4F-A8AE-930CAE04AA50}" type="presOf" srcId="{337C53C7-B34F-477D-AE0D-1551AF7EDBA2}" destId="{7B6B3A27-F1B7-4FFA-A570-6D60C1B98EA2}" srcOrd="0" destOrd="0" presId="urn:microsoft.com/office/officeart/2005/8/layout/chevron2"/>
    <dgm:cxn modelId="{D6115FF5-8045-4494-8571-761E57E0052A}" srcId="{9119B127-8977-4528-8A2E-48414DB528D8}" destId="{DA2CA921-2CC0-497B-9699-A7EB7D7786B6}" srcOrd="2" destOrd="0" parTransId="{7919AD76-C519-4CB6-B368-69EED0ACC3F1}" sibTransId="{4949F68A-0021-4799-9B49-FC4DEE2CF338}"/>
    <dgm:cxn modelId="{16D4C17A-161F-4131-A0F4-82834CF61729}" srcId="{9119B127-8977-4528-8A2E-48414DB528D8}" destId="{A8B3B611-43F8-4726-9055-19197ADF7783}" srcOrd="4" destOrd="0" parTransId="{C5CE8744-A7AD-450A-8666-1A95391837CB}" sibTransId="{D0BBAF44-80AD-4691-B25D-A38598F61602}"/>
    <dgm:cxn modelId="{B4CCCE0B-A113-4D93-B12A-9A8052E4A9B8}" type="presOf" srcId="{9119B127-8977-4528-8A2E-48414DB528D8}" destId="{E4BDC78F-FCC0-42CC-8815-3BC5CBEABAD0}" srcOrd="0" destOrd="0" presId="urn:microsoft.com/office/officeart/2005/8/layout/chevron2"/>
    <dgm:cxn modelId="{3A1CFE9D-845B-4B48-90BA-37486424C414}" type="presOf" srcId="{80F06BB7-7776-4F67-B9FC-F89CFFF2056D}" destId="{5E58A72F-A957-43A2-8112-94291A6C3BD3}" srcOrd="0" destOrd="0" presId="urn:microsoft.com/office/officeart/2005/8/layout/chevron2"/>
    <dgm:cxn modelId="{926D371F-0AFB-4D5D-B176-1A892643F726}" type="presOf" srcId="{358C12EC-7C59-421C-B58A-2F11FC79424C}" destId="{885A83AD-965B-47E5-B6D7-F96D7E5D6670}" srcOrd="0" destOrd="0" presId="urn:microsoft.com/office/officeart/2005/8/layout/chevron2"/>
    <dgm:cxn modelId="{7940D050-8A06-422C-8449-9853F1F9322D}" srcId="{DA389FF7-45E9-4F14-B814-D82B448DE656}" destId="{9A85BC60-0DC2-465A-B9D5-7AA5A28DBA2E}" srcOrd="0" destOrd="0" parTransId="{11F85DA6-C88D-49BD-B750-CA699E04D87F}" sibTransId="{FB65C973-D168-417E-A255-8E1E8A0BDE56}"/>
    <dgm:cxn modelId="{430015E3-0C6D-4064-A9C4-809D0E2AF1C1}" type="presOf" srcId="{6E3CE58C-A809-4364-8259-A8CCEF1964F7}" destId="{D963F02D-BF1C-4413-A924-39F14DC05B42}" srcOrd="0" destOrd="0" presId="urn:microsoft.com/office/officeart/2005/8/layout/chevron2"/>
    <dgm:cxn modelId="{4FE0A4A6-9524-47A9-8ED0-A7B6639B5672}" srcId="{B867794E-6A95-48AB-9B27-7933E4059347}" destId="{F82529D4-D8C9-4934-9E77-768A1457ECB3}" srcOrd="0" destOrd="0" parTransId="{8D2B7CAD-DBC7-46DC-9AF4-6C1DEFD701A0}" sibTransId="{08DE5DE2-9878-499C-B648-F3BAAD3AA64E}"/>
    <dgm:cxn modelId="{5F70992F-59DB-41C7-9841-FF480CFFAA02}" srcId="{9119B127-8977-4528-8A2E-48414DB528D8}" destId="{DA389FF7-45E9-4F14-B814-D82B448DE656}" srcOrd="7" destOrd="0" parTransId="{BDB3CFEC-F9D8-460B-8101-5C956157DC7F}" sibTransId="{A387513E-24AD-4E47-8F12-E721FA2B89AD}"/>
    <dgm:cxn modelId="{C052B272-9D6F-45F4-804C-D3D6BD96F0C6}" type="presOf" srcId="{063A78C7-745F-4329-9EB5-1707FA9A05FB}" destId="{7E626D85-AF61-4904-8738-6847AFE0A9D0}" srcOrd="0" destOrd="0" presId="urn:microsoft.com/office/officeart/2005/8/layout/chevron2"/>
    <dgm:cxn modelId="{2B0ECB04-0B81-4183-8C37-8100C909EFEE}" srcId="{337C53C7-B34F-477D-AE0D-1551AF7EDBA2}" destId="{80F06BB7-7776-4F67-B9FC-F89CFFF2056D}" srcOrd="0" destOrd="0" parTransId="{22AFC38A-7D98-4D9A-BC03-721FF053C52C}" sibTransId="{D267E13A-6646-4D9E-9AC6-291C0C3E5D95}"/>
    <dgm:cxn modelId="{05CDAA48-8CF7-4578-8695-DED91E34F136}" type="presOf" srcId="{F8331CA9-86B6-4BB1-8A95-98D4DE1E1885}" destId="{36F27F98-6EC1-416F-A311-66E1ADD54E79}" srcOrd="0" destOrd="0" presId="urn:microsoft.com/office/officeart/2005/8/layout/chevron2"/>
    <dgm:cxn modelId="{3ABA9B74-0A13-429B-9233-B1E38D818F50}" type="presOf" srcId="{A8B3B611-43F8-4726-9055-19197ADF7783}" destId="{85E74B2E-C326-402E-9D2B-D0C49916A85A}" srcOrd="0" destOrd="0" presId="urn:microsoft.com/office/officeart/2005/8/layout/chevron2"/>
    <dgm:cxn modelId="{DAC3C627-0400-4CDE-9B38-043BE53DF33C}" type="presOf" srcId="{5FA89550-C212-4BB4-BC73-30104CFB3353}" destId="{43311D5A-891F-4CCA-9049-3D10C25928C8}" srcOrd="0" destOrd="0" presId="urn:microsoft.com/office/officeart/2005/8/layout/chevron2"/>
    <dgm:cxn modelId="{0626D179-48B8-443E-904D-E93A5E7DDEE9}" srcId="{9119B127-8977-4528-8A2E-48414DB528D8}" destId="{B867794E-6A95-48AB-9B27-7933E4059347}" srcOrd="5" destOrd="0" parTransId="{53D0FB72-E711-4089-913C-6DE35D11BB35}" sibTransId="{9AE6B5FB-A595-451D-AD60-B1967F36876E}"/>
    <dgm:cxn modelId="{6DD3DEAB-FD66-4AE2-8717-620BC76FC698}" srcId="{A8B3B611-43F8-4726-9055-19197ADF7783}" destId="{F8331CA9-86B6-4BB1-8A95-98D4DE1E1885}" srcOrd="0" destOrd="0" parTransId="{20FD1CF9-DD1E-49B9-8D71-06E067894F92}" sibTransId="{14B9B3AF-941B-4B95-97BD-60DBF2BC5E4A}"/>
    <dgm:cxn modelId="{B83F7548-E6B0-490F-8204-A21D937022B9}" srcId="{5FA89550-C212-4BB4-BC73-30104CFB3353}" destId="{DDFBAF28-DACC-45C2-A20D-C8ABFAEA6DA3}" srcOrd="0" destOrd="0" parTransId="{853DDAAD-69B3-4C32-9064-CBB187FB5832}" sibTransId="{384D5AF9-9D1D-4B99-A4B9-02C49A17794F}"/>
    <dgm:cxn modelId="{926DE441-14FB-4E3E-884D-C6D643ED3902}" type="presOf" srcId="{F82529D4-D8C9-4934-9E77-768A1457ECB3}" destId="{422458BF-D711-4F56-B653-F23A9484115B}" srcOrd="0" destOrd="0" presId="urn:microsoft.com/office/officeart/2005/8/layout/chevron2"/>
    <dgm:cxn modelId="{6B84F027-EA42-497C-AA11-95B9E3D9F2CD}" type="presOf" srcId="{9A85BC60-0DC2-465A-B9D5-7AA5A28DBA2E}" destId="{C47EF019-898A-472A-850F-6A6085414530}" srcOrd="0" destOrd="0" presId="urn:microsoft.com/office/officeart/2005/8/layout/chevron2"/>
    <dgm:cxn modelId="{45702C9A-6179-499E-B2FC-8FCF454329D5}" srcId="{DA2CA921-2CC0-497B-9699-A7EB7D7786B6}" destId="{27352DCC-1BC7-4572-9225-49D711A9C0B7}" srcOrd="0" destOrd="0" parTransId="{205ED108-1AF8-4130-BD92-126B9E1CBA85}" sibTransId="{AB8D2602-C03E-4595-8037-88ABEA0056B7}"/>
    <dgm:cxn modelId="{7E14A0A1-224A-42C8-A06B-1F5BE569E542}" srcId="{9119B127-8977-4528-8A2E-48414DB528D8}" destId="{6E3CE58C-A809-4364-8259-A8CCEF1964F7}" srcOrd="0" destOrd="0" parTransId="{D14F331E-9076-4A2E-BAE6-0FE95DAE99E9}" sibTransId="{68AE0FAE-95B6-46EA-A6DB-1274916DB83D}"/>
    <dgm:cxn modelId="{BFFFD122-0C8C-4619-9391-9235943C5D4E}" type="presParOf" srcId="{E4BDC78F-FCC0-42CC-8815-3BC5CBEABAD0}" destId="{5C1E39EA-7D41-4169-A3BE-3B10F81C53BE}" srcOrd="0" destOrd="0" presId="urn:microsoft.com/office/officeart/2005/8/layout/chevron2"/>
    <dgm:cxn modelId="{728E46AE-8437-439A-8E66-03D52CFCFCCD}" type="presParOf" srcId="{5C1E39EA-7D41-4169-A3BE-3B10F81C53BE}" destId="{D963F02D-BF1C-4413-A924-39F14DC05B42}" srcOrd="0" destOrd="0" presId="urn:microsoft.com/office/officeart/2005/8/layout/chevron2"/>
    <dgm:cxn modelId="{3C1F3018-D493-4C78-876E-A4D2DBDFF6CE}" type="presParOf" srcId="{5C1E39EA-7D41-4169-A3BE-3B10F81C53BE}" destId="{98543C5A-D36E-4BF3-BB75-B583C40211BA}" srcOrd="1" destOrd="0" presId="urn:microsoft.com/office/officeart/2005/8/layout/chevron2"/>
    <dgm:cxn modelId="{B4C7F599-A809-4CFC-B070-DE9183E2FF31}" type="presParOf" srcId="{E4BDC78F-FCC0-42CC-8815-3BC5CBEABAD0}" destId="{8F078928-B095-4193-BD7D-971A2484CD93}" srcOrd="1" destOrd="0" presId="urn:microsoft.com/office/officeart/2005/8/layout/chevron2"/>
    <dgm:cxn modelId="{3904D7B5-E6EE-409B-8C55-8FDCF99ADFF3}" type="presParOf" srcId="{E4BDC78F-FCC0-42CC-8815-3BC5CBEABAD0}" destId="{7698B209-4AF3-4333-B3F9-F52752787169}" srcOrd="2" destOrd="0" presId="urn:microsoft.com/office/officeart/2005/8/layout/chevron2"/>
    <dgm:cxn modelId="{F5642137-2CFA-47AD-AB62-C27D46C83C93}" type="presParOf" srcId="{7698B209-4AF3-4333-B3F9-F52752787169}" destId="{7B6B3A27-F1B7-4FFA-A570-6D60C1B98EA2}" srcOrd="0" destOrd="0" presId="urn:microsoft.com/office/officeart/2005/8/layout/chevron2"/>
    <dgm:cxn modelId="{567948A8-9D34-43B8-A391-CFD744049A74}" type="presParOf" srcId="{7698B209-4AF3-4333-B3F9-F52752787169}" destId="{5E58A72F-A957-43A2-8112-94291A6C3BD3}" srcOrd="1" destOrd="0" presId="urn:microsoft.com/office/officeart/2005/8/layout/chevron2"/>
    <dgm:cxn modelId="{1EF00554-85D1-422D-BE38-0A88A9085768}" type="presParOf" srcId="{E4BDC78F-FCC0-42CC-8815-3BC5CBEABAD0}" destId="{4F4BA4F6-4234-42CA-BA62-7E8633D8D1AA}" srcOrd="3" destOrd="0" presId="urn:microsoft.com/office/officeart/2005/8/layout/chevron2"/>
    <dgm:cxn modelId="{BEC616B7-CEEA-4B04-8BF5-0BD753589E9E}" type="presParOf" srcId="{E4BDC78F-FCC0-42CC-8815-3BC5CBEABAD0}" destId="{D3FAFD12-10A1-42E5-8359-B59858E7E1E3}" srcOrd="4" destOrd="0" presId="urn:microsoft.com/office/officeart/2005/8/layout/chevron2"/>
    <dgm:cxn modelId="{C33B750F-35C8-4D7D-B9F6-C56394E72CE2}" type="presParOf" srcId="{D3FAFD12-10A1-42E5-8359-B59858E7E1E3}" destId="{DB80723E-7FC1-448F-B5D1-22831990D349}" srcOrd="0" destOrd="0" presId="urn:microsoft.com/office/officeart/2005/8/layout/chevron2"/>
    <dgm:cxn modelId="{A6537533-4973-41E2-A238-828E606D5ADE}" type="presParOf" srcId="{D3FAFD12-10A1-42E5-8359-B59858E7E1E3}" destId="{F4CF0693-DC82-4581-A3BF-E8B06D3A29C8}" srcOrd="1" destOrd="0" presId="urn:microsoft.com/office/officeart/2005/8/layout/chevron2"/>
    <dgm:cxn modelId="{B37AA21C-1FC9-4C22-B236-F1708DE3DCED}" type="presParOf" srcId="{E4BDC78F-FCC0-42CC-8815-3BC5CBEABAD0}" destId="{B26CF1D2-B90F-4781-B43F-8BA04A52AE63}" srcOrd="5" destOrd="0" presId="urn:microsoft.com/office/officeart/2005/8/layout/chevron2"/>
    <dgm:cxn modelId="{1C2C60AC-626A-4D68-B1E3-FE1D8375BB98}" type="presParOf" srcId="{E4BDC78F-FCC0-42CC-8815-3BC5CBEABAD0}" destId="{997E3B8F-9063-471B-8561-C7D690AF02E1}" srcOrd="6" destOrd="0" presId="urn:microsoft.com/office/officeart/2005/8/layout/chevron2"/>
    <dgm:cxn modelId="{EB589C3C-EE99-4692-A31C-6BAD27758973}" type="presParOf" srcId="{997E3B8F-9063-471B-8561-C7D690AF02E1}" destId="{885A83AD-965B-47E5-B6D7-F96D7E5D6670}" srcOrd="0" destOrd="0" presId="urn:microsoft.com/office/officeart/2005/8/layout/chevron2"/>
    <dgm:cxn modelId="{3C7AA23F-2927-481B-B254-15E1FFFD7A8B}" type="presParOf" srcId="{997E3B8F-9063-471B-8561-C7D690AF02E1}" destId="{7E626D85-AF61-4904-8738-6847AFE0A9D0}" srcOrd="1" destOrd="0" presId="urn:microsoft.com/office/officeart/2005/8/layout/chevron2"/>
    <dgm:cxn modelId="{4665D641-3716-4D2F-BCCF-7D98A2F4070E}" type="presParOf" srcId="{E4BDC78F-FCC0-42CC-8815-3BC5CBEABAD0}" destId="{1E32671D-D55D-4E92-9620-D73A75F78688}" srcOrd="7" destOrd="0" presId="urn:microsoft.com/office/officeart/2005/8/layout/chevron2"/>
    <dgm:cxn modelId="{90931BB2-EB7E-4638-BD46-0469315ACCDE}" type="presParOf" srcId="{E4BDC78F-FCC0-42CC-8815-3BC5CBEABAD0}" destId="{224AAC86-074B-4929-B3F1-FB811D1EF65A}" srcOrd="8" destOrd="0" presId="urn:microsoft.com/office/officeart/2005/8/layout/chevron2"/>
    <dgm:cxn modelId="{C403F999-0216-423B-976E-224B03A3B8FD}" type="presParOf" srcId="{224AAC86-074B-4929-B3F1-FB811D1EF65A}" destId="{85E74B2E-C326-402E-9D2B-D0C49916A85A}" srcOrd="0" destOrd="0" presId="urn:microsoft.com/office/officeart/2005/8/layout/chevron2"/>
    <dgm:cxn modelId="{18AD2B4E-79C0-49A1-8DA5-655E9A5B9A2D}" type="presParOf" srcId="{224AAC86-074B-4929-B3F1-FB811D1EF65A}" destId="{36F27F98-6EC1-416F-A311-66E1ADD54E79}" srcOrd="1" destOrd="0" presId="urn:microsoft.com/office/officeart/2005/8/layout/chevron2"/>
    <dgm:cxn modelId="{D52FE689-2C64-4211-9756-D669EC5A0FEC}" type="presParOf" srcId="{E4BDC78F-FCC0-42CC-8815-3BC5CBEABAD0}" destId="{B067525D-E59D-4870-B520-9D0442AA42EF}" srcOrd="9" destOrd="0" presId="urn:microsoft.com/office/officeart/2005/8/layout/chevron2"/>
    <dgm:cxn modelId="{5E835E23-F06D-4CE7-AE7B-36C2B7F769E7}" type="presParOf" srcId="{E4BDC78F-FCC0-42CC-8815-3BC5CBEABAD0}" destId="{7C573820-D357-47B5-9499-B28641FA2FD9}" srcOrd="10" destOrd="0" presId="urn:microsoft.com/office/officeart/2005/8/layout/chevron2"/>
    <dgm:cxn modelId="{C81E81A2-D00A-4A65-87F2-783ADE3E34C3}" type="presParOf" srcId="{7C573820-D357-47B5-9499-B28641FA2FD9}" destId="{F79B4F39-A8E1-4567-BF1D-7149E43F48AB}" srcOrd="0" destOrd="0" presId="urn:microsoft.com/office/officeart/2005/8/layout/chevron2"/>
    <dgm:cxn modelId="{2054B26D-0274-41C0-8283-37D2C807E0EA}" type="presParOf" srcId="{7C573820-D357-47B5-9499-B28641FA2FD9}" destId="{422458BF-D711-4F56-B653-F23A9484115B}" srcOrd="1" destOrd="0" presId="urn:microsoft.com/office/officeart/2005/8/layout/chevron2"/>
    <dgm:cxn modelId="{F7F19EA7-84C3-4FB4-989F-AB89BF591A65}" type="presParOf" srcId="{E4BDC78F-FCC0-42CC-8815-3BC5CBEABAD0}" destId="{7914431D-4984-4390-A152-1F42FA548387}" srcOrd="11" destOrd="0" presId="urn:microsoft.com/office/officeart/2005/8/layout/chevron2"/>
    <dgm:cxn modelId="{9A9F9F23-4666-4A07-9CBD-B2A2AE6CFD05}" type="presParOf" srcId="{E4BDC78F-FCC0-42CC-8815-3BC5CBEABAD0}" destId="{E3F9FA06-26A0-4198-B7ED-72FFD0CFDC96}" srcOrd="12" destOrd="0" presId="urn:microsoft.com/office/officeart/2005/8/layout/chevron2"/>
    <dgm:cxn modelId="{5A457AAC-97BF-4423-B72D-D37BD263A87F}" type="presParOf" srcId="{E3F9FA06-26A0-4198-B7ED-72FFD0CFDC96}" destId="{43311D5A-891F-4CCA-9049-3D10C25928C8}" srcOrd="0" destOrd="0" presId="urn:microsoft.com/office/officeart/2005/8/layout/chevron2"/>
    <dgm:cxn modelId="{F307CEC5-B4CB-4FE0-A6F7-A76918F15CB5}" type="presParOf" srcId="{E3F9FA06-26A0-4198-B7ED-72FFD0CFDC96}" destId="{4F7EFD90-C1E8-4170-A61E-92080A5C3145}" srcOrd="1" destOrd="0" presId="urn:microsoft.com/office/officeart/2005/8/layout/chevron2"/>
    <dgm:cxn modelId="{53EC4E12-9BD5-44F3-833D-34E8E2EDB3FF}" type="presParOf" srcId="{E4BDC78F-FCC0-42CC-8815-3BC5CBEABAD0}" destId="{C5D7578E-65DC-4710-BDF4-13D6324A9335}" srcOrd="13" destOrd="0" presId="urn:microsoft.com/office/officeart/2005/8/layout/chevron2"/>
    <dgm:cxn modelId="{3D49B6E8-5948-4E90-B037-2589FB19D439}" type="presParOf" srcId="{E4BDC78F-FCC0-42CC-8815-3BC5CBEABAD0}" destId="{2E4D2A18-5E31-41F3-B7A5-2C50D6678458}" srcOrd="14" destOrd="0" presId="urn:microsoft.com/office/officeart/2005/8/layout/chevron2"/>
    <dgm:cxn modelId="{0BC6B5E7-2817-4453-B761-2304A5EAB6A8}" type="presParOf" srcId="{2E4D2A18-5E31-41F3-B7A5-2C50D6678458}" destId="{97FB0763-C3A6-4873-852D-71E05E04AB64}" srcOrd="0" destOrd="0" presId="urn:microsoft.com/office/officeart/2005/8/layout/chevron2"/>
    <dgm:cxn modelId="{902DFCA4-D95F-4424-8EE8-DB7584908125}" type="presParOf" srcId="{2E4D2A18-5E31-41F3-B7A5-2C50D6678458}" destId="{C47EF019-898A-472A-850F-6A6085414530}"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63F02D-BF1C-4413-A924-39F14DC05B42}">
      <dsp:nvSpPr>
        <dsp:cNvPr id="0" name=""/>
        <dsp:cNvSpPr/>
      </dsp:nvSpPr>
      <dsp:spPr>
        <a:xfrm rot="5400000">
          <a:off x="-62341" y="63635"/>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1</a:t>
          </a:r>
        </a:p>
      </dsp:txBody>
      <dsp:txXfrm rot="-5400000">
        <a:off x="1" y="146757"/>
        <a:ext cx="290925" cy="124682"/>
      </dsp:txXfrm>
    </dsp:sp>
    <dsp:sp modelId="{98543C5A-D36E-4BF3-BB75-B583C40211BA}">
      <dsp:nvSpPr>
        <dsp:cNvPr id="0" name=""/>
        <dsp:cNvSpPr/>
      </dsp:nvSpPr>
      <dsp:spPr>
        <a:xfrm rot="5400000">
          <a:off x="2148679" y="-1856459"/>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hueOff val="0"/>
                  <a:satOff val="0"/>
                  <a:lumOff val="0"/>
                  <a:alphaOff val="0"/>
                </a:sysClr>
              </a:solidFill>
              <a:latin typeface="Calibri" panose="020F0502020204030204"/>
              <a:ea typeface="+mn-ea"/>
              <a:cs typeface="+mn-cs"/>
            </a:rPr>
            <a:t>Identification of the research topic</a:t>
          </a:r>
        </a:p>
      </dsp:txBody>
      <dsp:txXfrm rot="-5400000">
        <a:off x="290926" y="14481"/>
        <a:ext cx="3972465" cy="243770"/>
      </dsp:txXfrm>
    </dsp:sp>
    <dsp:sp modelId="{7B6B3A27-F1B7-4FFA-A570-6D60C1B98EA2}">
      <dsp:nvSpPr>
        <dsp:cNvPr id="0" name=""/>
        <dsp:cNvSpPr/>
      </dsp:nvSpPr>
      <dsp:spPr>
        <a:xfrm rot="5400000">
          <a:off x="-62341" y="398681"/>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2</a:t>
          </a:r>
        </a:p>
      </dsp:txBody>
      <dsp:txXfrm rot="-5400000">
        <a:off x="1" y="481803"/>
        <a:ext cx="290925" cy="124682"/>
      </dsp:txXfrm>
    </dsp:sp>
    <dsp:sp modelId="{5E58A72F-A957-43A2-8112-94291A6C3BD3}">
      <dsp:nvSpPr>
        <dsp:cNvPr id="0" name=""/>
        <dsp:cNvSpPr/>
      </dsp:nvSpPr>
      <dsp:spPr>
        <a:xfrm rot="5400000">
          <a:off x="2148679" y="-1521413"/>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hueOff val="0"/>
                  <a:satOff val="0"/>
                  <a:lumOff val="0"/>
                  <a:alphaOff val="0"/>
                </a:sysClr>
              </a:solidFill>
              <a:latin typeface="Calibri" panose="020F0502020204030204"/>
              <a:ea typeface="+mn-ea"/>
              <a:cs typeface="+mn-cs"/>
            </a:rPr>
            <a:t>Purposive sampling (Selection of study area)</a:t>
          </a:r>
        </a:p>
      </dsp:txBody>
      <dsp:txXfrm rot="-5400000">
        <a:off x="290926" y="349527"/>
        <a:ext cx="3972465" cy="243770"/>
      </dsp:txXfrm>
    </dsp:sp>
    <dsp:sp modelId="{DB80723E-7FC1-448F-B5D1-22831990D349}">
      <dsp:nvSpPr>
        <dsp:cNvPr id="0" name=""/>
        <dsp:cNvSpPr/>
      </dsp:nvSpPr>
      <dsp:spPr>
        <a:xfrm rot="5400000">
          <a:off x="-62341" y="733728"/>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3</a:t>
          </a:r>
        </a:p>
      </dsp:txBody>
      <dsp:txXfrm rot="-5400000">
        <a:off x="1" y="816850"/>
        <a:ext cx="290925" cy="124682"/>
      </dsp:txXfrm>
    </dsp:sp>
    <dsp:sp modelId="{F4CF0693-DC82-4581-A3BF-E8B06D3A29C8}">
      <dsp:nvSpPr>
        <dsp:cNvPr id="0" name=""/>
        <dsp:cNvSpPr/>
      </dsp:nvSpPr>
      <dsp:spPr>
        <a:xfrm rot="5400000">
          <a:off x="2148679" y="-1186367"/>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hueOff val="0"/>
                  <a:satOff val="0"/>
                  <a:lumOff val="0"/>
                  <a:alphaOff val="0"/>
                </a:sysClr>
              </a:solidFill>
              <a:latin typeface="Calibri" panose="020F0502020204030204"/>
              <a:ea typeface="+mn-ea"/>
              <a:cs typeface="+mn-cs"/>
            </a:rPr>
            <a:t>Stratified sampling (Selection of large  production ward)</a:t>
          </a:r>
        </a:p>
      </dsp:txBody>
      <dsp:txXfrm rot="-5400000">
        <a:off x="290926" y="684573"/>
        <a:ext cx="3972465" cy="243770"/>
      </dsp:txXfrm>
    </dsp:sp>
    <dsp:sp modelId="{885A83AD-965B-47E5-B6D7-F96D7E5D6670}">
      <dsp:nvSpPr>
        <dsp:cNvPr id="0" name=""/>
        <dsp:cNvSpPr/>
      </dsp:nvSpPr>
      <dsp:spPr>
        <a:xfrm rot="5400000">
          <a:off x="-62341" y="1068774"/>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4</a:t>
          </a:r>
        </a:p>
      </dsp:txBody>
      <dsp:txXfrm rot="-5400000">
        <a:off x="1" y="1151896"/>
        <a:ext cx="290925" cy="124682"/>
      </dsp:txXfrm>
    </dsp:sp>
    <dsp:sp modelId="{7E626D85-AF61-4904-8738-6847AFE0A9D0}">
      <dsp:nvSpPr>
        <dsp:cNvPr id="0" name=""/>
        <dsp:cNvSpPr/>
      </dsp:nvSpPr>
      <dsp:spPr>
        <a:xfrm rot="5400000">
          <a:off x="2148679" y="-851320"/>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hueOff val="0"/>
                  <a:satOff val="0"/>
                  <a:lumOff val="0"/>
                  <a:alphaOff val="0"/>
                </a:sysClr>
              </a:solidFill>
              <a:latin typeface="Calibri" panose="020F0502020204030204"/>
              <a:ea typeface="+mn-ea"/>
              <a:cs typeface="+mn-cs"/>
            </a:rPr>
            <a:t>Propotional random sampling (sample size)</a:t>
          </a:r>
        </a:p>
      </dsp:txBody>
      <dsp:txXfrm rot="-5400000">
        <a:off x="290926" y="1019620"/>
        <a:ext cx="3972465" cy="243770"/>
      </dsp:txXfrm>
    </dsp:sp>
    <dsp:sp modelId="{85E74B2E-C326-402E-9D2B-D0C49916A85A}">
      <dsp:nvSpPr>
        <dsp:cNvPr id="0" name=""/>
        <dsp:cNvSpPr/>
      </dsp:nvSpPr>
      <dsp:spPr>
        <a:xfrm rot="5400000">
          <a:off x="-62341" y="1403820"/>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5</a:t>
          </a:r>
        </a:p>
      </dsp:txBody>
      <dsp:txXfrm rot="-5400000">
        <a:off x="1" y="1486942"/>
        <a:ext cx="290925" cy="124682"/>
      </dsp:txXfrm>
    </dsp:sp>
    <dsp:sp modelId="{36F27F98-6EC1-416F-A311-66E1ADD54E79}">
      <dsp:nvSpPr>
        <dsp:cNvPr id="0" name=""/>
        <dsp:cNvSpPr/>
      </dsp:nvSpPr>
      <dsp:spPr>
        <a:xfrm rot="5400000">
          <a:off x="2148679" y="-516274"/>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hueOff val="0"/>
                  <a:satOff val="0"/>
                  <a:lumOff val="0"/>
                  <a:alphaOff val="0"/>
                </a:sysClr>
              </a:solidFill>
              <a:latin typeface="Calibri" panose="020F0502020204030204"/>
              <a:ea typeface="+mn-ea"/>
              <a:cs typeface="+mn-cs"/>
            </a:rPr>
            <a:t>Survey design</a:t>
          </a:r>
        </a:p>
      </dsp:txBody>
      <dsp:txXfrm rot="-5400000">
        <a:off x="290926" y="1354666"/>
        <a:ext cx="3972465" cy="243770"/>
      </dsp:txXfrm>
    </dsp:sp>
    <dsp:sp modelId="{F79B4F39-A8E1-4567-BF1D-7149E43F48AB}">
      <dsp:nvSpPr>
        <dsp:cNvPr id="0" name=""/>
        <dsp:cNvSpPr/>
      </dsp:nvSpPr>
      <dsp:spPr>
        <a:xfrm rot="5400000">
          <a:off x="-62341" y="1738866"/>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6</a:t>
          </a:r>
        </a:p>
      </dsp:txBody>
      <dsp:txXfrm rot="-5400000">
        <a:off x="1" y="1821988"/>
        <a:ext cx="290925" cy="124682"/>
      </dsp:txXfrm>
    </dsp:sp>
    <dsp:sp modelId="{422458BF-D711-4F56-B653-F23A9484115B}">
      <dsp:nvSpPr>
        <dsp:cNvPr id="0" name=""/>
        <dsp:cNvSpPr/>
      </dsp:nvSpPr>
      <dsp:spPr>
        <a:xfrm rot="5400000">
          <a:off x="2137519" y="-185337"/>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hueOff val="0"/>
                  <a:satOff val="0"/>
                  <a:lumOff val="0"/>
                  <a:alphaOff val="0"/>
                </a:sysClr>
              </a:solidFill>
              <a:latin typeface="Calibri" panose="020F0502020204030204"/>
              <a:ea typeface="+mn-ea"/>
              <a:cs typeface="+mn-cs"/>
            </a:rPr>
            <a:t>Data collection (Primary and Secondary data)</a:t>
          </a:r>
        </a:p>
      </dsp:txBody>
      <dsp:txXfrm rot="-5400000">
        <a:off x="279766" y="1685603"/>
        <a:ext cx="3972465" cy="243770"/>
      </dsp:txXfrm>
    </dsp:sp>
    <dsp:sp modelId="{43311D5A-891F-4CCA-9049-3D10C25928C8}">
      <dsp:nvSpPr>
        <dsp:cNvPr id="0" name=""/>
        <dsp:cNvSpPr/>
      </dsp:nvSpPr>
      <dsp:spPr>
        <a:xfrm rot="5400000">
          <a:off x="-62341" y="2073913"/>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7</a:t>
          </a:r>
        </a:p>
      </dsp:txBody>
      <dsp:txXfrm rot="-5400000">
        <a:off x="1" y="2157035"/>
        <a:ext cx="290925" cy="124682"/>
      </dsp:txXfrm>
    </dsp:sp>
    <dsp:sp modelId="{4F7EFD90-C1E8-4170-A61E-92080A5C3145}">
      <dsp:nvSpPr>
        <dsp:cNvPr id="0" name=""/>
        <dsp:cNvSpPr/>
      </dsp:nvSpPr>
      <dsp:spPr>
        <a:xfrm rot="5400000">
          <a:off x="2148679" y="153817"/>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hueOff val="0"/>
                  <a:satOff val="0"/>
                  <a:lumOff val="0"/>
                  <a:alphaOff val="0"/>
                </a:sysClr>
              </a:solidFill>
              <a:latin typeface="Calibri" panose="020F0502020204030204"/>
              <a:ea typeface="+mn-ea"/>
              <a:cs typeface="+mn-cs"/>
            </a:rPr>
            <a:t>Aanlysis of data ( using Excel and SPSS)</a:t>
          </a:r>
        </a:p>
      </dsp:txBody>
      <dsp:txXfrm rot="-5400000">
        <a:off x="290926" y="2024758"/>
        <a:ext cx="3972465" cy="243770"/>
      </dsp:txXfrm>
    </dsp:sp>
    <dsp:sp modelId="{97FB0763-C3A6-4873-852D-71E05E04AB64}">
      <dsp:nvSpPr>
        <dsp:cNvPr id="0" name=""/>
        <dsp:cNvSpPr/>
      </dsp:nvSpPr>
      <dsp:spPr>
        <a:xfrm rot="5400000">
          <a:off x="-62341" y="2408959"/>
          <a:ext cx="415607" cy="29092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8</a:t>
          </a:r>
        </a:p>
      </dsp:txBody>
      <dsp:txXfrm rot="-5400000">
        <a:off x="1" y="2492081"/>
        <a:ext cx="290925" cy="124682"/>
      </dsp:txXfrm>
    </dsp:sp>
    <dsp:sp modelId="{C47EF019-898A-472A-850F-6A6085414530}">
      <dsp:nvSpPr>
        <dsp:cNvPr id="0" name=""/>
        <dsp:cNvSpPr/>
      </dsp:nvSpPr>
      <dsp:spPr>
        <a:xfrm rot="5400000">
          <a:off x="2148679" y="488864"/>
          <a:ext cx="270144" cy="3985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hueOff val="0"/>
                  <a:satOff val="0"/>
                  <a:lumOff val="0"/>
                  <a:alphaOff val="0"/>
                </a:sysClr>
              </a:solidFill>
              <a:latin typeface="Calibri" panose="020F0502020204030204"/>
              <a:ea typeface="+mn-ea"/>
              <a:cs typeface="+mn-cs"/>
            </a:rPr>
            <a:t>Result</a:t>
          </a:r>
        </a:p>
      </dsp:txBody>
      <dsp:txXfrm rot="-5400000">
        <a:off x="290926" y="2359805"/>
        <a:ext cx="3972465" cy="2437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DEB6-14CB-488D-B5FA-08659547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11053</Words>
  <Characters>63006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SUBEDI</dc:creator>
  <cp:keywords/>
  <dc:description/>
  <cp:lastModifiedBy>SDI 1120</cp:lastModifiedBy>
  <cp:revision>3</cp:revision>
  <dcterms:created xsi:type="dcterms:W3CDTF">2024-06-18T13:01:00Z</dcterms:created>
  <dcterms:modified xsi:type="dcterms:W3CDTF">2024-06-21T09:35:00Z</dcterms:modified>
</cp:coreProperties>
</file>